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1EDA" w14:textId="77777777" w:rsidR="001B2B1D" w:rsidRDefault="00000000">
      <w:pPr>
        <w:spacing w:after="642" w:line="259" w:lineRule="auto"/>
        <w:ind w:left="2003" w:firstLine="0"/>
        <w:jc w:val="left"/>
      </w:pPr>
      <w:r>
        <w:rPr>
          <w:noProof/>
          <w:color w:val="000000"/>
          <w:sz w:val="22"/>
        </w:rPr>
        <mc:AlternateContent>
          <mc:Choice Requires="wpg">
            <w:drawing>
              <wp:inline distT="0" distB="0" distL="0" distR="0" wp14:anchorId="5771F0BD" wp14:editId="492D71DA">
                <wp:extent cx="3187651" cy="4508500"/>
                <wp:effectExtent l="0" t="0" r="0" b="0"/>
                <wp:docPr id="5002" name="Group 5002"/>
                <wp:cNvGraphicFramePr/>
                <a:graphic xmlns:a="http://schemas.openxmlformats.org/drawingml/2006/main">
                  <a:graphicData uri="http://schemas.microsoft.com/office/word/2010/wordprocessingGroup">
                    <wpg:wgp>
                      <wpg:cNvGrpSpPr/>
                      <wpg:grpSpPr>
                        <a:xfrm>
                          <a:off x="0" y="0"/>
                          <a:ext cx="3187651" cy="4508500"/>
                          <a:chOff x="0" y="0"/>
                          <a:chExt cx="3187651" cy="4508500"/>
                        </a:xfrm>
                      </wpg:grpSpPr>
                      <pic:pic xmlns:pic="http://schemas.openxmlformats.org/drawingml/2006/picture">
                        <pic:nvPicPr>
                          <pic:cNvPr id="9" name="Picture 9"/>
                          <pic:cNvPicPr/>
                        </pic:nvPicPr>
                        <pic:blipFill>
                          <a:blip r:embed="rId5"/>
                          <a:stretch>
                            <a:fillRect/>
                          </a:stretch>
                        </pic:blipFill>
                        <pic:spPr>
                          <a:xfrm>
                            <a:off x="0" y="0"/>
                            <a:ext cx="3187651" cy="4508500"/>
                          </a:xfrm>
                          <a:prstGeom prst="rect">
                            <a:avLst/>
                          </a:prstGeom>
                        </pic:spPr>
                      </pic:pic>
                      <wps:wsp>
                        <wps:cNvPr id="10" name="Shape 10"/>
                        <wps:cNvSpPr/>
                        <wps:spPr>
                          <a:xfrm>
                            <a:off x="0" y="0"/>
                            <a:ext cx="3187651" cy="4508500"/>
                          </a:xfrm>
                          <a:custGeom>
                            <a:avLst/>
                            <a:gdLst/>
                            <a:ahLst/>
                            <a:cxnLst/>
                            <a:rect l="0" t="0" r="0" b="0"/>
                            <a:pathLst>
                              <a:path w="3187651" h="4508500">
                                <a:moveTo>
                                  <a:pt x="0" y="4508500"/>
                                </a:moveTo>
                                <a:lnTo>
                                  <a:pt x="3187651" y="4508500"/>
                                </a:lnTo>
                                <a:lnTo>
                                  <a:pt x="318765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02" style="width:250.996pt;height:355pt;mso-position-horizontal-relative:char;mso-position-vertical-relative:line" coordsize="31876,45085">
                <v:shape id="Picture 9" style="position:absolute;width:31876;height:45085;left:0;top:0;" filled="f">
                  <v:imagedata r:id="rId6"/>
                </v:shape>
                <v:shape id="Shape 10" style="position:absolute;width:31876;height:45085;left:0;top:0;" coordsize="3187651,4508500" path="m0,4508500l3187651,4508500l3187651,0l0,0x">
                  <v:stroke weight="0.5pt" endcap="flat" joinstyle="miter" miterlimit="10" on="true" color="#000000"/>
                  <v:fill on="false" color="#000000" opacity="0"/>
                </v:shape>
              </v:group>
            </w:pict>
          </mc:Fallback>
        </mc:AlternateContent>
      </w:r>
    </w:p>
    <w:p w14:paraId="546253F5" w14:textId="77777777" w:rsidR="001B2B1D" w:rsidRPr="00685066" w:rsidRDefault="00000000">
      <w:pPr>
        <w:spacing w:after="257" w:line="254" w:lineRule="auto"/>
        <w:ind w:left="892" w:right="882"/>
        <w:jc w:val="center"/>
        <w:rPr>
          <w:lang w:val="en-US"/>
        </w:rPr>
      </w:pPr>
      <w:r w:rsidRPr="00685066">
        <w:rPr>
          <w:rFonts w:ascii="Arial" w:eastAsia="Arial" w:hAnsi="Arial" w:cs="Arial"/>
          <w:b/>
          <w:color w:val="7F7F7F"/>
          <w:sz w:val="22"/>
          <w:lang w:val="en-US"/>
        </w:rPr>
        <w:t>This article appeared in a journal published by Elsevier. The attached copy is furnished to the author for internal non-commercial research and education use, including for instruction at the author's institution and sharing with colleagues.</w:t>
      </w:r>
    </w:p>
    <w:p w14:paraId="5B3BB1C6" w14:textId="77777777" w:rsidR="001B2B1D" w:rsidRPr="00685066" w:rsidRDefault="00000000">
      <w:pPr>
        <w:spacing w:after="257" w:line="254" w:lineRule="auto"/>
        <w:ind w:left="892" w:right="882"/>
        <w:jc w:val="center"/>
        <w:rPr>
          <w:lang w:val="en-US"/>
        </w:rPr>
      </w:pPr>
      <w:r>
        <w:rPr>
          <w:noProof/>
        </w:rPr>
        <w:drawing>
          <wp:anchor distT="0" distB="0" distL="114300" distR="114300" simplePos="0" relativeHeight="251658240" behindDoc="0" locked="0" layoutInCell="1" allowOverlap="0" wp14:anchorId="6F75A750" wp14:editId="0FA09037">
            <wp:simplePos x="0" y="0"/>
            <wp:positionH relativeFrom="page">
              <wp:posOffset>941143</wp:posOffset>
            </wp:positionH>
            <wp:positionV relativeFrom="page">
              <wp:posOffset>190500</wp:posOffset>
            </wp:positionV>
            <wp:extent cx="5677716" cy="6985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5677716" cy="698500"/>
                    </a:xfrm>
                    <a:prstGeom prst="rect">
                      <a:avLst/>
                    </a:prstGeom>
                  </pic:spPr>
                </pic:pic>
              </a:graphicData>
            </a:graphic>
          </wp:anchor>
        </w:drawing>
      </w:r>
      <w:r w:rsidRPr="00685066">
        <w:rPr>
          <w:rFonts w:ascii="Arial" w:eastAsia="Arial" w:hAnsi="Arial" w:cs="Arial"/>
          <w:b/>
          <w:color w:val="7F7F7F"/>
          <w:sz w:val="22"/>
          <w:lang w:val="en-US"/>
        </w:rPr>
        <w:t>Other uses, including reproduction and distribution, or selling or licensing copies, or posting to personal, institutional or third party websites are prohibited.</w:t>
      </w:r>
    </w:p>
    <w:p w14:paraId="1C1FD59E" w14:textId="77777777" w:rsidR="001B2B1D" w:rsidRPr="00685066" w:rsidRDefault="00000000">
      <w:pPr>
        <w:spacing w:after="0" w:line="254" w:lineRule="auto"/>
        <w:ind w:left="892" w:right="882"/>
        <w:jc w:val="center"/>
        <w:rPr>
          <w:lang w:val="en-US"/>
        </w:rPr>
      </w:pPr>
      <w:r w:rsidRPr="00685066">
        <w:rPr>
          <w:rFonts w:ascii="Arial" w:eastAsia="Arial" w:hAnsi="Arial" w:cs="Arial"/>
          <w:b/>
          <w:color w:val="7F7F7F"/>
          <w:sz w:val="22"/>
          <w:lang w:val="en-US"/>
        </w:rPr>
        <w:t>In most cases authors are permitted to post their version of the article (e.g. in Word or Tex form) to their personal website or</w:t>
      </w:r>
    </w:p>
    <w:p w14:paraId="0C52DC54" w14:textId="77777777" w:rsidR="001B2B1D" w:rsidRPr="00685066" w:rsidRDefault="00000000">
      <w:pPr>
        <w:spacing w:after="257" w:line="254" w:lineRule="auto"/>
        <w:ind w:left="892" w:right="882"/>
        <w:jc w:val="center"/>
        <w:rPr>
          <w:lang w:val="en-US"/>
        </w:rPr>
      </w:pPr>
      <w:r w:rsidRPr="00685066">
        <w:rPr>
          <w:rFonts w:ascii="Arial" w:eastAsia="Arial" w:hAnsi="Arial" w:cs="Arial"/>
          <w:b/>
          <w:color w:val="7F7F7F"/>
          <w:sz w:val="22"/>
          <w:lang w:val="en-US"/>
        </w:rPr>
        <w:t>institutional repository. Authors requiring further information regarding Elsevier's archiving and manuscript policies are encouraged to visit:</w:t>
      </w:r>
    </w:p>
    <w:p w14:paraId="61DB3265" w14:textId="77777777" w:rsidR="001B2B1D" w:rsidRDefault="00000000">
      <w:pPr>
        <w:spacing w:after="257" w:line="254" w:lineRule="auto"/>
        <w:ind w:left="892" w:right="882"/>
        <w:jc w:val="center"/>
      </w:pPr>
      <w:r>
        <w:rPr>
          <w:rFonts w:ascii="Arial" w:eastAsia="Arial" w:hAnsi="Arial" w:cs="Arial"/>
          <w:b/>
          <w:color w:val="7F7F7F"/>
          <w:sz w:val="22"/>
        </w:rPr>
        <w:t>http://www.elsevier.com/authorsrights</w:t>
      </w:r>
    </w:p>
    <w:p w14:paraId="31292927" w14:textId="77777777" w:rsidR="001B2B1D" w:rsidRDefault="001B2B1D">
      <w:pPr>
        <w:sectPr w:rsidR="001B2B1D">
          <w:pgSz w:w="11906" w:h="16838"/>
          <w:pgMar w:top="1440" w:right="1440" w:bottom="1440" w:left="1440" w:header="720" w:footer="720" w:gutter="0"/>
          <w:cols w:space="720"/>
        </w:sectPr>
      </w:pPr>
    </w:p>
    <w:p w14:paraId="131C9C8E" w14:textId="77777777" w:rsidR="001B2B1D" w:rsidRDefault="00000000">
      <w:pPr>
        <w:spacing w:after="0" w:line="259" w:lineRule="auto"/>
        <w:ind w:right="37"/>
        <w:jc w:val="right"/>
      </w:pPr>
      <w:r>
        <w:rPr>
          <w:noProof/>
          <w:color w:val="000000"/>
          <w:sz w:val="22"/>
        </w:rPr>
        <w:lastRenderedPageBreak/>
        <mc:AlternateContent>
          <mc:Choice Requires="wpg">
            <w:drawing>
              <wp:anchor distT="0" distB="0" distL="114300" distR="114300" simplePos="0" relativeHeight="251659264" behindDoc="0" locked="0" layoutInCell="1" allowOverlap="1" wp14:anchorId="1DC9540A" wp14:editId="4FA9D71A">
                <wp:simplePos x="0" y="0"/>
                <wp:positionH relativeFrom="column">
                  <wp:posOffset>1305307</wp:posOffset>
                </wp:positionH>
                <wp:positionV relativeFrom="paragraph">
                  <wp:posOffset>5467</wp:posOffset>
                </wp:positionV>
                <wp:extent cx="54610" cy="1914499"/>
                <wp:effectExtent l="0" t="0" r="0" b="0"/>
                <wp:wrapSquare wrapText="bothSides"/>
                <wp:docPr id="5076" name="Group 5076"/>
                <wp:cNvGraphicFramePr/>
                <a:graphic xmlns:a="http://schemas.openxmlformats.org/drawingml/2006/main">
                  <a:graphicData uri="http://schemas.microsoft.com/office/word/2010/wordprocessingGroup">
                    <wpg:wgp>
                      <wpg:cNvGrpSpPr/>
                      <wpg:grpSpPr>
                        <a:xfrm>
                          <a:off x="0" y="0"/>
                          <a:ext cx="54610" cy="1914499"/>
                          <a:chOff x="0" y="0"/>
                          <a:chExt cx="54610" cy="1914499"/>
                        </a:xfrm>
                      </wpg:grpSpPr>
                      <wps:wsp>
                        <wps:cNvPr id="192" name="Shape 192"/>
                        <wps:cNvSpPr/>
                        <wps:spPr>
                          <a:xfrm>
                            <a:off x="0" y="0"/>
                            <a:ext cx="0" cy="997204"/>
                          </a:xfrm>
                          <a:custGeom>
                            <a:avLst/>
                            <a:gdLst/>
                            <a:ahLst/>
                            <a:cxnLst/>
                            <a:rect l="0" t="0" r="0" b="0"/>
                            <a:pathLst>
                              <a:path h="997204">
                                <a:moveTo>
                                  <a:pt x="0" y="997204"/>
                                </a:moveTo>
                                <a:lnTo>
                                  <a:pt x="0" y="0"/>
                                </a:lnTo>
                              </a:path>
                            </a:pathLst>
                          </a:custGeom>
                          <a:ln w="54610" cap="flat">
                            <a:miter lim="100000"/>
                          </a:ln>
                        </wps:spPr>
                        <wps:style>
                          <a:lnRef idx="1">
                            <a:srgbClr val="80AE4F"/>
                          </a:lnRef>
                          <a:fillRef idx="0">
                            <a:srgbClr val="000000">
                              <a:alpha val="0"/>
                            </a:srgbClr>
                          </a:fillRef>
                          <a:effectRef idx="0">
                            <a:scrgbClr r="0" g="0" b="0"/>
                          </a:effectRef>
                          <a:fontRef idx="none"/>
                        </wps:style>
                        <wps:bodyPr/>
                      </wps:wsp>
                      <wps:wsp>
                        <wps:cNvPr id="193" name="Shape 193"/>
                        <wps:cNvSpPr/>
                        <wps:spPr>
                          <a:xfrm>
                            <a:off x="0" y="885482"/>
                            <a:ext cx="0" cy="1029017"/>
                          </a:xfrm>
                          <a:custGeom>
                            <a:avLst/>
                            <a:gdLst/>
                            <a:ahLst/>
                            <a:cxnLst/>
                            <a:rect l="0" t="0" r="0" b="0"/>
                            <a:pathLst>
                              <a:path h="1029017">
                                <a:moveTo>
                                  <a:pt x="0" y="1029017"/>
                                </a:moveTo>
                                <a:lnTo>
                                  <a:pt x="0" y="0"/>
                                </a:lnTo>
                              </a:path>
                            </a:pathLst>
                          </a:custGeom>
                          <a:ln w="54610" cap="flat">
                            <a:miter lim="100000"/>
                          </a:ln>
                        </wps:spPr>
                        <wps:style>
                          <a:lnRef idx="1">
                            <a:srgbClr val="007BB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76" style="width:4.3pt;height:150.748pt;position:absolute;mso-position-horizontal-relative:text;mso-position-horizontal:absolute;margin-left:102.78pt;mso-position-vertical-relative:text;margin-top:0.43045pt;" coordsize="546,19144">
                <v:shape id="Shape 192" style="position:absolute;width:0;height:9972;left:0;top:0;" coordsize="0,997204" path="m0,997204l0,0">
                  <v:stroke weight="4.3pt" endcap="flat" joinstyle="miter" miterlimit="4" on="true" color="#80ae4f"/>
                  <v:fill on="false" color="#000000" opacity="0"/>
                </v:shape>
                <v:shape id="Shape 193" style="position:absolute;width:0;height:10290;left:0;top:8854;" coordsize="0,1029017" path="m0,1029017l0,0">
                  <v:stroke weight="4.3pt" endcap="flat" joinstyle="miter" miterlimit="4" on="true" color="#007bb6"/>
                  <v:fill on="false" color="#000000" opacity="0"/>
                </v:shape>
                <w10:wrap type="square"/>
              </v:group>
            </w:pict>
          </mc:Fallback>
        </mc:AlternateContent>
      </w:r>
      <w:r>
        <w:rPr>
          <w:rFonts w:ascii="Times New Roman" w:eastAsia="Times New Roman" w:hAnsi="Times New Roman" w:cs="Times New Roman"/>
          <w:b/>
          <w:color w:val="007BB6"/>
        </w:rPr>
        <w:t xml:space="preserve"> Anne-Françoise  Rousseau</w:t>
      </w:r>
      <w:r>
        <w:rPr>
          <w:rFonts w:ascii="Times New Roman" w:eastAsia="Times New Roman" w:hAnsi="Times New Roman" w:cs="Times New Roman"/>
          <w:b/>
          <w:sz w:val="18"/>
          <w:vertAlign w:val="superscript"/>
        </w:rPr>
        <w:t>a</w:t>
      </w:r>
      <w:r>
        <w:rPr>
          <w:rFonts w:ascii="Times New Roman" w:eastAsia="Times New Roman" w:hAnsi="Times New Roman" w:cs="Times New Roman"/>
          <w:b/>
          <w:color w:val="007BB6"/>
        </w:rPr>
        <w:t xml:space="preserve"> </w:t>
      </w:r>
      <w:r>
        <w:rPr>
          <w:rFonts w:ascii="Times New Roman" w:eastAsia="Times New Roman" w:hAnsi="Times New Roman" w:cs="Times New Roman"/>
          <w:b/>
          <w:sz w:val="18"/>
          <w:vertAlign w:val="superscript"/>
        </w:rPr>
        <w:t xml:space="preserve"> , </w:t>
      </w:r>
      <w:r>
        <w:rPr>
          <w:rFonts w:ascii="Times New Roman" w:eastAsia="Times New Roman" w:hAnsi="Times New Roman" w:cs="Times New Roman"/>
          <w:b/>
        </w:rPr>
        <w:t>*</w:t>
      </w:r>
      <w:r>
        <w:rPr>
          <w:rFonts w:ascii="Times New Roman" w:eastAsia="Times New Roman" w:hAnsi="Times New Roman" w:cs="Times New Roman"/>
          <w:b/>
          <w:sz w:val="18"/>
          <w:vertAlign w:val="superscript"/>
        </w:rPr>
        <w:t xml:space="preserve"> </w:t>
      </w:r>
    </w:p>
    <w:p w14:paraId="4BAEAFD4" w14:textId="77777777" w:rsidR="001B2B1D" w:rsidRDefault="00000000">
      <w:pPr>
        <w:spacing w:after="92" w:line="259" w:lineRule="auto"/>
        <w:ind w:right="37"/>
        <w:jc w:val="right"/>
      </w:pPr>
      <w:r>
        <w:rPr>
          <w:color w:val="007BB6"/>
          <w:sz w:val="16"/>
        </w:rPr>
        <w:t xml:space="preserve">A nesthésiste réanimateur </w:t>
      </w:r>
    </w:p>
    <w:p w14:paraId="079C335B" w14:textId="77777777" w:rsidR="001B2B1D" w:rsidRDefault="00000000">
      <w:pPr>
        <w:tabs>
          <w:tab w:val="right" w:pos="1923"/>
        </w:tabs>
        <w:spacing w:after="0" w:line="259" w:lineRule="auto"/>
        <w:ind w:left="0" w:firstLine="0"/>
        <w:jc w:val="left"/>
      </w:pPr>
      <w:r>
        <w:rPr>
          <w:rFonts w:ascii="Times New Roman" w:eastAsia="Times New Roman" w:hAnsi="Times New Roman" w:cs="Times New Roman"/>
          <w:b/>
          <w:color w:val="007BB6"/>
        </w:rPr>
        <w:t xml:space="preserve"> Anne-Marie</w:t>
      </w:r>
      <w:r>
        <w:rPr>
          <w:sz w:val="16"/>
        </w:rPr>
        <w:t xml:space="preserve"> </w:t>
      </w:r>
      <w:r>
        <w:rPr>
          <w:sz w:val="16"/>
        </w:rPr>
        <w:tab/>
      </w:r>
      <w:r>
        <w:rPr>
          <w:rFonts w:ascii="Times New Roman" w:eastAsia="Times New Roman" w:hAnsi="Times New Roman" w:cs="Times New Roman"/>
          <w:b/>
          <w:color w:val="007BB6"/>
        </w:rPr>
        <w:t xml:space="preserve">  Verbrugge</w:t>
      </w:r>
      <w:r>
        <w:rPr>
          <w:rFonts w:ascii="Times New Roman" w:eastAsia="Times New Roman" w:hAnsi="Times New Roman" w:cs="Times New Roman"/>
          <w:b/>
          <w:sz w:val="18"/>
          <w:vertAlign w:val="superscript"/>
        </w:rPr>
        <w:t>a</w:t>
      </w:r>
      <w:r>
        <w:rPr>
          <w:rFonts w:ascii="Times New Roman" w:eastAsia="Times New Roman" w:hAnsi="Times New Roman" w:cs="Times New Roman"/>
          <w:b/>
          <w:color w:val="007BB6"/>
        </w:rPr>
        <w:t xml:space="preserve">  </w:t>
      </w:r>
    </w:p>
    <w:p w14:paraId="0E6AEDA6" w14:textId="77777777" w:rsidR="001B2B1D" w:rsidRDefault="00000000">
      <w:pPr>
        <w:spacing w:after="92" w:line="259" w:lineRule="auto"/>
        <w:ind w:right="37"/>
        <w:jc w:val="right"/>
      </w:pPr>
      <w:r>
        <w:rPr>
          <w:color w:val="007BB6"/>
          <w:sz w:val="16"/>
        </w:rPr>
        <w:t xml:space="preserve">D iététicienne </w:t>
      </w:r>
    </w:p>
    <w:p w14:paraId="372BA6A3" w14:textId="77777777" w:rsidR="001B2B1D" w:rsidRDefault="00000000">
      <w:pPr>
        <w:spacing w:after="0" w:line="259" w:lineRule="auto"/>
        <w:ind w:right="37"/>
        <w:jc w:val="right"/>
      </w:pPr>
      <w:r>
        <w:rPr>
          <w:rFonts w:ascii="Times New Roman" w:eastAsia="Times New Roman" w:hAnsi="Times New Roman" w:cs="Times New Roman"/>
          <w:b/>
          <w:color w:val="007BB6"/>
        </w:rPr>
        <w:t xml:space="preserve"> Marjorie  Fadeur</w:t>
      </w:r>
      <w:r>
        <w:rPr>
          <w:rFonts w:ascii="Times New Roman" w:eastAsia="Times New Roman" w:hAnsi="Times New Roman" w:cs="Times New Roman"/>
          <w:b/>
          <w:sz w:val="18"/>
          <w:vertAlign w:val="superscript"/>
        </w:rPr>
        <w:t>a</w:t>
      </w:r>
      <w:r>
        <w:rPr>
          <w:rFonts w:ascii="Times New Roman" w:eastAsia="Times New Roman" w:hAnsi="Times New Roman" w:cs="Times New Roman"/>
          <w:b/>
          <w:color w:val="007BB6"/>
        </w:rPr>
        <w:t xml:space="preserve">  </w:t>
      </w:r>
    </w:p>
    <w:p w14:paraId="20A490EF" w14:textId="77777777" w:rsidR="001B2B1D" w:rsidRDefault="00000000">
      <w:pPr>
        <w:spacing w:after="92" w:line="259" w:lineRule="auto"/>
        <w:ind w:right="37"/>
        <w:jc w:val="right"/>
      </w:pPr>
      <w:r>
        <w:rPr>
          <w:color w:val="007BB6"/>
          <w:sz w:val="16"/>
        </w:rPr>
        <w:t xml:space="preserve">D iététicienne </w:t>
      </w:r>
    </w:p>
    <w:p w14:paraId="6458F2DE" w14:textId="77777777" w:rsidR="001B2B1D" w:rsidRDefault="00000000">
      <w:pPr>
        <w:spacing w:after="0" w:line="259" w:lineRule="auto"/>
        <w:ind w:right="37"/>
        <w:jc w:val="right"/>
      </w:pPr>
      <w:r>
        <w:rPr>
          <w:rFonts w:ascii="Times New Roman" w:eastAsia="Times New Roman" w:hAnsi="Times New Roman" w:cs="Times New Roman"/>
          <w:b/>
          <w:color w:val="007BB6"/>
        </w:rPr>
        <w:t xml:space="preserve"> Alexandre  Struvay</w:t>
      </w:r>
      <w:r>
        <w:rPr>
          <w:rFonts w:ascii="Times New Roman" w:eastAsia="Times New Roman" w:hAnsi="Times New Roman" w:cs="Times New Roman"/>
          <w:b/>
          <w:sz w:val="18"/>
          <w:vertAlign w:val="superscript"/>
        </w:rPr>
        <w:t>a</w:t>
      </w:r>
      <w:r>
        <w:rPr>
          <w:rFonts w:ascii="Times New Roman" w:eastAsia="Times New Roman" w:hAnsi="Times New Roman" w:cs="Times New Roman"/>
          <w:b/>
          <w:color w:val="007BB6"/>
        </w:rPr>
        <w:t xml:space="preserve"> </w:t>
      </w:r>
      <w:r>
        <w:rPr>
          <w:rFonts w:ascii="Times New Roman" w:eastAsia="Times New Roman" w:hAnsi="Times New Roman" w:cs="Times New Roman"/>
          <w:b/>
          <w:sz w:val="18"/>
          <w:vertAlign w:val="superscript"/>
        </w:rPr>
        <w:t xml:space="preserve"> </w:t>
      </w:r>
    </w:p>
    <w:p w14:paraId="436A2AE1" w14:textId="77777777" w:rsidR="001B2B1D" w:rsidRDefault="00000000">
      <w:pPr>
        <w:spacing w:after="92" w:line="259" w:lineRule="auto"/>
        <w:ind w:right="37"/>
        <w:jc w:val="right"/>
      </w:pPr>
      <w:r>
        <w:rPr>
          <w:color w:val="007BB6"/>
          <w:sz w:val="16"/>
        </w:rPr>
        <w:t xml:space="preserve"> Infi rmier </w:t>
      </w:r>
    </w:p>
    <w:p w14:paraId="5AFBD9B8" w14:textId="77777777" w:rsidR="001B2B1D" w:rsidRDefault="00000000">
      <w:pPr>
        <w:pStyle w:val="Titre1"/>
        <w:ind w:right="37"/>
      </w:pPr>
      <w:r>
        <w:t xml:space="preserve"> Hugues  Lefort</w:t>
      </w:r>
      <w:r>
        <w:rPr>
          <w:color w:val="181717"/>
          <w:sz w:val="18"/>
          <w:vertAlign w:val="superscript"/>
        </w:rPr>
        <w:t xml:space="preserve"> b</w:t>
      </w:r>
      <w:r>
        <w:t xml:space="preserve"> </w:t>
      </w:r>
    </w:p>
    <w:p w14:paraId="0ADC5BD6" w14:textId="77777777" w:rsidR="001B2B1D" w:rsidRDefault="00000000">
      <w:pPr>
        <w:spacing w:after="180" w:line="259" w:lineRule="auto"/>
        <w:ind w:right="37"/>
        <w:jc w:val="right"/>
      </w:pPr>
      <w:r>
        <w:rPr>
          <w:color w:val="007BB6"/>
          <w:sz w:val="16"/>
        </w:rPr>
        <w:t xml:space="preserve">M édecin urgentiste </w:t>
      </w:r>
    </w:p>
    <w:p w14:paraId="42BBDB1D" w14:textId="77777777" w:rsidR="001B2B1D" w:rsidRDefault="00000000">
      <w:pPr>
        <w:spacing w:after="7" w:line="256" w:lineRule="auto"/>
        <w:ind w:left="378" w:right="12" w:firstLine="216"/>
        <w:jc w:val="left"/>
      </w:pPr>
      <w:r>
        <w:rPr>
          <w:rFonts w:ascii="Times New Roman" w:eastAsia="Times New Roman" w:hAnsi="Times New Roman" w:cs="Times New Roman"/>
          <w:b/>
          <w:sz w:val="16"/>
          <w:vertAlign w:val="superscript"/>
        </w:rPr>
        <w:t>a</w:t>
      </w:r>
      <w:r>
        <w:rPr>
          <w:sz w:val="16"/>
        </w:rPr>
        <w:t xml:space="preserve">  Centre des brûlés et équipe nutritionnelle multidisciplinaire, centre hospitalier universitaire de Liège, avenue de l’hôpital, 1 4000 L iège,  B elgique </w:t>
      </w:r>
      <w:r>
        <w:rPr>
          <w:rFonts w:ascii="Times New Roman" w:eastAsia="Times New Roman" w:hAnsi="Times New Roman" w:cs="Times New Roman"/>
          <w:b/>
          <w:sz w:val="16"/>
          <w:vertAlign w:val="superscript"/>
        </w:rPr>
        <w:t xml:space="preserve"> b</w:t>
      </w:r>
      <w:r>
        <w:rPr>
          <w:sz w:val="16"/>
        </w:rPr>
        <w:t xml:space="preserve"> tructure des urgences, S hôpital d’instruction </w:t>
      </w:r>
    </w:p>
    <w:p w14:paraId="3BD1AE1E" w14:textId="77777777" w:rsidR="001B2B1D" w:rsidRDefault="00000000">
      <w:pPr>
        <w:spacing w:after="0" w:line="259" w:lineRule="auto"/>
        <w:ind w:left="0" w:right="52" w:firstLine="0"/>
        <w:jc w:val="right"/>
      </w:pPr>
      <w:r>
        <w:rPr>
          <w:sz w:val="16"/>
        </w:rPr>
        <w:t>des armées Legouest,</w:t>
      </w:r>
    </w:p>
    <w:p w14:paraId="761192C8" w14:textId="77777777" w:rsidR="001B2B1D" w:rsidRDefault="00000000">
      <w:pPr>
        <w:spacing w:after="5722" w:line="256" w:lineRule="auto"/>
        <w:ind w:left="181" w:right="12" w:firstLine="239"/>
        <w:jc w:val="left"/>
      </w:pPr>
      <w:r>
        <w:rPr>
          <w:noProof/>
          <w:color w:val="000000"/>
          <w:sz w:val="22"/>
        </w:rPr>
        <mc:AlternateContent>
          <mc:Choice Requires="wpg">
            <w:drawing>
              <wp:anchor distT="0" distB="0" distL="114300" distR="114300" simplePos="0" relativeHeight="251660288" behindDoc="0" locked="0" layoutInCell="1" allowOverlap="1" wp14:anchorId="41ADE79F" wp14:editId="479B9D2C">
                <wp:simplePos x="0" y="0"/>
                <wp:positionH relativeFrom="page">
                  <wp:posOffset>71945</wp:posOffset>
                </wp:positionH>
                <wp:positionV relativeFrom="page">
                  <wp:posOffset>71996</wp:posOffset>
                </wp:positionV>
                <wp:extent cx="7776122" cy="741236"/>
                <wp:effectExtent l="0" t="0" r="0" b="0"/>
                <wp:wrapTopAndBottom/>
                <wp:docPr id="5074" name="Group 5074"/>
                <wp:cNvGraphicFramePr/>
                <a:graphic xmlns:a="http://schemas.openxmlformats.org/drawingml/2006/main">
                  <a:graphicData uri="http://schemas.microsoft.com/office/word/2010/wordprocessingGroup">
                    <wpg:wgp>
                      <wpg:cNvGrpSpPr/>
                      <wpg:grpSpPr>
                        <a:xfrm>
                          <a:off x="0" y="0"/>
                          <a:ext cx="7776122" cy="741236"/>
                          <a:chOff x="0" y="0"/>
                          <a:chExt cx="7776122" cy="741236"/>
                        </a:xfrm>
                      </wpg:grpSpPr>
                      <wps:wsp>
                        <wps:cNvPr id="27" name="Rectangle 27"/>
                        <wps:cNvSpPr/>
                        <wps:spPr>
                          <a:xfrm>
                            <a:off x="2016054" y="323595"/>
                            <a:ext cx="2674717" cy="188217"/>
                          </a:xfrm>
                          <a:prstGeom prst="rect">
                            <a:avLst/>
                          </a:prstGeom>
                          <a:ln>
                            <a:noFill/>
                          </a:ln>
                        </wps:spPr>
                        <wps:txbx>
                          <w:txbxContent>
                            <w:p w14:paraId="7288BB0A" w14:textId="77777777" w:rsidR="001B2B1D" w:rsidRDefault="00000000">
                              <w:pPr>
                                <w:spacing w:after="160" w:line="259" w:lineRule="auto"/>
                                <w:ind w:left="0" w:firstLine="0"/>
                                <w:jc w:val="left"/>
                              </w:pPr>
                              <w:r>
                                <w:rPr>
                                  <w:rFonts w:ascii="Times New Roman" w:eastAsia="Times New Roman" w:hAnsi="Times New Roman" w:cs="Times New Roman"/>
                                  <w:b/>
                                  <w:color w:val="007BB6"/>
                                  <w:w w:val="111"/>
                                  <w:sz w:val="22"/>
                                </w:rPr>
                                <w:t>Parcours</w:t>
                              </w:r>
                              <w:r>
                                <w:rPr>
                                  <w:rFonts w:ascii="Times New Roman" w:eastAsia="Times New Roman" w:hAnsi="Times New Roman" w:cs="Times New Roman"/>
                                  <w:b/>
                                  <w:color w:val="007BB6"/>
                                  <w:spacing w:val="2"/>
                                  <w:w w:val="111"/>
                                  <w:sz w:val="22"/>
                                </w:rPr>
                                <w:t xml:space="preserve"> </w:t>
                              </w:r>
                              <w:r>
                                <w:rPr>
                                  <w:rFonts w:ascii="Times New Roman" w:eastAsia="Times New Roman" w:hAnsi="Times New Roman" w:cs="Times New Roman"/>
                                  <w:b/>
                                  <w:color w:val="007BB6"/>
                                  <w:w w:val="111"/>
                                  <w:sz w:val="22"/>
                                </w:rPr>
                                <w:t>de</w:t>
                              </w:r>
                              <w:r>
                                <w:rPr>
                                  <w:rFonts w:ascii="Times New Roman" w:eastAsia="Times New Roman" w:hAnsi="Times New Roman" w:cs="Times New Roman"/>
                                  <w:b/>
                                  <w:color w:val="007BB6"/>
                                  <w:spacing w:val="2"/>
                                  <w:w w:val="111"/>
                                  <w:sz w:val="22"/>
                                </w:rPr>
                                <w:t xml:space="preserve"> </w:t>
                              </w:r>
                              <w:r>
                                <w:rPr>
                                  <w:rFonts w:ascii="Times New Roman" w:eastAsia="Times New Roman" w:hAnsi="Times New Roman" w:cs="Times New Roman"/>
                                  <w:b/>
                                  <w:color w:val="007BB6"/>
                                  <w:w w:val="111"/>
                                  <w:sz w:val="22"/>
                                </w:rPr>
                                <w:t>soins</w:t>
                              </w:r>
                              <w:r>
                                <w:rPr>
                                  <w:rFonts w:ascii="Times New Roman" w:eastAsia="Times New Roman" w:hAnsi="Times New Roman" w:cs="Times New Roman"/>
                                  <w:b/>
                                  <w:color w:val="007BB6"/>
                                  <w:spacing w:val="2"/>
                                  <w:w w:val="111"/>
                                  <w:sz w:val="22"/>
                                </w:rPr>
                                <w:t xml:space="preserve"> </w:t>
                              </w:r>
                              <w:r>
                                <w:rPr>
                                  <w:rFonts w:ascii="Times New Roman" w:eastAsia="Times New Roman" w:hAnsi="Times New Roman" w:cs="Times New Roman"/>
                                  <w:b/>
                                  <w:color w:val="007BB6"/>
                                  <w:w w:val="111"/>
                                  <w:sz w:val="22"/>
                                </w:rPr>
                                <w:t>du</w:t>
                              </w:r>
                              <w:r>
                                <w:rPr>
                                  <w:rFonts w:ascii="Times New Roman" w:eastAsia="Times New Roman" w:hAnsi="Times New Roman" w:cs="Times New Roman"/>
                                  <w:b/>
                                  <w:color w:val="007BB6"/>
                                  <w:spacing w:val="2"/>
                                  <w:w w:val="111"/>
                                  <w:sz w:val="22"/>
                                </w:rPr>
                                <w:t xml:space="preserve"> </w:t>
                              </w:r>
                              <w:r>
                                <w:rPr>
                                  <w:rFonts w:ascii="Times New Roman" w:eastAsia="Times New Roman" w:hAnsi="Times New Roman" w:cs="Times New Roman"/>
                                  <w:b/>
                                  <w:color w:val="007BB6"/>
                                  <w:w w:val="111"/>
                                  <w:sz w:val="22"/>
                                </w:rPr>
                                <w:t>brûlé</w:t>
                              </w:r>
                              <w:r>
                                <w:rPr>
                                  <w:rFonts w:ascii="Times New Roman" w:eastAsia="Times New Roman" w:hAnsi="Times New Roman" w:cs="Times New Roman"/>
                                  <w:b/>
                                  <w:color w:val="007BB6"/>
                                  <w:spacing w:val="2"/>
                                  <w:w w:val="111"/>
                                  <w:sz w:val="22"/>
                                </w:rPr>
                                <w:t xml:space="preserve"> </w:t>
                              </w:r>
                              <w:r>
                                <w:rPr>
                                  <w:rFonts w:ascii="Times New Roman" w:eastAsia="Times New Roman" w:hAnsi="Times New Roman" w:cs="Times New Roman"/>
                                  <w:b/>
                                  <w:color w:val="007BB6"/>
                                  <w:w w:val="111"/>
                                  <w:sz w:val="22"/>
                                </w:rPr>
                                <w:t>grave</w:t>
                              </w:r>
                            </w:p>
                          </w:txbxContent>
                        </wps:txbx>
                        <wps:bodyPr horzOverflow="overflow" vert="horz" lIns="0" tIns="0" rIns="0" bIns="0" rtlCol="0">
                          <a:noAutofit/>
                        </wps:bodyPr>
                      </wps:wsp>
                      <wps:wsp>
                        <wps:cNvPr id="28" name="Shape 28"/>
                        <wps:cNvSpPr/>
                        <wps:spPr>
                          <a:xfrm>
                            <a:off x="0" y="492354"/>
                            <a:ext cx="7668057" cy="0"/>
                          </a:xfrm>
                          <a:custGeom>
                            <a:avLst/>
                            <a:gdLst/>
                            <a:ahLst/>
                            <a:cxnLst/>
                            <a:rect l="0" t="0" r="0" b="0"/>
                            <a:pathLst>
                              <a:path w="7668057">
                                <a:moveTo>
                                  <a:pt x="7668057" y="0"/>
                                </a:moveTo>
                                <a:lnTo>
                                  <a:pt x="0" y="0"/>
                                </a:lnTo>
                              </a:path>
                            </a:pathLst>
                          </a:custGeom>
                          <a:ln w="12700" cap="flat">
                            <a:miter lim="100000"/>
                          </a:ln>
                        </wps:spPr>
                        <wps:style>
                          <a:lnRef idx="1">
                            <a:srgbClr val="007BB6"/>
                          </a:lnRef>
                          <a:fillRef idx="0">
                            <a:srgbClr val="000000">
                              <a:alpha val="0"/>
                            </a:srgbClr>
                          </a:fillRef>
                          <a:effectRef idx="0">
                            <a:scrgbClr r="0" g="0" b="0"/>
                          </a:effectRef>
                          <a:fontRef idx="none"/>
                        </wps:style>
                        <wps:bodyPr/>
                      </wps:wsp>
                      <wps:wsp>
                        <wps:cNvPr id="29" name="Shape 29"/>
                        <wps:cNvSpPr/>
                        <wps:spPr>
                          <a:xfrm>
                            <a:off x="571577" y="0"/>
                            <a:ext cx="1669977" cy="741236"/>
                          </a:xfrm>
                          <a:custGeom>
                            <a:avLst/>
                            <a:gdLst/>
                            <a:ahLst/>
                            <a:cxnLst/>
                            <a:rect l="0" t="0" r="0" b="0"/>
                            <a:pathLst>
                              <a:path w="1669977" h="741236">
                                <a:moveTo>
                                  <a:pt x="28831" y="0"/>
                                </a:moveTo>
                                <a:lnTo>
                                  <a:pt x="1669977" y="0"/>
                                </a:lnTo>
                                <a:lnTo>
                                  <a:pt x="1666229" y="11861"/>
                                </a:lnTo>
                                <a:cubicBezTo>
                                  <a:pt x="1585551" y="226902"/>
                                  <a:pt x="1381555" y="432362"/>
                                  <a:pt x="1101686" y="551155"/>
                                </a:cubicBezTo>
                                <a:cubicBezTo>
                                  <a:pt x="653897" y="741236"/>
                                  <a:pt x="181444" y="637477"/>
                                  <a:pt x="46431" y="319405"/>
                                </a:cubicBezTo>
                                <a:cubicBezTo>
                                  <a:pt x="4243" y="220008"/>
                                  <a:pt x="0" y="111445"/>
                                  <a:pt x="27772" y="3352"/>
                                </a:cubicBezTo>
                                <a:lnTo>
                                  <a:pt x="28831" y="0"/>
                                </a:lnTo>
                                <a:close/>
                              </a:path>
                            </a:pathLst>
                          </a:custGeom>
                          <a:ln w="0" cap="flat">
                            <a:miter lim="100000"/>
                          </a:ln>
                        </wps:spPr>
                        <wps:style>
                          <a:lnRef idx="0">
                            <a:srgbClr val="000000">
                              <a:alpha val="0"/>
                            </a:srgbClr>
                          </a:lnRef>
                          <a:fillRef idx="1">
                            <a:srgbClr val="007BB6"/>
                          </a:fillRef>
                          <a:effectRef idx="0">
                            <a:scrgbClr r="0" g="0" b="0"/>
                          </a:effectRef>
                          <a:fontRef idx="none"/>
                        </wps:style>
                        <wps:bodyPr/>
                      </wps:wsp>
                      <wps:wsp>
                        <wps:cNvPr id="30" name="Rectangle 30"/>
                        <wps:cNvSpPr/>
                        <wps:spPr>
                          <a:xfrm>
                            <a:off x="884606" y="322324"/>
                            <a:ext cx="1069302" cy="272418"/>
                          </a:xfrm>
                          <a:prstGeom prst="rect">
                            <a:avLst/>
                          </a:prstGeom>
                          <a:ln>
                            <a:noFill/>
                          </a:ln>
                        </wps:spPr>
                        <wps:txbx>
                          <w:txbxContent>
                            <w:p w14:paraId="7B4D328E" w14:textId="77777777" w:rsidR="001B2B1D" w:rsidRDefault="00000000">
                              <w:pPr>
                                <w:spacing w:after="160" w:line="259" w:lineRule="auto"/>
                                <w:ind w:left="0" w:firstLine="0"/>
                                <w:jc w:val="left"/>
                              </w:pPr>
                              <w:r>
                                <w:rPr>
                                  <w:rFonts w:ascii="Arial" w:eastAsia="Arial" w:hAnsi="Arial" w:cs="Arial"/>
                                  <w:color w:val="FFFEFD"/>
                                  <w:sz w:val="36"/>
                                </w:rPr>
                                <w:t>dossier</w:t>
                              </w:r>
                            </w:p>
                          </w:txbxContent>
                        </wps:txbx>
                        <wps:bodyPr horzOverflow="overflow" vert="horz" lIns="0" tIns="0" rIns="0" bIns="0" rtlCol="0">
                          <a:noAutofit/>
                        </wps:bodyPr>
                      </wps:wsp>
                      <wps:wsp>
                        <wps:cNvPr id="38" name="Shape 38"/>
                        <wps:cNvSpPr/>
                        <wps:spPr>
                          <a:xfrm>
                            <a:off x="7668057" y="492354"/>
                            <a:ext cx="108065" cy="0"/>
                          </a:xfrm>
                          <a:custGeom>
                            <a:avLst/>
                            <a:gdLst/>
                            <a:ahLst/>
                            <a:cxnLst/>
                            <a:rect l="0" t="0" r="0" b="0"/>
                            <a:pathLst>
                              <a:path w="108065">
                                <a:moveTo>
                                  <a:pt x="108065" y="0"/>
                                </a:moveTo>
                                <a:lnTo>
                                  <a:pt x="0" y="0"/>
                                </a:lnTo>
                              </a:path>
                            </a:pathLst>
                          </a:custGeom>
                          <a:ln w="12700" cap="flat">
                            <a:miter lim="100000"/>
                          </a:ln>
                        </wps:spPr>
                        <wps:style>
                          <a:lnRef idx="1">
                            <a:srgbClr val="007BB6"/>
                          </a:lnRef>
                          <a:fillRef idx="0">
                            <a:srgbClr val="000000">
                              <a:alpha val="0"/>
                            </a:srgbClr>
                          </a:fillRef>
                          <a:effectRef idx="0">
                            <a:scrgbClr r="0" g="0" b="0"/>
                          </a:effectRef>
                          <a:fontRef idx="none"/>
                        </wps:style>
                        <wps:bodyPr/>
                      </wps:wsp>
                      <wps:wsp>
                        <wps:cNvPr id="194" name="Rectangle 194"/>
                        <wps:cNvSpPr/>
                        <wps:spPr>
                          <a:xfrm>
                            <a:off x="2806872" y="81419"/>
                            <a:ext cx="2875946" cy="234363"/>
                          </a:xfrm>
                          <a:prstGeom prst="rect">
                            <a:avLst/>
                          </a:prstGeom>
                          <a:ln>
                            <a:noFill/>
                          </a:ln>
                        </wps:spPr>
                        <wps:txbx>
                          <w:txbxContent>
                            <w:p w14:paraId="2A61479B" w14:textId="77777777" w:rsidR="001B2B1D" w:rsidRDefault="00000000">
                              <w:pPr>
                                <w:spacing w:after="160" w:line="259" w:lineRule="auto"/>
                                <w:ind w:left="0" w:firstLine="0"/>
                                <w:jc w:val="left"/>
                              </w:pPr>
                              <w:r>
                                <w:rPr>
                                  <w:rFonts w:ascii="Arial" w:eastAsia="Arial" w:hAnsi="Arial" w:cs="Arial"/>
                                  <w:b/>
                                  <w:color w:val="000000"/>
                                  <w:sz w:val="30"/>
                                </w:rPr>
                                <w:t>Author's Personal Copy</w:t>
                              </w:r>
                            </w:p>
                          </w:txbxContent>
                        </wps:txbx>
                        <wps:bodyPr horzOverflow="overflow" vert="horz" lIns="0" tIns="0" rIns="0" bIns="0" rtlCol="0">
                          <a:noAutofit/>
                        </wps:bodyPr>
                      </wps:wsp>
                    </wpg:wgp>
                  </a:graphicData>
                </a:graphic>
              </wp:anchor>
            </w:drawing>
          </mc:Choice>
          <mc:Fallback xmlns:a="http://schemas.openxmlformats.org/drawingml/2006/main">
            <w:pict>
              <v:group id="Group 5074" style="width:612.293pt;height:58.365pt;position:absolute;mso-position-horizontal-relative:page;mso-position-horizontal:absolute;margin-left:5.66498pt;mso-position-vertical-relative:page;margin-top:5.66901pt;" coordsize="77761,7412">
                <v:rect id="Rectangle 27" style="position:absolute;width:26747;height:1882;left:20160;top:3235;"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bb6"/>
                            <w:w w:val="111"/>
                            <w:sz w:val="22"/>
                          </w:rPr>
                          <w:t xml:space="preserve">Parcours</w:t>
                        </w:r>
                        <w:r>
                          <w:rPr>
                            <w:rFonts w:cs="Times New Roman" w:hAnsi="Times New Roman" w:eastAsia="Times New Roman" w:ascii="Times New Roman"/>
                            <w:b w:val="1"/>
                            <w:color w:val="007bb6"/>
                            <w:spacing w:val="2"/>
                            <w:w w:val="111"/>
                            <w:sz w:val="22"/>
                          </w:rPr>
                          <w:t xml:space="preserve"> </w:t>
                        </w:r>
                        <w:r>
                          <w:rPr>
                            <w:rFonts w:cs="Times New Roman" w:hAnsi="Times New Roman" w:eastAsia="Times New Roman" w:ascii="Times New Roman"/>
                            <w:b w:val="1"/>
                            <w:color w:val="007bb6"/>
                            <w:w w:val="111"/>
                            <w:sz w:val="22"/>
                          </w:rPr>
                          <w:t xml:space="preserve">de</w:t>
                        </w:r>
                        <w:r>
                          <w:rPr>
                            <w:rFonts w:cs="Times New Roman" w:hAnsi="Times New Roman" w:eastAsia="Times New Roman" w:ascii="Times New Roman"/>
                            <w:b w:val="1"/>
                            <w:color w:val="007bb6"/>
                            <w:spacing w:val="2"/>
                            <w:w w:val="111"/>
                            <w:sz w:val="22"/>
                          </w:rPr>
                          <w:t xml:space="preserve"> </w:t>
                        </w:r>
                        <w:r>
                          <w:rPr>
                            <w:rFonts w:cs="Times New Roman" w:hAnsi="Times New Roman" w:eastAsia="Times New Roman" w:ascii="Times New Roman"/>
                            <w:b w:val="1"/>
                            <w:color w:val="007bb6"/>
                            <w:w w:val="111"/>
                            <w:sz w:val="22"/>
                          </w:rPr>
                          <w:t xml:space="preserve">soins</w:t>
                        </w:r>
                        <w:r>
                          <w:rPr>
                            <w:rFonts w:cs="Times New Roman" w:hAnsi="Times New Roman" w:eastAsia="Times New Roman" w:ascii="Times New Roman"/>
                            <w:b w:val="1"/>
                            <w:color w:val="007bb6"/>
                            <w:spacing w:val="2"/>
                            <w:w w:val="111"/>
                            <w:sz w:val="22"/>
                          </w:rPr>
                          <w:t xml:space="preserve"> </w:t>
                        </w:r>
                        <w:r>
                          <w:rPr>
                            <w:rFonts w:cs="Times New Roman" w:hAnsi="Times New Roman" w:eastAsia="Times New Roman" w:ascii="Times New Roman"/>
                            <w:b w:val="1"/>
                            <w:color w:val="007bb6"/>
                            <w:w w:val="111"/>
                            <w:sz w:val="22"/>
                          </w:rPr>
                          <w:t xml:space="preserve">du</w:t>
                        </w:r>
                        <w:r>
                          <w:rPr>
                            <w:rFonts w:cs="Times New Roman" w:hAnsi="Times New Roman" w:eastAsia="Times New Roman" w:ascii="Times New Roman"/>
                            <w:b w:val="1"/>
                            <w:color w:val="007bb6"/>
                            <w:spacing w:val="2"/>
                            <w:w w:val="111"/>
                            <w:sz w:val="22"/>
                          </w:rPr>
                          <w:t xml:space="preserve"> </w:t>
                        </w:r>
                        <w:r>
                          <w:rPr>
                            <w:rFonts w:cs="Times New Roman" w:hAnsi="Times New Roman" w:eastAsia="Times New Roman" w:ascii="Times New Roman"/>
                            <w:b w:val="1"/>
                            <w:color w:val="007bb6"/>
                            <w:w w:val="111"/>
                            <w:sz w:val="22"/>
                          </w:rPr>
                          <w:t xml:space="preserve">brûlé</w:t>
                        </w:r>
                        <w:r>
                          <w:rPr>
                            <w:rFonts w:cs="Times New Roman" w:hAnsi="Times New Roman" w:eastAsia="Times New Roman" w:ascii="Times New Roman"/>
                            <w:b w:val="1"/>
                            <w:color w:val="007bb6"/>
                            <w:spacing w:val="2"/>
                            <w:w w:val="111"/>
                            <w:sz w:val="22"/>
                          </w:rPr>
                          <w:t xml:space="preserve"> </w:t>
                        </w:r>
                        <w:r>
                          <w:rPr>
                            <w:rFonts w:cs="Times New Roman" w:hAnsi="Times New Roman" w:eastAsia="Times New Roman" w:ascii="Times New Roman"/>
                            <w:b w:val="1"/>
                            <w:color w:val="007bb6"/>
                            <w:w w:val="111"/>
                            <w:sz w:val="22"/>
                          </w:rPr>
                          <w:t xml:space="preserve">grave</w:t>
                        </w:r>
                      </w:p>
                    </w:txbxContent>
                  </v:textbox>
                </v:rect>
                <v:shape id="Shape 28" style="position:absolute;width:76680;height:0;left:0;top:4923;" coordsize="7668057,0" path="m7668057,0l0,0">
                  <v:stroke weight="1pt" endcap="flat" joinstyle="miter" miterlimit="4" on="true" color="#007bb6"/>
                  <v:fill on="false" color="#000000" opacity="0"/>
                </v:shape>
                <v:shape id="Shape 29" style="position:absolute;width:16699;height:7412;left:5715;top:0;" coordsize="1669977,741236" path="m28831,0l1669977,0l1666229,11861c1585551,226902,1381555,432362,1101686,551155c653897,741236,181444,637477,46431,319405c4243,220008,0,111445,27772,3352l28831,0x">
                  <v:stroke weight="0pt" endcap="flat" joinstyle="miter" miterlimit="4" on="false" color="#000000" opacity="0"/>
                  <v:fill on="true" color="#007bb6"/>
                </v:shape>
                <v:rect id="Rectangle 30" style="position:absolute;width:10693;height:2724;left:8846;top:3223;" filled="f" stroked="f">
                  <v:textbox inset="0,0,0,0">
                    <w:txbxContent>
                      <w:p>
                        <w:pPr>
                          <w:spacing w:before="0" w:after="160" w:line="259" w:lineRule="auto"/>
                          <w:ind w:left="0" w:right="0" w:firstLine="0"/>
                          <w:jc w:val="left"/>
                        </w:pPr>
                        <w:r>
                          <w:rPr>
                            <w:rFonts w:cs="Arial" w:hAnsi="Arial" w:eastAsia="Arial" w:ascii="Arial"/>
                            <w:color w:val="fffefd"/>
                            <w:sz w:val="36"/>
                          </w:rPr>
                          <w:t xml:space="preserve">dossier</w:t>
                        </w:r>
                      </w:p>
                    </w:txbxContent>
                  </v:textbox>
                </v:rect>
                <v:shape id="Shape 38" style="position:absolute;width:1080;height:0;left:76680;top:4923;" coordsize="108065,0" path="m108065,0l0,0">
                  <v:stroke weight="1pt" endcap="flat" joinstyle="miter" miterlimit="4" on="true" color="#007bb6"/>
                  <v:fill on="false" color="#000000" opacity="0"/>
                </v:shape>
                <v:rect id="Rectangle 194" style="position:absolute;width:28759;height:2343;left:28068;top:814;" filled="f" stroked="f">
                  <v:textbox inset="0,0,0,0">
                    <w:txbxContent>
                      <w:p>
                        <w:pPr>
                          <w:spacing w:before="0" w:after="160" w:line="259" w:lineRule="auto"/>
                          <w:ind w:left="0" w:right="0" w:firstLine="0"/>
                          <w:jc w:val="left"/>
                        </w:pPr>
                        <w:r>
                          <w:rPr>
                            <w:rFonts w:cs="Arial" w:hAnsi="Arial" w:eastAsia="Arial" w:ascii="Arial"/>
                            <w:b w:val="1"/>
                            <w:color w:val="000000"/>
                            <w:sz w:val="30"/>
                          </w:rPr>
                          <w:t xml:space="preserve">Author's Personal Copy</w:t>
                        </w:r>
                      </w:p>
                    </w:txbxContent>
                  </v:textbox>
                </v:rect>
                <w10:wrap type="topAndBottom"/>
              </v:group>
            </w:pict>
          </mc:Fallback>
        </mc:AlternateContent>
      </w:r>
      <w:r>
        <w:rPr>
          <w:noProof/>
          <w:color w:val="000000"/>
          <w:sz w:val="22"/>
        </w:rPr>
        <mc:AlternateContent>
          <mc:Choice Requires="wpg">
            <w:drawing>
              <wp:anchor distT="0" distB="0" distL="114300" distR="114300" simplePos="0" relativeHeight="251661312" behindDoc="0" locked="0" layoutInCell="1" allowOverlap="1" wp14:anchorId="37E975BB" wp14:editId="12564B1F">
                <wp:simplePos x="0" y="0"/>
                <wp:positionH relativeFrom="page">
                  <wp:posOffset>72009</wp:posOffset>
                </wp:positionH>
                <wp:positionV relativeFrom="page">
                  <wp:posOffset>4301999</wp:posOffset>
                </wp:positionV>
                <wp:extent cx="455286" cy="325196"/>
                <wp:effectExtent l="0" t="0" r="0" b="0"/>
                <wp:wrapSquare wrapText="bothSides"/>
                <wp:docPr id="5075" name="Group 5075"/>
                <wp:cNvGraphicFramePr/>
                <a:graphic xmlns:a="http://schemas.openxmlformats.org/drawingml/2006/main">
                  <a:graphicData uri="http://schemas.microsoft.com/office/word/2010/wordprocessingGroup">
                    <wpg:wgp>
                      <wpg:cNvGrpSpPr/>
                      <wpg:grpSpPr>
                        <a:xfrm>
                          <a:off x="0" y="0"/>
                          <a:ext cx="455286" cy="325196"/>
                          <a:chOff x="0" y="0"/>
                          <a:chExt cx="455286" cy="325196"/>
                        </a:xfrm>
                      </wpg:grpSpPr>
                      <wps:wsp>
                        <wps:cNvPr id="39" name="Shape 39"/>
                        <wps:cNvSpPr/>
                        <wps:spPr>
                          <a:xfrm>
                            <a:off x="0" y="0"/>
                            <a:ext cx="455286" cy="325196"/>
                          </a:xfrm>
                          <a:custGeom>
                            <a:avLst/>
                            <a:gdLst/>
                            <a:ahLst/>
                            <a:cxnLst/>
                            <a:rect l="0" t="0" r="0" b="0"/>
                            <a:pathLst>
                              <a:path w="455286" h="325196">
                                <a:moveTo>
                                  <a:pt x="200639" y="0"/>
                                </a:moveTo>
                                <a:cubicBezTo>
                                  <a:pt x="341278" y="0"/>
                                  <a:pt x="455286" y="72796"/>
                                  <a:pt x="455286" y="162598"/>
                                </a:cubicBezTo>
                                <a:cubicBezTo>
                                  <a:pt x="455286" y="252400"/>
                                  <a:pt x="341278" y="325196"/>
                                  <a:pt x="200639" y="325196"/>
                                </a:cubicBezTo>
                                <a:cubicBezTo>
                                  <a:pt x="130319" y="325196"/>
                                  <a:pt x="66657" y="306997"/>
                                  <a:pt x="20575" y="277573"/>
                                </a:cubicBezTo>
                                <a:lnTo>
                                  <a:pt x="0" y="261650"/>
                                </a:lnTo>
                                <a:lnTo>
                                  <a:pt x="0" y="63546"/>
                                </a:lnTo>
                                <a:lnTo>
                                  <a:pt x="20575" y="47623"/>
                                </a:lnTo>
                                <a:cubicBezTo>
                                  <a:pt x="66657" y="18199"/>
                                  <a:pt x="130319" y="0"/>
                                  <a:pt x="200639" y="0"/>
                                </a:cubicBezTo>
                                <a:close/>
                              </a:path>
                            </a:pathLst>
                          </a:custGeom>
                          <a:ln w="0" cap="flat">
                            <a:miter lim="100000"/>
                          </a:ln>
                        </wps:spPr>
                        <wps:style>
                          <a:lnRef idx="0">
                            <a:srgbClr val="000000">
                              <a:alpha val="0"/>
                            </a:srgbClr>
                          </a:lnRef>
                          <a:fillRef idx="1">
                            <a:srgbClr val="007BB6"/>
                          </a:fillRef>
                          <a:effectRef idx="0">
                            <a:scrgbClr r="0" g="0" b="0"/>
                          </a:effectRef>
                          <a:fontRef idx="none"/>
                        </wps:style>
                        <wps:bodyPr/>
                      </wps:wsp>
                      <wps:wsp>
                        <wps:cNvPr id="40" name="Rectangle 40"/>
                        <wps:cNvSpPr/>
                        <wps:spPr>
                          <a:xfrm>
                            <a:off x="251991" y="96966"/>
                            <a:ext cx="219144" cy="197186"/>
                          </a:xfrm>
                          <a:prstGeom prst="rect">
                            <a:avLst/>
                          </a:prstGeom>
                          <a:ln>
                            <a:noFill/>
                          </a:ln>
                        </wps:spPr>
                        <wps:txbx>
                          <w:txbxContent>
                            <w:p w14:paraId="614AF97C" w14:textId="77777777" w:rsidR="001B2B1D" w:rsidRDefault="00000000">
                              <w:pPr>
                                <w:spacing w:after="160" w:line="259" w:lineRule="auto"/>
                                <w:ind w:left="0" w:firstLine="0"/>
                                <w:jc w:val="left"/>
                              </w:pPr>
                              <w:r>
                                <w:rPr>
                                  <w:b/>
                                  <w:color w:val="FFFEFD"/>
                                  <w:w w:val="98"/>
                                  <w:sz w:val="26"/>
                                </w:rPr>
                                <w:t>28</w:t>
                              </w:r>
                            </w:p>
                          </w:txbxContent>
                        </wps:txbx>
                        <wps:bodyPr horzOverflow="overflow" vert="horz" lIns="0" tIns="0" rIns="0" bIns="0" rtlCol="0">
                          <a:noAutofit/>
                        </wps:bodyPr>
                      </wps:wsp>
                    </wpg:wgp>
                  </a:graphicData>
                </a:graphic>
              </wp:anchor>
            </w:drawing>
          </mc:Choice>
          <mc:Fallback xmlns:a="http://schemas.openxmlformats.org/drawingml/2006/main">
            <w:pict>
              <v:group id="Group 5075" style="width:35.8493pt;height:25.606pt;position:absolute;mso-position-horizontal-relative:page;mso-position-horizontal:absolute;margin-left:5.66998pt;mso-position-vertical-relative:page;margin-top:338.74pt;" coordsize="4552,3251">
                <v:shape id="Shape 39" style="position:absolute;width:4552;height:3251;left:0;top:0;" coordsize="455286,325196" path="m200639,0c341278,0,455286,72796,455286,162598c455286,252400,341278,325196,200639,325196c130319,325196,66657,306997,20575,277573l0,261650l0,63546l20575,47623c66657,18199,130319,0,200639,0x">
                  <v:stroke weight="0pt" endcap="flat" joinstyle="miter" miterlimit="4" on="false" color="#000000" opacity="0"/>
                  <v:fill on="true" color="#007bb6"/>
                </v:shape>
                <v:rect id="Rectangle 40" style="position:absolute;width:2191;height:1971;left:2519;top:969;" filled="f" stroked="f">
                  <v:textbox inset="0,0,0,0">
                    <w:txbxContent>
                      <w:p>
                        <w:pPr>
                          <w:spacing w:before="0" w:after="160" w:line="259" w:lineRule="auto"/>
                          <w:ind w:left="0" w:right="0" w:firstLine="0"/>
                          <w:jc w:val="left"/>
                        </w:pPr>
                        <w:r>
                          <w:rPr>
                            <w:rFonts w:cs="Calibri" w:hAnsi="Calibri" w:eastAsia="Calibri" w:ascii="Calibri"/>
                            <w:b w:val="1"/>
                            <w:color w:val="fffefd"/>
                            <w:w w:val="98"/>
                            <w:sz w:val="26"/>
                          </w:rPr>
                          <w:t xml:space="preserve">28</w:t>
                        </w:r>
                      </w:p>
                    </w:txbxContent>
                  </v:textbox>
                </v:rect>
                <w10:wrap type="square"/>
              </v:group>
            </w:pict>
          </mc:Fallback>
        </mc:AlternateContent>
      </w:r>
      <w:r>
        <w:rPr>
          <w:sz w:val="16"/>
        </w:rPr>
        <w:t xml:space="preserve">27 avenue des Plantieres 57077  Metz cedex 3,  France  </w:t>
      </w:r>
    </w:p>
    <w:p w14:paraId="1B38F35A" w14:textId="77777777" w:rsidR="001B2B1D" w:rsidRDefault="00000000">
      <w:pPr>
        <w:spacing w:after="0" w:line="254" w:lineRule="auto"/>
        <w:ind w:left="405" w:right="52" w:firstLine="0"/>
        <w:jc w:val="right"/>
      </w:pPr>
      <w:r>
        <w:rPr>
          <w:i/>
          <w:sz w:val="16"/>
        </w:rPr>
        <w:t xml:space="preserve"> * Auteur correspondant.  Adresse e-mail : </w:t>
      </w:r>
      <w:r>
        <w:rPr>
          <w:sz w:val="16"/>
        </w:rPr>
        <w:t xml:space="preserve">a frousseau@chuliege.be (A.-F. Rousseau). </w:t>
      </w:r>
    </w:p>
    <w:p w14:paraId="72DC7E5D" w14:textId="77777777" w:rsidR="001B2B1D" w:rsidRDefault="00000000">
      <w:pPr>
        <w:pStyle w:val="Titre1"/>
        <w:spacing w:after="387" w:line="216" w:lineRule="auto"/>
        <w:ind w:left="0" w:right="0" w:firstLine="0"/>
        <w:jc w:val="left"/>
      </w:pPr>
      <w:r>
        <w:rPr>
          <w:rFonts w:ascii="Calibri" w:eastAsia="Calibri" w:hAnsi="Calibri" w:cs="Calibri"/>
          <w:color w:val="80AE4F"/>
          <w:sz w:val="54"/>
        </w:rPr>
        <w:t>Aspects nutritionnels</w:t>
      </w:r>
      <w:r>
        <w:rPr>
          <w:rFonts w:ascii="Calibri" w:eastAsia="Calibri" w:hAnsi="Calibri" w:cs="Calibri"/>
          <w:b w:val="0"/>
          <w:color w:val="80AE4F"/>
          <w:sz w:val="54"/>
        </w:rPr>
        <w:t xml:space="preserve"> de la prise en charge du patient brûlé grave</w:t>
      </w:r>
    </w:p>
    <w:p w14:paraId="0FE8983F" w14:textId="77777777" w:rsidR="001B2B1D" w:rsidRDefault="00000000">
      <w:pPr>
        <w:spacing w:after="0" w:line="216" w:lineRule="auto"/>
        <w:ind w:left="0" w:firstLine="0"/>
      </w:pPr>
      <w:r>
        <w:rPr>
          <w:b/>
          <w:sz w:val="25"/>
        </w:rPr>
        <w:t xml:space="preserve"> La nutrition du patient sévèrement brûlé est l’un des piliers de sa prise en charge, depuis les premières heures suivant l’accident jusqu’à la réhabilitation. Lorsqu’elle est bien conduite, il existe un eff et bénéfi que reconnu sur la morbidité et même la mortalité. </w:t>
      </w:r>
    </w:p>
    <w:p w14:paraId="69255012" w14:textId="77777777" w:rsidR="001B2B1D" w:rsidRDefault="00000000">
      <w:pPr>
        <w:spacing w:after="36" w:line="259" w:lineRule="auto"/>
        <w:ind w:left="-5"/>
        <w:jc w:val="left"/>
      </w:pPr>
      <w:r>
        <w:rPr>
          <w:sz w:val="17"/>
        </w:rPr>
        <w:t>© 2019 Elsevier Masson SAS. Tous droits réservés</w:t>
      </w:r>
    </w:p>
    <w:p w14:paraId="577DC2AA" w14:textId="77777777" w:rsidR="001B2B1D" w:rsidRDefault="00000000">
      <w:pPr>
        <w:pStyle w:val="Titre2"/>
        <w:spacing w:after="278" w:line="265" w:lineRule="auto"/>
        <w:ind w:left="-5"/>
      </w:pPr>
      <w:r>
        <w:rPr>
          <w:rFonts w:ascii="Calibri" w:eastAsia="Calibri" w:hAnsi="Calibri" w:cs="Calibri"/>
          <w:b/>
          <w:color w:val="181717"/>
          <w:sz w:val="18"/>
        </w:rPr>
        <w:t xml:space="preserve">M ots clés – b rûlure grave ; n utrition ; r éanimation ; s oin critique </w:t>
      </w:r>
    </w:p>
    <w:p w14:paraId="0EA1E4D4" w14:textId="77777777" w:rsidR="001B2B1D" w:rsidRDefault="00000000">
      <w:pPr>
        <w:spacing w:after="0" w:line="216" w:lineRule="auto"/>
        <w:ind w:left="0" w:firstLine="0"/>
      </w:pPr>
      <w:r>
        <w:rPr>
          <w:b/>
          <w:i/>
          <w:sz w:val="25"/>
        </w:rPr>
        <w:t xml:space="preserve">N utritional aspects of the management of the severely burned patient. </w:t>
      </w:r>
      <w:r>
        <w:rPr>
          <w:b/>
          <w:i/>
          <w:color w:val="555655"/>
          <w:sz w:val="25"/>
        </w:rPr>
        <w:t xml:space="preserve">  Th e nutrition of the severely burned patient is one of the pillars of his or her care, from the fi rst few hours after the accident to rehabilitation. When properly conducted, there is a recognized benefi cial eff ect on morbidity and even mortality. </w:t>
      </w:r>
    </w:p>
    <w:p w14:paraId="73D45029" w14:textId="77777777" w:rsidR="001B2B1D" w:rsidRDefault="00000000">
      <w:pPr>
        <w:spacing w:after="36" w:line="259" w:lineRule="auto"/>
        <w:ind w:left="-5"/>
        <w:jc w:val="left"/>
      </w:pPr>
      <w:r>
        <w:rPr>
          <w:sz w:val="17"/>
        </w:rPr>
        <w:t>© 2019 Elsevier Masson SAS. All rights reserved</w:t>
      </w:r>
    </w:p>
    <w:p w14:paraId="3314291C" w14:textId="77777777" w:rsidR="001B2B1D" w:rsidRDefault="00000000">
      <w:pPr>
        <w:pStyle w:val="Titre2"/>
        <w:spacing w:after="558" w:line="265" w:lineRule="auto"/>
        <w:ind w:left="-5"/>
      </w:pPr>
      <w:r>
        <w:rPr>
          <w:rFonts w:ascii="Calibri" w:eastAsia="Calibri" w:hAnsi="Calibri" w:cs="Calibri"/>
          <w:b/>
          <w:color w:val="181717"/>
          <w:sz w:val="18"/>
        </w:rPr>
        <w:t xml:space="preserve"> Keywords –  critical care ;  nutrition ;  resuscitation ; severe burn </w:t>
      </w:r>
    </w:p>
    <w:p w14:paraId="2779E686" w14:textId="77777777" w:rsidR="001B2B1D" w:rsidRDefault="00000000">
      <w:pPr>
        <w:framePr w:dropCap="drop" w:lines="3" w:wrap="around" w:vAnchor="text" w:hAnchor="text"/>
        <w:spacing w:after="0" w:line="768" w:lineRule="exact"/>
        <w:ind w:left="0" w:firstLine="0"/>
      </w:pPr>
      <w:r>
        <w:rPr>
          <w:b/>
          <w:color w:val="80AE4F"/>
          <w:position w:val="-3"/>
          <w:sz w:val="113"/>
        </w:rPr>
        <w:t xml:space="preserve"> L</w:t>
      </w:r>
    </w:p>
    <w:p w14:paraId="0A8D63DF" w14:textId="77777777" w:rsidR="001B2B1D" w:rsidRDefault="00000000">
      <w:pPr>
        <w:ind w:right="28"/>
      </w:pPr>
      <w:r>
        <w:t xml:space="preserve">e patient sévèrement brûlé voit son méta- de glutamine reste recommandée chez le patient bolisme de base augmenter de manière sévèrement brûlé, à la dose de 0,3 à 0,4 g.kg </w:t>
      </w:r>
      <w:r>
        <w:rPr>
          <w:sz w:val="18"/>
          <w:vertAlign w:val="superscript"/>
        </w:rPr>
        <w:t xml:space="preserve"> -1</w:t>
      </w:r>
      <w:r>
        <w:t xml:space="preserve"> .j </w:t>
      </w:r>
      <w:r>
        <w:rPr>
          <w:sz w:val="18"/>
          <w:vertAlign w:val="superscript"/>
        </w:rPr>
        <w:t xml:space="preserve"> -1</w:t>
      </w:r>
      <w:r>
        <w:t xml:space="preserve"> s ignificative, en lien avec la réaction inflam- durant les premiers jours. Cet apport protéique </w:t>
      </w:r>
    </w:p>
    <w:tbl>
      <w:tblPr>
        <w:tblStyle w:val="TableGrid"/>
        <w:tblW w:w="8094" w:type="dxa"/>
        <w:tblInd w:w="0" w:type="dxa"/>
        <w:tblCellMar>
          <w:top w:w="0" w:type="dxa"/>
          <w:left w:w="0" w:type="dxa"/>
          <w:bottom w:w="0" w:type="dxa"/>
          <w:right w:w="0" w:type="dxa"/>
        </w:tblCellMar>
        <w:tblLook w:val="04A0" w:firstRow="1" w:lastRow="0" w:firstColumn="1" w:lastColumn="0" w:noHBand="0" w:noVBand="1"/>
      </w:tblPr>
      <w:tblGrid>
        <w:gridCol w:w="4167"/>
        <w:gridCol w:w="3927"/>
      </w:tblGrid>
      <w:tr w:rsidR="001B2B1D" w14:paraId="1F6CA17D" w14:textId="77777777">
        <w:trPr>
          <w:trHeight w:val="7458"/>
        </w:trPr>
        <w:tc>
          <w:tcPr>
            <w:tcW w:w="4167" w:type="dxa"/>
            <w:tcBorders>
              <w:top w:val="nil"/>
              <w:left w:val="nil"/>
              <w:bottom w:val="nil"/>
              <w:right w:val="nil"/>
            </w:tcBorders>
          </w:tcPr>
          <w:p w14:paraId="6D3D1689" w14:textId="77777777" w:rsidR="001B2B1D" w:rsidRDefault="00000000">
            <w:pPr>
              <w:spacing w:after="260" w:line="256" w:lineRule="auto"/>
              <w:ind w:left="0" w:right="282" w:firstLine="0"/>
            </w:pPr>
            <w:r>
              <w:t xml:space="preserve">matoire et la réaction neuroendocrinienne de stress. Cette augmentation est proportionnelle à la surface atteinte, probablement jusqu’à 60 % de surface corporelle brûlée (SCB), et fluctue selon l’évolution du patient. Elle semble maximale durant les premières semaines suivant la brûlure. À cet hypermétabolisme s’associe un hyper catabolisme, notamment protéique. La nutrition médicale du patient brûlé doit donc être envisagée comme un soin à part entière qui a pour but non pas de réverser, mais en tout cas de limiter les conséquences de ces hypermétabolisme et hypercatabolisme. Une nutrition adéquate permet de réduire la morbi-mortalité du patient sévèrement brûlé  </w:t>
            </w:r>
            <w:r>
              <w:rPr>
                <w:color w:val="007BB6"/>
              </w:rPr>
              <w:t xml:space="preserve">[1] </w:t>
            </w:r>
            <w:r>
              <w:t xml:space="preserve">. </w:t>
            </w:r>
          </w:p>
          <w:p w14:paraId="5B966C45" w14:textId="77777777" w:rsidR="001B2B1D" w:rsidRDefault="00000000">
            <w:pPr>
              <w:spacing w:after="0" w:line="259" w:lineRule="auto"/>
              <w:ind w:left="0" w:firstLine="0"/>
              <w:jc w:val="left"/>
            </w:pPr>
            <w:r>
              <w:rPr>
                <w:rFonts w:ascii="Arial" w:eastAsia="Arial" w:hAnsi="Arial" w:cs="Arial"/>
                <w:color w:val="007BB6"/>
                <w:sz w:val="24"/>
              </w:rPr>
              <w:t xml:space="preserve"> Les besoins en macronutriments </w:t>
            </w:r>
          </w:p>
          <w:p w14:paraId="34C47F7D" w14:textId="77777777" w:rsidR="001B2B1D" w:rsidRDefault="00000000">
            <w:pPr>
              <w:spacing w:after="0" w:line="259" w:lineRule="auto"/>
              <w:ind w:left="0" w:right="282" w:firstLine="0"/>
            </w:pPr>
            <w:r>
              <w:t xml:space="preserve">L es besoins énergétiques et protéiques sont plus importants que pour un patient en réanimation générale. Les besoins caloriques sont, au mieux, estimés en mesurant la dépense énergétique par calorimétrie indirecte. Si l’outil n’est pas disponible ou si la mesure n’est pas réalisable, la formule de Toronto, chez l’adulte, ou celle de Schofi eld, chez l’enfant, permettent d’estimer les besoins énergétiques quotidiens </w:t>
            </w:r>
            <w:r>
              <w:rPr>
                <w:color w:val="007BB6"/>
              </w:rPr>
              <w:t xml:space="preserve"> [2]</w:t>
            </w:r>
            <w:r>
              <w:t xml:space="preserve">.  Les besoins protéiques étant difficilement </w:t>
            </w:r>
            <w:r>
              <w:lastRenderedPageBreak/>
              <w:t xml:space="preserve">évaluables de manière objective, on considère qu’il faut en apporter 1,5 à 2 g.kg </w:t>
            </w:r>
            <w:r>
              <w:rPr>
                <w:sz w:val="18"/>
                <w:vertAlign w:val="superscript"/>
              </w:rPr>
              <w:t xml:space="preserve"> -1</w:t>
            </w:r>
            <w:r>
              <w:t>. j</w:t>
            </w:r>
            <w:r>
              <w:rPr>
                <w:sz w:val="18"/>
                <w:vertAlign w:val="superscript"/>
              </w:rPr>
              <w:t xml:space="preserve"> -1</w:t>
            </w:r>
            <w:r>
              <w:t xml:space="preserve">  chez l’adulte et jusqu’à 3 g.kg</w:t>
            </w:r>
            <w:r>
              <w:rPr>
                <w:sz w:val="18"/>
                <w:vertAlign w:val="superscript"/>
              </w:rPr>
              <w:t xml:space="preserve"> -1</w:t>
            </w:r>
            <w:r>
              <w:t xml:space="preserve"> . j </w:t>
            </w:r>
            <w:r>
              <w:rPr>
                <w:sz w:val="18"/>
                <w:vertAlign w:val="superscript"/>
              </w:rPr>
              <w:t xml:space="preserve"> -1</w:t>
            </w:r>
            <w:r>
              <w:t xml:space="preserve"> chez l’enfant  </w:t>
            </w:r>
            <w:r>
              <w:rPr>
                <w:color w:val="007BB6"/>
              </w:rPr>
              <w:t>[3]</w:t>
            </w:r>
            <w:r>
              <w:t xml:space="preserve"> . D ’un point de vue qualitatif, l’administration entérale </w:t>
            </w:r>
          </w:p>
        </w:tc>
        <w:tc>
          <w:tcPr>
            <w:tcW w:w="3927" w:type="dxa"/>
            <w:tcBorders>
              <w:top w:val="nil"/>
              <w:left w:val="nil"/>
              <w:bottom w:val="nil"/>
              <w:right w:val="nil"/>
            </w:tcBorders>
          </w:tcPr>
          <w:p w14:paraId="715BB1E1" w14:textId="77777777" w:rsidR="001B2B1D" w:rsidRDefault="00000000">
            <w:pPr>
              <w:spacing w:after="260" w:line="256" w:lineRule="auto"/>
              <w:ind w:left="0" w:firstLine="0"/>
            </w:pPr>
            <w:r>
              <w:lastRenderedPageBreak/>
              <w:t xml:space="preserve">supplémentaire permet de réduire le risque infectieux </w:t>
            </w:r>
            <w:r>
              <w:rPr>
                <w:color w:val="007BB6"/>
              </w:rPr>
              <w:t xml:space="preserve">[ 4] </w:t>
            </w:r>
            <w:r>
              <w:t xml:space="preserve">. </w:t>
            </w:r>
          </w:p>
          <w:p w14:paraId="65C3EBEA" w14:textId="77777777" w:rsidR="001B2B1D" w:rsidRDefault="00000000">
            <w:pPr>
              <w:spacing w:after="0" w:line="259" w:lineRule="auto"/>
              <w:ind w:left="0" w:firstLine="0"/>
              <w:jc w:val="left"/>
            </w:pPr>
            <w:r>
              <w:rPr>
                <w:rFonts w:ascii="Arial" w:eastAsia="Arial" w:hAnsi="Arial" w:cs="Arial"/>
                <w:color w:val="007BB6"/>
                <w:sz w:val="24"/>
              </w:rPr>
              <w:t xml:space="preserve"> Une alimentation compliquée </w:t>
            </w:r>
          </w:p>
          <w:p w14:paraId="283E4E7F" w14:textId="77777777" w:rsidR="001B2B1D" w:rsidRDefault="00000000">
            <w:pPr>
              <w:spacing w:after="260" w:line="256" w:lineRule="auto"/>
              <w:ind w:left="0" w:right="43" w:firstLine="0"/>
            </w:pPr>
            <w:r>
              <w:t xml:space="preserve"> Nourrir le patient sévèrement brûlé n’est pas chose facile : le tube digestif peut être aff ecté de diff érentes manières, surtout dans les premiers jours suivant la brûlure. L’œdème digestif, un s yndrome compartimental abdominal, une atteinte ischémique dans le cadre du choc circulatoire initial, un iléus paralytique dû à la sédation, sont autant de complications fréquemment rencontrées, d iminuant la tolérance digestive et rendant a léatoire l’absorption des nutriments. Une perte d’appétit ou des troubles de déglutition sont des facteurs qui limitent la prise alimentaire orale. Le patient brûlé est régulièrement mis à jeun pour la sécurité anesthésique lors des soins de plaies ou des actes chirurgicaux. L ’obtention des cibles caloriques et protéiques recommandées peut alors n’être que partielle, conduisant à une sous-nutrition. Les conséquences cliniques à terme sont l’augmentation de la mortalité, une sarcopénie</w:t>
            </w:r>
            <w:r>
              <w:rPr>
                <w:color w:val="007BB6"/>
                <w:sz w:val="18"/>
                <w:vertAlign w:val="superscript"/>
              </w:rPr>
              <w:t>1</w:t>
            </w:r>
            <w:r>
              <w:t xml:space="preserve"> </w:t>
            </w:r>
            <w:r>
              <w:rPr>
                <w:color w:val="007BB6"/>
              </w:rPr>
              <w:t xml:space="preserve"> </w:t>
            </w:r>
            <w:r>
              <w:t xml:space="preserve">, un retard de cicatrisation et une immunodépression. </w:t>
            </w:r>
          </w:p>
          <w:p w14:paraId="7956137C" w14:textId="77777777" w:rsidR="001B2B1D" w:rsidRDefault="00000000">
            <w:pPr>
              <w:spacing w:after="0" w:line="259" w:lineRule="auto"/>
              <w:ind w:left="0" w:firstLine="0"/>
              <w:jc w:val="left"/>
            </w:pPr>
            <w:r>
              <w:rPr>
                <w:rFonts w:ascii="Arial" w:eastAsia="Arial" w:hAnsi="Arial" w:cs="Arial"/>
                <w:color w:val="007BB6"/>
                <w:sz w:val="24"/>
              </w:rPr>
              <w:t xml:space="preserve"> Les stratégies à adopter </w:t>
            </w:r>
          </w:p>
          <w:p w14:paraId="76366279" w14:textId="77777777" w:rsidR="001B2B1D" w:rsidRDefault="00000000">
            <w:pPr>
              <w:spacing w:after="0" w:line="259" w:lineRule="auto"/>
              <w:ind w:left="0" w:right="42" w:firstLine="0"/>
            </w:pPr>
            <w:r>
              <w:lastRenderedPageBreak/>
              <w:t xml:space="preserve">L a durée du jeûne préanesthésie peut être très limitée chez les patients dont les voies aériennes sont déjà sécurisées par un tube endotrachéal ou par une trachéotomie. Chez ces patients, la poursuite de </w:t>
            </w:r>
          </w:p>
        </w:tc>
      </w:tr>
    </w:tbl>
    <w:p w14:paraId="257BF0AF" w14:textId="77777777" w:rsidR="001B2B1D" w:rsidRDefault="001B2B1D">
      <w:pPr>
        <w:sectPr w:rsidR="001B2B1D">
          <w:pgSz w:w="12472" w:h="17405"/>
          <w:pgMar w:top="1440" w:right="1134" w:bottom="1440" w:left="1134" w:header="720" w:footer="720" w:gutter="0"/>
          <w:cols w:num="2" w:space="720" w:equalWidth="0">
            <w:col w:w="1912" w:space="230"/>
            <w:col w:w="8062"/>
          </w:cols>
        </w:sectPr>
      </w:pPr>
    </w:p>
    <w:p w14:paraId="1ECD2CDD" w14:textId="77777777" w:rsidR="001B2B1D" w:rsidRDefault="00000000">
      <w:pPr>
        <w:spacing w:after="7" w:line="256" w:lineRule="auto"/>
        <w:ind w:left="-5" w:right="12"/>
        <w:jc w:val="left"/>
      </w:pPr>
      <w:r>
        <w:rPr>
          <w:sz w:val="16"/>
        </w:rPr>
        <w:t>© 2019 Elsevier Masson SAS. Tous droits réservés http://dx.doi.org/10.1016/j.revinf.2019.10.008</w:t>
      </w:r>
    </w:p>
    <w:p w14:paraId="403ED21B" w14:textId="77777777" w:rsidR="001B2B1D" w:rsidRDefault="001B2B1D">
      <w:pPr>
        <w:sectPr w:rsidR="001B2B1D">
          <w:type w:val="continuous"/>
          <w:pgSz w:w="12472" w:h="17405"/>
          <w:pgMar w:top="1440" w:right="8498" w:bottom="825" w:left="1134" w:header="720" w:footer="720" w:gutter="0"/>
          <w:cols w:space="720"/>
        </w:sectPr>
      </w:pPr>
    </w:p>
    <w:p w14:paraId="450F3C03" w14:textId="77777777" w:rsidR="001B2B1D" w:rsidRDefault="00000000">
      <w:pPr>
        <w:pStyle w:val="Titre3"/>
        <w:ind w:left="-5"/>
      </w:pPr>
      <w:r>
        <w:t xml:space="preserve">La revue de l’infi rmière </w:t>
      </w:r>
      <w:r>
        <w:rPr>
          <w:rFonts w:ascii="Segoe UI Symbol" w:eastAsia="Segoe UI Symbol" w:hAnsi="Segoe UI Symbol" w:cs="Segoe UI Symbol"/>
          <w:b w:val="0"/>
          <w:color w:val="80AE4F"/>
          <w:sz w:val="10"/>
        </w:rPr>
        <w:t>●</w:t>
      </w:r>
      <w:r>
        <w:t xml:space="preserve"> Décembre 2019 </w:t>
      </w:r>
      <w:r>
        <w:rPr>
          <w:rFonts w:ascii="Segoe UI Symbol" w:eastAsia="Segoe UI Symbol" w:hAnsi="Segoe UI Symbol" w:cs="Segoe UI Symbol"/>
          <w:b w:val="0"/>
          <w:color w:val="80AE4F"/>
          <w:sz w:val="10"/>
        </w:rPr>
        <w:t>●</w:t>
      </w:r>
      <w:r>
        <w:t xml:space="preserve"> n° 256</w:t>
      </w:r>
    </w:p>
    <w:p w14:paraId="747E0FA3" w14:textId="77777777" w:rsidR="001B2B1D" w:rsidRDefault="001B2B1D">
      <w:pPr>
        <w:sectPr w:rsidR="001B2B1D">
          <w:type w:val="continuous"/>
          <w:pgSz w:w="12472" w:h="17405"/>
          <w:pgMar w:top="1440" w:right="1134" w:bottom="825" w:left="8173" w:header="720" w:footer="720" w:gutter="0"/>
          <w:cols w:space="720"/>
        </w:sectPr>
      </w:pPr>
    </w:p>
    <w:p w14:paraId="232AC42C" w14:textId="77777777" w:rsidR="001B2B1D" w:rsidRDefault="00000000">
      <w:pPr>
        <w:ind w:right="28"/>
      </w:pPr>
      <w:r>
        <w:t xml:space="preserve">l’alimentation entérale durant la chirurgie semble même dénuée de risque  </w:t>
      </w:r>
      <w:r>
        <w:rPr>
          <w:color w:val="007BB6"/>
        </w:rPr>
        <w:t>[5]</w:t>
      </w:r>
      <w:r>
        <w:t xml:space="preserve"> . En cas d’alimentation entérale, la prescription d’une cible volumique quotidienne plutôt qu’un débit horaire permet de facilement compenser toute interruption durant le reste de la journée. </w:t>
      </w:r>
    </w:p>
    <w:p w14:paraId="3AB48B73" w14:textId="77777777" w:rsidR="001B2B1D" w:rsidRDefault="00000000">
      <w:pPr>
        <w:ind w:right="542"/>
      </w:pPr>
      <w:r>
        <w:rPr>
          <w:noProof/>
          <w:color w:val="000000"/>
          <w:sz w:val="22"/>
        </w:rPr>
        <mc:AlternateContent>
          <mc:Choice Requires="wpg">
            <w:drawing>
              <wp:anchor distT="0" distB="0" distL="114300" distR="114300" simplePos="0" relativeHeight="251662336" behindDoc="0" locked="0" layoutInCell="1" allowOverlap="1" wp14:anchorId="138CA2FB" wp14:editId="15552BF0">
                <wp:simplePos x="0" y="0"/>
                <wp:positionH relativeFrom="margin">
                  <wp:posOffset>1463791</wp:posOffset>
                </wp:positionH>
                <wp:positionV relativeFrom="paragraph">
                  <wp:posOffset>87498</wp:posOffset>
                </wp:positionV>
                <wp:extent cx="2166620" cy="1414571"/>
                <wp:effectExtent l="0" t="0" r="0" b="0"/>
                <wp:wrapSquare wrapText="bothSides"/>
                <wp:docPr id="5376" name="Group 5376"/>
                <wp:cNvGraphicFramePr/>
                <a:graphic xmlns:a="http://schemas.openxmlformats.org/drawingml/2006/main">
                  <a:graphicData uri="http://schemas.microsoft.com/office/word/2010/wordprocessingGroup">
                    <wpg:wgp>
                      <wpg:cNvGrpSpPr/>
                      <wpg:grpSpPr>
                        <a:xfrm>
                          <a:off x="0" y="0"/>
                          <a:ext cx="2166620" cy="1414571"/>
                          <a:chOff x="0" y="0"/>
                          <a:chExt cx="2166620" cy="1414571"/>
                        </a:xfrm>
                      </wpg:grpSpPr>
                      <wps:wsp>
                        <wps:cNvPr id="526" name="Shape 526"/>
                        <wps:cNvSpPr/>
                        <wps:spPr>
                          <a:xfrm>
                            <a:off x="0" y="0"/>
                            <a:ext cx="2166620" cy="1414571"/>
                          </a:xfrm>
                          <a:custGeom>
                            <a:avLst/>
                            <a:gdLst/>
                            <a:ahLst/>
                            <a:cxnLst/>
                            <a:rect l="0" t="0" r="0" b="0"/>
                            <a:pathLst>
                              <a:path w="2166620" h="1414571">
                                <a:moveTo>
                                  <a:pt x="1321174" y="3955"/>
                                </a:moveTo>
                                <a:cubicBezTo>
                                  <a:pt x="1702482" y="0"/>
                                  <a:pt x="2010289" y="147464"/>
                                  <a:pt x="2077288" y="397504"/>
                                </a:cubicBezTo>
                                <a:cubicBezTo>
                                  <a:pt x="2166620" y="730892"/>
                                  <a:pt x="1794015" y="1120388"/>
                                  <a:pt x="1245057" y="1267480"/>
                                </a:cubicBezTo>
                                <a:cubicBezTo>
                                  <a:pt x="696100" y="1414571"/>
                                  <a:pt x="178664" y="1263556"/>
                                  <a:pt x="89332" y="930168"/>
                                </a:cubicBezTo>
                                <a:cubicBezTo>
                                  <a:pt x="0" y="596780"/>
                                  <a:pt x="372606" y="207284"/>
                                  <a:pt x="921563" y="60192"/>
                                </a:cubicBezTo>
                                <a:cubicBezTo>
                                  <a:pt x="1058802" y="23416"/>
                                  <a:pt x="1194072" y="5274"/>
                                  <a:pt x="1321174" y="3955"/>
                                </a:cubicBezTo>
                                <a:close/>
                              </a:path>
                            </a:pathLst>
                          </a:custGeom>
                          <a:ln w="0" cap="flat">
                            <a:miter lim="127000"/>
                          </a:ln>
                        </wps:spPr>
                        <wps:style>
                          <a:lnRef idx="0">
                            <a:srgbClr val="000000">
                              <a:alpha val="0"/>
                            </a:srgbClr>
                          </a:lnRef>
                          <a:fillRef idx="1">
                            <a:srgbClr val="007BB6"/>
                          </a:fillRef>
                          <a:effectRef idx="0">
                            <a:scrgbClr r="0" g="0" b="0"/>
                          </a:effectRef>
                          <a:fontRef idx="none"/>
                        </wps:style>
                        <wps:bodyPr/>
                      </wps:wsp>
                      <wps:wsp>
                        <wps:cNvPr id="528" name="Shape 528"/>
                        <wps:cNvSpPr/>
                        <wps:spPr>
                          <a:xfrm>
                            <a:off x="56388" y="16851"/>
                            <a:ext cx="2072069" cy="1332747"/>
                          </a:xfrm>
                          <a:custGeom>
                            <a:avLst/>
                            <a:gdLst/>
                            <a:ahLst/>
                            <a:cxnLst/>
                            <a:rect l="0" t="0" r="0" b="0"/>
                            <a:pathLst>
                              <a:path w="2072069" h="1332747">
                                <a:moveTo>
                                  <a:pt x="1267085" y="5723"/>
                                </a:moveTo>
                                <a:cubicBezTo>
                                  <a:pt x="1631903" y="0"/>
                                  <a:pt x="1925596" y="136750"/>
                                  <a:pt x="1988375" y="371027"/>
                                </a:cubicBezTo>
                                <a:cubicBezTo>
                                  <a:pt x="2072069" y="683409"/>
                                  <a:pt x="1713548" y="1050884"/>
                                  <a:pt x="1187590" y="1191816"/>
                                </a:cubicBezTo>
                                <a:cubicBezTo>
                                  <a:pt x="661632" y="1332747"/>
                                  <a:pt x="167399" y="1193759"/>
                                  <a:pt x="83693" y="881390"/>
                                </a:cubicBezTo>
                                <a:cubicBezTo>
                                  <a:pt x="0" y="569008"/>
                                  <a:pt x="358521" y="201533"/>
                                  <a:pt x="884479" y="60601"/>
                                </a:cubicBezTo>
                                <a:cubicBezTo>
                                  <a:pt x="1015972" y="25368"/>
                                  <a:pt x="1145480" y="7630"/>
                                  <a:pt x="1267085" y="5723"/>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9" name="Rectangle 529"/>
                        <wps:cNvSpPr/>
                        <wps:spPr>
                          <a:xfrm>
                            <a:off x="702380" y="438449"/>
                            <a:ext cx="1384391" cy="217083"/>
                          </a:xfrm>
                          <a:prstGeom prst="rect">
                            <a:avLst/>
                          </a:prstGeom>
                          <a:ln>
                            <a:noFill/>
                          </a:ln>
                        </wps:spPr>
                        <wps:txbx>
                          <w:txbxContent>
                            <w:p w14:paraId="291E1968" w14:textId="77777777" w:rsidR="001B2B1D" w:rsidRDefault="00000000">
                              <w:pPr>
                                <w:spacing w:after="160" w:line="259" w:lineRule="auto"/>
                                <w:ind w:left="0" w:firstLine="0"/>
                                <w:jc w:val="left"/>
                              </w:pPr>
                              <w:r>
                                <w:rPr>
                                  <w:b/>
                                  <w:i/>
                                  <w:color w:val="007BB6"/>
                                  <w:w w:val="82"/>
                                  <w:sz w:val="27"/>
                                </w:rPr>
                                <w:t>La</w:t>
                              </w:r>
                              <w:r>
                                <w:rPr>
                                  <w:b/>
                                  <w:i/>
                                  <w:color w:val="007BB6"/>
                                  <w:spacing w:val="-1"/>
                                  <w:w w:val="82"/>
                                  <w:sz w:val="27"/>
                                </w:rPr>
                                <w:t xml:space="preserve"> </w:t>
                              </w:r>
                              <w:r>
                                <w:rPr>
                                  <w:b/>
                                  <w:i/>
                                  <w:color w:val="007BB6"/>
                                  <w:w w:val="82"/>
                                  <w:sz w:val="27"/>
                                </w:rPr>
                                <w:t>voie</w:t>
                              </w:r>
                              <w:r>
                                <w:rPr>
                                  <w:b/>
                                  <w:i/>
                                  <w:color w:val="007BB6"/>
                                  <w:spacing w:val="-1"/>
                                  <w:w w:val="82"/>
                                  <w:sz w:val="27"/>
                                </w:rPr>
                                <w:t xml:space="preserve"> </w:t>
                              </w:r>
                              <w:r>
                                <w:rPr>
                                  <w:b/>
                                  <w:i/>
                                  <w:color w:val="007BB6"/>
                                  <w:w w:val="82"/>
                                  <w:sz w:val="27"/>
                                </w:rPr>
                                <w:t>orale</w:t>
                              </w:r>
                              <w:r>
                                <w:rPr>
                                  <w:b/>
                                  <w:i/>
                                  <w:color w:val="007BB6"/>
                                  <w:spacing w:val="-1"/>
                                  <w:w w:val="82"/>
                                  <w:sz w:val="27"/>
                                </w:rPr>
                                <w:t xml:space="preserve"> </w:t>
                              </w:r>
                              <w:r>
                                <w:rPr>
                                  <w:b/>
                                  <w:i/>
                                  <w:color w:val="007BB6"/>
                                  <w:w w:val="82"/>
                                  <w:sz w:val="27"/>
                                </w:rPr>
                                <w:t>est</w:t>
                              </w:r>
                              <w:r>
                                <w:rPr>
                                  <w:b/>
                                  <w:i/>
                                  <w:color w:val="007BB6"/>
                                  <w:spacing w:val="-1"/>
                                  <w:w w:val="82"/>
                                  <w:sz w:val="27"/>
                                </w:rPr>
                                <w:t xml:space="preserve"> </w:t>
                              </w:r>
                            </w:p>
                          </w:txbxContent>
                        </wps:txbx>
                        <wps:bodyPr horzOverflow="overflow" vert="horz" lIns="0" tIns="0" rIns="0" bIns="0" rtlCol="0">
                          <a:noAutofit/>
                        </wps:bodyPr>
                      </wps:wsp>
                      <wps:wsp>
                        <wps:cNvPr id="530" name="Rectangle 530"/>
                        <wps:cNvSpPr/>
                        <wps:spPr>
                          <a:xfrm>
                            <a:off x="376626" y="641617"/>
                            <a:ext cx="1895769" cy="217083"/>
                          </a:xfrm>
                          <a:prstGeom prst="rect">
                            <a:avLst/>
                          </a:prstGeom>
                          <a:ln>
                            <a:noFill/>
                          </a:ln>
                        </wps:spPr>
                        <wps:txbx>
                          <w:txbxContent>
                            <w:p w14:paraId="55265824" w14:textId="77777777" w:rsidR="001B2B1D" w:rsidRDefault="00000000">
                              <w:pPr>
                                <w:spacing w:after="160" w:line="259" w:lineRule="auto"/>
                                <w:ind w:left="0" w:firstLine="0"/>
                                <w:jc w:val="left"/>
                              </w:pPr>
                              <w:r>
                                <w:rPr>
                                  <w:b/>
                                  <w:i/>
                                  <w:color w:val="007BB6"/>
                                  <w:w w:val="82"/>
                                  <w:sz w:val="27"/>
                                </w:rPr>
                                <w:t>à</w:t>
                              </w:r>
                              <w:r>
                                <w:rPr>
                                  <w:b/>
                                  <w:i/>
                                  <w:color w:val="007BB6"/>
                                  <w:spacing w:val="-1"/>
                                  <w:w w:val="82"/>
                                  <w:sz w:val="27"/>
                                </w:rPr>
                                <w:t xml:space="preserve"> </w:t>
                              </w:r>
                              <w:r>
                                <w:rPr>
                                  <w:b/>
                                  <w:i/>
                                  <w:color w:val="007BB6"/>
                                  <w:w w:val="82"/>
                                  <w:sz w:val="27"/>
                                </w:rPr>
                                <w:t>privilégier</w:t>
                              </w:r>
                              <w:r>
                                <w:rPr>
                                  <w:b/>
                                  <w:i/>
                                  <w:color w:val="007BB6"/>
                                  <w:spacing w:val="-1"/>
                                  <w:w w:val="82"/>
                                  <w:sz w:val="27"/>
                                </w:rPr>
                                <w:t xml:space="preserve"> </w:t>
                              </w:r>
                              <w:r>
                                <w:rPr>
                                  <w:b/>
                                  <w:i/>
                                  <w:color w:val="007BB6"/>
                                  <w:w w:val="82"/>
                                  <w:sz w:val="27"/>
                                </w:rPr>
                                <w:t>lorsqu’elle</w:t>
                              </w:r>
                              <w:r>
                                <w:rPr>
                                  <w:b/>
                                  <w:i/>
                                  <w:color w:val="007BB6"/>
                                  <w:spacing w:val="-1"/>
                                  <w:w w:val="82"/>
                                  <w:sz w:val="27"/>
                                </w:rPr>
                                <w:t xml:space="preserve"> </w:t>
                              </w:r>
                            </w:p>
                          </w:txbxContent>
                        </wps:txbx>
                        <wps:bodyPr horzOverflow="overflow" vert="horz" lIns="0" tIns="0" rIns="0" bIns="0" rtlCol="0">
                          <a:noAutofit/>
                        </wps:bodyPr>
                      </wps:wsp>
                      <wps:wsp>
                        <wps:cNvPr id="531" name="Rectangle 531"/>
                        <wps:cNvSpPr/>
                        <wps:spPr>
                          <a:xfrm>
                            <a:off x="599854" y="844785"/>
                            <a:ext cx="930718" cy="217083"/>
                          </a:xfrm>
                          <a:prstGeom prst="rect">
                            <a:avLst/>
                          </a:prstGeom>
                          <a:ln>
                            <a:noFill/>
                          </a:ln>
                        </wps:spPr>
                        <wps:txbx>
                          <w:txbxContent>
                            <w:p w14:paraId="779943BC" w14:textId="77777777" w:rsidR="001B2B1D" w:rsidRDefault="00000000">
                              <w:pPr>
                                <w:spacing w:after="160" w:line="259" w:lineRule="auto"/>
                                <w:ind w:left="0" w:firstLine="0"/>
                                <w:jc w:val="left"/>
                              </w:pPr>
                              <w:r>
                                <w:rPr>
                                  <w:b/>
                                  <w:i/>
                                  <w:color w:val="007BB6"/>
                                  <w:w w:val="79"/>
                                  <w:sz w:val="27"/>
                                </w:rPr>
                                <w:t>est</w:t>
                              </w:r>
                              <w:r>
                                <w:rPr>
                                  <w:b/>
                                  <w:i/>
                                  <w:color w:val="007BB6"/>
                                  <w:spacing w:val="-1"/>
                                  <w:w w:val="79"/>
                                  <w:sz w:val="27"/>
                                </w:rPr>
                                <w:t xml:space="preserve"> </w:t>
                              </w:r>
                              <w:r>
                                <w:rPr>
                                  <w:b/>
                                  <w:i/>
                                  <w:color w:val="007BB6"/>
                                  <w:w w:val="79"/>
                                  <w:sz w:val="27"/>
                                </w:rPr>
                                <w:t>possible</w:t>
                              </w:r>
                            </w:p>
                          </w:txbxContent>
                        </wps:txbx>
                        <wps:bodyPr horzOverflow="overflow" vert="horz" lIns="0" tIns="0" rIns="0" bIns="0" rtlCol="0">
                          <a:noAutofit/>
                        </wps:bodyPr>
                      </wps:wsp>
                    </wpg:wgp>
                  </a:graphicData>
                </a:graphic>
              </wp:anchor>
            </w:drawing>
          </mc:Choice>
          <mc:Fallback xmlns:a="http://schemas.openxmlformats.org/drawingml/2006/main">
            <w:pict>
              <v:group id="Group 5376" style="width:170.6pt;height:111.384pt;position:absolute;mso-position-horizontal-relative:margin;mso-position-horizontal:absolute;margin-left:115.259pt;mso-position-vertical-relative:text;margin-top:6.8896pt;" coordsize="21666,14145">
                <v:shape id="Shape 526" style="position:absolute;width:21666;height:14145;left:0;top:0;" coordsize="2166620,1414571" path="m1321174,3955c1702482,0,2010289,147464,2077288,397504c2166620,730892,1794015,1120388,1245057,1267480c696100,1414571,178664,1263556,89332,930168c0,596780,372606,207284,921563,60192c1058802,23416,1194072,5274,1321174,3955x">
                  <v:stroke weight="0pt" endcap="flat" joinstyle="miter" miterlimit="10" on="false" color="#000000" opacity="0"/>
                  <v:fill on="true" color="#007bb6"/>
                </v:shape>
                <v:shape id="Shape 528" style="position:absolute;width:20720;height:13327;left:563;top:168;" coordsize="2072069,1332747" path="m1267085,5723c1631903,0,1925596,136750,1988375,371027c2072069,683409,1713548,1050884,1187590,1191816c661632,1332747,167399,1193759,83693,881390c0,569008,358521,201533,884479,60601c1015972,25368,1145480,7630,1267085,5723x">
                  <v:stroke weight="0pt" endcap="flat" joinstyle="miter" miterlimit="10" on="false" color="#000000" opacity="0"/>
                  <v:fill on="true" color="#fffefd"/>
                </v:shape>
                <v:rect id="Rectangle 529" style="position:absolute;width:13843;height:2170;left:7023;top:4384;" filled="f" stroked="f">
                  <v:textbox inset="0,0,0,0">
                    <w:txbxContent>
                      <w:p>
                        <w:pPr>
                          <w:spacing w:before="0" w:after="160" w:line="259" w:lineRule="auto"/>
                          <w:ind w:left="0" w:right="0" w:firstLine="0"/>
                          <w:jc w:val="left"/>
                        </w:pPr>
                        <w:r>
                          <w:rPr>
                            <w:rFonts w:cs="Calibri" w:hAnsi="Calibri" w:eastAsia="Calibri" w:ascii="Calibri"/>
                            <w:b w:val="1"/>
                            <w:i w:val="1"/>
                            <w:color w:val="007bb6"/>
                            <w:w w:val="82"/>
                            <w:sz w:val="27"/>
                          </w:rPr>
                          <w:t xml:space="preserve">La</w:t>
                        </w:r>
                        <w:r>
                          <w:rPr>
                            <w:rFonts w:cs="Calibri" w:hAnsi="Calibri" w:eastAsia="Calibri" w:ascii="Calibri"/>
                            <w:b w:val="1"/>
                            <w:i w:val="1"/>
                            <w:color w:val="007bb6"/>
                            <w:spacing w:val="-1"/>
                            <w:w w:val="82"/>
                            <w:sz w:val="27"/>
                          </w:rPr>
                          <w:t xml:space="preserve"> </w:t>
                        </w:r>
                        <w:r>
                          <w:rPr>
                            <w:rFonts w:cs="Calibri" w:hAnsi="Calibri" w:eastAsia="Calibri" w:ascii="Calibri"/>
                            <w:b w:val="1"/>
                            <w:i w:val="1"/>
                            <w:color w:val="007bb6"/>
                            <w:w w:val="82"/>
                            <w:sz w:val="27"/>
                          </w:rPr>
                          <w:t xml:space="preserve">voie</w:t>
                        </w:r>
                        <w:r>
                          <w:rPr>
                            <w:rFonts w:cs="Calibri" w:hAnsi="Calibri" w:eastAsia="Calibri" w:ascii="Calibri"/>
                            <w:b w:val="1"/>
                            <w:i w:val="1"/>
                            <w:color w:val="007bb6"/>
                            <w:spacing w:val="-1"/>
                            <w:w w:val="82"/>
                            <w:sz w:val="27"/>
                          </w:rPr>
                          <w:t xml:space="preserve"> </w:t>
                        </w:r>
                        <w:r>
                          <w:rPr>
                            <w:rFonts w:cs="Calibri" w:hAnsi="Calibri" w:eastAsia="Calibri" w:ascii="Calibri"/>
                            <w:b w:val="1"/>
                            <w:i w:val="1"/>
                            <w:color w:val="007bb6"/>
                            <w:w w:val="82"/>
                            <w:sz w:val="27"/>
                          </w:rPr>
                          <w:t xml:space="preserve">orale</w:t>
                        </w:r>
                        <w:r>
                          <w:rPr>
                            <w:rFonts w:cs="Calibri" w:hAnsi="Calibri" w:eastAsia="Calibri" w:ascii="Calibri"/>
                            <w:b w:val="1"/>
                            <w:i w:val="1"/>
                            <w:color w:val="007bb6"/>
                            <w:spacing w:val="-1"/>
                            <w:w w:val="82"/>
                            <w:sz w:val="27"/>
                          </w:rPr>
                          <w:t xml:space="preserve"> </w:t>
                        </w:r>
                        <w:r>
                          <w:rPr>
                            <w:rFonts w:cs="Calibri" w:hAnsi="Calibri" w:eastAsia="Calibri" w:ascii="Calibri"/>
                            <w:b w:val="1"/>
                            <w:i w:val="1"/>
                            <w:color w:val="007bb6"/>
                            <w:w w:val="82"/>
                            <w:sz w:val="27"/>
                          </w:rPr>
                          <w:t xml:space="preserve">est</w:t>
                        </w:r>
                        <w:r>
                          <w:rPr>
                            <w:rFonts w:cs="Calibri" w:hAnsi="Calibri" w:eastAsia="Calibri" w:ascii="Calibri"/>
                            <w:b w:val="1"/>
                            <w:i w:val="1"/>
                            <w:color w:val="007bb6"/>
                            <w:spacing w:val="-1"/>
                            <w:w w:val="82"/>
                            <w:sz w:val="27"/>
                          </w:rPr>
                          <w:t xml:space="preserve"> </w:t>
                        </w:r>
                      </w:p>
                    </w:txbxContent>
                  </v:textbox>
                </v:rect>
                <v:rect id="Rectangle 530" style="position:absolute;width:18957;height:2170;left:3766;top:6416;" filled="f" stroked="f">
                  <v:textbox inset="0,0,0,0">
                    <w:txbxContent>
                      <w:p>
                        <w:pPr>
                          <w:spacing w:before="0" w:after="160" w:line="259" w:lineRule="auto"/>
                          <w:ind w:left="0" w:right="0" w:firstLine="0"/>
                          <w:jc w:val="left"/>
                        </w:pPr>
                        <w:r>
                          <w:rPr>
                            <w:rFonts w:cs="Calibri" w:hAnsi="Calibri" w:eastAsia="Calibri" w:ascii="Calibri"/>
                            <w:b w:val="1"/>
                            <w:i w:val="1"/>
                            <w:color w:val="007bb6"/>
                            <w:w w:val="82"/>
                            <w:sz w:val="27"/>
                          </w:rPr>
                          <w:t xml:space="preserve">à</w:t>
                        </w:r>
                        <w:r>
                          <w:rPr>
                            <w:rFonts w:cs="Calibri" w:hAnsi="Calibri" w:eastAsia="Calibri" w:ascii="Calibri"/>
                            <w:b w:val="1"/>
                            <w:i w:val="1"/>
                            <w:color w:val="007bb6"/>
                            <w:spacing w:val="-1"/>
                            <w:w w:val="82"/>
                            <w:sz w:val="27"/>
                          </w:rPr>
                          <w:t xml:space="preserve"> </w:t>
                        </w:r>
                        <w:r>
                          <w:rPr>
                            <w:rFonts w:cs="Calibri" w:hAnsi="Calibri" w:eastAsia="Calibri" w:ascii="Calibri"/>
                            <w:b w:val="1"/>
                            <w:i w:val="1"/>
                            <w:color w:val="007bb6"/>
                            <w:w w:val="82"/>
                            <w:sz w:val="27"/>
                          </w:rPr>
                          <w:t xml:space="preserve">privilégier</w:t>
                        </w:r>
                        <w:r>
                          <w:rPr>
                            <w:rFonts w:cs="Calibri" w:hAnsi="Calibri" w:eastAsia="Calibri" w:ascii="Calibri"/>
                            <w:b w:val="1"/>
                            <w:i w:val="1"/>
                            <w:color w:val="007bb6"/>
                            <w:spacing w:val="-1"/>
                            <w:w w:val="82"/>
                            <w:sz w:val="27"/>
                          </w:rPr>
                          <w:t xml:space="preserve"> </w:t>
                        </w:r>
                        <w:r>
                          <w:rPr>
                            <w:rFonts w:cs="Calibri" w:hAnsi="Calibri" w:eastAsia="Calibri" w:ascii="Calibri"/>
                            <w:b w:val="1"/>
                            <w:i w:val="1"/>
                            <w:color w:val="007bb6"/>
                            <w:w w:val="82"/>
                            <w:sz w:val="27"/>
                          </w:rPr>
                          <w:t xml:space="preserve">lorsqu’elle</w:t>
                        </w:r>
                        <w:r>
                          <w:rPr>
                            <w:rFonts w:cs="Calibri" w:hAnsi="Calibri" w:eastAsia="Calibri" w:ascii="Calibri"/>
                            <w:b w:val="1"/>
                            <w:i w:val="1"/>
                            <w:color w:val="007bb6"/>
                            <w:spacing w:val="-1"/>
                            <w:w w:val="82"/>
                            <w:sz w:val="27"/>
                          </w:rPr>
                          <w:t xml:space="preserve"> </w:t>
                        </w:r>
                      </w:p>
                    </w:txbxContent>
                  </v:textbox>
                </v:rect>
                <v:rect id="Rectangle 531" style="position:absolute;width:9307;height:2170;left:5998;top:8447;" filled="f" stroked="f">
                  <v:textbox inset="0,0,0,0">
                    <w:txbxContent>
                      <w:p>
                        <w:pPr>
                          <w:spacing w:before="0" w:after="160" w:line="259" w:lineRule="auto"/>
                          <w:ind w:left="0" w:right="0" w:firstLine="0"/>
                          <w:jc w:val="left"/>
                        </w:pPr>
                        <w:r>
                          <w:rPr>
                            <w:rFonts w:cs="Calibri" w:hAnsi="Calibri" w:eastAsia="Calibri" w:ascii="Calibri"/>
                            <w:b w:val="1"/>
                            <w:i w:val="1"/>
                            <w:color w:val="007bb6"/>
                            <w:w w:val="79"/>
                            <w:sz w:val="27"/>
                          </w:rPr>
                          <w:t xml:space="preserve">est</w:t>
                        </w:r>
                        <w:r>
                          <w:rPr>
                            <w:rFonts w:cs="Calibri" w:hAnsi="Calibri" w:eastAsia="Calibri" w:ascii="Calibri"/>
                            <w:b w:val="1"/>
                            <w:i w:val="1"/>
                            <w:color w:val="007bb6"/>
                            <w:spacing w:val="-1"/>
                            <w:w w:val="79"/>
                            <w:sz w:val="27"/>
                          </w:rPr>
                          <w:t xml:space="preserve"> </w:t>
                        </w:r>
                        <w:r>
                          <w:rPr>
                            <w:rFonts w:cs="Calibri" w:hAnsi="Calibri" w:eastAsia="Calibri" w:ascii="Calibri"/>
                            <w:b w:val="1"/>
                            <w:i w:val="1"/>
                            <w:color w:val="007bb6"/>
                            <w:w w:val="79"/>
                            <w:sz w:val="27"/>
                          </w:rPr>
                          <w:t xml:space="preserve">possible</w:t>
                        </w:r>
                      </w:p>
                    </w:txbxContent>
                  </v:textbox>
                </v:rect>
                <w10:wrap type="square"/>
              </v:group>
            </w:pict>
          </mc:Fallback>
        </mc:AlternateContent>
      </w:r>
      <w:r>
        <w:t xml:space="preserve">T racer systématiquement tous les </w:t>
      </w:r>
      <w:r>
        <w:rPr>
          <w:i/>
        </w:rPr>
        <w:t>ingesta</w:t>
      </w:r>
      <w:r>
        <w:t xml:space="preserve"> dans le dossier du patient permet de vérifi er quotidiennement l’adéquation entre la prescription médicale et les apports réels  </w:t>
      </w:r>
      <w:r>
        <w:rPr>
          <w:color w:val="007BB6"/>
        </w:rPr>
        <w:t>[6]</w:t>
      </w:r>
      <w:r>
        <w:t>.  Ce monitorage permet aussi de détecter un excès d’apports, tout aussi délétère que la sous-nutrition. La surnutrition amène notam-</w:t>
      </w:r>
    </w:p>
    <w:p w14:paraId="3B568ED9" w14:textId="77777777" w:rsidR="001B2B1D" w:rsidRDefault="00000000">
      <w:pPr>
        <w:spacing w:after="261"/>
        <w:ind w:right="28"/>
      </w:pPr>
      <w:r>
        <w:t xml:space="preserve">ment à des diffi  cultés de sevrage de la ventilation mécanique ou des infi ltrations </w:t>
      </w:r>
      <w:r>
        <w:t xml:space="preserve">graisseuses de diff érents tissus, tels le foie et le muscle. </w:t>
      </w:r>
    </w:p>
    <w:p w14:paraId="02B2ED08" w14:textId="77777777" w:rsidR="001B2B1D" w:rsidRDefault="00000000">
      <w:pPr>
        <w:pStyle w:val="Titre2"/>
        <w:ind w:left="-5"/>
      </w:pPr>
      <w:r>
        <w:t xml:space="preserve"> Les voies de la nutrition </w:t>
      </w:r>
    </w:p>
    <w:p w14:paraId="253C0959" w14:textId="77777777" w:rsidR="001B2B1D" w:rsidRDefault="00000000">
      <w:pPr>
        <w:ind w:right="28"/>
      </w:pPr>
      <w:r>
        <w:t xml:space="preserve"> La voie orale est la voie nutritionnelle à privilégier lorsqu’elle est possible. En cas d’apports insuffisants, des compléments nutritionnels oraux ou une supplémentation protéique peuvent être prescrits. Éventuellement, une alimentation entérale  complémentaire peut être instaurée pour faciliter l’obtention des cibles caloriques et protéiques. </w:t>
      </w:r>
      <w:r>
        <w:rPr>
          <w:i/>
          <w:color w:val="007BB6"/>
        </w:rPr>
        <w:t></w:t>
      </w:r>
      <w:r>
        <w:rPr>
          <w:i/>
          <w:color w:val="007BB6"/>
        </w:rPr>
        <w:t></w:t>
      </w:r>
      <w:r>
        <w:rPr>
          <w:b/>
        </w:rPr>
        <w:t xml:space="preserve">La voie entérale </w:t>
      </w:r>
      <w:r>
        <w:t xml:space="preserve">sera classiquement utilisée d’emblée chez les patients sédatés et ventilés. La nutrition entérale doit être débutée  précocement, c’est-à-dire dans les 24 heures qui </w:t>
      </w:r>
      <w:r>
        <w:t xml:space="preserve">suivent l’admission. Selon les données acquises chez les patients de réanimation générale, il semble maintenant préférable de majorer progressivement les quantités administrées. </w:t>
      </w:r>
    </w:p>
    <w:p w14:paraId="0B3F7314" w14:textId="77777777" w:rsidR="001B2B1D" w:rsidRDefault="00000000">
      <w:pPr>
        <w:spacing w:after="261"/>
        <w:ind w:right="28"/>
      </w:pPr>
      <w:r>
        <w:rPr>
          <w:i/>
          <w:color w:val="007BB6"/>
        </w:rPr>
        <w:t></w:t>
      </w:r>
      <w:r>
        <w:rPr>
          <w:i/>
          <w:color w:val="007BB6"/>
        </w:rPr>
        <w:t></w:t>
      </w:r>
      <w:r>
        <w:rPr>
          <w:b/>
        </w:rPr>
        <w:t xml:space="preserve"> La nutrition dite trophique </w:t>
      </w:r>
      <w:r>
        <w:t xml:space="preserve">est le premier i mpératif nutritionnel. Son objectif est de maintenir l’intégrité du tube digestif, réduisant par là le risque de complications infectieuses. Les cibles </w:t>
      </w:r>
      <w:r>
        <w:lastRenderedPageBreak/>
        <w:t xml:space="preserve">caloriques et  protéiques calculées ou mesurées doivent idéalement être atteintes entre le troisième et le septième jour suivant la b rûlure. Si la voie entérale ne le permet pas à elle seule, une alimentation parentérale complémentaire devra être instaurée. </w:t>
      </w:r>
    </w:p>
    <w:p w14:paraId="1C2E8548" w14:textId="77777777" w:rsidR="001B2B1D" w:rsidRDefault="00000000">
      <w:pPr>
        <w:pStyle w:val="Titre2"/>
        <w:ind w:left="-5"/>
      </w:pPr>
      <w:r>
        <w:t xml:space="preserve"> L’importance des micronutriments </w:t>
      </w:r>
    </w:p>
    <w:p w14:paraId="3FBBEBC8" w14:textId="77777777" w:rsidR="001B2B1D" w:rsidRDefault="00000000">
      <w:pPr>
        <w:spacing w:after="683"/>
        <w:ind w:right="28"/>
      </w:pPr>
      <w:r>
        <w:t xml:space="preserve"> Les micronutriments ont une place importante dans la prise en charge nutritionnelle des patients brûlés </w:t>
      </w:r>
      <w:r>
        <w:rPr>
          <w:color w:val="007BB6"/>
        </w:rPr>
        <w:t xml:space="preserve">[ 7] </w:t>
      </w:r>
      <w:r>
        <w:t xml:space="preserve">. Leurs besoins en micronutriments sont majorés de manière proportionnelle à la sévérité de la brûlure, en lien avec une consommation conséquente par le processus cicatriciel, mais aussi avec des pertes exsudatives qui peuvent être importantes. </w:t>
      </w:r>
    </w:p>
    <w:p w14:paraId="27511C38" w14:textId="77777777" w:rsidR="001B2B1D" w:rsidRDefault="00000000">
      <w:pPr>
        <w:pStyle w:val="Titre3"/>
        <w:ind w:left="-5"/>
      </w:pPr>
      <w:r>
        <w:t xml:space="preserve">La revue de l’infi rmière </w:t>
      </w:r>
      <w:r>
        <w:rPr>
          <w:rFonts w:ascii="Segoe UI Symbol" w:eastAsia="Segoe UI Symbol" w:hAnsi="Segoe UI Symbol" w:cs="Segoe UI Symbol"/>
          <w:b w:val="0"/>
          <w:color w:val="80AE4F"/>
          <w:sz w:val="10"/>
        </w:rPr>
        <w:t>●</w:t>
      </w:r>
      <w:r>
        <w:t xml:space="preserve"> Décembre 2019 </w:t>
      </w:r>
      <w:r>
        <w:rPr>
          <w:rFonts w:ascii="Segoe UI Symbol" w:eastAsia="Segoe UI Symbol" w:hAnsi="Segoe UI Symbol" w:cs="Segoe UI Symbol"/>
          <w:b w:val="0"/>
          <w:color w:val="80AE4F"/>
          <w:sz w:val="10"/>
        </w:rPr>
        <w:t>●</w:t>
      </w:r>
      <w:r>
        <w:t xml:space="preserve"> n° 256</w:t>
      </w:r>
    </w:p>
    <w:p w14:paraId="6DB44B89" w14:textId="77777777" w:rsidR="001B2B1D" w:rsidRDefault="00000000">
      <w:pPr>
        <w:ind w:right="28"/>
      </w:pPr>
      <w:r>
        <w:rPr>
          <w:i/>
          <w:color w:val="007BB6"/>
        </w:rPr>
        <w:t></w:t>
      </w:r>
      <w:r>
        <w:rPr>
          <w:i/>
          <w:color w:val="007BB6"/>
        </w:rPr>
        <w:t></w:t>
      </w:r>
      <w:r>
        <w:rPr>
          <w:b/>
        </w:rPr>
        <w:t xml:space="preserve">L e zinc, le cuivre, le sélénium, les vitamines B, C et E </w:t>
      </w:r>
      <w:r>
        <w:t xml:space="preserve">sont les principaux micronutriments qui retiennent l’attention. Ils sont nécessaires au processus de cicatrisation, ont un rôle immunomodulateur et des propriétés antioxydantes. </w:t>
      </w:r>
    </w:p>
    <w:p w14:paraId="38C2B3A4" w14:textId="77777777" w:rsidR="001B2B1D" w:rsidRDefault="00000000">
      <w:pPr>
        <w:ind w:left="1093" w:right="28" w:hanging="1093"/>
      </w:pPr>
      <w:r>
        <w:rPr>
          <w:i/>
          <w:color w:val="007BB6"/>
        </w:rPr>
        <w:t></w:t>
      </w:r>
      <w:r>
        <w:rPr>
          <w:i/>
          <w:color w:val="007BB6"/>
        </w:rPr>
        <w:t></w:t>
      </w:r>
      <w:r>
        <w:rPr>
          <w:b/>
        </w:rPr>
        <w:t>Le risque de défi cience en vitamine D</w:t>
      </w:r>
      <w:r>
        <w:t xml:space="preserve"> est particulier et prolongé chez le patient brûlé, les cicatrices cutanées étant incapables de la synthétiser. Outre ses eff ets osseux, cette vitamine a également des fonctions non calciotropes au niveau musculaire, cutané et </w:t>
      </w:r>
    </w:p>
    <w:p w14:paraId="20727192" w14:textId="77777777" w:rsidR="001B2B1D" w:rsidRDefault="00000000">
      <w:pPr>
        <w:spacing w:after="12" w:line="259" w:lineRule="auto"/>
        <w:ind w:left="0" w:right="417" w:firstLine="0"/>
        <w:jc w:val="center"/>
      </w:pPr>
      <w:r>
        <w:t xml:space="preserve">immunitaire. </w:t>
      </w:r>
    </w:p>
    <w:p w14:paraId="617BC375" w14:textId="77777777" w:rsidR="001B2B1D" w:rsidRDefault="00000000">
      <w:pPr>
        <w:ind w:left="0" w:right="28" w:firstLine="953"/>
      </w:pPr>
      <w:r>
        <w:rPr>
          <w:noProof/>
          <w:color w:val="000000"/>
          <w:sz w:val="22"/>
        </w:rPr>
        <mc:AlternateContent>
          <mc:Choice Requires="wpg">
            <w:drawing>
              <wp:anchor distT="0" distB="0" distL="114300" distR="114300" simplePos="0" relativeHeight="251663360" behindDoc="0" locked="0" layoutInCell="1" allowOverlap="1" wp14:anchorId="7F8344DD" wp14:editId="69F5D8B4">
                <wp:simplePos x="0" y="0"/>
                <wp:positionH relativeFrom="page">
                  <wp:posOffset>71945</wp:posOffset>
                </wp:positionH>
                <wp:positionV relativeFrom="page">
                  <wp:posOffset>71996</wp:posOffset>
                </wp:positionV>
                <wp:extent cx="7776122" cy="741236"/>
                <wp:effectExtent l="0" t="0" r="0" b="0"/>
                <wp:wrapTopAndBottom/>
                <wp:docPr id="5372" name="Group 5372"/>
                <wp:cNvGraphicFramePr/>
                <a:graphic xmlns:a="http://schemas.openxmlformats.org/drawingml/2006/main">
                  <a:graphicData uri="http://schemas.microsoft.com/office/word/2010/wordprocessingGroup">
                    <wpg:wgp>
                      <wpg:cNvGrpSpPr/>
                      <wpg:grpSpPr>
                        <a:xfrm>
                          <a:off x="0" y="0"/>
                          <a:ext cx="7776122" cy="741236"/>
                          <a:chOff x="0" y="0"/>
                          <a:chExt cx="7776122" cy="741236"/>
                        </a:xfrm>
                      </wpg:grpSpPr>
                      <wps:wsp>
                        <wps:cNvPr id="321" name="Shape 321"/>
                        <wps:cNvSpPr/>
                        <wps:spPr>
                          <a:xfrm>
                            <a:off x="0" y="492354"/>
                            <a:ext cx="7776122" cy="0"/>
                          </a:xfrm>
                          <a:custGeom>
                            <a:avLst/>
                            <a:gdLst/>
                            <a:ahLst/>
                            <a:cxnLst/>
                            <a:rect l="0" t="0" r="0" b="0"/>
                            <a:pathLst>
                              <a:path w="7776122">
                                <a:moveTo>
                                  <a:pt x="7776122" y="0"/>
                                </a:moveTo>
                                <a:lnTo>
                                  <a:pt x="0" y="0"/>
                                </a:lnTo>
                              </a:path>
                            </a:pathLst>
                          </a:custGeom>
                          <a:ln w="12700" cap="flat">
                            <a:miter lim="100000"/>
                          </a:ln>
                        </wps:spPr>
                        <wps:style>
                          <a:lnRef idx="1">
                            <a:srgbClr val="007BB6"/>
                          </a:lnRef>
                          <a:fillRef idx="0">
                            <a:srgbClr val="000000">
                              <a:alpha val="0"/>
                            </a:srgbClr>
                          </a:fillRef>
                          <a:effectRef idx="0">
                            <a:scrgbClr r="0" g="0" b="0"/>
                          </a:effectRef>
                          <a:fontRef idx="none"/>
                        </wps:style>
                        <wps:bodyPr/>
                      </wps:wsp>
                      <wps:wsp>
                        <wps:cNvPr id="322" name="Shape 322"/>
                        <wps:cNvSpPr/>
                        <wps:spPr>
                          <a:xfrm>
                            <a:off x="5749888" y="0"/>
                            <a:ext cx="1669977" cy="741236"/>
                          </a:xfrm>
                          <a:custGeom>
                            <a:avLst/>
                            <a:gdLst/>
                            <a:ahLst/>
                            <a:cxnLst/>
                            <a:rect l="0" t="0" r="0" b="0"/>
                            <a:pathLst>
                              <a:path w="1669977" h="741236">
                                <a:moveTo>
                                  <a:pt x="28831" y="0"/>
                                </a:moveTo>
                                <a:lnTo>
                                  <a:pt x="1669977" y="0"/>
                                </a:lnTo>
                                <a:lnTo>
                                  <a:pt x="1666229" y="11861"/>
                                </a:lnTo>
                                <a:cubicBezTo>
                                  <a:pt x="1585551" y="226902"/>
                                  <a:pt x="1381554" y="432362"/>
                                  <a:pt x="1101686" y="551155"/>
                                </a:cubicBezTo>
                                <a:cubicBezTo>
                                  <a:pt x="653897" y="741236"/>
                                  <a:pt x="181444" y="637477"/>
                                  <a:pt x="46431" y="319405"/>
                                </a:cubicBezTo>
                                <a:cubicBezTo>
                                  <a:pt x="4243" y="220008"/>
                                  <a:pt x="0" y="111445"/>
                                  <a:pt x="27771" y="3352"/>
                                </a:cubicBezTo>
                                <a:lnTo>
                                  <a:pt x="28831" y="0"/>
                                </a:lnTo>
                                <a:close/>
                              </a:path>
                            </a:pathLst>
                          </a:custGeom>
                          <a:ln w="0" cap="flat">
                            <a:miter lim="100000"/>
                          </a:ln>
                        </wps:spPr>
                        <wps:style>
                          <a:lnRef idx="0">
                            <a:srgbClr val="000000">
                              <a:alpha val="0"/>
                            </a:srgbClr>
                          </a:lnRef>
                          <a:fillRef idx="1">
                            <a:srgbClr val="007BB6"/>
                          </a:fillRef>
                          <a:effectRef idx="0">
                            <a:scrgbClr r="0" g="0" b="0"/>
                          </a:effectRef>
                          <a:fontRef idx="none"/>
                        </wps:style>
                        <wps:bodyPr/>
                      </wps:wsp>
                      <wps:wsp>
                        <wps:cNvPr id="323" name="Rectangle 323"/>
                        <wps:cNvSpPr/>
                        <wps:spPr>
                          <a:xfrm>
                            <a:off x="6053035" y="322324"/>
                            <a:ext cx="1069302" cy="272418"/>
                          </a:xfrm>
                          <a:prstGeom prst="rect">
                            <a:avLst/>
                          </a:prstGeom>
                          <a:ln>
                            <a:noFill/>
                          </a:ln>
                        </wps:spPr>
                        <wps:txbx>
                          <w:txbxContent>
                            <w:p w14:paraId="1D6A19B4" w14:textId="77777777" w:rsidR="001B2B1D" w:rsidRDefault="00000000">
                              <w:pPr>
                                <w:spacing w:after="160" w:line="259" w:lineRule="auto"/>
                                <w:ind w:left="0" w:firstLine="0"/>
                                <w:jc w:val="left"/>
                              </w:pPr>
                              <w:r>
                                <w:rPr>
                                  <w:rFonts w:ascii="Arial" w:eastAsia="Arial" w:hAnsi="Arial" w:cs="Arial"/>
                                  <w:color w:val="FFFEFD"/>
                                  <w:sz w:val="36"/>
                                </w:rPr>
                                <w:t>dossier</w:t>
                              </w:r>
                            </w:p>
                          </w:txbxContent>
                        </wps:txbx>
                        <wps:bodyPr horzOverflow="overflow" vert="horz" lIns="0" tIns="0" rIns="0" bIns="0" rtlCol="0">
                          <a:noAutofit/>
                        </wps:bodyPr>
                      </wps:wsp>
                      <wps:wsp>
                        <wps:cNvPr id="326" name="Rectangle 326"/>
                        <wps:cNvSpPr/>
                        <wps:spPr>
                          <a:xfrm>
                            <a:off x="3749105" y="323595"/>
                            <a:ext cx="2674717" cy="188217"/>
                          </a:xfrm>
                          <a:prstGeom prst="rect">
                            <a:avLst/>
                          </a:prstGeom>
                          <a:ln>
                            <a:noFill/>
                          </a:ln>
                        </wps:spPr>
                        <wps:txbx>
                          <w:txbxContent>
                            <w:p w14:paraId="73BC26F5" w14:textId="77777777" w:rsidR="001B2B1D" w:rsidRDefault="00000000">
                              <w:pPr>
                                <w:spacing w:after="160" w:line="259" w:lineRule="auto"/>
                                <w:ind w:left="0" w:firstLine="0"/>
                                <w:jc w:val="left"/>
                              </w:pPr>
                              <w:r>
                                <w:rPr>
                                  <w:rFonts w:ascii="Times New Roman" w:eastAsia="Times New Roman" w:hAnsi="Times New Roman" w:cs="Times New Roman"/>
                                  <w:b/>
                                  <w:color w:val="007BB6"/>
                                  <w:w w:val="111"/>
                                  <w:sz w:val="22"/>
                                </w:rPr>
                                <w:t>Parcours</w:t>
                              </w:r>
                              <w:r>
                                <w:rPr>
                                  <w:rFonts w:ascii="Times New Roman" w:eastAsia="Times New Roman" w:hAnsi="Times New Roman" w:cs="Times New Roman"/>
                                  <w:b/>
                                  <w:color w:val="007BB6"/>
                                  <w:spacing w:val="2"/>
                                  <w:w w:val="111"/>
                                  <w:sz w:val="22"/>
                                </w:rPr>
                                <w:t xml:space="preserve"> </w:t>
                              </w:r>
                              <w:r>
                                <w:rPr>
                                  <w:rFonts w:ascii="Times New Roman" w:eastAsia="Times New Roman" w:hAnsi="Times New Roman" w:cs="Times New Roman"/>
                                  <w:b/>
                                  <w:color w:val="007BB6"/>
                                  <w:w w:val="111"/>
                                  <w:sz w:val="22"/>
                                </w:rPr>
                                <w:t>de</w:t>
                              </w:r>
                              <w:r>
                                <w:rPr>
                                  <w:rFonts w:ascii="Times New Roman" w:eastAsia="Times New Roman" w:hAnsi="Times New Roman" w:cs="Times New Roman"/>
                                  <w:b/>
                                  <w:color w:val="007BB6"/>
                                  <w:spacing w:val="2"/>
                                  <w:w w:val="111"/>
                                  <w:sz w:val="22"/>
                                </w:rPr>
                                <w:t xml:space="preserve"> </w:t>
                              </w:r>
                              <w:r>
                                <w:rPr>
                                  <w:rFonts w:ascii="Times New Roman" w:eastAsia="Times New Roman" w:hAnsi="Times New Roman" w:cs="Times New Roman"/>
                                  <w:b/>
                                  <w:color w:val="007BB6"/>
                                  <w:w w:val="111"/>
                                  <w:sz w:val="22"/>
                                </w:rPr>
                                <w:t>soins</w:t>
                              </w:r>
                              <w:r>
                                <w:rPr>
                                  <w:rFonts w:ascii="Times New Roman" w:eastAsia="Times New Roman" w:hAnsi="Times New Roman" w:cs="Times New Roman"/>
                                  <w:b/>
                                  <w:color w:val="007BB6"/>
                                  <w:spacing w:val="2"/>
                                  <w:w w:val="111"/>
                                  <w:sz w:val="22"/>
                                </w:rPr>
                                <w:t xml:space="preserve"> </w:t>
                              </w:r>
                              <w:r>
                                <w:rPr>
                                  <w:rFonts w:ascii="Times New Roman" w:eastAsia="Times New Roman" w:hAnsi="Times New Roman" w:cs="Times New Roman"/>
                                  <w:b/>
                                  <w:color w:val="007BB6"/>
                                  <w:w w:val="111"/>
                                  <w:sz w:val="22"/>
                                </w:rPr>
                                <w:t>du</w:t>
                              </w:r>
                              <w:r>
                                <w:rPr>
                                  <w:rFonts w:ascii="Times New Roman" w:eastAsia="Times New Roman" w:hAnsi="Times New Roman" w:cs="Times New Roman"/>
                                  <w:b/>
                                  <w:color w:val="007BB6"/>
                                  <w:spacing w:val="2"/>
                                  <w:w w:val="111"/>
                                  <w:sz w:val="22"/>
                                </w:rPr>
                                <w:t xml:space="preserve"> </w:t>
                              </w:r>
                              <w:r>
                                <w:rPr>
                                  <w:rFonts w:ascii="Times New Roman" w:eastAsia="Times New Roman" w:hAnsi="Times New Roman" w:cs="Times New Roman"/>
                                  <w:b/>
                                  <w:color w:val="007BB6"/>
                                  <w:w w:val="111"/>
                                  <w:sz w:val="22"/>
                                </w:rPr>
                                <w:t>brûlé</w:t>
                              </w:r>
                              <w:r>
                                <w:rPr>
                                  <w:rFonts w:ascii="Times New Roman" w:eastAsia="Times New Roman" w:hAnsi="Times New Roman" w:cs="Times New Roman"/>
                                  <w:b/>
                                  <w:color w:val="007BB6"/>
                                  <w:spacing w:val="2"/>
                                  <w:w w:val="111"/>
                                  <w:sz w:val="22"/>
                                </w:rPr>
                                <w:t xml:space="preserve"> </w:t>
                              </w:r>
                              <w:r>
                                <w:rPr>
                                  <w:rFonts w:ascii="Times New Roman" w:eastAsia="Times New Roman" w:hAnsi="Times New Roman" w:cs="Times New Roman"/>
                                  <w:b/>
                                  <w:color w:val="007BB6"/>
                                  <w:w w:val="111"/>
                                  <w:sz w:val="22"/>
                                </w:rPr>
                                <w:t>grave</w:t>
                              </w:r>
                            </w:p>
                          </w:txbxContent>
                        </wps:txbx>
                        <wps:bodyPr horzOverflow="overflow" vert="horz" lIns="0" tIns="0" rIns="0" bIns="0" rtlCol="0">
                          <a:noAutofit/>
                        </wps:bodyPr>
                      </wps:wsp>
                      <wps:wsp>
                        <wps:cNvPr id="532" name="Rectangle 532"/>
                        <wps:cNvSpPr/>
                        <wps:spPr>
                          <a:xfrm>
                            <a:off x="2806872" y="81419"/>
                            <a:ext cx="2875946" cy="234363"/>
                          </a:xfrm>
                          <a:prstGeom prst="rect">
                            <a:avLst/>
                          </a:prstGeom>
                          <a:ln>
                            <a:noFill/>
                          </a:ln>
                        </wps:spPr>
                        <wps:txbx>
                          <w:txbxContent>
                            <w:p w14:paraId="7EE7EA7B" w14:textId="77777777" w:rsidR="001B2B1D" w:rsidRDefault="00000000">
                              <w:pPr>
                                <w:spacing w:after="160" w:line="259" w:lineRule="auto"/>
                                <w:ind w:left="0" w:firstLine="0"/>
                                <w:jc w:val="left"/>
                              </w:pPr>
                              <w:r>
                                <w:rPr>
                                  <w:rFonts w:ascii="Arial" w:eastAsia="Arial" w:hAnsi="Arial" w:cs="Arial"/>
                                  <w:b/>
                                  <w:color w:val="000000"/>
                                  <w:sz w:val="30"/>
                                </w:rPr>
                                <w:t>Author's Personal Copy</w:t>
                              </w:r>
                            </w:p>
                          </w:txbxContent>
                        </wps:txbx>
                        <wps:bodyPr horzOverflow="overflow" vert="horz" lIns="0" tIns="0" rIns="0" bIns="0" rtlCol="0">
                          <a:noAutofit/>
                        </wps:bodyPr>
                      </wps:wsp>
                    </wpg:wgp>
                  </a:graphicData>
                </a:graphic>
              </wp:anchor>
            </w:drawing>
          </mc:Choice>
          <mc:Fallback xmlns:a="http://schemas.openxmlformats.org/drawingml/2006/main">
            <w:pict>
              <v:group id="Group 5372" style="width:612.293pt;height:58.365pt;position:absolute;mso-position-horizontal-relative:page;mso-position-horizontal:absolute;margin-left:5.66498pt;mso-position-vertical-relative:page;margin-top:5.66901pt;" coordsize="77761,7412">
                <v:shape id="Shape 321" style="position:absolute;width:77761;height:0;left:0;top:4923;" coordsize="7776122,0" path="m7776122,0l0,0">
                  <v:stroke weight="1pt" endcap="flat" joinstyle="miter" miterlimit="4" on="true" color="#007bb6"/>
                  <v:fill on="false" color="#000000" opacity="0"/>
                </v:shape>
                <v:shape id="Shape 322" style="position:absolute;width:16699;height:7412;left:57498;top:0;" coordsize="1669977,741236" path="m28831,0l1669977,0l1666229,11861c1585551,226902,1381554,432362,1101686,551155c653897,741236,181444,637477,46431,319405c4243,220008,0,111445,27771,3352l28831,0x">
                  <v:stroke weight="0pt" endcap="flat" joinstyle="miter" miterlimit="4" on="false" color="#000000" opacity="0"/>
                  <v:fill on="true" color="#007bb6"/>
                </v:shape>
                <v:rect id="Rectangle 323" style="position:absolute;width:10693;height:2724;left:60530;top:3223;" filled="f" stroked="f">
                  <v:textbox inset="0,0,0,0">
                    <w:txbxContent>
                      <w:p>
                        <w:pPr>
                          <w:spacing w:before="0" w:after="160" w:line="259" w:lineRule="auto"/>
                          <w:ind w:left="0" w:right="0" w:firstLine="0"/>
                          <w:jc w:val="left"/>
                        </w:pPr>
                        <w:r>
                          <w:rPr>
                            <w:rFonts w:cs="Arial" w:hAnsi="Arial" w:eastAsia="Arial" w:ascii="Arial"/>
                            <w:color w:val="fffefd"/>
                            <w:sz w:val="36"/>
                          </w:rPr>
                          <w:t xml:space="preserve">dossier</w:t>
                        </w:r>
                      </w:p>
                    </w:txbxContent>
                  </v:textbox>
                </v:rect>
                <v:rect id="Rectangle 326" style="position:absolute;width:26747;height:1882;left:37491;top:3235;"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bb6"/>
                            <w:w w:val="111"/>
                            <w:sz w:val="22"/>
                          </w:rPr>
                          <w:t xml:space="preserve">Parcours</w:t>
                        </w:r>
                        <w:r>
                          <w:rPr>
                            <w:rFonts w:cs="Times New Roman" w:hAnsi="Times New Roman" w:eastAsia="Times New Roman" w:ascii="Times New Roman"/>
                            <w:b w:val="1"/>
                            <w:color w:val="007bb6"/>
                            <w:spacing w:val="2"/>
                            <w:w w:val="111"/>
                            <w:sz w:val="22"/>
                          </w:rPr>
                          <w:t xml:space="preserve"> </w:t>
                        </w:r>
                        <w:r>
                          <w:rPr>
                            <w:rFonts w:cs="Times New Roman" w:hAnsi="Times New Roman" w:eastAsia="Times New Roman" w:ascii="Times New Roman"/>
                            <w:b w:val="1"/>
                            <w:color w:val="007bb6"/>
                            <w:w w:val="111"/>
                            <w:sz w:val="22"/>
                          </w:rPr>
                          <w:t xml:space="preserve">de</w:t>
                        </w:r>
                        <w:r>
                          <w:rPr>
                            <w:rFonts w:cs="Times New Roman" w:hAnsi="Times New Roman" w:eastAsia="Times New Roman" w:ascii="Times New Roman"/>
                            <w:b w:val="1"/>
                            <w:color w:val="007bb6"/>
                            <w:spacing w:val="2"/>
                            <w:w w:val="111"/>
                            <w:sz w:val="22"/>
                          </w:rPr>
                          <w:t xml:space="preserve"> </w:t>
                        </w:r>
                        <w:r>
                          <w:rPr>
                            <w:rFonts w:cs="Times New Roman" w:hAnsi="Times New Roman" w:eastAsia="Times New Roman" w:ascii="Times New Roman"/>
                            <w:b w:val="1"/>
                            <w:color w:val="007bb6"/>
                            <w:w w:val="111"/>
                            <w:sz w:val="22"/>
                          </w:rPr>
                          <w:t xml:space="preserve">soins</w:t>
                        </w:r>
                        <w:r>
                          <w:rPr>
                            <w:rFonts w:cs="Times New Roman" w:hAnsi="Times New Roman" w:eastAsia="Times New Roman" w:ascii="Times New Roman"/>
                            <w:b w:val="1"/>
                            <w:color w:val="007bb6"/>
                            <w:spacing w:val="2"/>
                            <w:w w:val="111"/>
                            <w:sz w:val="22"/>
                          </w:rPr>
                          <w:t xml:space="preserve"> </w:t>
                        </w:r>
                        <w:r>
                          <w:rPr>
                            <w:rFonts w:cs="Times New Roman" w:hAnsi="Times New Roman" w:eastAsia="Times New Roman" w:ascii="Times New Roman"/>
                            <w:b w:val="1"/>
                            <w:color w:val="007bb6"/>
                            <w:w w:val="111"/>
                            <w:sz w:val="22"/>
                          </w:rPr>
                          <w:t xml:space="preserve">du</w:t>
                        </w:r>
                        <w:r>
                          <w:rPr>
                            <w:rFonts w:cs="Times New Roman" w:hAnsi="Times New Roman" w:eastAsia="Times New Roman" w:ascii="Times New Roman"/>
                            <w:b w:val="1"/>
                            <w:color w:val="007bb6"/>
                            <w:spacing w:val="2"/>
                            <w:w w:val="111"/>
                            <w:sz w:val="22"/>
                          </w:rPr>
                          <w:t xml:space="preserve"> </w:t>
                        </w:r>
                        <w:r>
                          <w:rPr>
                            <w:rFonts w:cs="Times New Roman" w:hAnsi="Times New Roman" w:eastAsia="Times New Roman" w:ascii="Times New Roman"/>
                            <w:b w:val="1"/>
                            <w:color w:val="007bb6"/>
                            <w:w w:val="111"/>
                            <w:sz w:val="22"/>
                          </w:rPr>
                          <w:t xml:space="preserve">brûlé</w:t>
                        </w:r>
                        <w:r>
                          <w:rPr>
                            <w:rFonts w:cs="Times New Roman" w:hAnsi="Times New Roman" w:eastAsia="Times New Roman" w:ascii="Times New Roman"/>
                            <w:b w:val="1"/>
                            <w:color w:val="007bb6"/>
                            <w:spacing w:val="2"/>
                            <w:w w:val="111"/>
                            <w:sz w:val="22"/>
                          </w:rPr>
                          <w:t xml:space="preserve"> </w:t>
                        </w:r>
                        <w:r>
                          <w:rPr>
                            <w:rFonts w:cs="Times New Roman" w:hAnsi="Times New Roman" w:eastAsia="Times New Roman" w:ascii="Times New Roman"/>
                            <w:b w:val="1"/>
                            <w:color w:val="007bb6"/>
                            <w:w w:val="111"/>
                            <w:sz w:val="22"/>
                          </w:rPr>
                          <w:t xml:space="preserve">grave</w:t>
                        </w:r>
                      </w:p>
                    </w:txbxContent>
                  </v:textbox>
                </v:rect>
                <v:rect id="Rectangle 532" style="position:absolute;width:28759;height:2343;left:28068;top:814;" filled="f" stroked="f">
                  <v:textbox inset="0,0,0,0">
                    <w:txbxContent>
                      <w:p>
                        <w:pPr>
                          <w:spacing w:before="0" w:after="160" w:line="259" w:lineRule="auto"/>
                          <w:ind w:left="0" w:right="0" w:firstLine="0"/>
                          <w:jc w:val="left"/>
                        </w:pPr>
                        <w:r>
                          <w:rPr>
                            <w:rFonts w:cs="Arial" w:hAnsi="Arial" w:eastAsia="Arial" w:ascii="Arial"/>
                            <w:b w:val="1"/>
                            <w:color w:val="000000"/>
                            <w:sz w:val="30"/>
                          </w:rPr>
                          <w:t xml:space="preserve">Author's Personal Copy</w:t>
                        </w:r>
                      </w:p>
                    </w:txbxContent>
                  </v:textbox>
                </v:rect>
                <w10:wrap type="topAndBottom"/>
              </v:group>
            </w:pict>
          </mc:Fallback>
        </mc:AlternateContent>
      </w:r>
      <w:r>
        <w:rPr>
          <w:noProof/>
          <w:color w:val="000000"/>
          <w:sz w:val="22"/>
        </w:rPr>
        <mc:AlternateContent>
          <mc:Choice Requires="wpg">
            <w:drawing>
              <wp:anchor distT="0" distB="0" distL="114300" distR="114300" simplePos="0" relativeHeight="251664384" behindDoc="0" locked="0" layoutInCell="1" allowOverlap="1" wp14:anchorId="17876C80" wp14:editId="415A2EAF">
                <wp:simplePos x="0" y="0"/>
                <wp:positionH relativeFrom="page">
                  <wp:posOffset>7371004</wp:posOffset>
                </wp:positionH>
                <wp:positionV relativeFrom="page">
                  <wp:posOffset>4301999</wp:posOffset>
                </wp:positionV>
                <wp:extent cx="477000" cy="325196"/>
                <wp:effectExtent l="0" t="0" r="0" b="0"/>
                <wp:wrapSquare wrapText="bothSides"/>
                <wp:docPr id="5373" name="Group 5373"/>
                <wp:cNvGraphicFramePr/>
                <a:graphic xmlns:a="http://schemas.openxmlformats.org/drawingml/2006/main">
                  <a:graphicData uri="http://schemas.microsoft.com/office/word/2010/wordprocessingGroup">
                    <wpg:wgp>
                      <wpg:cNvGrpSpPr/>
                      <wpg:grpSpPr>
                        <a:xfrm>
                          <a:off x="0" y="0"/>
                          <a:ext cx="477000" cy="325196"/>
                          <a:chOff x="0" y="0"/>
                          <a:chExt cx="477000" cy="325196"/>
                        </a:xfrm>
                      </wpg:grpSpPr>
                      <wps:wsp>
                        <wps:cNvPr id="324" name="Shape 324"/>
                        <wps:cNvSpPr/>
                        <wps:spPr>
                          <a:xfrm>
                            <a:off x="0" y="0"/>
                            <a:ext cx="477000" cy="325196"/>
                          </a:xfrm>
                          <a:custGeom>
                            <a:avLst/>
                            <a:gdLst/>
                            <a:ahLst/>
                            <a:cxnLst/>
                            <a:rect l="0" t="0" r="0" b="0"/>
                            <a:pathLst>
                              <a:path w="477000" h="325196">
                                <a:moveTo>
                                  <a:pt x="254648" y="0"/>
                                </a:moveTo>
                                <a:cubicBezTo>
                                  <a:pt x="342547" y="0"/>
                                  <a:pt x="420045" y="28436"/>
                                  <a:pt x="465806" y="71687"/>
                                </a:cubicBezTo>
                                <a:lnTo>
                                  <a:pt x="477000" y="84855"/>
                                </a:lnTo>
                                <a:lnTo>
                                  <a:pt x="477000" y="240341"/>
                                </a:lnTo>
                                <a:lnTo>
                                  <a:pt x="465806" y="253509"/>
                                </a:lnTo>
                                <a:cubicBezTo>
                                  <a:pt x="420045" y="296760"/>
                                  <a:pt x="342547" y="325196"/>
                                  <a:pt x="254648" y="325196"/>
                                </a:cubicBezTo>
                                <a:cubicBezTo>
                                  <a:pt x="114009" y="325196"/>
                                  <a:pt x="0" y="252400"/>
                                  <a:pt x="0" y="162598"/>
                                </a:cubicBezTo>
                                <a:cubicBezTo>
                                  <a:pt x="0" y="72796"/>
                                  <a:pt x="114009" y="0"/>
                                  <a:pt x="254648" y="0"/>
                                </a:cubicBezTo>
                                <a:close/>
                              </a:path>
                            </a:pathLst>
                          </a:custGeom>
                          <a:ln w="0" cap="flat">
                            <a:miter lim="127000"/>
                          </a:ln>
                        </wps:spPr>
                        <wps:style>
                          <a:lnRef idx="0">
                            <a:srgbClr val="000000">
                              <a:alpha val="0"/>
                            </a:srgbClr>
                          </a:lnRef>
                          <a:fillRef idx="1">
                            <a:srgbClr val="007BB6"/>
                          </a:fillRef>
                          <a:effectRef idx="0">
                            <a:scrgbClr r="0" g="0" b="0"/>
                          </a:effectRef>
                          <a:fontRef idx="none"/>
                        </wps:style>
                        <wps:bodyPr/>
                      </wps:wsp>
                      <wps:wsp>
                        <wps:cNvPr id="325" name="Rectangle 325"/>
                        <wps:cNvSpPr/>
                        <wps:spPr>
                          <a:xfrm>
                            <a:off x="60229" y="96966"/>
                            <a:ext cx="219144" cy="197186"/>
                          </a:xfrm>
                          <a:prstGeom prst="rect">
                            <a:avLst/>
                          </a:prstGeom>
                          <a:ln>
                            <a:noFill/>
                          </a:ln>
                        </wps:spPr>
                        <wps:txbx>
                          <w:txbxContent>
                            <w:p w14:paraId="129E1C97" w14:textId="77777777" w:rsidR="001B2B1D" w:rsidRDefault="00000000">
                              <w:pPr>
                                <w:spacing w:after="160" w:line="259" w:lineRule="auto"/>
                                <w:ind w:left="0" w:firstLine="0"/>
                                <w:jc w:val="left"/>
                              </w:pPr>
                              <w:r>
                                <w:rPr>
                                  <w:b/>
                                  <w:color w:val="FFFEFD"/>
                                  <w:w w:val="98"/>
                                  <w:sz w:val="26"/>
                                </w:rPr>
                                <w:t>29</w:t>
                              </w:r>
                            </w:p>
                          </w:txbxContent>
                        </wps:txbx>
                        <wps:bodyPr horzOverflow="overflow" vert="horz" lIns="0" tIns="0" rIns="0" bIns="0" rtlCol="0">
                          <a:noAutofit/>
                        </wps:bodyPr>
                      </wps:wsp>
                    </wpg:wgp>
                  </a:graphicData>
                </a:graphic>
              </wp:anchor>
            </w:drawing>
          </mc:Choice>
          <mc:Fallback xmlns:a="http://schemas.openxmlformats.org/drawingml/2006/main">
            <w:pict>
              <v:group id="Group 5373" style="width:37.559pt;height:25.606pt;position:absolute;mso-position-horizontal-relative:page;mso-position-horizontal:absolute;margin-left:580.394pt;mso-position-vertical-relative:page;margin-top:338.74pt;" coordsize="4770,3251">
                <v:shape id="Shape 324" style="position:absolute;width:4770;height:3251;left:0;top:0;" coordsize="477000,325196" path="m254648,0c342547,0,420045,28436,465806,71687l477000,84855l477000,240341l465806,253509c420045,296760,342547,325196,254648,325196c114009,325196,0,252400,0,162598c0,72796,114009,0,254648,0x">
                  <v:stroke weight="0pt" endcap="flat" joinstyle="miter" miterlimit="10" on="false" color="#000000" opacity="0"/>
                  <v:fill on="true" color="#007bb6"/>
                </v:shape>
                <v:rect id="Rectangle 325" style="position:absolute;width:2191;height:1971;left:602;top:969;" filled="f" stroked="f">
                  <v:textbox inset="0,0,0,0">
                    <w:txbxContent>
                      <w:p>
                        <w:pPr>
                          <w:spacing w:before="0" w:after="160" w:line="259" w:lineRule="auto"/>
                          <w:ind w:left="0" w:right="0" w:firstLine="0"/>
                          <w:jc w:val="left"/>
                        </w:pPr>
                        <w:r>
                          <w:rPr>
                            <w:rFonts w:cs="Calibri" w:hAnsi="Calibri" w:eastAsia="Calibri" w:ascii="Calibri"/>
                            <w:b w:val="1"/>
                            <w:color w:val="fffefd"/>
                            <w:w w:val="98"/>
                            <w:sz w:val="26"/>
                          </w:rPr>
                          <w:t xml:space="preserve">29</w:t>
                        </w:r>
                      </w:p>
                    </w:txbxContent>
                  </v:textbox>
                </v:rect>
                <w10:wrap type="square"/>
              </v:group>
            </w:pict>
          </mc:Fallback>
        </mc:AlternateContent>
      </w:r>
      <w:r>
        <w:rPr>
          <w:i/>
          <w:color w:val="007BB6"/>
        </w:rPr>
        <w:t></w:t>
      </w:r>
      <w:r>
        <w:rPr>
          <w:i/>
          <w:color w:val="007BB6"/>
        </w:rPr>
        <w:t></w:t>
      </w:r>
      <w:r>
        <w:t xml:space="preserve"> </w:t>
      </w:r>
      <w:r>
        <w:rPr>
          <w:b/>
        </w:rPr>
        <w:t>L’objectif d’une complémentation, voire d’une supplémentation en micronutriments, est donc de compenser les pertes</w:t>
      </w:r>
      <w:r>
        <w:t xml:space="preserve"> et de couvrir les besoins de base mais aussi ceux additionnels liés à la cicatrisation. Il est raisonnable de considérer que, pendant la phase où les brûlures sont des plaies ouvertes, le risque de défi cit est le plus élevé. La vitamine D nécessite une supplémentation prolongée, étant donné l’atteinte cutanée, le port de vêtements compressifs et les consignes de protection cutanée par application d’écran total </w:t>
      </w:r>
      <w:r>
        <w:rPr>
          <w:color w:val="007BB6"/>
        </w:rPr>
        <w:t xml:space="preserve"> [8] </w:t>
      </w:r>
      <w:r>
        <w:t xml:space="preserve">. </w:t>
      </w:r>
    </w:p>
    <w:p w14:paraId="64063C0A" w14:textId="77777777" w:rsidR="001B2B1D" w:rsidRDefault="00000000">
      <w:pPr>
        <w:spacing w:after="261"/>
        <w:ind w:right="28"/>
      </w:pPr>
      <w:r>
        <w:rPr>
          <w:i/>
          <w:color w:val="007BB6"/>
        </w:rPr>
        <w:t></w:t>
      </w:r>
      <w:r>
        <w:rPr>
          <w:i/>
          <w:color w:val="007BB6"/>
        </w:rPr>
        <w:t></w:t>
      </w:r>
      <w:r>
        <w:rPr>
          <w:b/>
        </w:rPr>
        <w:t xml:space="preserve">Cependant,  ni une alimentation orale standard, ni les solutions commerciales </w:t>
      </w:r>
      <w:r>
        <w:t xml:space="preserve">de  nutrition entérale ne sont suffisantes pour couvrir ces besoins accrus. La complémentation orale à base de complexes nutritionnels de vitamines et minéraux peut être proposée aux patients brûlés sur une surface de moins de 20 </w:t>
      </w:r>
      <w:r>
        <w:t xml:space="preserve">% de la SCB. Pour les autres patients, il est préférable de complémenter les micronutriments séparément, et idéalement par voie v eineuse, afi n de limiter les phénomènes de compétition ou d’antagonisme pouvant être observés lors d’une administration mixée par voie entérale. </w:t>
      </w:r>
    </w:p>
    <w:p w14:paraId="5E3A31FC" w14:textId="77777777" w:rsidR="001B2B1D" w:rsidRDefault="00000000">
      <w:pPr>
        <w:pStyle w:val="Titre2"/>
        <w:ind w:left="-5"/>
      </w:pPr>
      <w:r>
        <w:t xml:space="preserve"> Conclusion </w:t>
      </w:r>
    </w:p>
    <w:p w14:paraId="799C6F07" w14:textId="77777777" w:rsidR="001B2B1D" w:rsidRDefault="00000000">
      <w:pPr>
        <w:ind w:right="28"/>
      </w:pPr>
      <w:r>
        <w:t xml:space="preserve">U ne équipe multidisciplinaire comprenant i nfi rmières, diététiciens et médecins permet de relever le défi  de la nutrition du patient brûlé grave. La nutrition du patient brûlé est une thérapeutique essentielle à sa récupération. Cette équipe veille quotidiennement à l’adéquation entre les besoins et les apports, tant en macronutriments qu’en micronutriments. Ce travail devrait même être poursuivi après cicatrisation, car les modifi cations métaboliques perdurent bien au-delà de cette étape. Même si les données scientifi ques manquent à ce sujet, il est vraisemblable que le patient brûlé bénéfi cie d’un suivi nutritionnel rapproché après son retour au domicile. </w:t>
      </w:r>
      <w:r>
        <w:rPr>
          <w:color w:val="007BB6"/>
          <w:sz w:val="36"/>
        </w:rPr>
        <w:t>•</w:t>
      </w:r>
      <w:r>
        <w:t xml:space="preserve"> </w:t>
      </w:r>
    </w:p>
    <w:p w14:paraId="015C619F" w14:textId="77777777" w:rsidR="001B2B1D" w:rsidRDefault="00000000">
      <w:pPr>
        <w:spacing w:after="86" w:line="259" w:lineRule="auto"/>
        <w:ind w:left="0" w:right="-1" w:firstLine="0"/>
        <w:jc w:val="left"/>
      </w:pPr>
      <w:r>
        <w:rPr>
          <w:noProof/>
          <w:color w:val="000000"/>
          <w:sz w:val="22"/>
        </w:rPr>
        <mc:AlternateContent>
          <mc:Choice Requires="wpg">
            <w:drawing>
              <wp:inline distT="0" distB="0" distL="0" distR="0" wp14:anchorId="3BBDD4A7" wp14:editId="7C93E5C7">
                <wp:extent cx="1187996" cy="12700"/>
                <wp:effectExtent l="0" t="0" r="0" b="0"/>
                <wp:docPr id="5374" name="Group 5374"/>
                <wp:cNvGraphicFramePr/>
                <a:graphic xmlns:a="http://schemas.openxmlformats.org/drawingml/2006/main">
                  <a:graphicData uri="http://schemas.microsoft.com/office/word/2010/wordprocessingGroup">
                    <wpg:wgp>
                      <wpg:cNvGrpSpPr/>
                      <wpg:grpSpPr>
                        <a:xfrm>
                          <a:off x="0" y="0"/>
                          <a:ext cx="1187996" cy="12700"/>
                          <a:chOff x="0" y="0"/>
                          <a:chExt cx="1187996" cy="12700"/>
                        </a:xfrm>
                      </wpg:grpSpPr>
                      <wps:wsp>
                        <wps:cNvPr id="466" name="Shape 466"/>
                        <wps:cNvSpPr/>
                        <wps:spPr>
                          <a:xfrm>
                            <a:off x="0" y="0"/>
                            <a:ext cx="1187996" cy="0"/>
                          </a:xfrm>
                          <a:custGeom>
                            <a:avLst/>
                            <a:gdLst/>
                            <a:ahLst/>
                            <a:cxnLst/>
                            <a:rect l="0" t="0" r="0" b="0"/>
                            <a:pathLst>
                              <a:path w="1187996">
                                <a:moveTo>
                                  <a:pt x="0" y="0"/>
                                </a:moveTo>
                                <a:lnTo>
                                  <a:pt x="1187996" y="0"/>
                                </a:lnTo>
                              </a:path>
                            </a:pathLst>
                          </a:custGeom>
                          <a:ln w="12700" cap="flat">
                            <a:miter lim="127000"/>
                          </a:ln>
                        </wps:spPr>
                        <wps:style>
                          <a:lnRef idx="1">
                            <a:srgbClr val="007BB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74" style="width:93.543pt;height:1pt;mso-position-horizontal-relative:char;mso-position-vertical-relative:line" coordsize="11879,127">
                <v:shape id="Shape 466" style="position:absolute;width:11879;height:0;left:0;top:0;" coordsize="1187996,0" path="m0,0l1187996,0">
                  <v:stroke weight="1pt" endcap="flat" joinstyle="miter" miterlimit="10" on="true" color="#007bb6"/>
                  <v:fill on="false" color="#000000" opacity="0"/>
                </v:shape>
              </v:group>
            </w:pict>
          </mc:Fallback>
        </mc:AlternateContent>
      </w:r>
    </w:p>
    <w:p w14:paraId="5019D0D3" w14:textId="77777777" w:rsidR="001B2B1D" w:rsidRDefault="00000000">
      <w:pPr>
        <w:pStyle w:val="Titre3"/>
        <w:spacing w:after="0"/>
        <w:ind w:left="-5"/>
      </w:pPr>
      <w:r>
        <w:rPr>
          <w:color w:val="007BB6"/>
          <w:sz w:val="21"/>
        </w:rPr>
        <w:t xml:space="preserve"> Note </w:t>
      </w:r>
    </w:p>
    <w:p w14:paraId="096D141C" w14:textId="77777777" w:rsidR="001B2B1D" w:rsidRDefault="00000000">
      <w:pPr>
        <w:spacing w:after="151" w:line="256" w:lineRule="auto"/>
        <w:ind w:left="-5" w:right="12"/>
        <w:jc w:val="left"/>
      </w:pPr>
      <w:r>
        <w:rPr>
          <w:sz w:val="14"/>
          <w:vertAlign w:val="superscript"/>
        </w:rPr>
        <w:t xml:space="preserve"> 1 </w:t>
      </w:r>
      <w:r>
        <w:rPr>
          <w:sz w:val="16"/>
        </w:rPr>
        <w:t xml:space="preserve">L a sarcopénie, souvent rencontrée chez les personnes âgées, correspond à une perte progressive de masse musculaire associée à un défi cit de force et/ou de performance musculaire. </w:t>
      </w:r>
    </w:p>
    <w:p w14:paraId="38A932DD" w14:textId="77777777" w:rsidR="001B2B1D" w:rsidRDefault="00000000">
      <w:pPr>
        <w:spacing w:after="86" w:line="259" w:lineRule="auto"/>
        <w:ind w:left="0" w:right="-1" w:firstLine="0"/>
        <w:jc w:val="left"/>
      </w:pPr>
      <w:r>
        <w:rPr>
          <w:noProof/>
          <w:color w:val="000000"/>
          <w:sz w:val="22"/>
        </w:rPr>
        <mc:AlternateContent>
          <mc:Choice Requires="wpg">
            <w:drawing>
              <wp:inline distT="0" distB="0" distL="0" distR="0" wp14:anchorId="50E2FEB3" wp14:editId="2F51F929">
                <wp:extent cx="1187996" cy="12700"/>
                <wp:effectExtent l="0" t="0" r="0" b="0"/>
                <wp:docPr id="5375" name="Group 5375"/>
                <wp:cNvGraphicFramePr/>
                <a:graphic xmlns:a="http://schemas.openxmlformats.org/drawingml/2006/main">
                  <a:graphicData uri="http://schemas.microsoft.com/office/word/2010/wordprocessingGroup">
                    <wpg:wgp>
                      <wpg:cNvGrpSpPr/>
                      <wpg:grpSpPr>
                        <a:xfrm>
                          <a:off x="0" y="0"/>
                          <a:ext cx="1187996" cy="12700"/>
                          <a:chOff x="0" y="0"/>
                          <a:chExt cx="1187996" cy="12700"/>
                        </a:xfrm>
                      </wpg:grpSpPr>
                      <wps:wsp>
                        <wps:cNvPr id="476" name="Shape 476"/>
                        <wps:cNvSpPr/>
                        <wps:spPr>
                          <a:xfrm>
                            <a:off x="0" y="0"/>
                            <a:ext cx="1187996" cy="0"/>
                          </a:xfrm>
                          <a:custGeom>
                            <a:avLst/>
                            <a:gdLst/>
                            <a:ahLst/>
                            <a:cxnLst/>
                            <a:rect l="0" t="0" r="0" b="0"/>
                            <a:pathLst>
                              <a:path w="1187996">
                                <a:moveTo>
                                  <a:pt x="0" y="0"/>
                                </a:moveTo>
                                <a:lnTo>
                                  <a:pt x="1187996" y="0"/>
                                </a:lnTo>
                              </a:path>
                            </a:pathLst>
                          </a:custGeom>
                          <a:ln w="12700" cap="flat">
                            <a:miter lim="127000"/>
                          </a:ln>
                        </wps:spPr>
                        <wps:style>
                          <a:lnRef idx="1">
                            <a:srgbClr val="007BB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75" style="width:93.543pt;height:1pt;mso-position-horizontal-relative:char;mso-position-vertical-relative:line" coordsize="11879,127">
                <v:shape id="Shape 476" style="position:absolute;width:11879;height:0;left:0;top:0;" coordsize="1187996,0" path="m0,0l1187996,0">
                  <v:stroke weight="1pt" endcap="flat" joinstyle="miter" miterlimit="10" on="true" color="#007bb6"/>
                  <v:fill on="false" color="#000000" opacity="0"/>
                </v:shape>
              </v:group>
            </w:pict>
          </mc:Fallback>
        </mc:AlternateContent>
      </w:r>
    </w:p>
    <w:p w14:paraId="4E112712" w14:textId="77777777" w:rsidR="001B2B1D" w:rsidRDefault="00000000">
      <w:pPr>
        <w:pStyle w:val="Titre3"/>
        <w:spacing w:after="0"/>
        <w:ind w:left="-5"/>
      </w:pPr>
      <w:r>
        <w:rPr>
          <w:color w:val="007BB6"/>
          <w:sz w:val="21"/>
        </w:rPr>
        <w:t xml:space="preserve"> Références </w:t>
      </w:r>
    </w:p>
    <w:p w14:paraId="0314AEC4" w14:textId="77777777" w:rsidR="001B2B1D" w:rsidRDefault="00000000">
      <w:pPr>
        <w:numPr>
          <w:ilvl w:val="0"/>
          <w:numId w:val="1"/>
        </w:numPr>
        <w:spacing w:after="0" w:line="225" w:lineRule="auto"/>
        <w:jc w:val="left"/>
      </w:pPr>
      <w:r>
        <w:rPr>
          <w:sz w:val="14"/>
        </w:rPr>
        <w:t xml:space="preserve">Rousseau  AF ,  Cynober  L ,  Berger  MM .  Nutrition du brûlé grave .  In:  Quilliot  D ,  Th ibault  R ,  Bachmann  P ,  editors.  Traité de nutrition clinique.  P aris:  S FNCM;   2016 .  p.  1145 – 62 .  </w:t>
      </w:r>
    </w:p>
    <w:p w14:paraId="4B8144C8" w14:textId="77777777" w:rsidR="001B2B1D" w:rsidRDefault="00000000">
      <w:pPr>
        <w:numPr>
          <w:ilvl w:val="0"/>
          <w:numId w:val="1"/>
        </w:numPr>
        <w:spacing w:after="0" w:line="225" w:lineRule="auto"/>
        <w:jc w:val="left"/>
      </w:pPr>
      <w:r>
        <w:rPr>
          <w:sz w:val="14"/>
        </w:rPr>
        <w:t xml:space="preserve">Legrand  M ,  Barraud  D ,  Constant  I ,  et al.  Management of acute burn injuries in adults and children .  Anaesth Crit Care Pain Med  2019 ; .  in press .  </w:t>
      </w:r>
    </w:p>
    <w:p w14:paraId="3938939C" w14:textId="77777777" w:rsidR="001B2B1D" w:rsidRDefault="00000000">
      <w:pPr>
        <w:spacing w:after="0" w:line="225" w:lineRule="auto"/>
        <w:ind w:left="-5"/>
        <w:jc w:val="left"/>
      </w:pPr>
      <w:r>
        <w:rPr>
          <w:sz w:val="14"/>
        </w:rPr>
        <w:t xml:space="preserve">[ 3] R ousseau A F,  L osser M R,  I chai C , </w:t>
      </w:r>
    </w:p>
    <w:p w14:paraId="4A83A82E" w14:textId="77777777" w:rsidR="001B2B1D" w:rsidRDefault="00000000">
      <w:pPr>
        <w:spacing w:after="0" w:line="225" w:lineRule="auto"/>
        <w:ind w:left="-5"/>
        <w:jc w:val="left"/>
      </w:pPr>
      <w:r>
        <w:rPr>
          <w:sz w:val="14"/>
        </w:rPr>
        <w:t xml:space="preserve"> Berger  MM .  ESPEN endorsed recommendations: nutritional therapy in major burns . </w:t>
      </w:r>
    </w:p>
    <w:p w14:paraId="37D7C4C1" w14:textId="77777777" w:rsidR="001B2B1D" w:rsidRDefault="00000000">
      <w:pPr>
        <w:spacing w:after="0" w:line="225" w:lineRule="auto"/>
        <w:ind w:left="-5"/>
        <w:jc w:val="left"/>
      </w:pPr>
      <w:r>
        <w:rPr>
          <w:sz w:val="14"/>
        </w:rPr>
        <w:t xml:space="preserve">C lin Nutr 2 013; 3 2( 4 ) : 4 97– 5 02.   </w:t>
      </w:r>
    </w:p>
    <w:p w14:paraId="6BA3E3FF" w14:textId="77777777" w:rsidR="001B2B1D" w:rsidRDefault="00000000">
      <w:pPr>
        <w:spacing w:after="0" w:line="225" w:lineRule="auto"/>
        <w:ind w:left="-5" w:right="285"/>
        <w:jc w:val="left"/>
      </w:pPr>
      <w:r>
        <w:rPr>
          <w:sz w:val="14"/>
        </w:rPr>
        <w:t xml:space="preserve"> [4]  Lin  JJ ,  Chung  XJ ,  Yang  CY , L au H L.  A  meta-analysis of trials using the intention to treat principle for glutamine supplementation in critically ill patients with burn . </w:t>
      </w:r>
    </w:p>
    <w:p w14:paraId="096E9D35" w14:textId="77777777" w:rsidR="001B2B1D" w:rsidRDefault="00000000">
      <w:pPr>
        <w:spacing w:after="0" w:line="225" w:lineRule="auto"/>
        <w:ind w:left="-5" w:right="26"/>
      </w:pPr>
      <w:r>
        <w:rPr>
          <w:sz w:val="14"/>
        </w:rPr>
        <w:t xml:space="preserve">B urns. 2 013; 3 9( 4 ) : 5 65– 7 0.    [5]  Pham  CH ,  Collier  ZJ ,  Webb  AB , e t al. H ow long are burn patients really NPO in the perioperative period and can we eff ectively correct the caloric defi cit using an enteral feeding “Catch-up” protocol? </w:t>
      </w:r>
    </w:p>
    <w:p w14:paraId="7391BF8F" w14:textId="77777777" w:rsidR="001B2B1D" w:rsidRDefault="00000000">
      <w:pPr>
        <w:spacing w:after="0" w:line="225" w:lineRule="auto"/>
        <w:ind w:left="-5" w:right="210"/>
      </w:pPr>
      <w:r>
        <w:rPr>
          <w:sz w:val="14"/>
        </w:rPr>
        <w:t xml:space="preserve">B urns. 2 018; 4 4( 8 ) : 2 006– 1 0.    [6]  Berger  MM ,  Pantet  O .  Nutrition in burn injury: any recent changes? C urr Opin Crit </w:t>
      </w:r>
    </w:p>
    <w:p w14:paraId="396ED1D4" w14:textId="77777777" w:rsidR="001B2B1D" w:rsidRDefault="00000000">
      <w:pPr>
        <w:spacing w:after="0" w:line="225" w:lineRule="auto"/>
        <w:ind w:left="-5"/>
        <w:jc w:val="left"/>
      </w:pPr>
      <w:r>
        <w:rPr>
          <w:sz w:val="14"/>
        </w:rPr>
        <w:t xml:space="preserve">Care  2016 ; 22 ( 4 ) : 285 – 91 .  </w:t>
      </w:r>
    </w:p>
    <w:p w14:paraId="6B7475AC" w14:textId="77777777" w:rsidR="001B2B1D" w:rsidRDefault="00000000">
      <w:pPr>
        <w:spacing w:after="0" w:line="225" w:lineRule="auto"/>
        <w:ind w:left="-5"/>
        <w:jc w:val="left"/>
      </w:pPr>
      <w:r>
        <w:rPr>
          <w:sz w:val="14"/>
        </w:rPr>
        <w:t xml:space="preserve">[ 7] N ordlund M J,  P ham T N,   Gibran  NS .  Micronutrients after burn injury: a review.  J  Burn Care </w:t>
      </w:r>
    </w:p>
    <w:p w14:paraId="6DD34882" w14:textId="77777777" w:rsidR="001B2B1D" w:rsidRDefault="00000000">
      <w:pPr>
        <w:spacing w:after="0" w:line="225" w:lineRule="auto"/>
        <w:ind w:left="-5" w:right="421"/>
        <w:jc w:val="left"/>
      </w:pPr>
      <w:r>
        <w:rPr>
          <w:sz w:val="14"/>
        </w:rPr>
        <w:t xml:space="preserve">Res  2014 ; 35 ( 2 ) : 121 – 33 .   [8]  Rousseau  AF ,  Ledoux  D ,  Damas  P ,  Cavalier  E . </w:t>
      </w:r>
    </w:p>
    <w:p w14:paraId="5D919B56" w14:textId="77777777" w:rsidR="001B2B1D" w:rsidRDefault="00000000">
      <w:pPr>
        <w:spacing w:after="0" w:line="225" w:lineRule="auto"/>
        <w:ind w:left="-5" w:right="276"/>
        <w:jc w:val="left"/>
      </w:pPr>
      <w:r>
        <w:rPr>
          <w:sz w:val="14"/>
        </w:rPr>
        <w:t xml:space="preserve">[ Hypovitaminosis D and burn injury].  R ev Med Liege </w:t>
      </w:r>
    </w:p>
    <w:p w14:paraId="360112AD" w14:textId="77777777" w:rsidR="001B2B1D" w:rsidRDefault="00000000">
      <w:pPr>
        <w:spacing w:after="3620" w:line="225" w:lineRule="auto"/>
        <w:ind w:left="-5"/>
        <w:jc w:val="left"/>
      </w:pPr>
      <w:r>
        <w:rPr>
          <w:sz w:val="14"/>
        </w:rPr>
        <w:t xml:space="preserve"> 2013 ; 68 ( 11 ) : 574 – 8 .  </w:t>
      </w:r>
    </w:p>
    <w:p w14:paraId="623647EB" w14:textId="77777777" w:rsidR="001B2B1D" w:rsidRDefault="00000000">
      <w:pPr>
        <w:spacing w:after="7" w:line="256" w:lineRule="auto"/>
        <w:ind w:left="-5" w:right="12"/>
        <w:jc w:val="left"/>
      </w:pPr>
      <w:r>
        <w:rPr>
          <w:sz w:val="16"/>
        </w:rPr>
        <w:t xml:space="preserve"> Déclaration de liens d’intérêts  Les auteurs déclarent ne pas avoir de liens d’intérêts. </w:t>
      </w:r>
    </w:p>
    <w:sectPr w:rsidR="001B2B1D">
      <w:type w:val="continuous"/>
      <w:pgSz w:w="12472" w:h="17405"/>
      <w:pgMar w:top="1440" w:right="1135" w:bottom="1440" w:left="1134" w:header="720" w:footer="720" w:gutter="0"/>
      <w:cols w:num="3" w:space="720" w:equalWidth="0">
        <w:col w:w="3920" w:space="244"/>
        <w:col w:w="3913" w:space="251"/>
        <w:col w:w="187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77271"/>
    <w:multiLevelType w:val="hybridMultilevel"/>
    <w:tmpl w:val="3A86A34E"/>
    <w:lvl w:ilvl="0" w:tplc="7A908C46">
      <w:start w:val="1"/>
      <w:numFmt w:val="decimal"/>
      <w:lvlText w:val="[%1]"/>
      <w:lvlJc w:val="left"/>
      <w:pPr>
        <w:ind w:left="1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F7A65554">
      <w:start w:val="1"/>
      <w:numFmt w:val="lowerLetter"/>
      <w:lvlText w:val="%2"/>
      <w:lvlJc w:val="left"/>
      <w:pPr>
        <w:ind w:left="10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08306FAA">
      <w:start w:val="1"/>
      <w:numFmt w:val="lowerRoman"/>
      <w:lvlText w:val="%3"/>
      <w:lvlJc w:val="left"/>
      <w:pPr>
        <w:ind w:left="18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49EEA67C">
      <w:start w:val="1"/>
      <w:numFmt w:val="decimal"/>
      <w:lvlText w:val="%4"/>
      <w:lvlJc w:val="left"/>
      <w:pPr>
        <w:ind w:left="25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67A0D106">
      <w:start w:val="1"/>
      <w:numFmt w:val="lowerLetter"/>
      <w:lvlText w:val="%5"/>
      <w:lvlJc w:val="left"/>
      <w:pPr>
        <w:ind w:left="324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91CE0BCE">
      <w:start w:val="1"/>
      <w:numFmt w:val="lowerRoman"/>
      <w:lvlText w:val="%6"/>
      <w:lvlJc w:val="left"/>
      <w:pPr>
        <w:ind w:left="396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5B82141C">
      <w:start w:val="1"/>
      <w:numFmt w:val="decimal"/>
      <w:lvlText w:val="%7"/>
      <w:lvlJc w:val="left"/>
      <w:pPr>
        <w:ind w:left="46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C9CE8CFC">
      <w:start w:val="1"/>
      <w:numFmt w:val="lowerLetter"/>
      <w:lvlText w:val="%8"/>
      <w:lvlJc w:val="left"/>
      <w:pPr>
        <w:ind w:left="54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23526F2A">
      <w:start w:val="1"/>
      <w:numFmt w:val="lowerRoman"/>
      <w:lvlText w:val="%9"/>
      <w:lvlJc w:val="left"/>
      <w:pPr>
        <w:ind w:left="61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num w:numId="1" w16cid:durableId="68610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1D"/>
    <w:rsid w:val="001B2B1D"/>
    <w:rsid w:val="00587B74"/>
    <w:rsid w:val="0068506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82B73E1"/>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5" w:lineRule="auto"/>
      <w:ind w:left="10" w:hanging="10"/>
      <w:jc w:val="both"/>
    </w:pPr>
    <w:rPr>
      <w:rFonts w:ascii="Calibri" w:eastAsia="Calibri" w:hAnsi="Calibri" w:cs="Calibri"/>
      <w:color w:val="181717"/>
      <w:sz w:val="20"/>
    </w:rPr>
  </w:style>
  <w:style w:type="paragraph" w:styleId="Titre1">
    <w:name w:val="heading 1"/>
    <w:next w:val="Normal"/>
    <w:link w:val="Titre1Car"/>
    <w:uiPriority w:val="9"/>
    <w:qFormat/>
    <w:pPr>
      <w:keepNext/>
      <w:keepLines/>
      <w:spacing w:after="0" w:line="259" w:lineRule="auto"/>
      <w:ind w:left="10" w:right="52" w:hanging="10"/>
      <w:jc w:val="right"/>
      <w:outlineLvl w:val="0"/>
    </w:pPr>
    <w:rPr>
      <w:rFonts w:ascii="Times New Roman" w:eastAsia="Times New Roman" w:hAnsi="Times New Roman" w:cs="Times New Roman"/>
      <w:b/>
      <w:color w:val="007BB6"/>
      <w:sz w:val="20"/>
    </w:rPr>
  </w:style>
  <w:style w:type="paragraph" w:styleId="Titre2">
    <w:name w:val="heading 2"/>
    <w:next w:val="Normal"/>
    <w:link w:val="Titre2Car"/>
    <w:uiPriority w:val="9"/>
    <w:unhideWhenUsed/>
    <w:qFormat/>
    <w:pPr>
      <w:keepNext/>
      <w:keepLines/>
      <w:spacing w:after="0" w:line="259" w:lineRule="auto"/>
      <w:ind w:left="10" w:hanging="10"/>
      <w:outlineLvl w:val="1"/>
    </w:pPr>
    <w:rPr>
      <w:rFonts w:ascii="Arial" w:eastAsia="Arial" w:hAnsi="Arial" w:cs="Arial"/>
      <w:color w:val="007BB6"/>
    </w:rPr>
  </w:style>
  <w:style w:type="paragraph" w:styleId="Titre3">
    <w:name w:val="heading 3"/>
    <w:next w:val="Normal"/>
    <w:link w:val="Titre3Car"/>
    <w:uiPriority w:val="9"/>
    <w:unhideWhenUsed/>
    <w:qFormat/>
    <w:pPr>
      <w:keepNext/>
      <w:keepLines/>
      <w:spacing w:after="80" w:line="259" w:lineRule="auto"/>
      <w:ind w:left="10" w:hanging="10"/>
      <w:outlineLvl w:val="2"/>
    </w:pPr>
    <w:rPr>
      <w:rFonts w:ascii="Calibri" w:eastAsia="Calibri" w:hAnsi="Calibri" w:cs="Calibri"/>
      <w:b/>
      <w:color w:val="555655"/>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Calibri" w:eastAsia="Calibri" w:hAnsi="Calibri" w:cs="Calibri"/>
      <w:b/>
      <w:color w:val="555655"/>
      <w:sz w:val="16"/>
    </w:rPr>
  </w:style>
  <w:style w:type="character" w:customStyle="1" w:styleId="Titre1Car">
    <w:name w:val="Titre 1 Car"/>
    <w:link w:val="Titre1"/>
    <w:rPr>
      <w:rFonts w:ascii="Times New Roman" w:eastAsia="Times New Roman" w:hAnsi="Times New Roman" w:cs="Times New Roman"/>
      <w:b/>
      <w:color w:val="007BB6"/>
      <w:sz w:val="20"/>
    </w:rPr>
  </w:style>
  <w:style w:type="character" w:customStyle="1" w:styleId="Titre2Car">
    <w:name w:val="Titre 2 Car"/>
    <w:link w:val="Titre2"/>
    <w:rPr>
      <w:rFonts w:ascii="Arial" w:eastAsia="Arial" w:hAnsi="Arial" w:cs="Arial"/>
      <w:color w:val="007BB6"/>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1820</Words>
  <Characters>10011</Characters>
  <Application>Microsoft Office Word</Application>
  <DocSecurity>0</DocSecurity>
  <Lines>83</Lines>
  <Paragraphs>23</Paragraphs>
  <ScaleCrop>false</ScaleCrop>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Aspects nutritionnels de la prise en charge du patient brûlé grave</dc:title>
  <dc:subject>La revue de l'infirmiére   , 68 (2019) 28-29. doi:10.1016/j.revinf.2019.10.008</dc:subject>
  <dc:creator>macsystem3</dc:creator>
  <cp:keywords/>
  <cp:lastModifiedBy>Anne-Françoise Rousseau</cp:lastModifiedBy>
  <cp:revision>2</cp:revision>
  <dcterms:created xsi:type="dcterms:W3CDTF">2025-07-01T21:26:00Z</dcterms:created>
  <dcterms:modified xsi:type="dcterms:W3CDTF">2025-07-01T21:26:00Z</dcterms:modified>
</cp:coreProperties>
</file>