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41F1E" w14:textId="77777777" w:rsidR="00565F05" w:rsidRDefault="00565F05">
      <w:pPr>
        <w:spacing w:line="480" w:lineRule="auto"/>
        <w:rPr>
          <w:b/>
          <w:sz w:val="24"/>
          <w:szCs w:val="24"/>
          <w:lang w:val="fr-BE"/>
        </w:rPr>
      </w:pPr>
    </w:p>
    <w:p w14:paraId="729E1458" w14:textId="067C5A08" w:rsidR="00413106" w:rsidRDefault="00524886" w:rsidP="00413106">
      <w:pPr>
        <w:spacing w:line="480" w:lineRule="auto"/>
        <w:jc w:val="center"/>
        <w:rPr>
          <w:b/>
          <w:sz w:val="24"/>
          <w:szCs w:val="24"/>
        </w:rPr>
      </w:pPr>
      <w:r>
        <w:rPr>
          <w:b/>
          <w:sz w:val="24"/>
          <w:szCs w:val="24"/>
        </w:rPr>
        <w:t>Age-related differences in</w:t>
      </w:r>
      <w:r w:rsidR="00A65B78">
        <w:rPr>
          <w:b/>
          <w:sz w:val="24"/>
          <w:szCs w:val="24"/>
        </w:rPr>
        <w:t xml:space="preserve"> the neural correlates of vivid </w:t>
      </w:r>
      <w:r w:rsidR="00413106">
        <w:rPr>
          <w:b/>
          <w:sz w:val="24"/>
          <w:szCs w:val="24"/>
        </w:rPr>
        <w:t>remembering</w:t>
      </w:r>
    </w:p>
    <w:p w14:paraId="1587F82B" w14:textId="77777777" w:rsidR="00413106" w:rsidRPr="00413106" w:rsidRDefault="00413106" w:rsidP="00413106">
      <w:pPr>
        <w:autoSpaceDE w:val="0"/>
        <w:autoSpaceDN w:val="0"/>
        <w:adjustRightInd w:val="0"/>
        <w:spacing w:after="0" w:line="360" w:lineRule="auto"/>
        <w:rPr>
          <w:rFonts w:cstheme="minorHAnsi"/>
          <w:color w:val="000000"/>
          <w:sz w:val="24"/>
          <w:szCs w:val="24"/>
        </w:rPr>
      </w:pPr>
    </w:p>
    <w:p w14:paraId="0B75DAE9" w14:textId="1D0698A6" w:rsidR="00565F05" w:rsidRDefault="00A65B78">
      <w:pPr>
        <w:spacing w:line="480" w:lineRule="auto"/>
        <w:jc w:val="center"/>
        <w:rPr>
          <w:sz w:val="24"/>
          <w:szCs w:val="24"/>
        </w:rPr>
      </w:pPr>
      <w:r>
        <w:rPr>
          <w:sz w:val="24"/>
          <w:szCs w:val="24"/>
        </w:rPr>
        <w:t>Adrien Folville</w:t>
      </w:r>
      <w:r w:rsidR="00A92A71" w:rsidRPr="003B4704">
        <w:rPr>
          <w:sz w:val="24"/>
          <w:szCs w:val="24"/>
          <w:vertAlign w:val="superscript"/>
        </w:rPr>
        <w:t>1</w:t>
      </w:r>
      <w:proofErr w:type="gramStart"/>
      <w:r w:rsidR="00A92A71">
        <w:rPr>
          <w:sz w:val="24"/>
          <w:szCs w:val="24"/>
          <w:vertAlign w:val="superscript"/>
        </w:rPr>
        <w:t>,2</w:t>
      </w:r>
      <w:proofErr w:type="gramEnd"/>
      <w:r>
        <w:rPr>
          <w:sz w:val="24"/>
          <w:szCs w:val="24"/>
        </w:rPr>
        <w:t>, Mohamed Ali Bahri</w:t>
      </w:r>
      <w:r w:rsidR="00A92A71" w:rsidRPr="003B4704">
        <w:rPr>
          <w:sz w:val="24"/>
          <w:szCs w:val="24"/>
          <w:vertAlign w:val="superscript"/>
        </w:rPr>
        <w:t>1</w:t>
      </w:r>
      <w:r>
        <w:rPr>
          <w:sz w:val="24"/>
          <w:szCs w:val="24"/>
        </w:rPr>
        <w:t>, Emma Delhaye</w:t>
      </w:r>
      <w:r w:rsidR="00A92A71" w:rsidRPr="003B4704">
        <w:rPr>
          <w:sz w:val="24"/>
          <w:szCs w:val="24"/>
          <w:vertAlign w:val="superscript"/>
        </w:rPr>
        <w:t>1</w:t>
      </w:r>
      <w:r w:rsidR="00A92A71">
        <w:rPr>
          <w:sz w:val="24"/>
          <w:szCs w:val="24"/>
          <w:vertAlign w:val="superscript"/>
        </w:rPr>
        <w:t>,2</w:t>
      </w:r>
      <w:r>
        <w:rPr>
          <w:sz w:val="24"/>
          <w:szCs w:val="24"/>
        </w:rPr>
        <w:t>, Eric Salmon</w:t>
      </w:r>
      <w:r w:rsidR="00A92A71" w:rsidRPr="003B4704">
        <w:rPr>
          <w:sz w:val="24"/>
          <w:szCs w:val="24"/>
          <w:vertAlign w:val="superscript"/>
        </w:rPr>
        <w:t>1</w:t>
      </w:r>
      <w:r w:rsidR="00A92A71">
        <w:rPr>
          <w:sz w:val="24"/>
          <w:szCs w:val="24"/>
          <w:vertAlign w:val="superscript"/>
        </w:rPr>
        <w:t>,2</w:t>
      </w:r>
      <w:r>
        <w:rPr>
          <w:sz w:val="24"/>
          <w:szCs w:val="24"/>
        </w:rPr>
        <w:t>, Arnaud D’Argembeau</w:t>
      </w:r>
      <w:r w:rsidR="00A92A71" w:rsidRPr="003B4704">
        <w:rPr>
          <w:sz w:val="24"/>
          <w:szCs w:val="24"/>
          <w:vertAlign w:val="superscript"/>
        </w:rPr>
        <w:t>1</w:t>
      </w:r>
      <w:r w:rsidR="00A92A71">
        <w:rPr>
          <w:sz w:val="24"/>
          <w:szCs w:val="24"/>
          <w:vertAlign w:val="superscript"/>
        </w:rPr>
        <w:t>,2</w:t>
      </w:r>
      <w:r>
        <w:rPr>
          <w:sz w:val="24"/>
          <w:szCs w:val="24"/>
        </w:rPr>
        <w:t>*, &amp; Christine Bastin</w:t>
      </w:r>
      <w:r w:rsidR="00A92A71" w:rsidRPr="003B4704">
        <w:rPr>
          <w:sz w:val="24"/>
          <w:szCs w:val="24"/>
          <w:vertAlign w:val="superscript"/>
        </w:rPr>
        <w:t>1</w:t>
      </w:r>
      <w:r w:rsidR="00A92A71">
        <w:rPr>
          <w:sz w:val="24"/>
          <w:szCs w:val="24"/>
          <w:vertAlign w:val="superscript"/>
        </w:rPr>
        <w:t>,2</w:t>
      </w:r>
      <w:r>
        <w:rPr>
          <w:sz w:val="24"/>
          <w:szCs w:val="24"/>
        </w:rPr>
        <w:t>*</w:t>
      </w:r>
    </w:p>
    <w:p w14:paraId="435BCABA" w14:textId="77777777" w:rsidR="00565F05" w:rsidRDefault="00A65B78">
      <w:pPr>
        <w:spacing w:line="480" w:lineRule="auto"/>
        <w:jc w:val="center"/>
        <w:rPr>
          <w:sz w:val="24"/>
          <w:szCs w:val="24"/>
        </w:rPr>
      </w:pPr>
      <w:r>
        <w:rPr>
          <w:sz w:val="24"/>
          <w:szCs w:val="24"/>
        </w:rPr>
        <w:t>* Equal contribution</w:t>
      </w:r>
    </w:p>
    <w:p w14:paraId="1D16BD2D" w14:textId="2F5749CC" w:rsidR="00A92A71" w:rsidRPr="00CE56C6" w:rsidRDefault="00A92A71" w:rsidP="003B4704">
      <w:pPr>
        <w:spacing w:line="480" w:lineRule="auto"/>
        <w:rPr>
          <w:sz w:val="24"/>
          <w:szCs w:val="24"/>
        </w:rPr>
      </w:pPr>
      <w:r w:rsidRPr="003B4704">
        <w:rPr>
          <w:sz w:val="24"/>
          <w:szCs w:val="24"/>
          <w:vertAlign w:val="superscript"/>
        </w:rPr>
        <w:t>1</w:t>
      </w:r>
      <w:r>
        <w:rPr>
          <w:sz w:val="24"/>
          <w:szCs w:val="24"/>
          <w:vertAlign w:val="superscript"/>
        </w:rPr>
        <w:t xml:space="preserve"> </w:t>
      </w:r>
      <w:r>
        <w:rPr>
          <w:sz w:val="24"/>
          <w:szCs w:val="24"/>
        </w:rPr>
        <w:t>GIGA-CRC In Vivo Imaging, University of Liège, Liège, Belgium</w:t>
      </w:r>
      <w:r>
        <w:rPr>
          <w:sz w:val="24"/>
          <w:szCs w:val="24"/>
        </w:rPr>
        <w:br/>
      </w:r>
      <w:r w:rsidRPr="003B4704">
        <w:rPr>
          <w:sz w:val="24"/>
          <w:szCs w:val="24"/>
          <w:vertAlign w:val="superscript"/>
        </w:rPr>
        <w:t>2</w:t>
      </w:r>
      <w:r>
        <w:rPr>
          <w:sz w:val="24"/>
          <w:szCs w:val="24"/>
          <w:vertAlign w:val="superscript"/>
        </w:rPr>
        <w:t xml:space="preserve"> </w:t>
      </w:r>
      <w:r w:rsidRPr="00E730D9">
        <w:rPr>
          <w:rFonts w:cstheme="minorHAnsi"/>
          <w:sz w:val="24"/>
          <w:szCs w:val="24"/>
          <w:lang w:val="en-US"/>
        </w:rPr>
        <w:t>Department of Psychology, Psychology and Neuroscience of Cognition Research Unit, University of Liège</w:t>
      </w:r>
      <w:r>
        <w:rPr>
          <w:rFonts w:cstheme="minorHAnsi"/>
          <w:sz w:val="24"/>
          <w:szCs w:val="24"/>
          <w:lang w:val="en-US"/>
        </w:rPr>
        <w:t>, Liège, Belgium</w:t>
      </w:r>
    </w:p>
    <w:p w14:paraId="15BEBE0C" w14:textId="77777777" w:rsidR="0024730F" w:rsidRDefault="0024730F">
      <w:pPr>
        <w:rPr>
          <w:sz w:val="24"/>
          <w:szCs w:val="24"/>
        </w:rPr>
      </w:pPr>
    </w:p>
    <w:p w14:paraId="518D968B" w14:textId="77777777" w:rsidR="0024730F" w:rsidRDefault="0024730F">
      <w:pPr>
        <w:rPr>
          <w:sz w:val="24"/>
          <w:szCs w:val="24"/>
        </w:rPr>
      </w:pPr>
    </w:p>
    <w:p w14:paraId="3FD53793" w14:textId="77777777" w:rsidR="0024730F" w:rsidRDefault="0024730F">
      <w:pPr>
        <w:rPr>
          <w:sz w:val="24"/>
          <w:szCs w:val="24"/>
        </w:rPr>
      </w:pPr>
    </w:p>
    <w:p w14:paraId="71C1DD83" w14:textId="77777777" w:rsidR="0024730F" w:rsidRDefault="0024730F">
      <w:pPr>
        <w:rPr>
          <w:sz w:val="24"/>
          <w:szCs w:val="24"/>
        </w:rPr>
      </w:pPr>
    </w:p>
    <w:p w14:paraId="355BE5FF" w14:textId="77777777" w:rsidR="0024730F" w:rsidRDefault="0024730F">
      <w:pPr>
        <w:rPr>
          <w:sz w:val="24"/>
          <w:szCs w:val="24"/>
        </w:rPr>
      </w:pPr>
    </w:p>
    <w:p w14:paraId="219347C6" w14:textId="77777777" w:rsidR="0024730F" w:rsidRDefault="0024730F">
      <w:pPr>
        <w:rPr>
          <w:sz w:val="24"/>
          <w:szCs w:val="24"/>
        </w:rPr>
      </w:pPr>
    </w:p>
    <w:p w14:paraId="2A352C21" w14:textId="77777777" w:rsidR="0024730F" w:rsidRDefault="0024730F">
      <w:pPr>
        <w:rPr>
          <w:sz w:val="24"/>
          <w:szCs w:val="24"/>
        </w:rPr>
      </w:pPr>
    </w:p>
    <w:p w14:paraId="745DEFF4" w14:textId="77777777" w:rsidR="0024730F" w:rsidRDefault="0024730F">
      <w:pPr>
        <w:rPr>
          <w:sz w:val="24"/>
          <w:szCs w:val="24"/>
        </w:rPr>
      </w:pPr>
    </w:p>
    <w:p w14:paraId="52CB492B" w14:textId="77777777" w:rsidR="0024730F" w:rsidRDefault="0024730F">
      <w:pPr>
        <w:rPr>
          <w:sz w:val="24"/>
          <w:szCs w:val="24"/>
        </w:rPr>
      </w:pPr>
    </w:p>
    <w:p w14:paraId="78FB7699" w14:textId="77777777" w:rsidR="00EA3B91" w:rsidRDefault="00EA3B91">
      <w:pPr>
        <w:rPr>
          <w:sz w:val="24"/>
          <w:szCs w:val="24"/>
        </w:rPr>
      </w:pPr>
    </w:p>
    <w:p w14:paraId="6201CC88" w14:textId="77777777" w:rsidR="00EA3B91" w:rsidRDefault="00EA3B91">
      <w:pPr>
        <w:rPr>
          <w:sz w:val="24"/>
          <w:szCs w:val="24"/>
        </w:rPr>
      </w:pPr>
    </w:p>
    <w:p w14:paraId="7A106E78" w14:textId="77777777" w:rsidR="00EA3B91" w:rsidRDefault="00EA3B91">
      <w:pPr>
        <w:rPr>
          <w:sz w:val="24"/>
          <w:szCs w:val="24"/>
        </w:rPr>
      </w:pPr>
    </w:p>
    <w:p w14:paraId="636AF577" w14:textId="77777777" w:rsidR="00EA3B91" w:rsidRDefault="00EA3B91">
      <w:pPr>
        <w:rPr>
          <w:sz w:val="24"/>
          <w:szCs w:val="24"/>
        </w:rPr>
      </w:pPr>
    </w:p>
    <w:p w14:paraId="53C309E2" w14:textId="1EA1089D" w:rsidR="0014680E" w:rsidRPr="00413106" w:rsidRDefault="0024730F" w:rsidP="00413106">
      <w:pPr>
        <w:autoSpaceDE w:val="0"/>
        <w:autoSpaceDN w:val="0"/>
        <w:adjustRightInd w:val="0"/>
        <w:spacing w:after="0" w:line="360" w:lineRule="auto"/>
        <w:rPr>
          <w:rFonts w:cstheme="minorHAnsi"/>
          <w:color w:val="000000" w:themeColor="text1"/>
          <w:sz w:val="24"/>
          <w:szCs w:val="24"/>
        </w:rPr>
      </w:pPr>
      <w:r w:rsidRPr="00E730D9">
        <w:rPr>
          <w:rFonts w:cstheme="minorHAnsi"/>
          <w:color w:val="000000"/>
          <w:sz w:val="24"/>
          <w:szCs w:val="24"/>
        </w:rPr>
        <w:t xml:space="preserve">Corresponding author: Adrien Folville, GIGA-CRC In vivo Imaging, University of Liège, </w:t>
      </w:r>
      <w:proofErr w:type="spellStart"/>
      <w:r w:rsidRPr="00E730D9">
        <w:rPr>
          <w:rFonts w:cstheme="minorHAnsi"/>
          <w:color w:val="000000"/>
          <w:sz w:val="24"/>
          <w:szCs w:val="24"/>
        </w:rPr>
        <w:t>Allée</w:t>
      </w:r>
      <w:proofErr w:type="spellEnd"/>
      <w:r w:rsidRPr="00E730D9">
        <w:rPr>
          <w:rFonts w:cstheme="minorHAnsi"/>
          <w:color w:val="000000"/>
          <w:sz w:val="24"/>
          <w:szCs w:val="24"/>
        </w:rPr>
        <w:t xml:space="preserve"> du 6 </w:t>
      </w:r>
      <w:proofErr w:type="spellStart"/>
      <w:r w:rsidRPr="00E730D9">
        <w:rPr>
          <w:rFonts w:cstheme="minorHAnsi"/>
          <w:color w:val="000000"/>
          <w:sz w:val="24"/>
          <w:szCs w:val="24"/>
        </w:rPr>
        <w:t>Août</w:t>
      </w:r>
      <w:proofErr w:type="spellEnd"/>
      <w:r w:rsidRPr="00E730D9">
        <w:rPr>
          <w:rFonts w:cstheme="minorHAnsi"/>
          <w:color w:val="000000"/>
          <w:sz w:val="24"/>
          <w:szCs w:val="24"/>
        </w:rPr>
        <w:t xml:space="preserve">, 8, B30, 4000 Liège, Belgium, </w:t>
      </w:r>
      <w:r w:rsidRPr="00E730D9">
        <w:rPr>
          <w:rFonts w:cstheme="minorHAnsi"/>
          <w:color w:val="000000"/>
          <w:sz w:val="24"/>
          <w:szCs w:val="24"/>
        </w:rPr>
        <w:br/>
        <w:t xml:space="preserve">phone: ++ 32 (0)4 366 23 62, Fax: ++ 32 (0)4 366 29 46, Email: </w:t>
      </w:r>
      <w:r w:rsidRPr="00E730D9">
        <w:rPr>
          <w:rFonts w:cstheme="minorHAnsi"/>
          <w:color w:val="000000" w:themeColor="text1"/>
          <w:sz w:val="24"/>
          <w:szCs w:val="24"/>
        </w:rPr>
        <w:t>adrien.folville@uliege.be</w:t>
      </w:r>
      <w:r w:rsidR="0014680E">
        <w:rPr>
          <w:sz w:val="24"/>
          <w:szCs w:val="24"/>
        </w:rPr>
        <w:br w:type="page"/>
      </w:r>
    </w:p>
    <w:p w14:paraId="337D103F" w14:textId="21E55939" w:rsidR="00565F05" w:rsidRPr="00496B33" w:rsidRDefault="0014680E">
      <w:pPr>
        <w:spacing w:line="480" w:lineRule="auto"/>
        <w:jc w:val="both"/>
        <w:rPr>
          <w:b/>
          <w:sz w:val="24"/>
          <w:szCs w:val="24"/>
        </w:rPr>
      </w:pPr>
      <w:r w:rsidRPr="00496B33">
        <w:rPr>
          <w:b/>
          <w:sz w:val="24"/>
          <w:szCs w:val="24"/>
        </w:rPr>
        <w:lastRenderedPageBreak/>
        <w:t>Abstract</w:t>
      </w:r>
    </w:p>
    <w:p w14:paraId="3EE1D053" w14:textId="67803F10" w:rsidR="00565F05" w:rsidRDefault="00F8413D" w:rsidP="0093492B">
      <w:pPr>
        <w:spacing w:line="480" w:lineRule="auto"/>
        <w:jc w:val="both"/>
        <w:rPr>
          <w:sz w:val="24"/>
          <w:szCs w:val="24"/>
        </w:rPr>
      </w:pPr>
      <w:r>
        <w:rPr>
          <w:sz w:val="24"/>
          <w:szCs w:val="24"/>
        </w:rPr>
        <w:t>When recollecting events, older adults typically</w:t>
      </w:r>
      <w:r w:rsidR="00172EA7">
        <w:rPr>
          <w:sz w:val="24"/>
          <w:szCs w:val="24"/>
        </w:rPr>
        <w:t xml:space="preserve"> report similar memory vividness levels</w:t>
      </w:r>
      <w:r>
        <w:rPr>
          <w:sz w:val="24"/>
          <w:szCs w:val="24"/>
        </w:rPr>
        <w:t xml:space="preserve"> as young adults, while they actually retrieve fewer episodic details. </w:t>
      </w:r>
      <w:r w:rsidR="00621629">
        <w:rPr>
          <w:sz w:val="24"/>
          <w:szCs w:val="24"/>
        </w:rPr>
        <w:t>Th</w:t>
      </w:r>
      <w:r w:rsidR="00C61070">
        <w:rPr>
          <w:sz w:val="24"/>
          <w:szCs w:val="24"/>
        </w:rPr>
        <w:t>is</w:t>
      </w:r>
      <w:r w:rsidR="00621629">
        <w:rPr>
          <w:sz w:val="24"/>
          <w:szCs w:val="24"/>
        </w:rPr>
        <w:t xml:space="preserve"> suggest</w:t>
      </w:r>
      <w:r w:rsidR="00C61070">
        <w:rPr>
          <w:sz w:val="24"/>
          <w:szCs w:val="24"/>
        </w:rPr>
        <w:t>s</w:t>
      </w:r>
      <w:r w:rsidR="00621629">
        <w:rPr>
          <w:sz w:val="24"/>
          <w:szCs w:val="24"/>
        </w:rPr>
        <w:t xml:space="preserve"> that young and older adults use episodic details</w:t>
      </w:r>
      <w:r w:rsidR="00172EA7">
        <w:rPr>
          <w:sz w:val="24"/>
          <w:szCs w:val="24"/>
        </w:rPr>
        <w:t xml:space="preserve"> differently</w:t>
      </w:r>
      <w:r w:rsidR="00621629">
        <w:rPr>
          <w:sz w:val="24"/>
          <w:szCs w:val="24"/>
        </w:rPr>
        <w:t xml:space="preserve"> to calibrate their</w:t>
      </w:r>
      <w:r w:rsidR="00172EA7">
        <w:rPr>
          <w:sz w:val="24"/>
          <w:szCs w:val="24"/>
        </w:rPr>
        <w:t xml:space="preserve"> vividness</w:t>
      </w:r>
      <w:r w:rsidR="00621629">
        <w:rPr>
          <w:sz w:val="24"/>
          <w:szCs w:val="24"/>
        </w:rPr>
        <w:t xml:space="preserve"> judgements. </w:t>
      </w:r>
      <w:r w:rsidR="006D5E6B">
        <w:rPr>
          <w:sz w:val="24"/>
          <w:szCs w:val="24"/>
        </w:rPr>
        <w:t xml:space="preserve">Capitalizing on the idea that </w:t>
      </w:r>
      <w:r w:rsidR="007F1854">
        <w:rPr>
          <w:sz w:val="24"/>
          <w:szCs w:val="24"/>
        </w:rPr>
        <w:t>remembering reactivate</w:t>
      </w:r>
      <w:r w:rsidR="006D5E6B">
        <w:rPr>
          <w:sz w:val="24"/>
          <w:szCs w:val="24"/>
        </w:rPr>
        <w:t>s</w:t>
      </w:r>
      <w:r w:rsidR="007F1854">
        <w:rPr>
          <w:sz w:val="24"/>
          <w:szCs w:val="24"/>
        </w:rPr>
        <w:t xml:space="preserve"> brain regions that initially processed details</w:t>
      </w:r>
      <w:r w:rsidR="0023015A">
        <w:rPr>
          <w:sz w:val="24"/>
          <w:szCs w:val="24"/>
        </w:rPr>
        <w:t xml:space="preserve"> at encoding</w:t>
      </w:r>
      <w:r w:rsidR="007F1854">
        <w:rPr>
          <w:sz w:val="24"/>
          <w:szCs w:val="24"/>
        </w:rPr>
        <w:t xml:space="preserve">, </w:t>
      </w:r>
      <w:r w:rsidR="002B7704">
        <w:rPr>
          <w:sz w:val="24"/>
          <w:szCs w:val="24"/>
        </w:rPr>
        <w:t xml:space="preserve">the current </w:t>
      </w:r>
      <w:r w:rsidR="00C61070">
        <w:rPr>
          <w:sz w:val="24"/>
          <w:szCs w:val="24"/>
        </w:rPr>
        <w:t xml:space="preserve">fMRI </w:t>
      </w:r>
      <w:r w:rsidR="002B7704">
        <w:rPr>
          <w:sz w:val="24"/>
          <w:szCs w:val="24"/>
        </w:rPr>
        <w:t xml:space="preserve">study </w:t>
      </w:r>
      <w:r w:rsidR="006D5E6B">
        <w:rPr>
          <w:sz w:val="24"/>
          <w:szCs w:val="24"/>
        </w:rPr>
        <w:t xml:space="preserve">sought to </w:t>
      </w:r>
      <w:r w:rsidR="002B7704">
        <w:rPr>
          <w:sz w:val="24"/>
          <w:szCs w:val="24"/>
        </w:rPr>
        <w:t>examine</w:t>
      </w:r>
      <w:r w:rsidR="006D5E6B">
        <w:rPr>
          <w:sz w:val="24"/>
          <w:szCs w:val="24"/>
        </w:rPr>
        <w:t xml:space="preserve"> these</w:t>
      </w:r>
      <w:r w:rsidR="002B7704">
        <w:rPr>
          <w:sz w:val="24"/>
          <w:szCs w:val="24"/>
        </w:rPr>
        <w:t xml:space="preserve"> </w:t>
      </w:r>
      <w:r w:rsidR="007F1854">
        <w:rPr>
          <w:sz w:val="24"/>
          <w:szCs w:val="24"/>
        </w:rPr>
        <w:t>age-related changes in</w:t>
      </w:r>
      <w:r w:rsidR="006D5E6B">
        <w:rPr>
          <w:sz w:val="24"/>
          <w:szCs w:val="24"/>
        </w:rPr>
        <w:t xml:space="preserve"> the basis of </w:t>
      </w:r>
      <w:r w:rsidR="002B7704">
        <w:rPr>
          <w:sz w:val="24"/>
          <w:szCs w:val="24"/>
        </w:rPr>
        <w:t xml:space="preserve">vivid recollection. </w:t>
      </w:r>
      <w:r w:rsidR="006D5E6B">
        <w:rPr>
          <w:sz w:val="24"/>
          <w:szCs w:val="24"/>
        </w:rPr>
        <w:t>At encoding, y</w:t>
      </w:r>
      <w:r w:rsidR="00A65B78">
        <w:rPr>
          <w:sz w:val="24"/>
          <w:szCs w:val="24"/>
        </w:rPr>
        <w:t xml:space="preserve">oung and older adults </w:t>
      </w:r>
      <w:r w:rsidR="006D5E6B">
        <w:rPr>
          <w:sz w:val="24"/>
          <w:szCs w:val="24"/>
        </w:rPr>
        <w:t xml:space="preserve">saw </w:t>
      </w:r>
      <w:r w:rsidR="00A65B78">
        <w:rPr>
          <w:sz w:val="24"/>
          <w:szCs w:val="24"/>
        </w:rPr>
        <w:t>pictures associated with labels</w:t>
      </w:r>
      <w:r w:rsidR="006D5E6B">
        <w:rPr>
          <w:sz w:val="24"/>
          <w:szCs w:val="24"/>
        </w:rPr>
        <w:t xml:space="preserve"> and</w:t>
      </w:r>
      <w:r w:rsidR="00A65B78">
        <w:rPr>
          <w:sz w:val="24"/>
          <w:szCs w:val="24"/>
        </w:rPr>
        <w:t xml:space="preserve"> </w:t>
      </w:r>
      <w:r w:rsidR="006D5E6B">
        <w:rPr>
          <w:sz w:val="24"/>
          <w:szCs w:val="24"/>
        </w:rPr>
        <w:t>t</w:t>
      </w:r>
      <w:r w:rsidR="00A65B78">
        <w:rPr>
          <w:sz w:val="24"/>
          <w:szCs w:val="24"/>
        </w:rPr>
        <w:t>hese labels were</w:t>
      </w:r>
      <w:r w:rsidR="008805E8">
        <w:rPr>
          <w:sz w:val="24"/>
          <w:szCs w:val="24"/>
        </w:rPr>
        <w:t xml:space="preserve"> then</w:t>
      </w:r>
      <w:r w:rsidR="00A65B78">
        <w:rPr>
          <w:sz w:val="24"/>
          <w:szCs w:val="24"/>
        </w:rPr>
        <w:t xml:space="preserve"> used as retrieval cues</w:t>
      </w:r>
      <w:r w:rsidR="006D5E6B">
        <w:rPr>
          <w:sz w:val="24"/>
          <w:szCs w:val="24"/>
        </w:rPr>
        <w:t xml:space="preserve"> for recalling the associated pictures and making memory</w:t>
      </w:r>
      <w:r w:rsidR="00A65B78">
        <w:rPr>
          <w:sz w:val="24"/>
          <w:szCs w:val="24"/>
        </w:rPr>
        <w:t xml:space="preserve"> </w:t>
      </w:r>
      <w:r w:rsidR="006D5E6B">
        <w:rPr>
          <w:sz w:val="24"/>
          <w:szCs w:val="24"/>
        </w:rPr>
        <w:t>vividness judgments</w:t>
      </w:r>
      <w:r w:rsidR="00A65B78">
        <w:rPr>
          <w:sz w:val="24"/>
          <w:szCs w:val="24"/>
        </w:rPr>
        <w:t xml:space="preserve">. </w:t>
      </w:r>
      <w:r w:rsidR="008805E8">
        <w:rPr>
          <w:sz w:val="24"/>
          <w:szCs w:val="24"/>
        </w:rPr>
        <w:t>Results showed that h</w:t>
      </w:r>
      <w:r w:rsidR="00A65B78">
        <w:rPr>
          <w:sz w:val="24"/>
          <w:szCs w:val="24"/>
        </w:rPr>
        <w:t xml:space="preserve">ighly vivid memories were associated with greater activity in </w:t>
      </w:r>
      <w:r w:rsidR="00A65B78" w:rsidRPr="0093492B">
        <w:rPr>
          <w:sz w:val="24"/>
          <w:szCs w:val="24"/>
        </w:rPr>
        <w:t>the</w:t>
      </w:r>
      <w:r w:rsidR="00A65B78">
        <w:rPr>
          <w:sz w:val="24"/>
          <w:szCs w:val="24"/>
        </w:rPr>
        <w:t xml:space="preserve"> </w:t>
      </w:r>
      <w:proofErr w:type="spellStart"/>
      <w:r w:rsidR="00A65B78">
        <w:rPr>
          <w:sz w:val="24"/>
          <w:szCs w:val="24"/>
        </w:rPr>
        <w:t>precuneus</w:t>
      </w:r>
      <w:proofErr w:type="spellEnd"/>
      <w:r w:rsidR="00A65B78">
        <w:rPr>
          <w:sz w:val="24"/>
          <w:szCs w:val="24"/>
        </w:rPr>
        <w:t xml:space="preserve"> in young than older adults. </w:t>
      </w:r>
      <w:r w:rsidR="008805E8">
        <w:rPr>
          <w:sz w:val="24"/>
          <w:szCs w:val="24"/>
        </w:rPr>
        <w:t>Furthermore, the d</w:t>
      </w:r>
      <w:r w:rsidR="00A65B78">
        <w:rPr>
          <w:sz w:val="24"/>
          <w:szCs w:val="24"/>
        </w:rPr>
        <w:t xml:space="preserve">irect comparison between encoding and retrieval patterns of activity using Representational Similarity Analyses revealed stronger </w:t>
      </w:r>
      <w:r w:rsidR="00C61070">
        <w:rPr>
          <w:sz w:val="24"/>
          <w:szCs w:val="24"/>
        </w:rPr>
        <w:t xml:space="preserve">item-specific </w:t>
      </w:r>
      <w:r w:rsidR="00A65B78">
        <w:rPr>
          <w:sz w:val="24"/>
          <w:szCs w:val="24"/>
        </w:rPr>
        <w:t xml:space="preserve">reactivation in the </w:t>
      </w:r>
      <w:r w:rsidR="00AE5A91">
        <w:rPr>
          <w:sz w:val="24"/>
          <w:szCs w:val="24"/>
        </w:rPr>
        <w:t>posterior cingulate/</w:t>
      </w:r>
      <w:proofErr w:type="spellStart"/>
      <w:r w:rsidR="00AE5A91">
        <w:rPr>
          <w:sz w:val="24"/>
          <w:szCs w:val="24"/>
        </w:rPr>
        <w:t>retrosplenial</w:t>
      </w:r>
      <w:proofErr w:type="spellEnd"/>
      <w:r w:rsidR="00AE5A91">
        <w:rPr>
          <w:sz w:val="24"/>
          <w:szCs w:val="24"/>
        </w:rPr>
        <w:t xml:space="preserve"> cortex</w:t>
      </w:r>
      <w:r w:rsidR="00A65B78">
        <w:rPr>
          <w:sz w:val="24"/>
          <w:szCs w:val="24"/>
        </w:rPr>
        <w:t xml:space="preserve"> in young </w:t>
      </w:r>
      <w:r w:rsidR="008805E8">
        <w:rPr>
          <w:sz w:val="24"/>
          <w:szCs w:val="24"/>
        </w:rPr>
        <w:t>than</w:t>
      </w:r>
      <w:r w:rsidR="00A65B78">
        <w:rPr>
          <w:sz w:val="24"/>
          <w:szCs w:val="24"/>
        </w:rPr>
        <w:t xml:space="preserve"> older adults. Taken together, these results provide new evidence that </w:t>
      </w:r>
      <w:r w:rsidR="00552D44">
        <w:rPr>
          <w:sz w:val="24"/>
          <w:szCs w:val="24"/>
        </w:rPr>
        <w:t>aging</w:t>
      </w:r>
      <w:r w:rsidR="0023015A">
        <w:rPr>
          <w:sz w:val="24"/>
          <w:szCs w:val="24"/>
        </w:rPr>
        <w:t xml:space="preserve"> is associated with</w:t>
      </w:r>
      <w:r w:rsidR="00A65B78">
        <w:rPr>
          <w:sz w:val="24"/>
          <w:szCs w:val="24"/>
        </w:rPr>
        <w:t xml:space="preserve"> </w:t>
      </w:r>
      <w:r w:rsidR="00552D44">
        <w:rPr>
          <w:sz w:val="24"/>
          <w:szCs w:val="24"/>
        </w:rPr>
        <w:t>reduce</w:t>
      </w:r>
      <w:r w:rsidR="0023015A">
        <w:rPr>
          <w:sz w:val="24"/>
          <w:szCs w:val="24"/>
        </w:rPr>
        <w:t>d</w:t>
      </w:r>
      <w:r w:rsidR="00552D44">
        <w:rPr>
          <w:sz w:val="24"/>
          <w:szCs w:val="24"/>
        </w:rPr>
        <w:t xml:space="preserve"> </w:t>
      </w:r>
      <w:r w:rsidR="00A65B78">
        <w:rPr>
          <w:sz w:val="24"/>
          <w:szCs w:val="24"/>
        </w:rPr>
        <w:t xml:space="preserve">reinstatement of </w:t>
      </w:r>
      <w:r w:rsidR="00C61070">
        <w:rPr>
          <w:sz w:val="24"/>
          <w:szCs w:val="24"/>
        </w:rPr>
        <w:t xml:space="preserve">activity in </w:t>
      </w:r>
      <w:r w:rsidR="00A65B78">
        <w:rPr>
          <w:sz w:val="24"/>
          <w:szCs w:val="24"/>
        </w:rPr>
        <w:t xml:space="preserve">brain regions that </w:t>
      </w:r>
      <w:r w:rsidR="00DA0E74">
        <w:rPr>
          <w:sz w:val="24"/>
          <w:szCs w:val="24"/>
        </w:rPr>
        <w:t>processed</w:t>
      </w:r>
      <w:r w:rsidR="00A65B78">
        <w:rPr>
          <w:sz w:val="24"/>
          <w:szCs w:val="24"/>
        </w:rPr>
        <w:t xml:space="preserve"> the encoding</w:t>
      </w:r>
      <w:r w:rsidR="002B7704">
        <w:rPr>
          <w:sz w:val="24"/>
          <w:szCs w:val="24"/>
        </w:rPr>
        <w:t xml:space="preserve"> of complex stimuli</w:t>
      </w:r>
      <w:r w:rsidR="00C44D8A">
        <w:rPr>
          <w:sz w:val="24"/>
          <w:szCs w:val="24"/>
        </w:rPr>
        <w:t>,</w:t>
      </w:r>
      <w:r w:rsidR="00A65B78">
        <w:rPr>
          <w:sz w:val="24"/>
          <w:szCs w:val="24"/>
        </w:rPr>
        <w:t xml:space="preserve"> </w:t>
      </w:r>
      <w:r w:rsidR="006D5E6B">
        <w:rPr>
          <w:sz w:val="24"/>
          <w:szCs w:val="24"/>
        </w:rPr>
        <w:t xml:space="preserve">but </w:t>
      </w:r>
      <w:r w:rsidR="00081312">
        <w:rPr>
          <w:sz w:val="24"/>
          <w:szCs w:val="24"/>
        </w:rPr>
        <w:t xml:space="preserve">older individuals judge </w:t>
      </w:r>
      <w:r w:rsidR="008E211A">
        <w:rPr>
          <w:sz w:val="24"/>
          <w:szCs w:val="24"/>
        </w:rPr>
        <w:t xml:space="preserve">these </w:t>
      </w:r>
      <w:r w:rsidR="008B32F7">
        <w:rPr>
          <w:sz w:val="24"/>
          <w:szCs w:val="24"/>
        </w:rPr>
        <w:t xml:space="preserve">impoverished memory representations </w:t>
      </w:r>
      <w:r w:rsidR="00081312">
        <w:rPr>
          <w:sz w:val="24"/>
          <w:szCs w:val="24"/>
        </w:rPr>
        <w:t>as subjectively vivid</w:t>
      </w:r>
      <w:r w:rsidR="00A65B78">
        <w:rPr>
          <w:sz w:val="24"/>
          <w:szCs w:val="24"/>
        </w:rPr>
        <w:t xml:space="preserve">. </w:t>
      </w:r>
    </w:p>
    <w:p w14:paraId="6EBE0B39" w14:textId="1C4D2906" w:rsidR="0014680E" w:rsidRPr="00AF309B" w:rsidRDefault="00B108F6" w:rsidP="00AF309B">
      <w:pPr>
        <w:rPr>
          <w:sz w:val="24"/>
          <w:szCs w:val="24"/>
        </w:rPr>
      </w:pPr>
      <w:r w:rsidRPr="00413106">
        <w:rPr>
          <w:b/>
          <w:sz w:val="24"/>
          <w:szCs w:val="24"/>
        </w:rPr>
        <w:t>Keywords</w:t>
      </w:r>
      <w:r w:rsidR="00D7557C">
        <w:rPr>
          <w:sz w:val="24"/>
          <w:szCs w:val="24"/>
        </w:rPr>
        <w:t>: aging; episodic memory; fMRI; recollection;</w:t>
      </w:r>
      <w:r>
        <w:rPr>
          <w:sz w:val="24"/>
          <w:szCs w:val="24"/>
        </w:rPr>
        <w:t xml:space="preserve"> vividness</w:t>
      </w:r>
      <w:r w:rsidR="0014680E">
        <w:rPr>
          <w:sz w:val="24"/>
          <w:szCs w:val="24"/>
        </w:rPr>
        <w:br w:type="page"/>
      </w:r>
    </w:p>
    <w:p w14:paraId="104058A1" w14:textId="7A045A49" w:rsidR="005C7138" w:rsidRPr="005C7138" w:rsidRDefault="005C7138" w:rsidP="005C7138">
      <w:pPr>
        <w:pStyle w:val="Paragraphedeliste"/>
        <w:numPr>
          <w:ilvl w:val="0"/>
          <w:numId w:val="3"/>
        </w:numPr>
        <w:spacing w:line="480" w:lineRule="auto"/>
        <w:jc w:val="both"/>
        <w:rPr>
          <w:b/>
          <w:sz w:val="24"/>
          <w:szCs w:val="24"/>
        </w:rPr>
      </w:pPr>
      <w:r w:rsidRPr="005C7138">
        <w:rPr>
          <w:b/>
          <w:sz w:val="24"/>
          <w:szCs w:val="24"/>
        </w:rPr>
        <w:lastRenderedPageBreak/>
        <w:t>Introduction</w:t>
      </w:r>
    </w:p>
    <w:p w14:paraId="5C2EE3FA" w14:textId="5708C6EE" w:rsidR="005A5600" w:rsidRDefault="00A65B78">
      <w:pPr>
        <w:spacing w:line="480" w:lineRule="auto"/>
        <w:jc w:val="both"/>
        <w:rPr>
          <w:rFonts w:cstheme="minorHAnsi"/>
          <w:sz w:val="24"/>
          <w:szCs w:val="24"/>
          <w:lang w:val="en-US"/>
        </w:rPr>
      </w:pPr>
      <w:r>
        <w:rPr>
          <w:sz w:val="24"/>
          <w:szCs w:val="24"/>
        </w:rPr>
        <w:t xml:space="preserve">Episodic memory declines in normal aging (Drag &amp; </w:t>
      </w:r>
      <w:proofErr w:type="spellStart"/>
      <w:r>
        <w:rPr>
          <w:sz w:val="24"/>
          <w:szCs w:val="24"/>
        </w:rPr>
        <w:t>Bielauskas</w:t>
      </w:r>
      <w:proofErr w:type="spellEnd"/>
      <w:r>
        <w:rPr>
          <w:sz w:val="24"/>
          <w:szCs w:val="24"/>
        </w:rPr>
        <w:t>, 2010)</w:t>
      </w:r>
      <w:r w:rsidR="00EE208A">
        <w:rPr>
          <w:sz w:val="24"/>
          <w:szCs w:val="24"/>
        </w:rPr>
        <w:t xml:space="preserve">, </w:t>
      </w:r>
      <w:r w:rsidR="00B63AAE">
        <w:rPr>
          <w:sz w:val="24"/>
          <w:szCs w:val="24"/>
        </w:rPr>
        <w:t>especially</w:t>
      </w:r>
      <w:r w:rsidR="00EE208A">
        <w:rPr>
          <w:sz w:val="24"/>
          <w:szCs w:val="24"/>
        </w:rPr>
        <w:t xml:space="preserve"> when episodic memory performance is</w:t>
      </w:r>
      <w:r>
        <w:rPr>
          <w:sz w:val="24"/>
          <w:szCs w:val="24"/>
        </w:rPr>
        <w:t xml:space="preserve"> measured objectively </w:t>
      </w:r>
      <w:r>
        <w:rPr>
          <w:rFonts w:cstheme="minorHAnsi"/>
          <w:sz w:val="24"/>
          <w:szCs w:val="24"/>
          <w:lang w:val="en-US"/>
        </w:rPr>
        <w:t xml:space="preserve">(i.e., when the accuracy of memories </w:t>
      </w:r>
      <w:r w:rsidR="00EE208A">
        <w:rPr>
          <w:rFonts w:cstheme="minorHAnsi"/>
          <w:sz w:val="24"/>
          <w:szCs w:val="24"/>
          <w:lang w:val="en-US"/>
        </w:rPr>
        <w:t>is</w:t>
      </w:r>
      <w:r>
        <w:rPr>
          <w:rFonts w:cstheme="minorHAnsi"/>
          <w:sz w:val="24"/>
          <w:szCs w:val="24"/>
          <w:lang w:val="en-US"/>
        </w:rPr>
        <w:t xml:space="preserve"> evaluated)</w:t>
      </w:r>
      <w:r>
        <w:rPr>
          <w:sz w:val="24"/>
          <w:szCs w:val="24"/>
        </w:rPr>
        <w:t xml:space="preserve">. For instance, while </w:t>
      </w:r>
      <w:r w:rsidR="005B7384">
        <w:rPr>
          <w:sz w:val="24"/>
          <w:szCs w:val="24"/>
        </w:rPr>
        <w:t xml:space="preserve">older adults </w:t>
      </w:r>
      <w:r w:rsidR="0014680E">
        <w:rPr>
          <w:sz w:val="24"/>
          <w:szCs w:val="24"/>
        </w:rPr>
        <w:t>have relatively good recognition memory for single items</w:t>
      </w:r>
      <w:r>
        <w:rPr>
          <w:sz w:val="24"/>
          <w:szCs w:val="24"/>
        </w:rPr>
        <w:t xml:space="preserve">, </w:t>
      </w:r>
      <w:r w:rsidR="005B7384">
        <w:rPr>
          <w:sz w:val="24"/>
          <w:szCs w:val="24"/>
        </w:rPr>
        <w:t>they</w:t>
      </w:r>
      <w:r w:rsidR="00EE208A">
        <w:rPr>
          <w:sz w:val="24"/>
          <w:szCs w:val="24"/>
        </w:rPr>
        <w:t xml:space="preserve"> </w:t>
      </w:r>
      <w:r>
        <w:rPr>
          <w:sz w:val="24"/>
          <w:szCs w:val="24"/>
        </w:rPr>
        <w:t xml:space="preserve">have </w:t>
      </w:r>
      <w:r w:rsidR="0014680E">
        <w:rPr>
          <w:sz w:val="24"/>
          <w:szCs w:val="24"/>
        </w:rPr>
        <w:t xml:space="preserve">a decreased ability </w:t>
      </w:r>
      <w:r>
        <w:rPr>
          <w:sz w:val="24"/>
          <w:szCs w:val="24"/>
        </w:rPr>
        <w:t>to remember how these items were associated (</w:t>
      </w:r>
      <w:proofErr w:type="spellStart"/>
      <w:r>
        <w:rPr>
          <w:sz w:val="24"/>
          <w:szCs w:val="24"/>
        </w:rPr>
        <w:t>Naveh</w:t>
      </w:r>
      <w:proofErr w:type="spellEnd"/>
      <w:r>
        <w:rPr>
          <w:sz w:val="24"/>
          <w:szCs w:val="24"/>
        </w:rPr>
        <w:t>-Benjamin, 2000) or to identify their source (</w:t>
      </w:r>
      <w:proofErr w:type="spellStart"/>
      <w:r>
        <w:rPr>
          <w:sz w:val="24"/>
          <w:szCs w:val="24"/>
        </w:rPr>
        <w:t>Bastin</w:t>
      </w:r>
      <w:proofErr w:type="spellEnd"/>
      <w:r>
        <w:rPr>
          <w:sz w:val="24"/>
          <w:szCs w:val="24"/>
        </w:rPr>
        <w:t xml:space="preserve"> et al. 2013). </w:t>
      </w:r>
      <w:r w:rsidR="005B7384">
        <w:rPr>
          <w:sz w:val="24"/>
          <w:szCs w:val="24"/>
        </w:rPr>
        <w:t>A</w:t>
      </w:r>
      <w:r w:rsidR="0014680E">
        <w:rPr>
          <w:sz w:val="24"/>
          <w:szCs w:val="24"/>
        </w:rPr>
        <w:t>ge-related differences</w:t>
      </w:r>
      <w:r w:rsidR="00EE208A">
        <w:rPr>
          <w:sz w:val="24"/>
          <w:szCs w:val="24"/>
        </w:rPr>
        <w:t xml:space="preserve"> have also been observed</w:t>
      </w:r>
      <w:r w:rsidR="0014680E">
        <w:rPr>
          <w:sz w:val="24"/>
          <w:szCs w:val="24"/>
        </w:rPr>
        <w:t xml:space="preserve"> in</w:t>
      </w:r>
      <w:r w:rsidR="00EE208A">
        <w:rPr>
          <w:sz w:val="24"/>
          <w:szCs w:val="24"/>
        </w:rPr>
        <w:t xml:space="preserve"> the</w:t>
      </w:r>
      <w:r w:rsidR="0014680E">
        <w:rPr>
          <w:sz w:val="24"/>
          <w:szCs w:val="24"/>
        </w:rPr>
        <w:t xml:space="preserve"> </w:t>
      </w:r>
      <w:r>
        <w:rPr>
          <w:sz w:val="24"/>
          <w:szCs w:val="24"/>
        </w:rPr>
        <w:t xml:space="preserve">free recall of items (Norman &amp; </w:t>
      </w:r>
      <w:proofErr w:type="spellStart"/>
      <w:r>
        <w:rPr>
          <w:sz w:val="24"/>
          <w:szCs w:val="24"/>
        </w:rPr>
        <w:t>Schacter</w:t>
      </w:r>
      <w:proofErr w:type="spellEnd"/>
      <w:r>
        <w:rPr>
          <w:sz w:val="24"/>
          <w:szCs w:val="24"/>
        </w:rPr>
        <w:t xml:space="preserve">, 1997) </w:t>
      </w:r>
      <w:r w:rsidR="00EE208A">
        <w:rPr>
          <w:sz w:val="24"/>
          <w:szCs w:val="24"/>
        </w:rPr>
        <w:t xml:space="preserve">and </w:t>
      </w:r>
      <w:r>
        <w:rPr>
          <w:sz w:val="24"/>
          <w:szCs w:val="24"/>
        </w:rPr>
        <w:t xml:space="preserve">recollection of episodic details from </w:t>
      </w:r>
      <w:r w:rsidR="00EE208A">
        <w:rPr>
          <w:sz w:val="24"/>
          <w:szCs w:val="24"/>
        </w:rPr>
        <w:t xml:space="preserve">autobiographical </w:t>
      </w:r>
      <w:r>
        <w:rPr>
          <w:sz w:val="24"/>
          <w:szCs w:val="24"/>
        </w:rPr>
        <w:t xml:space="preserve">events (Levine et al. 2002; Gaesser et al. 2011). </w:t>
      </w:r>
      <w:r w:rsidR="00EE208A">
        <w:rPr>
          <w:sz w:val="24"/>
          <w:szCs w:val="24"/>
        </w:rPr>
        <w:t>However</w:t>
      </w:r>
      <w:r>
        <w:rPr>
          <w:rFonts w:cstheme="minorHAnsi"/>
          <w:sz w:val="24"/>
          <w:szCs w:val="24"/>
          <w:lang w:val="en-US"/>
        </w:rPr>
        <w:t>, a surprising pattern of results</w:t>
      </w:r>
      <w:r w:rsidR="00EE208A">
        <w:rPr>
          <w:rFonts w:cstheme="minorHAnsi"/>
          <w:sz w:val="24"/>
          <w:szCs w:val="24"/>
          <w:lang w:val="en-US"/>
        </w:rPr>
        <w:t xml:space="preserve"> has</w:t>
      </w:r>
      <w:r>
        <w:rPr>
          <w:rFonts w:cstheme="minorHAnsi"/>
          <w:sz w:val="24"/>
          <w:szCs w:val="24"/>
          <w:lang w:val="en-US"/>
        </w:rPr>
        <w:t xml:space="preserve"> emerged when episodic memory </w:t>
      </w:r>
      <w:r w:rsidR="00EE208A">
        <w:rPr>
          <w:rFonts w:cstheme="minorHAnsi"/>
          <w:sz w:val="24"/>
          <w:szCs w:val="24"/>
          <w:lang w:val="en-US"/>
        </w:rPr>
        <w:t xml:space="preserve">is </w:t>
      </w:r>
      <w:r>
        <w:rPr>
          <w:rFonts w:cstheme="minorHAnsi"/>
          <w:sz w:val="24"/>
          <w:szCs w:val="24"/>
          <w:lang w:val="en-US"/>
        </w:rPr>
        <w:t xml:space="preserve">measured subjectively (i.e., with introspective judgements regarding the phenomenological quality of the memory). Indeed, older adults usually give similar or even higher subjective ratings than younger adults when assessing the subjective richness of their memories. This was notably the case in studies that used subjective memory judgements (e.g., Memory Characteristics Questionnaire, Johnson et al. 1998: </w:t>
      </w:r>
      <w:proofErr w:type="spellStart"/>
      <w:r>
        <w:rPr>
          <w:rFonts w:cstheme="minorHAnsi"/>
          <w:sz w:val="24"/>
          <w:szCs w:val="24"/>
          <w:lang w:val="en-US"/>
        </w:rPr>
        <w:t>Hashtroudi</w:t>
      </w:r>
      <w:proofErr w:type="spellEnd"/>
      <w:r>
        <w:rPr>
          <w:rFonts w:cstheme="minorHAnsi"/>
          <w:sz w:val="24"/>
          <w:szCs w:val="24"/>
          <w:lang w:val="en-US"/>
        </w:rPr>
        <w:t xml:space="preserve"> et al. 1990; </w:t>
      </w:r>
      <w:proofErr w:type="spellStart"/>
      <w:r>
        <w:rPr>
          <w:rFonts w:cstheme="minorHAnsi"/>
          <w:sz w:val="24"/>
          <w:szCs w:val="24"/>
          <w:lang w:val="en-US"/>
        </w:rPr>
        <w:t>Comblain</w:t>
      </w:r>
      <w:proofErr w:type="spellEnd"/>
      <w:r>
        <w:rPr>
          <w:rFonts w:cstheme="minorHAnsi"/>
          <w:sz w:val="24"/>
          <w:szCs w:val="24"/>
          <w:lang w:val="en-US"/>
        </w:rPr>
        <w:t xml:space="preserve"> et al. 2005; </w:t>
      </w:r>
      <w:r w:rsidR="0020037A">
        <w:rPr>
          <w:rFonts w:cstheme="minorHAnsi"/>
          <w:sz w:val="24"/>
          <w:szCs w:val="24"/>
          <w:lang w:val="en-US"/>
        </w:rPr>
        <w:t xml:space="preserve">De </w:t>
      </w:r>
      <w:proofErr w:type="spellStart"/>
      <w:r>
        <w:rPr>
          <w:sz w:val="24"/>
          <w:szCs w:val="24"/>
        </w:rPr>
        <w:t>Brigard</w:t>
      </w:r>
      <w:proofErr w:type="spellEnd"/>
      <w:r>
        <w:rPr>
          <w:sz w:val="24"/>
          <w:szCs w:val="24"/>
        </w:rPr>
        <w:t xml:space="preserve"> et al. 2016</w:t>
      </w:r>
      <w:r>
        <w:rPr>
          <w:rFonts w:cstheme="minorHAnsi"/>
          <w:sz w:val="24"/>
          <w:szCs w:val="24"/>
          <w:lang w:val="en-US"/>
        </w:rPr>
        <w:t>) or vividness ratings (</w:t>
      </w:r>
      <w:r>
        <w:rPr>
          <w:sz w:val="24"/>
          <w:szCs w:val="24"/>
        </w:rPr>
        <w:t>St-Laurent et al. 2011</w:t>
      </w:r>
      <w:r w:rsidR="00B63AAE">
        <w:rPr>
          <w:sz w:val="24"/>
          <w:szCs w:val="24"/>
        </w:rPr>
        <w:t xml:space="preserve">, </w:t>
      </w:r>
      <w:r>
        <w:rPr>
          <w:sz w:val="24"/>
          <w:szCs w:val="24"/>
        </w:rPr>
        <w:t xml:space="preserve">2014; Johnson et al. 2015; </w:t>
      </w:r>
      <w:r>
        <w:rPr>
          <w:rFonts w:cstheme="minorHAnsi"/>
          <w:sz w:val="24"/>
          <w:szCs w:val="24"/>
          <w:lang w:val="en-US"/>
        </w:rPr>
        <w:t xml:space="preserve">Robin &amp; </w:t>
      </w:r>
      <w:proofErr w:type="spellStart"/>
      <w:r>
        <w:rPr>
          <w:rFonts w:cstheme="minorHAnsi"/>
          <w:sz w:val="24"/>
          <w:szCs w:val="24"/>
          <w:lang w:val="en-US"/>
        </w:rPr>
        <w:t>Moscovitch</w:t>
      </w:r>
      <w:proofErr w:type="spellEnd"/>
      <w:r>
        <w:rPr>
          <w:rFonts w:cstheme="minorHAnsi"/>
          <w:sz w:val="24"/>
          <w:szCs w:val="24"/>
          <w:lang w:val="en-US"/>
        </w:rPr>
        <w:t>, 2017). Critically, in most of these studies, age-invariant subjective memory judgements contrasted with impaired</w:t>
      </w:r>
      <w:r w:rsidR="00284665">
        <w:rPr>
          <w:rFonts w:cstheme="minorHAnsi"/>
          <w:sz w:val="24"/>
          <w:szCs w:val="24"/>
          <w:lang w:val="en-US"/>
        </w:rPr>
        <w:t xml:space="preserve"> performance on</w:t>
      </w:r>
      <w:r>
        <w:rPr>
          <w:rFonts w:cstheme="minorHAnsi"/>
          <w:sz w:val="24"/>
          <w:szCs w:val="24"/>
          <w:lang w:val="en-US"/>
        </w:rPr>
        <w:t xml:space="preserve"> objective measures of memory (source memory or free-recall) </w:t>
      </w:r>
      <w:r w:rsidR="0089331B">
        <w:rPr>
          <w:rFonts w:cstheme="minorHAnsi"/>
          <w:sz w:val="24"/>
          <w:szCs w:val="24"/>
          <w:lang w:val="en-US"/>
        </w:rPr>
        <w:t xml:space="preserve">in aging </w:t>
      </w:r>
      <w:r>
        <w:rPr>
          <w:rFonts w:cstheme="minorHAnsi"/>
          <w:sz w:val="24"/>
          <w:szCs w:val="24"/>
          <w:lang w:val="en-US"/>
        </w:rPr>
        <w:t>(</w:t>
      </w:r>
      <w:proofErr w:type="spellStart"/>
      <w:r>
        <w:rPr>
          <w:rFonts w:cstheme="minorHAnsi"/>
          <w:sz w:val="24"/>
          <w:szCs w:val="24"/>
          <w:lang w:val="en-US"/>
        </w:rPr>
        <w:t>Hashtroudi</w:t>
      </w:r>
      <w:proofErr w:type="spellEnd"/>
      <w:r>
        <w:rPr>
          <w:rFonts w:cstheme="minorHAnsi"/>
          <w:sz w:val="24"/>
          <w:szCs w:val="24"/>
          <w:lang w:val="en-US"/>
        </w:rPr>
        <w:t xml:space="preserve"> et al. 1990; Robin &amp; </w:t>
      </w:r>
      <w:proofErr w:type="spellStart"/>
      <w:r>
        <w:rPr>
          <w:rFonts w:cstheme="minorHAnsi"/>
          <w:sz w:val="24"/>
          <w:szCs w:val="24"/>
          <w:lang w:val="en-US"/>
        </w:rPr>
        <w:t>Moscovitch</w:t>
      </w:r>
      <w:proofErr w:type="spellEnd"/>
      <w:r>
        <w:rPr>
          <w:rFonts w:cstheme="minorHAnsi"/>
          <w:sz w:val="24"/>
          <w:szCs w:val="24"/>
          <w:lang w:val="en-US"/>
        </w:rPr>
        <w:t xml:space="preserve">, 2017). </w:t>
      </w:r>
    </w:p>
    <w:p w14:paraId="7793B3C8" w14:textId="3791D1A7" w:rsidR="00565F05" w:rsidRDefault="005A5600" w:rsidP="00F172DF">
      <w:pPr>
        <w:spacing w:line="480" w:lineRule="auto"/>
        <w:ind w:firstLine="720"/>
        <w:jc w:val="both"/>
        <w:rPr>
          <w:rFonts w:cstheme="minorHAnsi"/>
          <w:sz w:val="24"/>
          <w:szCs w:val="24"/>
          <w:lang w:val="en-US"/>
        </w:rPr>
      </w:pPr>
      <w:r>
        <w:rPr>
          <w:rFonts w:cstheme="minorHAnsi"/>
          <w:sz w:val="24"/>
          <w:szCs w:val="24"/>
          <w:lang w:val="en-US"/>
        </w:rPr>
        <w:t xml:space="preserve">To shed light on this dissociation between objective and subjective recollection in aging, </w:t>
      </w:r>
      <w:r w:rsidR="006118B6">
        <w:rPr>
          <w:rFonts w:cstheme="minorHAnsi"/>
          <w:sz w:val="24"/>
          <w:szCs w:val="24"/>
          <w:lang w:val="en-US"/>
        </w:rPr>
        <w:t xml:space="preserve">Folville, </w:t>
      </w:r>
      <w:proofErr w:type="spellStart"/>
      <w:r w:rsidR="006118B6">
        <w:rPr>
          <w:rFonts w:cstheme="minorHAnsi"/>
          <w:sz w:val="24"/>
          <w:szCs w:val="24"/>
          <w:lang w:val="en-US"/>
        </w:rPr>
        <w:t>D’Argembeau</w:t>
      </w:r>
      <w:proofErr w:type="spellEnd"/>
      <w:r w:rsidR="006118B6">
        <w:rPr>
          <w:rFonts w:cstheme="minorHAnsi"/>
          <w:sz w:val="24"/>
          <w:szCs w:val="24"/>
          <w:lang w:val="en-US"/>
        </w:rPr>
        <w:t xml:space="preserve"> </w:t>
      </w:r>
      <w:r w:rsidR="00A81D1C">
        <w:rPr>
          <w:rFonts w:cstheme="minorHAnsi"/>
          <w:sz w:val="24"/>
          <w:szCs w:val="24"/>
          <w:lang w:val="en-US"/>
        </w:rPr>
        <w:t xml:space="preserve">and </w:t>
      </w:r>
      <w:proofErr w:type="spellStart"/>
      <w:r w:rsidR="006118B6">
        <w:rPr>
          <w:rFonts w:cstheme="minorHAnsi"/>
          <w:sz w:val="24"/>
          <w:szCs w:val="24"/>
          <w:lang w:val="en-US"/>
        </w:rPr>
        <w:t>Bastin</w:t>
      </w:r>
      <w:proofErr w:type="spellEnd"/>
      <w:r w:rsidR="006118B6">
        <w:rPr>
          <w:rFonts w:cstheme="minorHAnsi"/>
          <w:sz w:val="24"/>
          <w:szCs w:val="24"/>
          <w:lang w:val="en-US"/>
        </w:rPr>
        <w:t xml:space="preserve"> (2019)</w:t>
      </w:r>
      <w:r>
        <w:rPr>
          <w:rFonts w:cstheme="minorHAnsi"/>
          <w:sz w:val="24"/>
          <w:szCs w:val="24"/>
          <w:lang w:val="en-US"/>
        </w:rPr>
        <w:t xml:space="preserve"> recently</w:t>
      </w:r>
      <w:r w:rsidR="006118B6">
        <w:rPr>
          <w:rFonts w:cstheme="minorHAnsi"/>
          <w:sz w:val="24"/>
          <w:szCs w:val="24"/>
          <w:lang w:val="en-US"/>
        </w:rPr>
        <w:t xml:space="preserve"> conducted an experiment in which </w:t>
      </w:r>
      <w:r w:rsidR="006118B6">
        <w:rPr>
          <w:rFonts w:cstheme="minorHAnsi"/>
          <w:color w:val="000000" w:themeColor="text1"/>
          <w:sz w:val="24"/>
          <w:szCs w:val="24"/>
          <w:lang w:val="en-US"/>
        </w:rPr>
        <w:t>y</w:t>
      </w:r>
      <w:r w:rsidR="006118B6" w:rsidRPr="00540AEC">
        <w:rPr>
          <w:rFonts w:cstheme="minorHAnsi"/>
          <w:color w:val="000000" w:themeColor="text1"/>
          <w:sz w:val="24"/>
          <w:szCs w:val="24"/>
          <w:shd w:val="clear" w:color="auto" w:fill="FDFCFA"/>
          <w:lang w:val="en-US"/>
        </w:rPr>
        <w:t xml:space="preserve">oung and older participants </w:t>
      </w:r>
      <w:r w:rsidR="006118B6">
        <w:rPr>
          <w:rFonts w:cstheme="minorHAnsi"/>
          <w:color w:val="000000" w:themeColor="text1"/>
          <w:sz w:val="24"/>
          <w:szCs w:val="24"/>
          <w:shd w:val="clear" w:color="auto" w:fill="FDFCFA"/>
          <w:lang w:val="en-US"/>
        </w:rPr>
        <w:t xml:space="preserve">were presented with </w:t>
      </w:r>
      <w:r w:rsidR="006118B6" w:rsidRPr="00540AEC">
        <w:rPr>
          <w:rFonts w:cstheme="minorHAnsi"/>
          <w:color w:val="000000" w:themeColor="text1"/>
          <w:sz w:val="24"/>
          <w:szCs w:val="24"/>
          <w:shd w:val="clear" w:color="auto" w:fill="FDFCFA"/>
          <w:lang w:val="en-US"/>
        </w:rPr>
        <w:t>pictures that were</w:t>
      </w:r>
      <w:r w:rsidR="006118B6" w:rsidRPr="00540AEC">
        <w:rPr>
          <w:rFonts w:cstheme="minorHAnsi"/>
          <w:color w:val="000000" w:themeColor="text1"/>
          <w:sz w:val="24"/>
          <w:szCs w:val="24"/>
          <w:lang w:val="en-US"/>
        </w:rPr>
        <w:t xml:space="preserve"> </w:t>
      </w:r>
      <w:r w:rsidR="006118B6" w:rsidRPr="00540AEC">
        <w:rPr>
          <w:rFonts w:cstheme="minorHAnsi"/>
          <w:color w:val="000000" w:themeColor="text1"/>
          <w:sz w:val="24"/>
          <w:szCs w:val="24"/>
          <w:shd w:val="clear" w:color="auto" w:fill="FDFCFA"/>
          <w:lang w:val="en-US"/>
        </w:rPr>
        <w:t xml:space="preserve">associated with descriptive labels at encoding. At retrieval, </w:t>
      </w:r>
      <w:r w:rsidR="006118B6">
        <w:rPr>
          <w:rFonts w:cstheme="minorHAnsi"/>
          <w:color w:val="000000" w:themeColor="text1"/>
          <w:sz w:val="24"/>
          <w:szCs w:val="24"/>
          <w:shd w:val="clear" w:color="auto" w:fill="FDFCFA"/>
          <w:lang w:val="en-US"/>
        </w:rPr>
        <w:t>participants</w:t>
      </w:r>
      <w:r w:rsidR="006118B6" w:rsidRPr="00540AEC">
        <w:rPr>
          <w:rFonts w:cstheme="minorHAnsi"/>
          <w:color w:val="000000" w:themeColor="text1"/>
          <w:sz w:val="24"/>
          <w:szCs w:val="24"/>
          <w:shd w:val="clear" w:color="auto" w:fill="FDFCFA"/>
          <w:lang w:val="en-US"/>
        </w:rPr>
        <w:t xml:space="preserve"> were cued with the labels and were </w:t>
      </w:r>
      <w:r w:rsidR="006118B6" w:rsidRPr="00540AEC">
        <w:rPr>
          <w:rFonts w:cstheme="minorHAnsi"/>
          <w:color w:val="000000" w:themeColor="text1"/>
          <w:sz w:val="24"/>
          <w:szCs w:val="24"/>
          <w:shd w:val="clear" w:color="auto" w:fill="FDFCFA"/>
          <w:lang w:val="en-US"/>
        </w:rPr>
        <w:lastRenderedPageBreak/>
        <w:t>asked</w:t>
      </w:r>
      <w:r>
        <w:rPr>
          <w:rFonts w:cstheme="minorHAnsi"/>
          <w:color w:val="000000" w:themeColor="text1"/>
          <w:sz w:val="24"/>
          <w:szCs w:val="24"/>
          <w:shd w:val="clear" w:color="auto" w:fill="FDFCFA"/>
          <w:lang w:val="en-US"/>
        </w:rPr>
        <w:t xml:space="preserve"> (1)</w:t>
      </w:r>
      <w:r w:rsidR="006118B6" w:rsidRPr="00540AEC">
        <w:rPr>
          <w:rFonts w:cstheme="minorHAnsi"/>
          <w:color w:val="000000" w:themeColor="text1"/>
          <w:sz w:val="24"/>
          <w:szCs w:val="24"/>
          <w:shd w:val="clear" w:color="auto" w:fill="FDFCFA"/>
          <w:lang w:val="en-US"/>
        </w:rPr>
        <w:t xml:space="preserve"> to rate the vividness of their memory </w:t>
      </w:r>
      <w:r w:rsidR="006118B6">
        <w:rPr>
          <w:rFonts w:cstheme="minorHAnsi"/>
          <w:color w:val="000000" w:themeColor="text1"/>
          <w:sz w:val="24"/>
          <w:szCs w:val="24"/>
          <w:shd w:val="clear" w:color="auto" w:fill="FDFCFA"/>
          <w:lang w:val="en-US"/>
        </w:rPr>
        <w:t>for</w:t>
      </w:r>
      <w:r w:rsidR="006118B6" w:rsidRPr="00540AEC">
        <w:rPr>
          <w:rFonts w:cstheme="minorHAnsi"/>
          <w:color w:val="000000" w:themeColor="text1"/>
          <w:sz w:val="24"/>
          <w:szCs w:val="24"/>
          <w:shd w:val="clear" w:color="auto" w:fill="FDFCFA"/>
          <w:lang w:val="en-US"/>
        </w:rPr>
        <w:t xml:space="preserve"> the associated picture and </w:t>
      </w:r>
      <w:r>
        <w:rPr>
          <w:rFonts w:cstheme="minorHAnsi"/>
          <w:color w:val="000000" w:themeColor="text1"/>
          <w:sz w:val="24"/>
          <w:szCs w:val="24"/>
          <w:shd w:val="clear" w:color="auto" w:fill="FDFCFA"/>
          <w:lang w:val="en-US"/>
        </w:rPr>
        <w:t xml:space="preserve">(2) </w:t>
      </w:r>
      <w:r w:rsidR="006118B6" w:rsidRPr="00540AEC">
        <w:rPr>
          <w:rFonts w:cstheme="minorHAnsi"/>
          <w:color w:val="000000" w:themeColor="text1"/>
          <w:sz w:val="24"/>
          <w:szCs w:val="24"/>
          <w:shd w:val="clear" w:color="auto" w:fill="FDFCFA"/>
          <w:lang w:val="en-US"/>
        </w:rPr>
        <w:t xml:space="preserve">to recall as many details of the picture as </w:t>
      </w:r>
      <w:r w:rsidR="006118B6">
        <w:rPr>
          <w:rFonts w:cstheme="minorHAnsi"/>
          <w:color w:val="000000" w:themeColor="text1"/>
          <w:sz w:val="24"/>
          <w:szCs w:val="24"/>
          <w:shd w:val="clear" w:color="auto" w:fill="FDFCFA"/>
          <w:lang w:val="en-US"/>
        </w:rPr>
        <w:t xml:space="preserve">possible. Results </w:t>
      </w:r>
      <w:r w:rsidR="006118B6" w:rsidRPr="00540AEC">
        <w:rPr>
          <w:rFonts w:cstheme="minorHAnsi"/>
          <w:color w:val="000000" w:themeColor="text1"/>
          <w:sz w:val="24"/>
          <w:szCs w:val="24"/>
          <w:shd w:val="clear" w:color="auto" w:fill="FDFCFA"/>
          <w:lang w:val="en-US"/>
        </w:rPr>
        <w:t>revealed that, across trials, the relatio</w:t>
      </w:r>
      <w:r w:rsidR="006118B6">
        <w:rPr>
          <w:rFonts w:cstheme="minorHAnsi"/>
          <w:color w:val="000000" w:themeColor="text1"/>
          <w:sz w:val="24"/>
          <w:szCs w:val="24"/>
          <w:shd w:val="clear" w:color="auto" w:fill="FDFCFA"/>
          <w:lang w:val="en-US"/>
        </w:rPr>
        <w:t>nship between subjective (</w:t>
      </w:r>
      <w:r w:rsidR="006118B6" w:rsidRPr="00540AEC">
        <w:rPr>
          <w:rFonts w:cstheme="minorHAnsi"/>
          <w:color w:val="000000" w:themeColor="text1"/>
          <w:sz w:val="24"/>
          <w:szCs w:val="24"/>
          <w:shd w:val="clear" w:color="auto" w:fill="FDFCFA"/>
          <w:lang w:val="en-US"/>
        </w:rPr>
        <w:t>vividness) and objective (</w:t>
      </w:r>
      <w:r w:rsidR="006118B6">
        <w:rPr>
          <w:rFonts w:cstheme="minorHAnsi"/>
          <w:color w:val="000000" w:themeColor="text1"/>
          <w:sz w:val="24"/>
          <w:szCs w:val="24"/>
          <w:shd w:val="clear" w:color="auto" w:fill="FDFCFA"/>
          <w:lang w:val="en-US"/>
        </w:rPr>
        <w:t>number of recalled details</w:t>
      </w:r>
      <w:r w:rsidR="006118B6" w:rsidRPr="00540AEC">
        <w:rPr>
          <w:rFonts w:cstheme="minorHAnsi"/>
          <w:color w:val="000000" w:themeColor="text1"/>
          <w:sz w:val="24"/>
          <w:szCs w:val="24"/>
          <w:shd w:val="clear" w:color="auto" w:fill="FDFCFA"/>
          <w:lang w:val="en-US"/>
        </w:rPr>
        <w:t>) recollection was stronger in young than older participants</w:t>
      </w:r>
      <w:r w:rsidR="00565E08">
        <w:rPr>
          <w:rFonts w:cstheme="minorHAnsi"/>
          <w:color w:val="000000" w:themeColor="text1"/>
          <w:sz w:val="24"/>
          <w:szCs w:val="24"/>
          <w:shd w:val="clear" w:color="auto" w:fill="FDFCFA"/>
          <w:lang w:val="en-US"/>
        </w:rPr>
        <w:t xml:space="preserve">, </w:t>
      </w:r>
      <w:r>
        <w:rPr>
          <w:rFonts w:cstheme="minorHAnsi"/>
          <w:color w:val="000000" w:themeColor="text1"/>
          <w:sz w:val="24"/>
          <w:szCs w:val="24"/>
          <w:shd w:val="clear" w:color="auto" w:fill="FDFCFA"/>
          <w:lang w:val="en-US"/>
        </w:rPr>
        <w:t xml:space="preserve">indicating </w:t>
      </w:r>
      <w:r w:rsidR="00565E08">
        <w:rPr>
          <w:rFonts w:cstheme="minorHAnsi"/>
          <w:color w:val="000000" w:themeColor="text1"/>
          <w:sz w:val="24"/>
          <w:szCs w:val="24"/>
          <w:shd w:val="clear" w:color="auto" w:fill="FDFCFA"/>
          <w:lang w:val="en-US"/>
        </w:rPr>
        <w:t>that the subjective experience of remembering become</w:t>
      </w:r>
      <w:r w:rsidR="00A81D1C">
        <w:rPr>
          <w:rFonts w:cstheme="minorHAnsi"/>
          <w:color w:val="000000" w:themeColor="text1"/>
          <w:sz w:val="24"/>
          <w:szCs w:val="24"/>
          <w:shd w:val="clear" w:color="auto" w:fill="FDFCFA"/>
          <w:lang w:val="en-US"/>
        </w:rPr>
        <w:t>s</w:t>
      </w:r>
      <w:r w:rsidR="00565E08">
        <w:rPr>
          <w:rFonts w:cstheme="minorHAnsi"/>
          <w:color w:val="000000" w:themeColor="text1"/>
          <w:sz w:val="24"/>
          <w:szCs w:val="24"/>
          <w:shd w:val="clear" w:color="auto" w:fill="FDFCFA"/>
          <w:lang w:val="en-US"/>
        </w:rPr>
        <w:t xml:space="preserve"> less tied to the objective amount of retrieved details </w:t>
      </w:r>
      <w:r>
        <w:rPr>
          <w:rFonts w:cstheme="minorHAnsi"/>
          <w:color w:val="000000" w:themeColor="text1"/>
          <w:sz w:val="24"/>
          <w:szCs w:val="24"/>
          <w:shd w:val="clear" w:color="auto" w:fill="FDFCFA"/>
          <w:lang w:val="en-US"/>
        </w:rPr>
        <w:t>in aging</w:t>
      </w:r>
      <w:r w:rsidR="006118B6">
        <w:rPr>
          <w:rFonts w:cstheme="minorHAnsi"/>
          <w:color w:val="000000" w:themeColor="text1"/>
          <w:sz w:val="24"/>
          <w:szCs w:val="24"/>
          <w:shd w:val="clear" w:color="auto" w:fill="FDFCFA"/>
          <w:lang w:val="en-US"/>
        </w:rPr>
        <w:t xml:space="preserve">. </w:t>
      </w:r>
      <w:r w:rsidR="00BA59AF">
        <w:rPr>
          <w:rFonts w:cstheme="minorHAnsi"/>
          <w:sz w:val="24"/>
          <w:szCs w:val="24"/>
          <w:lang w:val="en-US"/>
        </w:rPr>
        <w:t>T</w:t>
      </w:r>
      <w:r w:rsidR="00565E08">
        <w:rPr>
          <w:rFonts w:cstheme="minorHAnsi"/>
          <w:sz w:val="24"/>
          <w:szCs w:val="24"/>
          <w:lang w:val="en-US"/>
        </w:rPr>
        <w:t>hese</w:t>
      </w:r>
      <w:r w:rsidR="00FB7CBC">
        <w:rPr>
          <w:rFonts w:cstheme="minorHAnsi"/>
          <w:sz w:val="24"/>
          <w:szCs w:val="24"/>
          <w:lang w:val="en-US"/>
        </w:rPr>
        <w:t xml:space="preserve"> results </w:t>
      </w:r>
      <w:r>
        <w:rPr>
          <w:rFonts w:cstheme="minorHAnsi"/>
          <w:sz w:val="24"/>
          <w:szCs w:val="24"/>
          <w:lang w:val="en-US"/>
        </w:rPr>
        <w:t xml:space="preserve">suggest </w:t>
      </w:r>
      <w:r w:rsidR="00FB7CBC">
        <w:rPr>
          <w:rFonts w:cstheme="minorHAnsi"/>
          <w:sz w:val="24"/>
          <w:szCs w:val="24"/>
          <w:lang w:val="en-US"/>
        </w:rPr>
        <w:t xml:space="preserve">that </w:t>
      </w:r>
      <w:r w:rsidR="007F00C7">
        <w:rPr>
          <w:rFonts w:cstheme="minorHAnsi"/>
          <w:sz w:val="24"/>
          <w:szCs w:val="24"/>
          <w:lang w:val="en-US"/>
        </w:rPr>
        <w:t xml:space="preserve">the type of information that is used to calibrate </w:t>
      </w:r>
      <w:r>
        <w:rPr>
          <w:rFonts w:cstheme="minorHAnsi"/>
          <w:sz w:val="24"/>
          <w:szCs w:val="24"/>
          <w:lang w:val="en-US"/>
        </w:rPr>
        <w:t xml:space="preserve">memory vividness </w:t>
      </w:r>
      <w:r w:rsidR="007F00C7">
        <w:rPr>
          <w:rFonts w:cstheme="minorHAnsi"/>
          <w:sz w:val="24"/>
          <w:szCs w:val="24"/>
          <w:lang w:val="en-US"/>
        </w:rPr>
        <w:t>judgement</w:t>
      </w:r>
      <w:r>
        <w:rPr>
          <w:rFonts w:cstheme="minorHAnsi"/>
          <w:sz w:val="24"/>
          <w:szCs w:val="24"/>
          <w:lang w:val="en-US"/>
        </w:rPr>
        <w:t>s</w:t>
      </w:r>
      <w:r w:rsidR="007F00C7">
        <w:rPr>
          <w:rFonts w:cstheme="minorHAnsi"/>
          <w:sz w:val="24"/>
          <w:szCs w:val="24"/>
          <w:lang w:val="en-US"/>
        </w:rPr>
        <w:t xml:space="preserve"> differs between age</w:t>
      </w:r>
      <w:r>
        <w:rPr>
          <w:rFonts w:cstheme="minorHAnsi"/>
          <w:sz w:val="24"/>
          <w:szCs w:val="24"/>
          <w:lang w:val="en-US"/>
        </w:rPr>
        <w:t xml:space="preserve"> </w:t>
      </w:r>
      <w:r w:rsidR="007F00C7">
        <w:rPr>
          <w:rFonts w:cstheme="minorHAnsi"/>
          <w:sz w:val="24"/>
          <w:szCs w:val="24"/>
          <w:lang w:val="en-US"/>
        </w:rPr>
        <w:t>groups</w:t>
      </w:r>
      <w:r w:rsidR="00FB7CBC">
        <w:rPr>
          <w:rFonts w:cstheme="minorHAnsi"/>
          <w:sz w:val="24"/>
          <w:szCs w:val="24"/>
          <w:lang w:val="en-US"/>
        </w:rPr>
        <w:t xml:space="preserve">. However, </w:t>
      </w:r>
      <w:r w:rsidR="00C61070">
        <w:rPr>
          <w:rFonts w:cstheme="minorHAnsi"/>
          <w:sz w:val="24"/>
          <w:szCs w:val="24"/>
          <w:lang w:val="en-US"/>
        </w:rPr>
        <w:t xml:space="preserve">the </w:t>
      </w:r>
      <w:r w:rsidR="00FB7CBC">
        <w:rPr>
          <w:rFonts w:cstheme="minorHAnsi"/>
          <w:sz w:val="24"/>
          <w:szCs w:val="24"/>
          <w:lang w:val="en-US"/>
        </w:rPr>
        <w:t>investigati</w:t>
      </w:r>
      <w:r w:rsidR="00C61070">
        <w:rPr>
          <w:rFonts w:cstheme="minorHAnsi"/>
          <w:sz w:val="24"/>
          <w:szCs w:val="24"/>
          <w:lang w:val="en-US"/>
        </w:rPr>
        <w:t>on of</w:t>
      </w:r>
      <w:r w:rsidR="00FB7CBC">
        <w:rPr>
          <w:rFonts w:cstheme="minorHAnsi"/>
          <w:sz w:val="24"/>
          <w:szCs w:val="24"/>
          <w:lang w:val="en-US"/>
        </w:rPr>
        <w:t xml:space="preserve"> the basis of memory vividness </w:t>
      </w:r>
      <w:r>
        <w:rPr>
          <w:rFonts w:cstheme="minorHAnsi"/>
          <w:sz w:val="24"/>
          <w:szCs w:val="24"/>
          <w:lang w:val="en-US"/>
        </w:rPr>
        <w:t>using verbal reports on recalled information</w:t>
      </w:r>
      <w:r w:rsidR="00FB7CBC">
        <w:rPr>
          <w:rFonts w:cstheme="minorHAnsi"/>
          <w:sz w:val="24"/>
          <w:szCs w:val="24"/>
          <w:lang w:val="en-US"/>
        </w:rPr>
        <w:t xml:space="preserve"> may be challenging, notably because people do not necessarily have introspective insight as to the kinds of information that give rise to subjective vividness. </w:t>
      </w:r>
      <w:proofErr w:type="gramStart"/>
      <w:r w:rsidR="00FB7CBC">
        <w:rPr>
          <w:rFonts w:cstheme="minorHAnsi"/>
          <w:sz w:val="24"/>
          <w:szCs w:val="24"/>
        </w:rPr>
        <w:t>fMRI</w:t>
      </w:r>
      <w:proofErr w:type="gramEnd"/>
      <w:r>
        <w:rPr>
          <w:rFonts w:cstheme="minorHAnsi"/>
          <w:sz w:val="24"/>
          <w:szCs w:val="24"/>
        </w:rPr>
        <w:t xml:space="preserve"> thus provides a promising method</w:t>
      </w:r>
      <w:r w:rsidR="00FB7CBC">
        <w:rPr>
          <w:rFonts w:cstheme="minorHAnsi"/>
          <w:sz w:val="24"/>
          <w:szCs w:val="24"/>
        </w:rPr>
        <w:t xml:space="preserve"> to shed </w:t>
      </w:r>
      <w:r>
        <w:rPr>
          <w:rFonts w:cstheme="minorHAnsi"/>
          <w:sz w:val="24"/>
          <w:szCs w:val="24"/>
        </w:rPr>
        <w:t xml:space="preserve">further </w:t>
      </w:r>
      <w:r w:rsidR="00FB7CBC">
        <w:rPr>
          <w:rFonts w:cstheme="minorHAnsi"/>
          <w:sz w:val="24"/>
          <w:szCs w:val="24"/>
        </w:rPr>
        <w:t xml:space="preserve">light on the cognitive processes </w:t>
      </w:r>
      <w:r>
        <w:rPr>
          <w:rFonts w:cstheme="minorHAnsi"/>
          <w:sz w:val="24"/>
          <w:szCs w:val="24"/>
        </w:rPr>
        <w:t>underlying</w:t>
      </w:r>
      <w:r w:rsidR="00FB7CBC">
        <w:rPr>
          <w:rFonts w:cstheme="minorHAnsi"/>
          <w:sz w:val="24"/>
          <w:szCs w:val="24"/>
        </w:rPr>
        <w:t xml:space="preserve"> the retrieval of subjectively rich and vivid me</w:t>
      </w:r>
      <w:r w:rsidR="00111A6B">
        <w:rPr>
          <w:rFonts w:cstheme="minorHAnsi"/>
          <w:sz w:val="24"/>
          <w:szCs w:val="24"/>
        </w:rPr>
        <w:t>mories</w:t>
      </w:r>
      <w:r>
        <w:rPr>
          <w:rFonts w:cstheme="minorHAnsi"/>
          <w:sz w:val="24"/>
          <w:szCs w:val="24"/>
        </w:rPr>
        <w:t xml:space="preserve"> in young and older adults</w:t>
      </w:r>
      <w:r w:rsidR="00111A6B">
        <w:rPr>
          <w:rFonts w:cstheme="minorHAnsi"/>
          <w:sz w:val="24"/>
          <w:szCs w:val="24"/>
        </w:rPr>
        <w:t xml:space="preserve"> (Mitchell &amp; Johnson, 2009</w:t>
      </w:r>
      <w:r w:rsidR="00FB7CBC">
        <w:rPr>
          <w:rFonts w:cstheme="minorHAnsi"/>
          <w:sz w:val="24"/>
          <w:szCs w:val="24"/>
        </w:rPr>
        <w:t>).</w:t>
      </w:r>
    </w:p>
    <w:p w14:paraId="7864FDC2" w14:textId="0A8CB95F" w:rsidR="00565F05" w:rsidRDefault="005A5600" w:rsidP="00CE56C6">
      <w:pPr>
        <w:autoSpaceDE w:val="0"/>
        <w:autoSpaceDN w:val="0"/>
        <w:adjustRightInd w:val="0"/>
        <w:spacing w:after="0" w:line="480" w:lineRule="auto"/>
        <w:ind w:firstLine="720"/>
        <w:jc w:val="both"/>
        <w:rPr>
          <w:rFonts w:cstheme="minorHAnsi"/>
          <w:sz w:val="24"/>
          <w:szCs w:val="24"/>
        </w:rPr>
      </w:pPr>
      <w:r>
        <w:rPr>
          <w:rFonts w:cstheme="minorHAnsi"/>
          <w:sz w:val="24"/>
          <w:szCs w:val="24"/>
          <w:lang w:val="en-US"/>
        </w:rPr>
        <w:t>T</w:t>
      </w:r>
      <w:r w:rsidR="00A65B78">
        <w:rPr>
          <w:rFonts w:cstheme="minorHAnsi"/>
          <w:sz w:val="24"/>
          <w:szCs w:val="24"/>
          <w:lang w:val="en-US"/>
        </w:rPr>
        <w:t>he conscious retrieval of details from past events is supported by a</w:t>
      </w:r>
      <w:r>
        <w:rPr>
          <w:rFonts w:cstheme="minorHAnsi"/>
          <w:sz w:val="24"/>
          <w:szCs w:val="24"/>
          <w:lang w:val="en-US"/>
        </w:rPr>
        <w:t xml:space="preserve"> specific</w:t>
      </w:r>
      <w:r w:rsidR="00A65B78">
        <w:rPr>
          <w:rFonts w:cstheme="minorHAnsi"/>
          <w:sz w:val="24"/>
          <w:szCs w:val="24"/>
          <w:lang w:val="en-US"/>
        </w:rPr>
        <w:t xml:space="preserve"> set of brain regions that forms the so-called </w:t>
      </w:r>
      <w:r w:rsidR="00A65B78">
        <w:rPr>
          <w:rFonts w:cstheme="minorHAnsi"/>
          <w:i/>
          <w:sz w:val="24"/>
          <w:szCs w:val="24"/>
          <w:lang w:val="en-US"/>
        </w:rPr>
        <w:t>Core</w:t>
      </w:r>
      <w:r w:rsidR="00524886">
        <w:rPr>
          <w:rFonts w:cstheme="minorHAnsi"/>
          <w:i/>
          <w:sz w:val="24"/>
          <w:szCs w:val="24"/>
          <w:lang w:val="en-US"/>
        </w:rPr>
        <w:t xml:space="preserve"> </w:t>
      </w:r>
      <w:r w:rsidR="00A65B78">
        <w:rPr>
          <w:rFonts w:cstheme="minorHAnsi"/>
          <w:i/>
          <w:sz w:val="24"/>
          <w:szCs w:val="24"/>
          <w:lang w:val="en-US"/>
        </w:rPr>
        <w:t>Recollection</w:t>
      </w:r>
      <w:r w:rsidR="00524886">
        <w:rPr>
          <w:rFonts w:cstheme="minorHAnsi"/>
          <w:i/>
          <w:sz w:val="24"/>
          <w:szCs w:val="24"/>
          <w:lang w:val="en-US"/>
        </w:rPr>
        <w:t xml:space="preserve"> </w:t>
      </w:r>
      <w:r w:rsidR="00A65B78">
        <w:rPr>
          <w:rFonts w:cstheme="minorHAnsi"/>
          <w:i/>
          <w:sz w:val="24"/>
          <w:szCs w:val="24"/>
          <w:lang w:val="en-US"/>
        </w:rPr>
        <w:t>Network</w:t>
      </w:r>
      <w:r w:rsidR="00A65B78">
        <w:rPr>
          <w:rFonts w:cstheme="minorHAnsi"/>
          <w:sz w:val="24"/>
          <w:szCs w:val="24"/>
          <w:lang w:val="en-US"/>
        </w:rPr>
        <w:t xml:space="preserve"> (</w:t>
      </w:r>
      <w:proofErr w:type="spellStart"/>
      <w:r w:rsidR="00A65B78">
        <w:rPr>
          <w:rFonts w:cstheme="minorHAnsi"/>
          <w:sz w:val="24"/>
          <w:szCs w:val="24"/>
          <w:lang w:val="en-US"/>
        </w:rPr>
        <w:t>Rugg</w:t>
      </w:r>
      <w:proofErr w:type="spellEnd"/>
      <w:r w:rsidR="00A65B78">
        <w:rPr>
          <w:rFonts w:cstheme="minorHAnsi"/>
          <w:sz w:val="24"/>
          <w:szCs w:val="24"/>
          <w:lang w:val="en-US"/>
        </w:rPr>
        <w:t xml:space="preserve"> &amp; </w:t>
      </w:r>
      <w:proofErr w:type="spellStart"/>
      <w:r w:rsidR="00A65B78">
        <w:rPr>
          <w:rFonts w:cstheme="minorHAnsi"/>
          <w:sz w:val="24"/>
          <w:szCs w:val="24"/>
          <w:lang w:val="en-US"/>
        </w:rPr>
        <w:t>Villberg</w:t>
      </w:r>
      <w:proofErr w:type="spellEnd"/>
      <w:r w:rsidR="00A65B78">
        <w:rPr>
          <w:rFonts w:cstheme="minorHAnsi"/>
          <w:sz w:val="24"/>
          <w:szCs w:val="24"/>
          <w:lang w:val="en-US"/>
        </w:rPr>
        <w:t xml:space="preserve">, 2013). This network comprises the medial prefrontal cortex, </w:t>
      </w:r>
      <w:proofErr w:type="spellStart"/>
      <w:r w:rsidR="00A65B78">
        <w:rPr>
          <w:rFonts w:cstheme="minorHAnsi"/>
          <w:sz w:val="24"/>
          <w:szCs w:val="24"/>
          <w:lang w:val="en-US"/>
        </w:rPr>
        <w:t>retrosplenial</w:t>
      </w:r>
      <w:proofErr w:type="spellEnd"/>
      <w:r w:rsidR="00A65B78">
        <w:rPr>
          <w:rFonts w:cstheme="minorHAnsi"/>
          <w:sz w:val="24"/>
          <w:szCs w:val="24"/>
          <w:lang w:val="en-US"/>
        </w:rPr>
        <w:t xml:space="preserve">/posterior cingulate cortex, angular gyrus, hippocampus and </w:t>
      </w:r>
      <w:proofErr w:type="spellStart"/>
      <w:r w:rsidR="00A65B78">
        <w:rPr>
          <w:rFonts w:cstheme="minorHAnsi"/>
          <w:sz w:val="24"/>
          <w:szCs w:val="24"/>
          <w:lang w:val="en-US"/>
        </w:rPr>
        <w:t>parahippoccampal</w:t>
      </w:r>
      <w:proofErr w:type="spellEnd"/>
      <w:r w:rsidR="00A65B78">
        <w:rPr>
          <w:rFonts w:cstheme="minorHAnsi"/>
          <w:sz w:val="24"/>
          <w:szCs w:val="24"/>
          <w:lang w:val="en-US"/>
        </w:rPr>
        <w:t xml:space="preserve"> cortices (</w:t>
      </w:r>
      <w:proofErr w:type="spellStart"/>
      <w:r w:rsidR="00A65B78">
        <w:rPr>
          <w:rFonts w:cstheme="minorHAnsi"/>
          <w:sz w:val="24"/>
          <w:szCs w:val="24"/>
          <w:lang w:val="en-US"/>
        </w:rPr>
        <w:t>Rugg</w:t>
      </w:r>
      <w:proofErr w:type="spellEnd"/>
      <w:r w:rsidR="00A65B78">
        <w:rPr>
          <w:rFonts w:cstheme="minorHAnsi"/>
          <w:sz w:val="24"/>
          <w:szCs w:val="24"/>
          <w:lang w:val="en-US"/>
        </w:rPr>
        <w:t xml:space="preserve"> &amp; </w:t>
      </w:r>
      <w:proofErr w:type="spellStart"/>
      <w:r w:rsidR="00A65B78">
        <w:rPr>
          <w:rFonts w:cstheme="minorHAnsi"/>
          <w:sz w:val="24"/>
          <w:szCs w:val="24"/>
          <w:lang w:val="en-US"/>
        </w:rPr>
        <w:t>Villberg</w:t>
      </w:r>
      <w:proofErr w:type="spellEnd"/>
      <w:r w:rsidR="00A65B78">
        <w:rPr>
          <w:rFonts w:cstheme="minorHAnsi"/>
          <w:sz w:val="24"/>
          <w:szCs w:val="24"/>
          <w:lang w:val="en-US"/>
        </w:rPr>
        <w:t xml:space="preserve">, 2013; King et al. 2015). </w:t>
      </w:r>
      <w:r w:rsidR="00A65B78">
        <w:rPr>
          <w:rFonts w:cstheme="minorHAnsi"/>
          <w:sz w:val="24"/>
          <w:szCs w:val="24"/>
        </w:rPr>
        <w:t xml:space="preserve">In a recent study, Richter et al. (2016) investigated brain regions that were specifically associated with objective memory success, memory precision, and subjective vividness in young adults. Retrieval success and precision were associated with greater </w:t>
      </w:r>
      <w:r w:rsidR="00AD4CB8">
        <w:rPr>
          <w:rFonts w:cstheme="minorHAnsi"/>
          <w:sz w:val="24"/>
          <w:szCs w:val="24"/>
        </w:rPr>
        <w:t xml:space="preserve">activity </w:t>
      </w:r>
      <w:r w:rsidR="00A65B78">
        <w:rPr>
          <w:rFonts w:cstheme="minorHAnsi"/>
          <w:sz w:val="24"/>
          <w:szCs w:val="24"/>
        </w:rPr>
        <w:t>in the hippocampus and the angular gyrus</w:t>
      </w:r>
      <w:r w:rsidR="00B43671">
        <w:rPr>
          <w:rFonts w:cstheme="minorHAnsi"/>
          <w:sz w:val="24"/>
          <w:szCs w:val="24"/>
        </w:rPr>
        <w:t>,</w:t>
      </w:r>
      <w:r w:rsidR="00F90748" w:rsidRPr="00F90748">
        <w:rPr>
          <w:rFonts w:cstheme="minorHAnsi"/>
          <w:sz w:val="24"/>
          <w:szCs w:val="24"/>
        </w:rPr>
        <w:t xml:space="preserve"> </w:t>
      </w:r>
      <w:r w:rsidR="00F90748">
        <w:rPr>
          <w:rFonts w:cstheme="minorHAnsi"/>
          <w:sz w:val="24"/>
          <w:szCs w:val="24"/>
        </w:rPr>
        <w:t>respectively</w:t>
      </w:r>
      <w:r w:rsidR="00A65B78">
        <w:rPr>
          <w:rFonts w:cstheme="minorHAnsi"/>
          <w:sz w:val="24"/>
          <w:szCs w:val="24"/>
        </w:rPr>
        <w:t xml:space="preserve"> (</w:t>
      </w:r>
      <w:r w:rsidR="004F649C">
        <w:rPr>
          <w:rFonts w:cstheme="minorHAnsi"/>
          <w:sz w:val="24"/>
          <w:szCs w:val="24"/>
        </w:rPr>
        <w:t xml:space="preserve">see also </w:t>
      </w:r>
      <w:proofErr w:type="spellStart"/>
      <w:r w:rsidR="00A65B78">
        <w:rPr>
          <w:rFonts w:cstheme="minorHAnsi"/>
          <w:sz w:val="24"/>
          <w:szCs w:val="24"/>
        </w:rPr>
        <w:t>Ranganath</w:t>
      </w:r>
      <w:proofErr w:type="spellEnd"/>
      <w:r w:rsidR="00A65B78">
        <w:rPr>
          <w:rFonts w:cstheme="minorHAnsi"/>
          <w:sz w:val="24"/>
          <w:szCs w:val="24"/>
        </w:rPr>
        <w:t xml:space="preserve"> et al. 2004; Wagner et al. 2005), whereas vividness </w:t>
      </w:r>
      <w:r w:rsidR="00F44A68">
        <w:rPr>
          <w:rFonts w:cstheme="minorHAnsi"/>
          <w:sz w:val="24"/>
          <w:szCs w:val="24"/>
        </w:rPr>
        <w:t>was related to activity in the</w:t>
      </w:r>
      <w:r w:rsidR="00A65B78">
        <w:rPr>
          <w:rFonts w:cstheme="minorHAnsi"/>
          <w:sz w:val="24"/>
          <w:szCs w:val="24"/>
        </w:rPr>
        <w:t xml:space="preserve"> </w:t>
      </w:r>
      <w:proofErr w:type="spellStart"/>
      <w:r w:rsidR="00A65B78">
        <w:rPr>
          <w:rFonts w:cstheme="minorHAnsi"/>
          <w:sz w:val="24"/>
          <w:szCs w:val="24"/>
        </w:rPr>
        <w:t>precuneus</w:t>
      </w:r>
      <w:proofErr w:type="spellEnd"/>
      <w:r w:rsidR="00A65B78">
        <w:rPr>
          <w:rFonts w:cstheme="minorHAnsi"/>
          <w:sz w:val="24"/>
          <w:szCs w:val="24"/>
        </w:rPr>
        <w:t xml:space="preserve">. </w:t>
      </w:r>
      <w:r w:rsidR="00B43671">
        <w:rPr>
          <w:rFonts w:cstheme="minorHAnsi"/>
          <w:sz w:val="24"/>
          <w:szCs w:val="24"/>
        </w:rPr>
        <w:t>T</w:t>
      </w:r>
      <w:r w:rsidR="00BC7AA3">
        <w:rPr>
          <w:rFonts w:cstheme="minorHAnsi"/>
          <w:sz w:val="24"/>
          <w:szCs w:val="24"/>
        </w:rPr>
        <w:t xml:space="preserve">he </w:t>
      </w:r>
      <w:proofErr w:type="spellStart"/>
      <w:r w:rsidR="00A65B78">
        <w:rPr>
          <w:rFonts w:cstheme="minorHAnsi"/>
          <w:sz w:val="24"/>
          <w:szCs w:val="24"/>
        </w:rPr>
        <w:t>precuneus</w:t>
      </w:r>
      <w:proofErr w:type="spellEnd"/>
      <w:r w:rsidR="00A65B78">
        <w:rPr>
          <w:rFonts w:cstheme="minorHAnsi"/>
          <w:sz w:val="24"/>
          <w:szCs w:val="24"/>
        </w:rPr>
        <w:t xml:space="preserve"> has </w:t>
      </w:r>
      <w:r w:rsidR="004F649C">
        <w:rPr>
          <w:rFonts w:cstheme="minorHAnsi"/>
          <w:sz w:val="24"/>
          <w:szCs w:val="24"/>
        </w:rPr>
        <w:t xml:space="preserve">also </w:t>
      </w:r>
      <w:r w:rsidR="00A65B78">
        <w:rPr>
          <w:rFonts w:cstheme="minorHAnsi"/>
          <w:sz w:val="24"/>
          <w:szCs w:val="24"/>
        </w:rPr>
        <w:t xml:space="preserve">been related to vividness judgments </w:t>
      </w:r>
      <w:r w:rsidR="00B43671">
        <w:rPr>
          <w:rFonts w:cstheme="minorHAnsi"/>
          <w:sz w:val="24"/>
          <w:szCs w:val="24"/>
        </w:rPr>
        <w:t xml:space="preserve">in other studies </w:t>
      </w:r>
      <w:r w:rsidR="00A65B78">
        <w:rPr>
          <w:rFonts w:cstheme="minorHAnsi"/>
          <w:sz w:val="24"/>
          <w:szCs w:val="24"/>
        </w:rPr>
        <w:t>(St-Laurent et al.</w:t>
      </w:r>
      <w:r w:rsidR="00B929FB">
        <w:rPr>
          <w:rFonts w:cstheme="minorHAnsi"/>
          <w:sz w:val="24"/>
          <w:szCs w:val="24"/>
        </w:rPr>
        <w:t xml:space="preserve"> </w:t>
      </w:r>
      <w:r w:rsidR="00A65B78">
        <w:rPr>
          <w:rFonts w:cstheme="minorHAnsi"/>
          <w:sz w:val="24"/>
          <w:szCs w:val="24"/>
        </w:rPr>
        <w:t xml:space="preserve">2015) and </w:t>
      </w:r>
      <w:r w:rsidR="00B43671">
        <w:rPr>
          <w:rFonts w:cstheme="minorHAnsi"/>
          <w:sz w:val="24"/>
          <w:szCs w:val="24"/>
        </w:rPr>
        <w:t>may</w:t>
      </w:r>
      <w:r w:rsidR="00A65B78">
        <w:rPr>
          <w:rFonts w:cstheme="minorHAnsi"/>
          <w:sz w:val="24"/>
          <w:szCs w:val="24"/>
        </w:rPr>
        <w:t xml:space="preserve"> </w:t>
      </w:r>
      <w:r w:rsidR="00B43671">
        <w:rPr>
          <w:rFonts w:cstheme="minorHAnsi"/>
          <w:sz w:val="24"/>
          <w:szCs w:val="24"/>
        </w:rPr>
        <w:t xml:space="preserve">support </w:t>
      </w:r>
      <w:r w:rsidR="00A65B78">
        <w:rPr>
          <w:rFonts w:cstheme="minorHAnsi"/>
          <w:sz w:val="24"/>
          <w:szCs w:val="24"/>
        </w:rPr>
        <w:t>metacognitive decisions (Baird et al. 2013) or mental imagery processes (</w:t>
      </w:r>
      <w:proofErr w:type="spellStart"/>
      <w:r w:rsidR="00A65B78">
        <w:rPr>
          <w:rFonts w:cstheme="minorHAnsi"/>
          <w:sz w:val="24"/>
          <w:szCs w:val="24"/>
        </w:rPr>
        <w:t>Gardini</w:t>
      </w:r>
      <w:proofErr w:type="spellEnd"/>
      <w:r w:rsidR="00A65B78">
        <w:rPr>
          <w:rFonts w:cstheme="minorHAnsi"/>
          <w:sz w:val="24"/>
          <w:szCs w:val="24"/>
        </w:rPr>
        <w:t xml:space="preserve"> et al. 2006) accompanying episodic memory retrieval. </w:t>
      </w:r>
    </w:p>
    <w:p w14:paraId="5C4E9EFB" w14:textId="282C4819" w:rsidR="00565F05" w:rsidRDefault="00A65B78" w:rsidP="00246A56">
      <w:pPr>
        <w:autoSpaceDE w:val="0"/>
        <w:autoSpaceDN w:val="0"/>
        <w:adjustRightInd w:val="0"/>
        <w:spacing w:after="0" w:line="480" w:lineRule="auto"/>
        <w:ind w:firstLine="720"/>
        <w:jc w:val="both"/>
        <w:rPr>
          <w:rFonts w:cstheme="minorHAnsi"/>
          <w:sz w:val="24"/>
          <w:szCs w:val="24"/>
        </w:rPr>
      </w:pPr>
      <w:r>
        <w:rPr>
          <w:rFonts w:cstheme="minorHAnsi"/>
          <w:sz w:val="24"/>
          <w:szCs w:val="24"/>
        </w:rPr>
        <w:lastRenderedPageBreak/>
        <w:t>Ag</w:t>
      </w:r>
      <w:r w:rsidR="00577377">
        <w:rPr>
          <w:rFonts w:cstheme="minorHAnsi"/>
          <w:sz w:val="24"/>
          <w:szCs w:val="24"/>
        </w:rPr>
        <w:t xml:space="preserve">ing is associated with decreased </w:t>
      </w:r>
      <w:r>
        <w:rPr>
          <w:rFonts w:cstheme="minorHAnsi"/>
          <w:sz w:val="24"/>
          <w:szCs w:val="24"/>
        </w:rPr>
        <w:t xml:space="preserve">activity </w:t>
      </w:r>
      <w:r w:rsidR="00AD4CB8">
        <w:rPr>
          <w:rFonts w:cstheme="minorHAnsi"/>
          <w:sz w:val="24"/>
          <w:szCs w:val="24"/>
        </w:rPr>
        <w:t xml:space="preserve">in </w:t>
      </w:r>
      <w:r>
        <w:rPr>
          <w:rFonts w:cstheme="minorHAnsi"/>
          <w:sz w:val="24"/>
          <w:szCs w:val="24"/>
        </w:rPr>
        <w:t xml:space="preserve">brain regions involved in episodic memory retrieval (Duarte et al. 2008; St-Jacques et al. 2012; </w:t>
      </w:r>
      <w:proofErr w:type="spellStart"/>
      <w:r>
        <w:rPr>
          <w:rFonts w:cstheme="minorHAnsi"/>
          <w:sz w:val="24"/>
          <w:szCs w:val="24"/>
        </w:rPr>
        <w:t>Cansino</w:t>
      </w:r>
      <w:proofErr w:type="spellEnd"/>
      <w:r>
        <w:rPr>
          <w:rFonts w:cstheme="minorHAnsi"/>
          <w:sz w:val="24"/>
          <w:szCs w:val="24"/>
        </w:rPr>
        <w:t xml:space="preserve"> et al. 2015</w:t>
      </w:r>
      <w:r w:rsidR="00646A84">
        <w:rPr>
          <w:rFonts w:cstheme="minorHAnsi"/>
          <w:sz w:val="24"/>
          <w:szCs w:val="24"/>
        </w:rPr>
        <w:t xml:space="preserve">), notably </w:t>
      </w:r>
      <w:r>
        <w:rPr>
          <w:rFonts w:cstheme="minorHAnsi"/>
          <w:sz w:val="24"/>
          <w:szCs w:val="24"/>
        </w:rPr>
        <w:t>in the Core</w:t>
      </w:r>
      <w:r w:rsidR="00524886">
        <w:rPr>
          <w:rFonts w:cstheme="minorHAnsi"/>
          <w:sz w:val="24"/>
          <w:szCs w:val="24"/>
        </w:rPr>
        <w:t xml:space="preserve"> </w:t>
      </w:r>
      <w:r>
        <w:rPr>
          <w:rFonts w:cstheme="minorHAnsi"/>
          <w:sz w:val="24"/>
          <w:szCs w:val="24"/>
        </w:rPr>
        <w:t>Recollection</w:t>
      </w:r>
      <w:r w:rsidR="00524886">
        <w:rPr>
          <w:rFonts w:cstheme="minorHAnsi"/>
          <w:sz w:val="24"/>
          <w:szCs w:val="24"/>
        </w:rPr>
        <w:t xml:space="preserve"> </w:t>
      </w:r>
      <w:r>
        <w:rPr>
          <w:rFonts w:cstheme="minorHAnsi"/>
          <w:sz w:val="24"/>
          <w:szCs w:val="24"/>
        </w:rPr>
        <w:t xml:space="preserve">Network (Angel et al. 2013). </w:t>
      </w:r>
      <w:r w:rsidR="00B43671">
        <w:rPr>
          <w:rFonts w:cstheme="minorHAnsi"/>
          <w:sz w:val="24"/>
          <w:szCs w:val="24"/>
        </w:rPr>
        <w:t>A recent</w:t>
      </w:r>
      <w:r>
        <w:rPr>
          <w:rFonts w:cstheme="minorHAnsi"/>
          <w:sz w:val="24"/>
          <w:szCs w:val="24"/>
        </w:rPr>
        <w:t xml:space="preserve"> </w:t>
      </w:r>
      <w:r w:rsidR="00FB7CBC">
        <w:rPr>
          <w:rFonts w:cstheme="minorHAnsi"/>
          <w:sz w:val="24"/>
          <w:szCs w:val="24"/>
        </w:rPr>
        <w:t>study</w:t>
      </w:r>
      <w:r>
        <w:rPr>
          <w:rFonts w:cstheme="minorHAnsi"/>
          <w:sz w:val="24"/>
          <w:szCs w:val="24"/>
        </w:rPr>
        <w:t xml:space="preserve"> examined the neural correlates of subjective memory judgments in normal aging </w:t>
      </w:r>
      <w:r w:rsidR="00FB7CBC">
        <w:rPr>
          <w:rFonts w:cstheme="minorHAnsi"/>
          <w:sz w:val="24"/>
          <w:szCs w:val="24"/>
        </w:rPr>
        <w:t>(</w:t>
      </w:r>
      <w:r w:rsidR="00FB7CBC">
        <w:rPr>
          <w:sz w:val="24"/>
          <w:szCs w:val="24"/>
        </w:rPr>
        <w:t xml:space="preserve">McDonough et al. 2014). </w:t>
      </w:r>
      <w:r w:rsidR="006118B6">
        <w:rPr>
          <w:sz w:val="24"/>
          <w:szCs w:val="24"/>
        </w:rPr>
        <w:t>Specifically</w:t>
      </w:r>
      <w:r w:rsidR="00FB7CBC">
        <w:rPr>
          <w:sz w:val="24"/>
          <w:szCs w:val="24"/>
        </w:rPr>
        <w:t xml:space="preserve">, </w:t>
      </w:r>
      <w:r>
        <w:rPr>
          <w:rFonts w:cstheme="minorHAnsi"/>
          <w:sz w:val="24"/>
          <w:szCs w:val="24"/>
        </w:rPr>
        <w:t xml:space="preserve">young and older adults encoded pictures associated with descriptive labels outside the scanner and then were cued by the labels in the scanner and had to rate how detailed their memories for the pictures were. The results showed that both groups gave similar subjective memory ratings but that older adults’ ratings were associated with less brain activity in the </w:t>
      </w:r>
      <w:proofErr w:type="spellStart"/>
      <w:r>
        <w:rPr>
          <w:rFonts w:cstheme="minorHAnsi"/>
          <w:sz w:val="24"/>
          <w:szCs w:val="24"/>
        </w:rPr>
        <w:t>parahippocampal</w:t>
      </w:r>
      <w:proofErr w:type="spellEnd"/>
      <w:r>
        <w:rPr>
          <w:rFonts w:cstheme="minorHAnsi"/>
          <w:sz w:val="24"/>
          <w:szCs w:val="24"/>
        </w:rPr>
        <w:t xml:space="preserve"> gyrus, fusiform gyrus, and </w:t>
      </w:r>
      <w:proofErr w:type="spellStart"/>
      <w:r>
        <w:rPr>
          <w:rFonts w:cstheme="minorHAnsi"/>
          <w:sz w:val="24"/>
          <w:szCs w:val="24"/>
        </w:rPr>
        <w:t>precuneus</w:t>
      </w:r>
      <w:proofErr w:type="spellEnd"/>
      <w:r>
        <w:rPr>
          <w:rFonts w:cstheme="minorHAnsi"/>
          <w:sz w:val="24"/>
          <w:szCs w:val="24"/>
        </w:rPr>
        <w:t xml:space="preserve"> relative to young adults. The authors interpreted this lower brain activity in</w:t>
      </w:r>
      <w:r w:rsidR="00B43671">
        <w:rPr>
          <w:rFonts w:cstheme="minorHAnsi"/>
          <w:sz w:val="24"/>
          <w:szCs w:val="24"/>
        </w:rPr>
        <w:t xml:space="preserve"> visual processing</w:t>
      </w:r>
      <w:r>
        <w:rPr>
          <w:rFonts w:cstheme="minorHAnsi"/>
          <w:sz w:val="24"/>
          <w:szCs w:val="24"/>
        </w:rPr>
        <w:t xml:space="preserve"> regions as evidence that aging reduces the </w:t>
      </w:r>
      <w:r w:rsidR="00386825">
        <w:rPr>
          <w:rFonts w:cstheme="minorHAnsi"/>
          <w:sz w:val="24"/>
          <w:szCs w:val="24"/>
        </w:rPr>
        <w:t>reactivation</w:t>
      </w:r>
      <w:r>
        <w:rPr>
          <w:rFonts w:cstheme="minorHAnsi"/>
          <w:sz w:val="24"/>
          <w:szCs w:val="24"/>
        </w:rPr>
        <w:t xml:space="preserve"> of episodic details</w:t>
      </w:r>
      <w:r w:rsidR="00B43671">
        <w:rPr>
          <w:rFonts w:cstheme="minorHAnsi"/>
          <w:sz w:val="24"/>
          <w:szCs w:val="24"/>
        </w:rPr>
        <w:t>,</w:t>
      </w:r>
      <w:r>
        <w:rPr>
          <w:rFonts w:cstheme="minorHAnsi"/>
          <w:sz w:val="24"/>
          <w:szCs w:val="24"/>
        </w:rPr>
        <w:t xml:space="preserve"> while </w:t>
      </w:r>
      <w:r w:rsidR="00B43671">
        <w:rPr>
          <w:rFonts w:cstheme="minorHAnsi"/>
          <w:sz w:val="24"/>
          <w:szCs w:val="24"/>
        </w:rPr>
        <w:t>preserving</w:t>
      </w:r>
      <w:r w:rsidR="00682F57">
        <w:rPr>
          <w:rFonts w:cstheme="minorHAnsi"/>
          <w:sz w:val="24"/>
          <w:szCs w:val="24"/>
        </w:rPr>
        <w:t xml:space="preserve"> their</w:t>
      </w:r>
      <w:r>
        <w:rPr>
          <w:rFonts w:cstheme="minorHAnsi"/>
          <w:sz w:val="24"/>
          <w:szCs w:val="24"/>
        </w:rPr>
        <w:t xml:space="preserve"> subjective memory experience.</w:t>
      </w:r>
      <w:r w:rsidR="00A64276">
        <w:rPr>
          <w:rFonts w:cstheme="minorHAnsi"/>
          <w:sz w:val="24"/>
          <w:szCs w:val="24"/>
        </w:rPr>
        <w:t xml:space="preserve"> </w:t>
      </w:r>
      <w:r w:rsidR="00B43671">
        <w:rPr>
          <w:rFonts w:cstheme="minorHAnsi"/>
          <w:sz w:val="24"/>
          <w:szCs w:val="24"/>
        </w:rPr>
        <w:t>However</w:t>
      </w:r>
      <w:r w:rsidR="00565E08">
        <w:rPr>
          <w:rFonts w:cstheme="minorHAnsi"/>
          <w:sz w:val="24"/>
          <w:szCs w:val="24"/>
        </w:rPr>
        <w:t xml:space="preserve">, </w:t>
      </w:r>
      <w:r w:rsidR="00340E38">
        <w:rPr>
          <w:rFonts w:cstheme="minorHAnsi"/>
          <w:sz w:val="24"/>
          <w:szCs w:val="24"/>
        </w:rPr>
        <w:t>McDonough et al.</w:t>
      </w:r>
      <w:r w:rsidR="00246A56">
        <w:rPr>
          <w:rFonts w:cstheme="minorHAnsi"/>
          <w:sz w:val="24"/>
          <w:szCs w:val="24"/>
        </w:rPr>
        <w:t xml:space="preserve"> did not </w:t>
      </w:r>
      <w:r w:rsidR="00216A78">
        <w:rPr>
          <w:rFonts w:cstheme="minorHAnsi"/>
          <w:sz w:val="24"/>
          <w:szCs w:val="24"/>
        </w:rPr>
        <w:t xml:space="preserve">directly contrast </w:t>
      </w:r>
      <w:r w:rsidR="00646A84">
        <w:rPr>
          <w:rFonts w:cstheme="minorHAnsi"/>
          <w:sz w:val="24"/>
          <w:szCs w:val="24"/>
        </w:rPr>
        <w:t>‘</w:t>
      </w:r>
      <w:r w:rsidR="00216A78">
        <w:rPr>
          <w:rFonts w:cstheme="minorHAnsi"/>
          <w:sz w:val="24"/>
          <w:szCs w:val="24"/>
        </w:rPr>
        <w:t>strong</w:t>
      </w:r>
      <w:r w:rsidR="00646A84">
        <w:rPr>
          <w:rFonts w:cstheme="minorHAnsi"/>
          <w:sz w:val="24"/>
          <w:szCs w:val="24"/>
        </w:rPr>
        <w:t>’</w:t>
      </w:r>
      <w:r w:rsidR="00216A78">
        <w:rPr>
          <w:rFonts w:cstheme="minorHAnsi"/>
          <w:sz w:val="24"/>
          <w:szCs w:val="24"/>
        </w:rPr>
        <w:t xml:space="preserve"> hits</w:t>
      </w:r>
      <w:r w:rsidR="006118B6">
        <w:rPr>
          <w:rFonts w:cstheme="minorHAnsi"/>
          <w:sz w:val="24"/>
          <w:szCs w:val="24"/>
        </w:rPr>
        <w:t xml:space="preserve"> (i.e., </w:t>
      </w:r>
      <w:r w:rsidR="00646A84">
        <w:rPr>
          <w:rFonts w:cstheme="minorHAnsi"/>
          <w:sz w:val="24"/>
          <w:szCs w:val="24"/>
        </w:rPr>
        <w:t xml:space="preserve">the </w:t>
      </w:r>
      <w:r w:rsidR="006118B6">
        <w:rPr>
          <w:rFonts w:cstheme="minorHAnsi"/>
          <w:sz w:val="24"/>
          <w:szCs w:val="24"/>
        </w:rPr>
        <w:t>most intense subjective judgements</w:t>
      </w:r>
      <w:r w:rsidR="00373905">
        <w:rPr>
          <w:rFonts w:cstheme="minorHAnsi"/>
          <w:sz w:val="24"/>
          <w:szCs w:val="24"/>
        </w:rPr>
        <w:t xml:space="preserve"> </w:t>
      </w:r>
      <w:r w:rsidR="00A64276">
        <w:rPr>
          <w:rFonts w:cstheme="minorHAnsi"/>
          <w:sz w:val="24"/>
          <w:szCs w:val="24"/>
        </w:rPr>
        <w:t>for</w:t>
      </w:r>
      <w:r w:rsidR="00216A78">
        <w:rPr>
          <w:rFonts w:cstheme="minorHAnsi"/>
          <w:sz w:val="24"/>
          <w:szCs w:val="24"/>
        </w:rPr>
        <w:t xml:space="preserve"> which</w:t>
      </w:r>
      <w:r w:rsidR="00FB7CBC">
        <w:rPr>
          <w:rFonts w:cstheme="minorHAnsi"/>
          <w:sz w:val="24"/>
          <w:szCs w:val="24"/>
        </w:rPr>
        <w:t xml:space="preserve"> </w:t>
      </w:r>
      <w:r w:rsidR="00646A84">
        <w:rPr>
          <w:rFonts w:cstheme="minorHAnsi"/>
          <w:sz w:val="24"/>
          <w:szCs w:val="24"/>
        </w:rPr>
        <w:t xml:space="preserve">age-related </w:t>
      </w:r>
      <w:r w:rsidR="00216A78">
        <w:rPr>
          <w:rFonts w:cstheme="minorHAnsi"/>
          <w:sz w:val="24"/>
          <w:szCs w:val="24"/>
        </w:rPr>
        <w:t>ove</w:t>
      </w:r>
      <w:r w:rsidR="00373905">
        <w:rPr>
          <w:rFonts w:cstheme="minorHAnsi"/>
          <w:sz w:val="24"/>
          <w:szCs w:val="24"/>
        </w:rPr>
        <w:t>restimation should be maximized)</w:t>
      </w:r>
      <w:r w:rsidR="00216A78">
        <w:rPr>
          <w:rFonts w:cstheme="minorHAnsi"/>
          <w:sz w:val="24"/>
          <w:szCs w:val="24"/>
        </w:rPr>
        <w:t xml:space="preserve"> between </w:t>
      </w:r>
      <w:r w:rsidR="00A64276">
        <w:rPr>
          <w:rFonts w:cstheme="minorHAnsi"/>
          <w:sz w:val="24"/>
          <w:szCs w:val="24"/>
        </w:rPr>
        <w:t>age</w:t>
      </w:r>
      <w:r w:rsidR="00B43671">
        <w:rPr>
          <w:rFonts w:cstheme="minorHAnsi"/>
          <w:sz w:val="24"/>
          <w:szCs w:val="24"/>
        </w:rPr>
        <w:t xml:space="preserve"> </w:t>
      </w:r>
      <w:r w:rsidR="00216A78">
        <w:rPr>
          <w:rFonts w:cstheme="minorHAnsi"/>
          <w:sz w:val="24"/>
          <w:szCs w:val="24"/>
        </w:rPr>
        <w:t xml:space="preserve">groups. </w:t>
      </w:r>
      <w:r w:rsidR="0010708F">
        <w:rPr>
          <w:rFonts w:cstheme="minorHAnsi"/>
          <w:sz w:val="24"/>
          <w:szCs w:val="24"/>
        </w:rPr>
        <w:t xml:space="preserve">Besides, they did not measure vividness per se but rather </w:t>
      </w:r>
      <w:r w:rsidR="00B43671">
        <w:rPr>
          <w:rFonts w:cstheme="minorHAnsi"/>
          <w:sz w:val="24"/>
          <w:szCs w:val="24"/>
        </w:rPr>
        <w:t>the</w:t>
      </w:r>
      <w:r w:rsidR="0010708F">
        <w:rPr>
          <w:rFonts w:cstheme="minorHAnsi"/>
          <w:sz w:val="24"/>
          <w:szCs w:val="24"/>
        </w:rPr>
        <w:t xml:space="preserve"> subjective amount of details th</w:t>
      </w:r>
      <w:r w:rsidR="00B43671">
        <w:rPr>
          <w:rFonts w:cstheme="minorHAnsi"/>
          <w:sz w:val="24"/>
          <w:szCs w:val="24"/>
        </w:rPr>
        <w:t>at were</w:t>
      </w:r>
      <w:r w:rsidR="0010708F">
        <w:rPr>
          <w:rFonts w:cstheme="minorHAnsi"/>
          <w:sz w:val="24"/>
          <w:szCs w:val="24"/>
        </w:rPr>
        <w:t xml:space="preserve"> retrieve</w:t>
      </w:r>
      <w:r w:rsidR="00B43671">
        <w:rPr>
          <w:rFonts w:cstheme="minorHAnsi"/>
          <w:sz w:val="24"/>
          <w:szCs w:val="24"/>
        </w:rPr>
        <w:t>d</w:t>
      </w:r>
      <w:r w:rsidR="0010708F">
        <w:rPr>
          <w:rFonts w:cstheme="minorHAnsi"/>
          <w:sz w:val="24"/>
          <w:szCs w:val="24"/>
        </w:rPr>
        <w:t xml:space="preserve">. </w:t>
      </w:r>
      <w:r w:rsidR="004F7EB5">
        <w:rPr>
          <w:rFonts w:cstheme="minorHAnsi"/>
          <w:sz w:val="24"/>
          <w:szCs w:val="24"/>
        </w:rPr>
        <w:t>A</w:t>
      </w:r>
      <w:r>
        <w:rPr>
          <w:rFonts w:cstheme="minorHAnsi"/>
          <w:sz w:val="24"/>
          <w:szCs w:val="24"/>
        </w:rPr>
        <w:t xml:space="preserve"> comparison of the neural correlates of highly vivid memories between young and older adults </w:t>
      </w:r>
      <w:r w:rsidR="00B43671">
        <w:rPr>
          <w:rFonts w:cstheme="minorHAnsi"/>
          <w:sz w:val="24"/>
          <w:szCs w:val="24"/>
        </w:rPr>
        <w:t xml:space="preserve">would provide further </w:t>
      </w:r>
      <w:r>
        <w:rPr>
          <w:rFonts w:cstheme="minorHAnsi"/>
          <w:sz w:val="24"/>
          <w:szCs w:val="24"/>
        </w:rPr>
        <w:t>inform</w:t>
      </w:r>
      <w:r w:rsidR="00B43671">
        <w:rPr>
          <w:rFonts w:cstheme="minorHAnsi"/>
          <w:sz w:val="24"/>
          <w:szCs w:val="24"/>
        </w:rPr>
        <w:t>ation</w:t>
      </w:r>
      <w:r>
        <w:rPr>
          <w:rFonts w:cstheme="minorHAnsi"/>
          <w:sz w:val="24"/>
          <w:szCs w:val="24"/>
        </w:rPr>
        <w:t xml:space="preserve"> </w:t>
      </w:r>
      <w:r w:rsidR="00B43671">
        <w:rPr>
          <w:rFonts w:cstheme="minorHAnsi"/>
          <w:sz w:val="24"/>
          <w:szCs w:val="24"/>
        </w:rPr>
        <w:t>on the</w:t>
      </w:r>
      <w:r>
        <w:rPr>
          <w:rFonts w:cstheme="minorHAnsi"/>
          <w:sz w:val="24"/>
          <w:szCs w:val="24"/>
        </w:rPr>
        <w:t xml:space="preserve"> cognitive mechanisms underlying subjective vividness in the two age groups</w:t>
      </w:r>
      <w:r w:rsidR="004F7EB5">
        <w:rPr>
          <w:rFonts w:cstheme="minorHAnsi"/>
          <w:sz w:val="24"/>
          <w:szCs w:val="24"/>
        </w:rPr>
        <w:t xml:space="preserve">. </w:t>
      </w:r>
      <w:r w:rsidR="00B43671">
        <w:rPr>
          <w:rFonts w:cstheme="minorHAnsi"/>
          <w:sz w:val="24"/>
          <w:szCs w:val="24"/>
        </w:rPr>
        <w:t>Accordingly</w:t>
      </w:r>
      <w:r w:rsidR="004F7EB5">
        <w:rPr>
          <w:rFonts w:cstheme="minorHAnsi"/>
          <w:sz w:val="24"/>
          <w:szCs w:val="24"/>
        </w:rPr>
        <w:t>,</w:t>
      </w:r>
      <w:r>
        <w:rPr>
          <w:rFonts w:cstheme="minorHAnsi"/>
          <w:sz w:val="24"/>
          <w:szCs w:val="24"/>
        </w:rPr>
        <w:t xml:space="preserve"> </w:t>
      </w:r>
      <w:r w:rsidR="004F7EB5">
        <w:rPr>
          <w:rFonts w:cstheme="minorHAnsi"/>
          <w:sz w:val="24"/>
          <w:szCs w:val="24"/>
        </w:rPr>
        <w:t>t</w:t>
      </w:r>
      <w:r>
        <w:rPr>
          <w:rFonts w:cstheme="minorHAnsi"/>
          <w:sz w:val="24"/>
          <w:szCs w:val="24"/>
        </w:rPr>
        <w:t xml:space="preserve">he first aim of the current study was </w:t>
      </w:r>
      <w:r w:rsidR="004F7EB5">
        <w:rPr>
          <w:rFonts w:cstheme="minorHAnsi"/>
          <w:sz w:val="24"/>
          <w:szCs w:val="24"/>
        </w:rPr>
        <w:t xml:space="preserve">to </w:t>
      </w:r>
      <w:r w:rsidR="00B43671">
        <w:rPr>
          <w:rFonts w:cstheme="minorHAnsi"/>
          <w:sz w:val="24"/>
          <w:szCs w:val="24"/>
        </w:rPr>
        <w:t>investigate brain regions associated with</w:t>
      </w:r>
      <w:r>
        <w:rPr>
          <w:rFonts w:cstheme="minorHAnsi"/>
          <w:sz w:val="24"/>
          <w:szCs w:val="24"/>
        </w:rPr>
        <w:t xml:space="preserve"> the retrieval of high</w:t>
      </w:r>
      <w:r w:rsidR="004F7EB5">
        <w:rPr>
          <w:rFonts w:cstheme="minorHAnsi"/>
          <w:sz w:val="24"/>
          <w:szCs w:val="24"/>
        </w:rPr>
        <w:t xml:space="preserve">ly vivid memories </w:t>
      </w:r>
      <w:r w:rsidR="00B43671">
        <w:rPr>
          <w:rFonts w:cstheme="minorHAnsi"/>
          <w:sz w:val="24"/>
          <w:szCs w:val="24"/>
        </w:rPr>
        <w:t>in</w:t>
      </w:r>
      <w:r>
        <w:rPr>
          <w:rFonts w:cstheme="minorHAnsi"/>
          <w:sz w:val="24"/>
          <w:szCs w:val="24"/>
        </w:rPr>
        <w:t xml:space="preserve"> young and older adults. </w:t>
      </w:r>
    </w:p>
    <w:p w14:paraId="0895A5BC" w14:textId="537AB7D9" w:rsidR="00B55598" w:rsidRDefault="00A65B78" w:rsidP="00A33C85">
      <w:pPr>
        <w:autoSpaceDE w:val="0"/>
        <w:autoSpaceDN w:val="0"/>
        <w:adjustRightInd w:val="0"/>
        <w:spacing w:after="0" w:line="480" w:lineRule="auto"/>
        <w:ind w:firstLine="720"/>
        <w:jc w:val="both"/>
        <w:rPr>
          <w:rFonts w:cs="Arial"/>
          <w:sz w:val="24"/>
          <w:szCs w:val="24"/>
          <w:lang w:eastAsia="en-GB"/>
        </w:rPr>
      </w:pPr>
      <w:r>
        <w:rPr>
          <w:rFonts w:cs="Arial"/>
          <w:sz w:val="24"/>
          <w:szCs w:val="24"/>
          <w:lang w:eastAsia="en-GB"/>
        </w:rPr>
        <w:t xml:space="preserve">On the basis of the long-standing </w:t>
      </w:r>
      <w:r w:rsidR="00141167">
        <w:rPr>
          <w:rFonts w:cs="Arial"/>
          <w:sz w:val="24"/>
          <w:szCs w:val="24"/>
          <w:lang w:eastAsia="en-GB"/>
        </w:rPr>
        <w:t>view that</w:t>
      </w:r>
      <w:r w:rsidRPr="0093492B">
        <w:rPr>
          <w:rFonts w:cs="Arial"/>
          <w:sz w:val="24"/>
          <w:szCs w:val="24"/>
          <w:lang w:eastAsia="en-GB"/>
        </w:rPr>
        <w:t xml:space="preserve"> </w:t>
      </w:r>
      <w:r>
        <w:rPr>
          <w:rFonts w:cs="Arial"/>
          <w:sz w:val="24"/>
          <w:szCs w:val="24"/>
          <w:lang w:eastAsia="en-GB"/>
        </w:rPr>
        <w:t xml:space="preserve">brain regions </w:t>
      </w:r>
      <w:r w:rsidRPr="0093492B">
        <w:rPr>
          <w:rFonts w:cs="Arial"/>
          <w:sz w:val="24"/>
          <w:szCs w:val="24"/>
          <w:lang w:eastAsia="en-GB"/>
        </w:rPr>
        <w:t>that processed the detai</w:t>
      </w:r>
      <w:r>
        <w:rPr>
          <w:rFonts w:cs="Arial"/>
          <w:sz w:val="24"/>
          <w:szCs w:val="24"/>
          <w:lang w:eastAsia="en-GB"/>
        </w:rPr>
        <w:t>ls of an</w:t>
      </w:r>
      <w:r w:rsidRPr="0093492B">
        <w:rPr>
          <w:rFonts w:cs="Arial"/>
          <w:sz w:val="24"/>
          <w:szCs w:val="24"/>
          <w:lang w:eastAsia="en-GB"/>
        </w:rPr>
        <w:t xml:space="preserve"> event at encoding</w:t>
      </w:r>
      <w:r>
        <w:rPr>
          <w:rFonts w:cs="Arial"/>
          <w:sz w:val="24"/>
          <w:szCs w:val="24"/>
          <w:lang w:eastAsia="en-GB"/>
        </w:rPr>
        <w:t xml:space="preserve"> are reactivated during conscious episodic retrieval (Nyberg, 2000), recent studies have examined </w:t>
      </w:r>
      <w:r w:rsidR="002679D2">
        <w:rPr>
          <w:rFonts w:cs="Arial"/>
          <w:sz w:val="24"/>
          <w:szCs w:val="24"/>
          <w:lang w:eastAsia="en-GB"/>
        </w:rPr>
        <w:t xml:space="preserve">the extent to which brain activity during </w:t>
      </w:r>
      <w:r>
        <w:rPr>
          <w:rFonts w:cs="Arial"/>
          <w:sz w:val="24"/>
          <w:szCs w:val="24"/>
          <w:lang w:eastAsia="en-GB"/>
        </w:rPr>
        <w:t xml:space="preserve">encoding and retrieval overlap. Representational Similarity Analyses (RSA, </w:t>
      </w:r>
      <w:proofErr w:type="spellStart"/>
      <w:r>
        <w:rPr>
          <w:rFonts w:cs="Arial"/>
          <w:sz w:val="24"/>
          <w:szCs w:val="24"/>
          <w:lang w:eastAsia="en-GB"/>
        </w:rPr>
        <w:t>Kriegeskorte</w:t>
      </w:r>
      <w:proofErr w:type="spellEnd"/>
      <w:r>
        <w:rPr>
          <w:rFonts w:cs="Arial"/>
          <w:sz w:val="24"/>
          <w:szCs w:val="24"/>
          <w:lang w:eastAsia="en-GB"/>
        </w:rPr>
        <w:t xml:space="preserve"> et al. 2008)</w:t>
      </w:r>
      <w:r w:rsidR="00141167">
        <w:rPr>
          <w:rFonts w:cs="Arial"/>
          <w:sz w:val="24"/>
          <w:szCs w:val="24"/>
          <w:lang w:eastAsia="en-GB"/>
        </w:rPr>
        <w:t xml:space="preserve"> allow to quantify</w:t>
      </w:r>
      <w:r w:rsidRPr="0093492B">
        <w:rPr>
          <w:rFonts w:cs="Arial"/>
          <w:sz w:val="24"/>
          <w:szCs w:val="24"/>
          <w:lang w:eastAsia="en-GB"/>
        </w:rPr>
        <w:t xml:space="preserve"> </w:t>
      </w:r>
      <w:r>
        <w:rPr>
          <w:rFonts w:cs="Arial"/>
          <w:sz w:val="24"/>
          <w:szCs w:val="24"/>
          <w:lang w:eastAsia="en-GB"/>
        </w:rPr>
        <w:t xml:space="preserve">the similarity between encoding and retrieval </w:t>
      </w:r>
      <w:r w:rsidR="00141167">
        <w:rPr>
          <w:rFonts w:cs="Arial"/>
          <w:sz w:val="24"/>
          <w:szCs w:val="24"/>
          <w:lang w:eastAsia="en-GB"/>
        </w:rPr>
        <w:t xml:space="preserve">patterns of brain activity </w:t>
      </w:r>
      <w:r>
        <w:rPr>
          <w:rFonts w:cs="Arial"/>
          <w:sz w:val="24"/>
          <w:szCs w:val="24"/>
          <w:lang w:eastAsia="en-GB"/>
        </w:rPr>
        <w:t xml:space="preserve">(Encoding-Retrieval </w:t>
      </w:r>
      <w:r>
        <w:rPr>
          <w:rFonts w:cs="Arial"/>
          <w:sz w:val="24"/>
          <w:szCs w:val="24"/>
          <w:lang w:eastAsia="en-GB"/>
        </w:rPr>
        <w:lastRenderedPageBreak/>
        <w:t>Similarity, ERS)</w:t>
      </w:r>
      <w:r w:rsidR="00141167">
        <w:rPr>
          <w:rFonts w:cs="Arial"/>
          <w:sz w:val="24"/>
          <w:szCs w:val="24"/>
          <w:lang w:eastAsia="en-GB"/>
        </w:rPr>
        <w:t xml:space="preserve"> </w:t>
      </w:r>
      <w:r w:rsidRPr="0093492B">
        <w:rPr>
          <w:rFonts w:cs="Arial"/>
          <w:sz w:val="24"/>
          <w:szCs w:val="24"/>
          <w:lang w:eastAsia="en-GB"/>
        </w:rPr>
        <w:t>at the trial level</w:t>
      </w:r>
      <w:r>
        <w:rPr>
          <w:rFonts w:cs="Arial"/>
          <w:sz w:val="24"/>
          <w:szCs w:val="24"/>
          <w:lang w:eastAsia="en-GB"/>
        </w:rPr>
        <w:t xml:space="preserve">. Studies conducted in young individuals revealed </w:t>
      </w:r>
      <w:r w:rsidR="00646A84">
        <w:rPr>
          <w:rFonts w:cs="Arial"/>
          <w:sz w:val="24"/>
          <w:szCs w:val="24"/>
          <w:lang w:eastAsia="en-GB"/>
        </w:rPr>
        <w:t xml:space="preserve">significant ERS </w:t>
      </w:r>
      <w:r>
        <w:rPr>
          <w:rFonts w:cs="Arial"/>
          <w:sz w:val="24"/>
          <w:szCs w:val="24"/>
          <w:lang w:eastAsia="en-GB"/>
        </w:rPr>
        <w:t xml:space="preserve">in </w:t>
      </w:r>
      <w:r w:rsidR="009802B8">
        <w:rPr>
          <w:rFonts w:cs="Arial"/>
          <w:sz w:val="24"/>
          <w:szCs w:val="24"/>
          <w:lang w:eastAsia="en-GB"/>
        </w:rPr>
        <w:t xml:space="preserve">the </w:t>
      </w:r>
      <w:r>
        <w:rPr>
          <w:rFonts w:cs="Arial"/>
          <w:sz w:val="24"/>
          <w:szCs w:val="24"/>
          <w:lang w:eastAsia="en-GB"/>
        </w:rPr>
        <w:t xml:space="preserve">posterior cingulate cortex (Bird et al. 2015; Wing et al. 2015; </w:t>
      </w:r>
      <w:proofErr w:type="spellStart"/>
      <w:r>
        <w:rPr>
          <w:rFonts w:cs="Arial"/>
          <w:sz w:val="24"/>
          <w:szCs w:val="24"/>
          <w:lang w:eastAsia="en-GB"/>
        </w:rPr>
        <w:t>Oedekoven</w:t>
      </w:r>
      <w:proofErr w:type="spellEnd"/>
      <w:r>
        <w:rPr>
          <w:rFonts w:cs="Arial"/>
          <w:sz w:val="24"/>
          <w:szCs w:val="24"/>
          <w:lang w:eastAsia="en-GB"/>
        </w:rPr>
        <w:t xml:space="preserve"> et al. 2017),</w:t>
      </w:r>
      <w:r w:rsidR="009802B8">
        <w:rPr>
          <w:rFonts w:cs="Arial"/>
          <w:sz w:val="24"/>
          <w:szCs w:val="24"/>
          <w:lang w:eastAsia="en-GB"/>
        </w:rPr>
        <w:t xml:space="preserve"> </w:t>
      </w:r>
      <w:proofErr w:type="spellStart"/>
      <w:r>
        <w:rPr>
          <w:rFonts w:cs="Arial"/>
          <w:sz w:val="24"/>
          <w:szCs w:val="24"/>
          <w:lang w:eastAsia="en-GB"/>
        </w:rPr>
        <w:t>parahippocampal</w:t>
      </w:r>
      <w:proofErr w:type="spellEnd"/>
      <w:r>
        <w:rPr>
          <w:rFonts w:cs="Arial"/>
          <w:sz w:val="24"/>
          <w:szCs w:val="24"/>
          <w:lang w:eastAsia="en-GB"/>
        </w:rPr>
        <w:t xml:space="preserve"> cortex (</w:t>
      </w:r>
      <w:proofErr w:type="spellStart"/>
      <w:r>
        <w:rPr>
          <w:rFonts w:cs="Arial"/>
          <w:sz w:val="24"/>
          <w:szCs w:val="24"/>
          <w:lang w:eastAsia="en-GB"/>
        </w:rPr>
        <w:t>Staresina</w:t>
      </w:r>
      <w:proofErr w:type="spellEnd"/>
      <w:r>
        <w:rPr>
          <w:rFonts w:cs="Arial"/>
          <w:sz w:val="24"/>
          <w:szCs w:val="24"/>
          <w:lang w:eastAsia="en-GB"/>
        </w:rPr>
        <w:t xml:space="preserve"> et al. 2012) and </w:t>
      </w:r>
      <w:proofErr w:type="spellStart"/>
      <w:r>
        <w:rPr>
          <w:rFonts w:cs="Arial"/>
          <w:sz w:val="24"/>
          <w:szCs w:val="24"/>
          <w:lang w:eastAsia="en-GB"/>
        </w:rPr>
        <w:t>occipito</w:t>
      </w:r>
      <w:proofErr w:type="spellEnd"/>
      <w:r>
        <w:rPr>
          <w:rFonts w:cs="Arial"/>
          <w:sz w:val="24"/>
          <w:szCs w:val="24"/>
          <w:lang w:eastAsia="en-GB"/>
        </w:rPr>
        <w:t>-tempo</w:t>
      </w:r>
      <w:r w:rsidR="002E4D3C">
        <w:rPr>
          <w:rFonts w:cs="Arial"/>
          <w:sz w:val="24"/>
          <w:szCs w:val="24"/>
          <w:lang w:eastAsia="en-GB"/>
        </w:rPr>
        <w:t>ral regions (Ritchey et al; 2014</w:t>
      </w:r>
      <w:r>
        <w:rPr>
          <w:rFonts w:cs="Arial"/>
          <w:sz w:val="24"/>
          <w:szCs w:val="24"/>
          <w:lang w:eastAsia="en-GB"/>
        </w:rPr>
        <w:t xml:space="preserve">; Wing et al. 2015) in cued-recollection tasks. While the reactivation of the posterior cingulate cortex at retrieval has been related to the reinstatement </w:t>
      </w:r>
      <w:r w:rsidR="00286BD7">
        <w:rPr>
          <w:rFonts w:cs="Arial"/>
          <w:sz w:val="24"/>
          <w:szCs w:val="24"/>
          <w:lang w:eastAsia="en-GB"/>
        </w:rPr>
        <w:t>of the contextual frame</w:t>
      </w:r>
      <w:r>
        <w:rPr>
          <w:rFonts w:cs="Arial"/>
          <w:sz w:val="24"/>
          <w:szCs w:val="24"/>
          <w:lang w:eastAsia="en-GB"/>
        </w:rPr>
        <w:t xml:space="preserve"> </w:t>
      </w:r>
      <w:r w:rsidR="002679D2">
        <w:rPr>
          <w:rFonts w:cs="Arial"/>
          <w:sz w:val="24"/>
          <w:szCs w:val="24"/>
          <w:lang w:eastAsia="en-GB"/>
        </w:rPr>
        <w:t>of</w:t>
      </w:r>
      <w:r>
        <w:rPr>
          <w:rFonts w:cs="Arial"/>
          <w:sz w:val="24"/>
          <w:szCs w:val="24"/>
          <w:lang w:eastAsia="en-GB"/>
        </w:rPr>
        <w:t xml:space="preserve"> the encoding episodes (Wing et al. 2015; </w:t>
      </w:r>
      <w:proofErr w:type="spellStart"/>
      <w:r>
        <w:rPr>
          <w:rFonts w:cs="Arial"/>
          <w:sz w:val="24"/>
          <w:szCs w:val="24"/>
          <w:lang w:eastAsia="en-GB"/>
        </w:rPr>
        <w:t>Oedekoven</w:t>
      </w:r>
      <w:proofErr w:type="spellEnd"/>
      <w:r>
        <w:rPr>
          <w:rFonts w:cs="Arial"/>
          <w:sz w:val="24"/>
          <w:szCs w:val="24"/>
          <w:lang w:eastAsia="en-GB"/>
        </w:rPr>
        <w:t xml:space="preserve"> et al. 2017), the reactivation of </w:t>
      </w:r>
      <w:proofErr w:type="spellStart"/>
      <w:r>
        <w:rPr>
          <w:rFonts w:cs="Arial"/>
          <w:sz w:val="24"/>
          <w:szCs w:val="24"/>
          <w:lang w:eastAsia="en-GB"/>
        </w:rPr>
        <w:t>parahippocampal</w:t>
      </w:r>
      <w:proofErr w:type="spellEnd"/>
      <w:r>
        <w:rPr>
          <w:rFonts w:cs="Arial"/>
          <w:sz w:val="24"/>
          <w:szCs w:val="24"/>
          <w:lang w:eastAsia="en-GB"/>
        </w:rPr>
        <w:t xml:space="preserve"> and </w:t>
      </w:r>
      <w:proofErr w:type="spellStart"/>
      <w:r>
        <w:rPr>
          <w:rFonts w:cs="Arial"/>
          <w:sz w:val="24"/>
          <w:szCs w:val="24"/>
          <w:lang w:eastAsia="en-GB"/>
        </w:rPr>
        <w:t>occipito</w:t>
      </w:r>
      <w:proofErr w:type="spellEnd"/>
      <w:r>
        <w:rPr>
          <w:rFonts w:cs="Arial"/>
          <w:sz w:val="24"/>
          <w:szCs w:val="24"/>
          <w:lang w:eastAsia="en-GB"/>
        </w:rPr>
        <w:t xml:space="preserve">-temporal regions has been associated with high-order visual processing of the encoded stimuli (scene pictures: </w:t>
      </w:r>
      <w:proofErr w:type="spellStart"/>
      <w:r>
        <w:rPr>
          <w:rFonts w:cs="Arial"/>
          <w:sz w:val="24"/>
          <w:szCs w:val="24"/>
          <w:lang w:eastAsia="en-GB"/>
        </w:rPr>
        <w:t>Staresina</w:t>
      </w:r>
      <w:proofErr w:type="spellEnd"/>
      <w:r>
        <w:rPr>
          <w:rFonts w:cs="Arial"/>
          <w:sz w:val="24"/>
          <w:szCs w:val="24"/>
          <w:lang w:eastAsia="en-GB"/>
        </w:rPr>
        <w:t xml:space="preserve"> </w:t>
      </w:r>
      <w:r w:rsidR="009C377C">
        <w:rPr>
          <w:rFonts w:cs="Arial"/>
          <w:sz w:val="24"/>
          <w:szCs w:val="24"/>
          <w:lang w:eastAsia="en-GB"/>
        </w:rPr>
        <w:t>et al. 2012, Ritchey et al. 2014</w:t>
      </w:r>
      <w:r>
        <w:rPr>
          <w:rFonts w:cs="Arial"/>
          <w:sz w:val="24"/>
          <w:szCs w:val="24"/>
          <w:lang w:eastAsia="en-GB"/>
        </w:rPr>
        <w:t xml:space="preserve"> and Wing et al. 2015; video clips: Bird et al. 2015 and </w:t>
      </w:r>
      <w:proofErr w:type="spellStart"/>
      <w:r>
        <w:rPr>
          <w:rFonts w:cs="Arial"/>
          <w:sz w:val="24"/>
          <w:szCs w:val="24"/>
          <w:lang w:eastAsia="en-GB"/>
        </w:rPr>
        <w:t>Oedekoven</w:t>
      </w:r>
      <w:proofErr w:type="spellEnd"/>
      <w:r>
        <w:rPr>
          <w:rFonts w:cs="Arial"/>
          <w:sz w:val="24"/>
          <w:szCs w:val="24"/>
          <w:lang w:eastAsia="en-GB"/>
        </w:rPr>
        <w:t xml:space="preserve"> et al. 2017). </w:t>
      </w:r>
    </w:p>
    <w:p w14:paraId="4B19379A" w14:textId="6708D598" w:rsidR="00D22343" w:rsidRDefault="0080534B" w:rsidP="002E4D3C">
      <w:pPr>
        <w:autoSpaceDE w:val="0"/>
        <w:autoSpaceDN w:val="0"/>
        <w:adjustRightInd w:val="0"/>
        <w:spacing w:after="0" w:line="480" w:lineRule="auto"/>
        <w:ind w:firstLine="720"/>
        <w:jc w:val="both"/>
        <w:rPr>
          <w:rFonts w:cs="Arial"/>
          <w:sz w:val="24"/>
          <w:szCs w:val="24"/>
          <w:lang w:eastAsia="en-GB"/>
        </w:rPr>
      </w:pPr>
      <w:r>
        <w:rPr>
          <w:rFonts w:cs="Arial"/>
          <w:sz w:val="24"/>
          <w:szCs w:val="24"/>
          <w:lang w:eastAsia="en-GB"/>
        </w:rPr>
        <w:t xml:space="preserve">The few studies that examined </w:t>
      </w:r>
      <w:r w:rsidR="002679D2">
        <w:rPr>
          <w:rFonts w:cs="Arial"/>
          <w:sz w:val="24"/>
          <w:szCs w:val="24"/>
          <w:lang w:eastAsia="en-GB"/>
        </w:rPr>
        <w:t xml:space="preserve">age-related </w:t>
      </w:r>
      <w:r w:rsidR="001E50B9">
        <w:rPr>
          <w:rFonts w:cs="Arial"/>
          <w:sz w:val="24"/>
          <w:szCs w:val="24"/>
          <w:lang w:eastAsia="en-GB"/>
        </w:rPr>
        <w:t>changes</w:t>
      </w:r>
      <w:r>
        <w:rPr>
          <w:rFonts w:cs="Arial"/>
          <w:sz w:val="24"/>
          <w:szCs w:val="24"/>
          <w:lang w:eastAsia="en-GB"/>
        </w:rPr>
        <w:t xml:space="preserve"> </w:t>
      </w:r>
      <w:r w:rsidR="002679D2">
        <w:rPr>
          <w:rFonts w:cs="Arial"/>
          <w:sz w:val="24"/>
          <w:szCs w:val="24"/>
          <w:lang w:eastAsia="en-GB"/>
        </w:rPr>
        <w:t>i</w:t>
      </w:r>
      <w:r>
        <w:rPr>
          <w:rFonts w:cs="Arial"/>
          <w:sz w:val="24"/>
          <w:szCs w:val="24"/>
          <w:lang w:eastAsia="en-GB"/>
        </w:rPr>
        <w:t>n the similarity between encoding and retrieval</w:t>
      </w:r>
      <w:r w:rsidR="00646A84">
        <w:rPr>
          <w:rFonts w:cs="Arial"/>
          <w:sz w:val="24"/>
          <w:szCs w:val="24"/>
          <w:lang w:eastAsia="en-GB"/>
        </w:rPr>
        <w:t xml:space="preserve"> </w:t>
      </w:r>
      <w:r w:rsidR="00FD0224">
        <w:rPr>
          <w:rFonts w:cs="Arial"/>
          <w:sz w:val="24"/>
          <w:szCs w:val="24"/>
          <w:lang w:eastAsia="en-GB"/>
        </w:rPr>
        <w:t xml:space="preserve">activity </w:t>
      </w:r>
      <w:r>
        <w:rPr>
          <w:rFonts w:cs="Arial"/>
          <w:sz w:val="24"/>
          <w:szCs w:val="24"/>
          <w:lang w:eastAsia="en-GB"/>
        </w:rPr>
        <w:t xml:space="preserve">have yielded divergent findings. </w:t>
      </w:r>
      <w:r w:rsidR="00FD0224">
        <w:rPr>
          <w:rFonts w:cs="Arial"/>
          <w:sz w:val="24"/>
          <w:szCs w:val="24"/>
          <w:lang w:eastAsia="en-GB"/>
        </w:rPr>
        <w:t>C</w:t>
      </w:r>
      <w:r w:rsidR="00A65B78">
        <w:rPr>
          <w:rFonts w:cs="Arial"/>
          <w:sz w:val="24"/>
          <w:szCs w:val="24"/>
          <w:lang w:eastAsia="en-GB"/>
        </w:rPr>
        <w:t xml:space="preserve">ortical reinstatement </w:t>
      </w:r>
      <w:r w:rsidR="00FD0224">
        <w:rPr>
          <w:rFonts w:cs="Arial"/>
          <w:sz w:val="24"/>
          <w:szCs w:val="24"/>
          <w:lang w:eastAsia="en-GB"/>
        </w:rPr>
        <w:t>was</w:t>
      </w:r>
      <w:r w:rsidR="00A65B78">
        <w:rPr>
          <w:rFonts w:cs="Arial"/>
          <w:sz w:val="24"/>
          <w:szCs w:val="24"/>
          <w:lang w:eastAsia="en-GB"/>
        </w:rPr>
        <w:t xml:space="preserve"> indirectly </w:t>
      </w:r>
      <w:r w:rsidR="00FD0224">
        <w:rPr>
          <w:rFonts w:cs="Arial"/>
          <w:sz w:val="24"/>
          <w:szCs w:val="24"/>
          <w:lang w:eastAsia="en-GB"/>
        </w:rPr>
        <w:t xml:space="preserve">assessed </w:t>
      </w:r>
      <w:r w:rsidR="00A65B78">
        <w:rPr>
          <w:rFonts w:cs="Arial"/>
          <w:sz w:val="24"/>
          <w:szCs w:val="24"/>
          <w:lang w:eastAsia="en-GB"/>
        </w:rPr>
        <w:t>by McDonough et al. (2014) by</w:t>
      </w:r>
      <w:r w:rsidR="00FD0224">
        <w:rPr>
          <w:rFonts w:cs="Arial"/>
          <w:sz w:val="24"/>
          <w:szCs w:val="24"/>
          <w:lang w:eastAsia="en-GB"/>
        </w:rPr>
        <w:t xml:space="preserve"> </w:t>
      </w:r>
      <w:r w:rsidR="00A65B78">
        <w:rPr>
          <w:rFonts w:cs="Arial"/>
          <w:sz w:val="24"/>
          <w:szCs w:val="24"/>
          <w:lang w:eastAsia="en-GB"/>
        </w:rPr>
        <w:t>overlaying brain activity observed at retrieval on the brain activity measured during a picture visualization task</w:t>
      </w:r>
      <w:r w:rsidR="00943F19">
        <w:rPr>
          <w:rFonts w:cs="Arial"/>
          <w:sz w:val="24"/>
          <w:szCs w:val="24"/>
          <w:lang w:eastAsia="en-GB"/>
        </w:rPr>
        <w:t xml:space="preserve">. This analysis revealed </w:t>
      </w:r>
      <w:r w:rsidR="002421E7">
        <w:rPr>
          <w:rFonts w:cs="Arial"/>
          <w:sz w:val="24"/>
          <w:szCs w:val="24"/>
          <w:lang w:eastAsia="en-GB"/>
        </w:rPr>
        <w:t xml:space="preserve">that differences in memory retrieval </w:t>
      </w:r>
      <w:r w:rsidR="00524886">
        <w:rPr>
          <w:rFonts w:cs="Arial"/>
          <w:sz w:val="24"/>
          <w:szCs w:val="24"/>
          <w:lang w:eastAsia="en-GB"/>
        </w:rPr>
        <w:t xml:space="preserve">(Main effect of age: Young &gt; older contrast) </w:t>
      </w:r>
      <w:r w:rsidR="002421E7">
        <w:rPr>
          <w:rFonts w:cs="Arial"/>
          <w:sz w:val="24"/>
          <w:szCs w:val="24"/>
          <w:lang w:eastAsia="en-GB"/>
        </w:rPr>
        <w:t xml:space="preserve">corresponded to </w:t>
      </w:r>
      <w:r w:rsidR="00943F19">
        <w:rPr>
          <w:rFonts w:cs="Arial"/>
          <w:sz w:val="24"/>
          <w:szCs w:val="24"/>
          <w:lang w:eastAsia="en-GB"/>
        </w:rPr>
        <w:t>a</w:t>
      </w:r>
      <w:r w:rsidR="00095912">
        <w:rPr>
          <w:rFonts w:cs="Arial"/>
          <w:sz w:val="24"/>
          <w:szCs w:val="24"/>
          <w:lang w:eastAsia="en-GB"/>
        </w:rPr>
        <w:t xml:space="preserve"> greater</w:t>
      </w:r>
      <w:r w:rsidR="00943F19">
        <w:rPr>
          <w:rFonts w:cs="Arial"/>
          <w:sz w:val="24"/>
          <w:szCs w:val="24"/>
          <w:lang w:eastAsia="en-GB"/>
        </w:rPr>
        <w:t xml:space="preserve"> overlap between memory retrieval</w:t>
      </w:r>
      <w:r w:rsidR="000F02B0">
        <w:rPr>
          <w:rFonts w:cs="Arial"/>
          <w:sz w:val="24"/>
          <w:szCs w:val="24"/>
          <w:lang w:eastAsia="en-GB"/>
        </w:rPr>
        <w:t xml:space="preserve"> and</w:t>
      </w:r>
      <w:r w:rsidR="00943F19">
        <w:rPr>
          <w:rFonts w:cs="Arial"/>
          <w:sz w:val="24"/>
          <w:szCs w:val="24"/>
          <w:lang w:eastAsia="en-GB"/>
        </w:rPr>
        <w:t xml:space="preserve"> </w:t>
      </w:r>
      <w:r w:rsidR="002421E7">
        <w:rPr>
          <w:rFonts w:cs="Arial"/>
          <w:sz w:val="24"/>
          <w:szCs w:val="24"/>
          <w:lang w:eastAsia="en-GB"/>
        </w:rPr>
        <w:t xml:space="preserve">the activity associated with </w:t>
      </w:r>
      <w:r w:rsidR="00943F19">
        <w:rPr>
          <w:rFonts w:cs="Arial"/>
          <w:sz w:val="24"/>
          <w:szCs w:val="24"/>
          <w:lang w:eastAsia="en-GB"/>
        </w:rPr>
        <w:t xml:space="preserve"> picture viewing in </w:t>
      </w:r>
      <w:r w:rsidR="00095912">
        <w:rPr>
          <w:rFonts w:cs="Arial"/>
          <w:sz w:val="24"/>
          <w:szCs w:val="24"/>
          <w:lang w:eastAsia="en-GB"/>
        </w:rPr>
        <w:t xml:space="preserve">the </w:t>
      </w:r>
      <w:proofErr w:type="spellStart"/>
      <w:r w:rsidR="00943F19">
        <w:rPr>
          <w:rFonts w:cs="Arial"/>
          <w:sz w:val="24"/>
          <w:szCs w:val="24"/>
          <w:lang w:eastAsia="en-GB"/>
        </w:rPr>
        <w:t>precuneus</w:t>
      </w:r>
      <w:proofErr w:type="spellEnd"/>
      <w:r w:rsidR="00943F19">
        <w:rPr>
          <w:rFonts w:cs="Arial"/>
          <w:sz w:val="24"/>
          <w:szCs w:val="24"/>
          <w:lang w:eastAsia="en-GB"/>
        </w:rPr>
        <w:t>, f</w:t>
      </w:r>
      <w:r w:rsidR="00386825">
        <w:rPr>
          <w:rFonts w:cs="Arial"/>
          <w:sz w:val="24"/>
          <w:szCs w:val="24"/>
          <w:lang w:eastAsia="en-GB"/>
        </w:rPr>
        <w:t xml:space="preserve">usiform gyrus and </w:t>
      </w:r>
      <w:proofErr w:type="spellStart"/>
      <w:r w:rsidR="00386825">
        <w:rPr>
          <w:rFonts w:cs="Arial"/>
          <w:sz w:val="24"/>
          <w:szCs w:val="24"/>
          <w:lang w:eastAsia="en-GB"/>
        </w:rPr>
        <w:t>parahippocampal</w:t>
      </w:r>
      <w:proofErr w:type="spellEnd"/>
      <w:r w:rsidR="00386825">
        <w:rPr>
          <w:rFonts w:cs="Arial"/>
          <w:sz w:val="24"/>
          <w:szCs w:val="24"/>
          <w:lang w:eastAsia="en-GB"/>
        </w:rPr>
        <w:t xml:space="preserve"> gyrus</w:t>
      </w:r>
      <w:r w:rsidR="00943F19">
        <w:rPr>
          <w:rFonts w:cs="Arial"/>
          <w:sz w:val="24"/>
          <w:szCs w:val="24"/>
          <w:lang w:eastAsia="en-GB"/>
        </w:rPr>
        <w:t xml:space="preserve">, thus </w:t>
      </w:r>
      <w:r w:rsidR="00095912">
        <w:rPr>
          <w:rFonts w:cs="Arial"/>
          <w:sz w:val="24"/>
          <w:szCs w:val="24"/>
          <w:lang w:eastAsia="en-GB"/>
        </w:rPr>
        <w:t xml:space="preserve">supporting </w:t>
      </w:r>
      <w:r w:rsidR="00682F57">
        <w:rPr>
          <w:rFonts w:cs="Arial"/>
          <w:sz w:val="24"/>
          <w:szCs w:val="24"/>
          <w:lang w:eastAsia="en-GB"/>
        </w:rPr>
        <w:t>the authors’</w:t>
      </w:r>
      <w:r w:rsidR="0068140E">
        <w:rPr>
          <w:rFonts w:cs="Arial"/>
          <w:sz w:val="24"/>
          <w:szCs w:val="24"/>
          <w:lang w:eastAsia="en-GB"/>
        </w:rPr>
        <w:t xml:space="preserve"> assumption that aging reduces the reactivation of brain regions that processed </w:t>
      </w:r>
      <w:r w:rsidR="00386825">
        <w:rPr>
          <w:rFonts w:cs="Arial"/>
          <w:sz w:val="24"/>
          <w:szCs w:val="24"/>
          <w:lang w:eastAsia="en-GB"/>
        </w:rPr>
        <w:t>episodic details</w:t>
      </w:r>
      <w:r w:rsidR="00095912">
        <w:rPr>
          <w:rFonts w:cs="Arial"/>
          <w:sz w:val="24"/>
          <w:szCs w:val="24"/>
          <w:lang w:eastAsia="en-GB"/>
        </w:rPr>
        <w:t xml:space="preserve"> at</w:t>
      </w:r>
      <w:r w:rsidR="0068140E">
        <w:rPr>
          <w:rFonts w:cs="Arial"/>
          <w:sz w:val="24"/>
          <w:szCs w:val="24"/>
          <w:lang w:eastAsia="en-GB"/>
        </w:rPr>
        <w:t xml:space="preserve"> encoding</w:t>
      </w:r>
      <w:r w:rsidR="00A65B78">
        <w:rPr>
          <w:rFonts w:cs="Arial"/>
          <w:sz w:val="24"/>
          <w:szCs w:val="24"/>
          <w:lang w:eastAsia="en-GB"/>
        </w:rPr>
        <w:t xml:space="preserve">. </w:t>
      </w:r>
      <w:r>
        <w:rPr>
          <w:rFonts w:cs="Arial"/>
          <w:sz w:val="24"/>
          <w:szCs w:val="24"/>
          <w:lang w:eastAsia="en-GB"/>
        </w:rPr>
        <w:t>Another</w:t>
      </w:r>
      <w:r w:rsidR="00A65B78">
        <w:rPr>
          <w:rFonts w:cs="Arial"/>
          <w:sz w:val="24"/>
          <w:szCs w:val="24"/>
          <w:lang w:eastAsia="en-GB"/>
        </w:rPr>
        <w:t xml:space="preserve"> study </w:t>
      </w:r>
      <w:r w:rsidR="00530A6A">
        <w:rPr>
          <w:rFonts w:cs="Arial"/>
          <w:sz w:val="24"/>
          <w:szCs w:val="24"/>
          <w:lang w:eastAsia="en-GB"/>
        </w:rPr>
        <w:t xml:space="preserve">using </w:t>
      </w:r>
      <w:r w:rsidR="00976409">
        <w:rPr>
          <w:rFonts w:cs="Arial"/>
          <w:sz w:val="24"/>
          <w:szCs w:val="24"/>
          <w:lang w:eastAsia="en-GB"/>
        </w:rPr>
        <w:t>multivariate pattern analysis (</w:t>
      </w:r>
      <w:r w:rsidR="00530A6A">
        <w:rPr>
          <w:rFonts w:cs="Arial"/>
          <w:sz w:val="24"/>
          <w:szCs w:val="24"/>
          <w:lang w:eastAsia="en-GB"/>
        </w:rPr>
        <w:t>MVPA</w:t>
      </w:r>
      <w:r w:rsidR="00976409">
        <w:rPr>
          <w:rFonts w:cs="Arial"/>
          <w:sz w:val="24"/>
          <w:szCs w:val="24"/>
          <w:lang w:eastAsia="en-GB"/>
        </w:rPr>
        <w:t>)</w:t>
      </w:r>
      <w:r w:rsidR="00530A6A">
        <w:rPr>
          <w:rFonts w:cs="Arial"/>
          <w:sz w:val="24"/>
          <w:szCs w:val="24"/>
          <w:lang w:eastAsia="en-GB"/>
        </w:rPr>
        <w:t xml:space="preserve"> </w:t>
      </w:r>
      <w:r w:rsidR="00FD0224">
        <w:rPr>
          <w:rFonts w:cs="Arial"/>
          <w:sz w:val="24"/>
          <w:szCs w:val="24"/>
          <w:lang w:eastAsia="en-GB"/>
        </w:rPr>
        <w:t xml:space="preserve">showed </w:t>
      </w:r>
      <w:r w:rsidR="00A65B78">
        <w:rPr>
          <w:rFonts w:cs="Arial"/>
          <w:sz w:val="24"/>
          <w:szCs w:val="24"/>
          <w:lang w:eastAsia="en-GB"/>
        </w:rPr>
        <w:t xml:space="preserve">reduced reinstatement in </w:t>
      </w:r>
      <w:proofErr w:type="spellStart"/>
      <w:r w:rsidR="00A65B78">
        <w:rPr>
          <w:rFonts w:cs="Arial"/>
          <w:sz w:val="24"/>
          <w:szCs w:val="24"/>
          <w:lang w:eastAsia="en-GB"/>
        </w:rPr>
        <w:t>occipito</w:t>
      </w:r>
      <w:proofErr w:type="spellEnd"/>
      <w:r w:rsidR="00A65B78">
        <w:rPr>
          <w:rFonts w:cs="Arial"/>
          <w:sz w:val="24"/>
          <w:szCs w:val="24"/>
          <w:lang w:eastAsia="en-GB"/>
        </w:rPr>
        <w:t xml:space="preserve">-temporal </w:t>
      </w:r>
      <w:r w:rsidR="00646A84">
        <w:rPr>
          <w:rFonts w:cs="Arial"/>
          <w:sz w:val="24"/>
          <w:szCs w:val="24"/>
          <w:lang w:eastAsia="en-GB"/>
        </w:rPr>
        <w:t xml:space="preserve">visual </w:t>
      </w:r>
      <w:r w:rsidR="00A65B78">
        <w:rPr>
          <w:rFonts w:cs="Arial"/>
          <w:sz w:val="24"/>
          <w:szCs w:val="24"/>
          <w:lang w:eastAsia="en-GB"/>
        </w:rPr>
        <w:t>regions in older relative to young adults</w:t>
      </w:r>
      <w:r w:rsidR="00FD0224">
        <w:rPr>
          <w:rFonts w:cs="Arial"/>
          <w:sz w:val="24"/>
          <w:szCs w:val="24"/>
          <w:lang w:eastAsia="en-GB"/>
        </w:rPr>
        <w:t xml:space="preserve"> when participants viewed and then rehearsed video clips </w:t>
      </w:r>
      <w:r w:rsidR="00A65B78">
        <w:rPr>
          <w:rFonts w:cs="Arial"/>
          <w:sz w:val="24"/>
          <w:szCs w:val="24"/>
          <w:lang w:eastAsia="en-GB"/>
        </w:rPr>
        <w:t xml:space="preserve">(St-Laurent et al. 2014). However, caution should be taken </w:t>
      </w:r>
      <w:r w:rsidR="00386825">
        <w:rPr>
          <w:rFonts w:cs="Arial"/>
          <w:sz w:val="24"/>
          <w:szCs w:val="24"/>
          <w:lang w:eastAsia="en-GB"/>
        </w:rPr>
        <w:t>when interpreting these results</w:t>
      </w:r>
      <w:r w:rsidR="00FD0224">
        <w:rPr>
          <w:rFonts w:cs="Arial"/>
          <w:sz w:val="24"/>
          <w:szCs w:val="24"/>
          <w:lang w:eastAsia="en-GB"/>
        </w:rPr>
        <w:t xml:space="preserve"> because participants rehearsed each video several times and could thus benefit from multiple exposures</w:t>
      </w:r>
      <w:r w:rsidR="00A65B78">
        <w:rPr>
          <w:rFonts w:cs="Arial"/>
          <w:sz w:val="24"/>
          <w:szCs w:val="24"/>
          <w:lang w:eastAsia="en-GB"/>
        </w:rPr>
        <w:t xml:space="preserve"> (Wang et al.</w:t>
      </w:r>
      <w:r w:rsidR="009F784E">
        <w:rPr>
          <w:rFonts w:cs="Arial"/>
          <w:sz w:val="24"/>
          <w:szCs w:val="24"/>
          <w:lang w:eastAsia="en-GB"/>
        </w:rPr>
        <w:t>,</w:t>
      </w:r>
      <w:r w:rsidR="00A65B78">
        <w:rPr>
          <w:rFonts w:cs="Arial"/>
          <w:sz w:val="24"/>
          <w:szCs w:val="24"/>
          <w:lang w:eastAsia="en-GB"/>
        </w:rPr>
        <w:t xml:space="preserve"> 2016). </w:t>
      </w:r>
    </w:p>
    <w:p w14:paraId="5E3D1D68" w14:textId="2DFC7EE3" w:rsidR="00FA1C69" w:rsidRDefault="0080534B" w:rsidP="002E4D3C">
      <w:pPr>
        <w:autoSpaceDE w:val="0"/>
        <w:autoSpaceDN w:val="0"/>
        <w:adjustRightInd w:val="0"/>
        <w:spacing w:after="0" w:line="480" w:lineRule="auto"/>
        <w:ind w:firstLine="720"/>
        <w:jc w:val="both"/>
        <w:rPr>
          <w:rFonts w:cs="Arial"/>
          <w:sz w:val="24"/>
          <w:szCs w:val="24"/>
          <w:lang w:eastAsia="en-GB"/>
        </w:rPr>
      </w:pPr>
      <w:r>
        <w:rPr>
          <w:rFonts w:cs="Arial"/>
          <w:sz w:val="24"/>
          <w:szCs w:val="24"/>
          <w:lang w:eastAsia="en-GB"/>
        </w:rPr>
        <w:t>More</w:t>
      </w:r>
      <w:r w:rsidR="00A65B78">
        <w:rPr>
          <w:rFonts w:cs="Arial"/>
          <w:sz w:val="24"/>
          <w:szCs w:val="24"/>
          <w:lang w:eastAsia="en-GB"/>
        </w:rPr>
        <w:t xml:space="preserve"> recent </w:t>
      </w:r>
      <w:r w:rsidR="00D22343">
        <w:rPr>
          <w:rFonts w:cs="Arial"/>
          <w:sz w:val="24"/>
          <w:szCs w:val="24"/>
          <w:lang w:eastAsia="en-GB"/>
        </w:rPr>
        <w:t>studies found</w:t>
      </w:r>
      <w:r w:rsidR="00A65B78">
        <w:rPr>
          <w:rFonts w:cs="Arial"/>
          <w:sz w:val="24"/>
          <w:szCs w:val="24"/>
          <w:lang w:eastAsia="en-GB"/>
        </w:rPr>
        <w:t xml:space="preserve"> that the cortical reinstatement of words or pictures of objects</w:t>
      </w:r>
      <w:r w:rsidR="0068140E">
        <w:rPr>
          <w:rFonts w:cs="Arial"/>
          <w:sz w:val="24"/>
          <w:szCs w:val="24"/>
          <w:lang w:eastAsia="en-GB"/>
        </w:rPr>
        <w:t>, mea</w:t>
      </w:r>
      <w:r w:rsidR="00854249">
        <w:rPr>
          <w:rFonts w:cs="Arial"/>
          <w:sz w:val="24"/>
          <w:szCs w:val="24"/>
          <w:lang w:eastAsia="en-GB"/>
        </w:rPr>
        <w:t>sured using an MVPA classifier</w:t>
      </w:r>
      <w:r w:rsidR="0068140E">
        <w:rPr>
          <w:rFonts w:cs="Arial"/>
          <w:sz w:val="24"/>
          <w:szCs w:val="24"/>
          <w:lang w:eastAsia="en-GB"/>
        </w:rPr>
        <w:t>,</w:t>
      </w:r>
      <w:r w:rsidR="00A65B78">
        <w:rPr>
          <w:rFonts w:cs="Arial"/>
          <w:sz w:val="24"/>
          <w:szCs w:val="24"/>
          <w:lang w:eastAsia="en-GB"/>
        </w:rPr>
        <w:t xml:space="preserve"> was similar in older and young adults (Wang et </w:t>
      </w:r>
      <w:r w:rsidR="00A65B78">
        <w:rPr>
          <w:rFonts w:cs="Arial"/>
          <w:sz w:val="24"/>
          <w:szCs w:val="24"/>
          <w:lang w:eastAsia="en-GB"/>
        </w:rPr>
        <w:lastRenderedPageBreak/>
        <w:t>al.</w:t>
      </w:r>
      <w:r w:rsidR="009F784E">
        <w:rPr>
          <w:rFonts w:cs="Arial"/>
          <w:sz w:val="24"/>
          <w:szCs w:val="24"/>
          <w:lang w:eastAsia="en-GB"/>
        </w:rPr>
        <w:t>,</w:t>
      </w:r>
      <w:r w:rsidR="00A65B78">
        <w:rPr>
          <w:rFonts w:cs="Arial"/>
          <w:sz w:val="24"/>
          <w:szCs w:val="24"/>
          <w:lang w:eastAsia="en-GB"/>
        </w:rPr>
        <w:t xml:space="preserve"> 2016</w:t>
      </w:r>
      <w:r w:rsidR="009F784E">
        <w:rPr>
          <w:rFonts w:cs="Arial"/>
          <w:sz w:val="24"/>
          <w:szCs w:val="24"/>
          <w:lang w:eastAsia="en-GB"/>
        </w:rPr>
        <w:t xml:space="preserve">; </w:t>
      </w:r>
      <w:proofErr w:type="spellStart"/>
      <w:r w:rsidR="009F784E">
        <w:rPr>
          <w:rFonts w:cs="Arial"/>
          <w:sz w:val="24"/>
          <w:szCs w:val="24"/>
          <w:lang w:eastAsia="en-GB"/>
        </w:rPr>
        <w:t>Thakral</w:t>
      </w:r>
      <w:proofErr w:type="spellEnd"/>
      <w:r w:rsidR="009F784E">
        <w:rPr>
          <w:rFonts w:cs="Arial"/>
          <w:sz w:val="24"/>
          <w:szCs w:val="24"/>
          <w:lang w:eastAsia="en-GB"/>
        </w:rPr>
        <w:t xml:space="preserve">, Wang &amp; </w:t>
      </w:r>
      <w:proofErr w:type="spellStart"/>
      <w:r w:rsidR="009F784E">
        <w:rPr>
          <w:rFonts w:cs="Arial"/>
          <w:sz w:val="24"/>
          <w:szCs w:val="24"/>
          <w:lang w:eastAsia="en-GB"/>
        </w:rPr>
        <w:t>Rugg</w:t>
      </w:r>
      <w:proofErr w:type="spellEnd"/>
      <w:r w:rsidR="009F784E">
        <w:rPr>
          <w:rFonts w:cs="Arial"/>
          <w:sz w:val="24"/>
          <w:szCs w:val="24"/>
          <w:lang w:eastAsia="en-GB"/>
        </w:rPr>
        <w:t>, 2017</w:t>
      </w:r>
      <w:r w:rsidR="004E7487">
        <w:rPr>
          <w:rFonts w:cs="Arial"/>
          <w:sz w:val="24"/>
          <w:szCs w:val="24"/>
          <w:lang w:eastAsia="en-GB"/>
        </w:rPr>
        <w:t>)</w:t>
      </w:r>
      <w:r w:rsidR="00B30462">
        <w:rPr>
          <w:rFonts w:cs="Arial"/>
          <w:sz w:val="24"/>
          <w:szCs w:val="24"/>
          <w:lang w:eastAsia="en-GB"/>
        </w:rPr>
        <w:t xml:space="preserve">. </w:t>
      </w:r>
      <w:r w:rsidR="00AB13CE">
        <w:rPr>
          <w:rFonts w:cs="Arial"/>
          <w:sz w:val="24"/>
          <w:szCs w:val="24"/>
          <w:lang w:eastAsia="en-GB"/>
        </w:rPr>
        <w:t>However</w:t>
      </w:r>
      <w:r w:rsidR="00B0313D">
        <w:rPr>
          <w:rFonts w:cs="Arial"/>
          <w:sz w:val="24"/>
          <w:szCs w:val="24"/>
          <w:lang w:eastAsia="en-GB"/>
        </w:rPr>
        <w:t xml:space="preserve">, in </w:t>
      </w:r>
      <w:r w:rsidR="0068140E">
        <w:rPr>
          <w:rFonts w:cs="Arial"/>
          <w:sz w:val="24"/>
          <w:szCs w:val="24"/>
          <w:lang w:eastAsia="en-GB"/>
        </w:rPr>
        <w:t>these studies</w:t>
      </w:r>
      <w:r w:rsidR="00B0313D">
        <w:rPr>
          <w:rFonts w:cs="Arial"/>
          <w:sz w:val="24"/>
          <w:szCs w:val="24"/>
          <w:lang w:eastAsia="en-GB"/>
        </w:rPr>
        <w:t xml:space="preserve">, </w:t>
      </w:r>
      <w:r w:rsidR="0066634B">
        <w:rPr>
          <w:rFonts w:cs="Arial"/>
          <w:sz w:val="24"/>
          <w:szCs w:val="24"/>
          <w:lang w:eastAsia="en-GB"/>
        </w:rPr>
        <w:t>subjective remembering was indexed with Remember judgements</w:t>
      </w:r>
      <w:r w:rsidR="000C3B30">
        <w:rPr>
          <w:rFonts w:cs="Arial"/>
          <w:sz w:val="24"/>
          <w:szCs w:val="24"/>
          <w:lang w:eastAsia="en-GB"/>
        </w:rPr>
        <w:t>. A remember rating</w:t>
      </w:r>
      <w:r w:rsidR="0066634B">
        <w:rPr>
          <w:rFonts w:cs="Arial"/>
          <w:sz w:val="24"/>
          <w:szCs w:val="24"/>
          <w:lang w:eastAsia="en-GB"/>
        </w:rPr>
        <w:t xml:space="preserve"> can be based on whichever contextual detail brought back to min</w:t>
      </w:r>
      <w:r w:rsidR="005165D9">
        <w:rPr>
          <w:rFonts w:cs="Arial"/>
          <w:sz w:val="24"/>
          <w:szCs w:val="24"/>
          <w:lang w:eastAsia="en-GB"/>
        </w:rPr>
        <w:t>d</w:t>
      </w:r>
      <w:r w:rsidR="000C3B30">
        <w:rPr>
          <w:rFonts w:cs="Arial"/>
          <w:sz w:val="24"/>
          <w:szCs w:val="24"/>
          <w:lang w:eastAsia="en-GB"/>
        </w:rPr>
        <w:t xml:space="preserve"> (e.g., a thought,</w:t>
      </w:r>
      <w:r w:rsidR="0010708F">
        <w:rPr>
          <w:rFonts w:cs="Arial"/>
          <w:sz w:val="24"/>
          <w:szCs w:val="24"/>
          <w:lang w:eastAsia="en-GB"/>
        </w:rPr>
        <w:t xml:space="preserve"> an association,</w:t>
      </w:r>
      <w:r w:rsidR="000C3B30">
        <w:rPr>
          <w:rFonts w:cs="Arial"/>
          <w:sz w:val="24"/>
          <w:szCs w:val="24"/>
          <w:lang w:eastAsia="en-GB"/>
        </w:rPr>
        <w:t xml:space="preserve"> a visual detail) whereas vividness</w:t>
      </w:r>
      <w:r w:rsidR="00FA1C69">
        <w:rPr>
          <w:rFonts w:cs="Arial"/>
          <w:sz w:val="24"/>
          <w:szCs w:val="24"/>
          <w:lang w:eastAsia="en-GB"/>
        </w:rPr>
        <w:t xml:space="preserve"> ratings</w:t>
      </w:r>
      <w:r w:rsidR="000C3B30">
        <w:rPr>
          <w:rFonts w:cs="Arial"/>
          <w:sz w:val="24"/>
          <w:szCs w:val="24"/>
          <w:lang w:eastAsia="en-GB"/>
        </w:rPr>
        <w:t xml:space="preserve"> may be mainly based on the visual features of the encoded episode (Marks, 1973)</w:t>
      </w:r>
      <w:r w:rsidR="00B0313D">
        <w:rPr>
          <w:rFonts w:cs="Arial"/>
          <w:sz w:val="24"/>
          <w:szCs w:val="24"/>
          <w:lang w:eastAsia="en-GB"/>
        </w:rPr>
        <w:t xml:space="preserve">. </w:t>
      </w:r>
      <w:r w:rsidR="00530A6A">
        <w:rPr>
          <w:rFonts w:cs="Arial"/>
          <w:sz w:val="24"/>
          <w:szCs w:val="24"/>
          <w:lang w:eastAsia="en-GB"/>
        </w:rPr>
        <w:t xml:space="preserve">It is therefore unclear whether findings of studies investigating the impact of age on cortical reinstatement using a Remember/Know paradigm </w:t>
      </w:r>
      <w:r w:rsidR="00FA1C69">
        <w:rPr>
          <w:rFonts w:cs="Arial"/>
          <w:sz w:val="24"/>
          <w:szCs w:val="24"/>
          <w:lang w:eastAsia="en-GB"/>
        </w:rPr>
        <w:t>generalize</w:t>
      </w:r>
      <w:r w:rsidR="00530A6A">
        <w:rPr>
          <w:rFonts w:cs="Arial"/>
          <w:sz w:val="24"/>
          <w:szCs w:val="24"/>
          <w:lang w:eastAsia="en-GB"/>
        </w:rPr>
        <w:t xml:space="preserve"> to </w:t>
      </w:r>
      <w:r w:rsidR="00097B4E">
        <w:rPr>
          <w:rFonts w:cs="Arial"/>
          <w:sz w:val="24"/>
          <w:szCs w:val="24"/>
          <w:lang w:eastAsia="en-GB"/>
        </w:rPr>
        <w:t>subjective vividness ratings.</w:t>
      </w:r>
      <w:r w:rsidR="004E7487">
        <w:rPr>
          <w:rFonts w:cs="Arial"/>
          <w:sz w:val="24"/>
          <w:szCs w:val="24"/>
          <w:lang w:eastAsia="en-GB"/>
        </w:rPr>
        <w:t xml:space="preserve"> </w:t>
      </w:r>
    </w:p>
    <w:p w14:paraId="4AE1C52A" w14:textId="33E0B7ED" w:rsidR="0014673A" w:rsidRDefault="004E7487" w:rsidP="002E4D3C">
      <w:pPr>
        <w:autoSpaceDE w:val="0"/>
        <w:autoSpaceDN w:val="0"/>
        <w:adjustRightInd w:val="0"/>
        <w:spacing w:after="0" w:line="480" w:lineRule="auto"/>
        <w:ind w:firstLine="720"/>
        <w:jc w:val="both"/>
        <w:rPr>
          <w:rFonts w:cs="Arial"/>
          <w:sz w:val="24"/>
          <w:szCs w:val="24"/>
          <w:lang w:eastAsia="en-GB"/>
        </w:rPr>
      </w:pPr>
      <w:r>
        <w:rPr>
          <w:rFonts w:cstheme="minorHAnsi"/>
          <w:sz w:val="24"/>
          <w:szCs w:val="24"/>
        </w:rPr>
        <w:t xml:space="preserve">In a study by Johnson and colleagues (2015), brain activity of young and older adults was recorded while they encoded pictures of scenes and objects associated with labels and were subsequently cued with the labels to assess subjective memory vividness. </w:t>
      </w:r>
      <w:r w:rsidR="00854249">
        <w:rPr>
          <w:rFonts w:cstheme="minorHAnsi"/>
          <w:sz w:val="24"/>
          <w:szCs w:val="24"/>
        </w:rPr>
        <w:t>MVPA</w:t>
      </w:r>
      <w:r>
        <w:rPr>
          <w:rFonts w:cstheme="minorHAnsi"/>
          <w:sz w:val="24"/>
          <w:szCs w:val="24"/>
        </w:rPr>
        <w:t xml:space="preserve"> classification of fMRI data was used to measure category representations during </w:t>
      </w:r>
      <w:r w:rsidR="000A2EA5">
        <w:rPr>
          <w:rFonts w:cstheme="minorHAnsi"/>
          <w:sz w:val="24"/>
          <w:szCs w:val="24"/>
        </w:rPr>
        <w:t>encoding and retrieval</w:t>
      </w:r>
      <w:r w:rsidR="00FA1C69">
        <w:rPr>
          <w:rFonts w:cstheme="minorHAnsi"/>
          <w:sz w:val="24"/>
          <w:szCs w:val="24"/>
        </w:rPr>
        <w:t>.</w:t>
      </w:r>
      <w:r>
        <w:rPr>
          <w:rFonts w:cstheme="minorHAnsi"/>
          <w:sz w:val="24"/>
          <w:szCs w:val="24"/>
        </w:rPr>
        <w:t xml:space="preserve"> </w:t>
      </w:r>
      <w:r w:rsidR="00FA1C69">
        <w:rPr>
          <w:rFonts w:cstheme="minorHAnsi"/>
          <w:sz w:val="24"/>
          <w:szCs w:val="24"/>
        </w:rPr>
        <w:t xml:space="preserve">The </w:t>
      </w:r>
      <w:r w:rsidR="000A2EA5">
        <w:rPr>
          <w:rFonts w:cstheme="minorHAnsi"/>
          <w:sz w:val="24"/>
          <w:szCs w:val="24"/>
        </w:rPr>
        <w:t xml:space="preserve">results </w:t>
      </w:r>
      <w:r>
        <w:rPr>
          <w:rFonts w:cstheme="minorHAnsi"/>
          <w:sz w:val="24"/>
          <w:szCs w:val="24"/>
        </w:rPr>
        <w:t xml:space="preserve">showed </w:t>
      </w:r>
      <w:r w:rsidR="00AA23D9">
        <w:rPr>
          <w:rFonts w:cstheme="minorHAnsi"/>
          <w:sz w:val="24"/>
          <w:szCs w:val="24"/>
        </w:rPr>
        <w:t xml:space="preserve">no age-group difference in terms of memory reactivation during episodic remembering </w:t>
      </w:r>
      <w:r w:rsidR="000F40B6">
        <w:rPr>
          <w:rFonts w:cstheme="minorHAnsi"/>
          <w:sz w:val="24"/>
          <w:szCs w:val="24"/>
        </w:rPr>
        <w:t xml:space="preserve">as assessed by </w:t>
      </w:r>
      <w:r w:rsidR="000F02B0">
        <w:rPr>
          <w:rFonts w:cstheme="minorHAnsi"/>
          <w:sz w:val="24"/>
          <w:szCs w:val="24"/>
        </w:rPr>
        <w:t>MVPA</w:t>
      </w:r>
      <w:r w:rsidR="000F40B6">
        <w:rPr>
          <w:rFonts w:cstheme="minorHAnsi"/>
          <w:sz w:val="24"/>
          <w:szCs w:val="24"/>
        </w:rPr>
        <w:t xml:space="preserve"> </w:t>
      </w:r>
      <w:r w:rsidR="000F02B0">
        <w:rPr>
          <w:rFonts w:cstheme="minorHAnsi"/>
          <w:sz w:val="24"/>
          <w:szCs w:val="24"/>
        </w:rPr>
        <w:t>reactivation classifications (classifier trained on the encoding and tested on the retrieval</w:t>
      </w:r>
      <w:r w:rsidR="000F40B6">
        <w:rPr>
          <w:rFonts w:cstheme="minorHAnsi"/>
          <w:sz w:val="24"/>
          <w:szCs w:val="24"/>
        </w:rPr>
        <w:t xml:space="preserve">) </w:t>
      </w:r>
      <w:r w:rsidR="00AA23D9">
        <w:rPr>
          <w:rFonts w:cstheme="minorHAnsi"/>
          <w:sz w:val="24"/>
          <w:szCs w:val="24"/>
        </w:rPr>
        <w:t xml:space="preserve">– </w:t>
      </w:r>
      <w:r w:rsidR="000A2EA5">
        <w:rPr>
          <w:rFonts w:cstheme="minorHAnsi"/>
          <w:sz w:val="24"/>
          <w:szCs w:val="24"/>
        </w:rPr>
        <w:t xml:space="preserve">at least </w:t>
      </w:r>
      <w:r w:rsidR="00AA23D9">
        <w:rPr>
          <w:rFonts w:cstheme="minorHAnsi"/>
          <w:sz w:val="24"/>
          <w:szCs w:val="24"/>
        </w:rPr>
        <w:t>when age-differences in category classification during encoding were taken into account (Johnson et al., 2015)</w:t>
      </w:r>
      <w:r>
        <w:rPr>
          <w:rFonts w:cstheme="minorHAnsi"/>
          <w:sz w:val="24"/>
          <w:szCs w:val="24"/>
        </w:rPr>
        <w:t xml:space="preserve">. </w:t>
      </w:r>
      <w:r w:rsidR="00AA23D9">
        <w:rPr>
          <w:rFonts w:cstheme="minorHAnsi"/>
          <w:sz w:val="24"/>
          <w:szCs w:val="24"/>
        </w:rPr>
        <w:t xml:space="preserve">These findings </w:t>
      </w:r>
      <w:r w:rsidR="00FA1C69">
        <w:rPr>
          <w:rFonts w:cstheme="minorHAnsi"/>
          <w:sz w:val="24"/>
          <w:szCs w:val="24"/>
        </w:rPr>
        <w:t>suggest</w:t>
      </w:r>
      <w:r w:rsidR="00AA23D9">
        <w:rPr>
          <w:rFonts w:cstheme="minorHAnsi"/>
          <w:sz w:val="24"/>
          <w:szCs w:val="24"/>
        </w:rPr>
        <w:t xml:space="preserve"> that older adults </w:t>
      </w:r>
      <w:r w:rsidR="001B73A5">
        <w:rPr>
          <w:rFonts w:cstheme="minorHAnsi"/>
          <w:sz w:val="24"/>
          <w:szCs w:val="24"/>
        </w:rPr>
        <w:t>do not differ</w:t>
      </w:r>
      <w:r w:rsidR="00FA1C69">
        <w:rPr>
          <w:rFonts w:cstheme="minorHAnsi"/>
          <w:sz w:val="24"/>
          <w:szCs w:val="24"/>
        </w:rPr>
        <w:t xml:space="preserve"> from young adults</w:t>
      </w:r>
      <w:r w:rsidR="001B73A5">
        <w:rPr>
          <w:rFonts w:cstheme="minorHAnsi"/>
          <w:sz w:val="24"/>
          <w:szCs w:val="24"/>
        </w:rPr>
        <w:t xml:space="preserve"> in the </w:t>
      </w:r>
      <w:r w:rsidR="00FA1C69">
        <w:rPr>
          <w:rFonts w:cstheme="minorHAnsi"/>
          <w:sz w:val="24"/>
          <w:szCs w:val="24"/>
        </w:rPr>
        <w:t xml:space="preserve">extent to which </w:t>
      </w:r>
      <w:r w:rsidR="001B73A5">
        <w:rPr>
          <w:rFonts w:cstheme="minorHAnsi"/>
          <w:sz w:val="24"/>
          <w:szCs w:val="24"/>
        </w:rPr>
        <w:t>encoding brain activity is reinstated during memory retrieval</w:t>
      </w:r>
      <w:r w:rsidR="000A2EA5">
        <w:rPr>
          <w:rFonts w:cstheme="minorHAnsi"/>
          <w:sz w:val="24"/>
          <w:szCs w:val="24"/>
        </w:rPr>
        <w:t xml:space="preserve"> </w:t>
      </w:r>
      <w:r>
        <w:rPr>
          <w:rFonts w:cstheme="minorHAnsi"/>
          <w:sz w:val="24"/>
          <w:szCs w:val="24"/>
        </w:rPr>
        <w:t xml:space="preserve">(Johnson et al. 2015). </w:t>
      </w:r>
      <w:r w:rsidR="001B73A5">
        <w:rPr>
          <w:rFonts w:cs="Arial"/>
          <w:sz w:val="24"/>
          <w:szCs w:val="24"/>
          <w:lang w:eastAsia="en-GB"/>
        </w:rPr>
        <w:t>However</w:t>
      </w:r>
      <w:r>
        <w:rPr>
          <w:rFonts w:cs="Arial"/>
          <w:sz w:val="24"/>
          <w:szCs w:val="24"/>
          <w:lang w:eastAsia="en-GB"/>
        </w:rPr>
        <w:t xml:space="preserve">, as </w:t>
      </w:r>
      <w:r w:rsidR="00ED75E9">
        <w:rPr>
          <w:rFonts w:cs="Arial"/>
          <w:sz w:val="24"/>
          <w:szCs w:val="24"/>
          <w:lang w:eastAsia="en-GB"/>
        </w:rPr>
        <w:t xml:space="preserve">noted </w:t>
      </w:r>
      <w:r>
        <w:rPr>
          <w:rFonts w:cs="Arial"/>
          <w:sz w:val="24"/>
          <w:szCs w:val="24"/>
          <w:lang w:eastAsia="en-GB"/>
        </w:rPr>
        <w:t xml:space="preserve">by some authors, the </w:t>
      </w:r>
      <w:r w:rsidR="00FA1C69">
        <w:rPr>
          <w:rFonts w:cs="Arial"/>
          <w:sz w:val="24"/>
          <w:szCs w:val="24"/>
          <w:lang w:eastAsia="en-GB"/>
        </w:rPr>
        <w:t>results of</w:t>
      </w:r>
      <w:r>
        <w:rPr>
          <w:rFonts w:cs="Arial"/>
          <w:sz w:val="24"/>
          <w:szCs w:val="24"/>
          <w:lang w:eastAsia="en-GB"/>
        </w:rPr>
        <w:t xml:space="preserve"> </w:t>
      </w:r>
      <w:r w:rsidR="00854249">
        <w:rPr>
          <w:rFonts w:cs="Arial"/>
          <w:sz w:val="24"/>
          <w:szCs w:val="24"/>
          <w:lang w:eastAsia="en-GB"/>
        </w:rPr>
        <w:t>MVPA</w:t>
      </w:r>
      <w:r w:rsidR="001B73A5">
        <w:rPr>
          <w:rFonts w:cs="Arial"/>
          <w:sz w:val="24"/>
          <w:szCs w:val="24"/>
          <w:lang w:eastAsia="en-GB"/>
        </w:rPr>
        <w:t xml:space="preserve"> classifications across classes of items </w:t>
      </w:r>
      <w:r>
        <w:rPr>
          <w:rFonts w:cs="Arial"/>
          <w:sz w:val="24"/>
          <w:szCs w:val="24"/>
          <w:lang w:eastAsia="en-GB"/>
        </w:rPr>
        <w:t>may not necessarily extend to procedures in which cortical reinstatement is measured at the item level (Wang et al.</w:t>
      </w:r>
      <w:r w:rsidR="001B73A5">
        <w:rPr>
          <w:rFonts w:cs="Arial"/>
          <w:sz w:val="24"/>
          <w:szCs w:val="24"/>
          <w:lang w:eastAsia="en-GB"/>
        </w:rPr>
        <w:t>,</w:t>
      </w:r>
      <w:r>
        <w:rPr>
          <w:rFonts w:cs="Arial"/>
          <w:sz w:val="24"/>
          <w:szCs w:val="24"/>
          <w:lang w:eastAsia="en-GB"/>
        </w:rPr>
        <w:t xml:space="preserve"> 2016; </w:t>
      </w:r>
      <w:proofErr w:type="spellStart"/>
      <w:r>
        <w:rPr>
          <w:rFonts w:cs="Arial"/>
          <w:sz w:val="24"/>
          <w:szCs w:val="24"/>
          <w:lang w:eastAsia="en-GB"/>
        </w:rPr>
        <w:t>Thakral</w:t>
      </w:r>
      <w:proofErr w:type="spellEnd"/>
      <w:r>
        <w:rPr>
          <w:rFonts w:cs="Arial"/>
          <w:sz w:val="24"/>
          <w:szCs w:val="24"/>
          <w:lang w:eastAsia="en-GB"/>
        </w:rPr>
        <w:t xml:space="preserve"> et al., 2017; </w:t>
      </w:r>
      <w:proofErr w:type="spellStart"/>
      <w:r>
        <w:rPr>
          <w:rFonts w:cs="Arial"/>
          <w:sz w:val="24"/>
          <w:szCs w:val="24"/>
          <w:lang w:eastAsia="en-GB"/>
        </w:rPr>
        <w:t>Thakral</w:t>
      </w:r>
      <w:proofErr w:type="spellEnd"/>
      <w:r>
        <w:rPr>
          <w:rFonts w:cs="Arial"/>
          <w:sz w:val="24"/>
          <w:szCs w:val="24"/>
          <w:lang w:eastAsia="en-GB"/>
        </w:rPr>
        <w:t xml:space="preserve">, Wang &amp; </w:t>
      </w:r>
      <w:proofErr w:type="spellStart"/>
      <w:r>
        <w:rPr>
          <w:rFonts w:cs="Arial"/>
          <w:sz w:val="24"/>
          <w:szCs w:val="24"/>
          <w:lang w:eastAsia="en-GB"/>
        </w:rPr>
        <w:t>Rugg</w:t>
      </w:r>
      <w:proofErr w:type="spellEnd"/>
      <w:r>
        <w:rPr>
          <w:rFonts w:cs="Arial"/>
          <w:sz w:val="24"/>
          <w:szCs w:val="24"/>
          <w:lang w:eastAsia="en-GB"/>
        </w:rPr>
        <w:t>, 2019).</w:t>
      </w:r>
      <w:r w:rsidR="001B73A5">
        <w:rPr>
          <w:rFonts w:cs="Arial"/>
          <w:sz w:val="24"/>
          <w:szCs w:val="24"/>
          <w:lang w:eastAsia="en-GB"/>
        </w:rPr>
        <w:t xml:space="preserve"> It is therefore unknown whether normal aging reduces the reinstatement of the brain regions that processed the encoding</w:t>
      </w:r>
      <w:r w:rsidR="00FA1C69">
        <w:rPr>
          <w:rFonts w:cs="Arial"/>
          <w:sz w:val="24"/>
          <w:szCs w:val="24"/>
          <w:lang w:eastAsia="en-GB"/>
        </w:rPr>
        <w:t xml:space="preserve"> of specific items</w:t>
      </w:r>
      <w:r w:rsidR="001B73A5">
        <w:rPr>
          <w:rFonts w:cs="Arial"/>
          <w:sz w:val="24"/>
          <w:szCs w:val="24"/>
          <w:lang w:eastAsia="en-GB"/>
        </w:rPr>
        <w:t xml:space="preserve"> at the trial level (Wang et al., 2016).</w:t>
      </w:r>
    </w:p>
    <w:p w14:paraId="64EC4020" w14:textId="71D8081C" w:rsidR="002E4D3C" w:rsidRDefault="00B0313D" w:rsidP="002E4D3C">
      <w:pPr>
        <w:autoSpaceDE w:val="0"/>
        <w:autoSpaceDN w:val="0"/>
        <w:adjustRightInd w:val="0"/>
        <w:spacing w:after="0" w:line="480" w:lineRule="auto"/>
        <w:ind w:firstLine="720"/>
        <w:jc w:val="both"/>
        <w:rPr>
          <w:rFonts w:cs="Arial"/>
          <w:sz w:val="24"/>
          <w:szCs w:val="24"/>
          <w:lang w:eastAsia="en-GB"/>
        </w:rPr>
      </w:pPr>
      <w:r>
        <w:rPr>
          <w:rFonts w:cs="Arial"/>
          <w:sz w:val="24"/>
          <w:szCs w:val="24"/>
          <w:lang w:eastAsia="en-GB"/>
        </w:rPr>
        <w:t>In the current study</w:t>
      </w:r>
      <w:r w:rsidR="0014673A">
        <w:rPr>
          <w:rFonts w:cs="Arial"/>
          <w:sz w:val="24"/>
          <w:szCs w:val="24"/>
          <w:lang w:eastAsia="en-GB"/>
        </w:rPr>
        <w:t>,</w:t>
      </w:r>
      <w:r>
        <w:rPr>
          <w:rFonts w:cs="Arial"/>
          <w:sz w:val="24"/>
          <w:szCs w:val="24"/>
          <w:lang w:eastAsia="en-GB"/>
        </w:rPr>
        <w:t xml:space="preserve"> we</w:t>
      </w:r>
      <w:r w:rsidR="00885BE4">
        <w:rPr>
          <w:rFonts w:cs="Arial"/>
          <w:sz w:val="24"/>
          <w:szCs w:val="24"/>
          <w:lang w:eastAsia="en-GB"/>
        </w:rPr>
        <w:t xml:space="preserve"> aimed to</w:t>
      </w:r>
      <w:r>
        <w:rPr>
          <w:rFonts w:cs="Arial"/>
          <w:sz w:val="24"/>
          <w:szCs w:val="24"/>
          <w:lang w:eastAsia="en-GB"/>
        </w:rPr>
        <w:t xml:space="preserve"> examine </w:t>
      </w:r>
      <w:r w:rsidR="001E4CD9">
        <w:rPr>
          <w:rFonts w:cs="Arial"/>
          <w:sz w:val="24"/>
          <w:szCs w:val="24"/>
          <w:lang w:eastAsia="en-GB"/>
        </w:rPr>
        <w:t>age-</w:t>
      </w:r>
      <w:r w:rsidR="00885BE4">
        <w:rPr>
          <w:rFonts w:cs="Arial"/>
          <w:sz w:val="24"/>
          <w:szCs w:val="24"/>
          <w:lang w:eastAsia="en-GB"/>
        </w:rPr>
        <w:t xml:space="preserve">related differences in the neural basis of recollection </w:t>
      </w:r>
      <w:r w:rsidR="000C3B30">
        <w:rPr>
          <w:rFonts w:cs="Arial"/>
          <w:sz w:val="24"/>
          <w:szCs w:val="24"/>
          <w:lang w:eastAsia="en-GB"/>
        </w:rPr>
        <w:t>using</w:t>
      </w:r>
      <w:r w:rsidR="00A65B78">
        <w:rPr>
          <w:rFonts w:cs="Arial"/>
          <w:sz w:val="24"/>
          <w:szCs w:val="24"/>
          <w:lang w:eastAsia="en-GB"/>
        </w:rPr>
        <w:t xml:space="preserve"> </w:t>
      </w:r>
      <w:r w:rsidR="000C3B30">
        <w:rPr>
          <w:rFonts w:cs="Arial"/>
          <w:sz w:val="24"/>
          <w:szCs w:val="24"/>
          <w:lang w:eastAsia="en-GB"/>
        </w:rPr>
        <w:t xml:space="preserve">a trial-by-trial measure of cortical reinstatement along with subjective </w:t>
      </w:r>
      <w:r w:rsidR="000C3B30">
        <w:rPr>
          <w:rFonts w:cs="Arial"/>
          <w:sz w:val="24"/>
          <w:szCs w:val="24"/>
          <w:lang w:eastAsia="en-GB"/>
        </w:rPr>
        <w:lastRenderedPageBreak/>
        <w:t>vividness ratings</w:t>
      </w:r>
      <w:r w:rsidR="00ED75E9">
        <w:rPr>
          <w:rFonts w:cs="Arial"/>
          <w:sz w:val="24"/>
          <w:szCs w:val="24"/>
          <w:lang w:eastAsia="en-GB"/>
        </w:rPr>
        <w:t>. M</w:t>
      </w:r>
      <w:r w:rsidR="0014673A">
        <w:rPr>
          <w:rFonts w:cs="Arial"/>
          <w:sz w:val="24"/>
          <w:szCs w:val="24"/>
          <w:lang w:eastAsia="en-GB"/>
        </w:rPr>
        <w:t>ore specifically</w:t>
      </w:r>
      <w:r w:rsidR="00ED75E9">
        <w:rPr>
          <w:rFonts w:cs="Arial"/>
          <w:sz w:val="24"/>
          <w:szCs w:val="24"/>
          <w:lang w:eastAsia="en-GB"/>
        </w:rPr>
        <w:t xml:space="preserve">, we </w:t>
      </w:r>
      <w:r w:rsidR="0014673A">
        <w:rPr>
          <w:rFonts w:cs="Arial"/>
          <w:sz w:val="24"/>
          <w:szCs w:val="24"/>
          <w:lang w:eastAsia="en-GB"/>
        </w:rPr>
        <w:t>assess</w:t>
      </w:r>
      <w:r w:rsidR="00ED75E9">
        <w:rPr>
          <w:rFonts w:cs="Arial"/>
          <w:sz w:val="24"/>
          <w:szCs w:val="24"/>
          <w:lang w:eastAsia="en-GB"/>
        </w:rPr>
        <w:t>ed</w:t>
      </w:r>
      <w:r w:rsidR="0014673A">
        <w:rPr>
          <w:rFonts w:cs="Arial"/>
          <w:sz w:val="24"/>
          <w:szCs w:val="24"/>
          <w:lang w:eastAsia="en-GB"/>
        </w:rPr>
        <w:t xml:space="preserve"> Encoding-Retrieval Similarity </w:t>
      </w:r>
      <w:r w:rsidR="00885BE4">
        <w:rPr>
          <w:rFonts w:cs="Arial"/>
          <w:sz w:val="24"/>
          <w:szCs w:val="24"/>
          <w:lang w:eastAsia="en-GB"/>
        </w:rPr>
        <w:t xml:space="preserve">for </w:t>
      </w:r>
      <w:r w:rsidR="0014673A">
        <w:rPr>
          <w:rFonts w:cs="Arial"/>
          <w:sz w:val="24"/>
          <w:szCs w:val="24"/>
          <w:lang w:eastAsia="en-GB"/>
        </w:rPr>
        <w:t xml:space="preserve">highly vivid </w:t>
      </w:r>
      <w:r w:rsidR="00885BE4">
        <w:rPr>
          <w:rFonts w:cs="Arial"/>
          <w:sz w:val="24"/>
          <w:szCs w:val="24"/>
          <w:lang w:eastAsia="en-GB"/>
        </w:rPr>
        <w:t xml:space="preserve">memory </w:t>
      </w:r>
      <w:r w:rsidR="0014673A">
        <w:rPr>
          <w:rFonts w:cs="Arial"/>
          <w:sz w:val="24"/>
          <w:szCs w:val="24"/>
          <w:lang w:eastAsia="en-GB"/>
        </w:rPr>
        <w:t>representations.</w:t>
      </w:r>
      <w:r w:rsidR="00A65B78">
        <w:rPr>
          <w:rFonts w:cs="Arial"/>
          <w:sz w:val="24"/>
          <w:szCs w:val="24"/>
          <w:lang w:eastAsia="en-GB"/>
        </w:rPr>
        <w:t xml:space="preserve"> </w:t>
      </w:r>
      <w:r w:rsidR="0014673A">
        <w:rPr>
          <w:rFonts w:cs="Arial"/>
          <w:sz w:val="24"/>
          <w:szCs w:val="24"/>
          <w:lang w:eastAsia="en-GB"/>
        </w:rPr>
        <w:t xml:space="preserve">To do so, </w:t>
      </w:r>
      <w:r w:rsidR="0014673A">
        <w:rPr>
          <w:rFonts w:cstheme="minorHAnsi"/>
          <w:sz w:val="24"/>
          <w:szCs w:val="24"/>
        </w:rPr>
        <w:t>we conducted an fMRI experiment inspired by the study of McDonough et al. (2014) in which young and older adults encoded pictures associated with descriptive labels</w:t>
      </w:r>
      <w:r w:rsidR="00885BE4">
        <w:rPr>
          <w:rFonts w:cstheme="minorHAnsi"/>
          <w:sz w:val="24"/>
          <w:szCs w:val="24"/>
        </w:rPr>
        <w:t>. Participants</w:t>
      </w:r>
      <w:r w:rsidR="0014673A">
        <w:rPr>
          <w:rFonts w:cstheme="minorHAnsi"/>
          <w:sz w:val="24"/>
          <w:szCs w:val="24"/>
        </w:rPr>
        <w:t xml:space="preserve"> were</w:t>
      </w:r>
      <w:r w:rsidR="00885BE4">
        <w:rPr>
          <w:rFonts w:cstheme="minorHAnsi"/>
          <w:sz w:val="24"/>
          <w:szCs w:val="24"/>
        </w:rPr>
        <w:t xml:space="preserve"> then</w:t>
      </w:r>
      <w:r w:rsidR="0014673A">
        <w:rPr>
          <w:rFonts w:cstheme="minorHAnsi"/>
          <w:sz w:val="24"/>
          <w:szCs w:val="24"/>
        </w:rPr>
        <w:t xml:space="preserve"> cued with the</w:t>
      </w:r>
      <w:r w:rsidR="00885BE4">
        <w:rPr>
          <w:rFonts w:cstheme="minorHAnsi"/>
          <w:sz w:val="24"/>
          <w:szCs w:val="24"/>
        </w:rPr>
        <w:t>se</w:t>
      </w:r>
      <w:r w:rsidR="0014673A">
        <w:rPr>
          <w:rFonts w:cstheme="minorHAnsi"/>
          <w:sz w:val="24"/>
          <w:szCs w:val="24"/>
        </w:rPr>
        <w:t xml:space="preserve"> labels at retrieval to reinstate mental representations of the pictures, and </w:t>
      </w:r>
      <w:r w:rsidR="00885BE4">
        <w:rPr>
          <w:rFonts w:cstheme="minorHAnsi"/>
          <w:sz w:val="24"/>
          <w:szCs w:val="24"/>
        </w:rPr>
        <w:t>they provide</w:t>
      </w:r>
      <w:r w:rsidR="00ED75E9">
        <w:rPr>
          <w:rFonts w:cstheme="minorHAnsi"/>
          <w:sz w:val="24"/>
          <w:szCs w:val="24"/>
        </w:rPr>
        <w:t>d</w:t>
      </w:r>
      <w:r w:rsidR="00885BE4">
        <w:rPr>
          <w:rFonts w:cstheme="minorHAnsi"/>
          <w:sz w:val="24"/>
          <w:szCs w:val="24"/>
        </w:rPr>
        <w:t xml:space="preserve"> </w:t>
      </w:r>
      <w:r w:rsidR="0014673A">
        <w:rPr>
          <w:rFonts w:cstheme="minorHAnsi"/>
          <w:sz w:val="24"/>
          <w:szCs w:val="24"/>
        </w:rPr>
        <w:t>memory vividness ratings</w:t>
      </w:r>
      <w:r w:rsidR="00885BE4">
        <w:rPr>
          <w:rFonts w:cstheme="minorHAnsi"/>
          <w:sz w:val="24"/>
          <w:szCs w:val="24"/>
        </w:rPr>
        <w:t xml:space="preserve"> on each trial</w:t>
      </w:r>
      <w:r w:rsidR="0014673A">
        <w:rPr>
          <w:rFonts w:cstheme="minorHAnsi"/>
          <w:sz w:val="24"/>
          <w:szCs w:val="24"/>
        </w:rPr>
        <w:t>. First, we aimed at extending the findings of McDonough et al. (2014) by directly contrasting trials associated with high vividness ratings between</w:t>
      </w:r>
      <w:r w:rsidR="00885BE4">
        <w:rPr>
          <w:rFonts w:cstheme="minorHAnsi"/>
          <w:sz w:val="24"/>
          <w:szCs w:val="24"/>
        </w:rPr>
        <w:t xml:space="preserve"> age</w:t>
      </w:r>
      <w:r w:rsidR="0014673A">
        <w:rPr>
          <w:rFonts w:cstheme="minorHAnsi"/>
          <w:sz w:val="24"/>
          <w:szCs w:val="24"/>
        </w:rPr>
        <w:t xml:space="preserve"> groups, in order to shed </w:t>
      </w:r>
      <w:r w:rsidR="00885BE4">
        <w:rPr>
          <w:rFonts w:cstheme="minorHAnsi"/>
          <w:sz w:val="24"/>
          <w:szCs w:val="24"/>
        </w:rPr>
        <w:t xml:space="preserve">further </w:t>
      </w:r>
      <w:r w:rsidR="0014673A">
        <w:rPr>
          <w:rFonts w:cstheme="minorHAnsi"/>
          <w:sz w:val="24"/>
          <w:szCs w:val="24"/>
        </w:rPr>
        <w:t>light on how older adults evaluate their subjective experience of remembering. Second, we used Representational</w:t>
      </w:r>
      <w:r w:rsidR="00ED75E9">
        <w:rPr>
          <w:rFonts w:cstheme="minorHAnsi"/>
          <w:sz w:val="24"/>
          <w:szCs w:val="24"/>
        </w:rPr>
        <w:t xml:space="preserve"> </w:t>
      </w:r>
      <w:r w:rsidR="0014673A">
        <w:rPr>
          <w:rFonts w:cstheme="minorHAnsi"/>
          <w:sz w:val="24"/>
          <w:szCs w:val="24"/>
        </w:rPr>
        <w:t>Similarity</w:t>
      </w:r>
      <w:r w:rsidR="00ED75E9">
        <w:rPr>
          <w:rFonts w:cstheme="minorHAnsi"/>
          <w:sz w:val="24"/>
          <w:szCs w:val="24"/>
        </w:rPr>
        <w:t xml:space="preserve"> </w:t>
      </w:r>
      <w:r w:rsidR="0014673A">
        <w:rPr>
          <w:rFonts w:cstheme="minorHAnsi"/>
          <w:sz w:val="24"/>
          <w:szCs w:val="24"/>
        </w:rPr>
        <w:t>Analyses to test whether</w:t>
      </w:r>
      <w:r w:rsidR="00885BE4">
        <w:rPr>
          <w:rFonts w:cstheme="minorHAnsi"/>
          <w:sz w:val="24"/>
          <w:szCs w:val="24"/>
        </w:rPr>
        <w:t xml:space="preserve"> or not</w:t>
      </w:r>
      <w:r w:rsidR="0014673A">
        <w:rPr>
          <w:rFonts w:cstheme="minorHAnsi"/>
          <w:sz w:val="24"/>
          <w:szCs w:val="24"/>
        </w:rPr>
        <w:t xml:space="preserve"> there is an age-related reduction in the reactivation of specific stimuli represent</w:t>
      </w:r>
      <w:r w:rsidR="00854249">
        <w:rPr>
          <w:rFonts w:cstheme="minorHAnsi"/>
          <w:sz w:val="24"/>
          <w:szCs w:val="24"/>
        </w:rPr>
        <w:t xml:space="preserve">ations (St-Laurent et al., 2014; </w:t>
      </w:r>
      <w:r w:rsidR="0014673A">
        <w:rPr>
          <w:rFonts w:cstheme="minorHAnsi"/>
          <w:sz w:val="24"/>
          <w:szCs w:val="24"/>
        </w:rPr>
        <w:t xml:space="preserve">Wang et al., 2016). </w:t>
      </w:r>
      <w:r w:rsidR="0099192B">
        <w:rPr>
          <w:rFonts w:cstheme="minorHAnsi"/>
          <w:sz w:val="24"/>
          <w:szCs w:val="24"/>
        </w:rPr>
        <w:t>More specifically,</w:t>
      </w:r>
      <w:r w:rsidR="000A2EA5">
        <w:rPr>
          <w:rFonts w:cs="Arial"/>
          <w:sz w:val="24"/>
          <w:szCs w:val="24"/>
          <w:lang w:eastAsia="en-GB"/>
        </w:rPr>
        <w:t xml:space="preserve"> because </w:t>
      </w:r>
      <w:r w:rsidR="00730D5B">
        <w:rPr>
          <w:rFonts w:cs="Arial"/>
          <w:sz w:val="24"/>
          <w:szCs w:val="24"/>
          <w:lang w:eastAsia="en-GB"/>
        </w:rPr>
        <w:t xml:space="preserve">older adults </w:t>
      </w:r>
      <w:r w:rsidR="00885BE4">
        <w:rPr>
          <w:rFonts w:cs="Arial"/>
          <w:sz w:val="24"/>
          <w:szCs w:val="24"/>
          <w:lang w:eastAsia="en-GB"/>
        </w:rPr>
        <w:t xml:space="preserve">tend to provide </w:t>
      </w:r>
      <w:r w:rsidR="00730D5B">
        <w:rPr>
          <w:rFonts w:cs="Arial"/>
          <w:sz w:val="24"/>
          <w:szCs w:val="24"/>
          <w:lang w:eastAsia="en-GB"/>
        </w:rPr>
        <w:t xml:space="preserve">high </w:t>
      </w:r>
      <w:r w:rsidR="000C3B30">
        <w:rPr>
          <w:rFonts w:cs="Arial"/>
          <w:sz w:val="24"/>
          <w:szCs w:val="24"/>
          <w:lang w:eastAsia="en-GB"/>
        </w:rPr>
        <w:t xml:space="preserve">vividness ratings </w:t>
      </w:r>
      <w:r w:rsidR="00730D5B">
        <w:rPr>
          <w:rFonts w:cs="Arial"/>
          <w:sz w:val="24"/>
          <w:szCs w:val="24"/>
          <w:lang w:eastAsia="en-GB"/>
        </w:rPr>
        <w:t xml:space="preserve">that do not match the </w:t>
      </w:r>
      <w:r w:rsidR="0014673A">
        <w:rPr>
          <w:rFonts w:cs="Arial"/>
          <w:sz w:val="24"/>
          <w:szCs w:val="24"/>
          <w:lang w:eastAsia="en-GB"/>
        </w:rPr>
        <w:t xml:space="preserve">perceptual </w:t>
      </w:r>
      <w:r w:rsidR="00730D5B">
        <w:rPr>
          <w:rFonts w:cs="Arial"/>
          <w:sz w:val="24"/>
          <w:szCs w:val="24"/>
          <w:lang w:eastAsia="en-GB"/>
        </w:rPr>
        <w:t>richness of their</w:t>
      </w:r>
      <w:r w:rsidR="000C3B30">
        <w:rPr>
          <w:rFonts w:cs="Arial"/>
          <w:sz w:val="24"/>
          <w:szCs w:val="24"/>
          <w:lang w:eastAsia="en-GB"/>
        </w:rPr>
        <w:t xml:space="preserve"> memory representations</w:t>
      </w:r>
      <w:r w:rsidR="00D66286">
        <w:rPr>
          <w:rFonts w:cs="Arial"/>
          <w:sz w:val="24"/>
          <w:szCs w:val="24"/>
          <w:lang w:eastAsia="en-GB"/>
        </w:rPr>
        <w:t xml:space="preserve"> </w:t>
      </w:r>
      <w:r w:rsidR="00CD3547">
        <w:rPr>
          <w:rFonts w:cs="Arial"/>
          <w:sz w:val="24"/>
          <w:szCs w:val="24"/>
          <w:lang w:eastAsia="en-GB"/>
        </w:rPr>
        <w:t>(Folville et al., 2019)</w:t>
      </w:r>
      <w:r w:rsidR="000C3B30">
        <w:rPr>
          <w:rFonts w:cs="Arial"/>
          <w:sz w:val="24"/>
          <w:szCs w:val="24"/>
          <w:lang w:eastAsia="en-GB"/>
        </w:rPr>
        <w:t xml:space="preserve">, </w:t>
      </w:r>
      <w:r w:rsidR="00CD7E54">
        <w:rPr>
          <w:rFonts w:cs="Arial"/>
          <w:sz w:val="24"/>
          <w:szCs w:val="24"/>
          <w:lang w:eastAsia="en-GB"/>
        </w:rPr>
        <w:t xml:space="preserve">we examined </w:t>
      </w:r>
      <w:r w:rsidR="000C3B30">
        <w:rPr>
          <w:rFonts w:cs="Arial"/>
          <w:sz w:val="24"/>
          <w:szCs w:val="24"/>
          <w:lang w:eastAsia="en-GB"/>
        </w:rPr>
        <w:t xml:space="preserve">age-differences in </w:t>
      </w:r>
      <w:r w:rsidR="0014673A">
        <w:rPr>
          <w:rFonts w:cs="Arial"/>
          <w:sz w:val="24"/>
          <w:szCs w:val="24"/>
          <w:lang w:eastAsia="en-GB"/>
        </w:rPr>
        <w:t>E</w:t>
      </w:r>
      <w:r w:rsidR="000C3B30">
        <w:rPr>
          <w:rFonts w:cs="Arial"/>
          <w:sz w:val="24"/>
          <w:szCs w:val="24"/>
          <w:lang w:eastAsia="en-GB"/>
        </w:rPr>
        <w:t>ncoding-</w:t>
      </w:r>
      <w:r w:rsidR="0014673A">
        <w:rPr>
          <w:rFonts w:cs="Arial"/>
          <w:sz w:val="24"/>
          <w:szCs w:val="24"/>
          <w:lang w:eastAsia="en-GB"/>
        </w:rPr>
        <w:t>R</w:t>
      </w:r>
      <w:r w:rsidR="000C3B30">
        <w:rPr>
          <w:rFonts w:cs="Arial"/>
          <w:sz w:val="24"/>
          <w:szCs w:val="24"/>
          <w:lang w:eastAsia="en-GB"/>
        </w:rPr>
        <w:t>etrieval</w:t>
      </w:r>
      <w:r w:rsidR="0014673A">
        <w:rPr>
          <w:rFonts w:cs="Arial"/>
          <w:sz w:val="24"/>
          <w:szCs w:val="24"/>
          <w:lang w:eastAsia="en-GB"/>
        </w:rPr>
        <w:t xml:space="preserve"> S</w:t>
      </w:r>
      <w:r w:rsidR="000C3B30">
        <w:rPr>
          <w:rFonts w:cs="Arial"/>
          <w:sz w:val="24"/>
          <w:szCs w:val="24"/>
          <w:lang w:eastAsia="en-GB"/>
        </w:rPr>
        <w:t xml:space="preserve">imilarity </w:t>
      </w:r>
      <w:r w:rsidR="00885BE4">
        <w:rPr>
          <w:rFonts w:cs="Arial"/>
          <w:sz w:val="24"/>
          <w:szCs w:val="24"/>
          <w:lang w:eastAsia="en-GB"/>
        </w:rPr>
        <w:t xml:space="preserve">for </w:t>
      </w:r>
      <w:r w:rsidR="000C3B30">
        <w:rPr>
          <w:rFonts w:cs="Arial"/>
          <w:sz w:val="24"/>
          <w:szCs w:val="24"/>
          <w:lang w:eastAsia="en-GB"/>
        </w:rPr>
        <w:t xml:space="preserve">trials associated with high vividness ratings. </w:t>
      </w:r>
    </w:p>
    <w:p w14:paraId="6EA7D2F4" w14:textId="463FD2CD" w:rsidR="00A46DA0" w:rsidRDefault="00C075C7" w:rsidP="005C7138">
      <w:pPr>
        <w:autoSpaceDE w:val="0"/>
        <w:autoSpaceDN w:val="0"/>
        <w:adjustRightInd w:val="0"/>
        <w:spacing w:after="0" w:line="360" w:lineRule="auto"/>
        <w:jc w:val="both"/>
        <w:rPr>
          <w:rFonts w:cstheme="minorHAnsi"/>
          <w:sz w:val="24"/>
          <w:szCs w:val="24"/>
        </w:rPr>
      </w:pPr>
      <w:r>
        <w:rPr>
          <w:rFonts w:cstheme="minorHAnsi"/>
          <w:sz w:val="24"/>
          <w:szCs w:val="24"/>
        </w:rPr>
        <w:t xml:space="preserve">  </w:t>
      </w:r>
    </w:p>
    <w:p w14:paraId="64CB21D3" w14:textId="77777777" w:rsidR="00B14D7F" w:rsidRDefault="00B14D7F" w:rsidP="005C7138">
      <w:pPr>
        <w:autoSpaceDE w:val="0"/>
        <w:autoSpaceDN w:val="0"/>
        <w:adjustRightInd w:val="0"/>
        <w:spacing w:after="0" w:line="360" w:lineRule="auto"/>
        <w:jc w:val="both"/>
        <w:rPr>
          <w:rFonts w:cstheme="minorHAnsi"/>
          <w:sz w:val="24"/>
          <w:szCs w:val="24"/>
        </w:rPr>
      </w:pPr>
    </w:p>
    <w:p w14:paraId="3E29062C" w14:textId="3BD59D6A" w:rsidR="00565F05" w:rsidRPr="005C7138" w:rsidRDefault="00A65B78" w:rsidP="005C7138">
      <w:pPr>
        <w:pStyle w:val="Paragraphedeliste"/>
        <w:numPr>
          <w:ilvl w:val="0"/>
          <w:numId w:val="3"/>
        </w:numPr>
        <w:spacing w:line="360" w:lineRule="auto"/>
        <w:rPr>
          <w:rFonts w:cstheme="minorHAnsi"/>
          <w:b/>
          <w:sz w:val="24"/>
          <w:szCs w:val="24"/>
        </w:rPr>
      </w:pPr>
      <w:r w:rsidRPr="005C7138">
        <w:rPr>
          <w:rFonts w:cstheme="minorHAnsi"/>
          <w:b/>
          <w:sz w:val="24"/>
          <w:szCs w:val="24"/>
        </w:rPr>
        <w:t>Method</w:t>
      </w:r>
    </w:p>
    <w:p w14:paraId="46DEA2BF" w14:textId="16209C23" w:rsidR="00565F05" w:rsidRPr="00146645" w:rsidRDefault="005C7138">
      <w:pPr>
        <w:spacing w:line="480" w:lineRule="auto"/>
        <w:rPr>
          <w:rFonts w:cstheme="minorHAnsi"/>
          <w:b/>
          <w:sz w:val="24"/>
          <w:szCs w:val="24"/>
        </w:rPr>
      </w:pPr>
      <w:r>
        <w:rPr>
          <w:rFonts w:cstheme="minorHAnsi"/>
          <w:b/>
          <w:sz w:val="24"/>
          <w:szCs w:val="24"/>
        </w:rPr>
        <w:t xml:space="preserve">2.1 </w:t>
      </w:r>
      <w:r w:rsidR="00A65B78" w:rsidRPr="00146645">
        <w:rPr>
          <w:rFonts w:cstheme="minorHAnsi"/>
          <w:b/>
          <w:sz w:val="24"/>
          <w:szCs w:val="24"/>
        </w:rPr>
        <w:t xml:space="preserve">Participants </w:t>
      </w:r>
    </w:p>
    <w:p w14:paraId="1986CDB4" w14:textId="47B1F913" w:rsidR="00F918E8" w:rsidRDefault="00A65B78" w:rsidP="004C03CC">
      <w:pPr>
        <w:spacing w:line="480" w:lineRule="auto"/>
        <w:jc w:val="both"/>
        <w:rPr>
          <w:sz w:val="24"/>
          <w:szCs w:val="24"/>
        </w:rPr>
      </w:pPr>
      <w:r>
        <w:rPr>
          <w:rFonts w:cstheme="minorHAnsi"/>
          <w:sz w:val="24"/>
          <w:szCs w:val="24"/>
        </w:rPr>
        <w:t>Twenty-four young adults and 24 older adults were recruited. Five participants were excluded from the analyses for the following reasons: failure to follow instructions (1 older</w:t>
      </w:r>
      <w:r w:rsidR="0052448F">
        <w:rPr>
          <w:rFonts w:cstheme="minorHAnsi"/>
          <w:sz w:val="24"/>
          <w:szCs w:val="24"/>
        </w:rPr>
        <w:t xml:space="preserve"> adult</w:t>
      </w:r>
      <w:r>
        <w:rPr>
          <w:rFonts w:cstheme="minorHAnsi"/>
          <w:sz w:val="24"/>
          <w:szCs w:val="24"/>
        </w:rPr>
        <w:t>), excessive movements in the scanner (1 older</w:t>
      </w:r>
      <w:r w:rsidR="0052448F">
        <w:rPr>
          <w:rFonts w:cstheme="minorHAnsi"/>
          <w:sz w:val="24"/>
          <w:szCs w:val="24"/>
        </w:rPr>
        <w:t xml:space="preserve"> adult</w:t>
      </w:r>
      <w:r>
        <w:rPr>
          <w:rFonts w:cstheme="minorHAnsi"/>
          <w:sz w:val="24"/>
          <w:szCs w:val="24"/>
        </w:rPr>
        <w:t>), insufficient number of high vividness responses (1 young and 1 older</w:t>
      </w:r>
      <w:r w:rsidR="0052448F">
        <w:rPr>
          <w:rFonts w:cstheme="minorHAnsi"/>
          <w:sz w:val="24"/>
          <w:szCs w:val="24"/>
        </w:rPr>
        <w:t xml:space="preserve"> adults</w:t>
      </w:r>
      <w:r>
        <w:rPr>
          <w:rFonts w:cstheme="minorHAnsi"/>
          <w:sz w:val="24"/>
          <w:szCs w:val="24"/>
        </w:rPr>
        <w:t xml:space="preserve">), </w:t>
      </w:r>
      <w:r w:rsidR="00D066B4">
        <w:rPr>
          <w:rFonts w:cstheme="minorHAnsi"/>
          <w:sz w:val="24"/>
          <w:szCs w:val="24"/>
        </w:rPr>
        <w:t xml:space="preserve">and </w:t>
      </w:r>
      <w:r>
        <w:rPr>
          <w:rFonts w:cstheme="minorHAnsi"/>
          <w:sz w:val="24"/>
          <w:szCs w:val="24"/>
        </w:rPr>
        <w:t>voluntary termination of the scan session (1 young</w:t>
      </w:r>
      <w:r w:rsidR="0052448F">
        <w:rPr>
          <w:rFonts w:cstheme="minorHAnsi"/>
          <w:sz w:val="24"/>
          <w:szCs w:val="24"/>
        </w:rPr>
        <w:t xml:space="preserve"> adult</w:t>
      </w:r>
      <w:r>
        <w:rPr>
          <w:rFonts w:cstheme="minorHAnsi"/>
          <w:sz w:val="24"/>
          <w:szCs w:val="24"/>
        </w:rPr>
        <w:t xml:space="preserve">). </w:t>
      </w:r>
      <w:r w:rsidR="00827C16">
        <w:rPr>
          <w:rFonts w:cstheme="minorHAnsi"/>
          <w:sz w:val="24"/>
          <w:szCs w:val="24"/>
        </w:rPr>
        <w:t>The</w:t>
      </w:r>
      <w:r w:rsidR="00D128BC">
        <w:rPr>
          <w:rFonts w:cstheme="minorHAnsi"/>
          <w:sz w:val="24"/>
          <w:szCs w:val="24"/>
        </w:rPr>
        <w:t xml:space="preserve"> characteristics of the</w:t>
      </w:r>
      <w:r w:rsidR="00827C16">
        <w:rPr>
          <w:rFonts w:cstheme="minorHAnsi"/>
          <w:sz w:val="24"/>
          <w:szCs w:val="24"/>
        </w:rPr>
        <w:t xml:space="preserve"> f</w:t>
      </w:r>
      <w:r>
        <w:rPr>
          <w:rFonts w:cstheme="minorHAnsi"/>
          <w:sz w:val="24"/>
          <w:szCs w:val="24"/>
        </w:rPr>
        <w:t xml:space="preserve">inal sample (21 older and 22 young participants) are reported in Table 1. Participants were </w:t>
      </w:r>
      <w:r w:rsidR="0052448F">
        <w:rPr>
          <w:rFonts w:cstheme="minorHAnsi"/>
          <w:sz w:val="24"/>
          <w:szCs w:val="24"/>
        </w:rPr>
        <w:t xml:space="preserve">all </w:t>
      </w:r>
      <w:r>
        <w:rPr>
          <w:rFonts w:cstheme="minorHAnsi"/>
          <w:sz w:val="24"/>
          <w:szCs w:val="24"/>
        </w:rPr>
        <w:t xml:space="preserve">right-handed native French speakers recruited in the </w:t>
      </w:r>
      <w:r>
        <w:rPr>
          <w:rFonts w:cstheme="minorHAnsi"/>
          <w:sz w:val="24"/>
          <w:szCs w:val="24"/>
        </w:rPr>
        <w:lastRenderedPageBreak/>
        <w:t xml:space="preserve">Liège area. None reported any past/current psychiatric or neurological disorder. </w:t>
      </w:r>
      <w:r w:rsidR="00474360">
        <w:rPr>
          <w:rFonts w:cstheme="minorHAnsi"/>
          <w:sz w:val="24"/>
          <w:szCs w:val="24"/>
        </w:rPr>
        <w:t>G</w:t>
      </w:r>
      <w:r>
        <w:rPr>
          <w:rFonts w:cstheme="minorHAnsi"/>
          <w:sz w:val="24"/>
          <w:szCs w:val="24"/>
        </w:rPr>
        <w:t>roups did not differ in terms of education</w:t>
      </w:r>
      <w:r w:rsidR="008E6BC4">
        <w:rPr>
          <w:rFonts w:cstheme="minorHAnsi"/>
          <w:sz w:val="24"/>
          <w:szCs w:val="24"/>
        </w:rPr>
        <w:t xml:space="preserve"> (measured as the number of years of education between the first year of primary school to the highest educational attainment),</w:t>
      </w:r>
      <w:r>
        <w:rPr>
          <w:rFonts w:cstheme="minorHAnsi"/>
          <w:sz w:val="24"/>
          <w:szCs w:val="24"/>
        </w:rPr>
        <w:t xml:space="preserve"> </w:t>
      </w:r>
      <w:proofErr w:type="gramStart"/>
      <w:r>
        <w:rPr>
          <w:rFonts w:cstheme="minorHAnsi"/>
          <w:i/>
          <w:sz w:val="24"/>
          <w:szCs w:val="24"/>
        </w:rPr>
        <w:t>t</w:t>
      </w:r>
      <w:r>
        <w:rPr>
          <w:rFonts w:cstheme="minorHAnsi"/>
          <w:sz w:val="24"/>
          <w:szCs w:val="24"/>
        </w:rPr>
        <w:t>(</w:t>
      </w:r>
      <w:proofErr w:type="gramEnd"/>
      <w:r>
        <w:rPr>
          <w:rFonts w:cstheme="minorHAnsi"/>
          <w:sz w:val="24"/>
          <w:szCs w:val="24"/>
        </w:rPr>
        <w:t>41)</w:t>
      </w:r>
      <w:r w:rsidR="00E25D38">
        <w:rPr>
          <w:rFonts w:cstheme="minorHAnsi"/>
          <w:sz w:val="24"/>
          <w:szCs w:val="24"/>
        </w:rPr>
        <w:t xml:space="preserve"> </w:t>
      </w:r>
      <w:r>
        <w:rPr>
          <w:rFonts w:cstheme="minorHAnsi"/>
          <w:sz w:val="24"/>
          <w:szCs w:val="24"/>
        </w:rPr>
        <w:t>=</w:t>
      </w:r>
      <w:r w:rsidR="00E25D38">
        <w:rPr>
          <w:rFonts w:cstheme="minorHAnsi"/>
          <w:sz w:val="24"/>
          <w:szCs w:val="24"/>
        </w:rPr>
        <w:t xml:space="preserve"> </w:t>
      </w:r>
      <w:r>
        <w:rPr>
          <w:rFonts w:cstheme="minorHAnsi"/>
          <w:sz w:val="24"/>
          <w:szCs w:val="24"/>
        </w:rPr>
        <w:t xml:space="preserve">0.66, </w:t>
      </w:r>
      <w:r>
        <w:rPr>
          <w:rFonts w:cstheme="minorHAnsi"/>
          <w:i/>
          <w:sz w:val="24"/>
          <w:szCs w:val="24"/>
        </w:rPr>
        <w:t>p</w:t>
      </w:r>
      <w:r w:rsidR="00E25D38">
        <w:rPr>
          <w:rFonts w:cstheme="minorHAnsi"/>
          <w:i/>
          <w:sz w:val="24"/>
          <w:szCs w:val="24"/>
        </w:rPr>
        <w:t xml:space="preserve"> </w:t>
      </w:r>
      <w:r>
        <w:rPr>
          <w:rFonts w:cstheme="minorHAnsi"/>
          <w:sz w:val="24"/>
          <w:szCs w:val="24"/>
        </w:rPr>
        <w:t xml:space="preserve">= .51. Vision was corrected with scanner-safe glasses when necessary. Older adults were screened with the Dementia Rating Scale (DRS; </w:t>
      </w:r>
      <w:proofErr w:type="spellStart"/>
      <w:r>
        <w:rPr>
          <w:rFonts w:cstheme="minorHAnsi"/>
          <w:sz w:val="24"/>
          <w:szCs w:val="24"/>
        </w:rPr>
        <w:t>Mattis</w:t>
      </w:r>
      <w:proofErr w:type="spellEnd"/>
      <w:r>
        <w:rPr>
          <w:rFonts w:cstheme="minorHAnsi"/>
          <w:sz w:val="24"/>
          <w:szCs w:val="24"/>
        </w:rPr>
        <w:t xml:space="preserve">, 1976) and all performed within norms (Pedraza et al. 2010). </w:t>
      </w:r>
      <w:r>
        <w:rPr>
          <w:sz w:val="24"/>
          <w:szCs w:val="24"/>
        </w:rPr>
        <w:t>The experimental procedures were approved by the Ethics committee of the Medi</w:t>
      </w:r>
      <w:r w:rsidR="00D066B4">
        <w:rPr>
          <w:sz w:val="24"/>
          <w:szCs w:val="24"/>
        </w:rPr>
        <w:t>cine</w:t>
      </w:r>
      <w:r>
        <w:rPr>
          <w:sz w:val="24"/>
          <w:szCs w:val="24"/>
        </w:rPr>
        <w:t xml:space="preserve"> Faculty of the University of Liege. Participants received monetary compensation for participation and provided written informed consent. </w:t>
      </w:r>
    </w:p>
    <w:p w14:paraId="7A10F930" w14:textId="77777777" w:rsidR="002505AD" w:rsidRDefault="002505AD" w:rsidP="004C03CC">
      <w:pPr>
        <w:spacing w:line="480" w:lineRule="auto"/>
        <w:jc w:val="both"/>
        <w:rPr>
          <w:sz w:val="24"/>
          <w:szCs w:val="24"/>
        </w:rPr>
      </w:pPr>
    </w:p>
    <w:p w14:paraId="78349D0C" w14:textId="77777777" w:rsidR="002505AD" w:rsidRDefault="002505AD" w:rsidP="004C03CC">
      <w:pPr>
        <w:spacing w:line="480" w:lineRule="auto"/>
        <w:jc w:val="both"/>
        <w:rPr>
          <w:sz w:val="24"/>
          <w:szCs w:val="24"/>
        </w:rPr>
      </w:pPr>
    </w:p>
    <w:p w14:paraId="1579C3E2" w14:textId="77777777" w:rsidR="002505AD" w:rsidRDefault="002505AD" w:rsidP="004C03CC">
      <w:pPr>
        <w:spacing w:line="480" w:lineRule="auto"/>
        <w:jc w:val="both"/>
        <w:rPr>
          <w:sz w:val="24"/>
          <w:szCs w:val="24"/>
        </w:rPr>
      </w:pPr>
    </w:p>
    <w:p w14:paraId="7B5C6594" w14:textId="77777777" w:rsidR="002505AD" w:rsidRDefault="002505AD" w:rsidP="004C03CC">
      <w:pPr>
        <w:spacing w:line="480" w:lineRule="auto"/>
        <w:jc w:val="both"/>
        <w:rPr>
          <w:sz w:val="24"/>
          <w:szCs w:val="24"/>
        </w:rPr>
      </w:pPr>
    </w:p>
    <w:p w14:paraId="22B1CC9D" w14:textId="77777777" w:rsidR="002505AD" w:rsidRDefault="002505AD" w:rsidP="004C03CC">
      <w:pPr>
        <w:spacing w:line="480" w:lineRule="auto"/>
        <w:jc w:val="both"/>
        <w:rPr>
          <w:sz w:val="24"/>
          <w:szCs w:val="24"/>
        </w:rPr>
      </w:pPr>
    </w:p>
    <w:p w14:paraId="1A03619A" w14:textId="77777777" w:rsidR="002505AD" w:rsidRDefault="002505AD" w:rsidP="004C03CC">
      <w:pPr>
        <w:spacing w:line="480" w:lineRule="auto"/>
        <w:jc w:val="both"/>
        <w:rPr>
          <w:sz w:val="24"/>
          <w:szCs w:val="24"/>
        </w:rPr>
      </w:pPr>
    </w:p>
    <w:p w14:paraId="0EC41E20" w14:textId="77777777" w:rsidR="002505AD" w:rsidRDefault="002505AD" w:rsidP="004C03CC">
      <w:pPr>
        <w:spacing w:line="480" w:lineRule="auto"/>
        <w:jc w:val="both"/>
        <w:rPr>
          <w:sz w:val="24"/>
          <w:szCs w:val="24"/>
        </w:rPr>
      </w:pPr>
    </w:p>
    <w:p w14:paraId="14C4688D" w14:textId="77777777" w:rsidR="002505AD" w:rsidRDefault="002505AD" w:rsidP="004C03CC">
      <w:pPr>
        <w:spacing w:line="480" w:lineRule="auto"/>
        <w:jc w:val="both"/>
        <w:rPr>
          <w:sz w:val="24"/>
          <w:szCs w:val="24"/>
        </w:rPr>
      </w:pPr>
    </w:p>
    <w:p w14:paraId="4DEBA22B" w14:textId="77777777" w:rsidR="002505AD" w:rsidRDefault="002505AD" w:rsidP="004C03CC">
      <w:pPr>
        <w:spacing w:line="480" w:lineRule="auto"/>
        <w:jc w:val="both"/>
        <w:rPr>
          <w:sz w:val="24"/>
          <w:szCs w:val="24"/>
        </w:rPr>
      </w:pPr>
    </w:p>
    <w:p w14:paraId="63B92742" w14:textId="77777777" w:rsidR="002505AD" w:rsidRDefault="002505AD" w:rsidP="004C03CC">
      <w:pPr>
        <w:spacing w:line="480" w:lineRule="auto"/>
        <w:jc w:val="both"/>
        <w:rPr>
          <w:sz w:val="24"/>
          <w:szCs w:val="24"/>
        </w:rPr>
      </w:pPr>
    </w:p>
    <w:p w14:paraId="5123EE6F" w14:textId="77777777" w:rsidR="002505AD" w:rsidRDefault="002505AD" w:rsidP="004C03CC">
      <w:pPr>
        <w:spacing w:line="480" w:lineRule="auto"/>
        <w:jc w:val="both"/>
        <w:rPr>
          <w:sz w:val="24"/>
          <w:szCs w:val="24"/>
        </w:rPr>
      </w:pPr>
    </w:p>
    <w:p w14:paraId="6A7F01E5" w14:textId="77777777" w:rsidR="002505AD" w:rsidRDefault="002505AD" w:rsidP="004C03CC">
      <w:pPr>
        <w:spacing w:line="480" w:lineRule="auto"/>
        <w:jc w:val="both"/>
        <w:rPr>
          <w:sz w:val="24"/>
          <w:szCs w:val="24"/>
        </w:rPr>
      </w:pPr>
    </w:p>
    <w:p w14:paraId="52AA2C9D" w14:textId="77777777" w:rsidR="00B14D7F" w:rsidRPr="004C03CC" w:rsidRDefault="00B14D7F" w:rsidP="004C03CC">
      <w:pPr>
        <w:spacing w:line="480" w:lineRule="auto"/>
        <w:jc w:val="both"/>
        <w:rPr>
          <w:sz w:val="24"/>
          <w:szCs w:val="24"/>
        </w:rPr>
      </w:pPr>
    </w:p>
    <w:p w14:paraId="1F7C6B01" w14:textId="17863C0B" w:rsidR="001E3D1E" w:rsidRDefault="001E3D1E" w:rsidP="001E3D1E">
      <w:pPr>
        <w:spacing w:line="480" w:lineRule="auto"/>
      </w:pPr>
      <w:r>
        <w:t xml:space="preserve">Table 1. </w:t>
      </w:r>
      <w:r w:rsidR="00AC73CA">
        <w:t>Characteristics</w:t>
      </w:r>
      <w:r>
        <w:t xml:space="preserve"> and memory performance</w:t>
      </w:r>
      <w:r w:rsidR="00B36DB8">
        <w:t xml:space="preserve"> </w:t>
      </w:r>
      <w:r w:rsidR="00AC73CA">
        <w:t xml:space="preserve">of </w:t>
      </w:r>
      <w:r w:rsidR="0052448F">
        <w:t>the two</w:t>
      </w:r>
      <w:r w:rsidR="00B36DB8">
        <w:t xml:space="preserve"> age group</w:t>
      </w:r>
      <w:r w:rsidR="0052448F">
        <w:t>s</w:t>
      </w:r>
      <w:r>
        <w:t>.</w:t>
      </w:r>
    </w:p>
    <w:tbl>
      <w:tblPr>
        <w:tblW w:w="7162" w:type="dxa"/>
        <w:jc w:val="center"/>
        <w:tblLayout w:type="fixed"/>
        <w:tblCellMar>
          <w:left w:w="0" w:type="dxa"/>
          <w:right w:w="0" w:type="dxa"/>
        </w:tblCellMar>
        <w:tblLook w:val="04A0" w:firstRow="1" w:lastRow="0" w:firstColumn="1" w:lastColumn="0" w:noHBand="0" w:noVBand="1"/>
      </w:tblPr>
      <w:tblGrid>
        <w:gridCol w:w="2348"/>
        <w:gridCol w:w="2382"/>
        <w:gridCol w:w="2432"/>
      </w:tblGrid>
      <w:tr w:rsidR="001E3D1E" w14:paraId="4F1A2120" w14:textId="77777777" w:rsidTr="00413106">
        <w:trPr>
          <w:trHeight w:val="447"/>
          <w:jc w:val="center"/>
        </w:trPr>
        <w:tc>
          <w:tcPr>
            <w:tcW w:w="2348" w:type="dxa"/>
            <w:tcBorders>
              <w:top w:val="nil"/>
              <w:left w:val="nil"/>
              <w:bottom w:val="single" w:sz="8" w:space="0" w:color="000000"/>
              <w:right w:val="nil"/>
            </w:tcBorders>
            <w:shd w:val="clear" w:color="auto" w:fill="auto"/>
            <w:tcMar>
              <w:top w:w="72" w:type="dxa"/>
              <w:left w:w="144" w:type="dxa"/>
              <w:bottom w:w="72" w:type="dxa"/>
              <w:right w:w="144" w:type="dxa"/>
            </w:tcMar>
          </w:tcPr>
          <w:p w14:paraId="0321B6BF" w14:textId="77777777" w:rsidR="001E3D1E" w:rsidRDefault="001E3D1E" w:rsidP="00594A12">
            <w:pPr>
              <w:spacing w:after="0" w:line="240" w:lineRule="auto"/>
              <w:rPr>
                <w:rFonts w:ascii="Times New Roman" w:eastAsia="Times New Roman" w:hAnsi="Times New Roman" w:cs="Times New Roman"/>
                <w:szCs w:val="24"/>
                <w:lang w:eastAsia="en-GB"/>
              </w:rPr>
            </w:pPr>
          </w:p>
        </w:tc>
        <w:tc>
          <w:tcPr>
            <w:tcW w:w="2382" w:type="dxa"/>
            <w:tcBorders>
              <w:top w:val="nil"/>
              <w:left w:val="nil"/>
              <w:bottom w:val="single" w:sz="8" w:space="0" w:color="000000"/>
              <w:right w:val="nil"/>
            </w:tcBorders>
            <w:shd w:val="clear" w:color="auto" w:fill="auto"/>
            <w:tcMar>
              <w:top w:w="72" w:type="dxa"/>
              <w:left w:w="144" w:type="dxa"/>
              <w:bottom w:w="72" w:type="dxa"/>
              <w:right w:w="144" w:type="dxa"/>
            </w:tcMar>
          </w:tcPr>
          <w:p w14:paraId="3F6C6566" w14:textId="77777777" w:rsidR="001E3D1E" w:rsidRDefault="001E3D1E" w:rsidP="00594A12">
            <w:pPr>
              <w:spacing w:after="0" w:line="240" w:lineRule="auto"/>
              <w:jc w:val="center"/>
              <w:rPr>
                <w:rFonts w:ascii="Arial" w:eastAsia="Times New Roman" w:hAnsi="Arial" w:cs="Arial"/>
                <w:color w:val="000000" w:themeColor="text1"/>
                <w:szCs w:val="36"/>
                <w:lang w:eastAsia="en-GB"/>
              </w:rPr>
            </w:pPr>
            <w:r>
              <w:rPr>
                <w:rFonts w:ascii="Calibri" w:eastAsia="Times New Roman" w:hAnsi="Calibri" w:cs="Calibri"/>
                <w:b/>
                <w:bCs/>
                <w:color w:val="000000" w:themeColor="text1"/>
                <w:kern w:val="24"/>
                <w:szCs w:val="28"/>
                <w:lang w:val="fr-BE" w:eastAsia="en-GB"/>
              </w:rPr>
              <w:t>Young (n=22)</w:t>
            </w:r>
          </w:p>
        </w:tc>
        <w:tc>
          <w:tcPr>
            <w:tcW w:w="2432" w:type="dxa"/>
            <w:tcBorders>
              <w:top w:val="nil"/>
              <w:left w:val="nil"/>
              <w:bottom w:val="single" w:sz="8" w:space="0" w:color="000000"/>
              <w:right w:val="nil"/>
            </w:tcBorders>
            <w:shd w:val="clear" w:color="auto" w:fill="auto"/>
            <w:tcMar>
              <w:top w:w="72" w:type="dxa"/>
              <w:left w:w="144" w:type="dxa"/>
              <w:bottom w:w="72" w:type="dxa"/>
              <w:right w:w="144" w:type="dxa"/>
            </w:tcMar>
          </w:tcPr>
          <w:p w14:paraId="3C7AD3BF" w14:textId="77777777" w:rsidR="001E3D1E" w:rsidRDefault="001E3D1E" w:rsidP="00594A12">
            <w:pPr>
              <w:spacing w:after="0" w:line="240" w:lineRule="auto"/>
              <w:jc w:val="center"/>
              <w:rPr>
                <w:rFonts w:ascii="Arial" w:eastAsia="Times New Roman" w:hAnsi="Arial" w:cs="Arial"/>
                <w:color w:val="000000" w:themeColor="text1"/>
                <w:szCs w:val="36"/>
                <w:lang w:eastAsia="en-GB"/>
              </w:rPr>
            </w:pPr>
            <w:proofErr w:type="spellStart"/>
            <w:r>
              <w:rPr>
                <w:rFonts w:ascii="Calibri" w:eastAsia="Times New Roman" w:hAnsi="Calibri" w:cs="Calibri"/>
                <w:b/>
                <w:bCs/>
                <w:color w:val="000000" w:themeColor="text1"/>
                <w:kern w:val="24"/>
                <w:szCs w:val="28"/>
                <w:lang w:val="fr-BE" w:eastAsia="en-GB"/>
              </w:rPr>
              <w:t>Older</w:t>
            </w:r>
            <w:proofErr w:type="spellEnd"/>
            <w:r>
              <w:rPr>
                <w:rFonts w:ascii="Calibri" w:eastAsia="Times New Roman" w:hAnsi="Calibri" w:cs="Calibri"/>
                <w:b/>
                <w:bCs/>
                <w:color w:val="000000" w:themeColor="text1"/>
                <w:kern w:val="24"/>
                <w:szCs w:val="28"/>
                <w:lang w:val="fr-BE" w:eastAsia="en-GB"/>
              </w:rPr>
              <w:t xml:space="preserve"> (n=21)</w:t>
            </w:r>
          </w:p>
        </w:tc>
      </w:tr>
      <w:tr w:rsidR="001E3D1E" w14:paraId="1B6A0C7B" w14:textId="77777777" w:rsidTr="00413106">
        <w:trPr>
          <w:trHeight w:val="309"/>
          <w:jc w:val="center"/>
        </w:trPr>
        <w:tc>
          <w:tcPr>
            <w:tcW w:w="2348" w:type="dxa"/>
            <w:tcBorders>
              <w:top w:val="single" w:sz="8" w:space="0" w:color="000000"/>
              <w:left w:val="nil"/>
              <w:bottom w:val="nil"/>
              <w:right w:val="nil"/>
            </w:tcBorders>
            <w:shd w:val="clear" w:color="auto" w:fill="auto"/>
            <w:tcMar>
              <w:top w:w="72" w:type="dxa"/>
              <w:left w:w="144" w:type="dxa"/>
              <w:bottom w:w="72" w:type="dxa"/>
              <w:right w:w="144" w:type="dxa"/>
            </w:tcMar>
            <w:vAlign w:val="center"/>
          </w:tcPr>
          <w:p w14:paraId="3875A131"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val="fr-BE" w:eastAsia="en-GB"/>
              </w:rPr>
              <w:t xml:space="preserve">Age </w:t>
            </w:r>
          </w:p>
        </w:tc>
        <w:tc>
          <w:tcPr>
            <w:tcW w:w="2382" w:type="dxa"/>
            <w:tcBorders>
              <w:top w:val="single" w:sz="8" w:space="0" w:color="000000"/>
              <w:left w:val="nil"/>
              <w:bottom w:val="nil"/>
              <w:right w:val="nil"/>
            </w:tcBorders>
            <w:shd w:val="clear" w:color="auto" w:fill="auto"/>
            <w:tcMar>
              <w:top w:w="72" w:type="dxa"/>
              <w:left w:w="144" w:type="dxa"/>
              <w:bottom w:w="72" w:type="dxa"/>
              <w:right w:w="144" w:type="dxa"/>
            </w:tcMar>
            <w:vAlign w:val="center"/>
          </w:tcPr>
          <w:p w14:paraId="13B5A31B"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23.73 (1.88)</w:t>
            </w:r>
          </w:p>
        </w:tc>
        <w:tc>
          <w:tcPr>
            <w:tcW w:w="2432" w:type="dxa"/>
            <w:tcBorders>
              <w:top w:val="single" w:sz="8" w:space="0" w:color="000000"/>
              <w:left w:val="nil"/>
              <w:bottom w:val="nil"/>
              <w:right w:val="nil"/>
            </w:tcBorders>
            <w:shd w:val="clear" w:color="auto" w:fill="auto"/>
            <w:tcMar>
              <w:top w:w="72" w:type="dxa"/>
              <w:left w:w="144" w:type="dxa"/>
              <w:bottom w:w="72" w:type="dxa"/>
              <w:right w:w="144" w:type="dxa"/>
            </w:tcMar>
            <w:vAlign w:val="center"/>
          </w:tcPr>
          <w:p w14:paraId="3A3EEF2B"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70.19 (6.23)</w:t>
            </w:r>
          </w:p>
        </w:tc>
      </w:tr>
      <w:tr w:rsidR="001E3D1E" w14:paraId="172EBE7A" w14:textId="77777777" w:rsidTr="00413106">
        <w:trPr>
          <w:trHeight w:val="447"/>
          <w:jc w:val="center"/>
        </w:trPr>
        <w:tc>
          <w:tcPr>
            <w:tcW w:w="2348" w:type="dxa"/>
            <w:tcBorders>
              <w:top w:val="nil"/>
              <w:left w:val="nil"/>
              <w:bottom w:val="nil"/>
              <w:right w:val="nil"/>
            </w:tcBorders>
            <w:shd w:val="clear" w:color="auto" w:fill="auto"/>
            <w:tcMar>
              <w:top w:w="72" w:type="dxa"/>
              <w:left w:w="144" w:type="dxa"/>
              <w:bottom w:w="72" w:type="dxa"/>
              <w:right w:w="144" w:type="dxa"/>
            </w:tcMar>
            <w:vAlign w:val="center"/>
          </w:tcPr>
          <w:p w14:paraId="4E6D8594"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 xml:space="preserve">Education </w:t>
            </w:r>
          </w:p>
        </w:tc>
        <w:tc>
          <w:tcPr>
            <w:tcW w:w="2382" w:type="dxa"/>
            <w:tcBorders>
              <w:top w:val="nil"/>
              <w:left w:val="nil"/>
              <w:bottom w:val="nil"/>
              <w:right w:val="nil"/>
            </w:tcBorders>
            <w:shd w:val="clear" w:color="auto" w:fill="auto"/>
            <w:tcMar>
              <w:top w:w="72" w:type="dxa"/>
              <w:left w:w="144" w:type="dxa"/>
              <w:bottom w:w="72" w:type="dxa"/>
              <w:right w:w="144" w:type="dxa"/>
            </w:tcMar>
            <w:vAlign w:val="center"/>
          </w:tcPr>
          <w:p w14:paraId="5AAA4FC3"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15.91 (1.24)</w:t>
            </w:r>
          </w:p>
        </w:tc>
        <w:tc>
          <w:tcPr>
            <w:tcW w:w="2432" w:type="dxa"/>
            <w:tcBorders>
              <w:top w:val="nil"/>
              <w:left w:val="nil"/>
              <w:bottom w:val="nil"/>
              <w:right w:val="nil"/>
            </w:tcBorders>
            <w:shd w:val="clear" w:color="auto" w:fill="auto"/>
            <w:tcMar>
              <w:top w:w="72" w:type="dxa"/>
              <w:left w:w="144" w:type="dxa"/>
              <w:bottom w:w="72" w:type="dxa"/>
              <w:right w:w="144" w:type="dxa"/>
            </w:tcMar>
            <w:vAlign w:val="center"/>
          </w:tcPr>
          <w:p w14:paraId="52C2D33D"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16.33 (2.71)</w:t>
            </w:r>
          </w:p>
        </w:tc>
      </w:tr>
      <w:tr w:rsidR="001E3D1E" w14:paraId="3F6CED07" w14:textId="77777777" w:rsidTr="00413106">
        <w:trPr>
          <w:trHeight w:val="447"/>
          <w:jc w:val="center"/>
        </w:trPr>
        <w:tc>
          <w:tcPr>
            <w:tcW w:w="2348" w:type="dxa"/>
            <w:tcBorders>
              <w:top w:val="nil"/>
              <w:left w:val="nil"/>
              <w:right w:val="nil"/>
            </w:tcBorders>
            <w:shd w:val="clear" w:color="auto" w:fill="auto"/>
            <w:tcMar>
              <w:top w:w="72" w:type="dxa"/>
              <w:left w:w="144" w:type="dxa"/>
              <w:bottom w:w="72" w:type="dxa"/>
              <w:right w:w="144" w:type="dxa"/>
            </w:tcMar>
            <w:vAlign w:val="center"/>
          </w:tcPr>
          <w:p w14:paraId="774E16B3"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 xml:space="preserve">VVIQ </w:t>
            </w:r>
          </w:p>
        </w:tc>
        <w:tc>
          <w:tcPr>
            <w:tcW w:w="2382" w:type="dxa"/>
            <w:tcBorders>
              <w:top w:val="nil"/>
              <w:left w:val="nil"/>
              <w:right w:val="nil"/>
            </w:tcBorders>
            <w:shd w:val="clear" w:color="auto" w:fill="auto"/>
            <w:tcMar>
              <w:top w:w="72" w:type="dxa"/>
              <w:left w:w="144" w:type="dxa"/>
              <w:bottom w:w="72" w:type="dxa"/>
              <w:right w:w="144" w:type="dxa"/>
            </w:tcMar>
            <w:vAlign w:val="center"/>
          </w:tcPr>
          <w:p w14:paraId="09C9BCB4"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62.86 (8.28)</w:t>
            </w:r>
          </w:p>
        </w:tc>
        <w:tc>
          <w:tcPr>
            <w:tcW w:w="2432" w:type="dxa"/>
            <w:tcBorders>
              <w:top w:val="nil"/>
              <w:left w:val="nil"/>
              <w:right w:val="nil"/>
            </w:tcBorders>
            <w:shd w:val="clear" w:color="auto" w:fill="auto"/>
            <w:tcMar>
              <w:top w:w="72" w:type="dxa"/>
              <w:left w:w="144" w:type="dxa"/>
              <w:bottom w:w="72" w:type="dxa"/>
              <w:right w:w="144" w:type="dxa"/>
            </w:tcMar>
            <w:vAlign w:val="center"/>
          </w:tcPr>
          <w:p w14:paraId="1B58F99E"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61.38 (10.10)</w:t>
            </w:r>
          </w:p>
        </w:tc>
      </w:tr>
      <w:tr w:rsidR="001E3D1E" w14:paraId="5E5FFF97" w14:textId="77777777" w:rsidTr="00413106">
        <w:trPr>
          <w:trHeight w:val="592"/>
          <w:jc w:val="center"/>
        </w:trPr>
        <w:tc>
          <w:tcPr>
            <w:tcW w:w="2348" w:type="dxa"/>
            <w:tcBorders>
              <w:top w:val="nil"/>
              <w:left w:val="nil"/>
              <w:bottom w:val="single" w:sz="4" w:space="0" w:color="auto"/>
              <w:right w:val="nil"/>
            </w:tcBorders>
            <w:shd w:val="clear" w:color="auto" w:fill="auto"/>
            <w:tcMar>
              <w:top w:w="72" w:type="dxa"/>
              <w:left w:w="144" w:type="dxa"/>
              <w:bottom w:w="72" w:type="dxa"/>
              <w:right w:w="144" w:type="dxa"/>
            </w:tcMar>
            <w:vAlign w:val="center"/>
          </w:tcPr>
          <w:p w14:paraId="50CDFC16"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 xml:space="preserve">Dementia Rating Scale </w:t>
            </w:r>
          </w:p>
        </w:tc>
        <w:tc>
          <w:tcPr>
            <w:tcW w:w="2382" w:type="dxa"/>
            <w:tcBorders>
              <w:top w:val="nil"/>
              <w:left w:val="nil"/>
              <w:bottom w:val="single" w:sz="4" w:space="0" w:color="auto"/>
              <w:right w:val="nil"/>
            </w:tcBorders>
            <w:shd w:val="clear" w:color="auto" w:fill="auto"/>
            <w:tcMar>
              <w:top w:w="72" w:type="dxa"/>
              <w:left w:w="144" w:type="dxa"/>
              <w:bottom w:w="72" w:type="dxa"/>
              <w:right w:w="144" w:type="dxa"/>
            </w:tcMar>
            <w:vAlign w:val="center"/>
          </w:tcPr>
          <w:p w14:paraId="094CA9F8"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w:t>
            </w:r>
          </w:p>
        </w:tc>
        <w:tc>
          <w:tcPr>
            <w:tcW w:w="2432" w:type="dxa"/>
            <w:tcBorders>
              <w:top w:val="nil"/>
              <w:left w:val="nil"/>
              <w:bottom w:val="single" w:sz="4" w:space="0" w:color="auto"/>
              <w:right w:val="nil"/>
            </w:tcBorders>
            <w:shd w:val="clear" w:color="auto" w:fill="auto"/>
            <w:tcMar>
              <w:top w:w="72" w:type="dxa"/>
              <w:left w:w="144" w:type="dxa"/>
              <w:bottom w:w="72" w:type="dxa"/>
              <w:right w:w="144" w:type="dxa"/>
            </w:tcMar>
            <w:vAlign w:val="center"/>
          </w:tcPr>
          <w:p w14:paraId="5D2137A1" w14:textId="77777777" w:rsidR="001E3D1E" w:rsidRDefault="001E3D1E" w:rsidP="00594A12">
            <w:pPr>
              <w:spacing w:after="0" w:line="240" w:lineRule="auto"/>
              <w:jc w:val="center"/>
              <w:rPr>
                <w:rFonts w:ascii="Arial" w:eastAsia="Times New Roman" w:hAnsi="Arial" w:cs="Arial"/>
                <w:szCs w:val="36"/>
                <w:lang w:eastAsia="en-GB"/>
              </w:rPr>
            </w:pPr>
            <w:r>
              <w:rPr>
                <w:rFonts w:ascii="Calibri" w:eastAsia="Times New Roman" w:hAnsi="Calibri" w:cs="Calibri"/>
                <w:color w:val="000000" w:themeColor="dark1"/>
                <w:kern w:val="24"/>
                <w:szCs w:val="28"/>
                <w:lang w:eastAsia="en-GB"/>
              </w:rPr>
              <w:t>140.33 (2.98)</w:t>
            </w:r>
          </w:p>
        </w:tc>
      </w:tr>
      <w:tr w:rsidR="00B40A80" w14:paraId="314F116E" w14:textId="77777777" w:rsidTr="00413106">
        <w:trPr>
          <w:trHeight w:val="592"/>
          <w:jc w:val="center"/>
        </w:trPr>
        <w:tc>
          <w:tcPr>
            <w:tcW w:w="2348" w:type="dxa"/>
            <w:tcBorders>
              <w:top w:val="nil"/>
              <w:left w:val="nil"/>
              <w:right w:val="nil"/>
            </w:tcBorders>
            <w:shd w:val="clear" w:color="auto" w:fill="auto"/>
            <w:tcMar>
              <w:top w:w="72" w:type="dxa"/>
              <w:left w:w="144" w:type="dxa"/>
              <w:bottom w:w="72" w:type="dxa"/>
              <w:right w:w="144" w:type="dxa"/>
            </w:tcMar>
            <w:vAlign w:val="center"/>
          </w:tcPr>
          <w:p w14:paraId="1E8A654C" w14:textId="415C76F6" w:rsidR="00B40A80" w:rsidRDefault="00B40A80"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Hit minus false alarms</w:t>
            </w:r>
          </w:p>
        </w:tc>
        <w:tc>
          <w:tcPr>
            <w:tcW w:w="2382" w:type="dxa"/>
            <w:tcBorders>
              <w:top w:val="nil"/>
              <w:left w:val="nil"/>
              <w:right w:val="nil"/>
            </w:tcBorders>
            <w:shd w:val="clear" w:color="auto" w:fill="auto"/>
            <w:tcMar>
              <w:top w:w="72" w:type="dxa"/>
              <w:left w:w="144" w:type="dxa"/>
              <w:bottom w:w="72" w:type="dxa"/>
              <w:right w:w="144" w:type="dxa"/>
            </w:tcMar>
            <w:vAlign w:val="center"/>
          </w:tcPr>
          <w:p w14:paraId="3E5CE6BB" w14:textId="134C9895" w:rsidR="00B40A80" w:rsidRDefault="00B40A80"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0.71 (0.19)</w:t>
            </w:r>
          </w:p>
        </w:tc>
        <w:tc>
          <w:tcPr>
            <w:tcW w:w="2432" w:type="dxa"/>
            <w:tcBorders>
              <w:top w:val="nil"/>
              <w:left w:val="nil"/>
              <w:right w:val="nil"/>
            </w:tcBorders>
            <w:shd w:val="clear" w:color="auto" w:fill="auto"/>
            <w:tcMar>
              <w:top w:w="72" w:type="dxa"/>
              <w:left w:w="144" w:type="dxa"/>
              <w:bottom w:w="72" w:type="dxa"/>
              <w:right w:w="144" w:type="dxa"/>
            </w:tcMar>
            <w:vAlign w:val="center"/>
          </w:tcPr>
          <w:p w14:paraId="0D0C70C6" w14:textId="7C863E1A" w:rsidR="00B40A80" w:rsidRDefault="00B40A80"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0.65 (0.21)</w:t>
            </w:r>
          </w:p>
        </w:tc>
      </w:tr>
      <w:tr w:rsidR="001E3D1E" w14:paraId="45EEBFED" w14:textId="77777777" w:rsidTr="00413106">
        <w:trPr>
          <w:trHeight w:val="592"/>
          <w:jc w:val="center"/>
        </w:trPr>
        <w:tc>
          <w:tcPr>
            <w:tcW w:w="2348" w:type="dxa"/>
            <w:tcBorders>
              <w:top w:val="nil"/>
              <w:left w:val="nil"/>
              <w:right w:val="nil"/>
            </w:tcBorders>
            <w:shd w:val="clear" w:color="auto" w:fill="auto"/>
            <w:tcMar>
              <w:top w:w="72" w:type="dxa"/>
              <w:left w:w="144" w:type="dxa"/>
              <w:bottom w:w="72" w:type="dxa"/>
              <w:right w:w="144" w:type="dxa"/>
            </w:tcMar>
            <w:vAlign w:val="center"/>
          </w:tcPr>
          <w:p w14:paraId="063071D4" w14:textId="54C141E3" w:rsidR="001E3D1E" w:rsidRDefault="0087302D"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Mean v</w:t>
            </w:r>
            <w:r w:rsidR="001E3D1E">
              <w:rPr>
                <w:rFonts w:ascii="Calibri" w:eastAsia="Times New Roman" w:hAnsi="Calibri" w:cs="Calibri"/>
                <w:color w:val="000000" w:themeColor="dark1"/>
                <w:kern w:val="24"/>
                <w:szCs w:val="28"/>
                <w:lang w:eastAsia="en-GB"/>
              </w:rPr>
              <w:t>ividness</w:t>
            </w:r>
            <w:r>
              <w:rPr>
                <w:rFonts w:ascii="Calibri" w:eastAsia="Times New Roman" w:hAnsi="Calibri" w:cs="Calibri"/>
                <w:color w:val="000000" w:themeColor="dark1"/>
                <w:kern w:val="24"/>
                <w:szCs w:val="28"/>
                <w:lang w:eastAsia="en-GB"/>
              </w:rPr>
              <w:t xml:space="preserve"> </w:t>
            </w:r>
          </w:p>
        </w:tc>
        <w:tc>
          <w:tcPr>
            <w:tcW w:w="2382" w:type="dxa"/>
            <w:tcBorders>
              <w:top w:val="nil"/>
              <w:left w:val="nil"/>
              <w:right w:val="nil"/>
            </w:tcBorders>
            <w:shd w:val="clear" w:color="auto" w:fill="auto"/>
            <w:tcMar>
              <w:top w:w="72" w:type="dxa"/>
              <w:left w:w="144" w:type="dxa"/>
              <w:bottom w:w="72" w:type="dxa"/>
              <w:right w:w="144" w:type="dxa"/>
            </w:tcMar>
            <w:vAlign w:val="center"/>
          </w:tcPr>
          <w:p w14:paraId="0B8B7C81" w14:textId="77777777"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2.06 (0.40)</w:t>
            </w:r>
          </w:p>
        </w:tc>
        <w:tc>
          <w:tcPr>
            <w:tcW w:w="2432" w:type="dxa"/>
            <w:tcBorders>
              <w:top w:val="nil"/>
              <w:left w:val="nil"/>
              <w:right w:val="nil"/>
            </w:tcBorders>
            <w:shd w:val="clear" w:color="auto" w:fill="auto"/>
            <w:tcMar>
              <w:top w:w="72" w:type="dxa"/>
              <w:left w:w="144" w:type="dxa"/>
              <w:bottom w:w="72" w:type="dxa"/>
              <w:right w:w="144" w:type="dxa"/>
            </w:tcMar>
            <w:vAlign w:val="center"/>
          </w:tcPr>
          <w:p w14:paraId="013413F8" w14:textId="3FFEDD69"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2.37 (0.39)</w:t>
            </w:r>
            <w:r w:rsidR="003347E1" w:rsidRPr="00647E7B">
              <w:rPr>
                <w:rFonts w:ascii="Calibri" w:eastAsia="Times New Roman" w:hAnsi="Calibri" w:cs="Calibri"/>
                <w:color w:val="000000" w:themeColor="dark1"/>
                <w:kern w:val="24"/>
                <w:sz w:val="28"/>
                <w:szCs w:val="28"/>
                <w:lang w:eastAsia="en-GB"/>
              </w:rPr>
              <w:t>*</w:t>
            </w:r>
          </w:p>
        </w:tc>
      </w:tr>
      <w:tr w:rsidR="001E3D1E" w14:paraId="21BAA84A" w14:textId="77777777" w:rsidTr="00413106">
        <w:trPr>
          <w:trHeight w:val="592"/>
          <w:jc w:val="center"/>
        </w:trPr>
        <w:tc>
          <w:tcPr>
            <w:tcW w:w="2348" w:type="dxa"/>
            <w:tcBorders>
              <w:top w:val="nil"/>
              <w:left w:val="nil"/>
              <w:right w:val="nil"/>
            </w:tcBorders>
            <w:shd w:val="clear" w:color="auto" w:fill="auto"/>
            <w:tcMar>
              <w:top w:w="72" w:type="dxa"/>
              <w:left w:w="144" w:type="dxa"/>
              <w:bottom w:w="72" w:type="dxa"/>
              <w:right w:w="144" w:type="dxa"/>
            </w:tcMar>
            <w:vAlign w:val="center"/>
          </w:tcPr>
          <w:p w14:paraId="7345AEBA" w14:textId="0CFDFFFC"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 xml:space="preserve">Vividness 0 </w:t>
            </w:r>
            <w:r w:rsidR="00713E27">
              <w:rPr>
                <w:rFonts w:ascii="Calibri" w:eastAsia="Times New Roman" w:hAnsi="Calibri" w:cs="Calibri"/>
                <w:color w:val="000000" w:themeColor="dark1"/>
                <w:kern w:val="24"/>
                <w:szCs w:val="28"/>
                <w:lang w:eastAsia="en-GB"/>
              </w:rPr>
              <w:t>(</w:t>
            </w:r>
            <w:r>
              <w:rPr>
                <w:rFonts w:ascii="Calibri" w:eastAsia="Times New Roman" w:hAnsi="Calibri" w:cs="Calibri"/>
                <w:color w:val="000000" w:themeColor="dark1"/>
                <w:kern w:val="24"/>
                <w:szCs w:val="28"/>
                <w:lang w:eastAsia="en-GB"/>
              </w:rPr>
              <w:t>%)</w:t>
            </w:r>
          </w:p>
        </w:tc>
        <w:tc>
          <w:tcPr>
            <w:tcW w:w="2382" w:type="dxa"/>
            <w:tcBorders>
              <w:top w:val="nil"/>
              <w:left w:val="nil"/>
              <w:right w:val="nil"/>
            </w:tcBorders>
            <w:shd w:val="clear" w:color="auto" w:fill="auto"/>
            <w:tcMar>
              <w:top w:w="72" w:type="dxa"/>
              <w:left w:w="144" w:type="dxa"/>
              <w:bottom w:w="72" w:type="dxa"/>
              <w:right w:w="144" w:type="dxa"/>
            </w:tcMar>
            <w:vAlign w:val="center"/>
          </w:tcPr>
          <w:p w14:paraId="534D13C0" w14:textId="77777777"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16.43 (11.42)</w:t>
            </w:r>
          </w:p>
        </w:tc>
        <w:tc>
          <w:tcPr>
            <w:tcW w:w="2432" w:type="dxa"/>
            <w:tcBorders>
              <w:top w:val="nil"/>
              <w:left w:val="nil"/>
              <w:right w:val="nil"/>
            </w:tcBorders>
            <w:shd w:val="clear" w:color="auto" w:fill="auto"/>
            <w:tcMar>
              <w:top w:w="72" w:type="dxa"/>
              <w:left w:w="144" w:type="dxa"/>
              <w:bottom w:w="72" w:type="dxa"/>
              <w:right w:w="144" w:type="dxa"/>
            </w:tcMar>
            <w:vAlign w:val="center"/>
          </w:tcPr>
          <w:p w14:paraId="4EFB8218" w14:textId="77777777"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11.90 (7.36)</w:t>
            </w:r>
          </w:p>
        </w:tc>
      </w:tr>
      <w:tr w:rsidR="001E3D1E" w14:paraId="0CB8C46A" w14:textId="77777777" w:rsidTr="00413106">
        <w:trPr>
          <w:trHeight w:val="592"/>
          <w:jc w:val="center"/>
        </w:trPr>
        <w:tc>
          <w:tcPr>
            <w:tcW w:w="2348" w:type="dxa"/>
            <w:tcBorders>
              <w:top w:val="nil"/>
              <w:left w:val="nil"/>
              <w:right w:val="nil"/>
            </w:tcBorders>
            <w:shd w:val="clear" w:color="auto" w:fill="auto"/>
            <w:tcMar>
              <w:top w:w="72" w:type="dxa"/>
              <w:left w:w="144" w:type="dxa"/>
              <w:bottom w:w="72" w:type="dxa"/>
              <w:right w:w="144" w:type="dxa"/>
            </w:tcMar>
            <w:vAlign w:val="center"/>
          </w:tcPr>
          <w:p w14:paraId="10D6E2FF" w14:textId="07521FF2"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 xml:space="preserve">Vividness low </w:t>
            </w:r>
            <w:r w:rsidR="00713E27">
              <w:rPr>
                <w:rFonts w:ascii="Calibri" w:eastAsia="Times New Roman" w:hAnsi="Calibri" w:cs="Calibri"/>
                <w:color w:val="000000" w:themeColor="dark1"/>
                <w:kern w:val="24"/>
                <w:szCs w:val="28"/>
                <w:lang w:eastAsia="en-GB"/>
              </w:rPr>
              <w:t>(</w:t>
            </w:r>
            <w:r>
              <w:rPr>
                <w:rFonts w:ascii="Calibri" w:eastAsia="Times New Roman" w:hAnsi="Calibri" w:cs="Calibri"/>
                <w:color w:val="000000" w:themeColor="dark1"/>
                <w:kern w:val="24"/>
                <w:szCs w:val="28"/>
                <w:lang w:eastAsia="en-GB"/>
              </w:rPr>
              <w:t>%)</w:t>
            </w:r>
          </w:p>
        </w:tc>
        <w:tc>
          <w:tcPr>
            <w:tcW w:w="2382" w:type="dxa"/>
            <w:tcBorders>
              <w:top w:val="nil"/>
              <w:left w:val="nil"/>
              <w:right w:val="nil"/>
            </w:tcBorders>
            <w:shd w:val="clear" w:color="auto" w:fill="auto"/>
            <w:tcMar>
              <w:top w:w="72" w:type="dxa"/>
              <w:left w:w="144" w:type="dxa"/>
              <w:bottom w:w="72" w:type="dxa"/>
              <w:right w:w="144" w:type="dxa"/>
            </w:tcMar>
            <w:vAlign w:val="center"/>
          </w:tcPr>
          <w:p w14:paraId="1ECF0863" w14:textId="77777777"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30.83 (14.12)</w:t>
            </w:r>
          </w:p>
        </w:tc>
        <w:tc>
          <w:tcPr>
            <w:tcW w:w="2432" w:type="dxa"/>
            <w:tcBorders>
              <w:top w:val="nil"/>
              <w:left w:val="nil"/>
              <w:right w:val="nil"/>
            </w:tcBorders>
            <w:shd w:val="clear" w:color="auto" w:fill="auto"/>
            <w:tcMar>
              <w:top w:w="72" w:type="dxa"/>
              <w:left w:w="144" w:type="dxa"/>
              <w:bottom w:w="72" w:type="dxa"/>
              <w:right w:w="144" w:type="dxa"/>
            </w:tcMar>
            <w:vAlign w:val="center"/>
          </w:tcPr>
          <w:p w14:paraId="078176D7" w14:textId="2F80DF23"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17.85 (17.69)</w:t>
            </w:r>
            <w:r w:rsidR="003347E1" w:rsidRPr="00647E7B">
              <w:rPr>
                <w:rFonts w:ascii="Calibri" w:eastAsia="Times New Roman" w:hAnsi="Calibri" w:cs="Calibri"/>
                <w:color w:val="000000" w:themeColor="dark1"/>
                <w:kern w:val="24"/>
                <w:sz w:val="28"/>
                <w:szCs w:val="28"/>
                <w:lang w:eastAsia="en-GB"/>
              </w:rPr>
              <w:t>*</w:t>
            </w:r>
          </w:p>
        </w:tc>
      </w:tr>
      <w:tr w:rsidR="001E3D1E" w14:paraId="0811C7E3" w14:textId="77777777" w:rsidTr="00413106">
        <w:trPr>
          <w:trHeight w:val="592"/>
          <w:jc w:val="center"/>
        </w:trPr>
        <w:tc>
          <w:tcPr>
            <w:tcW w:w="2348" w:type="dxa"/>
            <w:tcBorders>
              <w:top w:val="nil"/>
              <w:left w:val="nil"/>
              <w:right w:val="nil"/>
            </w:tcBorders>
            <w:shd w:val="clear" w:color="auto" w:fill="auto"/>
            <w:tcMar>
              <w:top w:w="72" w:type="dxa"/>
              <w:left w:w="144" w:type="dxa"/>
              <w:bottom w:w="72" w:type="dxa"/>
              <w:right w:w="144" w:type="dxa"/>
            </w:tcMar>
            <w:vAlign w:val="center"/>
          </w:tcPr>
          <w:p w14:paraId="2753D3BA" w14:textId="74A03FA2"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 xml:space="preserve">Vividness high </w:t>
            </w:r>
            <w:r w:rsidR="00713E27">
              <w:rPr>
                <w:rFonts w:ascii="Calibri" w:eastAsia="Times New Roman" w:hAnsi="Calibri" w:cs="Calibri"/>
                <w:color w:val="000000" w:themeColor="dark1"/>
                <w:kern w:val="24"/>
                <w:szCs w:val="28"/>
                <w:lang w:eastAsia="en-GB"/>
              </w:rPr>
              <w:t>(</w:t>
            </w:r>
            <w:r>
              <w:rPr>
                <w:rFonts w:ascii="Calibri" w:eastAsia="Times New Roman" w:hAnsi="Calibri" w:cs="Calibri"/>
                <w:color w:val="000000" w:themeColor="dark1"/>
                <w:kern w:val="24"/>
                <w:szCs w:val="28"/>
                <w:lang w:eastAsia="en-GB"/>
              </w:rPr>
              <w:t>%)</w:t>
            </w:r>
          </w:p>
        </w:tc>
        <w:tc>
          <w:tcPr>
            <w:tcW w:w="2382" w:type="dxa"/>
            <w:tcBorders>
              <w:top w:val="nil"/>
              <w:left w:val="nil"/>
              <w:right w:val="nil"/>
            </w:tcBorders>
            <w:shd w:val="clear" w:color="auto" w:fill="auto"/>
            <w:tcMar>
              <w:top w:w="72" w:type="dxa"/>
              <w:left w:w="144" w:type="dxa"/>
              <w:bottom w:w="72" w:type="dxa"/>
              <w:right w:w="144" w:type="dxa"/>
            </w:tcMar>
            <w:vAlign w:val="center"/>
          </w:tcPr>
          <w:p w14:paraId="55EE4968" w14:textId="77777777"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51.97 (18.09)</w:t>
            </w:r>
          </w:p>
        </w:tc>
        <w:tc>
          <w:tcPr>
            <w:tcW w:w="2432" w:type="dxa"/>
            <w:tcBorders>
              <w:top w:val="nil"/>
              <w:left w:val="nil"/>
              <w:right w:val="nil"/>
            </w:tcBorders>
            <w:shd w:val="clear" w:color="auto" w:fill="auto"/>
            <w:tcMar>
              <w:top w:w="72" w:type="dxa"/>
              <w:left w:w="144" w:type="dxa"/>
              <w:bottom w:w="72" w:type="dxa"/>
              <w:right w:w="144" w:type="dxa"/>
            </w:tcMar>
            <w:vAlign w:val="center"/>
          </w:tcPr>
          <w:p w14:paraId="3182F585" w14:textId="7DFD066C" w:rsidR="001E3D1E" w:rsidRDefault="001E3D1E" w:rsidP="00594A12">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69.92(21.10)</w:t>
            </w:r>
            <w:r w:rsidR="003347E1" w:rsidRPr="00647E7B">
              <w:rPr>
                <w:rFonts w:ascii="Calibri" w:eastAsia="Times New Roman" w:hAnsi="Calibri" w:cs="Calibri"/>
                <w:color w:val="000000" w:themeColor="dark1"/>
                <w:kern w:val="24"/>
                <w:sz w:val="28"/>
                <w:szCs w:val="28"/>
                <w:lang w:eastAsia="en-GB"/>
              </w:rPr>
              <w:t>*</w:t>
            </w:r>
          </w:p>
        </w:tc>
      </w:tr>
      <w:tr w:rsidR="004E1ACE" w14:paraId="0E459EF4" w14:textId="77777777" w:rsidTr="00413106">
        <w:trPr>
          <w:trHeight w:val="592"/>
          <w:jc w:val="center"/>
        </w:trPr>
        <w:tc>
          <w:tcPr>
            <w:tcW w:w="2348" w:type="dxa"/>
            <w:tcBorders>
              <w:top w:val="nil"/>
              <w:left w:val="nil"/>
              <w:right w:val="nil"/>
            </w:tcBorders>
            <w:shd w:val="clear" w:color="auto" w:fill="auto"/>
            <w:tcMar>
              <w:top w:w="72" w:type="dxa"/>
              <w:left w:w="144" w:type="dxa"/>
              <w:bottom w:w="72" w:type="dxa"/>
              <w:right w:w="144" w:type="dxa"/>
            </w:tcMar>
            <w:vAlign w:val="center"/>
          </w:tcPr>
          <w:p w14:paraId="02789666" w14:textId="6E03BBDB" w:rsidR="004E1ACE" w:rsidRDefault="004E1ACE" w:rsidP="004E1ACE">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Correct rejections (%)</w:t>
            </w:r>
          </w:p>
        </w:tc>
        <w:tc>
          <w:tcPr>
            <w:tcW w:w="2382" w:type="dxa"/>
            <w:tcBorders>
              <w:top w:val="nil"/>
              <w:left w:val="nil"/>
              <w:right w:val="nil"/>
            </w:tcBorders>
            <w:shd w:val="clear" w:color="auto" w:fill="auto"/>
            <w:tcMar>
              <w:top w:w="72" w:type="dxa"/>
              <w:left w:w="144" w:type="dxa"/>
              <w:bottom w:w="72" w:type="dxa"/>
              <w:right w:w="144" w:type="dxa"/>
            </w:tcMar>
            <w:vAlign w:val="center"/>
          </w:tcPr>
          <w:p w14:paraId="672E6F5D" w14:textId="204AB646" w:rsidR="004E1ACE" w:rsidRDefault="004E1ACE" w:rsidP="004E1ACE">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87.95 (13.68)</w:t>
            </w:r>
          </w:p>
        </w:tc>
        <w:tc>
          <w:tcPr>
            <w:tcW w:w="2432" w:type="dxa"/>
            <w:tcBorders>
              <w:top w:val="nil"/>
              <w:left w:val="nil"/>
              <w:right w:val="nil"/>
            </w:tcBorders>
            <w:shd w:val="clear" w:color="auto" w:fill="auto"/>
            <w:tcMar>
              <w:top w:w="72" w:type="dxa"/>
              <w:left w:w="144" w:type="dxa"/>
              <w:bottom w:w="72" w:type="dxa"/>
              <w:right w:w="144" w:type="dxa"/>
            </w:tcMar>
            <w:vAlign w:val="center"/>
          </w:tcPr>
          <w:p w14:paraId="7B733859" w14:textId="0DC4BD74" w:rsidR="004E1ACE" w:rsidRDefault="004E1ACE" w:rsidP="004E1ACE">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76.66 (17.77)</w:t>
            </w:r>
            <w:r w:rsidR="00F77CF6">
              <w:rPr>
                <w:rFonts w:ascii="Calibri" w:eastAsia="Times New Roman" w:hAnsi="Calibri" w:cs="Calibri"/>
                <w:color w:val="000000" w:themeColor="dark1"/>
                <w:kern w:val="24"/>
                <w:szCs w:val="28"/>
                <w:lang w:eastAsia="en-GB"/>
              </w:rPr>
              <w:t>*</w:t>
            </w:r>
          </w:p>
        </w:tc>
      </w:tr>
      <w:tr w:rsidR="004E1ACE" w14:paraId="671A5314" w14:textId="77777777" w:rsidTr="00413106">
        <w:trPr>
          <w:trHeight w:val="592"/>
          <w:jc w:val="center"/>
        </w:trPr>
        <w:tc>
          <w:tcPr>
            <w:tcW w:w="2348" w:type="dxa"/>
            <w:tcBorders>
              <w:top w:val="nil"/>
              <w:left w:val="nil"/>
              <w:bottom w:val="nil"/>
              <w:right w:val="nil"/>
            </w:tcBorders>
            <w:shd w:val="clear" w:color="auto" w:fill="auto"/>
            <w:tcMar>
              <w:top w:w="72" w:type="dxa"/>
              <w:left w:w="144" w:type="dxa"/>
              <w:bottom w:w="72" w:type="dxa"/>
              <w:right w:w="144" w:type="dxa"/>
            </w:tcMar>
            <w:vAlign w:val="center"/>
          </w:tcPr>
          <w:p w14:paraId="2D2DF767" w14:textId="77777777" w:rsidR="004E1ACE" w:rsidRDefault="004E1ACE" w:rsidP="004E1ACE">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Mean number of component recalled</w:t>
            </w:r>
          </w:p>
        </w:tc>
        <w:tc>
          <w:tcPr>
            <w:tcW w:w="2382" w:type="dxa"/>
            <w:tcBorders>
              <w:top w:val="nil"/>
              <w:left w:val="nil"/>
              <w:bottom w:val="nil"/>
              <w:right w:val="nil"/>
            </w:tcBorders>
            <w:shd w:val="clear" w:color="auto" w:fill="auto"/>
            <w:tcMar>
              <w:top w:w="72" w:type="dxa"/>
              <w:left w:w="144" w:type="dxa"/>
              <w:bottom w:w="72" w:type="dxa"/>
              <w:right w:w="144" w:type="dxa"/>
            </w:tcMar>
            <w:vAlign w:val="center"/>
          </w:tcPr>
          <w:p w14:paraId="5778FD23" w14:textId="77777777" w:rsidR="004E1ACE" w:rsidRDefault="004E1ACE" w:rsidP="004E1ACE">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3.98 (1.30)</w:t>
            </w:r>
          </w:p>
        </w:tc>
        <w:tc>
          <w:tcPr>
            <w:tcW w:w="2432" w:type="dxa"/>
            <w:tcBorders>
              <w:top w:val="nil"/>
              <w:left w:val="nil"/>
              <w:bottom w:val="nil"/>
              <w:right w:val="nil"/>
            </w:tcBorders>
            <w:shd w:val="clear" w:color="auto" w:fill="auto"/>
            <w:tcMar>
              <w:top w:w="72" w:type="dxa"/>
              <w:left w:w="144" w:type="dxa"/>
              <w:bottom w:w="72" w:type="dxa"/>
              <w:right w:w="144" w:type="dxa"/>
            </w:tcMar>
            <w:vAlign w:val="center"/>
          </w:tcPr>
          <w:p w14:paraId="579415EF" w14:textId="6EEC4CBA" w:rsidR="004E1ACE" w:rsidRDefault="004E1ACE" w:rsidP="004E1ACE">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2.21 (1.10)</w:t>
            </w:r>
            <w:r w:rsidR="003347E1" w:rsidRPr="00647E7B">
              <w:rPr>
                <w:rFonts w:ascii="Calibri" w:eastAsia="Times New Roman" w:hAnsi="Calibri" w:cs="Calibri"/>
                <w:color w:val="000000" w:themeColor="dark1"/>
                <w:kern w:val="24"/>
                <w:sz w:val="28"/>
                <w:szCs w:val="28"/>
                <w:lang w:eastAsia="en-GB"/>
              </w:rPr>
              <w:t>**</w:t>
            </w:r>
          </w:p>
        </w:tc>
      </w:tr>
      <w:tr w:rsidR="004E1ACE" w14:paraId="2BB0C405" w14:textId="77777777" w:rsidTr="00413106">
        <w:trPr>
          <w:trHeight w:val="25"/>
          <w:jc w:val="center"/>
        </w:trPr>
        <w:tc>
          <w:tcPr>
            <w:tcW w:w="2348" w:type="dxa"/>
            <w:tcBorders>
              <w:top w:val="nil"/>
              <w:left w:val="nil"/>
              <w:bottom w:val="single" w:sz="4" w:space="0" w:color="auto"/>
              <w:right w:val="nil"/>
            </w:tcBorders>
            <w:shd w:val="clear" w:color="auto" w:fill="auto"/>
            <w:tcMar>
              <w:top w:w="72" w:type="dxa"/>
              <w:left w:w="144" w:type="dxa"/>
              <w:bottom w:w="72" w:type="dxa"/>
              <w:right w:w="144" w:type="dxa"/>
            </w:tcMar>
            <w:vAlign w:val="center"/>
          </w:tcPr>
          <w:p w14:paraId="77F21DA0" w14:textId="77777777" w:rsidR="004E1ACE" w:rsidRDefault="004E1ACE" w:rsidP="004E1ACE">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Mean number of component recalled in high vividness trials</w:t>
            </w:r>
          </w:p>
        </w:tc>
        <w:tc>
          <w:tcPr>
            <w:tcW w:w="2382" w:type="dxa"/>
            <w:tcBorders>
              <w:top w:val="nil"/>
              <w:left w:val="nil"/>
              <w:bottom w:val="single" w:sz="4" w:space="0" w:color="auto"/>
              <w:right w:val="nil"/>
            </w:tcBorders>
            <w:shd w:val="clear" w:color="auto" w:fill="auto"/>
            <w:tcMar>
              <w:top w:w="72" w:type="dxa"/>
              <w:left w:w="144" w:type="dxa"/>
              <w:bottom w:w="72" w:type="dxa"/>
              <w:right w:w="144" w:type="dxa"/>
            </w:tcMar>
            <w:vAlign w:val="center"/>
          </w:tcPr>
          <w:p w14:paraId="1E676A87" w14:textId="77777777" w:rsidR="004E1ACE" w:rsidRDefault="004E1ACE" w:rsidP="004E1ACE">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5.44 (1.27)</w:t>
            </w:r>
          </w:p>
        </w:tc>
        <w:tc>
          <w:tcPr>
            <w:tcW w:w="2432" w:type="dxa"/>
            <w:tcBorders>
              <w:top w:val="nil"/>
              <w:left w:val="nil"/>
              <w:bottom w:val="single" w:sz="4" w:space="0" w:color="auto"/>
              <w:right w:val="nil"/>
            </w:tcBorders>
            <w:shd w:val="clear" w:color="auto" w:fill="auto"/>
            <w:tcMar>
              <w:top w:w="72" w:type="dxa"/>
              <w:left w:w="144" w:type="dxa"/>
              <w:bottom w:w="72" w:type="dxa"/>
              <w:right w:w="144" w:type="dxa"/>
            </w:tcMar>
            <w:vAlign w:val="center"/>
          </w:tcPr>
          <w:p w14:paraId="006E8A00" w14:textId="7A486032" w:rsidR="004E1ACE" w:rsidRDefault="004E1ACE" w:rsidP="004E1ACE">
            <w:pPr>
              <w:spacing w:after="0" w:line="240" w:lineRule="auto"/>
              <w:jc w:val="center"/>
              <w:rPr>
                <w:rFonts w:ascii="Calibri" w:eastAsia="Times New Roman" w:hAnsi="Calibri" w:cs="Calibri"/>
                <w:color w:val="000000" w:themeColor="dark1"/>
                <w:kern w:val="24"/>
                <w:szCs w:val="28"/>
                <w:lang w:eastAsia="en-GB"/>
              </w:rPr>
            </w:pPr>
            <w:r>
              <w:rPr>
                <w:rFonts w:ascii="Calibri" w:eastAsia="Times New Roman" w:hAnsi="Calibri" w:cs="Calibri"/>
                <w:color w:val="000000" w:themeColor="dark1"/>
                <w:kern w:val="24"/>
                <w:szCs w:val="28"/>
                <w:lang w:eastAsia="en-GB"/>
              </w:rPr>
              <w:t>3.17 (0.99)</w:t>
            </w:r>
            <w:r w:rsidR="003347E1" w:rsidRPr="00647E7B">
              <w:rPr>
                <w:rFonts w:ascii="Calibri" w:eastAsia="Times New Roman" w:hAnsi="Calibri" w:cs="Calibri"/>
                <w:color w:val="000000" w:themeColor="dark1"/>
                <w:kern w:val="24"/>
                <w:sz w:val="28"/>
                <w:szCs w:val="28"/>
                <w:lang w:eastAsia="en-GB"/>
              </w:rPr>
              <w:t>**</w:t>
            </w:r>
          </w:p>
        </w:tc>
      </w:tr>
    </w:tbl>
    <w:p w14:paraId="31F0DAFC" w14:textId="451590E2" w:rsidR="001E3D1E" w:rsidRDefault="001E3D1E" w:rsidP="00647E7B">
      <w:pPr>
        <w:spacing w:line="240" w:lineRule="auto"/>
      </w:pPr>
      <w:r>
        <w:t>Standard deviations in parentheses.</w:t>
      </w:r>
      <w:r w:rsidR="00B71A95">
        <w:t xml:space="preserve"> VVIQ =</w:t>
      </w:r>
      <w:r w:rsidR="00F52C4A">
        <w:t xml:space="preserve"> </w:t>
      </w:r>
      <w:r w:rsidR="00F52C4A">
        <w:rPr>
          <w:sz w:val="24"/>
          <w:szCs w:val="24"/>
        </w:rPr>
        <w:t>Vividness of Visual Imagery Questionnaire</w:t>
      </w:r>
      <w:r w:rsidR="003347E1">
        <w:rPr>
          <w:sz w:val="24"/>
          <w:szCs w:val="24"/>
        </w:rPr>
        <w:t xml:space="preserve">. </w:t>
      </w:r>
      <w:r w:rsidR="004E1A4D">
        <w:rPr>
          <w:sz w:val="24"/>
          <w:szCs w:val="24"/>
        </w:rPr>
        <w:t xml:space="preserve">Significant </w:t>
      </w:r>
      <w:r w:rsidR="003347E1">
        <w:rPr>
          <w:sz w:val="24"/>
          <w:szCs w:val="24"/>
        </w:rPr>
        <w:t xml:space="preserve">age-group differences at </w:t>
      </w:r>
      <w:r w:rsidR="00437B29">
        <w:rPr>
          <w:sz w:val="24"/>
          <w:szCs w:val="24"/>
        </w:rPr>
        <w:t xml:space="preserve">* </w:t>
      </w:r>
      <w:r w:rsidR="003347E1" w:rsidRPr="00647E7B">
        <w:rPr>
          <w:i/>
          <w:sz w:val="24"/>
          <w:szCs w:val="24"/>
        </w:rPr>
        <w:t>p</w:t>
      </w:r>
      <w:r w:rsidR="003347E1">
        <w:rPr>
          <w:sz w:val="24"/>
          <w:szCs w:val="24"/>
        </w:rPr>
        <w:t xml:space="preserve"> &lt;.05</w:t>
      </w:r>
      <w:r w:rsidR="004E1A4D">
        <w:rPr>
          <w:sz w:val="24"/>
          <w:szCs w:val="24"/>
        </w:rPr>
        <w:t>;</w:t>
      </w:r>
      <w:r w:rsidR="003347E1">
        <w:rPr>
          <w:sz w:val="24"/>
          <w:szCs w:val="24"/>
        </w:rPr>
        <w:t xml:space="preserve"> </w:t>
      </w:r>
      <w:r w:rsidR="004E1A4D">
        <w:rPr>
          <w:sz w:val="24"/>
          <w:szCs w:val="24"/>
        </w:rPr>
        <w:t xml:space="preserve">** </w:t>
      </w:r>
      <w:r w:rsidR="003347E1" w:rsidRPr="00647E7B">
        <w:rPr>
          <w:i/>
          <w:sz w:val="24"/>
          <w:szCs w:val="24"/>
        </w:rPr>
        <w:t>p</w:t>
      </w:r>
      <w:r w:rsidR="003347E1">
        <w:rPr>
          <w:sz w:val="24"/>
          <w:szCs w:val="24"/>
        </w:rPr>
        <w:t xml:space="preserve"> &lt;.001 </w:t>
      </w:r>
    </w:p>
    <w:p w14:paraId="3BF57B10" w14:textId="77777777" w:rsidR="00B91E4A" w:rsidRDefault="00B91E4A">
      <w:pPr>
        <w:spacing w:line="480" w:lineRule="auto"/>
        <w:rPr>
          <w:b/>
          <w:sz w:val="24"/>
          <w:szCs w:val="24"/>
        </w:rPr>
      </w:pPr>
    </w:p>
    <w:p w14:paraId="5F979479" w14:textId="77777777" w:rsidR="002505AD" w:rsidRDefault="002505AD">
      <w:pPr>
        <w:spacing w:line="480" w:lineRule="auto"/>
        <w:rPr>
          <w:b/>
          <w:sz w:val="24"/>
          <w:szCs w:val="24"/>
        </w:rPr>
      </w:pPr>
    </w:p>
    <w:p w14:paraId="5527E03D" w14:textId="77777777" w:rsidR="002505AD" w:rsidRDefault="002505AD">
      <w:pPr>
        <w:spacing w:line="480" w:lineRule="auto"/>
        <w:rPr>
          <w:b/>
          <w:sz w:val="24"/>
          <w:szCs w:val="24"/>
        </w:rPr>
      </w:pPr>
    </w:p>
    <w:p w14:paraId="75D26EC8" w14:textId="77777777" w:rsidR="002505AD" w:rsidRDefault="002505AD">
      <w:pPr>
        <w:spacing w:line="480" w:lineRule="auto"/>
        <w:rPr>
          <w:b/>
          <w:sz w:val="24"/>
          <w:szCs w:val="24"/>
        </w:rPr>
      </w:pPr>
    </w:p>
    <w:p w14:paraId="44EC6AA1" w14:textId="7C12A561" w:rsidR="00565F05" w:rsidRDefault="005C7138">
      <w:pPr>
        <w:spacing w:line="480" w:lineRule="auto"/>
        <w:rPr>
          <w:b/>
          <w:sz w:val="24"/>
          <w:szCs w:val="24"/>
        </w:rPr>
      </w:pPr>
      <w:r>
        <w:rPr>
          <w:b/>
          <w:sz w:val="24"/>
          <w:szCs w:val="24"/>
        </w:rPr>
        <w:lastRenderedPageBreak/>
        <w:t xml:space="preserve">2.2 </w:t>
      </w:r>
      <w:r w:rsidR="00A65B78">
        <w:rPr>
          <w:b/>
          <w:sz w:val="24"/>
          <w:szCs w:val="24"/>
        </w:rPr>
        <w:t>Materials</w:t>
      </w:r>
    </w:p>
    <w:p w14:paraId="3CC37E5A" w14:textId="3B92A5D2" w:rsidR="00565F05" w:rsidRDefault="00A65B78">
      <w:pPr>
        <w:spacing w:line="480" w:lineRule="auto"/>
        <w:jc w:val="both"/>
        <w:rPr>
          <w:sz w:val="24"/>
          <w:szCs w:val="24"/>
        </w:rPr>
      </w:pPr>
      <w:r>
        <w:rPr>
          <w:sz w:val="24"/>
          <w:szCs w:val="24"/>
        </w:rPr>
        <w:t>Eighty</w:t>
      </w:r>
      <w:r w:rsidR="008B4FD1">
        <w:rPr>
          <w:sz w:val="24"/>
          <w:szCs w:val="24"/>
        </w:rPr>
        <w:t xml:space="preserve"> coloured</w:t>
      </w:r>
      <w:r>
        <w:rPr>
          <w:sz w:val="24"/>
          <w:szCs w:val="24"/>
        </w:rPr>
        <w:t xml:space="preserve"> neutral pictures depicting daily-life scenes were selected from the Set of Fear Inducing Pictures (Michalowski et al. 2016)</w:t>
      </w:r>
      <w:r w:rsidR="001C7EAF">
        <w:rPr>
          <w:sz w:val="24"/>
          <w:szCs w:val="24"/>
        </w:rPr>
        <w:t xml:space="preserve">, </w:t>
      </w:r>
      <w:r>
        <w:rPr>
          <w:sz w:val="24"/>
          <w:szCs w:val="24"/>
        </w:rPr>
        <w:t xml:space="preserve">also evaluated in the </w:t>
      </w:r>
      <w:proofErr w:type="spellStart"/>
      <w:r>
        <w:rPr>
          <w:sz w:val="24"/>
          <w:szCs w:val="24"/>
        </w:rPr>
        <w:t>Nencki</w:t>
      </w:r>
      <w:proofErr w:type="spellEnd"/>
      <w:r>
        <w:rPr>
          <w:sz w:val="24"/>
          <w:szCs w:val="24"/>
        </w:rPr>
        <w:t xml:space="preserve"> Affective Picture System (NAPS, </w:t>
      </w:r>
      <w:proofErr w:type="spellStart"/>
      <w:r>
        <w:rPr>
          <w:sz w:val="24"/>
          <w:szCs w:val="24"/>
        </w:rPr>
        <w:t>Marchewka</w:t>
      </w:r>
      <w:proofErr w:type="spellEnd"/>
      <w:r>
        <w:rPr>
          <w:sz w:val="24"/>
          <w:szCs w:val="24"/>
        </w:rPr>
        <w:t xml:space="preserve"> et al. 2014). Valence of the pictures ranged from 4.25 to 6.88 (i.e., neutral</w:t>
      </w:r>
      <w:r w:rsidR="0052448F">
        <w:rPr>
          <w:sz w:val="24"/>
          <w:szCs w:val="24"/>
        </w:rPr>
        <w:t xml:space="preserve"> valence</w:t>
      </w:r>
      <w:r>
        <w:rPr>
          <w:sz w:val="24"/>
          <w:szCs w:val="24"/>
        </w:rPr>
        <w:t>; M</w:t>
      </w:r>
      <w:r w:rsidR="00E25D38">
        <w:rPr>
          <w:sz w:val="24"/>
          <w:szCs w:val="24"/>
        </w:rPr>
        <w:t xml:space="preserve"> </w:t>
      </w:r>
      <w:r>
        <w:rPr>
          <w:sz w:val="24"/>
          <w:szCs w:val="24"/>
        </w:rPr>
        <w:t>=</w:t>
      </w:r>
      <w:r w:rsidR="00E25D38">
        <w:rPr>
          <w:sz w:val="24"/>
          <w:szCs w:val="24"/>
        </w:rPr>
        <w:t xml:space="preserve"> </w:t>
      </w:r>
      <w:r>
        <w:rPr>
          <w:sz w:val="24"/>
          <w:szCs w:val="24"/>
        </w:rPr>
        <w:t>5.45; SD</w:t>
      </w:r>
      <w:r w:rsidR="00E25D38">
        <w:rPr>
          <w:sz w:val="24"/>
          <w:szCs w:val="24"/>
        </w:rPr>
        <w:t xml:space="preserve"> </w:t>
      </w:r>
      <w:r>
        <w:rPr>
          <w:sz w:val="24"/>
          <w:szCs w:val="24"/>
        </w:rPr>
        <w:t>=</w:t>
      </w:r>
      <w:r w:rsidR="00E25D38">
        <w:rPr>
          <w:sz w:val="24"/>
          <w:szCs w:val="24"/>
        </w:rPr>
        <w:t xml:space="preserve"> </w:t>
      </w:r>
      <w:r>
        <w:rPr>
          <w:sz w:val="24"/>
          <w:szCs w:val="24"/>
        </w:rPr>
        <w:t>0.60) while arousal ranged from 1 to 2.63 (i.e., low arousal; M</w:t>
      </w:r>
      <w:r w:rsidR="00E25D38">
        <w:rPr>
          <w:sz w:val="24"/>
          <w:szCs w:val="24"/>
        </w:rPr>
        <w:t xml:space="preserve"> </w:t>
      </w:r>
      <w:r>
        <w:rPr>
          <w:sz w:val="24"/>
          <w:szCs w:val="24"/>
        </w:rPr>
        <w:t>=</w:t>
      </w:r>
      <w:r w:rsidR="00E25D38">
        <w:rPr>
          <w:sz w:val="24"/>
          <w:szCs w:val="24"/>
        </w:rPr>
        <w:t xml:space="preserve"> </w:t>
      </w:r>
      <w:r>
        <w:rPr>
          <w:sz w:val="24"/>
          <w:szCs w:val="24"/>
        </w:rPr>
        <w:t>1.30; SD</w:t>
      </w:r>
      <w:r w:rsidR="00E25D38">
        <w:rPr>
          <w:sz w:val="24"/>
          <w:szCs w:val="24"/>
        </w:rPr>
        <w:t xml:space="preserve"> </w:t>
      </w:r>
      <w:r>
        <w:rPr>
          <w:sz w:val="24"/>
          <w:szCs w:val="24"/>
        </w:rPr>
        <w:t>=</w:t>
      </w:r>
      <w:r w:rsidR="00E25D38">
        <w:rPr>
          <w:sz w:val="24"/>
          <w:szCs w:val="24"/>
        </w:rPr>
        <w:t xml:space="preserve"> </w:t>
      </w:r>
      <w:r>
        <w:rPr>
          <w:sz w:val="24"/>
          <w:szCs w:val="24"/>
        </w:rPr>
        <w:t>0.33). Each picture was associated with a descriptive label from 1 to 3 words. These pictures were separated in four sets of 20 pictures each. For each participant, 3 sets were used as targets while the remaining set was assigned to a lure condition (see the procedure below). Appropriate counterbalancing was implemented</w:t>
      </w:r>
      <w:r w:rsidR="001C7EAF">
        <w:rPr>
          <w:sz w:val="24"/>
          <w:szCs w:val="24"/>
        </w:rPr>
        <w:t xml:space="preserve"> in </w:t>
      </w:r>
      <w:r>
        <w:rPr>
          <w:sz w:val="24"/>
          <w:szCs w:val="24"/>
        </w:rPr>
        <w:t xml:space="preserve">4 versions of the task </w:t>
      </w:r>
      <w:r w:rsidR="001C7EAF">
        <w:rPr>
          <w:sz w:val="24"/>
          <w:szCs w:val="24"/>
        </w:rPr>
        <w:t>with stimuli of similar valence and arousal</w:t>
      </w:r>
      <w:r>
        <w:rPr>
          <w:sz w:val="24"/>
          <w:szCs w:val="24"/>
        </w:rPr>
        <w:t>.</w:t>
      </w:r>
    </w:p>
    <w:p w14:paraId="32D31C29" w14:textId="725F830E" w:rsidR="00565F05" w:rsidRDefault="005C7138">
      <w:pPr>
        <w:spacing w:line="480" w:lineRule="auto"/>
        <w:rPr>
          <w:b/>
          <w:sz w:val="24"/>
          <w:szCs w:val="24"/>
        </w:rPr>
      </w:pPr>
      <w:r>
        <w:rPr>
          <w:b/>
          <w:sz w:val="24"/>
          <w:szCs w:val="24"/>
        </w:rPr>
        <w:t xml:space="preserve">2.3 </w:t>
      </w:r>
      <w:r w:rsidR="00A65B78">
        <w:rPr>
          <w:b/>
          <w:sz w:val="24"/>
          <w:szCs w:val="24"/>
        </w:rPr>
        <w:t xml:space="preserve">Procedure </w:t>
      </w:r>
    </w:p>
    <w:p w14:paraId="67EC2616" w14:textId="6763F761" w:rsidR="00565F05" w:rsidRDefault="0066783D">
      <w:pPr>
        <w:spacing w:line="480" w:lineRule="auto"/>
        <w:jc w:val="both"/>
        <w:rPr>
          <w:sz w:val="24"/>
          <w:szCs w:val="24"/>
        </w:rPr>
      </w:pPr>
      <w:r>
        <w:rPr>
          <w:sz w:val="24"/>
          <w:szCs w:val="24"/>
        </w:rPr>
        <w:t>E</w:t>
      </w:r>
      <w:r w:rsidR="00977B2C">
        <w:rPr>
          <w:sz w:val="24"/>
          <w:szCs w:val="24"/>
        </w:rPr>
        <w:t xml:space="preserve">ncoding and retrieval were </w:t>
      </w:r>
      <w:r>
        <w:rPr>
          <w:sz w:val="24"/>
          <w:szCs w:val="24"/>
        </w:rPr>
        <w:t xml:space="preserve">both </w:t>
      </w:r>
      <w:r w:rsidR="00977B2C">
        <w:rPr>
          <w:sz w:val="24"/>
          <w:szCs w:val="24"/>
        </w:rPr>
        <w:t xml:space="preserve">performed in the scanner. </w:t>
      </w:r>
      <w:r w:rsidR="00A65B78">
        <w:rPr>
          <w:sz w:val="24"/>
          <w:szCs w:val="24"/>
        </w:rPr>
        <w:t>At encoding, each trial began with the presentation of the label for 1.5 second</w:t>
      </w:r>
      <w:r w:rsidR="00DF208D">
        <w:rPr>
          <w:sz w:val="24"/>
          <w:szCs w:val="24"/>
        </w:rPr>
        <w:t>s</w:t>
      </w:r>
      <w:r w:rsidR="00A65B78">
        <w:rPr>
          <w:sz w:val="24"/>
          <w:szCs w:val="24"/>
        </w:rPr>
        <w:t xml:space="preserve"> (see Figure 1). This was immediately followed by the presentation of the corresponding picture for 7 seconds in the target condition. </w:t>
      </w:r>
      <w:r w:rsidR="002755E7">
        <w:rPr>
          <w:sz w:val="24"/>
          <w:szCs w:val="24"/>
        </w:rPr>
        <w:t xml:space="preserve">In </w:t>
      </w:r>
      <w:r w:rsidR="00A65B78">
        <w:rPr>
          <w:sz w:val="24"/>
          <w:szCs w:val="24"/>
        </w:rPr>
        <w:t>the lure condition, the label was presented for 1.5 second</w:t>
      </w:r>
      <w:r w:rsidR="00DF208D">
        <w:rPr>
          <w:sz w:val="24"/>
          <w:szCs w:val="24"/>
        </w:rPr>
        <w:t>s</w:t>
      </w:r>
      <w:r w:rsidR="00A65B78">
        <w:rPr>
          <w:sz w:val="24"/>
          <w:szCs w:val="24"/>
        </w:rPr>
        <w:t xml:space="preserve"> but was not followed by the presentation of any picture (see McDonough et al. 2014 for a similar design). Trials were presented in a predefined random order and each trial was separated by a fixation cross of variable duration (jitter: 1-2 seconds). Participants were instructed to remember pictures and associated labels since they would </w:t>
      </w:r>
      <w:r>
        <w:rPr>
          <w:sz w:val="24"/>
          <w:szCs w:val="24"/>
        </w:rPr>
        <w:t xml:space="preserve">be </w:t>
      </w:r>
      <w:r w:rsidR="00A65B78">
        <w:rPr>
          <w:sz w:val="24"/>
          <w:szCs w:val="24"/>
        </w:rPr>
        <w:t>subsequently</w:t>
      </w:r>
      <w:r>
        <w:rPr>
          <w:sz w:val="24"/>
          <w:szCs w:val="24"/>
        </w:rPr>
        <w:t xml:space="preserve"> asked to</w:t>
      </w:r>
      <w:r w:rsidR="00A65B78">
        <w:rPr>
          <w:sz w:val="24"/>
          <w:szCs w:val="24"/>
        </w:rPr>
        <w:t xml:space="preserve"> retrieve mental representations of the pictures cued by the labels. The retrieval session was separated from the encoding session by an anatomical scan (5 minutes). </w:t>
      </w:r>
    </w:p>
    <w:p w14:paraId="697E07FC" w14:textId="4E311A57" w:rsidR="00565F05" w:rsidRDefault="00CF75EB">
      <w:pPr>
        <w:spacing w:line="480" w:lineRule="auto"/>
        <w:ind w:firstLine="720"/>
        <w:jc w:val="both"/>
        <w:rPr>
          <w:sz w:val="24"/>
          <w:szCs w:val="24"/>
        </w:rPr>
      </w:pPr>
      <w:r>
        <w:rPr>
          <w:sz w:val="24"/>
          <w:szCs w:val="24"/>
        </w:rPr>
        <w:t>A</w:t>
      </w:r>
      <w:r w:rsidR="00A65B78">
        <w:rPr>
          <w:sz w:val="24"/>
          <w:szCs w:val="24"/>
        </w:rPr>
        <w:t>t retrieval, each trial began with the presentation of a label for 5 seconds during which participants were instructed to retrieve a detailed mental representation of the</w:t>
      </w:r>
      <w:r w:rsidR="004D39E0">
        <w:rPr>
          <w:sz w:val="24"/>
          <w:szCs w:val="24"/>
        </w:rPr>
        <w:t xml:space="preserve"> </w:t>
      </w:r>
      <w:r w:rsidR="004D39E0">
        <w:rPr>
          <w:sz w:val="24"/>
          <w:szCs w:val="24"/>
        </w:rPr>
        <w:lastRenderedPageBreak/>
        <w:t>associated</w:t>
      </w:r>
      <w:r w:rsidR="00A65B78">
        <w:rPr>
          <w:sz w:val="24"/>
          <w:szCs w:val="24"/>
        </w:rPr>
        <w:t xml:space="preserve"> picture. Then, participants were presented with </w:t>
      </w:r>
      <w:r w:rsidR="004D39E0">
        <w:rPr>
          <w:sz w:val="24"/>
          <w:szCs w:val="24"/>
        </w:rPr>
        <w:t xml:space="preserve">a </w:t>
      </w:r>
      <w:r w:rsidR="00A65B78">
        <w:rPr>
          <w:sz w:val="24"/>
          <w:szCs w:val="24"/>
        </w:rPr>
        <w:t xml:space="preserve">vividness </w:t>
      </w:r>
      <w:r w:rsidR="00E57451">
        <w:rPr>
          <w:sz w:val="24"/>
          <w:szCs w:val="24"/>
        </w:rPr>
        <w:t xml:space="preserve">rating </w:t>
      </w:r>
      <w:r w:rsidR="00A65B78">
        <w:rPr>
          <w:sz w:val="24"/>
          <w:szCs w:val="24"/>
        </w:rPr>
        <w:t>scale that ranged from 0 to 3 (</w:t>
      </w:r>
      <w:r w:rsidR="00E57451">
        <w:rPr>
          <w:sz w:val="24"/>
          <w:szCs w:val="24"/>
        </w:rPr>
        <w:t xml:space="preserve">response </w:t>
      </w:r>
      <w:r w:rsidR="00A65B78">
        <w:rPr>
          <w:sz w:val="24"/>
          <w:szCs w:val="24"/>
        </w:rPr>
        <w:t xml:space="preserve">in 5 seconds maximum). Participants were instructed to respond 0 when they were presented with a lure or when they could not retrieve any mental representation of a target picture. Otherwise, participants could distribute their ratings in the following way: 1 (low vividness), 2 (medium vividness), 3 (high vividness). The vividness scale disappeared once a response was made and each trial was separated by a fixation cross of variable duration (jitter: 2-5 seconds). Before scanning, participants </w:t>
      </w:r>
      <w:r w:rsidR="00E57451">
        <w:rPr>
          <w:sz w:val="24"/>
          <w:szCs w:val="24"/>
        </w:rPr>
        <w:t>completed</w:t>
      </w:r>
      <w:r w:rsidR="00A65B78">
        <w:rPr>
          <w:sz w:val="24"/>
          <w:szCs w:val="24"/>
        </w:rPr>
        <w:t xml:space="preserve"> a practice session and care was taken to ensure that each participant fully understood task instructions. </w:t>
      </w:r>
    </w:p>
    <w:p w14:paraId="58E51B18" w14:textId="7EDF055D" w:rsidR="001E3D1E" w:rsidRDefault="00AF3E87" w:rsidP="001E3D1E">
      <w:pPr>
        <w:spacing w:line="480" w:lineRule="auto"/>
      </w:pPr>
      <w:r>
        <w:rPr>
          <w:noProof/>
          <w:lang w:eastAsia="en-GB"/>
        </w:rPr>
        <w:drawing>
          <wp:inline distT="0" distB="0" distL="0" distR="0" wp14:anchorId="4CDDBA3E" wp14:editId="6F3CC793">
            <wp:extent cx="6234659" cy="19907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278937" cy="2004863"/>
                    </a:xfrm>
                    <a:prstGeom prst="rect">
                      <a:avLst/>
                    </a:prstGeom>
                  </pic:spPr>
                </pic:pic>
              </a:graphicData>
            </a:graphic>
          </wp:inline>
        </w:drawing>
      </w:r>
    </w:p>
    <w:p w14:paraId="244A7E89" w14:textId="4CCC537F" w:rsidR="001E3D1E" w:rsidRPr="00273E78" w:rsidRDefault="001E3D1E" w:rsidP="001E3D1E">
      <w:pPr>
        <w:spacing w:line="480" w:lineRule="auto"/>
        <w:rPr>
          <w:sz w:val="20"/>
        </w:rPr>
      </w:pPr>
      <w:r w:rsidRPr="00273E78">
        <w:rPr>
          <w:sz w:val="20"/>
        </w:rPr>
        <w:t xml:space="preserve">Figure 1. </w:t>
      </w:r>
      <w:r w:rsidR="004D39E0">
        <w:rPr>
          <w:sz w:val="20"/>
        </w:rPr>
        <w:t>S</w:t>
      </w:r>
      <w:r w:rsidRPr="00273E78">
        <w:rPr>
          <w:sz w:val="20"/>
        </w:rPr>
        <w:t>chematic</w:t>
      </w:r>
      <w:r w:rsidR="004D39E0">
        <w:rPr>
          <w:sz w:val="20"/>
        </w:rPr>
        <w:t xml:space="preserve"> representation</w:t>
      </w:r>
      <w:r w:rsidRPr="00273E78">
        <w:rPr>
          <w:sz w:val="20"/>
        </w:rPr>
        <w:t xml:space="preserve"> of encoding and retrieval sessions in the scanner.</w:t>
      </w:r>
    </w:p>
    <w:p w14:paraId="23054144" w14:textId="011636CF" w:rsidR="00565F05" w:rsidRDefault="00A65B78" w:rsidP="006C0887">
      <w:pPr>
        <w:autoSpaceDE w:val="0"/>
        <w:autoSpaceDN w:val="0"/>
        <w:adjustRightInd w:val="0"/>
        <w:spacing w:after="0" w:line="480" w:lineRule="auto"/>
        <w:ind w:firstLine="720"/>
        <w:rPr>
          <w:rFonts w:cs="Calibri"/>
          <w:sz w:val="24"/>
          <w:szCs w:val="24"/>
        </w:rPr>
      </w:pPr>
      <w:r w:rsidRPr="006C0887">
        <w:rPr>
          <w:sz w:val="24"/>
          <w:szCs w:val="24"/>
        </w:rPr>
        <w:t>After the scanning session</w:t>
      </w:r>
      <w:r>
        <w:rPr>
          <w:sz w:val="24"/>
          <w:szCs w:val="24"/>
        </w:rPr>
        <w:t>, participants took part in a free recall task</w:t>
      </w:r>
      <w:r w:rsidR="001E50B9">
        <w:rPr>
          <w:sz w:val="24"/>
          <w:szCs w:val="24"/>
        </w:rPr>
        <w:t>,</w:t>
      </w:r>
      <w:r>
        <w:rPr>
          <w:sz w:val="24"/>
          <w:szCs w:val="24"/>
        </w:rPr>
        <w:t xml:space="preserve"> </w:t>
      </w:r>
      <w:r w:rsidR="00695A3B">
        <w:rPr>
          <w:sz w:val="24"/>
          <w:szCs w:val="24"/>
        </w:rPr>
        <w:t>the aim of which was to</w:t>
      </w:r>
      <w:r>
        <w:rPr>
          <w:sz w:val="24"/>
          <w:szCs w:val="24"/>
        </w:rPr>
        <w:t xml:space="preserve"> examine whether older adults retrieved a smaller amount of details from the pictures than young adults</w:t>
      </w:r>
      <w:r w:rsidR="006C0887">
        <w:rPr>
          <w:sz w:val="24"/>
          <w:szCs w:val="24"/>
        </w:rPr>
        <w:t xml:space="preserve">, </w:t>
      </w:r>
      <w:r w:rsidR="00695A3B">
        <w:rPr>
          <w:sz w:val="24"/>
          <w:szCs w:val="24"/>
        </w:rPr>
        <w:t xml:space="preserve">as was the case </w:t>
      </w:r>
      <w:r>
        <w:rPr>
          <w:sz w:val="24"/>
          <w:szCs w:val="24"/>
        </w:rPr>
        <w:t>in the</w:t>
      </w:r>
      <w:r w:rsidR="0038326E">
        <w:rPr>
          <w:sz w:val="24"/>
          <w:szCs w:val="24"/>
        </w:rPr>
        <w:t xml:space="preserve"> study of McDonough et al. 2014</w:t>
      </w:r>
      <w:r>
        <w:rPr>
          <w:sz w:val="24"/>
          <w:szCs w:val="24"/>
        </w:rPr>
        <w:t xml:space="preserve"> in which the reduced brain activation observed in older adults during retrieval was congruent with their lower performance on the post-scan memory measure. During th</w:t>
      </w:r>
      <w:r w:rsidR="00695A3B">
        <w:rPr>
          <w:sz w:val="24"/>
          <w:szCs w:val="24"/>
        </w:rPr>
        <w:t>is</w:t>
      </w:r>
      <w:r>
        <w:rPr>
          <w:sz w:val="24"/>
          <w:szCs w:val="24"/>
        </w:rPr>
        <w:t xml:space="preserve"> free-recall task, participants were presented with all the target labels seen in the scanner and were invited to recall as many details from the pictures as they could. Responses were self-paced and t</w:t>
      </w:r>
      <w:r w:rsidR="00AC75D4">
        <w:rPr>
          <w:sz w:val="24"/>
          <w:szCs w:val="24"/>
        </w:rPr>
        <w:t>rial order was randomized. Free-</w:t>
      </w:r>
      <w:r>
        <w:rPr>
          <w:sz w:val="24"/>
          <w:szCs w:val="24"/>
        </w:rPr>
        <w:t xml:space="preserve">recall was recorded and verbal responses were coded by </w:t>
      </w:r>
      <w:r>
        <w:rPr>
          <w:sz w:val="24"/>
          <w:szCs w:val="24"/>
        </w:rPr>
        <w:lastRenderedPageBreak/>
        <w:t xml:space="preserve">the first author. </w:t>
      </w:r>
      <w:r w:rsidR="002871E1">
        <w:rPr>
          <w:rFonts w:cs="Calibri"/>
          <w:sz w:val="24"/>
          <w:szCs w:val="24"/>
        </w:rPr>
        <w:t>Six</w:t>
      </w:r>
      <w:r w:rsidRPr="0093492B">
        <w:rPr>
          <w:rFonts w:cs="Calibri"/>
          <w:sz w:val="24"/>
          <w:szCs w:val="24"/>
        </w:rPr>
        <w:t xml:space="preserve"> categories were created</w:t>
      </w:r>
      <w:r>
        <w:rPr>
          <w:rFonts w:cs="Calibri"/>
          <w:sz w:val="24"/>
          <w:szCs w:val="24"/>
        </w:rPr>
        <w:t xml:space="preserve"> to account for different types of recalled</w:t>
      </w:r>
      <w:r w:rsidRPr="0093492B">
        <w:rPr>
          <w:rFonts w:cs="Calibri"/>
          <w:sz w:val="24"/>
          <w:szCs w:val="24"/>
        </w:rPr>
        <w:t xml:space="preserve"> detail</w:t>
      </w:r>
      <w:r>
        <w:rPr>
          <w:rFonts w:cs="Calibri"/>
          <w:sz w:val="24"/>
          <w:szCs w:val="24"/>
        </w:rPr>
        <w:t>s</w:t>
      </w:r>
      <w:r w:rsidRPr="0093492B">
        <w:rPr>
          <w:rFonts w:cs="Calibri"/>
          <w:sz w:val="24"/>
          <w:szCs w:val="24"/>
        </w:rPr>
        <w:t>: person</w:t>
      </w:r>
      <w:r w:rsidR="00695A3B">
        <w:rPr>
          <w:rFonts w:cs="Calibri"/>
          <w:sz w:val="24"/>
          <w:szCs w:val="24"/>
        </w:rPr>
        <w:t>,</w:t>
      </w:r>
      <w:r w:rsidRPr="0093492B">
        <w:rPr>
          <w:rFonts w:cs="Calibri"/>
          <w:sz w:val="24"/>
          <w:szCs w:val="24"/>
        </w:rPr>
        <w:t xml:space="preserve"> object</w:t>
      </w:r>
      <w:r w:rsidR="00695A3B">
        <w:rPr>
          <w:rFonts w:cs="Calibri"/>
          <w:sz w:val="24"/>
          <w:szCs w:val="24"/>
        </w:rPr>
        <w:t>,</w:t>
      </w:r>
      <w:r>
        <w:rPr>
          <w:rFonts w:cs="Calibri"/>
          <w:sz w:val="24"/>
          <w:szCs w:val="24"/>
        </w:rPr>
        <w:t xml:space="preserve"> perceptual</w:t>
      </w:r>
      <w:r w:rsidR="00695A3B">
        <w:rPr>
          <w:rFonts w:cs="Calibri"/>
          <w:sz w:val="24"/>
          <w:szCs w:val="24"/>
        </w:rPr>
        <w:t>,</w:t>
      </w:r>
      <w:r>
        <w:rPr>
          <w:rFonts w:cs="Calibri"/>
          <w:sz w:val="24"/>
          <w:szCs w:val="24"/>
        </w:rPr>
        <w:t xml:space="preserve"> spatial</w:t>
      </w:r>
      <w:r w:rsidR="00695A3B">
        <w:rPr>
          <w:rFonts w:cs="Calibri"/>
          <w:sz w:val="24"/>
          <w:szCs w:val="24"/>
        </w:rPr>
        <w:t>,</w:t>
      </w:r>
      <w:r w:rsidRPr="0093492B">
        <w:rPr>
          <w:rFonts w:cs="Calibri"/>
          <w:sz w:val="24"/>
          <w:szCs w:val="24"/>
        </w:rPr>
        <w:t xml:space="preserve"> </w:t>
      </w:r>
      <w:r w:rsidR="002871E1" w:rsidRPr="0093492B">
        <w:rPr>
          <w:rFonts w:cs="Calibri"/>
          <w:sz w:val="24"/>
          <w:szCs w:val="24"/>
        </w:rPr>
        <w:t>quant</w:t>
      </w:r>
      <w:r w:rsidR="002871E1">
        <w:rPr>
          <w:rFonts w:cs="Calibri"/>
          <w:sz w:val="24"/>
          <w:szCs w:val="24"/>
        </w:rPr>
        <w:t>ity</w:t>
      </w:r>
      <w:r w:rsidR="00695A3B">
        <w:rPr>
          <w:rFonts w:cs="Calibri"/>
          <w:sz w:val="24"/>
          <w:szCs w:val="24"/>
        </w:rPr>
        <w:t>,</w:t>
      </w:r>
      <w:r w:rsidR="002871E1">
        <w:rPr>
          <w:rFonts w:cs="Calibri"/>
          <w:sz w:val="24"/>
          <w:szCs w:val="24"/>
        </w:rPr>
        <w:t xml:space="preserve"> and</w:t>
      </w:r>
      <w:r w:rsidRPr="0093492B">
        <w:rPr>
          <w:rFonts w:cs="Calibri"/>
          <w:sz w:val="24"/>
          <w:szCs w:val="24"/>
        </w:rPr>
        <w:t xml:space="preserve"> thought</w:t>
      </w:r>
      <w:r w:rsidR="002871E1">
        <w:rPr>
          <w:rFonts w:cs="Calibri"/>
          <w:sz w:val="24"/>
          <w:szCs w:val="24"/>
        </w:rPr>
        <w:t xml:space="preserve"> (see Folville et al.,</w:t>
      </w:r>
      <w:r w:rsidR="0010708F">
        <w:rPr>
          <w:rFonts w:cs="Calibri"/>
          <w:sz w:val="24"/>
          <w:szCs w:val="24"/>
        </w:rPr>
        <w:t xml:space="preserve"> 2019</w:t>
      </w:r>
      <w:r w:rsidR="002871E1">
        <w:rPr>
          <w:rFonts w:cs="Calibri"/>
          <w:sz w:val="24"/>
          <w:szCs w:val="24"/>
        </w:rPr>
        <w:t xml:space="preserve"> for a more </w:t>
      </w:r>
      <w:r w:rsidR="00977B2C">
        <w:rPr>
          <w:rFonts w:cs="Calibri"/>
          <w:sz w:val="24"/>
          <w:szCs w:val="24"/>
        </w:rPr>
        <w:t xml:space="preserve">detailed </w:t>
      </w:r>
      <w:r w:rsidR="002871E1">
        <w:rPr>
          <w:rFonts w:cs="Calibri"/>
          <w:sz w:val="24"/>
          <w:szCs w:val="24"/>
        </w:rPr>
        <w:t>description of the coding)</w:t>
      </w:r>
      <w:r>
        <w:rPr>
          <w:sz w:val="24"/>
          <w:szCs w:val="24"/>
        </w:rPr>
        <w:t xml:space="preserve">. The total amount of episodic details was computed for each label (e.g., the following recall </w:t>
      </w:r>
      <w:r w:rsidR="00695A3B">
        <w:rPr>
          <w:sz w:val="24"/>
          <w:szCs w:val="24"/>
        </w:rPr>
        <w:t>description</w:t>
      </w:r>
      <w:r w:rsidR="0038326E">
        <w:rPr>
          <w:sz w:val="24"/>
          <w:szCs w:val="24"/>
        </w:rPr>
        <w:t xml:space="preserve"> </w:t>
      </w:r>
      <w:r>
        <w:rPr>
          <w:sz w:val="24"/>
          <w:szCs w:val="24"/>
        </w:rPr>
        <w:t xml:space="preserve">“There was a red (1 perceptual) car (1 object) on the right of the picture (1 spatial), it reminded me </w:t>
      </w:r>
      <w:r w:rsidR="00916A7C">
        <w:rPr>
          <w:sz w:val="24"/>
          <w:szCs w:val="24"/>
        </w:rPr>
        <w:t xml:space="preserve">of </w:t>
      </w:r>
      <w:r>
        <w:rPr>
          <w:sz w:val="24"/>
          <w:szCs w:val="24"/>
        </w:rPr>
        <w:t>my car (1 though</w:t>
      </w:r>
      <w:r w:rsidR="00916A7C">
        <w:rPr>
          <w:sz w:val="24"/>
          <w:szCs w:val="24"/>
        </w:rPr>
        <w:t>t</w:t>
      </w:r>
      <w:r>
        <w:rPr>
          <w:sz w:val="24"/>
          <w:szCs w:val="24"/>
        </w:rPr>
        <w:t xml:space="preserve">)” contained four details). A second trained </w:t>
      </w:r>
      <w:proofErr w:type="spellStart"/>
      <w:r>
        <w:rPr>
          <w:sz w:val="24"/>
          <w:szCs w:val="24"/>
        </w:rPr>
        <w:t>rater</w:t>
      </w:r>
      <w:proofErr w:type="spellEnd"/>
      <w:r w:rsidR="00695A3B">
        <w:rPr>
          <w:sz w:val="24"/>
          <w:szCs w:val="24"/>
        </w:rPr>
        <w:t xml:space="preserve"> who was</w:t>
      </w:r>
      <w:r>
        <w:rPr>
          <w:sz w:val="24"/>
          <w:szCs w:val="24"/>
        </w:rPr>
        <w:t xml:space="preserve"> blind to </w:t>
      </w:r>
      <w:r w:rsidR="00695A3B">
        <w:rPr>
          <w:sz w:val="24"/>
          <w:szCs w:val="24"/>
        </w:rPr>
        <w:t xml:space="preserve">age </w:t>
      </w:r>
      <w:r>
        <w:rPr>
          <w:sz w:val="24"/>
          <w:szCs w:val="24"/>
        </w:rPr>
        <w:t xml:space="preserve">groups coded a random selection of 20% of the data. </w:t>
      </w:r>
      <w:proofErr w:type="spellStart"/>
      <w:r>
        <w:rPr>
          <w:sz w:val="24"/>
          <w:szCs w:val="24"/>
        </w:rPr>
        <w:t>Intraclass</w:t>
      </w:r>
      <w:proofErr w:type="spellEnd"/>
      <w:r>
        <w:rPr>
          <w:sz w:val="24"/>
          <w:szCs w:val="24"/>
        </w:rPr>
        <w:t xml:space="preserve"> Coefficients of Correlation revealed excellent agreement between the two </w:t>
      </w:r>
      <w:proofErr w:type="spellStart"/>
      <w:r>
        <w:rPr>
          <w:sz w:val="24"/>
          <w:szCs w:val="24"/>
        </w:rPr>
        <w:t>raters</w:t>
      </w:r>
      <w:proofErr w:type="spellEnd"/>
      <w:r>
        <w:rPr>
          <w:sz w:val="24"/>
          <w:szCs w:val="24"/>
        </w:rPr>
        <w:t xml:space="preserve"> </w:t>
      </w:r>
      <w:r w:rsidR="00695A3B">
        <w:rPr>
          <w:sz w:val="24"/>
          <w:szCs w:val="24"/>
        </w:rPr>
        <w:t>(</w:t>
      </w:r>
      <w:r>
        <w:rPr>
          <w:sz w:val="24"/>
          <w:szCs w:val="24"/>
        </w:rPr>
        <w:t>IC</w:t>
      </w:r>
      <w:r w:rsidR="00695A3B">
        <w:rPr>
          <w:sz w:val="24"/>
          <w:szCs w:val="24"/>
        </w:rPr>
        <w:t>C</w:t>
      </w:r>
      <w:r w:rsidR="00B8308A">
        <w:rPr>
          <w:sz w:val="24"/>
          <w:szCs w:val="24"/>
        </w:rPr>
        <w:t xml:space="preserve"> </w:t>
      </w:r>
      <w:r>
        <w:rPr>
          <w:sz w:val="24"/>
          <w:szCs w:val="24"/>
        </w:rPr>
        <w:t>=</w:t>
      </w:r>
      <w:r w:rsidR="00B8308A">
        <w:rPr>
          <w:sz w:val="24"/>
          <w:szCs w:val="24"/>
        </w:rPr>
        <w:t xml:space="preserve"> </w:t>
      </w:r>
      <w:r>
        <w:rPr>
          <w:sz w:val="24"/>
          <w:szCs w:val="24"/>
        </w:rPr>
        <w:t>.97</w:t>
      </w:r>
      <w:r w:rsidR="00695A3B">
        <w:rPr>
          <w:sz w:val="24"/>
          <w:szCs w:val="24"/>
        </w:rPr>
        <w:t>)</w:t>
      </w:r>
      <w:r>
        <w:rPr>
          <w:sz w:val="24"/>
          <w:szCs w:val="24"/>
        </w:rPr>
        <w:t xml:space="preserve"> regarding the total amount of episodic details. </w:t>
      </w:r>
      <w:r w:rsidR="00695A3B">
        <w:rPr>
          <w:sz w:val="24"/>
          <w:szCs w:val="24"/>
        </w:rPr>
        <w:t>Finally</w:t>
      </w:r>
      <w:r>
        <w:rPr>
          <w:sz w:val="24"/>
          <w:szCs w:val="24"/>
        </w:rPr>
        <w:t>, participants filled in the Vividness of Visual Imagery Questionnaire (VVIQ, Marks, 1973) and older adults’ cognitive functioning was assessed with the DRS.</w:t>
      </w:r>
    </w:p>
    <w:p w14:paraId="1BA584B4" w14:textId="0E1DB236" w:rsidR="00565F05" w:rsidRDefault="00565F05" w:rsidP="001E3D1E">
      <w:pPr>
        <w:spacing w:line="480" w:lineRule="auto"/>
        <w:rPr>
          <w:sz w:val="24"/>
          <w:szCs w:val="24"/>
        </w:rPr>
      </w:pPr>
    </w:p>
    <w:p w14:paraId="37E0AD4E" w14:textId="5533A400" w:rsidR="00565F05" w:rsidRDefault="005C7138">
      <w:pPr>
        <w:spacing w:line="480" w:lineRule="auto"/>
        <w:rPr>
          <w:b/>
          <w:sz w:val="24"/>
          <w:szCs w:val="24"/>
        </w:rPr>
      </w:pPr>
      <w:r>
        <w:rPr>
          <w:b/>
          <w:sz w:val="24"/>
          <w:szCs w:val="24"/>
        </w:rPr>
        <w:t xml:space="preserve">2.3 </w:t>
      </w:r>
      <w:r w:rsidR="00A65B78">
        <w:rPr>
          <w:b/>
          <w:sz w:val="24"/>
          <w:szCs w:val="24"/>
        </w:rPr>
        <w:t xml:space="preserve">MRI acquisition </w:t>
      </w:r>
    </w:p>
    <w:p w14:paraId="1AD3B127" w14:textId="11AD2127" w:rsidR="00F918E8" w:rsidRDefault="00A65B78">
      <w:pPr>
        <w:spacing w:line="480" w:lineRule="auto"/>
        <w:jc w:val="both"/>
        <w:rPr>
          <w:sz w:val="24"/>
          <w:szCs w:val="24"/>
        </w:rPr>
      </w:pPr>
      <w:r>
        <w:rPr>
          <w:sz w:val="24"/>
          <w:szCs w:val="24"/>
        </w:rPr>
        <w:t>Images were acquired using a 3T Siemens Scanner (</w:t>
      </w:r>
      <w:proofErr w:type="spellStart"/>
      <w:r>
        <w:rPr>
          <w:sz w:val="24"/>
          <w:szCs w:val="24"/>
        </w:rPr>
        <w:t>Magnetom</w:t>
      </w:r>
      <w:proofErr w:type="spellEnd"/>
      <w:r>
        <w:rPr>
          <w:sz w:val="24"/>
          <w:szCs w:val="24"/>
        </w:rPr>
        <w:t xml:space="preserve"> </w:t>
      </w:r>
      <w:proofErr w:type="spellStart"/>
      <w:r>
        <w:rPr>
          <w:sz w:val="24"/>
          <w:szCs w:val="24"/>
        </w:rPr>
        <w:t>Prisma</w:t>
      </w:r>
      <w:proofErr w:type="spellEnd"/>
      <w:r>
        <w:rPr>
          <w:sz w:val="24"/>
          <w:szCs w:val="24"/>
        </w:rPr>
        <w:t>). T2-weighted Echo-Planar imaging (EPI) w</w:t>
      </w:r>
      <w:r w:rsidR="00544BD6">
        <w:rPr>
          <w:sz w:val="24"/>
          <w:szCs w:val="24"/>
        </w:rPr>
        <w:t>as</w:t>
      </w:r>
      <w:r>
        <w:rPr>
          <w:sz w:val="24"/>
          <w:szCs w:val="24"/>
        </w:rPr>
        <w:t xml:space="preserve"> used (number of slices</w:t>
      </w:r>
      <w:r w:rsidR="00544BD6">
        <w:rPr>
          <w:sz w:val="24"/>
          <w:szCs w:val="24"/>
        </w:rPr>
        <w:t xml:space="preserve"> </w:t>
      </w:r>
      <w:r>
        <w:rPr>
          <w:sz w:val="24"/>
          <w:szCs w:val="24"/>
        </w:rPr>
        <w:t>= 36, TR</w:t>
      </w:r>
      <w:r w:rsidR="00544BD6">
        <w:rPr>
          <w:sz w:val="24"/>
          <w:szCs w:val="24"/>
        </w:rPr>
        <w:t xml:space="preserve"> </w:t>
      </w:r>
      <w:r>
        <w:rPr>
          <w:sz w:val="24"/>
          <w:szCs w:val="24"/>
        </w:rPr>
        <w:t xml:space="preserve">= 2246 </w:t>
      </w:r>
      <w:proofErr w:type="spellStart"/>
      <w:r>
        <w:rPr>
          <w:sz w:val="24"/>
          <w:szCs w:val="24"/>
        </w:rPr>
        <w:t>ms</w:t>
      </w:r>
      <w:proofErr w:type="spellEnd"/>
      <w:r>
        <w:rPr>
          <w:sz w:val="24"/>
          <w:szCs w:val="24"/>
        </w:rPr>
        <w:t>, TE</w:t>
      </w:r>
      <w:r w:rsidR="00544BD6">
        <w:rPr>
          <w:sz w:val="24"/>
          <w:szCs w:val="24"/>
        </w:rPr>
        <w:t xml:space="preserve"> </w:t>
      </w:r>
      <w:r>
        <w:rPr>
          <w:sz w:val="24"/>
          <w:szCs w:val="24"/>
        </w:rPr>
        <w:t>= 30</w:t>
      </w:r>
      <w:r w:rsidR="00544BD6">
        <w:rPr>
          <w:sz w:val="24"/>
          <w:szCs w:val="24"/>
        </w:rPr>
        <w:t xml:space="preserve"> </w:t>
      </w:r>
      <w:proofErr w:type="spellStart"/>
      <w:r>
        <w:rPr>
          <w:sz w:val="24"/>
          <w:szCs w:val="24"/>
        </w:rPr>
        <w:t>ms</w:t>
      </w:r>
      <w:proofErr w:type="spellEnd"/>
      <w:r>
        <w:rPr>
          <w:sz w:val="24"/>
          <w:szCs w:val="24"/>
        </w:rPr>
        <w:t>, FA 90°, FOV 192</w:t>
      </w:r>
      <w:r w:rsidR="00AA35C5">
        <w:rPr>
          <w:sz w:val="24"/>
          <w:szCs w:val="24"/>
        </w:rPr>
        <w:t xml:space="preserve"> x </w:t>
      </w:r>
      <w:r w:rsidR="008246C8">
        <w:rPr>
          <w:sz w:val="24"/>
          <w:szCs w:val="24"/>
        </w:rPr>
        <w:t xml:space="preserve">190mm² </w:t>
      </w:r>
      <w:r>
        <w:rPr>
          <w:sz w:val="24"/>
          <w:szCs w:val="24"/>
        </w:rPr>
        <w:t>, voxel size 3 x 3 x 3.75 m³, interleaved slice ordering) for encoding and retrieval sessions. Around 303 and 330 functional volumes were acquired respectively at the encoding and retrieval sessions. The first 3 volumes of each session were discarded to account for T1 saturation. A structural MR scan was acquired between the two EPI sessions with the following parameters: T1-weighted 3D magnetization-prepared rapid acquisition gradient echo (MP-Rage), TR</w:t>
      </w:r>
      <w:r w:rsidR="00544BD6">
        <w:rPr>
          <w:sz w:val="24"/>
          <w:szCs w:val="24"/>
        </w:rPr>
        <w:t xml:space="preserve"> </w:t>
      </w:r>
      <w:r>
        <w:rPr>
          <w:sz w:val="24"/>
          <w:szCs w:val="24"/>
        </w:rPr>
        <w:t xml:space="preserve">= 1960 </w:t>
      </w:r>
      <w:proofErr w:type="spellStart"/>
      <w:r>
        <w:rPr>
          <w:sz w:val="24"/>
          <w:szCs w:val="24"/>
        </w:rPr>
        <w:t>ms</w:t>
      </w:r>
      <w:proofErr w:type="spellEnd"/>
      <w:r>
        <w:rPr>
          <w:sz w:val="24"/>
          <w:szCs w:val="24"/>
        </w:rPr>
        <w:t>, TE</w:t>
      </w:r>
      <w:r w:rsidR="00544BD6">
        <w:rPr>
          <w:sz w:val="24"/>
          <w:szCs w:val="24"/>
        </w:rPr>
        <w:t xml:space="preserve"> </w:t>
      </w:r>
      <w:r>
        <w:rPr>
          <w:sz w:val="24"/>
          <w:szCs w:val="24"/>
        </w:rPr>
        <w:t xml:space="preserve">= 4.43 </w:t>
      </w:r>
      <w:proofErr w:type="spellStart"/>
      <w:r>
        <w:rPr>
          <w:sz w:val="24"/>
          <w:szCs w:val="24"/>
        </w:rPr>
        <w:t>ms</w:t>
      </w:r>
      <w:proofErr w:type="spellEnd"/>
      <w:r>
        <w:rPr>
          <w:sz w:val="24"/>
          <w:szCs w:val="24"/>
        </w:rPr>
        <w:t xml:space="preserve">, FOV 230 x 173 mm², voxel size 0.9 x 0.9 x 0.9 mm³. After </w:t>
      </w:r>
      <w:r w:rsidR="00AA35C5">
        <w:rPr>
          <w:sz w:val="24"/>
          <w:szCs w:val="24"/>
        </w:rPr>
        <w:t>the two EPI acquisitions, field</w:t>
      </w:r>
      <w:r>
        <w:rPr>
          <w:sz w:val="24"/>
          <w:szCs w:val="24"/>
        </w:rPr>
        <w:t xml:space="preserve"> maps were acquired using two gradient-recalled sequences (TR= 367 </w:t>
      </w:r>
      <w:proofErr w:type="spellStart"/>
      <w:r>
        <w:rPr>
          <w:sz w:val="24"/>
          <w:szCs w:val="24"/>
        </w:rPr>
        <w:t>ms</w:t>
      </w:r>
      <w:proofErr w:type="spellEnd"/>
      <w:r>
        <w:rPr>
          <w:sz w:val="24"/>
          <w:szCs w:val="24"/>
        </w:rPr>
        <w:t>, TE= 4.92 &amp; 7.38, FA 90°, FOV 230 x 230 mm²).</w:t>
      </w:r>
    </w:p>
    <w:p w14:paraId="24F0DAB4" w14:textId="77777777" w:rsidR="002505AD" w:rsidRDefault="002505AD">
      <w:pPr>
        <w:spacing w:line="480" w:lineRule="auto"/>
        <w:jc w:val="both"/>
        <w:rPr>
          <w:sz w:val="24"/>
          <w:szCs w:val="24"/>
        </w:rPr>
      </w:pPr>
    </w:p>
    <w:p w14:paraId="69416B07" w14:textId="6066D470" w:rsidR="00565F05" w:rsidRDefault="005C7138">
      <w:pPr>
        <w:spacing w:line="480" w:lineRule="auto"/>
        <w:rPr>
          <w:b/>
          <w:sz w:val="24"/>
          <w:szCs w:val="24"/>
        </w:rPr>
      </w:pPr>
      <w:r>
        <w:rPr>
          <w:b/>
          <w:sz w:val="24"/>
          <w:szCs w:val="24"/>
        </w:rPr>
        <w:lastRenderedPageBreak/>
        <w:t xml:space="preserve">2.4 </w:t>
      </w:r>
      <w:r w:rsidR="0089331B">
        <w:rPr>
          <w:b/>
          <w:sz w:val="24"/>
          <w:szCs w:val="24"/>
        </w:rPr>
        <w:t>f</w:t>
      </w:r>
      <w:r w:rsidR="00A65B78">
        <w:rPr>
          <w:b/>
          <w:sz w:val="24"/>
          <w:szCs w:val="24"/>
        </w:rPr>
        <w:t>MRI data analyses</w:t>
      </w:r>
    </w:p>
    <w:p w14:paraId="0DB3D199" w14:textId="38ADA2C7" w:rsidR="00565F05" w:rsidRDefault="005C7138">
      <w:pPr>
        <w:autoSpaceDE w:val="0"/>
        <w:autoSpaceDN w:val="0"/>
        <w:adjustRightInd w:val="0"/>
        <w:spacing w:after="0" w:line="480" w:lineRule="auto"/>
        <w:rPr>
          <w:rFonts w:cstheme="minorHAnsi"/>
          <w:sz w:val="24"/>
          <w:szCs w:val="24"/>
        </w:rPr>
      </w:pPr>
      <w:r>
        <w:rPr>
          <w:rFonts w:cstheme="minorHAnsi"/>
          <w:sz w:val="24"/>
          <w:szCs w:val="24"/>
        </w:rPr>
        <w:t xml:space="preserve">2.4.1 </w:t>
      </w:r>
      <w:proofErr w:type="spellStart"/>
      <w:r w:rsidR="00A65B78">
        <w:rPr>
          <w:rFonts w:cstheme="minorHAnsi"/>
          <w:sz w:val="24"/>
          <w:szCs w:val="24"/>
        </w:rPr>
        <w:t>Preprocessing</w:t>
      </w:r>
      <w:proofErr w:type="spellEnd"/>
      <w:r w:rsidR="00A65B78">
        <w:rPr>
          <w:rFonts w:cstheme="minorHAnsi"/>
          <w:sz w:val="24"/>
          <w:szCs w:val="24"/>
        </w:rPr>
        <w:t xml:space="preserve"> </w:t>
      </w:r>
    </w:p>
    <w:p w14:paraId="467C9D31" w14:textId="5724D2EC" w:rsidR="00565F05" w:rsidRDefault="00A65B78" w:rsidP="003B4704">
      <w:pPr>
        <w:autoSpaceDE w:val="0"/>
        <w:autoSpaceDN w:val="0"/>
        <w:adjustRightInd w:val="0"/>
        <w:spacing w:after="0" w:line="480" w:lineRule="auto"/>
        <w:jc w:val="both"/>
        <w:rPr>
          <w:rFonts w:cstheme="minorHAnsi"/>
          <w:sz w:val="24"/>
          <w:szCs w:val="24"/>
        </w:rPr>
      </w:pPr>
      <w:proofErr w:type="spellStart"/>
      <w:r>
        <w:rPr>
          <w:rFonts w:cstheme="minorHAnsi"/>
          <w:sz w:val="24"/>
          <w:szCs w:val="24"/>
        </w:rPr>
        <w:t>Preprocessing</w:t>
      </w:r>
      <w:proofErr w:type="spellEnd"/>
      <w:r>
        <w:rPr>
          <w:rFonts w:cstheme="minorHAnsi"/>
          <w:sz w:val="24"/>
          <w:szCs w:val="24"/>
        </w:rPr>
        <w:t xml:space="preserve"> of the data</w:t>
      </w:r>
      <w:r w:rsidR="008246C8">
        <w:rPr>
          <w:rFonts w:cstheme="minorHAnsi"/>
          <w:sz w:val="24"/>
          <w:szCs w:val="24"/>
        </w:rPr>
        <w:t xml:space="preserve"> was</w:t>
      </w:r>
      <w:r>
        <w:rPr>
          <w:rFonts w:cstheme="minorHAnsi"/>
          <w:sz w:val="24"/>
          <w:szCs w:val="24"/>
        </w:rPr>
        <w:t xml:space="preserve"> conducted with SPM 12 (</w:t>
      </w:r>
      <w:proofErr w:type="spellStart"/>
      <w:r>
        <w:rPr>
          <w:rFonts w:cstheme="minorHAnsi"/>
          <w:sz w:val="24"/>
          <w:szCs w:val="24"/>
        </w:rPr>
        <w:t>Wellcome</w:t>
      </w:r>
      <w:proofErr w:type="spellEnd"/>
      <w:r>
        <w:rPr>
          <w:rFonts w:cstheme="minorHAnsi"/>
          <w:sz w:val="24"/>
          <w:szCs w:val="24"/>
        </w:rPr>
        <w:t xml:space="preserve"> Trust </w:t>
      </w:r>
      <w:proofErr w:type="spellStart"/>
      <w:r>
        <w:rPr>
          <w:rFonts w:cstheme="minorHAnsi"/>
          <w:sz w:val="24"/>
          <w:szCs w:val="24"/>
        </w:rPr>
        <w:t>Center</w:t>
      </w:r>
      <w:proofErr w:type="spellEnd"/>
      <w:r>
        <w:rPr>
          <w:rFonts w:cstheme="minorHAnsi"/>
          <w:sz w:val="24"/>
          <w:szCs w:val="24"/>
        </w:rPr>
        <w:t xml:space="preserve"> for Neuroimaging, London, </w:t>
      </w:r>
      <w:proofErr w:type="gramStart"/>
      <w:r>
        <w:rPr>
          <w:rFonts w:cstheme="minorHAnsi"/>
          <w:sz w:val="24"/>
          <w:szCs w:val="24"/>
        </w:rPr>
        <w:t>United</w:t>
      </w:r>
      <w:proofErr w:type="gramEnd"/>
      <w:r>
        <w:rPr>
          <w:rFonts w:cstheme="minorHAnsi"/>
          <w:sz w:val="24"/>
          <w:szCs w:val="24"/>
        </w:rPr>
        <w:t xml:space="preserve">-Kingdom). </w:t>
      </w:r>
      <w:r w:rsidR="00C91C8E">
        <w:rPr>
          <w:rFonts w:cstheme="minorHAnsi"/>
          <w:sz w:val="24"/>
          <w:szCs w:val="24"/>
        </w:rPr>
        <w:t>For each subject, b</w:t>
      </w:r>
      <w:r>
        <w:rPr>
          <w:rFonts w:cstheme="minorHAnsi"/>
          <w:sz w:val="24"/>
          <w:szCs w:val="24"/>
        </w:rPr>
        <w:t>oth EPI time-series were reoriented</w:t>
      </w:r>
      <w:r w:rsidR="00C91C8E">
        <w:rPr>
          <w:rFonts w:cstheme="minorHAnsi"/>
          <w:sz w:val="24"/>
          <w:szCs w:val="24"/>
        </w:rPr>
        <w:t xml:space="preserve"> into the MNI space using the SPM template</w:t>
      </w:r>
      <w:r>
        <w:rPr>
          <w:rFonts w:cstheme="minorHAnsi"/>
          <w:sz w:val="24"/>
          <w:szCs w:val="24"/>
        </w:rPr>
        <w:t>, then corrected for motion and distortion</w:t>
      </w:r>
      <w:r>
        <w:rPr>
          <w:rFonts w:cstheme="minorHAnsi"/>
          <w:sz w:val="24"/>
          <w:szCs w:val="24"/>
          <w:lang w:val="en-US"/>
        </w:rPr>
        <w:t xml:space="preserve"> using Realign and Unwarp (</w:t>
      </w:r>
      <w:proofErr w:type="spellStart"/>
      <w:r>
        <w:rPr>
          <w:rFonts w:cstheme="minorHAnsi"/>
          <w:sz w:val="24"/>
          <w:szCs w:val="24"/>
          <w:lang w:val="en-US"/>
        </w:rPr>
        <w:t>Andersson</w:t>
      </w:r>
      <w:proofErr w:type="spellEnd"/>
      <w:r>
        <w:rPr>
          <w:rFonts w:cstheme="minorHAnsi"/>
          <w:sz w:val="24"/>
          <w:szCs w:val="24"/>
          <w:lang w:val="en-US"/>
        </w:rPr>
        <w:t xml:space="preserve"> et al. 2001) together with the </w:t>
      </w:r>
      <w:proofErr w:type="spellStart"/>
      <w:r>
        <w:rPr>
          <w:rFonts w:cstheme="minorHAnsi"/>
          <w:sz w:val="24"/>
          <w:szCs w:val="24"/>
          <w:lang w:val="en-US"/>
        </w:rPr>
        <w:t>FieldMap</w:t>
      </w:r>
      <w:proofErr w:type="spellEnd"/>
      <w:r>
        <w:rPr>
          <w:rFonts w:cstheme="minorHAnsi"/>
          <w:sz w:val="24"/>
          <w:szCs w:val="24"/>
          <w:lang w:val="en-US"/>
        </w:rPr>
        <w:t xml:space="preserve"> toolbox (Hutton et al., 2002)</w:t>
      </w:r>
      <w:r>
        <w:rPr>
          <w:rFonts w:cstheme="minorHAnsi"/>
          <w:sz w:val="24"/>
          <w:szCs w:val="24"/>
        </w:rPr>
        <w:t xml:space="preserve">, and </w:t>
      </w:r>
      <w:proofErr w:type="spellStart"/>
      <w:r>
        <w:rPr>
          <w:rFonts w:cstheme="minorHAnsi"/>
          <w:sz w:val="24"/>
          <w:szCs w:val="24"/>
        </w:rPr>
        <w:t>coregistred</w:t>
      </w:r>
      <w:proofErr w:type="spellEnd"/>
      <w:r>
        <w:rPr>
          <w:rFonts w:cstheme="minorHAnsi"/>
          <w:sz w:val="24"/>
          <w:szCs w:val="24"/>
        </w:rPr>
        <w:t xml:space="preserve"> </w:t>
      </w:r>
      <w:r w:rsidR="00C91C8E">
        <w:rPr>
          <w:rFonts w:cstheme="minorHAnsi"/>
          <w:sz w:val="24"/>
          <w:szCs w:val="24"/>
        </w:rPr>
        <w:t>to</w:t>
      </w:r>
      <w:r>
        <w:rPr>
          <w:rFonts w:cstheme="minorHAnsi"/>
          <w:sz w:val="24"/>
          <w:szCs w:val="24"/>
        </w:rPr>
        <w:t xml:space="preserve"> </w:t>
      </w:r>
      <w:r w:rsidR="004728C4">
        <w:rPr>
          <w:rFonts w:cstheme="minorHAnsi"/>
          <w:sz w:val="24"/>
          <w:szCs w:val="24"/>
        </w:rPr>
        <w:t>the</w:t>
      </w:r>
      <w:r w:rsidR="00C91C8E">
        <w:rPr>
          <w:rFonts w:cstheme="minorHAnsi"/>
          <w:sz w:val="24"/>
          <w:szCs w:val="24"/>
        </w:rPr>
        <w:t xml:space="preserve"> corresponding </w:t>
      </w:r>
      <w:r>
        <w:rPr>
          <w:rFonts w:cstheme="minorHAnsi"/>
          <w:sz w:val="24"/>
          <w:szCs w:val="24"/>
        </w:rPr>
        <w:t>structural image. The structural image was</w:t>
      </w:r>
      <w:r w:rsidR="003E7AD9">
        <w:rPr>
          <w:rFonts w:cstheme="minorHAnsi"/>
          <w:sz w:val="24"/>
          <w:szCs w:val="24"/>
        </w:rPr>
        <w:t xml:space="preserve"> then</w:t>
      </w:r>
      <w:r>
        <w:rPr>
          <w:rFonts w:cstheme="minorHAnsi"/>
          <w:sz w:val="24"/>
          <w:szCs w:val="24"/>
        </w:rPr>
        <w:t xml:space="preserve"> segmented into grey and white matter </w:t>
      </w:r>
      <w:r w:rsidR="003E7AD9">
        <w:rPr>
          <w:rFonts w:cstheme="minorHAnsi"/>
          <w:sz w:val="24"/>
          <w:szCs w:val="24"/>
          <w:lang w:val="en-US"/>
        </w:rPr>
        <w:t>using</w:t>
      </w:r>
      <w:r>
        <w:rPr>
          <w:rFonts w:cstheme="minorHAnsi"/>
          <w:sz w:val="24"/>
          <w:szCs w:val="24"/>
          <w:lang w:val="en-US"/>
        </w:rPr>
        <w:t xml:space="preserve"> the “unified segmentation” approach (</w:t>
      </w:r>
      <w:proofErr w:type="spellStart"/>
      <w:r>
        <w:rPr>
          <w:rFonts w:cstheme="minorHAnsi"/>
          <w:sz w:val="24"/>
          <w:szCs w:val="24"/>
          <w:lang w:val="en-US"/>
        </w:rPr>
        <w:t>Ashburner</w:t>
      </w:r>
      <w:proofErr w:type="spellEnd"/>
      <w:r>
        <w:rPr>
          <w:rFonts w:cstheme="minorHAnsi"/>
          <w:sz w:val="24"/>
          <w:szCs w:val="24"/>
          <w:lang w:val="en-US"/>
        </w:rPr>
        <w:t xml:space="preserve"> &amp; </w:t>
      </w:r>
      <w:proofErr w:type="spellStart"/>
      <w:r>
        <w:rPr>
          <w:rFonts w:cstheme="minorHAnsi"/>
          <w:sz w:val="24"/>
          <w:szCs w:val="24"/>
          <w:lang w:val="en-US"/>
        </w:rPr>
        <w:t>Friston</w:t>
      </w:r>
      <w:proofErr w:type="spellEnd"/>
      <w:r>
        <w:rPr>
          <w:rFonts w:cstheme="minorHAnsi"/>
          <w:sz w:val="24"/>
          <w:szCs w:val="24"/>
          <w:lang w:val="en-US"/>
        </w:rPr>
        <w:t xml:space="preserve">, 2005). The warping parameters were then separately applied to the functional and structural images to produce normalized images </w:t>
      </w:r>
      <w:r w:rsidR="00AA35C5">
        <w:rPr>
          <w:rFonts w:cstheme="minorHAnsi"/>
          <w:sz w:val="24"/>
          <w:szCs w:val="24"/>
          <w:lang w:val="en-US"/>
        </w:rPr>
        <w:t xml:space="preserve">with isotropic voxel size </w:t>
      </w:r>
      <w:r>
        <w:rPr>
          <w:rFonts w:cstheme="minorHAnsi"/>
          <w:sz w:val="24"/>
          <w:szCs w:val="24"/>
          <w:lang w:val="en-US"/>
        </w:rPr>
        <w:t xml:space="preserve">of </w:t>
      </w:r>
      <w:r w:rsidR="00AA35C5">
        <w:rPr>
          <w:rFonts w:cstheme="minorHAnsi"/>
          <w:sz w:val="24"/>
          <w:szCs w:val="24"/>
          <w:lang w:val="en-US"/>
        </w:rPr>
        <w:t>2</w:t>
      </w:r>
      <w:r>
        <w:rPr>
          <w:rFonts w:cstheme="minorHAnsi"/>
          <w:sz w:val="24"/>
          <w:szCs w:val="24"/>
          <w:lang w:val="en-US"/>
        </w:rPr>
        <w:t xml:space="preserve"> and 1</w:t>
      </w:r>
      <w:r w:rsidR="00AA35C5">
        <w:rPr>
          <w:rFonts w:cstheme="minorHAnsi"/>
          <w:sz w:val="24"/>
          <w:szCs w:val="24"/>
          <w:lang w:val="en-US"/>
        </w:rPr>
        <w:t xml:space="preserve"> mm,</w:t>
      </w:r>
      <w:r>
        <w:rPr>
          <w:rFonts w:cstheme="minorHAnsi"/>
          <w:sz w:val="24"/>
          <w:szCs w:val="24"/>
          <w:lang w:val="en-US"/>
        </w:rPr>
        <w:t xml:space="preserve"> respectively</w:t>
      </w:r>
      <w:r>
        <w:rPr>
          <w:rFonts w:cstheme="minorHAnsi"/>
          <w:sz w:val="24"/>
          <w:szCs w:val="24"/>
        </w:rPr>
        <w:t xml:space="preserve">. </w:t>
      </w:r>
      <w:r>
        <w:rPr>
          <w:rFonts w:cstheme="minorHAnsi"/>
          <w:sz w:val="24"/>
          <w:szCs w:val="24"/>
          <w:lang w:val="en-US"/>
        </w:rPr>
        <w:t>Finally, the warped functional images were spatially smoothed with a</w:t>
      </w:r>
      <w:r w:rsidR="00AA35C5">
        <w:rPr>
          <w:rFonts w:cstheme="minorHAnsi"/>
          <w:sz w:val="24"/>
          <w:szCs w:val="24"/>
          <w:lang w:val="en-US"/>
        </w:rPr>
        <w:t>n isotropic</w:t>
      </w:r>
      <w:r>
        <w:rPr>
          <w:rFonts w:cstheme="minorHAnsi"/>
          <w:sz w:val="24"/>
          <w:szCs w:val="24"/>
          <w:lang w:val="en-US"/>
        </w:rPr>
        <w:t xml:space="preserve"> Gaussian kernel of 8</w:t>
      </w:r>
      <w:r w:rsidR="003E7AD9">
        <w:rPr>
          <w:rFonts w:cstheme="minorHAnsi"/>
          <w:sz w:val="24"/>
          <w:szCs w:val="24"/>
          <w:lang w:val="en-US"/>
        </w:rPr>
        <w:t xml:space="preserve"> </w:t>
      </w:r>
      <w:r>
        <w:rPr>
          <w:rFonts w:cstheme="minorHAnsi"/>
          <w:sz w:val="24"/>
          <w:szCs w:val="24"/>
          <w:lang w:val="en-US"/>
        </w:rPr>
        <w:t>mm</w:t>
      </w:r>
      <w:r w:rsidR="003E7AD9">
        <w:rPr>
          <w:rFonts w:cstheme="minorHAnsi"/>
          <w:sz w:val="24"/>
          <w:szCs w:val="24"/>
          <w:lang w:val="en-US"/>
        </w:rPr>
        <w:t xml:space="preserve"> of</w:t>
      </w:r>
      <w:r>
        <w:rPr>
          <w:rFonts w:cstheme="minorHAnsi"/>
          <w:sz w:val="24"/>
          <w:szCs w:val="24"/>
          <w:lang w:val="en-US"/>
        </w:rPr>
        <w:t xml:space="preserve"> full-width at half maximum (FWHM).</w:t>
      </w:r>
      <w:r w:rsidR="00A968EC" w:rsidRPr="00A968EC">
        <w:rPr>
          <w:rFonts w:cstheme="minorHAnsi"/>
          <w:sz w:val="24"/>
          <w:szCs w:val="24"/>
          <w:lang w:val="en-US"/>
        </w:rPr>
        <w:t xml:space="preserve"> Artifact reduction software (ART;</w:t>
      </w:r>
      <w:r w:rsidR="00A968EC">
        <w:rPr>
          <w:rFonts w:cstheme="minorHAnsi"/>
          <w:sz w:val="24"/>
          <w:szCs w:val="24"/>
          <w:lang w:val="en-US"/>
        </w:rPr>
        <w:t xml:space="preserve"> http://www.nitrc.org/projects/artifact_detect</w:t>
      </w:r>
      <w:r w:rsidR="00A968EC" w:rsidRPr="00A968EC">
        <w:rPr>
          <w:rFonts w:cstheme="minorHAnsi"/>
          <w:sz w:val="24"/>
          <w:szCs w:val="24"/>
          <w:lang w:val="en-US"/>
        </w:rPr>
        <w:t>) was used to account for</w:t>
      </w:r>
      <w:r w:rsidR="00A968EC">
        <w:rPr>
          <w:rFonts w:cstheme="minorHAnsi"/>
          <w:sz w:val="24"/>
          <w:szCs w:val="24"/>
          <w:lang w:val="en-US"/>
        </w:rPr>
        <w:t xml:space="preserve"> </w:t>
      </w:r>
      <w:r w:rsidR="00A968EC" w:rsidRPr="00A968EC">
        <w:rPr>
          <w:rFonts w:cstheme="minorHAnsi"/>
          <w:sz w:val="24"/>
          <w:szCs w:val="24"/>
          <w:lang w:val="en-US"/>
        </w:rPr>
        <w:t>motion artifact</w:t>
      </w:r>
      <w:r w:rsidR="00A968EC">
        <w:rPr>
          <w:rFonts w:cstheme="minorHAnsi"/>
          <w:sz w:val="24"/>
          <w:szCs w:val="24"/>
          <w:lang w:val="en-US"/>
        </w:rPr>
        <w:t xml:space="preserve"> and o</w:t>
      </w:r>
      <w:r w:rsidR="00A968EC" w:rsidRPr="00A968EC">
        <w:rPr>
          <w:rFonts w:cstheme="minorHAnsi"/>
          <w:sz w:val="24"/>
          <w:szCs w:val="24"/>
          <w:lang w:val="en-US"/>
        </w:rPr>
        <w:t xml:space="preserve">utliers in the global mean signal </w:t>
      </w:r>
      <w:r w:rsidR="00A968EC" w:rsidRPr="004728C4">
        <w:rPr>
          <w:rFonts w:cstheme="minorHAnsi"/>
          <w:sz w:val="24"/>
          <w:szCs w:val="24"/>
          <w:lang w:val="en-US"/>
        </w:rPr>
        <w:t>intens</w:t>
      </w:r>
      <w:r w:rsidR="00A968EC">
        <w:rPr>
          <w:rFonts w:cstheme="minorHAnsi"/>
          <w:sz w:val="24"/>
          <w:szCs w:val="24"/>
          <w:lang w:val="en-US"/>
        </w:rPr>
        <w:t>ity</w:t>
      </w:r>
      <w:r w:rsidR="00A968EC" w:rsidRPr="00A968EC">
        <w:rPr>
          <w:rFonts w:cstheme="minorHAnsi"/>
          <w:sz w:val="24"/>
          <w:szCs w:val="24"/>
          <w:lang w:val="en-US"/>
        </w:rPr>
        <w:t>.</w:t>
      </w:r>
      <w:r w:rsidR="00A968EC">
        <w:rPr>
          <w:rFonts w:cstheme="minorHAnsi"/>
          <w:sz w:val="24"/>
          <w:szCs w:val="24"/>
          <w:lang w:val="en-US"/>
        </w:rPr>
        <w:t xml:space="preserve"> </w:t>
      </w:r>
      <w:r>
        <w:rPr>
          <w:rFonts w:cstheme="minorHAnsi"/>
          <w:sz w:val="24"/>
          <w:szCs w:val="24"/>
        </w:rPr>
        <w:t xml:space="preserve"> </w:t>
      </w:r>
    </w:p>
    <w:p w14:paraId="74E64B6D" w14:textId="77777777" w:rsidR="004C03CC" w:rsidRPr="0093492B" w:rsidRDefault="004C03CC" w:rsidP="003B4704">
      <w:pPr>
        <w:autoSpaceDE w:val="0"/>
        <w:autoSpaceDN w:val="0"/>
        <w:adjustRightInd w:val="0"/>
        <w:spacing w:after="0" w:line="480" w:lineRule="auto"/>
        <w:jc w:val="both"/>
        <w:rPr>
          <w:rFonts w:cstheme="minorHAnsi"/>
          <w:sz w:val="24"/>
          <w:szCs w:val="24"/>
          <w:lang w:val="en-US"/>
        </w:rPr>
      </w:pPr>
    </w:p>
    <w:p w14:paraId="35A74D00" w14:textId="784A85AE" w:rsidR="00565F05" w:rsidRDefault="005C7138" w:rsidP="004E1ACE">
      <w:pPr>
        <w:autoSpaceDE w:val="0"/>
        <w:autoSpaceDN w:val="0"/>
        <w:adjustRightInd w:val="0"/>
        <w:spacing w:after="0" w:line="480" w:lineRule="auto"/>
        <w:rPr>
          <w:rFonts w:cstheme="minorHAnsi"/>
          <w:sz w:val="24"/>
          <w:szCs w:val="24"/>
        </w:rPr>
      </w:pPr>
      <w:r>
        <w:rPr>
          <w:rFonts w:cstheme="minorHAnsi"/>
          <w:sz w:val="24"/>
          <w:szCs w:val="24"/>
        </w:rPr>
        <w:t xml:space="preserve">2.4.2 </w:t>
      </w:r>
      <w:r w:rsidR="00A65B78">
        <w:rPr>
          <w:rFonts w:cstheme="minorHAnsi"/>
          <w:sz w:val="24"/>
          <w:szCs w:val="24"/>
        </w:rPr>
        <w:t>Univariate analyses</w:t>
      </w:r>
    </w:p>
    <w:p w14:paraId="6E41B790" w14:textId="505021B7" w:rsidR="00565F05" w:rsidRDefault="003E7AD9" w:rsidP="003B4704">
      <w:pPr>
        <w:autoSpaceDE w:val="0"/>
        <w:autoSpaceDN w:val="0"/>
        <w:adjustRightInd w:val="0"/>
        <w:spacing w:after="0" w:line="480" w:lineRule="auto"/>
        <w:jc w:val="both"/>
        <w:rPr>
          <w:rFonts w:cstheme="minorHAnsi"/>
          <w:sz w:val="24"/>
          <w:szCs w:val="24"/>
        </w:rPr>
      </w:pPr>
      <w:r>
        <w:rPr>
          <w:sz w:val="24"/>
          <w:szCs w:val="24"/>
        </w:rPr>
        <w:t>For each participant,</w:t>
      </w:r>
      <w:r>
        <w:rPr>
          <w:rFonts w:cstheme="minorHAnsi"/>
          <w:sz w:val="24"/>
          <w:szCs w:val="24"/>
        </w:rPr>
        <w:t xml:space="preserve"> </w:t>
      </w:r>
      <w:r w:rsidR="00A65B78">
        <w:rPr>
          <w:rFonts w:cstheme="minorHAnsi"/>
          <w:sz w:val="24"/>
          <w:szCs w:val="24"/>
        </w:rPr>
        <w:t>BOLD responses we</w:t>
      </w:r>
      <w:r w:rsidR="00A65B78">
        <w:rPr>
          <w:sz w:val="24"/>
          <w:szCs w:val="24"/>
        </w:rPr>
        <w:t>re modelled using the General Linear Model (GLM)</w:t>
      </w:r>
      <w:r>
        <w:rPr>
          <w:sz w:val="24"/>
          <w:szCs w:val="24"/>
        </w:rPr>
        <w:t xml:space="preserve"> implemented in SPM12</w:t>
      </w:r>
      <w:r w:rsidR="00A65B78">
        <w:rPr>
          <w:sz w:val="24"/>
          <w:szCs w:val="24"/>
        </w:rPr>
        <w:t xml:space="preserve">. At retrieval, </w:t>
      </w:r>
      <w:proofErr w:type="spellStart"/>
      <w:r w:rsidR="00A65B78">
        <w:rPr>
          <w:sz w:val="24"/>
          <w:szCs w:val="24"/>
        </w:rPr>
        <w:t>regressors</w:t>
      </w:r>
      <w:proofErr w:type="spellEnd"/>
      <w:r w:rsidR="00A65B78">
        <w:rPr>
          <w:sz w:val="24"/>
          <w:szCs w:val="24"/>
        </w:rPr>
        <w:t xml:space="preserve"> of interest were modelled as epochs that began when the label was presented and finished when it disappeared (5 seconds). </w:t>
      </w:r>
      <w:r w:rsidR="00CC3339">
        <w:rPr>
          <w:sz w:val="24"/>
          <w:szCs w:val="24"/>
        </w:rPr>
        <w:t xml:space="preserve">The </w:t>
      </w:r>
      <w:r w:rsidR="00A65B78">
        <w:rPr>
          <w:sz w:val="24"/>
          <w:szCs w:val="24"/>
        </w:rPr>
        <w:t xml:space="preserve">design matrix included 8 types of </w:t>
      </w:r>
      <w:proofErr w:type="spellStart"/>
      <w:r w:rsidR="00A65B78">
        <w:rPr>
          <w:sz w:val="24"/>
          <w:szCs w:val="24"/>
        </w:rPr>
        <w:t>regressors</w:t>
      </w:r>
      <w:proofErr w:type="spellEnd"/>
      <w:r w:rsidR="00A65B78">
        <w:rPr>
          <w:sz w:val="24"/>
          <w:szCs w:val="24"/>
        </w:rPr>
        <w:t>: targets that were forgotten and received a 0 vividness response, targets that received a low (1 or 2) vividness response, targets that received a high (3) vividness response, targets that did not receive any response, lures that were correctly rejected and that received a 0 vividness response, lures that elicited a false alarm and that received either a 1,</w:t>
      </w:r>
      <w:r w:rsidR="002079E5">
        <w:rPr>
          <w:sz w:val="24"/>
          <w:szCs w:val="24"/>
        </w:rPr>
        <w:t xml:space="preserve"> </w:t>
      </w:r>
      <w:r w:rsidR="00A65B78">
        <w:rPr>
          <w:sz w:val="24"/>
          <w:szCs w:val="24"/>
        </w:rPr>
        <w:t xml:space="preserve">2 or 3 vividness response, lures that did not receive any response, and </w:t>
      </w:r>
      <w:r w:rsidR="00A65B78">
        <w:rPr>
          <w:sz w:val="24"/>
          <w:szCs w:val="24"/>
        </w:rPr>
        <w:lastRenderedPageBreak/>
        <w:t>finally the vividness scale.  The analysis focused on 2 events of interest: targets that received a high (3) vividness response and correctly rejected lures that received a 0 vividness response. Besides, each design matrix included realignment</w:t>
      </w:r>
      <w:r w:rsidR="00371736">
        <w:rPr>
          <w:sz w:val="24"/>
          <w:szCs w:val="24"/>
        </w:rPr>
        <w:t xml:space="preserve"> and nuisance</w:t>
      </w:r>
      <w:r w:rsidR="00A65B78">
        <w:rPr>
          <w:sz w:val="24"/>
          <w:szCs w:val="24"/>
        </w:rPr>
        <w:t xml:space="preserve"> parameters to model </w:t>
      </w:r>
      <w:r w:rsidR="00A65B78">
        <w:rPr>
          <w:rFonts w:cstheme="minorHAnsi"/>
          <w:sz w:val="24"/>
          <w:szCs w:val="24"/>
        </w:rPr>
        <w:t xml:space="preserve">movement-related variance. </w:t>
      </w:r>
    </w:p>
    <w:p w14:paraId="6A2C02DA" w14:textId="5B2C40E0" w:rsidR="00565F05" w:rsidRDefault="001369F9" w:rsidP="003B4704">
      <w:pPr>
        <w:autoSpaceDE w:val="0"/>
        <w:autoSpaceDN w:val="0"/>
        <w:adjustRightInd w:val="0"/>
        <w:spacing w:after="0" w:line="480" w:lineRule="auto"/>
        <w:ind w:firstLine="360"/>
        <w:jc w:val="both"/>
        <w:rPr>
          <w:rFonts w:cstheme="minorHAnsi"/>
          <w:sz w:val="24"/>
          <w:szCs w:val="24"/>
        </w:rPr>
      </w:pPr>
      <w:r>
        <w:rPr>
          <w:rFonts w:cstheme="minorHAnsi"/>
          <w:sz w:val="24"/>
          <w:szCs w:val="24"/>
        </w:rPr>
        <w:t xml:space="preserve">In order to assess </w:t>
      </w:r>
      <w:r w:rsidR="00A65B78">
        <w:rPr>
          <w:rFonts w:cstheme="minorHAnsi"/>
          <w:sz w:val="24"/>
          <w:szCs w:val="24"/>
        </w:rPr>
        <w:t>age-related changes in the neural correlates of the retrieval of pictures associated with high vividness ratings</w:t>
      </w:r>
      <w:r>
        <w:rPr>
          <w:rFonts w:cstheme="minorHAnsi"/>
          <w:sz w:val="24"/>
          <w:szCs w:val="24"/>
        </w:rPr>
        <w:t>, w</w:t>
      </w:r>
      <w:r w:rsidR="00A65B78">
        <w:rPr>
          <w:rFonts w:cstheme="minorHAnsi"/>
          <w:sz w:val="24"/>
          <w:szCs w:val="24"/>
        </w:rPr>
        <w:t xml:space="preserve">e </w:t>
      </w:r>
      <w:r w:rsidR="00F812F6">
        <w:rPr>
          <w:rFonts w:cstheme="minorHAnsi"/>
          <w:sz w:val="24"/>
          <w:szCs w:val="24"/>
        </w:rPr>
        <w:t xml:space="preserve">first </w:t>
      </w:r>
      <w:r w:rsidR="00A65B78">
        <w:rPr>
          <w:rFonts w:cstheme="minorHAnsi"/>
          <w:sz w:val="24"/>
          <w:szCs w:val="24"/>
        </w:rPr>
        <w:t xml:space="preserve">generated at the individual subject level (first level) a contrast comparing cerebral activity for high (3) </w:t>
      </w:r>
      <w:r w:rsidR="00F52C4A">
        <w:rPr>
          <w:rFonts w:cstheme="minorHAnsi"/>
          <w:sz w:val="24"/>
          <w:szCs w:val="24"/>
        </w:rPr>
        <w:t xml:space="preserve">versus </w:t>
      </w:r>
      <w:r w:rsidR="00A65B78">
        <w:rPr>
          <w:rFonts w:cstheme="minorHAnsi"/>
          <w:sz w:val="24"/>
          <w:szCs w:val="24"/>
        </w:rPr>
        <w:t>0 vividness</w:t>
      </w:r>
      <w:r w:rsidR="00B40A80">
        <w:rPr>
          <w:rFonts w:cstheme="minorHAnsi"/>
          <w:sz w:val="24"/>
          <w:szCs w:val="24"/>
        </w:rPr>
        <w:t xml:space="preserve"> (lure </w:t>
      </w:r>
      <w:r w:rsidR="00CD7E54">
        <w:rPr>
          <w:rFonts w:cstheme="minorHAnsi"/>
          <w:sz w:val="24"/>
          <w:szCs w:val="24"/>
        </w:rPr>
        <w:t>l</w:t>
      </w:r>
      <w:r w:rsidR="00B40A80">
        <w:rPr>
          <w:rFonts w:cstheme="minorHAnsi"/>
          <w:sz w:val="24"/>
          <w:szCs w:val="24"/>
        </w:rPr>
        <w:t>abels that were correctly recognized as such)</w:t>
      </w:r>
      <w:r w:rsidR="00A65B78">
        <w:rPr>
          <w:rFonts w:cstheme="minorHAnsi"/>
          <w:sz w:val="24"/>
          <w:szCs w:val="24"/>
        </w:rPr>
        <w:t>, corresponding to conditions that both engage memory retrieval mechanisms but that differ in terms of subjective phenomenology</w:t>
      </w:r>
      <w:r w:rsidR="00BE6212">
        <w:rPr>
          <w:rFonts w:cstheme="minorHAnsi"/>
          <w:sz w:val="24"/>
          <w:szCs w:val="24"/>
        </w:rPr>
        <w:t xml:space="preserve"> </w:t>
      </w:r>
      <w:r w:rsidR="00BE6212">
        <w:rPr>
          <w:sz w:val="24"/>
          <w:szCs w:val="24"/>
        </w:rPr>
        <w:t>(</w:t>
      </w:r>
      <w:r w:rsidR="00CD7E54">
        <w:rPr>
          <w:sz w:val="24"/>
          <w:szCs w:val="24"/>
        </w:rPr>
        <w:t xml:space="preserve">in other words, </w:t>
      </w:r>
      <w:r w:rsidR="00BE6212">
        <w:rPr>
          <w:sz w:val="24"/>
          <w:szCs w:val="24"/>
        </w:rPr>
        <w:t>correct rejections were used as a baseline</w:t>
      </w:r>
      <w:r w:rsidR="00F812F6">
        <w:rPr>
          <w:sz w:val="24"/>
          <w:szCs w:val="24"/>
        </w:rPr>
        <w:t>;</w:t>
      </w:r>
      <w:r w:rsidR="00BE6212">
        <w:rPr>
          <w:sz w:val="24"/>
          <w:szCs w:val="24"/>
        </w:rPr>
        <w:t xml:space="preserve"> see </w:t>
      </w:r>
      <w:r w:rsidR="00245FD1">
        <w:rPr>
          <w:sz w:val="24"/>
          <w:szCs w:val="24"/>
        </w:rPr>
        <w:t xml:space="preserve">also </w:t>
      </w:r>
      <w:r w:rsidR="00BE6212">
        <w:rPr>
          <w:sz w:val="24"/>
          <w:szCs w:val="24"/>
        </w:rPr>
        <w:t>McDonough et al. 2014)</w:t>
      </w:r>
      <w:r w:rsidR="00A65B78">
        <w:rPr>
          <w:rFonts w:cstheme="minorHAnsi"/>
          <w:sz w:val="24"/>
          <w:szCs w:val="24"/>
        </w:rPr>
        <w:t>.  The contrast image</w:t>
      </w:r>
      <w:r w:rsidR="00F812F6">
        <w:rPr>
          <w:rFonts w:cstheme="minorHAnsi"/>
          <w:sz w:val="24"/>
          <w:szCs w:val="24"/>
        </w:rPr>
        <w:t>s</w:t>
      </w:r>
      <w:r w:rsidR="00A65B78">
        <w:rPr>
          <w:rFonts w:cstheme="minorHAnsi"/>
          <w:sz w:val="24"/>
          <w:szCs w:val="24"/>
        </w:rPr>
        <w:t xml:space="preserve"> </w:t>
      </w:r>
      <w:r w:rsidR="00F812F6">
        <w:rPr>
          <w:rFonts w:cstheme="minorHAnsi"/>
          <w:sz w:val="24"/>
          <w:szCs w:val="24"/>
        </w:rPr>
        <w:t xml:space="preserve">were </w:t>
      </w:r>
      <w:r w:rsidR="00A65B78">
        <w:rPr>
          <w:rFonts w:cstheme="minorHAnsi"/>
          <w:sz w:val="24"/>
          <w:szCs w:val="24"/>
        </w:rPr>
        <w:t xml:space="preserve">then </w:t>
      </w:r>
      <w:r w:rsidR="00A65B78">
        <w:rPr>
          <w:rFonts w:cstheme="minorHAnsi"/>
          <w:sz w:val="24"/>
          <w:szCs w:val="24"/>
          <w:lang w:val="en-US"/>
        </w:rPr>
        <w:t>submitted to a second-level analysis corresponding to a random effects model in which subjects were considered as random variables. These individual contrast images were used to analyze</w:t>
      </w:r>
      <w:r w:rsidR="00953CCC">
        <w:rPr>
          <w:rFonts w:cstheme="minorHAnsi"/>
          <w:sz w:val="24"/>
          <w:szCs w:val="24"/>
          <w:lang w:val="en-US"/>
        </w:rPr>
        <w:t xml:space="preserve"> </w:t>
      </w:r>
      <w:r w:rsidR="00A65B78">
        <w:rPr>
          <w:rFonts w:cstheme="minorHAnsi"/>
          <w:sz w:val="24"/>
          <w:szCs w:val="24"/>
          <w:lang w:val="en-US"/>
        </w:rPr>
        <w:t xml:space="preserve">neural activity common to both age groups, </w:t>
      </w:r>
      <w:r w:rsidR="00F812F6">
        <w:rPr>
          <w:rFonts w:cstheme="minorHAnsi"/>
          <w:sz w:val="24"/>
          <w:szCs w:val="24"/>
          <w:lang w:val="en-US"/>
        </w:rPr>
        <w:t xml:space="preserve">as well as </w:t>
      </w:r>
      <w:r w:rsidR="00A65B78">
        <w:rPr>
          <w:rFonts w:cstheme="minorHAnsi"/>
          <w:sz w:val="24"/>
          <w:szCs w:val="24"/>
          <w:lang w:val="en-US"/>
        </w:rPr>
        <w:t>between-group differences.</w:t>
      </w:r>
      <w:r w:rsidR="00A65B78">
        <w:rPr>
          <w:sz w:val="24"/>
          <w:szCs w:val="24"/>
        </w:rPr>
        <w:t xml:space="preserve"> A null conjunction analysis was used to identify common brain regions that supported the retrieval of highly vivid memories in both young and older adults. Two-sample t-tests were used to assess age-group differences (Young</w:t>
      </w:r>
      <w:r w:rsidR="00F812F6">
        <w:rPr>
          <w:sz w:val="24"/>
          <w:szCs w:val="24"/>
        </w:rPr>
        <w:t xml:space="preserve"> </w:t>
      </w:r>
      <w:r w:rsidR="00A65B78">
        <w:rPr>
          <w:sz w:val="24"/>
          <w:szCs w:val="24"/>
        </w:rPr>
        <w:t>&gt;</w:t>
      </w:r>
      <w:r w:rsidR="00F812F6">
        <w:rPr>
          <w:sz w:val="24"/>
          <w:szCs w:val="24"/>
        </w:rPr>
        <w:t xml:space="preserve"> </w:t>
      </w:r>
      <w:r w:rsidR="00A65B78">
        <w:rPr>
          <w:sz w:val="24"/>
          <w:szCs w:val="24"/>
        </w:rPr>
        <w:t>older &amp; Older</w:t>
      </w:r>
      <w:r w:rsidR="00F812F6">
        <w:rPr>
          <w:sz w:val="24"/>
          <w:szCs w:val="24"/>
        </w:rPr>
        <w:t xml:space="preserve"> </w:t>
      </w:r>
      <w:r w:rsidR="00A65B78">
        <w:rPr>
          <w:sz w:val="24"/>
          <w:szCs w:val="24"/>
        </w:rPr>
        <w:t>&gt;</w:t>
      </w:r>
      <w:r w:rsidR="00F812F6">
        <w:rPr>
          <w:sz w:val="24"/>
          <w:szCs w:val="24"/>
        </w:rPr>
        <w:t xml:space="preserve"> </w:t>
      </w:r>
      <w:r w:rsidR="00A65B78">
        <w:rPr>
          <w:sz w:val="24"/>
          <w:szCs w:val="24"/>
        </w:rPr>
        <w:t xml:space="preserve">young contrasts). </w:t>
      </w:r>
      <w:r w:rsidR="00A65B78">
        <w:rPr>
          <w:rFonts w:cstheme="minorHAnsi"/>
          <w:sz w:val="24"/>
          <w:szCs w:val="24"/>
        </w:rPr>
        <w:t xml:space="preserve">As expected, older adults were found to give very high vividness ratings (see behavioural results section). Although this is congruent with the literature, this implied that most of the older participants did not provide </w:t>
      </w:r>
      <w:r w:rsidR="00953CCC">
        <w:rPr>
          <w:rFonts w:cstheme="minorHAnsi"/>
          <w:sz w:val="24"/>
          <w:szCs w:val="24"/>
        </w:rPr>
        <w:t xml:space="preserve">a </w:t>
      </w:r>
      <w:r w:rsidR="00A65B78">
        <w:rPr>
          <w:rFonts w:cstheme="minorHAnsi"/>
          <w:sz w:val="24"/>
          <w:szCs w:val="24"/>
        </w:rPr>
        <w:t>sufficient amount of low vividness ratings</w:t>
      </w:r>
      <w:r w:rsidR="00730D5B">
        <w:rPr>
          <w:rFonts w:cstheme="minorHAnsi"/>
          <w:sz w:val="24"/>
          <w:szCs w:val="24"/>
        </w:rPr>
        <w:t xml:space="preserve"> (vividness of 1 or 2)</w:t>
      </w:r>
      <w:r w:rsidR="00953CCC">
        <w:rPr>
          <w:rFonts w:cstheme="minorHAnsi"/>
          <w:sz w:val="24"/>
          <w:szCs w:val="24"/>
        </w:rPr>
        <w:t xml:space="preserve"> to analyse their neural correlates</w:t>
      </w:r>
      <w:r w:rsidR="00D64A73">
        <w:rPr>
          <w:rFonts w:cstheme="minorHAnsi"/>
          <w:sz w:val="24"/>
          <w:szCs w:val="24"/>
        </w:rPr>
        <w:t xml:space="preserve">. </w:t>
      </w:r>
      <w:r w:rsidR="00771839">
        <w:rPr>
          <w:rFonts w:cstheme="minorHAnsi"/>
          <w:sz w:val="24"/>
          <w:szCs w:val="24"/>
        </w:rPr>
        <w:t>This pattern of result may be cause</w:t>
      </w:r>
      <w:r w:rsidR="00953CCC">
        <w:rPr>
          <w:rFonts w:cstheme="minorHAnsi"/>
          <w:sz w:val="24"/>
          <w:szCs w:val="24"/>
        </w:rPr>
        <w:t>d</w:t>
      </w:r>
      <w:r w:rsidR="00771839">
        <w:rPr>
          <w:rFonts w:cstheme="minorHAnsi"/>
          <w:sz w:val="24"/>
          <w:szCs w:val="24"/>
        </w:rPr>
        <w:t xml:space="preserve"> by the fact that we did not ask participants to distribute their responses across the three memory ratings </w:t>
      </w:r>
      <w:r w:rsidR="00C02496">
        <w:rPr>
          <w:rFonts w:cstheme="minorHAnsi"/>
          <w:sz w:val="24"/>
          <w:szCs w:val="24"/>
        </w:rPr>
        <w:t>(</w:t>
      </w:r>
      <w:r w:rsidR="00771839">
        <w:rPr>
          <w:rFonts w:cstheme="minorHAnsi"/>
          <w:sz w:val="24"/>
          <w:szCs w:val="24"/>
        </w:rPr>
        <w:t xml:space="preserve">to avoid </w:t>
      </w:r>
      <w:r w:rsidR="00C02496">
        <w:rPr>
          <w:rFonts w:cstheme="minorHAnsi"/>
          <w:sz w:val="24"/>
          <w:szCs w:val="24"/>
        </w:rPr>
        <w:t>any influence of task instruction</w:t>
      </w:r>
      <w:r w:rsidR="00771839">
        <w:rPr>
          <w:rFonts w:cstheme="minorHAnsi"/>
          <w:sz w:val="24"/>
          <w:szCs w:val="24"/>
        </w:rPr>
        <w:t xml:space="preserve"> </w:t>
      </w:r>
      <w:r w:rsidR="00C02496">
        <w:rPr>
          <w:rFonts w:cstheme="minorHAnsi"/>
          <w:sz w:val="24"/>
          <w:szCs w:val="24"/>
        </w:rPr>
        <w:t>on participants’ responses).</w:t>
      </w:r>
      <w:r w:rsidR="00771839">
        <w:rPr>
          <w:rFonts w:cstheme="minorHAnsi"/>
          <w:sz w:val="24"/>
          <w:szCs w:val="24"/>
        </w:rPr>
        <w:t xml:space="preserve"> </w:t>
      </w:r>
      <w:r w:rsidR="00D64A73">
        <w:rPr>
          <w:rFonts w:cstheme="minorHAnsi"/>
          <w:sz w:val="24"/>
          <w:szCs w:val="24"/>
        </w:rPr>
        <w:t>Therefore, we could not</w:t>
      </w:r>
      <w:r w:rsidR="00730D5B">
        <w:rPr>
          <w:rFonts w:cstheme="minorHAnsi"/>
          <w:sz w:val="24"/>
          <w:szCs w:val="24"/>
        </w:rPr>
        <w:t xml:space="preserve"> </w:t>
      </w:r>
      <w:r w:rsidR="00A65B78">
        <w:rPr>
          <w:rFonts w:cstheme="minorHAnsi"/>
          <w:sz w:val="24"/>
          <w:szCs w:val="24"/>
        </w:rPr>
        <w:lastRenderedPageBreak/>
        <w:t>contrast high versus low vividness ratings</w:t>
      </w:r>
      <w:r w:rsidR="00730D5B">
        <w:rPr>
          <w:rFonts w:cstheme="minorHAnsi"/>
          <w:sz w:val="24"/>
          <w:szCs w:val="24"/>
        </w:rPr>
        <w:t xml:space="preserve"> between young and older adults</w:t>
      </w:r>
      <w:r w:rsidR="00A65B78">
        <w:rPr>
          <w:rFonts w:cstheme="minorHAnsi"/>
          <w:sz w:val="24"/>
          <w:szCs w:val="24"/>
        </w:rPr>
        <w:t xml:space="preserve"> </w:t>
      </w:r>
      <w:r w:rsidR="00D64A73">
        <w:rPr>
          <w:rFonts w:cstheme="minorHAnsi"/>
          <w:sz w:val="24"/>
          <w:szCs w:val="24"/>
        </w:rPr>
        <w:t xml:space="preserve">in the univariate analysis </w:t>
      </w:r>
      <w:r w:rsidR="00A65B78">
        <w:rPr>
          <w:rFonts w:cstheme="minorHAnsi"/>
          <w:sz w:val="24"/>
          <w:szCs w:val="24"/>
        </w:rPr>
        <w:t>(see also McDonough et al. 2014 for a similar approach)</w:t>
      </w:r>
      <w:r w:rsidR="00AA374E" w:rsidRPr="00B400E6">
        <w:rPr>
          <w:rStyle w:val="Appelnotedebasdep"/>
        </w:rPr>
        <w:footnoteReference w:id="1"/>
      </w:r>
      <w:r w:rsidR="00A65B78">
        <w:rPr>
          <w:rFonts w:cstheme="minorHAnsi"/>
          <w:sz w:val="24"/>
          <w:szCs w:val="24"/>
        </w:rPr>
        <w:t xml:space="preserve">. </w:t>
      </w:r>
    </w:p>
    <w:p w14:paraId="2FB1B6DD" w14:textId="4BC1C896" w:rsidR="00146645" w:rsidRDefault="00A65B78" w:rsidP="00331F1A">
      <w:pPr>
        <w:autoSpaceDE w:val="0"/>
        <w:autoSpaceDN w:val="0"/>
        <w:adjustRightInd w:val="0"/>
        <w:spacing w:after="0" w:line="480" w:lineRule="auto"/>
        <w:ind w:firstLine="360"/>
        <w:jc w:val="both"/>
        <w:rPr>
          <w:sz w:val="24"/>
          <w:szCs w:val="24"/>
        </w:rPr>
      </w:pPr>
      <w:r>
        <w:rPr>
          <w:sz w:val="24"/>
          <w:szCs w:val="24"/>
        </w:rPr>
        <w:t>The statistical threshold for all contrasts was set at p&lt;.00</w:t>
      </w:r>
      <w:r w:rsidRPr="0093492B">
        <w:rPr>
          <w:sz w:val="24"/>
          <w:szCs w:val="24"/>
        </w:rPr>
        <w:t>1</w:t>
      </w:r>
      <w:r>
        <w:rPr>
          <w:sz w:val="24"/>
          <w:szCs w:val="24"/>
        </w:rPr>
        <w:t xml:space="preserve"> (uncorrected at the voxel-level) with a 1</w:t>
      </w:r>
      <w:r w:rsidRPr="0093492B">
        <w:rPr>
          <w:sz w:val="24"/>
          <w:szCs w:val="24"/>
        </w:rPr>
        <w:t>4</w:t>
      </w:r>
      <w:r>
        <w:rPr>
          <w:sz w:val="24"/>
          <w:szCs w:val="24"/>
        </w:rPr>
        <w:t xml:space="preserve"> voxel extent (k) to correct for multiple comparisons at p&lt;.05. This threshold was determined by Monte Carlo simulations with 10.000 iterations (</w:t>
      </w:r>
      <w:proofErr w:type="spellStart"/>
      <w:r>
        <w:rPr>
          <w:sz w:val="24"/>
          <w:szCs w:val="24"/>
        </w:rPr>
        <w:t>Slotnick</w:t>
      </w:r>
      <w:proofErr w:type="spellEnd"/>
      <w:r>
        <w:rPr>
          <w:sz w:val="24"/>
          <w:szCs w:val="24"/>
        </w:rPr>
        <w:t xml:space="preserve"> et al. 2003)</w:t>
      </w:r>
      <w:r w:rsidR="00F812F6">
        <w:rPr>
          <w:sz w:val="24"/>
          <w:szCs w:val="24"/>
        </w:rPr>
        <w:t>, similarly to</w:t>
      </w:r>
      <w:r>
        <w:rPr>
          <w:sz w:val="24"/>
          <w:szCs w:val="24"/>
        </w:rPr>
        <w:t xml:space="preserve"> recent studies (Ford &amp; </w:t>
      </w:r>
      <w:proofErr w:type="spellStart"/>
      <w:r>
        <w:rPr>
          <w:sz w:val="24"/>
          <w:szCs w:val="24"/>
        </w:rPr>
        <w:t>Kensinger</w:t>
      </w:r>
      <w:proofErr w:type="spellEnd"/>
      <w:r>
        <w:rPr>
          <w:sz w:val="24"/>
          <w:szCs w:val="24"/>
        </w:rPr>
        <w:t xml:space="preserve">, 2016; </w:t>
      </w:r>
      <w:proofErr w:type="spellStart"/>
      <w:r>
        <w:rPr>
          <w:sz w:val="24"/>
          <w:szCs w:val="24"/>
        </w:rPr>
        <w:t>Madore</w:t>
      </w:r>
      <w:proofErr w:type="spellEnd"/>
      <w:r>
        <w:rPr>
          <w:sz w:val="24"/>
          <w:szCs w:val="24"/>
        </w:rPr>
        <w:t xml:space="preserve"> et al. 2017).</w:t>
      </w:r>
    </w:p>
    <w:p w14:paraId="0B591E26" w14:textId="77777777" w:rsidR="004C03CC" w:rsidRDefault="004C03CC" w:rsidP="00331F1A">
      <w:pPr>
        <w:autoSpaceDE w:val="0"/>
        <w:autoSpaceDN w:val="0"/>
        <w:adjustRightInd w:val="0"/>
        <w:spacing w:after="0" w:line="480" w:lineRule="auto"/>
        <w:ind w:firstLine="360"/>
        <w:jc w:val="both"/>
        <w:rPr>
          <w:sz w:val="24"/>
          <w:szCs w:val="24"/>
        </w:rPr>
      </w:pPr>
    </w:p>
    <w:p w14:paraId="7E208AB0" w14:textId="00176E80" w:rsidR="00565F05" w:rsidRPr="0093492B" w:rsidRDefault="005C7138" w:rsidP="00B40A80">
      <w:pPr>
        <w:pStyle w:val="Paragraphedeliste1"/>
        <w:autoSpaceDE w:val="0"/>
        <w:autoSpaceDN w:val="0"/>
        <w:adjustRightInd w:val="0"/>
        <w:spacing w:after="0" w:line="480" w:lineRule="auto"/>
        <w:ind w:left="0"/>
        <w:rPr>
          <w:sz w:val="24"/>
          <w:szCs w:val="24"/>
        </w:rPr>
      </w:pPr>
      <w:r>
        <w:rPr>
          <w:sz w:val="24"/>
          <w:szCs w:val="24"/>
        </w:rPr>
        <w:t xml:space="preserve">2.4.3 </w:t>
      </w:r>
      <w:r w:rsidR="00A65B78" w:rsidRPr="0093492B">
        <w:rPr>
          <w:sz w:val="24"/>
          <w:szCs w:val="24"/>
        </w:rPr>
        <w:t>Representational</w:t>
      </w:r>
      <w:r w:rsidR="00A142BF">
        <w:rPr>
          <w:sz w:val="24"/>
          <w:szCs w:val="24"/>
        </w:rPr>
        <w:t xml:space="preserve"> </w:t>
      </w:r>
      <w:r w:rsidR="00A65B78" w:rsidRPr="0093492B">
        <w:rPr>
          <w:sz w:val="24"/>
          <w:szCs w:val="24"/>
        </w:rPr>
        <w:t>Similarity</w:t>
      </w:r>
      <w:r w:rsidR="00A142BF">
        <w:rPr>
          <w:sz w:val="24"/>
          <w:szCs w:val="24"/>
        </w:rPr>
        <w:t xml:space="preserve"> </w:t>
      </w:r>
      <w:r w:rsidR="00A65B78" w:rsidRPr="0093492B">
        <w:rPr>
          <w:sz w:val="24"/>
          <w:szCs w:val="24"/>
        </w:rPr>
        <w:t>Analyses</w:t>
      </w:r>
      <w:r w:rsidR="0000109F">
        <w:rPr>
          <w:sz w:val="24"/>
          <w:szCs w:val="24"/>
        </w:rPr>
        <w:t xml:space="preserve"> (RSA)</w:t>
      </w:r>
    </w:p>
    <w:p w14:paraId="35253459" w14:textId="638F322B" w:rsidR="00FB36F0" w:rsidRDefault="00A65B78" w:rsidP="009945D6">
      <w:pPr>
        <w:autoSpaceDE w:val="0"/>
        <w:autoSpaceDN w:val="0"/>
        <w:adjustRightInd w:val="0"/>
        <w:spacing w:after="0" w:line="480" w:lineRule="auto"/>
        <w:ind w:left="60"/>
        <w:jc w:val="both"/>
        <w:rPr>
          <w:sz w:val="24"/>
          <w:szCs w:val="24"/>
        </w:rPr>
      </w:pPr>
      <w:r>
        <w:rPr>
          <w:sz w:val="24"/>
          <w:szCs w:val="24"/>
        </w:rPr>
        <w:t>To examine E</w:t>
      </w:r>
      <w:r w:rsidR="00371736">
        <w:rPr>
          <w:sz w:val="24"/>
          <w:szCs w:val="24"/>
        </w:rPr>
        <w:t>ncoding-</w:t>
      </w:r>
      <w:r>
        <w:rPr>
          <w:sz w:val="24"/>
          <w:szCs w:val="24"/>
        </w:rPr>
        <w:t>R</w:t>
      </w:r>
      <w:r w:rsidR="00371736">
        <w:rPr>
          <w:sz w:val="24"/>
          <w:szCs w:val="24"/>
        </w:rPr>
        <w:t xml:space="preserve">etrieval </w:t>
      </w:r>
      <w:r>
        <w:rPr>
          <w:sz w:val="24"/>
          <w:szCs w:val="24"/>
        </w:rPr>
        <w:t>S</w:t>
      </w:r>
      <w:r w:rsidR="00371736">
        <w:rPr>
          <w:sz w:val="24"/>
          <w:szCs w:val="24"/>
        </w:rPr>
        <w:t>imilarity</w:t>
      </w:r>
      <w:r>
        <w:rPr>
          <w:sz w:val="24"/>
          <w:szCs w:val="24"/>
        </w:rPr>
        <w:t xml:space="preserve"> in young and older participants, we used RSA </w:t>
      </w:r>
      <w:r w:rsidR="00F812F6">
        <w:rPr>
          <w:sz w:val="24"/>
          <w:szCs w:val="24"/>
        </w:rPr>
        <w:t xml:space="preserve">with a similar approach as </w:t>
      </w:r>
      <w:r>
        <w:rPr>
          <w:sz w:val="24"/>
          <w:szCs w:val="24"/>
        </w:rPr>
        <w:t xml:space="preserve">previous studies conducted in young adults (Wing et al. 2015; </w:t>
      </w:r>
      <w:proofErr w:type="spellStart"/>
      <w:r>
        <w:rPr>
          <w:sz w:val="24"/>
          <w:szCs w:val="24"/>
        </w:rPr>
        <w:t>Oedekoven</w:t>
      </w:r>
      <w:proofErr w:type="spellEnd"/>
      <w:r>
        <w:rPr>
          <w:sz w:val="24"/>
          <w:szCs w:val="24"/>
        </w:rPr>
        <w:t xml:space="preserve"> et al. 2017). </w:t>
      </w:r>
      <w:r w:rsidR="009C206C">
        <w:rPr>
          <w:sz w:val="24"/>
          <w:szCs w:val="24"/>
        </w:rPr>
        <w:t xml:space="preserve">The unsmoothed </w:t>
      </w:r>
      <w:proofErr w:type="spellStart"/>
      <w:r w:rsidR="009C206C">
        <w:rPr>
          <w:sz w:val="24"/>
          <w:szCs w:val="24"/>
        </w:rPr>
        <w:t>p</w:t>
      </w:r>
      <w:r>
        <w:rPr>
          <w:sz w:val="24"/>
          <w:szCs w:val="24"/>
        </w:rPr>
        <w:t>reprocessed</w:t>
      </w:r>
      <w:proofErr w:type="spellEnd"/>
      <w:r>
        <w:rPr>
          <w:sz w:val="24"/>
          <w:szCs w:val="24"/>
        </w:rPr>
        <w:t xml:space="preserve"> </w:t>
      </w:r>
      <w:r w:rsidR="009C206C">
        <w:rPr>
          <w:sz w:val="24"/>
          <w:szCs w:val="24"/>
        </w:rPr>
        <w:t xml:space="preserve">fMRI </w:t>
      </w:r>
      <w:r>
        <w:rPr>
          <w:sz w:val="24"/>
          <w:szCs w:val="24"/>
        </w:rPr>
        <w:t>images</w:t>
      </w:r>
      <w:r w:rsidR="003F42CE" w:rsidRPr="00B400E6">
        <w:rPr>
          <w:rStyle w:val="Appelnotedebasdep"/>
        </w:rPr>
        <w:footnoteReference w:id="2"/>
      </w:r>
      <w:r>
        <w:rPr>
          <w:sz w:val="24"/>
          <w:szCs w:val="24"/>
        </w:rPr>
        <w:t xml:space="preserve"> were used for </w:t>
      </w:r>
      <w:r w:rsidR="00F812F6">
        <w:rPr>
          <w:sz w:val="24"/>
          <w:szCs w:val="24"/>
        </w:rPr>
        <w:t xml:space="preserve">these </w:t>
      </w:r>
      <w:r>
        <w:rPr>
          <w:sz w:val="24"/>
          <w:szCs w:val="24"/>
        </w:rPr>
        <w:t>analyses. For both encoding and retrieval, a beta value was generated for each single trial. Trials were modelled as 0 second-duration (see Wing et al. 2015 for a similar approach</w:t>
      </w:r>
      <w:r w:rsidRPr="0093492B">
        <w:rPr>
          <w:sz w:val="24"/>
          <w:szCs w:val="24"/>
        </w:rPr>
        <w:t xml:space="preserve"> with a comparable procedure</w:t>
      </w:r>
      <w:r>
        <w:rPr>
          <w:sz w:val="24"/>
          <w:szCs w:val="24"/>
        </w:rPr>
        <w:t xml:space="preserve">) along with </w:t>
      </w:r>
      <w:proofErr w:type="spellStart"/>
      <w:r>
        <w:rPr>
          <w:sz w:val="24"/>
          <w:szCs w:val="24"/>
        </w:rPr>
        <w:t>regressors</w:t>
      </w:r>
      <w:proofErr w:type="spellEnd"/>
      <w:r>
        <w:rPr>
          <w:sz w:val="24"/>
          <w:szCs w:val="24"/>
        </w:rPr>
        <w:t xml:space="preserve"> corresponding to realignment </w:t>
      </w:r>
      <w:r w:rsidR="00371736">
        <w:rPr>
          <w:sz w:val="24"/>
          <w:szCs w:val="24"/>
        </w:rPr>
        <w:t xml:space="preserve">and nuisance </w:t>
      </w:r>
      <w:r>
        <w:rPr>
          <w:sz w:val="24"/>
          <w:szCs w:val="24"/>
        </w:rPr>
        <w:t xml:space="preserve">parameters to model </w:t>
      </w:r>
      <w:r>
        <w:rPr>
          <w:rFonts w:cstheme="minorHAnsi"/>
          <w:sz w:val="24"/>
          <w:szCs w:val="24"/>
        </w:rPr>
        <w:t>movement-related variance. These</w:t>
      </w:r>
      <w:r>
        <w:rPr>
          <w:sz w:val="24"/>
          <w:szCs w:val="24"/>
        </w:rPr>
        <w:t xml:space="preserve"> beta </w:t>
      </w:r>
      <w:r w:rsidR="002333A4">
        <w:rPr>
          <w:sz w:val="24"/>
          <w:szCs w:val="24"/>
        </w:rPr>
        <w:t xml:space="preserve">maps </w:t>
      </w:r>
      <w:r>
        <w:rPr>
          <w:sz w:val="24"/>
          <w:szCs w:val="24"/>
        </w:rPr>
        <w:t xml:space="preserve">were subsequently used to perform RSA analyses </w:t>
      </w:r>
      <w:r w:rsidR="00F812F6">
        <w:rPr>
          <w:sz w:val="24"/>
          <w:szCs w:val="24"/>
        </w:rPr>
        <w:t>with</w:t>
      </w:r>
      <w:r>
        <w:rPr>
          <w:sz w:val="24"/>
          <w:szCs w:val="24"/>
        </w:rPr>
        <w:t xml:space="preserve"> the </w:t>
      </w:r>
      <w:proofErr w:type="spellStart"/>
      <w:r>
        <w:rPr>
          <w:sz w:val="24"/>
          <w:szCs w:val="24"/>
        </w:rPr>
        <w:t>CoSMoMVPA</w:t>
      </w:r>
      <w:proofErr w:type="spellEnd"/>
      <w:r>
        <w:rPr>
          <w:sz w:val="24"/>
          <w:szCs w:val="24"/>
        </w:rPr>
        <w:t xml:space="preserve"> toolbox (</w:t>
      </w:r>
      <w:proofErr w:type="spellStart"/>
      <w:r>
        <w:rPr>
          <w:sz w:val="24"/>
          <w:szCs w:val="24"/>
        </w:rPr>
        <w:t>Oosterhof</w:t>
      </w:r>
      <w:proofErr w:type="spellEnd"/>
      <w:r>
        <w:rPr>
          <w:sz w:val="24"/>
          <w:szCs w:val="24"/>
        </w:rPr>
        <w:t xml:space="preserve"> et al. 2016) and customized scripts. </w:t>
      </w:r>
      <w:r w:rsidR="003B4704">
        <w:rPr>
          <w:sz w:val="24"/>
          <w:szCs w:val="24"/>
        </w:rPr>
        <w:tab/>
      </w:r>
      <w:r>
        <w:rPr>
          <w:sz w:val="24"/>
          <w:szCs w:val="24"/>
        </w:rPr>
        <w:br/>
        <w:t xml:space="preserve">For each trial, we computed ERS at the item level (corresponding to the similarity of patterns of brain activity between </w:t>
      </w:r>
      <w:r w:rsidR="00A142BF">
        <w:rPr>
          <w:sz w:val="24"/>
          <w:szCs w:val="24"/>
        </w:rPr>
        <w:t xml:space="preserve">the </w:t>
      </w:r>
      <w:r>
        <w:rPr>
          <w:sz w:val="24"/>
          <w:szCs w:val="24"/>
        </w:rPr>
        <w:t xml:space="preserve">encoding and retrieval </w:t>
      </w:r>
      <w:r w:rsidR="00A142BF">
        <w:rPr>
          <w:sz w:val="24"/>
          <w:szCs w:val="24"/>
        </w:rPr>
        <w:t xml:space="preserve">of </w:t>
      </w:r>
      <w:r>
        <w:rPr>
          <w:sz w:val="24"/>
          <w:szCs w:val="24"/>
        </w:rPr>
        <w:t xml:space="preserve">a given item) and at the set level (referring to the comparison of the patterns of brain activity associated with the retrieval of a given item with patterns of brain activity associated with the encoding of the remaining </w:t>
      </w:r>
      <w:r>
        <w:rPr>
          <w:sz w:val="24"/>
          <w:szCs w:val="24"/>
        </w:rPr>
        <w:lastRenderedPageBreak/>
        <w:t xml:space="preserve">items). </w:t>
      </w:r>
      <w:r w:rsidR="00CF0B79">
        <w:rPr>
          <w:sz w:val="24"/>
          <w:szCs w:val="24"/>
        </w:rPr>
        <w:t>W</w:t>
      </w:r>
      <w:r>
        <w:rPr>
          <w:sz w:val="24"/>
          <w:szCs w:val="24"/>
        </w:rPr>
        <w:t xml:space="preserve">hile the set level measures the general reactivation of pictorial information, the item level measures the specific reactivation of a given picture. </w:t>
      </w:r>
      <w:r w:rsidR="003F42CE">
        <w:rPr>
          <w:sz w:val="24"/>
          <w:szCs w:val="24"/>
        </w:rPr>
        <w:t xml:space="preserve">Thus, any difference observed between the item and the set level indicates that cognitive processes specific to an individual picture were reactivated during retrieval. </w:t>
      </w:r>
      <w:r>
        <w:rPr>
          <w:sz w:val="24"/>
          <w:szCs w:val="24"/>
        </w:rPr>
        <w:t>For both the item and set levels, a searchlight procedure (</w:t>
      </w:r>
      <w:proofErr w:type="spellStart"/>
      <w:r>
        <w:rPr>
          <w:sz w:val="24"/>
          <w:szCs w:val="24"/>
        </w:rPr>
        <w:t>Kriegeskorte</w:t>
      </w:r>
      <w:proofErr w:type="spellEnd"/>
      <w:r>
        <w:rPr>
          <w:sz w:val="24"/>
          <w:szCs w:val="24"/>
        </w:rPr>
        <w:t xml:space="preserve"> et al. 2008) with a </w:t>
      </w:r>
      <w:proofErr w:type="spellStart"/>
      <w:r>
        <w:rPr>
          <w:sz w:val="24"/>
          <w:szCs w:val="24"/>
        </w:rPr>
        <w:t>vectorized</w:t>
      </w:r>
      <w:proofErr w:type="spellEnd"/>
      <w:r>
        <w:rPr>
          <w:sz w:val="24"/>
          <w:szCs w:val="24"/>
        </w:rPr>
        <w:t xml:space="preserve"> 3 x 3 x 3 voxel cube was applied to the betas and Fisher-Transformed Pearson correlations were used to measure ERS. In the item-level ERS analysis, the correlation was computed between encoding and retrieval </w:t>
      </w:r>
      <w:r w:rsidR="0014227C">
        <w:rPr>
          <w:sz w:val="24"/>
          <w:szCs w:val="24"/>
        </w:rPr>
        <w:t xml:space="preserve">for each item </w:t>
      </w:r>
      <w:r w:rsidR="00AF3E87">
        <w:rPr>
          <w:sz w:val="24"/>
          <w:szCs w:val="24"/>
        </w:rPr>
        <w:t>(e.g., oil well</w:t>
      </w:r>
      <w:r>
        <w:rPr>
          <w:sz w:val="24"/>
          <w:szCs w:val="24"/>
        </w:rPr>
        <w:t xml:space="preserve"> x </w:t>
      </w:r>
      <w:r w:rsidR="00AF3E87">
        <w:rPr>
          <w:sz w:val="24"/>
          <w:szCs w:val="24"/>
        </w:rPr>
        <w:t>oil well</w:t>
      </w:r>
      <w:r>
        <w:rPr>
          <w:sz w:val="24"/>
          <w:szCs w:val="24"/>
        </w:rPr>
        <w:t xml:space="preserve">). In the set–level ERS analysis, for a given item, the retrieval of this item was correlated with the encoding of </w:t>
      </w:r>
      <w:r w:rsidR="00AF3E87">
        <w:rPr>
          <w:sz w:val="24"/>
          <w:szCs w:val="24"/>
        </w:rPr>
        <w:t>the remaining items (e.g., oil well x bedroom, oil well x garden, oil well</w:t>
      </w:r>
      <w:r>
        <w:rPr>
          <w:sz w:val="24"/>
          <w:szCs w:val="24"/>
        </w:rPr>
        <w:t xml:space="preserve"> x couple</w:t>
      </w:r>
      <w:r w:rsidR="0014227C">
        <w:rPr>
          <w:sz w:val="24"/>
          <w:szCs w:val="24"/>
        </w:rPr>
        <w:t>, and so on</w:t>
      </w:r>
      <w:r>
        <w:rPr>
          <w:sz w:val="24"/>
          <w:szCs w:val="24"/>
        </w:rPr>
        <w:t xml:space="preserve">) and the correlations were averaged. Thus, for each item and for each voxel, we obtained a correlation value for the item and the set level. </w:t>
      </w:r>
      <w:r w:rsidR="004A23BD">
        <w:rPr>
          <w:sz w:val="24"/>
          <w:szCs w:val="24"/>
        </w:rPr>
        <w:t>In SPM12, w</w:t>
      </w:r>
      <w:r w:rsidR="00474C25">
        <w:rPr>
          <w:sz w:val="24"/>
          <w:szCs w:val="24"/>
        </w:rPr>
        <w:t xml:space="preserve">e conducted a 2 Age-groups (young vs. older) x 2 Levels (item vs. set) factorial ANOVA on ERS </w:t>
      </w:r>
      <w:r w:rsidR="004A23BD">
        <w:rPr>
          <w:sz w:val="24"/>
          <w:szCs w:val="24"/>
        </w:rPr>
        <w:t>maps</w:t>
      </w:r>
      <w:r w:rsidR="00474C25">
        <w:rPr>
          <w:sz w:val="24"/>
          <w:szCs w:val="24"/>
        </w:rPr>
        <w:t xml:space="preserve">. </w:t>
      </w:r>
      <w:r w:rsidR="00CF0B79">
        <w:rPr>
          <w:sz w:val="24"/>
          <w:szCs w:val="24"/>
        </w:rPr>
        <w:t xml:space="preserve">We used a </w:t>
      </w:r>
      <w:r w:rsidR="00AA35C5">
        <w:rPr>
          <w:sz w:val="24"/>
          <w:szCs w:val="24"/>
        </w:rPr>
        <w:t>cluster-defining threshold of p</w:t>
      </w:r>
      <w:r w:rsidR="00CF0B79">
        <w:rPr>
          <w:sz w:val="24"/>
          <w:szCs w:val="24"/>
        </w:rPr>
        <w:t xml:space="preserve">&lt; .001 with clusters significant at p&lt; .05 (FWE cluster corrected) as done previously (Bird et al. 2015; </w:t>
      </w:r>
      <w:proofErr w:type="spellStart"/>
      <w:r w:rsidR="00CF0B79">
        <w:rPr>
          <w:sz w:val="24"/>
          <w:szCs w:val="24"/>
        </w:rPr>
        <w:t>Oedekoven</w:t>
      </w:r>
      <w:proofErr w:type="spellEnd"/>
      <w:r w:rsidR="00CF0B79">
        <w:rPr>
          <w:sz w:val="24"/>
          <w:szCs w:val="24"/>
        </w:rPr>
        <w:t xml:space="preserve"> et al. 2017).</w:t>
      </w:r>
      <w:r w:rsidR="00A142BF">
        <w:rPr>
          <w:sz w:val="24"/>
          <w:szCs w:val="24"/>
        </w:rPr>
        <w:t xml:space="preserve"> </w:t>
      </w:r>
    </w:p>
    <w:p w14:paraId="177464A7" w14:textId="1595F6AE" w:rsidR="00CF0B79" w:rsidRDefault="00A142BF" w:rsidP="00CF0B79">
      <w:pPr>
        <w:autoSpaceDE w:val="0"/>
        <w:autoSpaceDN w:val="0"/>
        <w:adjustRightInd w:val="0"/>
        <w:spacing w:after="0" w:line="480" w:lineRule="auto"/>
        <w:ind w:left="60"/>
        <w:jc w:val="both"/>
        <w:rPr>
          <w:rFonts w:cstheme="minorHAnsi"/>
          <w:sz w:val="24"/>
          <w:szCs w:val="24"/>
        </w:rPr>
      </w:pPr>
      <w:r>
        <w:rPr>
          <w:rFonts w:cstheme="minorHAnsi"/>
          <w:sz w:val="24"/>
          <w:szCs w:val="24"/>
        </w:rPr>
        <w:t>T</w:t>
      </w:r>
      <w:r w:rsidR="00F918E8" w:rsidRPr="00626ADE">
        <w:rPr>
          <w:rFonts w:cstheme="minorHAnsi"/>
          <w:sz w:val="24"/>
          <w:szCs w:val="24"/>
        </w:rPr>
        <w:t xml:space="preserve">he </w:t>
      </w:r>
      <w:r w:rsidR="00F918E8">
        <w:rPr>
          <w:rFonts w:cstheme="minorHAnsi"/>
          <w:sz w:val="24"/>
          <w:szCs w:val="24"/>
        </w:rPr>
        <w:t>data, codes and</w:t>
      </w:r>
      <w:r w:rsidR="00F918E8" w:rsidRPr="00626ADE">
        <w:rPr>
          <w:rFonts w:cstheme="minorHAnsi"/>
          <w:sz w:val="24"/>
          <w:szCs w:val="24"/>
        </w:rPr>
        <w:t xml:space="preserve"> scripts used in the current study can be obtained upon request</w:t>
      </w:r>
      <w:r w:rsidR="00F918E8">
        <w:rPr>
          <w:rFonts w:cstheme="minorHAnsi"/>
          <w:sz w:val="24"/>
          <w:szCs w:val="24"/>
        </w:rPr>
        <w:t>.</w:t>
      </w:r>
    </w:p>
    <w:p w14:paraId="5B8FBECC" w14:textId="77777777" w:rsidR="00F918E8" w:rsidRDefault="00F918E8" w:rsidP="0026532B">
      <w:pPr>
        <w:autoSpaceDE w:val="0"/>
        <w:autoSpaceDN w:val="0"/>
        <w:adjustRightInd w:val="0"/>
        <w:spacing w:after="0" w:line="480" w:lineRule="auto"/>
        <w:jc w:val="both"/>
        <w:rPr>
          <w:sz w:val="24"/>
          <w:szCs w:val="24"/>
        </w:rPr>
      </w:pPr>
    </w:p>
    <w:p w14:paraId="5502C5C2" w14:textId="1DCC5E74" w:rsidR="00565F05" w:rsidRDefault="004A23BD" w:rsidP="004A23BD">
      <w:pPr>
        <w:autoSpaceDE w:val="0"/>
        <w:autoSpaceDN w:val="0"/>
        <w:adjustRightInd w:val="0"/>
        <w:spacing w:after="0" w:line="480" w:lineRule="auto"/>
        <w:ind w:left="60"/>
        <w:jc w:val="both"/>
        <w:rPr>
          <w:b/>
          <w:sz w:val="24"/>
          <w:szCs w:val="24"/>
        </w:rPr>
      </w:pPr>
      <w:r>
        <w:rPr>
          <w:b/>
          <w:sz w:val="24"/>
          <w:szCs w:val="24"/>
        </w:rPr>
        <w:t xml:space="preserve">3. </w:t>
      </w:r>
      <w:r w:rsidR="00A65B78">
        <w:rPr>
          <w:b/>
          <w:sz w:val="24"/>
          <w:szCs w:val="24"/>
        </w:rPr>
        <w:t>Results</w:t>
      </w:r>
    </w:p>
    <w:p w14:paraId="666977D8" w14:textId="2E9E7265" w:rsidR="00565F05" w:rsidRDefault="005C7138">
      <w:pPr>
        <w:spacing w:line="480" w:lineRule="auto"/>
        <w:rPr>
          <w:b/>
          <w:sz w:val="24"/>
          <w:szCs w:val="24"/>
        </w:rPr>
      </w:pPr>
      <w:r>
        <w:rPr>
          <w:b/>
          <w:sz w:val="24"/>
          <w:szCs w:val="24"/>
        </w:rPr>
        <w:t xml:space="preserve">3.1 </w:t>
      </w:r>
      <w:r w:rsidR="00A65B78">
        <w:rPr>
          <w:b/>
          <w:sz w:val="24"/>
          <w:szCs w:val="24"/>
        </w:rPr>
        <w:t>Behavioural results</w:t>
      </w:r>
    </w:p>
    <w:p w14:paraId="77278789" w14:textId="206DB93B" w:rsidR="00565F05" w:rsidRDefault="00DF208D">
      <w:pPr>
        <w:spacing w:line="480" w:lineRule="auto"/>
        <w:jc w:val="both"/>
        <w:rPr>
          <w:sz w:val="24"/>
          <w:szCs w:val="24"/>
        </w:rPr>
      </w:pPr>
      <w:r>
        <w:rPr>
          <w:sz w:val="24"/>
          <w:szCs w:val="24"/>
        </w:rPr>
        <w:t>G</w:t>
      </w:r>
      <w:r w:rsidR="00A65B78">
        <w:rPr>
          <w:sz w:val="24"/>
          <w:szCs w:val="24"/>
        </w:rPr>
        <w:t xml:space="preserve">roups did not differ in </w:t>
      </w:r>
      <w:r w:rsidR="00BC7AA3">
        <w:rPr>
          <w:sz w:val="24"/>
          <w:szCs w:val="24"/>
        </w:rPr>
        <w:t xml:space="preserve">their subjective reports of </w:t>
      </w:r>
      <w:r w:rsidR="00A65B78">
        <w:rPr>
          <w:sz w:val="24"/>
          <w:szCs w:val="24"/>
        </w:rPr>
        <w:t xml:space="preserve">mental imagery (VVIQ), </w:t>
      </w:r>
      <w:proofErr w:type="gramStart"/>
      <w:r w:rsidR="00A65B78">
        <w:rPr>
          <w:i/>
          <w:sz w:val="24"/>
          <w:szCs w:val="24"/>
        </w:rPr>
        <w:t>t</w:t>
      </w:r>
      <w:r w:rsidR="00A65B78">
        <w:rPr>
          <w:sz w:val="24"/>
          <w:szCs w:val="24"/>
        </w:rPr>
        <w:t>(</w:t>
      </w:r>
      <w:proofErr w:type="gramEnd"/>
      <w:r w:rsidR="00A65B78">
        <w:rPr>
          <w:sz w:val="24"/>
          <w:szCs w:val="24"/>
        </w:rPr>
        <w:t>41)=</w:t>
      </w:r>
      <w:r w:rsidR="00B8308A">
        <w:rPr>
          <w:sz w:val="24"/>
          <w:szCs w:val="24"/>
        </w:rPr>
        <w:t xml:space="preserve"> </w:t>
      </w:r>
      <w:r w:rsidR="00A65B78">
        <w:rPr>
          <w:sz w:val="24"/>
          <w:szCs w:val="24"/>
        </w:rPr>
        <w:t xml:space="preserve">0.53, </w:t>
      </w:r>
      <w:r w:rsidR="00A65B78">
        <w:rPr>
          <w:i/>
          <w:sz w:val="24"/>
          <w:szCs w:val="24"/>
        </w:rPr>
        <w:t>p</w:t>
      </w:r>
      <w:r w:rsidR="00A65B78">
        <w:rPr>
          <w:sz w:val="24"/>
          <w:szCs w:val="24"/>
        </w:rPr>
        <w:t xml:space="preserve">= .60, </w:t>
      </w:r>
      <w:r w:rsidR="00A65B78" w:rsidRPr="00647E7B">
        <w:rPr>
          <w:i/>
          <w:sz w:val="24"/>
          <w:szCs w:val="24"/>
        </w:rPr>
        <w:t>d</w:t>
      </w:r>
      <w:r w:rsidR="00A65B78">
        <w:rPr>
          <w:sz w:val="24"/>
          <w:szCs w:val="24"/>
        </w:rPr>
        <w:t>=</w:t>
      </w:r>
      <w:r w:rsidR="00B8308A">
        <w:rPr>
          <w:sz w:val="24"/>
          <w:szCs w:val="24"/>
        </w:rPr>
        <w:t xml:space="preserve"> </w:t>
      </w:r>
      <w:r w:rsidR="00A65B78">
        <w:rPr>
          <w:sz w:val="24"/>
          <w:szCs w:val="24"/>
        </w:rPr>
        <w:t xml:space="preserve">0.16. Participants of both groups were </w:t>
      </w:r>
      <w:r w:rsidR="0089331B">
        <w:rPr>
          <w:sz w:val="24"/>
          <w:szCs w:val="24"/>
        </w:rPr>
        <w:t xml:space="preserve">similarly </w:t>
      </w:r>
      <w:r w:rsidR="00A65B78">
        <w:rPr>
          <w:sz w:val="24"/>
          <w:szCs w:val="24"/>
        </w:rPr>
        <w:t xml:space="preserve">able to discriminate between targets and lures, </w:t>
      </w:r>
      <w:proofErr w:type="gramStart"/>
      <w:r w:rsidR="00A65B78">
        <w:rPr>
          <w:i/>
          <w:sz w:val="24"/>
          <w:szCs w:val="24"/>
        </w:rPr>
        <w:t>t</w:t>
      </w:r>
      <w:r w:rsidR="00A65B78">
        <w:rPr>
          <w:sz w:val="24"/>
          <w:szCs w:val="24"/>
        </w:rPr>
        <w:t>(</w:t>
      </w:r>
      <w:proofErr w:type="gramEnd"/>
      <w:r w:rsidR="00A65B78">
        <w:rPr>
          <w:sz w:val="24"/>
          <w:szCs w:val="24"/>
        </w:rPr>
        <w:t>41)=</w:t>
      </w:r>
      <w:r w:rsidR="00B8308A">
        <w:rPr>
          <w:sz w:val="24"/>
          <w:szCs w:val="24"/>
        </w:rPr>
        <w:t xml:space="preserve"> </w:t>
      </w:r>
      <w:r w:rsidR="00A65B78">
        <w:rPr>
          <w:sz w:val="24"/>
          <w:szCs w:val="24"/>
        </w:rPr>
        <w:t xml:space="preserve">1.08, </w:t>
      </w:r>
      <w:r w:rsidR="00A65B78">
        <w:rPr>
          <w:i/>
          <w:sz w:val="24"/>
          <w:szCs w:val="24"/>
        </w:rPr>
        <w:t>p</w:t>
      </w:r>
      <w:r w:rsidR="00A65B78">
        <w:rPr>
          <w:sz w:val="24"/>
          <w:szCs w:val="24"/>
        </w:rPr>
        <w:t xml:space="preserve">= .28, </w:t>
      </w:r>
      <w:r w:rsidR="00A65B78" w:rsidRPr="00647E7B">
        <w:rPr>
          <w:i/>
          <w:sz w:val="24"/>
          <w:szCs w:val="24"/>
        </w:rPr>
        <w:t>d</w:t>
      </w:r>
      <w:r w:rsidR="00A65B78">
        <w:rPr>
          <w:sz w:val="24"/>
          <w:szCs w:val="24"/>
        </w:rPr>
        <w:t>= 0.34 (hits minus false alarms values are reported in Table 1). As mentioned in the Method</w:t>
      </w:r>
      <w:r w:rsidR="000B4A36">
        <w:rPr>
          <w:sz w:val="24"/>
          <w:szCs w:val="24"/>
        </w:rPr>
        <w:t>s</w:t>
      </w:r>
      <w:r w:rsidR="00A65B78">
        <w:rPr>
          <w:sz w:val="24"/>
          <w:szCs w:val="24"/>
        </w:rPr>
        <w:t xml:space="preserve"> section, older adults unequally distributed their vividness ratings</w:t>
      </w:r>
      <w:r w:rsidR="00472D6A">
        <w:rPr>
          <w:sz w:val="24"/>
          <w:szCs w:val="24"/>
        </w:rPr>
        <w:t xml:space="preserve"> to targets</w:t>
      </w:r>
      <w:r w:rsidR="00A65B78">
        <w:rPr>
          <w:sz w:val="24"/>
          <w:szCs w:val="24"/>
        </w:rPr>
        <w:t>. While young and older adults gave similar rates of 0 vividness</w:t>
      </w:r>
      <w:r w:rsidR="0031458A">
        <w:rPr>
          <w:sz w:val="24"/>
          <w:szCs w:val="24"/>
        </w:rPr>
        <w:t xml:space="preserve"> to targets</w:t>
      </w:r>
      <w:r w:rsidR="00A65B78">
        <w:rPr>
          <w:sz w:val="24"/>
          <w:szCs w:val="24"/>
        </w:rPr>
        <w:t xml:space="preserve">, </w:t>
      </w:r>
      <w:proofErr w:type="gramStart"/>
      <w:r w:rsidR="00A65B78">
        <w:rPr>
          <w:i/>
          <w:sz w:val="24"/>
          <w:szCs w:val="24"/>
        </w:rPr>
        <w:t>t</w:t>
      </w:r>
      <w:r w:rsidR="00A65B78">
        <w:rPr>
          <w:sz w:val="24"/>
          <w:szCs w:val="24"/>
        </w:rPr>
        <w:t>(</w:t>
      </w:r>
      <w:proofErr w:type="gramEnd"/>
      <w:r w:rsidR="00A65B78">
        <w:rPr>
          <w:sz w:val="24"/>
          <w:szCs w:val="24"/>
        </w:rPr>
        <w:t>41)=</w:t>
      </w:r>
      <w:r w:rsidR="00B8308A">
        <w:rPr>
          <w:sz w:val="24"/>
          <w:szCs w:val="24"/>
        </w:rPr>
        <w:t xml:space="preserve"> </w:t>
      </w:r>
      <w:r w:rsidR="00A65B78">
        <w:rPr>
          <w:sz w:val="24"/>
          <w:szCs w:val="24"/>
        </w:rPr>
        <w:t xml:space="preserve">1.64, </w:t>
      </w:r>
      <w:r w:rsidR="00A65B78">
        <w:rPr>
          <w:i/>
          <w:sz w:val="24"/>
          <w:szCs w:val="24"/>
        </w:rPr>
        <w:t>p</w:t>
      </w:r>
      <w:r w:rsidR="00A65B78">
        <w:rPr>
          <w:sz w:val="24"/>
          <w:szCs w:val="24"/>
        </w:rPr>
        <w:t xml:space="preserve">= .10, </w:t>
      </w:r>
      <w:r w:rsidR="00A65B78" w:rsidRPr="00647E7B">
        <w:rPr>
          <w:i/>
          <w:sz w:val="24"/>
          <w:szCs w:val="24"/>
        </w:rPr>
        <w:t>d</w:t>
      </w:r>
      <w:r w:rsidR="00A65B78">
        <w:rPr>
          <w:sz w:val="24"/>
          <w:szCs w:val="24"/>
        </w:rPr>
        <w:t xml:space="preserve">= 0.51, older adults reported more high vividness ratings, </w:t>
      </w:r>
      <w:r w:rsidR="00A65B78">
        <w:rPr>
          <w:i/>
          <w:sz w:val="24"/>
          <w:szCs w:val="24"/>
        </w:rPr>
        <w:t>t</w:t>
      </w:r>
      <w:r w:rsidR="00A65B78">
        <w:rPr>
          <w:sz w:val="24"/>
          <w:szCs w:val="24"/>
        </w:rPr>
        <w:t>(41)=</w:t>
      </w:r>
      <w:r w:rsidR="00B8308A">
        <w:rPr>
          <w:sz w:val="24"/>
          <w:szCs w:val="24"/>
        </w:rPr>
        <w:t xml:space="preserve"> </w:t>
      </w:r>
      <w:r w:rsidR="00A65B78">
        <w:rPr>
          <w:sz w:val="24"/>
          <w:szCs w:val="24"/>
        </w:rPr>
        <w:t xml:space="preserve">-2.99, </w:t>
      </w:r>
      <w:r w:rsidR="00A65B78">
        <w:rPr>
          <w:i/>
          <w:sz w:val="24"/>
          <w:szCs w:val="24"/>
        </w:rPr>
        <w:t>p</w:t>
      </w:r>
      <w:r w:rsidR="00A65B78">
        <w:rPr>
          <w:sz w:val="24"/>
          <w:szCs w:val="24"/>
        </w:rPr>
        <w:t xml:space="preserve">= .005, </w:t>
      </w:r>
      <w:r w:rsidR="00A65B78" w:rsidRPr="00647E7B">
        <w:rPr>
          <w:i/>
          <w:sz w:val="24"/>
          <w:szCs w:val="24"/>
        </w:rPr>
        <w:lastRenderedPageBreak/>
        <w:t>d</w:t>
      </w:r>
      <w:r w:rsidR="00A65B78">
        <w:rPr>
          <w:sz w:val="24"/>
          <w:szCs w:val="24"/>
        </w:rPr>
        <w:t>=</w:t>
      </w:r>
      <w:r w:rsidR="00B8308A">
        <w:rPr>
          <w:sz w:val="24"/>
          <w:szCs w:val="24"/>
        </w:rPr>
        <w:t xml:space="preserve"> </w:t>
      </w:r>
      <w:r w:rsidR="00A65B78">
        <w:rPr>
          <w:sz w:val="24"/>
          <w:szCs w:val="24"/>
        </w:rPr>
        <w:t xml:space="preserve"> -0.93, and fewer low vividness ratings, </w:t>
      </w:r>
      <w:r w:rsidR="00A65B78">
        <w:rPr>
          <w:i/>
          <w:sz w:val="24"/>
          <w:szCs w:val="24"/>
        </w:rPr>
        <w:t>t</w:t>
      </w:r>
      <w:r w:rsidR="00A65B78">
        <w:rPr>
          <w:sz w:val="24"/>
          <w:szCs w:val="24"/>
        </w:rPr>
        <w:t>(41)=</w:t>
      </w:r>
      <w:r w:rsidR="00B8308A">
        <w:rPr>
          <w:sz w:val="24"/>
          <w:szCs w:val="24"/>
        </w:rPr>
        <w:t xml:space="preserve"> </w:t>
      </w:r>
      <w:r w:rsidR="00A65B78">
        <w:rPr>
          <w:sz w:val="24"/>
          <w:szCs w:val="24"/>
        </w:rPr>
        <w:t xml:space="preserve">2.66, </w:t>
      </w:r>
      <w:r w:rsidR="00A65B78">
        <w:rPr>
          <w:i/>
          <w:sz w:val="24"/>
          <w:szCs w:val="24"/>
        </w:rPr>
        <w:t>p</w:t>
      </w:r>
      <w:r w:rsidR="00A65B78">
        <w:rPr>
          <w:sz w:val="24"/>
          <w:szCs w:val="24"/>
        </w:rPr>
        <w:t xml:space="preserve">= .01, </w:t>
      </w:r>
      <w:r w:rsidR="00A65B78" w:rsidRPr="00647E7B">
        <w:rPr>
          <w:i/>
          <w:sz w:val="24"/>
          <w:szCs w:val="24"/>
        </w:rPr>
        <w:t>d</w:t>
      </w:r>
      <w:r w:rsidR="00A65B78">
        <w:rPr>
          <w:sz w:val="24"/>
          <w:szCs w:val="24"/>
        </w:rPr>
        <w:t xml:space="preserve">= 0.83, than young adults. Consequently, older adults were found to provide, on average, higher vividness ratings than young adults, </w:t>
      </w:r>
      <w:proofErr w:type="gramStart"/>
      <w:r w:rsidR="00A65B78">
        <w:rPr>
          <w:i/>
          <w:sz w:val="24"/>
          <w:szCs w:val="24"/>
        </w:rPr>
        <w:t>t</w:t>
      </w:r>
      <w:r w:rsidR="00A65B78">
        <w:rPr>
          <w:sz w:val="24"/>
          <w:szCs w:val="24"/>
        </w:rPr>
        <w:t>(</w:t>
      </w:r>
      <w:proofErr w:type="gramEnd"/>
      <w:r w:rsidR="00A65B78">
        <w:rPr>
          <w:sz w:val="24"/>
          <w:szCs w:val="24"/>
        </w:rPr>
        <w:t>41)=</w:t>
      </w:r>
      <w:r w:rsidR="00B8308A">
        <w:rPr>
          <w:sz w:val="24"/>
          <w:szCs w:val="24"/>
        </w:rPr>
        <w:t xml:space="preserve"> </w:t>
      </w:r>
      <w:r w:rsidR="00A65B78">
        <w:rPr>
          <w:sz w:val="24"/>
          <w:szCs w:val="24"/>
        </w:rPr>
        <w:t xml:space="preserve">-2.53, </w:t>
      </w:r>
      <w:r w:rsidR="00A65B78">
        <w:rPr>
          <w:i/>
          <w:sz w:val="24"/>
          <w:szCs w:val="24"/>
        </w:rPr>
        <w:t>p</w:t>
      </w:r>
      <w:r w:rsidR="00A65B78">
        <w:rPr>
          <w:sz w:val="24"/>
          <w:szCs w:val="24"/>
        </w:rPr>
        <w:t xml:space="preserve">= .01, </w:t>
      </w:r>
      <w:r w:rsidR="00A65B78" w:rsidRPr="00647E7B">
        <w:rPr>
          <w:i/>
          <w:sz w:val="24"/>
          <w:szCs w:val="24"/>
        </w:rPr>
        <w:t>d</w:t>
      </w:r>
      <w:r w:rsidR="00A65B78">
        <w:rPr>
          <w:sz w:val="24"/>
          <w:szCs w:val="24"/>
        </w:rPr>
        <w:t>= -0.79 (</w:t>
      </w:r>
      <w:r w:rsidR="004471DE">
        <w:rPr>
          <w:sz w:val="24"/>
          <w:szCs w:val="24"/>
        </w:rPr>
        <w:t>see</w:t>
      </w:r>
      <w:r w:rsidR="00A65B78">
        <w:rPr>
          <w:sz w:val="24"/>
          <w:szCs w:val="24"/>
        </w:rPr>
        <w:t xml:space="preserve"> Table 1).</w:t>
      </w:r>
    </w:p>
    <w:p w14:paraId="65241761" w14:textId="705D6EE6" w:rsidR="00565F05" w:rsidRDefault="00A65B78" w:rsidP="00331F1A">
      <w:pPr>
        <w:spacing w:line="480" w:lineRule="auto"/>
        <w:ind w:firstLine="720"/>
        <w:jc w:val="both"/>
        <w:rPr>
          <w:sz w:val="24"/>
          <w:szCs w:val="24"/>
        </w:rPr>
      </w:pPr>
      <w:r>
        <w:rPr>
          <w:sz w:val="24"/>
          <w:szCs w:val="24"/>
        </w:rPr>
        <w:t xml:space="preserve">Two older participants were excluded from the analysis of post-scan free recall due to recording malfunction. Group comparison revealed that </w:t>
      </w:r>
      <w:r w:rsidR="004471DE">
        <w:rPr>
          <w:sz w:val="24"/>
          <w:szCs w:val="24"/>
        </w:rPr>
        <w:t xml:space="preserve">older </w:t>
      </w:r>
      <w:r>
        <w:rPr>
          <w:sz w:val="24"/>
          <w:szCs w:val="24"/>
        </w:rPr>
        <w:t xml:space="preserve">adults recalled on average </w:t>
      </w:r>
      <w:r w:rsidR="004471DE">
        <w:rPr>
          <w:sz w:val="24"/>
          <w:szCs w:val="24"/>
        </w:rPr>
        <w:t xml:space="preserve">fewer </w:t>
      </w:r>
      <w:r>
        <w:rPr>
          <w:sz w:val="24"/>
          <w:szCs w:val="24"/>
        </w:rPr>
        <w:t xml:space="preserve">episodic details per trial than </w:t>
      </w:r>
      <w:r w:rsidR="004471DE">
        <w:rPr>
          <w:sz w:val="24"/>
          <w:szCs w:val="24"/>
        </w:rPr>
        <w:t xml:space="preserve">young </w:t>
      </w:r>
      <w:r>
        <w:rPr>
          <w:sz w:val="24"/>
          <w:szCs w:val="24"/>
        </w:rPr>
        <w:t xml:space="preserve">adults, </w:t>
      </w:r>
      <w:proofErr w:type="gramStart"/>
      <w:r>
        <w:rPr>
          <w:i/>
          <w:sz w:val="24"/>
          <w:szCs w:val="24"/>
        </w:rPr>
        <w:t>t</w:t>
      </w:r>
      <w:r>
        <w:rPr>
          <w:sz w:val="24"/>
          <w:szCs w:val="24"/>
        </w:rPr>
        <w:t>(</w:t>
      </w:r>
      <w:proofErr w:type="gramEnd"/>
      <w:r>
        <w:rPr>
          <w:sz w:val="24"/>
          <w:szCs w:val="24"/>
        </w:rPr>
        <w:t>39)=</w:t>
      </w:r>
      <w:r w:rsidR="00B8308A">
        <w:rPr>
          <w:sz w:val="24"/>
          <w:szCs w:val="24"/>
        </w:rPr>
        <w:t xml:space="preserve"> </w:t>
      </w:r>
      <w:r>
        <w:rPr>
          <w:sz w:val="24"/>
          <w:szCs w:val="24"/>
        </w:rPr>
        <w:t xml:space="preserve">4.37, </w:t>
      </w:r>
      <w:r>
        <w:rPr>
          <w:i/>
          <w:sz w:val="24"/>
          <w:szCs w:val="24"/>
        </w:rPr>
        <w:t>p</w:t>
      </w:r>
      <w:r>
        <w:rPr>
          <w:sz w:val="24"/>
          <w:szCs w:val="24"/>
        </w:rPr>
        <w:t xml:space="preserve">&lt; .001, </w:t>
      </w:r>
      <w:r w:rsidRPr="00647E7B">
        <w:rPr>
          <w:i/>
          <w:sz w:val="24"/>
          <w:szCs w:val="24"/>
        </w:rPr>
        <w:t>d</w:t>
      </w:r>
      <w:r>
        <w:rPr>
          <w:sz w:val="24"/>
          <w:szCs w:val="24"/>
        </w:rPr>
        <w:t xml:space="preserve">= 1.36 (see Table 1). </w:t>
      </w:r>
      <w:r w:rsidR="004471DE">
        <w:rPr>
          <w:sz w:val="24"/>
          <w:szCs w:val="24"/>
        </w:rPr>
        <w:t>Furthermore</w:t>
      </w:r>
      <w:r>
        <w:rPr>
          <w:sz w:val="24"/>
          <w:szCs w:val="24"/>
        </w:rPr>
        <w:t xml:space="preserve">, older adults recalled fewer episodic details than young adults when considering only </w:t>
      </w:r>
      <w:r w:rsidR="004471DE">
        <w:rPr>
          <w:sz w:val="24"/>
          <w:szCs w:val="24"/>
        </w:rPr>
        <w:t xml:space="preserve">trials </w:t>
      </w:r>
      <w:r>
        <w:rPr>
          <w:sz w:val="24"/>
          <w:szCs w:val="24"/>
        </w:rPr>
        <w:t xml:space="preserve">that received high vividness ratings in the scanner, </w:t>
      </w:r>
      <w:proofErr w:type="gramStart"/>
      <w:r>
        <w:rPr>
          <w:i/>
          <w:sz w:val="24"/>
          <w:szCs w:val="24"/>
        </w:rPr>
        <w:t>t</w:t>
      </w:r>
      <w:r>
        <w:rPr>
          <w:sz w:val="24"/>
          <w:szCs w:val="24"/>
        </w:rPr>
        <w:t>(</w:t>
      </w:r>
      <w:proofErr w:type="gramEnd"/>
      <w:r>
        <w:rPr>
          <w:sz w:val="24"/>
          <w:szCs w:val="24"/>
        </w:rPr>
        <w:t>39)=</w:t>
      </w:r>
      <w:r w:rsidR="00B8308A">
        <w:rPr>
          <w:sz w:val="24"/>
          <w:szCs w:val="24"/>
        </w:rPr>
        <w:t xml:space="preserve"> </w:t>
      </w:r>
      <w:r>
        <w:rPr>
          <w:sz w:val="24"/>
          <w:szCs w:val="24"/>
        </w:rPr>
        <w:t xml:space="preserve">6.87, </w:t>
      </w:r>
      <w:r>
        <w:rPr>
          <w:i/>
          <w:sz w:val="24"/>
          <w:szCs w:val="24"/>
        </w:rPr>
        <w:t>p</w:t>
      </w:r>
      <w:r>
        <w:rPr>
          <w:sz w:val="24"/>
          <w:szCs w:val="24"/>
        </w:rPr>
        <w:t xml:space="preserve">&lt; .001, </w:t>
      </w:r>
      <w:r w:rsidRPr="00647E7B">
        <w:rPr>
          <w:i/>
          <w:sz w:val="24"/>
          <w:szCs w:val="24"/>
        </w:rPr>
        <w:t>d</w:t>
      </w:r>
      <w:r>
        <w:rPr>
          <w:sz w:val="24"/>
          <w:szCs w:val="24"/>
        </w:rPr>
        <w:t>=</w:t>
      </w:r>
      <w:r w:rsidR="00AA35C5">
        <w:rPr>
          <w:sz w:val="24"/>
          <w:szCs w:val="24"/>
        </w:rPr>
        <w:t xml:space="preserve"> </w:t>
      </w:r>
      <w:r>
        <w:rPr>
          <w:sz w:val="24"/>
          <w:szCs w:val="24"/>
        </w:rPr>
        <w:t xml:space="preserve">2.20. </w:t>
      </w:r>
    </w:p>
    <w:p w14:paraId="34A1CAE4" w14:textId="0F9748DD" w:rsidR="00565F05" w:rsidRDefault="005C7138">
      <w:pPr>
        <w:spacing w:line="480" w:lineRule="auto"/>
        <w:rPr>
          <w:b/>
          <w:sz w:val="24"/>
          <w:szCs w:val="24"/>
        </w:rPr>
      </w:pPr>
      <w:r>
        <w:rPr>
          <w:b/>
          <w:sz w:val="24"/>
          <w:szCs w:val="24"/>
        </w:rPr>
        <w:t xml:space="preserve">3.2 </w:t>
      </w:r>
      <w:r w:rsidR="00A65B78">
        <w:rPr>
          <w:b/>
          <w:sz w:val="24"/>
          <w:szCs w:val="24"/>
        </w:rPr>
        <w:t>Functional MRI data</w:t>
      </w:r>
    </w:p>
    <w:p w14:paraId="00992E66" w14:textId="2C67C9F4" w:rsidR="00565F05" w:rsidRDefault="005C7138">
      <w:pPr>
        <w:spacing w:line="480" w:lineRule="auto"/>
        <w:rPr>
          <w:b/>
          <w:sz w:val="24"/>
          <w:szCs w:val="24"/>
        </w:rPr>
      </w:pPr>
      <w:r>
        <w:rPr>
          <w:b/>
          <w:sz w:val="24"/>
          <w:szCs w:val="24"/>
        </w:rPr>
        <w:t xml:space="preserve">3.2.1 </w:t>
      </w:r>
      <w:r w:rsidR="00472D6A">
        <w:rPr>
          <w:b/>
          <w:sz w:val="24"/>
          <w:szCs w:val="24"/>
        </w:rPr>
        <w:t xml:space="preserve">Univariate analyses: </w:t>
      </w:r>
      <w:r w:rsidR="00146645">
        <w:rPr>
          <w:b/>
          <w:sz w:val="24"/>
          <w:szCs w:val="24"/>
        </w:rPr>
        <w:t>A</w:t>
      </w:r>
      <w:r w:rsidR="00A65B78">
        <w:rPr>
          <w:b/>
          <w:sz w:val="24"/>
          <w:szCs w:val="24"/>
        </w:rPr>
        <w:t>ge</w:t>
      </w:r>
      <w:r w:rsidR="0041355E">
        <w:rPr>
          <w:b/>
          <w:sz w:val="24"/>
          <w:szCs w:val="24"/>
        </w:rPr>
        <w:t>-related differences</w:t>
      </w:r>
      <w:r w:rsidR="00A65B78">
        <w:rPr>
          <w:b/>
          <w:sz w:val="24"/>
          <w:szCs w:val="24"/>
        </w:rPr>
        <w:t xml:space="preserve"> </w:t>
      </w:r>
      <w:r w:rsidR="0041355E">
        <w:rPr>
          <w:b/>
          <w:sz w:val="24"/>
          <w:szCs w:val="24"/>
        </w:rPr>
        <w:t>i</w:t>
      </w:r>
      <w:r w:rsidR="00A65B78">
        <w:rPr>
          <w:b/>
          <w:sz w:val="24"/>
          <w:szCs w:val="24"/>
        </w:rPr>
        <w:t xml:space="preserve">n the retrieval of highly vivid memories </w:t>
      </w:r>
    </w:p>
    <w:p w14:paraId="24A615E7" w14:textId="598DF317" w:rsidR="007E4F4E" w:rsidRDefault="00A65B78">
      <w:pPr>
        <w:spacing w:line="480" w:lineRule="auto"/>
        <w:jc w:val="both"/>
        <w:rPr>
          <w:sz w:val="24"/>
          <w:szCs w:val="24"/>
        </w:rPr>
      </w:pPr>
      <w:r>
        <w:rPr>
          <w:sz w:val="24"/>
          <w:szCs w:val="24"/>
        </w:rPr>
        <w:t>The conjunction analysis revealed common activity for young and older adults during the retrieval of studied pictures associated with high vividness judgments in regions of the Core</w:t>
      </w:r>
      <w:r w:rsidR="0041355E">
        <w:rPr>
          <w:sz w:val="24"/>
          <w:szCs w:val="24"/>
        </w:rPr>
        <w:t xml:space="preserve"> </w:t>
      </w:r>
      <w:r>
        <w:rPr>
          <w:sz w:val="24"/>
          <w:szCs w:val="24"/>
        </w:rPr>
        <w:t>Recollection Network (</w:t>
      </w:r>
      <w:proofErr w:type="spellStart"/>
      <w:r>
        <w:rPr>
          <w:sz w:val="24"/>
          <w:szCs w:val="24"/>
        </w:rPr>
        <w:t>Rugg</w:t>
      </w:r>
      <w:proofErr w:type="spellEnd"/>
      <w:r>
        <w:rPr>
          <w:sz w:val="24"/>
          <w:szCs w:val="24"/>
        </w:rPr>
        <w:t xml:space="preserve"> &amp; </w:t>
      </w:r>
      <w:proofErr w:type="spellStart"/>
      <w:r>
        <w:rPr>
          <w:sz w:val="24"/>
          <w:szCs w:val="24"/>
        </w:rPr>
        <w:t>Villberg</w:t>
      </w:r>
      <w:proofErr w:type="spellEnd"/>
      <w:r>
        <w:rPr>
          <w:sz w:val="24"/>
          <w:szCs w:val="24"/>
        </w:rPr>
        <w:t>, 2013)</w:t>
      </w:r>
      <w:r w:rsidR="004471DE">
        <w:rPr>
          <w:sz w:val="24"/>
          <w:szCs w:val="24"/>
        </w:rPr>
        <w:t xml:space="preserve">, including the </w:t>
      </w:r>
      <w:r w:rsidR="00BC7AA3">
        <w:rPr>
          <w:sz w:val="24"/>
          <w:szCs w:val="24"/>
        </w:rPr>
        <w:t xml:space="preserve">superior </w:t>
      </w:r>
      <w:r>
        <w:rPr>
          <w:sz w:val="24"/>
          <w:szCs w:val="24"/>
        </w:rPr>
        <w:t>prefrontal gyrus</w:t>
      </w:r>
      <w:r w:rsidRPr="0093492B">
        <w:rPr>
          <w:sz w:val="24"/>
          <w:szCs w:val="24"/>
        </w:rPr>
        <w:t xml:space="preserve"> and</w:t>
      </w:r>
      <w:r>
        <w:rPr>
          <w:sz w:val="24"/>
          <w:szCs w:val="24"/>
        </w:rPr>
        <w:t xml:space="preserve"> posterior cingulate cortex (Table </w:t>
      </w:r>
      <w:r w:rsidRPr="0093492B">
        <w:rPr>
          <w:sz w:val="24"/>
          <w:szCs w:val="24"/>
        </w:rPr>
        <w:t>2</w:t>
      </w:r>
      <w:r>
        <w:rPr>
          <w:sz w:val="24"/>
          <w:szCs w:val="24"/>
        </w:rPr>
        <w:t xml:space="preserve">). </w:t>
      </w:r>
      <w:r w:rsidRPr="0093492B">
        <w:rPr>
          <w:sz w:val="24"/>
          <w:szCs w:val="24"/>
        </w:rPr>
        <w:t xml:space="preserve">The young &gt; older contrast </w:t>
      </w:r>
      <w:r w:rsidR="004471DE">
        <w:rPr>
          <w:sz w:val="24"/>
          <w:szCs w:val="24"/>
        </w:rPr>
        <w:t>showed that memory retrieval was associated with</w:t>
      </w:r>
      <w:r w:rsidR="004471DE" w:rsidRPr="0093492B">
        <w:rPr>
          <w:sz w:val="24"/>
          <w:szCs w:val="24"/>
        </w:rPr>
        <w:t xml:space="preserve"> </w:t>
      </w:r>
      <w:r w:rsidRPr="0093492B">
        <w:rPr>
          <w:sz w:val="24"/>
          <w:szCs w:val="24"/>
        </w:rPr>
        <w:t>greater activity in</w:t>
      </w:r>
      <w:r w:rsidR="004471DE">
        <w:rPr>
          <w:sz w:val="24"/>
          <w:szCs w:val="24"/>
        </w:rPr>
        <w:t xml:space="preserve"> the</w:t>
      </w:r>
      <w:r w:rsidRPr="0093492B">
        <w:rPr>
          <w:sz w:val="24"/>
          <w:szCs w:val="24"/>
        </w:rPr>
        <w:t xml:space="preserve"> </w:t>
      </w:r>
      <w:r>
        <w:rPr>
          <w:sz w:val="24"/>
          <w:szCs w:val="24"/>
        </w:rPr>
        <w:t xml:space="preserve">bilateral </w:t>
      </w:r>
      <w:proofErr w:type="spellStart"/>
      <w:r>
        <w:rPr>
          <w:sz w:val="24"/>
          <w:szCs w:val="24"/>
        </w:rPr>
        <w:t>precuneus</w:t>
      </w:r>
      <w:proofErr w:type="spellEnd"/>
      <w:r w:rsidR="004471DE">
        <w:rPr>
          <w:sz w:val="24"/>
          <w:szCs w:val="24"/>
        </w:rPr>
        <w:t xml:space="preserve"> in young adults</w:t>
      </w:r>
      <w:r w:rsidR="0014727F">
        <w:rPr>
          <w:rStyle w:val="Appelnotedebasdep"/>
          <w:sz w:val="24"/>
          <w:szCs w:val="24"/>
        </w:rPr>
        <w:footnoteReference w:id="3"/>
      </w:r>
      <w:r>
        <w:rPr>
          <w:sz w:val="24"/>
          <w:szCs w:val="24"/>
        </w:rPr>
        <w:t xml:space="preserve"> (Table </w:t>
      </w:r>
      <w:r w:rsidR="00025AEF">
        <w:rPr>
          <w:sz w:val="24"/>
          <w:szCs w:val="24"/>
        </w:rPr>
        <w:t>2</w:t>
      </w:r>
      <w:r>
        <w:rPr>
          <w:sz w:val="24"/>
          <w:szCs w:val="24"/>
        </w:rPr>
        <w:t xml:space="preserve"> and Figure </w:t>
      </w:r>
      <w:r w:rsidR="00433820">
        <w:rPr>
          <w:sz w:val="24"/>
          <w:szCs w:val="24"/>
        </w:rPr>
        <w:t>2</w:t>
      </w:r>
      <w:r>
        <w:rPr>
          <w:sz w:val="24"/>
          <w:szCs w:val="24"/>
        </w:rPr>
        <w:t xml:space="preserve">). No region survived the statistical threshold of significance for the reverse contrast (older &gt; young adults). </w:t>
      </w:r>
    </w:p>
    <w:p w14:paraId="4E9611E7" w14:textId="77777777" w:rsidR="000E57DF" w:rsidRDefault="000E57DF">
      <w:pPr>
        <w:spacing w:line="480" w:lineRule="auto"/>
        <w:jc w:val="both"/>
        <w:rPr>
          <w:sz w:val="24"/>
          <w:szCs w:val="24"/>
        </w:rPr>
      </w:pPr>
    </w:p>
    <w:p w14:paraId="33ADBE8E" w14:textId="75397438" w:rsidR="001E3D1E" w:rsidRDefault="001E3D1E" w:rsidP="001E3D1E">
      <w:pPr>
        <w:spacing w:line="480" w:lineRule="auto"/>
      </w:pPr>
      <w:r>
        <w:lastRenderedPageBreak/>
        <w:t xml:space="preserve">Table 2. Univariate analyses: Peak coordinates for the conjunction and group comparison analyses in the fMRI </w:t>
      </w:r>
      <w:r w:rsidRPr="0093492B">
        <w:t xml:space="preserve">retrieval </w:t>
      </w:r>
      <w:r>
        <w:t>session</w:t>
      </w:r>
      <w:r w:rsidR="00C72D0D">
        <w:t>.</w:t>
      </w:r>
      <w:r w:rsidR="001E3697">
        <w:t xml:space="preserve"> </w:t>
      </w:r>
    </w:p>
    <w:tbl>
      <w:tblPr>
        <w:tblStyle w:val="Grilledutableau"/>
        <w:tblW w:w="1019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0"/>
        <w:gridCol w:w="1470"/>
        <w:gridCol w:w="1179"/>
        <w:gridCol w:w="729"/>
        <w:gridCol w:w="134"/>
        <w:gridCol w:w="778"/>
        <w:gridCol w:w="913"/>
        <w:gridCol w:w="912"/>
        <w:gridCol w:w="920"/>
        <w:gridCol w:w="1043"/>
        <w:gridCol w:w="794"/>
      </w:tblGrid>
      <w:tr w:rsidR="00D13B3B" w14:paraId="39F49E3E" w14:textId="77777777" w:rsidTr="00647E7B">
        <w:trPr>
          <w:trHeight w:val="557"/>
          <w:jc w:val="center"/>
        </w:trPr>
        <w:tc>
          <w:tcPr>
            <w:tcW w:w="4832" w:type="dxa"/>
            <w:gridSpan w:val="5"/>
            <w:tcBorders>
              <w:bottom w:val="nil"/>
            </w:tcBorders>
          </w:tcPr>
          <w:p w14:paraId="2B741D63" w14:textId="734B9D52" w:rsidR="001E3D1E" w:rsidRDefault="001E3D1E" w:rsidP="00594A12">
            <w:pPr>
              <w:spacing w:line="480" w:lineRule="auto"/>
            </w:pPr>
            <w:r>
              <w:t xml:space="preserve">                            Region    </w:t>
            </w:r>
            <w:r w:rsidR="00413106">
              <w:t xml:space="preserve">                  </w:t>
            </w:r>
            <w:r>
              <w:t xml:space="preserve"> Hemisphere</w:t>
            </w:r>
          </w:p>
        </w:tc>
        <w:tc>
          <w:tcPr>
            <w:tcW w:w="3523" w:type="dxa"/>
            <w:gridSpan w:val="4"/>
            <w:tcBorders>
              <w:bottom w:val="nil"/>
            </w:tcBorders>
          </w:tcPr>
          <w:p w14:paraId="2098239A" w14:textId="77777777" w:rsidR="001E3D1E" w:rsidRDefault="001E3D1E" w:rsidP="00594A12">
            <w:pPr>
              <w:spacing w:line="480" w:lineRule="auto"/>
            </w:pPr>
            <w:r>
              <w:t xml:space="preserve">   BA                    MNI coordinates </w:t>
            </w:r>
          </w:p>
        </w:tc>
        <w:tc>
          <w:tcPr>
            <w:tcW w:w="1043" w:type="dxa"/>
            <w:tcBorders>
              <w:bottom w:val="nil"/>
            </w:tcBorders>
          </w:tcPr>
          <w:p w14:paraId="079A8D1C" w14:textId="77777777" w:rsidR="001E3D1E" w:rsidRDefault="001E3D1E" w:rsidP="00594A12">
            <w:pPr>
              <w:spacing w:line="480" w:lineRule="auto"/>
              <w:jc w:val="center"/>
            </w:pPr>
            <w:r>
              <w:t>t-value</w:t>
            </w:r>
          </w:p>
        </w:tc>
        <w:tc>
          <w:tcPr>
            <w:tcW w:w="794" w:type="dxa"/>
            <w:tcBorders>
              <w:bottom w:val="nil"/>
            </w:tcBorders>
          </w:tcPr>
          <w:p w14:paraId="4F242D8F" w14:textId="77777777" w:rsidR="001E3D1E" w:rsidRDefault="001E3D1E" w:rsidP="00594A12">
            <w:pPr>
              <w:spacing w:line="480" w:lineRule="auto"/>
              <w:jc w:val="center"/>
            </w:pPr>
            <w:r>
              <w:t>k</w:t>
            </w:r>
          </w:p>
        </w:tc>
      </w:tr>
      <w:tr w:rsidR="00413106" w14:paraId="6C1A5F4C" w14:textId="77777777" w:rsidTr="00647E7B">
        <w:trPr>
          <w:trHeight w:val="323"/>
          <w:jc w:val="center"/>
        </w:trPr>
        <w:tc>
          <w:tcPr>
            <w:tcW w:w="1320" w:type="dxa"/>
            <w:tcBorders>
              <w:top w:val="nil"/>
              <w:bottom w:val="single" w:sz="4" w:space="0" w:color="auto"/>
            </w:tcBorders>
          </w:tcPr>
          <w:p w14:paraId="78677B73" w14:textId="77777777" w:rsidR="001E3D1E" w:rsidRDefault="001E3D1E" w:rsidP="00594A12">
            <w:pPr>
              <w:spacing w:line="480" w:lineRule="auto"/>
            </w:pPr>
          </w:p>
        </w:tc>
        <w:tc>
          <w:tcPr>
            <w:tcW w:w="1470" w:type="dxa"/>
            <w:tcBorders>
              <w:top w:val="nil"/>
              <w:bottom w:val="single" w:sz="4" w:space="0" w:color="auto"/>
            </w:tcBorders>
          </w:tcPr>
          <w:p w14:paraId="34F7DD32" w14:textId="77777777" w:rsidR="001E3D1E" w:rsidRDefault="001E3D1E" w:rsidP="00594A12">
            <w:pPr>
              <w:spacing w:line="480" w:lineRule="auto"/>
            </w:pPr>
          </w:p>
        </w:tc>
        <w:tc>
          <w:tcPr>
            <w:tcW w:w="2820" w:type="dxa"/>
            <w:gridSpan w:val="4"/>
            <w:tcBorders>
              <w:top w:val="nil"/>
              <w:bottom w:val="single" w:sz="4" w:space="0" w:color="auto"/>
            </w:tcBorders>
          </w:tcPr>
          <w:p w14:paraId="23ED88BA" w14:textId="77777777" w:rsidR="001E3D1E" w:rsidRDefault="001E3D1E" w:rsidP="00594A12">
            <w:pPr>
              <w:spacing w:line="480" w:lineRule="auto"/>
            </w:pPr>
          </w:p>
        </w:tc>
        <w:tc>
          <w:tcPr>
            <w:tcW w:w="913" w:type="dxa"/>
            <w:tcBorders>
              <w:top w:val="nil"/>
              <w:bottom w:val="single" w:sz="4" w:space="0" w:color="auto"/>
            </w:tcBorders>
          </w:tcPr>
          <w:p w14:paraId="6AA31EEF" w14:textId="77777777" w:rsidR="001E3D1E" w:rsidRDefault="001E3D1E" w:rsidP="00594A12">
            <w:pPr>
              <w:spacing w:line="480" w:lineRule="auto"/>
              <w:jc w:val="center"/>
            </w:pPr>
            <w:r>
              <w:t>x</w:t>
            </w:r>
          </w:p>
        </w:tc>
        <w:tc>
          <w:tcPr>
            <w:tcW w:w="912" w:type="dxa"/>
            <w:tcBorders>
              <w:top w:val="nil"/>
              <w:bottom w:val="single" w:sz="4" w:space="0" w:color="auto"/>
            </w:tcBorders>
          </w:tcPr>
          <w:p w14:paraId="0EE6AF16" w14:textId="77777777" w:rsidR="001E3D1E" w:rsidRDefault="001E3D1E" w:rsidP="00594A12">
            <w:pPr>
              <w:spacing w:line="480" w:lineRule="auto"/>
              <w:jc w:val="center"/>
            </w:pPr>
            <w:r>
              <w:t>y</w:t>
            </w:r>
          </w:p>
        </w:tc>
        <w:tc>
          <w:tcPr>
            <w:tcW w:w="920" w:type="dxa"/>
            <w:tcBorders>
              <w:top w:val="nil"/>
              <w:bottom w:val="single" w:sz="4" w:space="0" w:color="auto"/>
            </w:tcBorders>
          </w:tcPr>
          <w:p w14:paraId="42D7A6EC" w14:textId="77777777" w:rsidR="001E3D1E" w:rsidRDefault="001E3D1E" w:rsidP="00594A12">
            <w:pPr>
              <w:spacing w:line="480" w:lineRule="auto"/>
              <w:jc w:val="center"/>
            </w:pPr>
            <w:r>
              <w:t>z</w:t>
            </w:r>
          </w:p>
        </w:tc>
        <w:tc>
          <w:tcPr>
            <w:tcW w:w="1043" w:type="dxa"/>
            <w:tcBorders>
              <w:top w:val="nil"/>
              <w:bottom w:val="single" w:sz="4" w:space="0" w:color="auto"/>
            </w:tcBorders>
          </w:tcPr>
          <w:p w14:paraId="662B93F5" w14:textId="77777777" w:rsidR="001E3D1E" w:rsidRDefault="001E3D1E" w:rsidP="00594A12">
            <w:pPr>
              <w:spacing w:line="480" w:lineRule="auto"/>
            </w:pPr>
          </w:p>
        </w:tc>
        <w:tc>
          <w:tcPr>
            <w:tcW w:w="794" w:type="dxa"/>
            <w:tcBorders>
              <w:top w:val="nil"/>
              <w:bottom w:val="single" w:sz="4" w:space="0" w:color="auto"/>
            </w:tcBorders>
          </w:tcPr>
          <w:p w14:paraId="30D8113F" w14:textId="77777777" w:rsidR="001E3D1E" w:rsidRDefault="001E3D1E" w:rsidP="00594A12">
            <w:pPr>
              <w:spacing w:line="480" w:lineRule="auto"/>
            </w:pPr>
          </w:p>
        </w:tc>
      </w:tr>
      <w:tr w:rsidR="00825229" w14:paraId="61101A8D" w14:textId="77777777" w:rsidTr="00647E7B">
        <w:trPr>
          <w:trHeight w:val="323"/>
          <w:jc w:val="center"/>
        </w:trPr>
        <w:tc>
          <w:tcPr>
            <w:tcW w:w="2790" w:type="dxa"/>
            <w:gridSpan w:val="2"/>
            <w:tcBorders>
              <w:top w:val="single" w:sz="4" w:space="0" w:color="auto"/>
            </w:tcBorders>
          </w:tcPr>
          <w:p w14:paraId="54CD41D8" w14:textId="627B2191" w:rsidR="00825229" w:rsidRPr="00825229" w:rsidRDefault="00825229" w:rsidP="00594A12">
            <w:pPr>
              <w:spacing w:line="480" w:lineRule="auto"/>
              <w:rPr>
                <w:b/>
                <w:sz w:val="24"/>
              </w:rPr>
            </w:pPr>
            <w:r w:rsidRPr="00825229">
              <w:rPr>
                <w:b/>
                <w:sz w:val="24"/>
              </w:rPr>
              <w:t>Univariate Analysis</w:t>
            </w:r>
          </w:p>
        </w:tc>
        <w:tc>
          <w:tcPr>
            <w:tcW w:w="2820" w:type="dxa"/>
            <w:gridSpan w:val="4"/>
            <w:tcBorders>
              <w:top w:val="single" w:sz="4" w:space="0" w:color="auto"/>
            </w:tcBorders>
          </w:tcPr>
          <w:p w14:paraId="6163DBE6" w14:textId="77777777" w:rsidR="00825229" w:rsidRDefault="00825229" w:rsidP="00594A12">
            <w:pPr>
              <w:spacing w:line="480" w:lineRule="auto"/>
            </w:pPr>
          </w:p>
        </w:tc>
        <w:tc>
          <w:tcPr>
            <w:tcW w:w="913" w:type="dxa"/>
            <w:tcBorders>
              <w:top w:val="single" w:sz="4" w:space="0" w:color="auto"/>
            </w:tcBorders>
          </w:tcPr>
          <w:p w14:paraId="4EF7FDFD" w14:textId="77777777" w:rsidR="00825229" w:rsidRDefault="00825229" w:rsidP="00594A12">
            <w:pPr>
              <w:spacing w:line="480" w:lineRule="auto"/>
              <w:jc w:val="center"/>
            </w:pPr>
          </w:p>
        </w:tc>
        <w:tc>
          <w:tcPr>
            <w:tcW w:w="912" w:type="dxa"/>
            <w:tcBorders>
              <w:top w:val="single" w:sz="4" w:space="0" w:color="auto"/>
            </w:tcBorders>
          </w:tcPr>
          <w:p w14:paraId="1AD7C148" w14:textId="77777777" w:rsidR="00825229" w:rsidRDefault="00825229" w:rsidP="00594A12">
            <w:pPr>
              <w:spacing w:line="480" w:lineRule="auto"/>
              <w:jc w:val="center"/>
            </w:pPr>
          </w:p>
        </w:tc>
        <w:tc>
          <w:tcPr>
            <w:tcW w:w="920" w:type="dxa"/>
            <w:tcBorders>
              <w:top w:val="single" w:sz="4" w:space="0" w:color="auto"/>
            </w:tcBorders>
          </w:tcPr>
          <w:p w14:paraId="621EAFFC" w14:textId="77777777" w:rsidR="00825229" w:rsidRDefault="00825229" w:rsidP="00594A12">
            <w:pPr>
              <w:spacing w:line="480" w:lineRule="auto"/>
              <w:jc w:val="center"/>
            </w:pPr>
          </w:p>
        </w:tc>
        <w:tc>
          <w:tcPr>
            <w:tcW w:w="1043" w:type="dxa"/>
            <w:tcBorders>
              <w:top w:val="single" w:sz="4" w:space="0" w:color="auto"/>
            </w:tcBorders>
          </w:tcPr>
          <w:p w14:paraId="4E5245AA" w14:textId="77777777" w:rsidR="00825229" w:rsidRDefault="00825229" w:rsidP="00594A12">
            <w:pPr>
              <w:spacing w:line="480" w:lineRule="auto"/>
            </w:pPr>
          </w:p>
        </w:tc>
        <w:tc>
          <w:tcPr>
            <w:tcW w:w="794" w:type="dxa"/>
            <w:tcBorders>
              <w:top w:val="single" w:sz="4" w:space="0" w:color="auto"/>
            </w:tcBorders>
          </w:tcPr>
          <w:p w14:paraId="454772E8" w14:textId="77777777" w:rsidR="00825229" w:rsidRDefault="00825229" w:rsidP="00594A12">
            <w:pPr>
              <w:spacing w:line="480" w:lineRule="auto"/>
            </w:pPr>
          </w:p>
        </w:tc>
      </w:tr>
      <w:tr w:rsidR="001E3D1E" w14:paraId="5B89A141" w14:textId="77777777" w:rsidTr="00D13B3B">
        <w:trPr>
          <w:trHeight w:val="505"/>
          <w:jc w:val="center"/>
        </w:trPr>
        <w:tc>
          <w:tcPr>
            <w:tcW w:w="10192" w:type="dxa"/>
            <w:gridSpan w:val="11"/>
            <w:shd w:val="clear" w:color="auto" w:fill="auto"/>
          </w:tcPr>
          <w:p w14:paraId="535AC021" w14:textId="77777777" w:rsidR="001E3D1E" w:rsidRDefault="001E3D1E" w:rsidP="00594A12">
            <w:pPr>
              <w:spacing w:line="480" w:lineRule="auto"/>
              <w:rPr>
                <w:lang w:val="fr-BE"/>
              </w:rPr>
            </w:pPr>
            <w:proofErr w:type="spellStart"/>
            <w:r w:rsidRPr="0093492B">
              <w:rPr>
                <w:b/>
                <w:bCs/>
                <w:lang w:val="fr-BE"/>
              </w:rPr>
              <w:t>Conjunction</w:t>
            </w:r>
            <w:proofErr w:type="spellEnd"/>
            <w:r w:rsidRPr="0093492B">
              <w:rPr>
                <w:b/>
                <w:bCs/>
                <w:lang w:val="fr-BE"/>
              </w:rPr>
              <w:t xml:space="preserve"> </w:t>
            </w:r>
            <w:proofErr w:type="spellStart"/>
            <w:r w:rsidRPr="0093492B">
              <w:rPr>
                <w:b/>
                <w:bCs/>
                <w:lang w:val="fr-BE"/>
              </w:rPr>
              <w:t>analysis</w:t>
            </w:r>
            <w:proofErr w:type="spellEnd"/>
          </w:p>
        </w:tc>
      </w:tr>
      <w:tr w:rsidR="00413106" w14:paraId="47654857" w14:textId="77777777" w:rsidTr="00825229">
        <w:trPr>
          <w:trHeight w:val="505"/>
          <w:jc w:val="center"/>
        </w:trPr>
        <w:tc>
          <w:tcPr>
            <w:tcW w:w="3969" w:type="dxa"/>
            <w:gridSpan w:val="3"/>
          </w:tcPr>
          <w:p w14:paraId="49FC30B3" w14:textId="3754D41A" w:rsidR="001E3D1E" w:rsidRDefault="001E3D1E" w:rsidP="00A46DA0">
            <w:pPr>
              <w:spacing w:line="480" w:lineRule="auto"/>
            </w:pPr>
            <w:r>
              <w:t>Superior frontal gyrus</w:t>
            </w:r>
          </w:p>
        </w:tc>
        <w:tc>
          <w:tcPr>
            <w:tcW w:w="729" w:type="dxa"/>
          </w:tcPr>
          <w:p w14:paraId="6AE5270E" w14:textId="77777777" w:rsidR="001E3D1E" w:rsidRDefault="001E3D1E" w:rsidP="00413106">
            <w:pPr>
              <w:spacing w:line="480" w:lineRule="auto"/>
            </w:pPr>
            <w:r>
              <w:t>L</w:t>
            </w:r>
          </w:p>
        </w:tc>
        <w:tc>
          <w:tcPr>
            <w:tcW w:w="912" w:type="dxa"/>
            <w:gridSpan w:val="2"/>
          </w:tcPr>
          <w:p w14:paraId="741830BB" w14:textId="77777777" w:rsidR="001E3D1E" w:rsidRDefault="001E3D1E" w:rsidP="00594A12">
            <w:pPr>
              <w:spacing w:line="480" w:lineRule="auto"/>
              <w:jc w:val="center"/>
            </w:pPr>
            <w:r>
              <w:t>10</w:t>
            </w:r>
          </w:p>
        </w:tc>
        <w:tc>
          <w:tcPr>
            <w:tcW w:w="913" w:type="dxa"/>
          </w:tcPr>
          <w:p w14:paraId="5F125E75" w14:textId="77777777" w:rsidR="001E3D1E" w:rsidRDefault="001E3D1E" w:rsidP="00594A12">
            <w:pPr>
              <w:spacing w:line="480" w:lineRule="auto"/>
              <w:jc w:val="center"/>
            </w:pPr>
            <w:r>
              <w:t>0</w:t>
            </w:r>
          </w:p>
        </w:tc>
        <w:tc>
          <w:tcPr>
            <w:tcW w:w="912" w:type="dxa"/>
          </w:tcPr>
          <w:p w14:paraId="5EBE9754" w14:textId="77777777" w:rsidR="001E3D1E" w:rsidRDefault="001E3D1E" w:rsidP="00594A12">
            <w:pPr>
              <w:spacing w:line="480" w:lineRule="auto"/>
              <w:jc w:val="center"/>
            </w:pPr>
            <w:r>
              <w:t>56</w:t>
            </w:r>
          </w:p>
        </w:tc>
        <w:tc>
          <w:tcPr>
            <w:tcW w:w="920" w:type="dxa"/>
          </w:tcPr>
          <w:p w14:paraId="50C04FC6" w14:textId="77777777" w:rsidR="001E3D1E" w:rsidRDefault="001E3D1E" w:rsidP="00594A12">
            <w:pPr>
              <w:spacing w:line="480" w:lineRule="auto"/>
              <w:jc w:val="center"/>
            </w:pPr>
            <w:r>
              <w:t>8</w:t>
            </w:r>
          </w:p>
        </w:tc>
        <w:tc>
          <w:tcPr>
            <w:tcW w:w="1043" w:type="dxa"/>
          </w:tcPr>
          <w:p w14:paraId="7CC14C19" w14:textId="77777777" w:rsidR="001E3D1E" w:rsidRDefault="001E3D1E" w:rsidP="00594A12">
            <w:pPr>
              <w:spacing w:line="480" w:lineRule="auto"/>
              <w:jc w:val="center"/>
            </w:pPr>
            <w:r>
              <w:t>4.38</w:t>
            </w:r>
          </w:p>
        </w:tc>
        <w:tc>
          <w:tcPr>
            <w:tcW w:w="794" w:type="dxa"/>
          </w:tcPr>
          <w:p w14:paraId="1E914DE0" w14:textId="77777777" w:rsidR="001E3D1E" w:rsidRDefault="001E3D1E" w:rsidP="00594A12">
            <w:pPr>
              <w:spacing w:line="480" w:lineRule="auto"/>
              <w:jc w:val="center"/>
              <w:rPr>
                <w:lang w:val="fr-BE"/>
              </w:rPr>
            </w:pPr>
            <w:r>
              <w:rPr>
                <w:lang w:val="fr-BE"/>
              </w:rPr>
              <w:t>139</w:t>
            </w:r>
          </w:p>
        </w:tc>
      </w:tr>
      <w:tr w:rsidR="00413106" w14:paraId="5958CAAD" w14:textId="77777777" w:rsidTr="00825229">
        <w:trPr>
          <w:trHeight w:val="505"/>
          <w:jc w:val="center"/>
        </w:trPr>
        <w:tc>
          <w:tcPr>
            <w:tcW w:w="3969" w:type="dxa"/>
            <w:gridSpan w:val="3"/>
          </w:tcPr>
          <w:p w14:paraId="139513C4" w14:textId="77777777" w:rsidR="001E3D1E" w:rsidRDefault="001E3D1E" w:rsidP="00594A12">
            <w:pPr>
              <w:spacing w:line="480" w:lineRule="auto"/>
            </w:pPr>
            <w:r>
              <w:t>Posterior cingulate</w:t>
            </w:r>
          </w:p>
        </w:tc>
        <w:tc>
          <w:tcPr>
            <w:tcW w:w="729" w:type="dxa"/>
          </w:tcPr>
          <w:p w14:paraId="5923F7BB" w14:textId="77777777" w:rsidR="001E3D1E" w:rsidRDefault="001E3D1E" w:rsidP="00413106">
            <w:pPr>
              <w:spacing w:line="480" w:lineRule="auto"/>
            </w:pPr>
            <w:r>
              <w:t>L</w:t>
            </w:r>
          </w:p>
        </w:tc>
        <w:tc>
          <w:tcPr>
            <w:tcW w:w="912" w:type="dxa"/>
            <w:gridSpan w:val="2"/>
          </w:tcPr>
          <w:p w14:paraId="53E39D3F" w14:textId="77777777" w:rsidR="001E3D1E" w:rsidRDefault="001E3D1E" w:rsidP="00594A12">
            <w:pPr>
              <w:spacing w:line="480" w:lineRule="auto"/>
              <w:jc w:val="center"/>
            </w:pPr>
            <w:r>
              <w:t>23</w:t>
            </w:r>
          </w:p>
        </w:tc>
        <w:tc>
          <w:tcPr>
            <w:tcW w:w="913" w:type="dxa"/>
          </w:tcPr>
          <w:p w14:paraId="5E144B55" w14:textId="77777777" w:rsidR="001E3D1E" w:rsidRDefault="001E3D1E" w:rsidP="00594A12">
            <w:pPr>
              <w:spacing w:line="480" w:lineRule="auto"/>
              <w:jc w:val="center"/>
            </w:pPr>
            <w:r>
              <w:t>-6</w:t>
            </w:r>
          </w:p>
        </w:tc>
        <w:tc>
          <w:tcPr>
            <w:tcW w:w="912" w:type="dxa"/>
          </w:tcPr>
          <w:p w14:paraId="4B9AE6BA" w14:textId="77777777" w:rsidR="001E3D1E" w:rsidRDefault="001E3D1E" w:rsidP="00594A12">
            <w:pPr>
              <w:spacing w:line="480" w:lineRule="auto"/>
              <w:jc w:val="center"/>
            </w:pPr>
            <w:r>
              <w:t>-49</w:t>
            </w:r>
          </w:p>
        </w:tc>
        <w:tc>
          <w:tcPr>
            <w:tcW w:w="920" w:type="dxa"/>
          </w:tcPr>
          <w:p w14:paraId="10924829" w14:textId="77777777" w:rsidR="001E3D1E" w:rsidRDefault="001E3D1E" w:rsidP="00594A12">
            <w:pPr>
              <w:spacing w:line="480" w:lineRule="auto"/>
              <w:jc w:val="center"/>
            </w:pPr>
            <w:r>
              <w:t>35</w:t>
            </w:r>
          </w:p>
        </w:tc>
        <w:tc>
          <w:tcPr>
            <w:tcW w:w="1043" w:type="dxa"/>
          </w:tcPr>
          <w:p w14:paraId="56E71786" w14:textId="77777777" w:rsidR="001E3D1E" w:rsidRDefault="001E3D1E" w:rsidP="00594A12">
            <w:pPr>
              <w:spacing w:line="480" w:lineRule="auto"/>
              <w:jc w:val="center"/>
            </w:pPr>
            <w:r>
              <w:t>4.49</w:t>
            </w:r>
          </w:p>
        </w:tc>
        <w:tc>
          <w:tcPr>
            <w:tcW w:w="794" w:type="dxa"/>
          </w:tcPr>
          <w:p w14:paraId="7A7E4638" w14:textId="77777777" w:rsidR="001E3D1E" w:rsidRDefault="001E3D1E" w:rsidP="00594A12">
            <w:pPr>
              <w:spacing w:line="480" w:lineRule="auto"/>
              <w:jc w:val="center"/>
              <w:rPr>
                <w:lang w:val="fr-BE"/>
              </w:rPr>
            </w:pPr>
            <w:r>
              <w:rPr>
                <w:lang w:val="fr-BE"/>
              </w:rPr>
              <w:t>25</w:t>
            </w:r>
          </w:p>
        </w:tc>
      </w:tr>
      <w:tr w:rsidR="00413106" w14:paraId="281730B7" w14:textId="77777777" w:rsidTr="00825229">
        <w:trPr>
          <w:trHeight w:val="505"/>
          <w:jc w:val="center"/>
        </w:trPr>
        <w:tc>
          <w:tcPr>
            <w:tcW w:w="3969" w:type="dxa"/>
            <w:gridSpan w:val="3"/>
          </w:tcPr>
          <w:p w14:paraId="3E644443" w14:textId="5CB39D4C" w:rsidR="001E3D1E" w:rsidRDefault="00A1528B" w:rsidP="00594A12">
            <w:pPr>
              <w:tabs>
                <w:tab w:val="left" w:pos="1065"/>
              </w:tabs>
              <w:spacing w:line="480" w:lineRule="auto"/>
            </w:pPr>
            <w:r>
              <w:rPr>
                <w:lang w:val="fr-BE"/>
              </w:rPr>
              <w:t>Middle frontal gyrus</w:t>
            </w:r>
          </w:p>
        </w:tc>
        <w:tc>
          <w:tcPr>
            <w:tcW w:w="729" w:type="dxa"/>
          </w:tcPr>
          <w:p w14:paraId="279B8A05" w14:textId="77777777" w:rsidR="001E3D1E" w:rsidRDefault="001E3D1E" w:rsidP="00413106">
            <w:pPr>
              <w:spacing w:line="480" w:lineRule="auto"/>
            </w:pPr>
            <w:r>
              <w:t>L</w:t>
            </w:r>
          </w:p>
        </w:tc>
        <w:tc>
          <w:tcPr>
            <w:tcW w:w="912" w:type="dxa"/>
            <w:gridSpan w:val="2"/>
          </w:tcPr>
          <w:p w14:paraId="150AA6D4" w14:textId="77777777" w:rsidR="001E3D1E" w:rsidRDefault="001E3D1E" w:rsidP="00594A12">
            <w:pPr>
              <w:spacing w:line="480" w:lineRule="auto"/>
              <w:jc w:val="center"/>
            </w:pPr>
            <w:r>
              <w:rPr>
                <w:lang w:val="fr-BE"/>
              </w:rPr>
              <w:t>8</w:t>
            </w:r>
          </w:p>
        </w:tc>
        <w:tc>
          <w:tcPr>
            <w:tcW w:w="913" w:type="dxa"/>
          </w:tcPr>
          <w:p w14:paraId="54AED1A8" w14:textId="77777777" w:rsidR="001E3D1E" w:rsidRDefault="001E3D1E" w:rsidP="00594A12">
            <w:pPr>
              <w:spacing w:line="480" w:lineRule="auto"/>
              <w:jc w:val="center"/>
            </w:pPr>
            <w:r>
              <w:rPr>
                <w:lang w:val="fr-BE"/>
              </w:rPr>
              <w:t>-24</w:t>
            </w:r>
          </w:p>
        </w:tc>
        <w:tc>
          <w:tcPr>
            <w:tcW w:w="912" w:type="dxa"/>
          </w:tcPr>
          <w:p w14:paraId="51ADEE2D" w14:textId="77777777" w:rsidR="001E3D1E" w:rsidRDefault="001E3D1E" w:rsidP="00594A12">
            <w:pPr>
              <w:spacing w:line="480" w:lineRule="auto"/>
              <w:jc w:val="center"/>
            </w:pPr>
            <w:r>
              <w:rPr>
                <w:lang w:val="fr-BE"/>
              </w:rPr>
              <w:t>35</w:t>
            </w:r>
          </w:p>
        </w:tc>
        <w:tc>
          <w:tcPr>
            <w:tcW w:w="920" w:type="dxa"/>
          </w:tcPr>
          <w:p w14:paraId="18970D84" w14:textId="77777777" w:rsidR="001E3D1E" w:rsidRDefault="001E3D1E" w:rsidP="00594A12">
            <w:pPr>
              <w:spacing w:line="480" w:lineRule="auto"/>
              <w:jc w:val="center"/>
            </w:pPr>
            <w:r>
              <w:rPr>
                <w:lang w:val="fr-BE"/>
              </w:rPr>
              <w:t>43</w:t>
            </w:r>
          </w:p>
        </w:tc>
        <w:tc>
          <w:tcPr>
            <w:tcW w:w="1043" w:type="dxa"/>
          </w:tcPr>
          <w:p w14:paraId="75EE3A45" w14:textId="77777777" w:rsidR="001E3D1E" w:rsidRDefault="001E3D1E" w:rsidP="00594A12">
            <w:pPr>
              <w:spacing w:line="480" w:lineRule="auto"/>
              <w:jc w:val="center"/>
            </w:pPr>
            <w:r>
              <w:rPr>
                <w:lang w:val="fr-BE"/>
              </w:rPr>
              <w:t>3.84</w:t>
            </w:r>
          </w:p>
        </w:tc>
        <w:tc>
          <w:tcPr>
            <w:tcW w:w="794" w:type="dxa"/>
          </w:tcPr>
          <w:p w14:paraId="4F3E678B" w14:textId="77777777" w:rsidR="001E3D1E" w:rsidRDefault="001E3D1E" w:rsidP="00594A12">
            <w:pPr>
              <w:spacing w:line="480" w:lineRule="auto"/>
              <w:jc w:val="center"/>
              <w:rPr>
                <w:lang w:val="fr-BE"/>
              </w:rPr>
            </w:pPr>
            <w:r>
              <w:t>1</w:t>
            </w:r>
            <w:r>
              <w:rPr>
                <w:lang w:val="fr-BE"/>
              </w:rPr>
              <w:t>4</w:t>
            </w:r>
          </w:p>
        </w:tc>
      </w:tr>
      <w:tr w:rsidR="00413106" w14:paraId="6983F7FE" w14:textId="77777777" w:rsidTr="00825229">
        <w:trPr>
          <w:trHeight w:val="505"/>
          <w:jc w:val="center"/>
        </w:trPr>
        <w:tc>
          <w:tcPr>
            <w:tcW w:w="3969" w:type="dxa"/>
            <w:gridSpan w:val="3"/>
          </w:tcPr>
          <w:p w14:paraId="1CB4A191" w14:textId="77777777" w:rsidR="001E3D1E" w:rsidRDefault="001E3D1E" w:rsidP="00594A12">
            <w:pPr>
              <w:tabs>
                <w:tab w:val="left" w:pos="1065"/>
              </w:tabs>
              <w:spacing w:line="480" w:lineRule="auto"/>
            </w:pPr>
            <w:proofErr w:type="spellStart"/>
            <w:r>
              <w:rPr>
                <w:lang w:val="fr-BE"/>
              </w:rPr>
              <w:t>Anterior</w:t>
            </w:r>
            <w:proofErr w:type="spellEnd"/>
            <w:r>
              <w:rPr>
                <w:lang w:val="fr-BE"/>
              </w:rPr>
              <w:t xml:space="preserve"> </w:t>
            </w:r>
            <w:proofErr w:type="spellStart"/>
            <w:r>
              <w:rPr>
                <w:lang w:val="fr-BE"/>
              </w:rPr>
              <w:t>cingulate</w:t>
            </w:r>
            <w:proofErr w:type="spellEnd"/>
          </w:p>
        </w:tc>
        <w:tc>
          <w:tcPr>
            <w:tcW w:w="729" w:type="dxa"/>
          </w:tcPr>
          <w:p w14:paraId="58A6FD48" w14:textId="77777777" w:rsidR="001E3D1E" w:rsidRDefault="001E3D1E" w:rsidP="00413106">
            <w:pPr>
              <w:spacing w:line="480" w:lineRule="auto"/>
            </w:pPr>
            <w:r>
              <w:rPr>
                <w:lang w:val="fr-BE"/>
              </w:rPr>
              <w:t>L</w:t>
            </w:r>
          </w:p>
        </w:tc>
        <w:tc>
          <w:tcPr>
            <w:tcW w:w="912" w:type="dxa"/>
            <w:gridSpan w:val="2"/>
          </w:tcPr>
          <w:p w14:paraId="194FA98C" w14:textId="77777777" w:rsidR="001E3D1E" w:rsidRDefault="001E3D1E" w:rsidP="00594A12">
            <w:pPr>
              <w:spacing w:line="480" w:lineRule="auto"/>
              <w:jc w:val="center"/>
            </w:pPr>
            <w:r>
              <w:rPr>
                <w:lang w:val="fr-BE"/>
              </w:rPr>
              <w:t>24</w:t>
            </w:r>
          </w:p>
        </w:tc>
        <w:tc>
          <w:tcPr>
            <w:tcW w:w="913" w:type="dxa"/>
          </w:tcPr>
          <w:p w14:paraId="2028130A" w14:textId="77777777" w:rsidR="001E3D1E" w:rsidRDefault="001E3D1E" w:rsidP="00594A12">
            <w:pPr>
              <w:spacing w:line="480" w:lineRule="auto"/>
              <w:jc w:val="center"/>
            </w:pPr>
            <w:r>
              <w:rPr>
                <w:lang w:val="fr-BE"/>
              </w:rPr>
              <w:t>-3</w:t>
            </w:r>
          </w:p>
        </w:tc>
        <w:tc>
          <w:tcPr>
            <w:tcW w:w="912" w:type="dxa"/>
          </w:tcPr>
          <w:p w14:paraId="3C6F1C6F" w14:textId="77777777" w:rsidR="001E3D1E" w:rsidRDefault="001E3D1E" w:rsidP="00594A12">
            <w:pPr>
              <w:spacing w:line="480" w:lineRule="auto"/>
              <w:jc w:val="center"/>
            </w:pPr>
            <w:r>
              <w:rPr>
                <w:lang w:val="fr-BE"/>
              </w:rPr>
              <w:t>35</w:t>
            </w:r>
          </w:p>
        </w:tc>
        <w:tc>
          <w:tcPr>
            <w:tcW w:w="920" w:type="dxa"/>
          </w:tcPr>
          <w:p w14:paraId="0DA291D7" w14:textId="77777777" w:rsidR="001E3D1E" w:rsidRDefault="001E3D1E" w:rsidP="00594A12">
            <w:pPr>
              <w:spacing w:line="480" w:lineRule="auto"/>
              <w:jc w:val="center"/>
            </w:pPr>
            <w:r>
              <w:rPr>
                <w:lang w:val="fr-BE"/>
              </w:rPr>
              <w:t>8</w:t>
            </w:r>
          </w:p>
        </w:tc>
        <w:tc>
          <w:tcPr>
            <w:tcW w:w="1043" w:type="dxa"/>
          </w:tcPr>
          <w:p w14:paraId="30C18B78" w14:textId="77777777" w:rsidR="001E3D1E" w:rsidRDefault="001E3D1E" w:rsidP="00594A12">
            <w:pPr>
              <w:spacing w:line="480" w:lineRule="auto"/>
              <w:jc w:val="center"/>
            </w:pPr>
            <w:r>
              <w:rPr>
                <w:lang w:val="fr-BE"/>
              </w:rPr>
              <w:t>3.82</w:t>
            </w:r>
          </w:p>
        </w:tc>
        <w:tc>
          <w:tcPr>
            <w:tcW w:w="794" w:type="dxa"/>
          </w:tcPr>
          <w:p w14:paraId="0C105470" w14:textId="77777777" w:rsidR="001E3D1E" w:rsidRDefault="001E3D1E" w:rsidP="00594A12">
            <w:pPr>
              <w:spacing w:line="480" w:lineRule="auto"/>
              <w:jc w:val="center"/>
              <w:rPr>
                <w:lang w:val="fr-BE"/>
              </w:rPr>
            </w:pPr>
            <w:r>
              <w:rPr>
                <w:lang w:val="fr-BE"/>
              </w:rPr>
              <w:t>14</w:t>
            </w:r>
          </w:p>
        </w:tc>
      </w:tr>
      <w:tr w:rsidR="00D13B3B" w14:paraId="4A63495D" w14:textId="77777777" w:rsidTr="00825229">
        <w:trPr>
          <w:trHeight w:val="505"/>
          <w:jc w:val="center"/>
        </w:trPr>
        <w:tc>
          <w:tcPr>
            <w:tcW w:w="3969" w:type="dxa"/>
            <w:gridSpan w:val="3"/>
            <w:shd w:val="clear" w:color="auto" w:fill="auto"/>
          </w:tcPr>
          <w:p w14:paraId="06CDCB08" w14:textId="77777777" w:rsidR="001E3D1E" w:rsidRDefault="001E3D1E" w:rsidP="00594A12">
            <w:pPr>
              <w:spacing w:line="480" w:lineRule="auto"/>
              <w:rPr>
                <w:lang w:val="fr-BE"/>
              </w:rPr>
            </w:pPr>
            <w:r w:rsidRPr="0093492B">
              <w:rPr>
                <w:b/>
                <w:bCs/>
                <w:lang w:val="fr-BE"/>
              </w:rPr>
              <w:t xml:space="preserve">Young &gt; </w:t>
            </w:r>
            <w:proofErr w:type="spellStart"/>
            <w:r w:rsidRPr="0093492B">
              <w:rPr>
                <w:b/>
                <w:bCs/>
                <w:lang w:val="fr-BE"/>
              </w:rPr>
              <w:t>older</w:t>
            </w:r>
            <w:proofErr w:type="spellEnd"/>
          </w:p>
        </w:tc>
        <w:tc>
          <w:tcPr>
            <w:tcW w:w="729" w:type="dxa"/>
            <w:shd w:val="clear" w:color="auto" w:fill="auto"/>
          </w:tcPr>
          <w:p w14:paraId="1FF299C5" w14:textId="77777777" w:rsidR="001E3D1E" w:rsidRDefault="001E3D1E" w:rsidP="00594A12">
            <w:pPr>
              <w:spacing w:line="480" w:lineRule="auto"/>
              <w:jc w:val="center"/>
            </w:pPr>
          </w:p>
        </w:tc>
        <w:tc>
          <w:tcPr>
            <w:tcW w:w="912" w:type="dxa"/>
            <w:gridSpan w:val="2"/>
            <w:shd w:val="clear" w:color="auto" w:fill="auto"/>
          </w:tcPr>
          <w:p w14:paraId="3901E652" w14:textId="77777777" w:rsidR="001E3D1E" w:rsidRDefault="001E3D1E" w:rsidP="00594A12">
            <w:pPr>
              <w:spacing w:line="480" w:lineRule="auto"/>
              <w:jc w:val="center"/>
            </w:pPr>
          </w:p>
        </w:tc>
        <w:tc>
          <w:tcPr>
            <w:tcW w:w="913" w:type="dxa"/>
            <w:shd w:val="clear" w:color="auto" w:fill="auto"/>
          </w:tcPr>
          <w:p w14:paraId="18EDA3C5" w14:textId="77777777" w:rsidR="001E3D1E" w:rsidRDefault="001E3D1E" w:rsidP="00594A12">
            <w:pPr>
              <w:spacing w:line="480" w:lineRule="auto"/>
              <w:jc w:val="center"/>
            </w:pPr>
          </w:p>
        </w:tc>
        <w:tc>
          <w:tcPr>
            <w:tcW w:w="912" w:type="dxa"/>
            <w:shd w:val="clear" w:color="auto" w:fill="auto"/>
          </w:tcPr>
          <w:p w14:paraId="6FB07715" w14:textId="77777777" w:rsidR="001E3D1E" w:rsidRDefault="001E3D1E" w:rsidP="00594A12">
            <w:pPr>
              <w:spacing w:line="480" w:lineRule="auto"/>
              <w:jc w:val="center"/>
            </w:pPr>
          </w:p>
        </w:tc>
        <w:tc>
          <w:tcPr>
            <w:tcW w:w="920" w:type="dxa"/>
            <w:shd w:val="clear" w:color="auto" w:fill="auto"/>
          </w:tcPr>
          <w:p w14:paraId="5FD55B82" w14:textId="77777777" w:rsidR="001E3D1E" w:rsidRDefault="001E3D1E" w:rsidP="00594A12">
            <w:pPr>
              <w:spacing w:line="480" w:lineRule="auto"/>
              <w:jc w:val="center"/>
            </w:pPr>
          </w:p>
        </w:tc>
        <w:tc>
          <w:tcPr>
            <w:tcW w:w="1043" w:type="dxa"/>
            <w:shd w:val="clear" w:color="auto" w:fill="auto"/>
          </w:tcPr>
          <w:p w14:paraId="1724863C" w14:textId="77777777" w:rsidR="001E3D1E" w:rsidRDefault="001E3D1E" w:rsidP="00594A12">
            <w:pPr>
              <w:spacing w:line="480" w:lineRule="auto"/>
              <w:jc w:val="center"/>
            </w:pPr>
          </w:p>
        </w:tc>
        <w:tc>
          <w:tcPr>
            <w:tcW w:w="794" w:type="dxa"/>
            <w:shd w:val="clear" w:color="auto" w:fill="auto"/>
          </w:tcPr>
          <w:p w14:paraId="6F3E76DF" w14:textId="77777777" w:rsidR="001E3D1E" w:rsidRDefault="001E3D1E" w:rsidP="00594A12">
            <w:pPr>
              <w:spacing w:line="480" w:lineRule="auto"/>
              <w:jc w:val="center"/>
              <w:rPr>
                <w:lang w:val="fr-BE"/>
              </w:rPr>
            </w:pPr>
          </w:p>
        </w:tc>
      </w:tr>
      <w:tr w:rsidR="00413106" w14:paraId="21C33B48" w14:textId="77777777" w:rsidTr="00825229">
        <w:trPr>
          <w:trHeight w:val="505"/>
          <w:jc w:val="center"/>
        </w:trPr>
        <w:tc>
          <w:tcPr>
            <w:tcW w:w="3969" w:type="dxa"/>
            <w:gridSpan w:val="3"/>
          </w:tcPr>
          <w:p w14:paraId="5E025478" w14:textId="77777777" w:rsidR="001E3D1E" w:rsidRDefault="001E3D1E" w:rsidP="00594A12">
            <w:pPr>
              <w:spacing w:line="480" w:lineRule="auto"/>
            </w:pPr>
            <w:proofErr w:type="spellStart"/>
            <w:r>
              <w:t>Precuneus</w:t>
            </w:r>
            <w:proofErr w:type="spellEnd"/>
          </w:p>
        </w:tc>
        <w:tc>
          <w:tcPr>
            <w:tcW w:w="729" w:type="dxa"/>
          </w:tcPr>
          <w:p w14:paraId="1A6F57B6" w14:textId="77777777" w:rsidR="001E3D1E" w:rsidRDefault="001E3D1E" w:rsidP="00413106">
            <w:pPr>
              <w:spacing w:line="480" w:lineRule="auto"/>
            </w:pPr>
            <w:r>
              <w:t>L</w:t>
            </w:r>
          </w:p>
        </w:tc>
        <w:tc>
          <w:tcPr>
            <w:tcW w:w="912" w:type="dxa"/>
            <w:gridSpan w:val="2"/>
          </w:tcPr>
          <w:p w14:paraId="3C84ABF9" w14:textId="77777777" w:rsidR="001E3D1E" w:rsidRDefault="001E3D1E" w:rsidP="00594A12">
            <w:pPr>
              <w:spacing w:line="480" w:lineRule="auto"/>
              <w:jc w:val="center"/>
            </w:pPr>
            <w:r>
              <w:t>7</w:t>
            </w:r>
          </w:p>
        </w:tc>
        <w:tc>
          <w:tcPr>
            <w:tcW w:w="913" w:type="dxa"/>
          </w:tcPr>
          <w:p w14:paraId="48C6348A" w14:textId="77777777" w:rsidR="001E3D1E" w:rsidRDefault="001E3D1E" w:rsidP="00594A12">
            <w:pPr>
              <w:spacing w:line="480" w:lineRule="auto"/>
              <w:jc w:val="center"/>
            </w:pPr>
            <w:r>
              <w:t>-18</w:t>
            </w:r>
          </w:p>
        </w:tc>
        <w:tc>
          <w:tcPr>
            <w:tcW w:w="912" w:type="dxa"/>
          </w:tcPr>
          <w:p w14:paraId="76DA7E1A" w14:textId="77777777" w:rsidR="001E3D1E" w:rsidRDefault="001E3D1E" w:rsidP="00594A12">
            <w:pPr>
              <w:spacing w:line="480" w:lineRule="auto"/>
              <w:jc w:val="center"/>
            </w:pPr>
            <w:r>
              <w:t>-67</w:t>
            </w:r>
          </w:p>
        </w:tc>
        <w:tc>
          <w:tcPr>
            <w:tcW w:w="920" w:type="dxa"/>
          </w:tcPr>
          <w:p w14:paraId="3724A1D5" w14:textId="77777777" w:rsidR="001E3D1E" w:rsidRDefault="001E3D1E" w:rsidP="00594A12">
            <w:pPr>
              <w:spacing w:line="480" w:lineRule="auto"/>
              <w:jc w:val="center"/>
            </w:pPr>
            <w:r>
              <w:t>56</w:t>
            </w:r>
          </w:p>
        </w:tc>
        <w:tc>
          <w:tcPr>
            <w:tcW w:w="1043" w:type="dxa"/>
          </w:tcPr>
          <w:p w14:paraId="136141EC" w14:textId="77777777" w:rsidR="001E3D1E" w:rsidRDefault="001E3D1E" w:rsidP="00594A12">
            <w:pPr>
              <w:spacing w:line="480" w:lineRule="auto"/>
              <w:jc w:val="center"/>
            </w:pPr>
            <w:r>
              <w:t>4.32</w:t>
            </w:r>
          </w:p>
        </w:tc>
        <w:tc>
          <w:tcPr>
            <w:tcW w:w="794" w:type="dxa"/>
          </w:tcPr>
          <w:p w14:paraId="152AB089" w14:textId="77777777" w:rsidR="001E3D1E" w:rsidRDefault="001E3D1E" w:rsidP="00594A12">
            <w:pPr>
              <w:spacing w:line="480" w:lineRule="auto"/>
              <w:jc w:val="center"/>
              <w:rPr>
                <w:lang w:val="fr-BE"/>
              </w:rPr>
            </w:pPr>
            <w:r>
              <w:rPr>
                <w:lang w:val="fr-BE"/>
              </w:rPr>
              <w:t>76</w:t>
            </w:r>
          </w:p>
        </w:tc>
      </w:tr>
      <w:tr w:rsidR="00413106" w14:paraId="57C9C82D" w14:textId="77777777" w:rsidTr="00616D43">
        <w:trPr>
          <w:trHeight w:val="645"/>
          <w:jc w:val="center"/>
        </w:trPr>
        <w:tc>
          <w:tcPr>
            <w:tcW w:w="3969" w:type="dxa"/>
            <w:gridSpan w:val="3"/>
          </w:tcPr>
          <w:p w14:paraId="59C605E2" w14:textId="2905C30E" w:rsidR="00825229" w:rsidRPr="00825229" w:rsidRDefault="00616D43" w:rsidP="00616D43">
            <w:pPr>
              <w:spacing w:line="480" w:lineRule="auto"/>
            </w:pPr>
            <w:proofErr w:type="spellStart"/>
            <w:r>
              <w:t>Precuneus</w:t>
            </w:r>
            <w:proofErr w:type="spellEnd"/>
          </w:p>
        </w:tc>
        <w:tc>
          <w:tcPr>
            <w:tcW w:w="729" w:type="dxa"/>
          </w:tcPr>
          <w:p w14:paraId="1CDC88F1" w14:textId="5D18B11F" w:rsidR="00825229" w:rsidRDefault="00616D43" w:rsidP="00413106">
            <w:pPr>
              <w:spacing w:line="480" w:lineRule="auto"/>
            </w:pPr>
            <w:r>
              <w:t>R</w:t>
            </w:r>
          </w:p>
        </w:tc>
        <w:tc>
          <w:tcPr>
            <w:tcW w:w="912" w:type="dxa"/>
            <w:gridSpan w:val="2"/>
          </w:tcPr>
          <w:p w14:paraId="537E5739" w14:textId="174FE594" w:rsidR="00825229" w:rsidRDefault="00616D43" w:rsidP="00616D43">
            <w:pPr>
              <w:spacing w:line="480" w:lineRule="auto"/>
              <w:jc w:val="center"/>
            </w:pPr>
            <w:r>
              <w:t>7</w:t>
            </w:r>
          </w:p>
        </w:tc>
        <w:tc>
          <w:tcPr>
            <w:tcW w:w="913" w:type="dxa"/>
          </w:tcPr>
          <w:p w14:paraId="30E4FF19" w14:textId="6F272725" w:rsidR="00825229" w:rsidRDefault="00616D43" w:rsidP="00616D43">
            <w:pPr>
              <w:spacing w:line="480" w:lineRule="auto"/>
              <w:jc w:val="center"/>
            </w:pPr>
            <w:r>
              <w:t>21</w:t>
            </w:r>
          </w:p>
        </w:tc>
        <w:tc>
          <w:tcPr>
            <w:tcW w:w="912" w:type="dxa"/>
          </w:tcPr>
          <w:p w14:paraId="5C1B304E" w14:textId="16043978" w:rsidR="00825229" w:rsidRDefault="00616D43" w:rsidP="00616D43">
            <w:pPr>
              <w:spacing w:line="480" w:lineRule="auto"/>
              <w:jc w:val="center"/>
            </w:pPr>
            <w:r>
              <w:t>-70</w:t>
            </w:r>
          </w:p>
        </w:tc>
        <w:tc>
          <w:tcPr>
            <w:tcW w:w="920" w:type="dxa"/>
          </w:tcPr>
          <w:p w14:paraId="1A191274" w14:textId="4C15A21D" w:rsidR="00825229" w:rsidRDefault="00616D43" w:rsidP="00616D43">
            <w:pPr>
              <w:spacing w:line="480" w:lineRule="auto"/>
              <w:jc w:val="center"/>
            </w:pPr>
            <w:r>
              <w:t>56</w:t>
            </w:r>
          </w:p>
        </w:tc>
        <w:tc>
          <w:tcPr>
            <w:tcW w:w="1043" w:type="dxa"/>
          </w:tcPr>
          <w:p w14:paraId="4EE5B81E" w14:textId="74F90D1F" w:rsidR="00825229" w:rsidRDefault="00616D43" w:rsidP="00616D43">
            <w:pPr>
              <w:spacing w:line="480" w:lineRule="auto"/>
              <w:jc w:val="center"/>
            </w:pPr>
            <w:r>
              <w:t>3.99</w:t>
            </w:r>
          </w:p>
        </w:tc>
        <w:tc>
          <w:tcPr>
            <w:tcW w:w="794" w:type="dxa"/>
          </w:tcPr>
          <w:p w14:paraId="5DD537C7" w14:textId="5294E21E" w:rsidR="00825229" w:rsidRDefault="00616D43" w:rsidP="00616D43">
            <w:pPr>
              <w:spacing w:line="480" w:lineRule="auto"/>
              <w:jc w:val="center"/>
              <w:rPr>
                <w:lang w:val="fr-BE"/>
              </w:rPr>
            </w:pPr>
            <w:r>
              <w:rPr>
                <w:lang w:val="fr-BE"/>
              </w:rPr>
              <w:t>44</w:t>
            </w:r>
          </w:p>
        </w:tc>
      </w:tr>
    </w:tbl>
    <w:p w14:paraId="6F198B09" w14:textId="466F3676" w:rsidR="0049482E" w:rsidRDefault="00F311AA" w:rsidP="0049482E">
      <w:pPr>
        <w:spacing w:line="480" w:lineRule="auto"/>
      </w:pPr>
      <w:r>
        <w:t>BA=</w:t>
      </w:r>
      <w:proofErr w:type="spellStart"/>
      <w:r>
        <w:t>Brodmann</w:t>
      </w:r>
      <w:proofErr w:type="spellEnd"/>
      <w:r>
        <w:t xml:space="preserve"> area; L=left; R=right</w:t>
      </w:r>
    </w:p>
    <w:p w14:paraId="71E99646" w14:textId="77777777" w:rsidR="007E4F4E" w:rsidRDefault="007E4F4E" w:rsidP="0049482E">
      <w:pPr>
        <w:spacing w:line="480" w:lineRule="auto"/>
      </w:pPr>
    </w:p>
    <w:p w14:paraId="2936EB00" w14:textId="77777777" w:rsidR="007E4F4E" w:rsidRDefault="007E4F4E" w:rsidP="0049482E">
      <w:pPr>
        <w:spacing w:line="480" w:lineRule="auto"/>
      </w:pPr>
    </w:p>
    <w:p w14:paraId="017FBDF1" w14:textId="77777777" w:rsidR="00906F0A" w:rsidRDefault="00906F0A" w:rsidP="0049482E">
      <w:pPr>
        <w:spacing w:line="480" w:lineRule="auto"/>
      </w:pPr>
    </w:p>
    <w:p w14:paraId="41F7DC4B" w14:textId="1DC23D8F" w:rsidR="0049482E" w:rsidRDefault="005E10B1" w:rsidP="0049482E">
      <w:pPr>
        <w:spacing w:line="480" w:lineRule="auto"/>
        <w:jc w:val="center"/>
      </w:pPr>
      <w:r>
        <w:rPr>
          <w:noProof/>
          <w:lang w:eastAsia="en-GB"/>
        </w:rPr>
        <w:lastRenderedPageBreak/>
        <w:drawing>
          <wp:inline distT="0" distB="0" distL="0" distR="0" wp14:anchorId="3FC0518B" wp14:editId="405DED9A">
            <wp:extent cx="6144676" cy="332422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53287" cy="3328883"/>
                    </a:xfrm>
                    <a:prstGeom prst="rect">
                      <a:avLst/>
                    </a:prstGeom>
                  </pic:spPr>
                </pic:pic>
              </a:graphicData>
            </a:graphic>
          </wp:inline>
        </w:drawing>
      </w:r>
    </w:p>
    <w:p w14:paraId="50E3BFA7" w14:textId="7FFFE705" w:rsidR="003E09A0" w:rsidRPr="00273E78" w:rsidRDefault="0049482E" w:rsidP="005C7138">
      <w:pPr>
        <w:spacing w:line="480" w:lineRule="auto"/>
        <w:rPr>
          <w:sz w:val="20"/>
        </w:rPr>
      </w:pPr>
      <w:r w:rsidRPr="00273E78">
        <w:rPr>
          <w:sz w:val="20"/>
        </w:rPr>
        <w:t xml:space="preserve">Figure 2. Age-group difference (Young &gt; older) in </w:t>
      </w:r>
      <w:r w:rsidR="00427203">
        <w:rPr>
          <w:sz w:val="20"/>
        </w:rPr>
        <w:t xml:space="preserve">activation of the </w:t>
      </w:r>
      <w:r w:rsidRPr="00273E78">
        <w:rPr>
          <w:sz w:val="20"/>
        </w:rPr>
        <w:t xml:space="preserve">bilateral </w:t>
      </w:r>
      <w:proofErr w:type="spellStart"/>
      <w:r w:rsidRPr="00273E78">
        <w:rPr>
          <w:sz w:val="20"/>
        </w:rPr>
        <w:t>precuneus</w:t>
      </w:r>
      <w:proofErr w:type="spellEnd"/>
      <w:r w:rsidRPr="00273E78">
        <w:rPr>
          <w:sz w:val="20"/>
        </w:rPr>
        <w:t xml:space="preserve"> </w:t>
      </w:r>
      <w:r w:rsidR="00427203">
        <w:rPr>
          <w:sz w:val="20"/>
        </w:rPr>
        <w:t xml:space="preserve">during the retrieval </w:t>
      </w:r>
      <w:r w:rsidR="00647E7B">
        <w:rPr>
          <w:sz w:val="20"/>
        </w:rPr>
        <w:t xml:space="preserve">of </w:t>
      </w:r>
      <w:r w:rsidR="00647E7B" w:rsidRPr="00273E78">
        <w:rPr>
          <w:sz w:val="20"/>
        </w:rPr>
        <w:t>pictures</w:t>
      </w:r>
      <w:r w:rsidRPr="00273E78">
        <w:rPr>
          <w:sz w:val="20"/>
        </w:rPr>
        <w:t xml:space="preserve"> </w:t>
      </w:r>
      <w:r w:rsidR="00427203">
        <w:rPr>
          <w:sz w:val="20"/>
        </w:rPr>
        <w:t>associated</w:t>
      </w:r>
      <w:r w:rsidR="00427203" w:rsidRPr="00273E78">
        <w:rPr>
          <w:sz w:val="20"/>
        </w:rPr>
        <w:t xml:space="preserve"> </w:t>
      </w:r>
      <w:r w:rsidRPr="00273E78">
        <w:rPr>
          <w:sz w:val="20"/>
        </w:rPr>
        <w:t>with high vividnes</w:t>
      </w:r>
      <w:r w:rsidR="005C7138" w:rsidRPr="00273E78">
        <w:rPr>
          <w:sz w:val="20"/>
        </w:rPr>
        <w:t>s ratings</w:t>
      </w:r>
      <w:r w:rsidR="00A77191">
        <w:rPr>
          <w:sz w:val="20"/>
        </w:rPr>
        <w:t xml:space="preserve"> (vividness 3 &gt; lures)</w:t>
      </w:r>
      <w:r w:rsidR="00740969">
        <w:rPr>
          <w:sz w:val="20"/>
        </w:rPr>
        <w:t xml:space="preserve">. </w:t>
      </w:r>
      <w:r w:rsidR="0025356E">
        <w:rPr>
          <w:sz w:val="20"/>
        </w:rPr>
        <w:t xml:space="preserve">Left: </w:t>
      </w:r>
      <w:r w:rsidR="00740969">
        <w:rPr>
          <w:sz w:val="20"/>
        </w:rPr>
        <w:t>Significant cluster</w:t>
      </w:r>
      <w:r w:rsidR="00427203">
        <w:rPr>
          <w:sz w:val="20"/>
        </w:rPr>
        <w:t>s of activation</w:t>
      </w:r>
      <w:r w:rsidR="00740969">
        <w:rPr>
          <w:sz w:val="20"/>
        </w:rPr>
        <w:t xml:space="preserve"> rendered in a T1 canonical image.</w:t>
      </w:r>
      <w:r w:rsidR="0025356E">
        <w:rPr>
          <w:sz w:val="20"/>
        </w:rPr>
        <w:t xml:space="preserve"> Right:</w:t>
      </w:r>
      <w:r w:rsidR="00740969">
        <w:rPr>
          <w:sz w:val="20"/>
        </w:rPr>
        <w:t xml:space="preserve"> </w:t>
      </w:r>
      <w:r w:rsidR="000015D2">
        <w:rPr>
          <w:sz w:val="20"/>
        </w:rPr>
        <w:t xml:space="preserve">Bar plots </w:t>
      </w:r>
      <w:r w:rsidR="00740969">
        <w:rPr>
          <w:sz w:val="20"/>
        </w:rPr>
        <w:t>showing beta values as a function of trial type and group.</w:t>
      </w:r>
    </w:p>
    <w:p w14:paraId="55C118E7" w14:textId="6CF2A8F3" w:rsidR="00565F05" w:rsidRPr="0093492B" w:rsidRDefault="005C7138" w:rsidP="0093492B">
      <w:pPr>
        <w:spacing w:line="480" w:lineRule="auto"/>
        <w:rPr>
          <w:b/>
          <w:sz w:val="24"/>
          <w:szCs w:val="24"/>
        </w:rPr>
      </w:pPr>
      <w:r>
        <w:rPr>
          <w:b/>
          <w:sz w:val="24"/>
          <w:szCs w:val="24"/>
        </w:rPr>
        <w:t xml:space="preserve">3.2.2 </w:t>
      </w:r>
      <w:r w:rsidR="00A65B78" w:rsidRPr="0093492B">
        <w:rPr>
          <w:b/>
          <w:sz w:val="24"/>
          <w:szCs w:val="24"/>
        </w:rPr>
        <w:t>Representational-Similarity-Analyses</w:t>
      </w:r>
    </w:p>
    <w:p w14:paraId="5A80764E" w14:textId="126A81B9" w:rsidR="00413106" w:rsidRDefault="00D11BF6" w:rsidP="003B4704">
      <w:pPr>
        <w:spacing w:line="480" w:lineRule="auto"/>
        <w:jc w:val="both"/>
        <w:rPr>
          <w:sz w:val="24"/>
          <w:szCs w:val="24"/>
        </w:rPr>
      </w:pPr>
      <w:r>
        <w:rPr>
          <w:sz w:val="24"/>
          <w:szCs w:val="24"/>
        </w:rPr>
        <w:t>The 2 Age-groups (young vs. older) x 2 Levels (item vs. set) factorial ANOVA on ERS values</w:t>
      </w:r>
      <w:r w:rsidR="00381F6A">
        <w:rPr>
          <w:sz w:val="24"/>
          <w:szCs w:val="24"/>
        </w:rPr>
        <w:t xml:space="preserve"> maps</w:t>
      </w:r>
      <w:r>
        <w:rPr>
          <w:sz w:val="24"/>
          <w:szCs w:val="24"/>
        </w:rPr>
        <w:t xml:space="preserve"> of high vividness trials yielded a significant Age-groups x Levels interaction</w:t>
      </w:r>
      <w:r w:rsidR="00381F6A">
        <w:rPr>
          <w:sz w:val="24"/>
          <w:szCs w:val="24"/>
        </w:rPr>
        <w:t xml:space="preserve"> </w:t>
      </w:r>
      <w:r w:rsidR="00A52215">
        <w:rPr>
          <w:sz w:val="24"/>
          <w:szCs w:val="24"/>
        </w:rPr>
        <w:t>with</w:t>
      </w:r>
      <w:r w:rsidR="00381F6A">
        <w:rPr>
          <w:sz w:val="24"/>
          <w:szCs w:val="24"/>
        </w:rPr>
        <w:t xml:space="preserve"> the contrast [(young-item)-(young-set)&gt;(old-item)-(old-set)]</w:t>
      </w:r>
      <w:r>
        <w:rPr>
          <w:sz w:val="24"/>
          <w:szCs w:val="24"/>
        </w:rPr>
        <w:t xml:space="preserve"> in PCC/</w:t>
      </w:r>
      <w:proofErr w:type="spellStart"/>
      <w:r>
        <w:rPr>
          <w:sz w:val="24"/>
          <w:szCs w:val="24"/>
        </w:rPr>
        <w:t>retrosplenial</w:t>
      </w:r>
      <w:proofErr w:type="spellEnd"/>
      <w:r>
        <w:rPr>
          <w:sz w:val="24"/>
          <w:szCs w:val="24"/>
        </w:rPr>
        <w:t xml:space="preserve"> cortex</w:t>
      </w:r>
      <w:r w:rsidR="001E3697">
        <w:rPr>
          <w:sz w:val="24"/>
          <w:szCs w:val="24"/>
        </w:rPr>
        <w:t xml:space="preserve"> (</w:t>
      </w:r>
      <w:r w:rsidR="00863D4A">
        <w:rPr>
          <w:sz w:val="24"/>
          <w:szCs w:val="24"/>
        </w:rPr>
        <w:t>right BA 23/30</w:t>
      </w:r>
      <w:r w:rsidR="00616D43">
        <w:rPr>
          <w:sz w:val="24"/>
          <w:szCs w:val="24"/>
        </w:rPr>
        <w:t>, t=4.53, k=47,</w:t>
      </w:r>
      <w:r w:rsidR="00863D4A">
        <w:rPr>
          <w:sz w:val="24"/>
          <w:szCs w:val="24"/>
        </w:rPr>
        <w:t xml:space="preserve"> see</w:t>
      </w:r>
      <w:r w:rsidR="00CD7E54">
        <w:rPr>
          <w:sz w:val="24"/>
          <w:szCs w:val="24"/>
        </w:rPr>
        <w:t xml:space="preserve"> Figure 3 A</w:t>
      </w:r>
      <w:r w:rsidR="001E3697">
        <w:rPr>
          <w:sz w:val="24"/>
          <w:szCs w:val="24"/>
        </w:rPr>
        <w:t>)</w:t>
      </w:r>
      <w:r>
        <w:rPr>
          <w:sz w:val="24"/>
          <w:szCs w:val="24"/>
        </w:rPr>
        <w:t xml:space="preserve">. This interaction </w:t>
      </w:r>
      <w:r w:rsidR="00BC55FE">
        <w:rPr>
          <w:sz w:val="24"/>
          <w:szCs w:val="24"/>
        </w:rPr>
        <w:t xml:space="preserve">showed </w:t>
      </w:r>
      <w:r>
        <w:rPr>
          <w:sz w:val="24"/>
          <w:szCs w:val="24"/>
        </w:rPr>
        <w:t xml:space="preserve">that item values were higher than set values in young adults </w:t>
      </w:r>
      <w:r w:rsidR="00BC55FE">
        <w:rPr>
          <w:sz w:val="24"/>
          <w:szCs w:val="24"/>
        </w:rPr>
        <w:t>but</w:t>
      </w:r>
      <w:r w:rsidR="00A1528B">
        <w:rPr>
          <w:sz w:val="24"/>
          <w:szCs w:val="24"/>
        </w:rPr>
        <w:t xml:space="preserve"> not</w:t>
      </w:r>
      <w:r>
        <w:rPr>
          <w:sz w:val="24"/>
          <w:szCs w:val="24"/>
        </w:rPr>
        <w:t xml:space="preserve"> in older adults</w:t>
      </w:r>
      <w:r w:rsidR="00CD7E54">
        <w:rPr>
          <w:sz w:val="24"/>
          <w:szCs w:val="24"/>
        </w:rPr>
        <w:t xml:space="preserve"> (see Figure 3 B)</w:t>
      </w:r>
      <w:r w:rsidR="00BC55FE">
        <w:rPr>
          <w:sz w:val="24"/>
          <w:szCs w:val="24"/>
        </w:rPr>
        <w:t>, suggesting that the reinstatement of item-specific patterns of brain activity during retrie</w:t>
      </w:r>
      <w:r w:rsidR="0031458A">
        <w:rPr>
          <w:sz w:val="24"/>
          <w:szCs w:val="24"/>
        </w:rPr>
        <w:t xml:space="preserve">val was </w:t>
      </w:r>
      <w:r w:rsidR="007A55F3">
        <w:rPr>
          <w:sz w:val="24"/>
          <w:szCs w:val="24"/>
        </w:rPr>
        <w:t>not observed and</w:t>
      </w:r>
      <w:r w:rsidR="0041355E">
        <w:rPr>
          <w:sz w:val="24"/>
          <w:szCs w:val="24"/>
        </w:rPr>
        <w:t xml:space="preserve"> even</w:t>
      </w:r>
      <w:r w:rsidR="007A55F3">
        <w:rPr>
          <w:sz w:val="24"/>
          <w:szCs w:val="24"/>
        </w:rPr>
        <w:t xml:space="preserve"> seems to be reversed </w:t>
      </w:r>
      <w:r w:rsidR="0031458A">
        <w:rPr>
          <w:sz w:val="24"/>
          <w:szCs w:val="24"/>
        </w:rPr>
        <w:t>in older adults</w:t>
      </w:r>
      <w:r>
        <w:rPr>
          <w:sz w:val="24"/>
          <w:szCs w:val="24"/>
        </w:rPr>
        <w:t>. Note that at a more liberal threshold (p&lt; .001 with a 10 voxel extent (k)</w:t>
      </w:r>
      <w:r w:rsidR="00BC55FE">
        <w:rPr>
          <w:sz w:val="24"/>
          <w:szCs w:val="24"/>
        </w:rPr>
        <w:t>,</w:t>
      </w:r>
      <w:r>
        <w:rPr>
          <w:sz w:val="24"/>
          <w:szCs w:val="24"/>
        </w:rPr>
        <w:t xml:space="preserve"> as used in </w:t>
      </w:r>
      <w:r w:rsidR="00BC55FE">
        <w:rPr>
          <w:sz w:val="24"/>
          <w:szCs w:val="24"/>
        </w:rPr>
        <w:t xml:space="preserve">some </w:t>
      </w:r>
      <w:r>
        <w:rPr>
          <w:sz w:val="24"/>
          <w:szCs w:val="24"/>
        </w:rPr>
        <w:t>previous studies</w:t>
      </w:r>
      <w:r w:rsidR="00BC55FE">
        <w:rPr>
          <w:sz w:val="24"/>
          <w:szCs w:val="24"/>
        </w:rPr>
        <w:t>;</w:t>
      </w:r>
      <w:r>
        <w:rPr>
          <w:sz w:val="24"/>
          <w:szCs w:val="24"/>
        </w:rPr>
        <w:t xml:space="preserve"> Wing et al. 2015; </w:t>
      </w:r>
      <w:proofErr w:type="spellStart"/>
      <w:r>
        <w:rPr>
          <w:sz w:val="24"/>
          <w:szCs w:val="24"/>
        </w:rPr>
        <w:t>Staresina</w:t>
      </w:r>
      <w:proofErr w:type="spellEnd"/>
      <w:r>
        <w:rPr>
          <w:sz w:val="24"/>
          <w:szCs w:val="24"/>
        </w:rPr>
        <w:t xml:space="preserve"> et al. 2012)), three additional clusters showed the same pattern of result</w:t>
      </w:r>
      <w:r w:rsidR="00BC55FE">
        <w:rPr>
          <w:sz w:val="24"/>
          <w:szCs w:val="24"/>
        </w:rPr>
        <w:t>s</w:t>
      </w:r>
      <w:r>
        <w:rPr>
          <w:sz w:val="24"/>
          <w:szCs w:val="24"/>
        </w:rPr>
        <w:t xml:space="preserve"> </w:t>
      </w:r>
      <w:r w:rsidR="00BC55FE">
        <w:rPr>
          <w:sz w:val="24"/>
          <w:szCs w:val="24"/>
        </w:rPr>
        <w:t xml:space="preserve">(i.e., an </w:t>
      </w:r>
      <w:r>
        <w:rPr>
          <w:sz w:val="24"/>
          <w:szCs w:val="24"/>
        </w:rPr>
        <w:t xml:space="preserve">Age-groups x </w:t>
      </w:r>
      <w:r>
        <w:rPr>
          <w:sz w:val="24"/>
          <w:szCs w:val="24"/>
        </w:rPr>
        <w:lastRenderedPageBreak/>
        <w:t>Level interaction</w:t>
      </w:r>
      <w:r w:rsidR="00BC55FE">
        <w:rPr>
          <w:sz w:val="24"/>
          <w:szCs w:val="24"/>
        </w:rPr>
        <w:t>)</w:t>
      </w:r>
      <w:r>
        <w:rPr>
          <w:sz w:val="24"/>
          <w:szCs w:val="24"/>
        </w:rPr>
        <w:t>: right fusiform</w:t>
      </w:r>
      <w:r w:rsidR="0055270E">
        <w:rPr>
          <w:sz w:val="24"/>
          <w:szCs w:val="24"/>
        </w:rPr>
        <w:t>/</w:t>
      </w:r>
      <w:proofErr w:type="spellStart"/>
      <w:r w:rsidR="0055270E">
        <w:rPr>
          <w:sz w:val="24"/>
          <w:szCs w:val="24"/>
        </w:rPr>
        <w:t>parahippocampal</w:t>
      </w:r>
      <w:proofErr w:type="spellEnd"/>
      <w:r>
        <w:rPr>
          <w:sz w:val="24"/>
          <w:szCs w:val="24"/>
        </w:rPr>
        <w:t xml:space="preserve"> gyrus, left superior parietal cortex and left cerebellum.</w:t>
      </w:r>
      <w:r w:rsidR="000015D2">
        <w:rPr>
          <w:sz w:val="24"/>
          <w:szCs w:val="24"/>
        </w:rPr>
        <w:tab/>
      </w:r>
      <w:r w:rsidR="000015D2">
        <w:rPr>
          <w:sz w:val="24"/>
          <w:szCs w:val="24"/>
        </w:rPr>
        <w:tab/>
      </w:r>
    </w:p>
    <w:p w14:paraId="008D3626" w14:textId="377B337A" w:rsidR="00E05C2C" w:rsidRDefault="00E05C2C" w:rsidP="003B4704">
      <w:pPr>
        <w:spacing w:line="480" w:lineRule="auto"/>
        <w:jc w:val="both"/>
        <w:rPr>
          <w:sz w:val="24"/>
          <w:szCs w:val="24"/>
        </w:rPr>
      </w:pPr>
      <w:r>
        <w:rPr>
          <w:noProof/>
          <w:lang w:eastAsia="en-GB"/>
        </w:rPr>
        <w:drawing>
          <wp:inline distT="0" distB="0" distL="0" distR="0" wp14:anchorId="0C72AA96" wp14:editId="7FA894E0">
            <wp:extent cx="6139838" cy="39243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54506" cy="3933675"/>
                    </a:xfrm>
                    <a:prstGeom prst="rect">
                      <a:avLst/>
                    </a:prstGeom>
                  </pic:spPr>
                </pic:pic>
              </a:graphicData>
            </a:graphic>
          </wp:inline>
        </w:drawing>
      </w:r>
    </w:p>
    <w:p w14:paraId="2699FE24" w14:textId="1AFF4198" w:rsidR="00F92A54" w:rsidRDefault="005E2A38" w:rsidP="00A46DA0">
      <w:pPr>
        <w:spacing w:line="480" w:lineRule="auto"/>
        <w:rPr>
          <w:sz w:val="20"/>
          <w:szCs w:val="24"/>
        </w:rPr>
      </w:pPr>
      <w:r>
        <w:rPr>
          <w:sz w:val="20"/>
        </w:rPr>
        <w:t>Figure 3</w:t>
      </w:r>
      <w:r w:rsidRPr="00273E78">
        <w:rPr>
          <w:sz w:val="20"/>
        </w:rPr>
        <w:t xml:space="preserve">. </w:t>
      </w:r>
      <w:r w:rsidR="00E30B87">
        <w:rPr>
          <w:sz w:val="20"/>
        </w:rPr>
        <w:t xml:space="preserve">A. </w:t>
      </w:r>
      <w:r w:rsidR="002C05E6">
        <w:rPr>
          <w:sz w:val="20"/>
        </w:rPr>
        <w:t>Encoding-Retrieval-Similarity: A</w:t>
      </w:r>
      <w:r>
        <w:rPr>
          <w:sz w:val="20"/>
        </w:rPr>
        <w:t>ge-group (Young vs.</w:t>
      </w:r>
      <w:r w:rsidRPr="00273E78">
        <w:rPr>
          <w:sz w:val="20"/>
        </w:rPr>
        <w:t xml:space="preserve"> older)</w:t>
      </w:r>
      <w:r>
        <w:rPr>
          <w:sz w:val="20"/>
        </w:rPr>
        <w:t xml:space="preserve"> x Level (item vs. set) interaction in </w:t>
      </w:r>
      <w:r w:rsidR="00BC55FE">
        <w:rPr>
          <w:sz w:val="20"/>
        </w:rPr>
        <w:t xml:space="preserve">the </w:t>
      </w:r>
      <w:r>
        <w:rPr>
          <w:sz w:val="20"/>
        </w:rPr>
        <w:t>posterior cingulate/</w:t>
      </w:r>
      <w:proofErr w:type="spellStart"/>
      <w:r>
        <w:rPr>
          <w:sz w:val="20"/>
        </w:rPr>
        <w:t>retrosplenial</w:t>
      </w:r>
      <w:proofErr w:type="spellEnd"/>
      <w:r>
        <w:rPr>
          <w:sz w:val="20"/>
        </w:rPr>
        <w:t xml:space="preserve"> cortex.</w:t>
      </w:r>
      <w:r w:rsidR="002871E1" w:rsidRPr="002871E1">
        <w:rPr>
          <w:sz w:val="24"/>
          <w:szCs w:val="24"/>
        </w:rPr>
        <w:t xml:space="preserve"> </w:t>
      </w:r>
      <w:r w:rsidR="002871E1" w:rsidRPr="002871E1">
        <w:rPr>
          <w:sz w:val="20"/>
          <w:szCs w:val="24"/>
        </w:rPr>
        <w:t>Cluster-defining threshold of p &lt; .001 with clusters significant at p&lt; .05 (FWE cluster corrected).</w:t>
      </w:r>
      <w:r w:rsidR="00E30B87">
        <w:rPr>
          <w:sz w:val="20"/>
          <w:szCs w:val="24"/>
        </w:rPr>
        <w:t xml:space="preserve"> B. </w:t>
      </w:r>
      <w:r w:rsidR="000015D2">
        <w:rPr>
          <w:sz w:val="20"/>
          <w:szCs w:val="24"/>
        </w:rPr>
        <w:t xml:space="preserve">Bar plot </w:t>
      </w:r>
      <w:r w:rsidR="00B40A80">
        <w:rPr>
          <w:sz w:val="20"/>
          <w:szCs w:val="24"/>
        </w:rPr>
        <w:t>showing</w:t>
      </w:r>
      <w:r w:rsidR="00E30B87">
        <w:rPr>
          <w:sz w:val="20"/>
          <w:szCs w:val="24"/>
        </w:rPr>
        <w:t xml:space="preserve"> the Age-group x Level interaction with the mean of Fisher’s correlation values in posterior cingulate/</w:t>
      </w:r>
      <w:proofErr w:type="spellStart"/>
      <w:r w:rsidR="00E30B87">
        <w:rPr>
          <w:sz w:val="20"/>
          <w:szCs w:val="24"/>
        </w:rPr>
        <w:t>retrosplenial</w:t>
      </w:r>
      <w:proofErr w:type="spellEnd"/>
      <w:r w:rsidR="00E30B87">
        <w:rPr>
          <w:sz w:val="20"/>
          <w:szCs w:val="24"/>
        </w:rPr>
        <w:t xml:space="preserve"> cortex. Erro</w:t>
      </w:r>
      <w:r w:rsidR="00CD7E54">
        <w:rPr>
          <w:sz w:val="20"/>
          <w:szCs w:val="24"/>
        </w:rPr>
        <w:t>r bars represent +- 1 Standard E</w:t>
      </w:r>
      <w:r w:rsidR="00E30B87">
        <w:rPr>
          <w:sz w:val="20"/>
          <w:szCs w:val="24"/>
        </w:rPr>
        <w:t>rror of the mean</w:t>
      </w:r>
      <w:r w:rsidR="00CD7E54">
        <w:rPr>
          <w:sz w:val="20"/>
          <w:szCs w:val="24"/>
        </w:rPr>
        <w:t xml:space="preserve"> (SEM)</w:t>
      </w:r>
      <w:r w:rsidR="00E30B87">
        <w:rPr>
          <w:sz w:val="20"/>
          <w:szCs w:val="24"/>
        </w:rPr>
        <w:t xml:space="preserve">. </w:t>
      </w:r>
    </w:p>
    <w:p w14:paraId="29B14882" w14:textId="77777777" w:rsidR="00B4515B" w:rsidRDefault="00B4515B" w:rsidP="00A46DA0">
      <w:pPr>
        <w:spacing w:line="480" w:lineRule="auto"/>
        <w:rPr>
          <w:sz w:val="20"/>
          <w:szCs w:val="24"/>
        </w:rPr>
      </w:pPr>
    </w:p>
    <w:p w14:paraId="3058A4BE" w14:textId="77777777" w:rsidR="00176842" w:rsidRDefault="00176842" w:rsidP="00A46DA0">
      <w:pPr>
        <w:spacing w:line="480" w:lineRule="auto"/>
        <w:rPr>
          <w:sz w:val="20"/>
          <w:szCs w:val="24"/>
        </w:rPr>
      </w:pPr>
    </w:p>
    <w:p w14:paraId="53B4E412" w14:textId="77777777" w:rsidR="00176842" w:rsidRDefault="00176842" w:rsidP="00A46DA0">
      <w:pPr>
        <w:spacing w:line="480" w:lineRule="auto"/>
        <w:rPr>
          <w:sz w:val="20"/>
          <w:szCs w:val="24"/>
        </w:rPr>
      </w:pPr>
    </w:p>
    <w:p w14:paraId="5D9E6ACB" w14:textId="77777777" w:rsidR="00176842" w:rsidRDefault="00176842" w:rsidP="00A46DA0">
      <w:pPr>
        <w:spacing w:line="480" w:lineRule="auto"/>
        <w:rPr>
          <w:sz w:val="20"/>
          <w:szCs w:val="24"/>
        </w:rPr>
      </w:pPr>
    </w:p>
    <w:p w14:paraId="2173C8F0" w14:textId="77777777" w:rsidR="00176842" w:rsidRPr="008D640F" w:rsidRDefault="00176842" w:rsidP="00A46DA0">
      <w:pPr>
        <w:spacing w:line="480" w:lineRule="auto"/>
        <w:rPr>
          <w:sz w:val="20"/>
          <w:szCs w:val="24"/>
        </w:rPr>
      </w:pPr>
    </w:p>
    <w:p w14:paraId="54B8FC61" w14:textId="175F4A51" w:rsidR="00565F05" w:rsidRDefault="008F1958" w:rsidP="00B40A80">
      <w:pPr>
        <w:pStyle w:val="Paragraphedeliste1"/>
        <w:ind w:left="360"/>
        <w:rPr>
          <w:b/>
          <w:sz w:val="24"/>
          <w:szCs w:val="24"/>
        </w:rPr>
      </w:pPr>
      <w:r>
        <w:rPr>
          <w:b/>
          <w:sz w:val="24"/>
          <w:szCs w:val="24"/>
        </w:rPr>
        <w:lastRenderedPageBreak/>
        <w:t xml:space="preserve">4. </w:t>
      </w:r>
      <w:r w:rsidR="00A65B78">
        <w:rPr>
          <w:b/>
          <w:sz w:val="24"/>
          <w:szCs w:val="24"/>
        </w:rPr>
        <w:t>Discussion</w:t>
      </w:r>
    </w:p>
    <w:p w14:paraId="7176848A" w14:textId="77777777" w:rsidR="009F784E" w:rsidRDefault="009F784E">
      <w:pPr>
        <w:rPr>
          <w:sz w:val="24"/>
          <w:szCs w:val="24"/>
        </w:rPr>
      </w:pPr>
    </w:p>
    <w:p w14:paraId="1E94743C" w14:textId="6087EE15" w:rsidR="00565F05" w:rsidRDefault="00A65B78" w:rsidP="00B40A80">
      <w:pPr>
        <w:spacing w:line="480" w:lineRule="auto"/>
        <w:jc w:val="both"/>
        <w:rPr>
          <w:sz w:val="24"/>
          <w:szCs w:val="24"/>
        </w:rPr>
      </w:pPr>
      <w:r>
        <w:rPr>
          <w:sz w:val="24"/>
          <w:szCs w:val="24"/>
        </w:rPr>
        <w:t>The present study</w:t>
      </w:r>
      <w:r w:rsidR="00AE6203">
        <w:rPr>
          <w:sz w:val="24"/>
          <w:szCs w:val="24"/>
        </w:rPr>
        <w:t xml:space="preserve"> aimed to </w:t>
      </w:r>
      <w:r w:rsidR="009E273D">
        <w:rPr>
          <w:sz w:val="24"/>
          <w:szCs w:val="24"/>
        </w:rPr>
        <w:t>clarify</w:t>
      </w:r>
      <w:r w:rsidR="00AE6203">
        <w:rPr>
          <w:sz w:val="24"/>
          <w:szCs w:val="24"/>
        </w:rPr>
        <w:t xml:space="preserve"> the basis of the age-related dissociation </w:t>
      </w:r>
      <w:r w:rsidR="0034413A">
        <w:rPr>
          <w:sz w:val="24"/>
          <w:szCs w:val="24"/>
        </w:rPr>
        <w:t>between</w:t>
      </w:r>
      <w:r w:rsidR="00AE6203">
        <w:rPr>
          <w:sz w:val="24"/>
          <w:szCs w:val="24"/>
        </w:rPr>
        <w:t xml:space="preserve"> objective and subjective recollection by</w:t>
      </w:r>
      <w:r>
        <w:rPr>
          <w:sz w:val="24"/>
          <w:szCs w:val="24"/>
        </w:rPr>
        <w:t xml:space="preserve"> </w:t>
      </w:r>
      <w:r w:rsidR="009E273D">
        <w:rPr>
          <w:sz w:val="24"/>
          <w:szCs w:val="24"/>
        </w:rPr>
        <w:t>comparing</w:t>
      </w:r>
      <w:r w:rsidR="00F26CF0">
        <w:rPr>
          <w:sz w:val="24"/>
          <w:szCs w:val="24"/>
        </w:rPr>
        <w:t xml:space="preserve"> the </w:t>
      </w:r>
      <w:r>
        <w:rPr>
          <w:sz w:val="24"/>
          <w:szCs w:val="24"/>
        </w:rPr>
        <w:t xml:space="preserve">neural correlates of </w:t>
      </w:r>
      <w:r w:rsidR="00F26CF0">
        <w:rPr>
          <w:sz w:val="24"/>
          <w:szCs w:val="24"/>
        </w:rPr>
        <w:t xml:space="preserve">vivid episodic </w:t>
      </w:r>
      <w:r w:rsidR="00491F1C">
        <w:rPr>
          <w:sz w:val="24"/>
          <w:szCs w:val="24"/>
        </w:rPr>
        <w:t>recollection</w:t>
      </w:r>
      <w:r w:rsidR="009E273D">
        <w:rPr>
          <w:sz w:val="24"/>
          <w:szCs w:val="24"/>
        </w:rPr>
        <w:t xml:space="preserve"> in young and older adults</w:t>
      </w:r>
      <w:r>
        <w:rPr>
          <w:sz w:val="24"/>
          <w:szCs w:val="24"/>
        </w:rPr>
        <w:t xml:space="preserve">. </w:t>
      </w:r>
      <w:r w:rsidR="00245FD1">
        <w:rPr>
          <w:sz w:val="24"/>
          <w:szCs w:val="24"/>
        </w:rPr>
        <w:t>Y</w:t>
      </w:r>
      <w:r>
        <w:rPr>
          <w:sz w:val="24"/>
          <w:szCs w:val="24"/>
        </w:rPr>
        <w:t xml:space="preserve">oung and older adults performed a cued-recollection task </w:t>
      </w:r>
      <w:r w:rsidR="0034413A">
        <w:rPr>
          <w:sz w:val="24"/>
          <w:szCs w:val="24"/>
        </w:rPr>
        <w:t xml:space="preserve">that involved </w:t>
      </w:r>
      <w:r>
        <w:rPr>
          <w:sz w:val="24"/>
          <w:szCs w:val="24"/>
        </w:rPr>
        <w:t xml:space="preserve">pictures associated with labels. </w:t>
      </w:r>
      <w:r w:rsidR="004B295D">
        <w:rPr>
          <w:sz w:val="24"/>
          <w:szCs w:val="24"/>
        </w:rPr>
        <w:t xml:space="preserve">When cued with the label, </w:t>
      </w:r>
      <w:r w:rsidR="00793459">
        <w:rPr>
          <w:sz w:val="24"/>
          <w:szCs w:val="24"/>
        </w:rPr>
        <w:t>older adults recalled fewer episodic details than young adults for pictures that r</w:t>
      </w:r>
      <w:r w:rsidR="009064FF">
        <w:rPr>
          <w:sz w:val="24"/>
          <w:szCs w:val="24"/>
        </w:rPr>
        <w:t xml:space="preserve">eceived </w:t>
      </w:r>
      <w:r w:rsidR="00793459">
        <w:rPr>
          <w:sz w:val="24"/>
          <w:szCs w:val="24"/>
        </w:rPr>
        <w:t>high</w:t>
      </w:r>
      <w:r>
        <w:rPr>
          <w:sz w:val="24"/>
          <w:szCs w:val="24"/>
        </w:rPr>
        <w:t xml:space="preserve"> memory vividness ratings</w:t>
      </w:r>
      <w:r w:rsidR="00793459">
        <w:rPr>
          <w:sz w:val="24"/>
          <w:szCs w:val="24"/>
        </w:rPr>
        <w:t xml:space="preserve">, suggesting that </w:t>
      </w:r>
      <w:r w:rsidR="0034413A">
        <w:rPr>
          <w:sz w:val="24"/>
          <w:szCs w:val="24"/>
        </w:rPr>
        <w:t>they</w:t>
      </w:r>
      <w:r w:rsidR="009064FF">
        <w:rPr>
          <w:sz w:val="24"/>
          <w:szCs w:val="24"/>
        </w:rPr>
        <w:t xml:space="preserve"> did not retrieve as detailed memory representations as young adults did</w:t>
      </w:r>
      <w:r>
        <w:rPr>
          <w:sz w:val="24"/>
          <w:szCs w:val="24"/>
        </w:rPr>
        <w:t xml:space="preserve">. </w:t>
      </w:r>
      <w:r w:rsidR="008A6BF2">
        <w:rPr>
          <w:sz w:val="24"/>
          <w:szCs w:val="24"/>
        </w:rPr>
        <w:t xml:space="preserve">Moreover, </w:t>
      </w:r>
      <w:r w:rsidR="009064FF">
        <w:rPr>
          <w:sz w:val="24"/>
          <w:szCs w:val="24"/>
        </w:rPr>
        <w:t>univariate fMRI results</w:t>
      </w:r>
      <w:r w:rsidR="008A6BF2">
        <w:rPr>
          <w:sz w:val="24"/>
          <w:szCs w:val="24"/>
        </w:rPr>
        <w:t xml:space="preserve"> </w:t>
      </w:r>
      <w:r w:rsidR="00834AB1">
        <w:rPr>
          <w:sz w:val="24"/>
          <w:szCs w:val="24"/>
        </w:rPr>
        <w:t>showed</w:t>
      </w:r>
      <w:r w:rsidR="008A6BF2">
        <w:rPr>
          <w:sz w:val="24"/>
          <w:szCs w:val="24"/>
        </w:rPr>
        <w:t xml:space="preserve"> that</w:t>
      </w:r>
      <w:r w:rsidR="009064FF">
        <w:rPr>
          <w:sz w:val="24"/>
          <w:szCs w:val="24"/>
        </w:rPr>
        <w:t>, a</w:t>
      </w:r>
      <w:r>
        <w:rPr>
          <w:sz w:val="24"/>
          <w:szCs w:val="24"/>
        </w:rPr>
        <w:t>lthough both young and older adults activated key components of the Core</w:t>
      </w:r>
      <w:r w:rsidR="0087247B">
        <w:rPr>
          <w:sz w:val="24"/>
          <w:szCs w:val="24"/>
        </w:rPr>
        <w:t xml:space="preserve"> </w:t>
      </w:r>
      <w:r>
        <w:rPr>
          <w:sz w:val="24"/>
          <w:szCs w:val="24"/>
        </w:rPr>
        <w:t>Recollection</w:t>
      </w:r>
      <w:r w:rsidR="0087247B">
        <w:rPr>
          <w:sz w:val="24"/>
          <w:szCs w:val="24"/>
        </w:rPr>
        <w:t xml:space="preserve"> </w:t>
      </w:r>
      <w:r>
        <w:rPr>
          <w:sz w:val="24"/>
          <w:szCs w:val="24"/>
        </w:rPr>
        <w:t>Network (</w:t>
      </w:r>
      <w:proofErr w:type="spellStart"/>
      <w:r>
        <w:rPr>
          <w:sz w:val="24"/>
          <w:szCs w:val="24"/>
        </w:rPr>
        <w:t>Rugg</w:t>
      </w:r>
      <w:proofErr w:type="spellEnd"/>
      <w:r>
        <w:rPr>
          <w:sz w:val="24"/>
          <w:szCs w:val="24"/>
        </w:rPr>
        <w:t xml:space="preserve"> &amp; </w:t>
      </w:r>
      <w:proofErr w:type="spellStart"/>
      <w:r>
        <w:rPr>
          <w:sz w:val="24"/>
          <w:szCs w:val="24"/>
        </w:rPr>
        <w:t>Villberg</w:t>
      </w:r>
      <w:proofErr w:type="spellEnd"/>
      <w:r>
        <w:rPr>
          <w:sz w:val="24"/>
          <w:szCs w:val="24"/>
        </w:rPr>
        <w:t xml:space="preserve">, 2013; Wang et al. 2016), young adults activated the </w:t>
      </w:r>
      <w:r w:rsidRPr="0093492B">
        <w:rPr>
          <w:sz w:val="24"/>
          <w:szCs w:val="24"/>
        </w:rPr>
        <w:t xml:space="preserve">bilateral </w:t>
      </w:r>
      <w:proofErr w:type="spellStart"/>
      <w:r>
        <w:rPr>
          <w:sz w:val="24"/>
          <w:szCs w:val="24"/>
        </w:rPr>
        <w:t>precuneus</w:t>
      </w:r>
      <w:proofErr w:type="spellEnd"/>
      <w:r>
        <w:rPr>
          <w:sz w:val="24"/>
          <w:szCs w:val="24"/>
        </w:rPr>
        <w:t xml:space="preserve"> </w:t>
      </w:r>
      <w:r w:rsidR="0034413A">
        <w:rPr>
          <w:sz w:val="24"/>
          <w:szCs w:val="24"/>
        </w:rPr>
        <w:t xml:space="preserve">to a greater extent </w:t>
      </w:r>
      <w:r>
        <w:rPr>
          <w:sz w:val="24"/>
          <w:szCs w:val="24"/>
        </w:rPr>
        <w:t xml:space="preserve">than older adults </w:t>
      </w:r>
      <w:r w:rsidR="0034413A">
        <w:rPr>
          <w:sz w:val="24"/>
          <w:szCs w:val="24"/>
        </w:rPr>
        <w:t>during vivid recollection</w:t>
      </w:r>
      <w:r>
        <w:rPr>
          <w:sz w:val="24"/>
          <w:szCs w:val="24"/>
        </w:rPr>
        <w:t xml:space="preserve">. </w:t>
      </w:r>
      <w:r w:rsidR="008A6BF2">
        <w:rPr>
          <w:sz w:val="24"/>
          <w:szCs w:val="24"/>
        </w:rPr>
        <w:t>Additionally</w:t>
      </w:r>
      <w:r>
        <w:rPr>
          <w:sz w:val="24"/>
          <w:szCs w:val="24"/>
        </w:rPr>
        <w:t xml:space="preserve">, ERS analyses revealed </w:t>
      </w:r>
      <w:r w:rsidR="001E3697">
        <w:rPr>
          <w:sz w:val="24"/>
          <w:szCs w:val="24"/>
        </w:rPr>
        <w:t xml:space="preserve">a </w:t>
      </w:r>
      <w:r w:rsidR="00764445">
        <w:rPr>
          <w:sz w:val="24"/>
          <w:szCs w:val="24"/>
        </w:rPr>
        <w:t xml:space="preserve">higher </w:t>
      </w:r>
      <w:r w:rsidR="001773AD">
        <w:rPr>
          <w:sz w:val="24"/>
          <w:szCs w:val="24"/>
        </w:rPr>
        <w:t>posterior cingulate</w:t>
      </w:r>
      <w:r w:rsidR="00F624F9">
        <w:rPr>
          <w:sz w:val="24"/>
          <w:szCs w:val="24"/>
        </w:rPr>
        <w:t>/</w:t>
      </w:r>
      <w:proofErr w:type="spellStart"/>
      <w:r w:rsidR="00F624F9">
        <w:rPr>
          <w:sz w:val="24"/>
          <w:szCs w:val="24"/>
        </w:rPr>
        <w:t>retrosplenial</w:t>
      </w:r>
      <w:proofErr w:type="spellEnd"/>
      <w:r w:rsidR="001773AD">
        <w:rPr>
          <w:sz w:val="24"/>
          <w:szCs w:val="24"/>
        </w:rPr>
        <w:t xml:space="preserve"> </w:t>
      </w:r>
      <w:r w:rsidR="00764445">
        <w:rPr>
          <w:sz w:val="24"/>
          <w:szCs w:val="24"/>
        </w:rPr>
        <w:t xml:space="preserve">reactivation </w:t>
      </w:r>
      <w:r w:rsidR="001773AD">
        <w:rPr>
          <w:sz w:val="24"/>
          <w:szCs w:val="24"/>
        </w:rPr>
        <w:t xml:space="preserve">for </w:t>
      </w:r>
      <w:r w:rsidR="00764445">
        <w:rPr>
          <w:sz w:val="24"/>
          <w:szCs w:val="24"/>
        </w:rPr>
        <w:t>specific stimuli representations</w:t>
      </w:r>
      <w:r w:rsidR="005D71F4">
        <w:rPr>
          <w:sz w:val="24"/>
          <w:szCs w:val="24"/>
        </w:rPr>
        <w:t xml:space="preserve"> (i.e., item level)</w:t>
      </w:r>
      <w:r>
        <w:rPr>
          <w:sz w:val="24"/>
          <w:szCs w:val="24"/>
        </w:rPr>
        <w:t xml:space="preserve"> </w:t>
      </w:r>
      <w:r w:rsidR="00764445">
        <w:rPr>
          <w:sz w:val="24"/>
          <w:szCs w:val="24"/>
        </w:rPr>
        <w:t xml:space="preserve">than </w:t>
      </w:r>
      <w:r w:rsidR="001773AD">
        <w:rPr>
          <w:sz w:val="24"/>
          <w:szCs w:val="24"/>
        </w:rPr>
        <w:t xml:space="preserve">for </w:t>
      </w:r>
      <w:r w:rsidR="00764445">
        <w:rPr>
          <w:sz w:val="24"/>
          <w:szCs w:val="24"/>
        </w:rPr>
        <w:t xml:space="preserve">general cognitive processes (i.e., set level) </w:t>
      </w:r>
      <w:r>
        <w:rPr>
          <w:sz w:val="24"/>
          <w:szCs w:val="24"/>
        </w:rPr>
        <w:t xml:space="preserve">in </w:t>
      </w:r>
      <w:r w:rsidR="00764445">
        <w:rPr>
          <w:sz w:val="24"/>
          <w:szCs w:val="24"/>
        </w:rPr>
        <w:t xml:space="preserve">young </w:t>
      </w:r>
      <w:r w:rsidR="0034413A">
        <w:rPr>
          <w:sz w:val="24"/>
          <w:szCs w:val="24"/>
        </w:rPr>
        <w:t>but not</w:t>
      </w:r>
      <w:r w:rsidR="00764445">
        <w:rPr>
          <w:sz w:val="24"/>
          <w:szCs w:val="24"/>
        </w:rPr>
        <w:t xml:space="preserve"> older adults.</w:t>
      </w:r>
    </w:p>
    <w:p w14:paraId="149AA986" w14:textId="140E2413" w:rsidR="00F624F9" w:rsidRPr="00647E7B" w:rsidRDefault="00F624F9" w:rsidP="0093492B">
      <w:pPr>
        <w:spacing w:line="480" w:lineRule="auto"/>
        <w:ind w:firstLine="360"/>
        <w:jc w:val="both"/>
        <w:rPr>
          <w:b/>
          <w:sz w:val="24"/>
          <w:szCs w:val="24"/>
        </w:rPr>
      </w:pPr>
      <w:r w:rsidRPr="00647E7B">
        <w:rPr>
          <w:b/>
          <w:sz w:val="24"/>
          <w:szCs w:val="24"/>
        </w:rPr>
        <w:t>4.1 Age-related changes in subjective vividness and objective recall</w:t>
      </w:r>
    </w:p>
    <w:p w14:paraId="756AB49A" w14:textId="3A436B75" w:rsidR="00F624F9" w:rsidRDefault="00BC277C" w:rsidP="0093492B">
      <w:pPr>
        <w:spacing w:line="480" w:lineRule="auto"/>
        <w:ind w:firstLine="360"/>
        <w:jc w:val="both"/>
        <w:rPr>
          <w:sz w:val="24"/>
          <w:szCs w:val="24"/>
        </w:rPr>
      </w:pPr>
      <w:r>
        <w:rPr>
          <w:sz w:val="24"/>
          <w:szCs w:val="24"/>
        </w:rPr>
        <w:t xml:space="preserve">Our result that </w:t>
      </w:r>
      <w:r w:rsidR="00A65B78">
        <w:rPr>
          <w:sz w:val="24"/>
          <w:szCs w:val="24"/>
        </w:rPr>
        <w:t>vividness ratings</w:t>
      </w:r>
      <w:r>
        <w:rPr>
          <w:sz w:val="24"/>
          <w:szCs w:val="24"/>
        </w:rPr>
        <w:t xml:space="preserve"> were on average higher</w:t>
      </w:r>
      <w:r w:rsidR="00A65B78">
        <w:rPr>
          <w:sz w:val="24"/>
          <w:szCs w:val="24"/>
        </w:rPr>
        <w:t xml:space="preserve"> in older than young adults replicates previous findings (</w:t>
      </w:r>
      <w:proofErr w:type="spellStart"/>
      <w:r w:rsidR="00A65B78">
        <w:rPr>
          <w:sz w:val="24"/>
          <w:szCs w:val="24"/>
        </w:rPr>
        <w:t>Comblain</w:t>
      </w:r>
      <w:proofErr w:type="spellEnd"/>
      <w:r w:rsidR="00A65B78">
        <w:rPr>
          <w:sz w:val="24"/>
          <w:szCs w:val="24"/>
        </w:rPr>
        <w:t xml:space="preserve"> et al. 2005; St-Laurent et al. 2014; </w:t>
      </w:r>
      <w:r w:rsidR="0020037A">
        <w:rPr>
          <w:sz w:val="24"/>
          <w:szCs w:val="24"/>
        </w:rPr>
        <w:t xml:space="preserve">De </w:t>
      </w:r>
      <w:proofErr w:type="spellStart"/>
      <w:r w:rsidR="00A65B78">
        <w:rPr>
          <w:sz w:val="24"/>
          <w:szCs w:val="24"/>
        </w:rPr>
        <w:t>Brigard</w:t>
      </w:r>
      <w:proofErr w:type="spellEnd"/>
      <w:r w:rsidR="00A65B78">
        <w:rPr>
          <w:sz w:val="24"/>
          <w:szCs w:val="24"/>
        </w:rPr>
        <w:t xml:space="preserve"> et al. 2016). </w:t>
      </w:r>
      <w:r w:rsidR="00B400E6">
        <w:rPr>
          <w:sz w:val="24"/>
          <w:szCs w:val="24"/>
        </w:rPr>
        <w:t xml:space="preserve">Several </w:t>
      </w:r>
      <w:r w:rsidR="00667F60">
        <w:rPr>
          <w:sz w:val="24"/>
          <w:szCs w:val="24"/>
        </w:rPr>
        <w:t>factors</w:t>
      </w:r>
      <w:r w:rsidR="00B400E6">
        <w:rPr>
          <w:sz w:val="24"/>
          <w:szCs w:val="24"/>
        </w:rPr>
        <w:t xml:space="preserve"> </w:t>
      </w:r>
      <w:r w:rsidR="007B7107">
        <w:rPr>
          <w:sz w:val="24"/>
          <w:szCs w:val="24"/>
        </w:rPr>
        <w:t>could</w:t>
      </w:r>
      <w:r w:rsidR="00B400E6">
        <w:rPr>
          <w:sz w:val="24"/>
          <w:szCs w:val="24"/>
        </w:rPr>
        <w:t xml:space="preserve"> explain </w:t>
      </w:r>
      <w:r w:rsidR="00044DF2">
        <w:rPr>
          <w:sz w:val="24"/>
          <w:szCs w:val="24"/>
        </w:rPr>
        <w:t>why older participants assigned higher vividness judgements than their younger counterparts</w:t>
      </w:r>
      <w:r w:rsidR="00B400E6">
        <w:rPr>
          <w:sz w:val="24"/>
          <w:szCs w:val="24"/>
        </w:rPr>
        <w:t xml:space="preserve">. </w:t>
      </w:r>
      <w:r w:rsidR="00B13049">
        <w:rPr>
          <w:sz w:val="24"/>
          <w:szCs w:val="24"/>
        </w:rPr>
        <w:t>F</w:t>
      </w:r>
      <w:r w:rsidR="00137805">
        <w:rPr>
          <w:sz w:val="24"/>
          <w:szCs w:val="24"/>
        </w:rPr>
        <w:t>irst</w:t>
      </w:r>
      <w:r w:rsidR="00B13049">
        <w:rPr>
          <w:sz w:val="24"/>
          <w:szCs w:val="24"/>
        </w:rPr>
        <w:t xml:space="preserve">, </w:t>
      </w:r>
      <w:r w:rsidR="00B400E6">
        <w:rPr>
          <w:sz w:val="24"/>
          <w:szCs w:val="24"/>
        </w:rPr>
        <w:t>older adults</w:t>
      </w:r>
      <w:r w:rsidR="00B13049">
        <w:rPr>
          <w:sz w:val="24"/>
          <w:szCs w:val="24"/>
        </w:rPr>
        <w:t>’ understanding of vividness may differ</w:t>
      </w:r>
      <w:r w:rsidR="00DF208D">
        <w:rPr>
          <w:sz w:val="24"/>
          <w:szCs w:val="24"/>
        </w:rPr>
        <w:t xml:space="preserve"> </w:t>
      </w:r>
      <w:r w:rsidR="00F624F9">
        <w:rPr>
          <w:sz w:val="24"/>
          <w:szCs w:val="24"/>
        </w:rPr>
        <w:t>compared with</w:t>
      </w:r>
      <w:r w:rsidR="00DF208D">
        <w:rPr>
          <w:sz w:val="24"/>
          <w:szCs w:val="24"/>
        </w:rPr>
        <w:t xml:space="preserve"> young adults</w:t>
      </w:r>
      <w:r w:rsidR="00B13049">
        <w:rPr>
          <w:sz w:val="24"/>
          <w:szCs w:val="24"/>
        </w:rPr>
        <w:t>.</w:t>
      </w:r>
      <w:r w:rsidR="00B400E6">
        <w:rPr>
          <w:sz w:val="24"/>
          <w:szCs w:val="24"/>
        </w:rPr>
        <w:t xml:space="preserve"> </w:t>
      </w:r>
      <w:r w:rsidR="00137805">
        <w:rPr>
          <w:sz w:val="24"/>
          <w:szCs w:val="24"/>
        </w:rPr>
        <w:t>More specifically, o</w:t>
      </w:r>
      <w:r w:rsidR="00B13049">
        <w:rPr>
          <w:sz w:val="24"/>
          <w:szCs w:val="24"/>
        </w:rPr>
        <w:t xml:space="preserve">lder adults </w:t>
      </w:r>
      <w:r w:rsidR="00B400E6">
        <w:rPr>
          <w:sz w:val="24"/>
          <w:szCs w:val="24"/>
        </w:rPr>
        <w:t>could use a different criteri</w:t>
      </w:r>
      <w:r w:rsidR="00137805">
        <w:rPr>
          <w:sz w:val="24"/>
          <w:szCs w:val="24"/>
        </w:rPr>
        <w:t>on</w:t>
      </w:r>
      <w:r w:rsidR="00B400E6">
        <w:rPr>
          <w:sz w:val="24"/>
          <w:szCs w:val="24"/>
        </w:rPr>
        <w:t xml:space="preserve"> for defining the vividness of their </w:t>
      </w:r>
      <w:r w:rsidR="00B13049">
        <w:rPr>
          <w:sz w:val="24"/>
          <w:szCs w:val="24"/>
        </w:rPr>
        <w:t>memories, so that they</w:t>
      </w:r>
      <w:r w:rsidR="007B7107">
        <w:rPr>
          <w:sz w:val="24"/>
          <w:szCs w:val="24"/>
        </w:rPr>
        <w:t xml:space="preserve"> would</w:t>
      </w:r>
      <w:r w:rsidR="00427DB9">
        <w:rPr>
          <w:sz w:val="24"/>
          <w:szCs w:val="24"/>
        </w:rPr>
        <w:t xml:space="preserve"> </w:t>
      </w:r>
      <w:r w:rsidR="00B400E6">
        <w:rPr>
          <w:sz w:val="24"/>
          <w:szCs w:val="24"/>
        </w:rPr>
        <w:t>anchor their judgements higher in the vividness scale</w:t>
      </w:r>
      <w:r w:rsidR="00B13049">
        <w:rPr>
          <w:sz w:val="24"/>
          <w:szCs w:val="24"/>
        </w:rPr>
        <w:t xml:space="preserve"> than young adults</w:t>
      </w:r>
      <w:r w:rsidR="00B400E6">
        <w:rPr>
          <w:sz w:val="24"/>
          <w:szCs w:val="24"/>
        </w:rPr>
        <w:t xml:space="preserve"> (St-Laurent et al., 2011).</w:t>
      </w:r>
      <w:r w:rsidR="00524F43">
        <w:rPr>
          <w:sz w:val="24"/>
          <w:szCs w:val="24"/>
        </w:rPr>
        <w:t xml:space="preserve"> </w:t>
      </w:r>
      <w:r w:rsidR="00C86CB5">
        <w:rPr>
          <w:sz w:val="24"/>
          <w:szCs w:val="24"/>
        </w:rPr>
        <w:t>Moreover</w:t>
      </w:r>
      <w:r w:rsidR="00524F43">
        <w:rPr>
          <w:sz w:val="24"/>
          <w:szCs w:val="24"/>
        </w:rPr>
        <w:t>, young and older adults could attend to different types of information both during memory encoding and retrieval</w:t>
      </w:r>
      <w:r w:rsidR="00667F60">
        <w:rPr>
          <w:sz w:val="24"/>
          <w:szCs w:val="24"/>
        </w:rPr>
        <w:t>,</w:t>
      </w:r>
      <w:r w:rsidR="00524F43">
        <w:rPr>
          <w:sz w:val="24"/>
          <w:szCs w:val="24"/>
        </w:rPr>
        <w:t xml:space="preserve"> and consequently use </w:t>
      </w:r>
      <w:r w:rsidR="00755F02">
        <w:rPr>
          <w:sz w:val="24"/>
          <w:szCs w:val="24"/>
        </w:rPr>
        <w:t xml:space="preserve">different types of features </w:t>
      </w:r>
      <w:r w:rsidR="00524F43">
        <w:rPr>
          <w:sz w:val="24"/>
          <w:szCs w:val="24"/>
        </w:rPr>
        <w:t xml:space="preserve">to judge the </w:t>
      </w:r>
      <w:r w:rsidR="00524F43">
        <w:rPr>
          <w:sz w:val="24"/>
          <w:szCs w:val="24"/>
        </w:rPr>
        <w:lastRenderedPageBreak/>
        <w:t>subjective vividness of their memories (Johnson et al., 2015; Mitchell &amp; Hill, 2019).</w:t>
      </w:r>
      <w:r w:rsidR="00C86CB5">
        <w:rPr>
          <w:sz w:val="24"/>
          <w:szCs w:val="24"/>
        </w:rPr>
        <w:t xml:space="preserve"> Alternatively, older adults could assign higher vividness judgements than young adults because of their tendency to present themselves in a favourable way. Indeed, older individuals </w:t>
      </w:r>
      <w:r w:rsidR="00B57798">
        <w:rPr>
          <w:sz w:val="24"/>
          <w:szCs w:val="24"/>
        </w:rPr>
        <w:t>tend to display</w:t>
      </w:r>
      <w:r w:rsidR="00C86CB5">
        <w:rPr>
          <w:sz w:val="24"/>
          <w:szCs w:val="24"/>
        </w:rPr>
        <w:t xml:space="preserve"> higher </w:t>
      </w:r>
      <w:r w:rsidR="00137805">
        <w:rPr>
          <w:sz w:val="24"/>
          <w:szCs w:val="24"/>
        </w:rPr>
        <w:t>scores</w:t>
      </w:r>
      <w:r w:rsidR="00C86CB5">
        <w:rPr>
          <w:sz w:val="24"/>
          <w:szCs w:val="24"/>
        </w:rPr>
        <w:t xml:space="preserve"> in social desirability than young adults (Dijkstra et al., 2001), and this social desirability tendency is correlated with their self-report of metacognitive efficiency (</w:t>
      </w:r>
      <w:proofErr w:type="spellStart"/>
      <w:r w:rsidR="00C86CB5">
        <w:rPr>
          <w:sz w:val="24"/>
          <w:szCs w:val="24"/>
        </w:rPr>
        <w:t>Fastame</w:t>
      </w:r>
      <w:proofErr w:type="spellEnd"/>
      <w:r w:rsidR="00C86CB5">
        <w:rPr>
          <w:sz w:val="24"/>
          <w:szCs w:val="24"/>
        </w:rPr>
        <w:t xml:space="preserve"> &amp; Penna, 2011).</w:t>
      </w:r>
      <w:r w:rsidR="00297E0E">
        <w:rPr>
          <w:sz w:val="24"/>
          <w:szCs w:val="24"/>
        </w:rPr>
        <w:t xml:space="preserve"> </w:t>
      </w:r>
      <w:r w:rsidR="009F37B6">
        <w:rPr>
          <w:sz w:val="24"/>
          <w:szCs w:val="24"/>
        </w:rPr>
        <w:t xml:space="preserve">Therefore, </w:t>
      </w:r>
      <w:r w:rsidR="00667F60">
        <w:rPr>
          <w:sz w:val="24"/>
          <w:szCs w:val="24"/>
        </w:rPr>
        <w:t>one</w:t>
      </w:r>
      <w:r w:rsidR="009F37B6">
        <w:rPr>
          <w:sz w:val="24"/>
          <w:szCs w:val="24"/>
        </w:rPr>
        <w:t xml:space="preserve"> could hypothesize</w:t>
      </w:r>
      <w:r w:rsidR="00297E0E">
        <w:rPr>
          <w:sz w:val="24"/>
          <w:szCs w:val="24"/>
        </w:rPr>
        <w:t xml:space="preserve"> that older adults assign</w:t>
      </w:r>
      <w:r w:rsidR="009F37B6">
        <w:rPr>
          <w:sz w:val="24"/>
          <w:szCs w:val="24"/>
        </w:rPr>
        <w:t>ed</w:t>
      </w:r>
      <w:r w:rsidR="00297E0E">
        <w:rPr>
          <w:sz w:val="24"/>
          <w:szCs w:val="24"/>
        </w:rPr>
        <w:t xml:space="preserve"> high subjective vividness judgements to </w:t>
      </w:r>
      <w:r w:rsidR="00667F60">
        <w:rPr>
          <w:sz w:val="24"/>
          <w:szCs w:val="24"/>
        </w:rPr>
        <w:t>give a</w:t>
      </w:r>
      <w:r w:rsidR="00297E0E">
        <w:rPr>
          <w:sz w:val="24"/>
          <w:szCs w:val="24"/>
        </w:rPr>
        <w:t xml:space="preserve"> positive impression and to avoid </w:t>
      </w:r>
      <w:r w:rsidR="005E638B">
        <w:rPr>
          <w:sz w:val="24"/>
          <w:szCs w:val="24"/>
        </w:rPr>
        <w:t xml:space="preserve">falling into </w:t>
      </w:r>
      <w:r w:rsidR="00297E0E">
        <w:rPr>
          <w:sz w:val="24"/>
          <w:szCs w:val="24"/>
        </w:rPr>
        <w:t xml:space="preserve">aging stereotypes (i.e., </w:t>
      </w:r>
      <w:r w:rsidR="00DF208D">
        <w:rPr>
          <w:sz w:val="24"/>
          <w:szCs w:val="24"/>
        </w:rPr>
        <w:t xml:space="preserve">the commonly shared vision that </w:t>
      </w:r>
      <w:r w:rsidR="00297E0E">
        <w:rPr>
          <w:sz w:val="24"/>
          <w:szCs w:val="24"/>
        </w:rPr>
        <w:t xml:space="preserve">older adults’ memory capacities are diminished). </w:t>
      </w:r>
    </w:p>
    <w:p w14:paraId="403BE95B" w14:textId="51A999C5" w:rsidR="00565F05" w:rsidRDefault="00DF208D" w:rsidP="0093492B">
      <w:pPr>
        <w:spacing w:line="480" w:lineRule="auto"/>
        <w:ind w:firstLine="360"/>
        <w:jc w:val="both"/>
        <w:rPr>
          <w:sz w:val="24"/>
          <w:szCs w:val="24"/>
        </w:rPr>
      </w:pPr>
      <w:r>
        <w:rPr>
          <w:sz w:val="24"/>
          <w:szCs w:val="24"/>
        </w:rPr>
        <w:t>Critically, the</w:t>
      </w:r>
      <w:r w:rsidR="00FE0C1C">
        <w:rPr>
          <w:sz w:val="24"/>
          <w:szCs w:val="24"/>
        </w:rPr>
        <w:t xml:space="preserve"> age-difference in</w:t>
      </w:r>
      <w:r>
        <w:rPr>
          <w:sz w:val="24"/>
          <w:szCs w:val="24"/>
        </w:rPr>
        <w:t xml:space="preserve"> subjective ratings did not match the actual amount of retrieved episodic details since older adults recalled fewer details than young adults (</w:t>
      </w:r>
      <w:proofErr w:type="spellStart"/>
      <w:r>
        <w:rPr>
          <w:sz w:val="24"/>
          <w:szCs w:val="24"/>
        </w:rPr>
        <w:t>Hashtroudi</w:t>
      </w:r>
      <w:proofErr w:type="spellEnd"/>
      <w:r>
        <w:rPr>
          <w:sz w:val="24"/>
          <w:szCs w:val="24"/>
        </w:rPr>
        <w:t xml:space="preserve"> et al. 1990; Robin &amp; </w:t>
      </w:r>
      <w:proofErr w:type="spellStart"/>
      <w:r>
        <w:rPr>
          <w:sz w:val="24"/>
          <w:szCs w:val="24"/>
        </w:rPr>
        <w:t>Moscovitch</w:t>
      </w:r>
      <w:proofErr w:type="spellEnd"/>
      <w:r>
        <w:rPr>
          <w:sz w:val="24"/>
          <w:szCs w:val="24"/>
        </w:rPr>
        <w:t>, 2017; Folville et al., 2019),</w:t>
      </w:r>
      <w:r w:rsidR="00FE0C1C">
        <w:rPr>
          <w:sz w:val="24"/>
          <w:szCs w:val="24"/>
        </w:rPr>
        <w:t xml:space="preserve"> and</w:t>
      </w:r>
      <w:r>
        <w:rPr>
          <w:sz w:val="24"/>
          <w:szCs w:val="24"/>
        </w:rPr>
        <w:t xml:space="preserve"> this was particularly pronounced when considering pictures that received high vividness ratings. Thus, these results add to a growing body of research suggesting that older adults overestimate their subjective memory experience with regard to the amount of episodic details they manage to retrieve (Mitchell &amp; Johnson, 2009; Folville et al., 2019).</w:t>
      </w:r>
    </w:p>
    <w:p w14:paraId="39950C8D" w14:textId="77777777" w:rsidR="004C03CC" w:rsidRDefault="004C03CC" w:rsidP="0093492B">
      <w:pPr>
        <w:spacing w:line="480" w:lineRule="auto"/>
        <w:ind w:firstLine="360"/>
        <w:jc w:val="both"/>
        <w:rPr>
          <w:sz w:val="24"/>
          <w:szCs w:val="24"/>
        </w:rPr>
      </w:pPr>
    </w:p>
    <w:p w14:paraId="11117A3B" w14:textId="727CE8A4" w:rsidR="00D90A4B" w:rsidRPr="00D90A4B" w:rsidRDefault="00D90A4B" w:rsidP="0093492B">
      <w:pPr>
        <w:spacing w:line="480" w:lineRule="auto"/>
        <w:ind w:firstLine="360"/>
        <w:jc w:val="both"/>
        <w:rPr>
          <w:b/>
          <w:sz w:val="24"/>
          <w:szCs w:val="24"/>
        </w:rPr>
      </w:pPr>
      <w:r>
        <w:rPr>
          <w:b/>
          <w:sz w:val="24"/>
          <w:szCs w:val="24"/>
        </w:rPr>
        <w:t>4.</w:t>
      </w:r>
      <w:r w:rsidR="00F624F9">
        <w:rPr>
          <w:b/>
          <w:sz w:val="24"/>
          <w:szCs w:val="24"/>
        </w:rPr>
        <w:t>2</w:t>
      </w:r>
      <w:r>
        <w:rPr>
          <w:b/>
          <w:sz w:val="24"/>
          <w:szCs w:val="24"/>
        </w:rPr>
        <w:t xml:space="preserve"> </w:t>
      </w:r>
      <w:r w:rsidRPr="00D90A4B">
        <w:rPr>
          <w:b/>
          <w:sz w:val="24"/>
          <w:szCs w:val="24"/>
        </w:rPr>
        <w:t>Age-differences in the neural correlates of vivid remembering</w:t>
      </w:r>
    </w:p>
    <w:p w14:paraId="701E0DBC" w14:textId="39E7D44F" w:rsidR="00565F05" w:rsidRDefault="00A65B78">
      <w:pPr>
        <w:spacing w:line="480" w:lineRule="auto"/>
        <w:ind w:firstLine="720"/>
        <w:jc w:val="both"/>
        <w:rPr>
          <w:sz w:val="24"/>
          <w:szCs w:val="24"/>
        </w:rPr>
      </w:pPr>
      <w:r>
        <w:rPr>
          <w:sz w:val="24"/>
          <w:szCs w:val="24"/>
        </w:rPr>
        <w:t xml:space="preserve">The current study investigated the neural correlates of </w:t>
      </w:r>
      <w:r w:rsidR="00A45A5A">
        <w:rPr>
          <w:sz w:val="24"/>
          <w:szCs w:val="24"/>
        </w:rPr>
        <w:t xml:space="preserve">highly vivid </w:t>
      </w:r>
      <w:r>
        <w:rPr>
          <w:sz w:val="24"/>
          <w:szCs w:val="24"/>
        </w:rPr>
        <w:t xml:space="preserve">memories as a way to shed some light on the cognitive mechanisms contributing to subjective memory dimensions in young and older adults. When </w:t>
      </w:r>
      <w:r w:rsidR="00C75E62">
        <w:rPr>
          <w:sz w:val="24"/>
          <w:szCs w:val="24"/>
        </w:rPr>
        <w:t xml:space="preserve">vividly </w:t>
      </w:r>
      <w:r>
        <w:rPr>
          <w:sz w:val="24"/>
          <w:szCs w:val="24"/>
        </w:rPr>
        <w:t>re</w:t>
      </w:r>
      <w:r w:rsidR="00C75E62">
        <w:rPr>
          <w:sz w:val="24"/>
          <w:szCs w:val="24"/>
        </w:rPr>
        <w:t>membering</w:t>
      </w:r>
      <w:r>
        <w:rPr>
          <w:sz w:val="24"/>
          <w:szCs w:val="24"/>
        </w:rPr>
        <w:t xml:space="preserve"> pictures, both older and young adults activated components of the Core</w:t>
      </w:r>
      <w:r w:rsidR="00FD3AF6">
        <w:rPr>
          <w:sz w:val="24"/>
          <w:szCs w:val="24"/>
        </w:rPr>
        <w:t xml:space="preserve"> </w:t>
      </w:r>
      <w:r>
        <w:rPr>
          <w:sz w:val="24"/>
          <w:szCs w:val="24"/>
        </w:rPr>
        <w:t>Recollection network such as the posterior cingulate cortex</w:t>
      </w:r>
      <w:r w:rsidR="009702AA">
        <w:rPr>
          <w:sz w:val="24"/>
          <w:szCs w:val="24"/>
        </w:rPr>
        <w:t xml:space="preserve"> and</w:t>
      </w:r>
      <w:r>
        <w:rPr>
          <w:sz w:val="24"/>
          <w:szCs w:val="24"/>
        </w:rPr>
        <w:t xml:space="preserve"> the prefrontal cortex</w:t>
      </w:r>
      <w:r w:rsidR="006C58E5">
        <w:rPr>
          <w:sz w:val="24"/>
          <w:szCs w:val="24"/>
        </w:rPr>
        <w:t xml:space="preserve"> (</w:t>
      </w:r>
      <w:proofErr w:type="spellStart"/>
      <w:r w:rsidR="006C58E5">
        <w:rPr>
          <w:sz w:val="24"/>
          <w:szCs w:val="24"/>
        </w:rPr>
        <w:t>Rugg</w:t>
      </w:r>
      <w:proofErr w:type="spellEnd"/>
      <w:r w:rsidR="006C58E5">
        <w:rPr>
          <w:sz w:val="24"/>
          <w:szCs w:val="24"/>
        </w:rPr>
        <w:t xml:space="preserve"> &amp; </w:t>
      </w:r>
      <w:proofErr w:type="spellStart"/>
      <w:r w:rsidR="006C58E5">
        <w:rPr>
          <w:sz w:val="24"/>
          <w:szCs w:val="24"/>
        </w:rPr>
        <w:t>Villberg</w:t>
      </w:r>
      <w:proofErr w:type="spellEnd"/>
      <w:r w:rsidR="006C58E5">
        <w:rPr>
          <w:sz w:val="24"/>
          <w:szCs w:val="24"/>
        </w:rPr>
        <w:t>, 2013)</w:t>
      </w:r>
      <w:r>
        <w:rPr>
          <w:sz w:val="24"/>
          <w:szCs w:val="24"/>
        </w:rPr>
        <w:t xml:space="preserve">. </w:t>
      </w:r>
      <w:r w:rsidR="00CA2A45">
        <w:rPr>
          <w:sz w:val="24"/>
          <w:szCs w:val="24"/>
        </w:rPr>
        <w:t>However, a</w:t>
      </w:r>
      <w:r>
        <w:rPr>
          <w:sz w:val="24"/>
          <w:szCs w:val="24"/>
        </w:rPr>
        <w:t xml:space="preserve">ge-group </w:t>
      </w:r>
      <w:r>
        <w:rPr>
          <w:sz w:val="24"/>
          <w:szCs w:val="24"/>
        </w:rPr>
        <w:lastRenderedPageBreak/>
        <w:t>differences</w:t>
      </w:r>
      <w:r w:rsidR="00A45A5A">
        <w:rPr>
          <w:sz w:val="24"/>
          <w:szCs w:val="24"/>
        </w:rPr>
        <w:t xml:space="preserve"> were also observed,</w:t>
      </w:r>
      <w:r>
        <w:rPr>
          <w:sz w:val="24"/>
          <w:szCs w:val="24"/>
        </w:rPr>
        <w:t xml:space="preserve"> </w:t>
      </w:r>
      <w:r w:rsidR="00A45A5A">
        <w:rPr>
          <w:sz w:val="24"/>
          <w:szCs w:val="24"/>
        </w:rPr>
        <w:t>notably</w:t>
      </w:r>
      <w:r>
        <w:rPr>
          <w:sz w:val="24"/>
          <w:szCs w:val="24"/>
        </w:rPr>
        <w:t xml:space="preserve"> greater brain activity in </w:t>
      </w:r>
      <w:r w:rsidR="00A45A5A">
        <w:rPr>
          <w:sz w:val="24"/>
          <w:szCs w:val="24"/>
        </w:rPr>
        <w:t xml:space="preserve">the </w:t>
      </w:r>
      <w:r>
        <w:rPr>
          <w:sz w:val="24"/>
          <w:szCs w:val="24"/>
        </w:rPr>
        <w:t xml:space="preserve">bilateral </w:t>
      </w:r>
      <w:proofErr w:type="spellStart"/>
      <w:r>
        <w:rPr>
          <w:sz w:val="24"/>
          <w:szCs w:val="24"/>
        </w:rPr>
        <w:t>precuneus</w:t>
      </w:r>
      <w:proofErr w:type="spellEnd"/>
      <w:r>
        <w:rPr>
          <w:sz w:val="24"/>
          <w:szCs w:val="24"/>
        </w:rPr>
        <w:t xml:space="preserve"> in young than older adults. </w:t>
      </w:r>
      <w:r w:rsidR="00A05D7B">
        <w:rPr>
          <w:sz w:val="24"/>
          <w:szCs w:val="24"/>
        </w:rPr>
        <w:t xml:space="preserve">Critically, the age-difference in brain activity in the </w:t>
      </w:r>
      <w:proofErr w:type="spellStart"/>
      <w:r w:rsidR="00A05D7B">
        <w:rPr>
          <w:sz w:val="24"/>
          <w:szCs w:val="24"/>
        </w:rPr>
        <w:t>precuneus</w:t>
      </w:r>
      <w:proofErr w:type="spellEnd"/>
      <w:r w:rsidR="00A05D7B">
        <w:rPr>
          <w:sz w:val="24"/>
          <w:szCs w:val="24"/>
        </w:rPr>
        <w:t xml:space="preserve"> could not be attributed</w:t>
      </w:r>
      <w:r w:rsidR="00286BD7">
        <w:rPr>
          <w:sz w:val="24"/>
          <w:szCs w:val="24"/>
        </w:rPr>
        <w:t xml:space="preserve"> to an age-</w:t>
      </w:r>
      <w:r w:rsidR="00A05D7B">
        <w:rPr>
          <w:sz w:val="24"/>
          <w:szCs w:val="24"/>
        </w:rPr>
        <w:t xml:space="preserve">reduction in grey matter </w:t>
      </w:r>
      <w:r w:rsidR="00CA2A45">
        <w:rPr>
          <w:sz w:val="24"/>
          <w:szCs w:val="24"/>
        </w:rPr>
        <w:t>density</w:t>
      </w:r>
      <w:r w:rsidR="00A05D7B">
        <w:rPr>
          <w:sz w:val="24"/>
          <w:szCs w:val="24"/>
        </w:rPr>
        <w:t xml:space="preserve"> in th</w:t>
      </w:r>
      <w:r w:rsidR="00FD3AF6">
        <w:rPr>
          <w:sz w:val="24"/>
          <w:szCs w:val="24"/>
        </w:rPr>
        <w:t>is</w:t>
      </w:r>
      <w:r w:rsidR="00A05D7B">
        <w:rPr>
          <w:sz w:val="24"/>
          <w:szCs w:val="24"/>
        </w:rPr>
        <w:t xml:space="preserve"> region</w:t>
      </w:r>
      <w:r w:rsidR="00CA2A45">
        <w:rPr>
          <w:sz w:val="24"/>
          <w:szCs w:val="24"/>
        </w:rPr>
        <w:t xml:space="preserve"> </w:t>
      </w:r>
      <w:r w:rsidR="00FD3AF6">
        <w:rPr>
          <w:sz w:val="24"/>
          <w:szCs w:val="24"/>
        </w:rPr>
        <w:t>(</w:t>
      </w:r>
      <w:r w:rsidR="00CA2A45">
        <w:rPr>
          <w:sz w:val="24"/>
          <w:szCs w:val="24"/>
        </w:rPr>
        <w:t xml:space="preserve">as shown by a </w:t>
      </w:r>
      <w:r w:rsidR="00286BD7">
        <w:rPr>
          <w:sz w:val="24"/>
          <w:szCs w:val="24"/>
        </w:rPr>
        <w:t>VBM analysis</w:t>
      </w:r>
      <w:r w:rsidR="00FD3AF6">
        <w:rPr>
          <w:sz w:val="24"/>
          <w:szCs w:val="24"/>
        </w:rPr>
        <w:t>)</w:t>
      </w:r>
      <w:r w:rsidR="00A05D7B">
        <w:rPr>
          <w:sz w:val="24"/>
          <w:szCs w:val="24"/>
        </w:rPr>
        <w:t xml:space="preserve">. </w:t>
      </w:r>
      <w:r>
        <w:rPr>
          <w:sz w:val="24"/>
          <w:szCs w:val="24"/>
        </w:rPr>
        <w:t xml:space="preserve">Although the </w:t>
      </w:r>
      <w:proofErr w:type="spellStart"/>
      <w:r>
        <w:rPr>
          <w:sz w:val="24"/>
          <w:szCs w:val="24"/>
        </w:rPr>
        <w:t>precuneus</w:t>
      </w:r>
      <w:proofErr w:type="spellEnd"/>
      <w:r>
        <w:rPr>
          <w:sz w:val="24"/>
          <w:szCs w:val="24"/>
        </w:rPr>
        <w:t xml:space="preserve"> has been recently identified as a key brain region associated with subjective memory ratings, its cognitive functions remain a matter of discussion (St-Laurent et al. 2015; Richter et al. 2016). According to one view, the </w:t>
      </w:r>
      <w:proofErr w:type="spellStart"/>
      <w:r>
        <w:rPr>
          <w:sz w:val="24"/>
          <w:szCs w:val="24"/>
        </w:rPr>
        <w:t>precuneus</w:t>
      </w:r>
      <w:proofErr w:type="spellEnd"/>
      <w:r>
        <w:rPr>
          <w:sz w:val="24"/>
          <w:szCs w:val="24"/>
        </w:rPr>
        <w:t xml:space="preserve"> supports metacognitive memory decisions and is functionally connected to the medial prefrontal cortex (Baird et al; 2013), a region associated with confidence judgements (Chua et al. 2009). </w:t>
      </w:r>
      <w:r w:rsidR="00D840C1">
        <w:rPr>
          <w:sz w:val="24"/>
          <w:szCs w:val="24"/>
        </w:rPr>
        <w:t xml:space="preserve">Partial support </w:t>
      </w:r>
      <w:r>
        <w:rPr>
          <w:sz w:val="24"/>
          <w:szCs w:val="24"/>
        </w:rPr>
        <w:t>for this view comes from memory evaluations of patients with bilateral parietal lesions (including</w:t>
      </w:r>
      <w:r w:rsidR="00FD3AF6">
        <w:rPr>
          <w:sz w:val="24"/>
          <w:szCs w:val="24"/>
        </w:rPr>
        <w:t xml:space="preserve"> the</w:t>
      </w:r>
      <w:r>
        <w:rPr>
          <w:sz w:val="24"/>
          <w:szCs w:val="24"/>
        </w:rPr>
        <w:t xml:space="preserve"> </w:t>
      </w:r>
      <w:proofErr w:type="spellStart"/>
      <w:r>
        <w:rPr>
          <w:sz w:val="24"/>
          <w:szCs w:val="24"/>
        </w:rPr>
        <w:t>precuneus</w:t>
      </w:r>
      <w:proofErr w:type="spellEnd"/>
      <w:r>
        <w:rPr>
          <w:sz w:val="24"/>
          <w:szCs w:val="24"/>
        </w:rPr>
        <w:t xml:space="preserve">) that demonstrated spared source memory </w:t>
      </w:r>
      <w:r w:rsidR="00DD6037">
        <w:rPr>
          <w:sz w:val="24"/>
          <w:szCs w:val="24"/>
        </w:rPr>
        <w:t xml:space="preserve">but reduced </w:t>
      </w:r>
      <w:r>
        <w:rPr>
          <w:sz w:val="24"/>
          <w:szCs w:val="24"/>
        </w:rPr>
        <w:t xml:space="preserve">confidence </w:t>
      </w:r>
      <w:r w:rsidR="00DD6037">
        <w:rPr>
          <w:sz w:val="24"/>
          <w:szCs w:val="24"/>
        </w:rPr>
        <w:t>in their memory</w:t>
      </w:r>
      <w:r>
        <w:rPr>
          <w:sz w:val="24"/>
          <w:szCs w:val="24"/>
        </w:rPr>
        <w:t xml:space="preserve"> (Simons et al. 2010). Another recent study </w:t>
      </w:r>
      <w:r w:rsidR="00E9193C">
        <w:rPr>
          <w:sz w:val="24"/>
          <w:szCs w:val="24"/>
        </w:rPr>
        <w:t>provided</w:t>
      </w:r>
      <w:r>
        <w:rPr>
          <w:sz w:val="24"/>
          <w:szCs w:val="24"/>
        </w:rPr>
        <w:t xml:space="preserve"> direct causal evidence for the role of the </w:t>
      </w:r>
      <w:proofErr w:type="spellStart"/>
      <w:r>
        <w:rPr>
          <w:sz w:val="24"/>
          <w:szCs w:val="24"/>
        </w:rPr>
        <w:t>precuneus</w:t>
      </w:r>
      <w:proofErr w:type="spellEnd"/>
      <w:r>
        <w:rPr>
          <w:sz w:val="24"/>
          <w:szCs w:val="24"/>
        </w:rPr>
        <w:t xml:space="preserve"> in </w:t>
      </w:r>
      <w:proofErr w:type="spellStart"/>
      <w:r w:rsidR="00A66403">
        <w:rPr>
          <w:sz w:val="24"/>
          <w:szCs w:val="24"/>
        </w:rPr>
        <w:t>metamemory</w:t>
      </w:r>
      <w:proofErr w:type="spellEnd"/>
      <w:r w:rsidR="00462074">
        <w:rPr>
          <w:sz w:val="24"/>
          <w:szCs w:val="24"/>
        </w:rPr>
        <w:t xml:space="preserve"> by showing reduced </w:t>
      </w:r>
      <w:r>
        <w:rPr>
          <w:sz w:val="24"/>
          <w:szCs w:val="24"/>
        </w:rPr>
        <w:t xml:space="preserve">confidence following TMS on this region (Ye et al. 2018). </w:t>
      </w:r>
    </w:p>
    <w:p w14:paraId="4C01D9BC" w14:textId="0D957195" w:rsidR="00565F05" w:rsidRDefault="00A65B78" w:rsidP="00DD186B">
      <w:pPr>
        <w:spacing w:line="480" w:lineRule="auto"/>
        <w:ind w:firstLine="720"/>
        <w:jc w:val="both"/>
        <w:rPr>
          <w:rFonts w:cstheme="minorHAnsi"/>
          <w:sz w:val="24"/>
          <w:szCs w:val="24"/>
        </w:rPr>
      </w:pPr>
      <w:r>
        <w:rPr>
          <w:sz w:val="24"/>
          <w:szCs w:val="24"/>
        </w:rPr>
        <w:t xml:space="preserve">Beyond metacognitive decisions, the right </w:t>
      </w:r>
      <w:proofErr w:type="spellStart"/>
      <w:r>
        <w:rPr>
          <w:sz w:val="24"/>
          <w:szCs w:val="24"/>
        </w:rPr>
        <w:t>precuneus</w:t>
      </w:r>
      <w:proofErr w:type="spellEnd"/>
      <w:r>
        <w:rPr>
          <w:sz w:val="24"/>
          <w:szCs w:val="24"/>
        </w:rPr>
        <w:t xml:space="preserve"> is also thought to play a role in autobiographical remembering </w:t>
      </w:r>
      <w:r w:rsidR="00A45A5A">
        <w:rPr>
          <w:sz w:val="24"/>
          <w:szCs w:val="24"/>
        </w:rPr>
        <w:t xml:space="preserve">and </w:t>
      </w:r>
      <w:r>
        <w:rPr>
          <w:sz w:val="24"/>
          <w:szCs w:val="24"/>
        </w:rPr>
        <w:t xml:space="preserve">the volume of this region </w:t>
      </w:r>
      <w:r w:rsidR="00A45A5A">
        <w:rPr>
          <w:sz w:val="24"/>
          <w:szCs w:val="24"/>
        </w:rPr>
        <w:t xml:space="preserve">has been </w:t>
      </w:r>
      <w:r>
        <w:rPr>
          <w:sz w:val="24"/>
          <w:szCs w:val="24"/>
        </w:rPr>
        <w:t xml:space="preserve">related to </w:t>
      </w:r>
      <w:r w:rsidR="00A45A5A">
        <w:rPr>
          <w:sz w:val="24"/>
          <w:szCs w:val="24"/>
        </w:rPr>
        <w:t xml:space="preserve">the use of a </w:t>
      </w:r>
      <w:r>
        <w:rPr>
          <w:sz w:val="24"/>
          <w:szCs w:val="24"/>
        </w:rPr>
        <w:t>first-person perspective and recall of perceptual details in autobiographical memory tasks (</w:t>
      </w:r>
      <w:proofErr w:type="spellStart"/>
      <w:r>
        <w:rPr>
          <w:sz w:val="24"/>
          <w:szCs w:val="24"/>
        </w:rPr>
        <w:t>Freton</w:t>
      </w:r>
      <w:proofErr w:type="spellEnd"/>
      <w:r>
        <w:rPr>
          <w:sz w:val="24"/>
          <w:szCs w:val="24"/>
        </w:rPr>
        <w:t xml:space="preserve"> et al. 2014; Ahmed et al. 2018). Further evidence for the role of the </w:t>
      </w:r>
      <w:proofErr w:type="spellStart"/>
      <w:r>
        <w:rPr>
          <w:sz w:val="24"/>
          <w:szCs w:val="24"/>
        </w:rPr>
        <w:t>precuneus</w:t>
      </w:r>
      <w:proofErr w:type="spellEnd"/>
      <w:r>
        <w:rPr>
          <w:sz w:val="24"/>
          <w:szCs w:val="24"/>
        </w:rPr>
        <w:t xml:space="preserve"> in the reinstatement of contextual details has been provided by f</w:t>
      </w:r>
      <w:r w:rsidR="00E9193C">
        <w:rPr>
          <w:sz w:val="24"/>
          <w:szCs w:val="24"/>
        </w:rPr>
        <w:t>MRI</w:t>
      </w:r>
      <w:r>
        <w:rPr>
          <w:sz w:val="24"/>
          <w:szCs w:val="24"/>
        </w:rPr>
        <w:t xml:space="preserve"> studies </w:t>
      </w:r>
      <w:r w:rsidR="00A45A5A">
        <w:rPr>
          <w:sz w:val="24"/>
          <w:szCs w:val="24"/>
        </w:rPr>
        <w:t xml:space="preserve">that used </w:t>
      </w:r>
      <w:r>
        <w:rPr>
          <w:sz w:val="24"/>
          <w:szCs w:val="24"/>
        </w:rPr>
        <w:t>source memory tasks (</w:t>
      </w:r>
      <w:proofErr w:type="spellStart"/>
      <w:r>
        <w:rPr>
          <w:sz w:val="24"/>
          <w:szCs w:val="24"/>
        </w:rPr>
        <w:t>Lundstrom</w:t>
      </w:r>
      <w:proofErr w:type="spellEnd"/>
      <w:r>
        <w:rPr>
          <w:sz w:val="24"/>
          <w:szCs w:val="24"/>
        </w:rPr>
        <w:t xml:space="preserve"> et al. 2005; </w:t>
      </w:r>
      <w:proofErr w:type="spellStart"/>
      <w:r>
        <w:rPr>
          <w:sz w:val="24"/>
          <w:szCs w:val="24"/>
        </w:rPr>
        <w:t>Bonni</w:t>
      </w:r>
      <w:proofErr w:type="spellEnd"/>
      <w:r>
        <w:rPr>
          <w:sz w:val="24"/>
          <w:szCs w:val="24"/>
        </w:rPr>
        <w:t xml:space="preserve"> et al. 2015). Besides,</w:t>
      </w:r>
      <w:r w:rsidR="00A45A5A">
        <w:rPr>
          <w:sz w:val="24"/>
          <w:szCs w:val="24"/>
        </w:rPr>
        <w:t xml:space="preserve"> the</w:t>
      </w:r>
      <w:r>
        <w:rPr>
          <w:sz w:val="24"/>
          <w:szCs w:val="24"/>
        </w:rPr>
        <w:t xml:space="preserve"> left </w:t>
      </w:r>
      <w:proofErr w:type="spellStart"/>
      <w:r>
        <w:rPr>
          <w:sz w:val="24"/>
          <w:szCs w:val="24"/>
        </w:rPr>
        <w:t>precuneus</w:t>
      </w:r>
      <w:proofErr w:type="spellEnd"/>
      <w:r>
        <w:rPr>
          <w:sz w:val="24"/>
          <w:szCs w:val="24"/>
        </w:rPr>
        <w:t xml:space="preserve"> </w:t>
      </w:r>
      <w:r w:rsidR="00A45A5A">
        <w:rPr>
          <w:sz w:val="24"/>
          <w:szCs w:val="24"/>
        </w:rPr>
        <w:t xml:space="preserve">has been related to </w:t>
      </w:r>
      <w:r>
        <w:rPr>
          <w:sz w:val="24"/>
          <w:szCs w:val="24"/>
        </w:rPr>
        <w:t>mental representations of specific past events (</w:t>
      </w:r>
      <w:proofErr w:type="spellStart"/>
      <w:r>
        <w:rPr>
          <w:sz w:val="24"/>
          <w:szCs w:val="24"/>
        </w:rPr>
        <w:t>Gardini</w:t>
      </w:r>
      <w:proofErr w:type="spellEnd"/>
      <w:r>
        <w:rPr>
          <w:sz w:val="24"/>
          <w:szCs w:val="24"/>
        </w:rPr>
        <w:t xml:space="preserve"> et al. 2006)</w:t>
      </w:r>
      <w:r w:rsidR="00FD3AF6">
        <w:rPr>
          <w:sz w:val="24"/>
          <w:szCs w:val="24"/>
        </w:rPr>
        <w:t xml:space="preserve"> and</w:t>
      </w:r>
      <w:r w:rsidRPr="0093492B">
        <w:rPr>
          <w:sz w:val="24"/>
          <w:szCs w:val="24"/>
        </w:rPr>
        <w:t xml:space="preserve"> visually vivid memories </w:t>
      </w:r>
      <w:r>
        <w:rPr>
          <w:sz w:val="24"/>
          <w:szCs w:val="24"/>
        </w:rPr>
        <w:t>(Wheeler et al. 2000)</w:t>
      </w:r>
      <w:r w:rsidR="00FD3AF6">
        <w:rPr>
          <w:sz w:val="24"/>
          <w:szCs w:val="24"/>
        </w:rPr>
        <w:t>,</w:t>
      </w:r>
      <w:r w:rsidRPr="0093492B">
        <w:rPr>
          <w:sz w:val="24"/>
          <w:szCs w:val="24"/>
        </w:rPr>
        <w:t xml:space="preserve"> </w:t>
      </w:r>
      <w:r>
        <w:rPr>
          <w:sz w:val="24"/>
          <w:szCs w:val="24"/>
        </w:rPr>
        <w:t xml:space="preserve">and has been found to be activated </w:t>
      </w:r>
      <w:r w:rsidR="00A45A5A">
        <w:rPr>
          <w:sz w:val="24"/>
          <w:szCs w:val="24"/>
        </w:rPr>
        <w:t xml:space="preserve">in </w:t>
      </w:r>
      <w:r>
        <w:rPr>
          <w:sz w:val="24"/>
          <w:szCs w:val="24"/>
        </w:rPr>
        <w:t xml:space="preserve">many visual imagery </w:t>
      </w:r>
      <w:r w:rsidR="00E9193C">
        <w:rPr>
          <w:sz w:val="24"/>
          <w:szCs w:val="24"/>
        </w:rPr>
        <w:t xml:space="preserve">tasks </w:t>
      </w:r>
      <w:r>
        <w:rPr>
          <w:sz w:val="24"/>
          <w:szCs w:val="24"/>
        </w:rPr>
        <w:t xml:space="preserve">(see </w:t>
      </w:r>
      <w:proofErr w:type="spellStart"/>
      <w:r>
        <w:rPr>
          <w:sz w:val="24"/>
          <w:szCs w:val="24"/>
        </w:rPr>
        <w:t>Winlove</w:t>
      </w:r>
      <w:proofErr w:type="spellEnd"/>
      <w:r>
        <w:rPr>
          <w:sz w:val="24"/>
          <w:szCs w:val="24"/>
        </w:rPr>
        <w:t xml:space="preserve"> et al. 2018 for a meta-analysis). Thus, </w:t>
      </w:r>
      <w:r w:rsidR="00CF462E">
        <w:rPr>
          <w:sz w:val="24"/>
          <w:szCs w:val="24"/>
        </w:rPr>
        <w:t>the</w:t>
      </w:r>
      <w:r>
        <w:rPr>
          <w:sz w:val="24"/>
          <w:szCs w:val="24"/>
        </w:rPr>
        <w:t xml:space="preserve"> engagement of the </w:t>
      </w:r>
      <w:proofErr w:type="spellStart"/>
      <w:r>
        <w:rPr>
          <w:sz w:val="24"/>
          <w:szCs w:val="24"/>
        </w:rPr>
        <w:t>precuneus</w:t>
      </w:r>
      <w:proofErr w:type="spellEnd"/>
      <w:r>
        <w:rPr>
          <w:sz w:val="24"/>
          <w:szCs w:val="24"/>
        </w:rPr>
        <w:t xml:space="preserve"> in episodic retrieval</w:t>
      </w:r>
      <w:r w:rsidR="00CF462E">
        <w:rPr>
          <w:sz w:val="24"/>
          <w:szCs w:val="24"/>
        </w:rPr>
        <w:t xml:space="preserve"> may reflect a broader role</w:t>
      </w:r>
      <w:r>
        <w:rPr>
          <w:sz w:val="24"/>
          <w:szCs w:val="24"/>
        </w:rPr>
        <w:t xml:space="preserve"> </w:t>
      </w:r>
      <w:r w:rsidR="00CF462E">
        <w:rPr>
          <w:sz w:val="24"/>
          <w:szCs w:val="24"/>
        </w:rPr>
        <w:t>in</w:t>
      </w:r>
      <w:r>
        <w:rPr>
          <w:sz w:val="24"/>
          <w:szCs w:val="24"/>
        </w:rPr>
        <w:t xml:space="preserve"> mental imagery mechanisms. Support for this interpretation comes from </w:t>
      </w:r>
      <w:r w:rsidR="00CF462E">
        <w:rPr>
          <w:sz w:val="24"/>
          <w:szCs w:val="24"/>
        </w:rPr>
        <w:t xml:space="preserve">a </w:t>
      </w:r>
      <w:r>
        <w:rPr>
          <w:sz w:val="24"/>
          <w:szCs w:val="24"/>
        </w:rPr>
        <w:t xml:space="preserve">study of Fletcher et al. (1995) that found bilateral </w:t>
      </w:r>
      <w:proofErr w:type="spellStart"/>
      <w:r>
        <w:rPr>
          <w:sz w:val="24"/>
          <w:szCs w:val="24"/>
        </w:rPr>
        <w:t>precuneus</w:t>
      </w:r>
      <w:proofErr w:type="spellEnd"/>
      <w:r>
        <w:rPr>
          <w:sz w:val="24"/>
          <w:szCs w:val="24"/>
        </w:rPr>
        <w:t xml:space="preserve"> </w:t>
      </w:r>
      <w:r>
        <w:rPr>
          <w:sz w:val="24"/>
          <w:szCs w:val="24"/>
        </w:rPr>
        <w:lastRenderedPageBreak/>
        <w:t xml:space="preserve">activation when participants recalled </w:t>
      </w:r>
      <w:proofErr w:type="spellStart"/>
      <w:r>
        <w:rPr>
          <w:sz w:val="24"/>
          <w:szCs w:val="24"/>
        </w:rPr>
        <w:t>imageable</w:t>
      </w:r>
      <w:proofErr w:type="spellEnd"/>
      <w:r>
        <w:rPr>
          <w:sz w:val="24"/>
          <w:szCs w:val="24"/>
        </w:rPr>
        <w:t xml:space="preserve"> relative to </w:t>
      </w:r>
      <w:proofErr w:type="spellStart"/>
      <w:r>
        <w:rPr>
          <w:sz w:val="24"/>
          <w:szCs w:val="24"/>
        </w:rPr>
        <w:t>nonimageable</w:t>
      </w:r>
      <w:proofErr w:type="spellEnd"/>
      <w:r>
        <w:rPr>
          <w:sz w:val="24"/>
          <w:szCs w:val="24"/>
        </w:rPr>
        <w:t xml:space="preserve"> pairs of words.</w:t>
      </w:r>
      <w:r w:rsidR="00342F19">
        <w:rPr>
          <w:sz w:val="24"/>
          <w:szCs w:val="24"/>
        </w:rPr>
        <w:t xml:space="preserve"> More recently, Sreekumar et al. (2018) showed that the retrieval of vivid relative to non-vivid autobiographical memories </w:t>
      </w:r>
      <w:r w:rsidR="00CF0AC0">
        <w:rPr>
          <w:sz w:val="24"/>
          <w:szCs w:val="24"/>
        </w:rPr>
        <w:t xml:space="preserve">activated the right </w:t>
      </w:r>
      <w:proofErr w:type="spellStart"/>
      <w:r w:rsidR="00CF0AC0">
        <w:rPr>
          <w:sz w:val="24"/>
          <w:szCs w:val="24"/>
        </w:rPr>
        <w:t>precuneus</w:t>
      </w:r>
      <w:proofErr w:type="spellEnd"/>
      <w:r w:rsidR="00342F19">
        <w:rPr>
          <w:sz w:val="24"/>
          <w:szCs w:val="24"/>
        </w:rPr>
        <w:t xml:space="preserve">. </w:t>
      </w:r>
      <w:r w:rsidR="00CF462E">
        <w:rPr>
          <w:sz w:val="24"/>
          <w:szCs w:val="24"/>
        </w:rPr>
        <w:t>Finally</w:t>
      </w:r>
      <w:r w:rsidR="00642BAD">
        <w:rPr>
          <w:sz w:val="24"/>
          <w:szCs w:val="24"/>
        </w:rPr>
        <w:t xml:space="preserve">, </w:t>
      </w:r>
      <w:r w:rsidR="00CF462E">
        <w:rPr>
          <w:sz w:val="24"/>
          <w:szCs w:val="24"/>
        </w:rPr>
        <w:t xml:space="preserve">the </w:t>
      </w:r>
      <w:proofErr w:type="spellStart"/>
      <w:r w:rsidR="00642BAD">
        <w:rPr>
          <w:sz w:val="24"/>
          <w:szCs w:val="24"/>
        </w:rPr>
        <w:t>precuneu</w:t>
      </w:r>
      <w:r w:rsidR="0021232D">
        <w:rPr>
          <w:sz w:val="24"/>
          <w:szCs w:val="24"/>
        </w:rPr>
        <w:t>s</w:t>
      </w:r>
      <w:proofErr w:type="spellEnd"/>
      <w:r w:rsidR="0021232D">
        <w:rPr>
          <w:sz w:val="24"/>
          <w:szCs w:val="24"/>
        </w:rPr>
        <w:t xml:space="preserve"> is involved in the shift of </w:t>
      </w:r>
      <w:r w:rsidR="00CF462E">
        <w:rPr>
          <w:sz w:val="24"/>
          <w:szCs w:val="24"/>
        </w:rPr>
        <w:t xml:space="preserve">visual </w:t>
      </w:r>
      <w:r w:rsidR="00642BAD">
        <w:rPr>
          <w:sz w:val="24"/>
          <w:szCs w:val="24"/>
        </w:rPr>
        <w:t>perspective</w:t>
      </w:r>
      <w:r w:rsidR="0021232D">
        <w:rPr>
          <w:sz w:val="24"/>
          <w:szCs w:val="24"/>
        </w:rPr>
        <w:t xml:space="preserve"> (egocentric vs. </w:t>
      </w:r>
      <w:proofErr w:type="spellStart"/>
      <w:r w:rsidR="0021232D">
        <w:rPr>
          <w:sz w:val="24"/>
          <w:szCs w:val="24"/>
        </w:rPr>
        <w:t>allocentric</w:t>
      </w:r>
      <w:proofErr w:type="spellEnd"/>
      <w:r w:rsidR="0021232D">
        <w:rPr>
          <w:sz w:val="24"/>
          <w:szCs w:val="24"/>
        </w:rPr>
        <w:t>)</w:t>
      </w:r>
      <w:r w:rsidR="00642BAD">
        <w:rPr>
          <w:sz w:val="24"/>
          <w:szCs w:val="24"/>
        </w:rPr>
        <w:t xml:space="preserve"> during autobiographical remembering</w:t>
      </w:r>
      <w:r w:rsidR="007E5471">
        <w:rPr>
          <w:sz w:val="24"/>
          <w:szCs w:val="24"/>
        </w:rPr>
        <w:t xml:space="preserve"> (St-J</w:t>
      </w:r>
      <w:r w:rsidR="0021232D">
        <w:rPr>
          <w:sz w:val="24"/>
          <w:szCs w:val="24"/>
        </w:rPr>
        <w:t xml:space="preserve">acques, </w:t>
      </w:r>
      <w:proofErr w:type="spellStart"/>
      <w:r w:rsidR="0021232D">
        <w:rPr>
          <w:sz w:val="24"/>
          <w:szCs w:val="24"/>
        </w:rPr>
        <w:t>Spuznar</w:t>
      </w:r>
      <w:proofErr w:type="spellEnd"/>
      <w:r w:rsidR="0021232D">
        <w:rPr>
          <w:sz w:val="24"/>
          <w:szCs w:val="24"/>
        </w:rPr>
        <w:t xml:space="preserve"> &amp; </w:t>
      </w:r>
      <w:proofErr w:type="spellStart"/>
      <w:r w:rsidR="0021232D">
        <w:rPr>
          <w:sz w:val="24"/>
          <w:szCs w:val="24"/>
        </w:rPr>
        <w:t>Schacter</w:t>
      </w:r>
      <w:proofErr w:type="spellEnd"/>
      <w:r w:rsidR="0021232D">
        <w:rPr>
          <w:sz w:val="24"/>
          <w:szCs w:val="24"/>
        </w:rPr>
        <w:t>, 2017</w:t>
      </w:r>
      <w:r w:rsidR="007E5471">
        <w:rPr>
          <w:sz w:val="24"/>
          <w:szCs w:val="24"/>
        </w:rPr>
        <w:t>)</w:t>
      </w:r>
      <w:r w:rsidR="00642BAD">
        <w:rPr>
          <w:sz w:val="24"/>
          <w:szCs w:val="24"/>
        </w:rPr>
        <w:t xml:space="preserve">. </w:t>
      </w:r>
      <w:r>
        <w:rPr>
          <w:sz w:val="24"/>
          <w:szCs w:val="24"/>
        </w:rPr>
        <w:t xml:space="preserve">Thus, the </w:t>
      </w:r>
      <w:r w:rsidR="0089331B">
        <w:rPr>
          <w:sz w:val="24"/>
          <w:szCs w:val="24"/>
        </w:rPr>
        <w:t>greater</w:t>
      </w:r>
      <w:r>
        <w:rPr>
          <w:sz w:val="24"/>
          <w:szCs w:val="24"/>
        </w:rPr>
        <w:t xml:space="preserve"> activity observed in </w:t>
      </w:r>
      <w:r w:rsidR="0062316B">
        <w:rPr>
          <w:sz w:val="24"/>
          <w:szCs w:val="24"/>
        </w:rPr>
        <w:t xml:space="preserve">the </w:t>
      </w:r>
      <w:proofErr w:type="spellStart"/>
      <w:r>
        <w:rPr>
          <w:sz w:val="24"/>
          <w:szCs w:val="24"/>
        </w:rPr>
        <w:t>precuneus</w:t>
      </w:r>
      <w:proofErr w:type="spellEnd"/>
      <w:r>
        <w:rPr>
          <w:sz w:val="24"/>
          <w:szCs w:val="24"/>
        </w:rPr>
        <w:t xml:space="preserve"> in young adults</w:t>
      </w:r>
      <w:r w:rsidR="00342F19">
        <w:rPr>
          <w:sz w:val="24"/>
          <w:szCs w:val="24"/>
        </w:rPr>
        <w:t xml:space="preserve"> in the current study</w:t>
      </w:r>
      <w:r>
        <w:rPr>
          <w:sz w:val="24"/>
          <w:szCs w:val="24"/>
        </w:rPr>
        <w:t xml:space="preserve"> might reflect the reinstatement of</w:t>
      </w:r>
      <w:r w:rsidR="00342F19">
        <w:rPr>
          <w:sz w:val="24"/>
          <w:szCs w:val="24"/>
        </w:rPr>
        <w:t xml:space="preserve"> subjectively</w:t>
      </w:r>
      <w:r>
        <w:rPr>
          <w:sz w:val="24"/>
          <w:szCs w:val="24"/>
        </w:rPr>
        <w:t xml:space="preserve"> rich memory representations </w:t>
      </w:r>
      <w:r w:rsidR="00342F19">
        <w:rPr>
          <w:sz w:val="24"/>
          <w:szCs w:val="24"/>
        </w:rPr>
        <w:t xml:space="preserve">that are likely to encompass visual details from the encoded </w:t>
      </w:r>
      <w:r w:rsidR="00CF462E">
        <w:rPr>
          <w:sz w:val="24"/>
          <w:szCs w:val="24"/>
        </w:rPr>
        <w:t>items</w:t>
      </w:r>
      <w:r>
        <w:rPr>
          <w:sz w:val="24"/>
          <w:szCs w:val="24"/>
        </w:rPr>
        <w:t xml:space="preserve">. In this view, the </w:t>
      </w:r>
      <w:proofErr w:type="spellStart"/>
      <w:r>
        <w:rPr>
          <w:sz w:val="24"/>
          <w:szCs w:val="24"/>
        </w:rPr>
        <w:t>precuneus</w:t>
      </w:r>
      <w:proofErr w:type="spellEnd"/>
      <w:r>
        <w:rPr>
          <w:sz w:val="24"/>
          <w:szCs w:val="24"/>
        </w:rPr>
        <w:t xml:space="preserve"> might </w:t>
      </w:r>
      <w:r w:rsidR="00CF462E">
        <w:rPr>
          <w:sz w:val="24"/>
          <w:szCs w:val="24"/>
        </w:rPr>
        <w:t xml:space="preserve">contribute to </w:t>
      </w:r>
      <w:r>
        <w:rPr>
          <w:sz w:val="24"/>
          <w:szCs w:val="24"/>
        </w:rPr>
        <w:t xml:space="preserve">the construction of rich and specific mental representations based on retrieved </w:t>
      </w:r>
      <w:r w:rsidR="008B586B">
        <w:rPr>
          <w:sz w:val="24"/>
          <w:szCs w:val="24"/>
        </w:rPr>
        <w:t>visual</w:t>
      </w:r>
      <w:r w:rsidR="00E9193C">
        <w:rPr>
          <w:sz w:val="24"/>
          <w:szCs w:val="24"/>
        </w:rPr>
        <w:t xml:space="preserve"> </w:t>
      </w:r>
      <w:r>
        <w:rPr>
          <w:sz w:val="24"/>
          <w:szCs w:val="24"/>
        </w:rPr>
        <w:t xml:space="preserve">details, </w:t>
      </w:r>
      <w:r w:rsidR="00CF462E">
        <w:rPr>
          <w:sz w:val="24"/>
          <w:szCs w:val="24"/>
        </w:rPr>
        <w:t xml:space="preserve">which </w:t>
      </w:r>
      <w:r>
        <w:rPr>
          <w:sz w:val="24"/>
          <w:szCs w:val="24"/>
        </w:rPr>
        <w:t xml:space="preserve">could </w:t>
      </w:r>
      <w:r w:rsidR="00CF462E">
        <w:rPr>
          <w:sz w:val="24"/>
          <w:szCs w:val="24"/>
        </w:rPr>
        <w:t xml:space="preserve">then </w:t>
      </w:r>
      <w:r w:rsidR="004B7F48">
        <w:rPr>
          <w:sz w:val="24"/>
          <w:szCs w:val="24"/>
        </w:rPr>
        <w:t xml:space="preserve">serve as </w:t>
      </w:r>
      <w:r w:rsidR="00E9193C">
        <w:rPr>
          <w:sz w:val="24"/>
          <w:szCs w:val="24"/>
        </w:rPr>
        <w:t xml:space="preserve">a </w:t>
      </w:r>
      <w:r w:rsidR="004B7F48">
        <w:rPr>
          <w:sz w:val="24"/>
          <w:szCs w:val="24"/>
        </w:rPr>
        <w:t>basis</w:t>
      </w:r>
      <w:r>
        <w:rPr>
          <w:sz w:val="24"/>
          <w:szCs w:val="24"/>
        </w:rPr>
        <w:t xml:space="preserve"> </w:t>
      </w:r>
      <w:r w:rsidR="00CF462E">
        <w:rPr>
          <w:sz w:val="24"/>
          <w:szCs w:val="24"/>
        </w:rPr>
        <w:t>for subjective memory</w:t>
      </w:r>
      <w:r>
        <w:rPr>
          <w:sz w:val="24"/>
          <w:szCs w:val="24"/>
        </w:rPr>
        <w:t xml:space="preserve"> judgements such </w:t>
      </w:r>
      <w:r w:rsidRPr="00DD186B">
        <w:rPr>
          <w:rFonts w:cstheme="minorHAnsi"/>
          <w:sz w:val="24"/>
          <w:szCs w:val="24"/>
        </w:rPr>
        <w:t xml:space="preserve">as vividness or </w:t>
      </w:r>
      <w:proofErr w:type="spellStart"/>
      <w:r w:rsidRPr="00DD186B">
        <w:rPr>
          <w:rFonts w:cstheme="minorHAnsi"/>
          <w:sz w:val="24"/>
          <w:szCs w:val="24"/>
        </w:rPr>
        <w:t>metamemory</w:t>
      </w:r>
      <w:proofErr w:type="spellEnd"/>
      <w:r w:rsidRPr="00DD186B">
        <w:rPr>
          <w:rFonts w:cstheme="minorHAnsi"/>
          <w:sz w:val="24"/>
          <w:szCs w:val="24"/>
        </w:rPr>
        <w:t xml:space="preserve"> confidence</w:t>
      </w:r>
      <w:r w:rsidR="00493C63">
        <w:rPr>
          <w:rFonts w:cstheme="minorHAnsi"/>
          <w:sz w:val="24"/>
          <w:szCs w:val="24"/>
        </w:rPr>
        <w:t xml:space="preserve"> in young adults</w:t>
      </w:r>
      <w:r w:rsidRPr="00DD186B">
        <w:rPr>
          <w:rFonts w:cstheme="minorHAnsi"/>
          <w:sz w:val="24"/>
          <w:szCs w:val="24"/>
        </w:rPr>
        <w:t xml:space="preserve"> </w:t>
      </w:r>
      <w:r w:rsidR="00B810C5" w:rsidRPr="00DD186B">
        <w:rPr>
          <w:rFonts w:cstheme="minorHAnsi"/>
          <w:sz w:val="24"/>
          <w:szCs w:val="24"/>
        </w:rPr>
        <w:t>(Sreekumar et al. 2018)</w:t>
      </w:r>
      <w:r w:rsidRPr="00DD186B">
        <w:rPr>
          <w:rFonts w:cstheme="minorHAnsi"/>
          <w:sz w:val="24"/>
          <w:szCs w:val="24"/>
        </w:rPr>
        <w:t xml:space="preserve">. </w:t>
      </w:r>
    </w:p>
    <w:p w14:paraId="2923090F" w14:textId="77777777" w:rsidR="007A55F3" w:rsidRPr="00DD186B" w:rsidRDefault="007A55F3" w:rsidP="00DD186B">
      <w:pPr>
        <w:spacing w:line="480" w:lineRule="auto"/>
        <w:ind w:firstLine="720"/>
        <w:jc w:val="both"/>
        <w:rPr>
          <w:rFonts w:cstheme="minorHAnsi"/>
          <w:sz w:val="24"/>
          <w:szCs w:val="24"/>
        </w:rPr>
      </w:pPr>
    </w:p>
    <w:p w14:paraId="44093DC0" w14:textId="4F68E856" w:rsidR="00D90A4B" w:rsidRPr="00D90A4B" w:rsidRDefault="00D90A4B" w:rsidP="003403C5">
      <w:pPr>
        <w:spacing w:line="480" w:lineRule="auto"/>
        <w:ind w:firstLine="720"/>
        <w:jc w:val="both"/>
        <w:rPr>
          <w:rFonts w:cstheme="minorHAnsi"/>
          <w:b/>
          <w:sz w:val="24"/>
          <w:szCs w:val="24"/>
        </w:rPr>
      </w:pPr>
      <w:r w:rsidRPr="00D90A4B">
        <w:rPr>
          <w:rFonts w:cstheme="minorHAnsi"/>
          <w:b/>
          <w:sz w:val="24"/>
          <w:szCs w:val="24"/>
        </w:rPr>
        <w:t>4.</w:t>
      </w:r>
      <w:r w:rsidR="00F624F9">
        <w:rPr>
          <w:rFonts w:cstheme="minorHAnsi"/>
          <w:b/>
          <w:sz w:val="24"/>
          <w:szCs w:val="24"/>
        </w:rPr>
        <w:t>3</w:t>
      </w:r>
      <w:r w:rsidRPr="00D90A4B">
        <w:rPr>
          <w:rFonts w:cstheme="minorHAnsi"/>
          <w:b/>
          <w:sz w:val="24"/>
          <w:szCs w:val="24"/>
        </w:rPr>
        <w:t xml:space="preserve"> </w:t>
      </w:r>
      <w:r w:rsidR="00F2373A">
        <w:rPr>
          <w:rFonts w:cstheme="minorHAnsi"/>
          <w:b/>
          <w:sz w:val="24"/>
          <w:szCs w:val="24"/>
        </w:rPr>
        <w:t>Age-related differences in</w:t>
      </w:r>
      <w:r w:rsidRPr="00D90A4B">
        <w:rPr>
          <w:rFonts w:cstheme="minorHAnsi"/>
          <w:b/>
          <w:sz w:val="24"/>
          <w:szCs w:val="24"/>
        </w:rPr>
        <w:t xml:space="preserve"> cortical reinstatement </w:t>
      </w:r>
    </w:p>
    <w:p w14:paraId="2D837707" w14:textId="28351E4A" w:rsidR="003403C5" w:rsidRDefault="005A04C8" w:rsidP="003403C5">
      <w:pPr>
        <w:spacing w:line="480" w:lineRule="auto"/>
        <w:ind w:firstLine="720"/>
        <w:jc w:val="both"/>
        <w:rPr>
          <w:rFonts w:cstheme="minorHAnsi"/>
          <w:sz w:val="24"/>
          <w:szCs w:val="24"/>
        </w:rPr>
      </w:pPr>
      <w:r>
        <w:rPr>
          <w:rFonts w:cstheme="minorHAnsi"/>
          <w:sz w:val="24"/>
          <w:szCs w:val="24"/>
        </w:rPr>
        <w:t>When more directly investigating the</w:t>
      </w:r>
      <w:r w:rsidR="004151B1">
        <w:rPr>
          <w:rFonts w:cstheme="minorHAnsi"/>
          <w:sz w:val="24"/>
          <w:szCs w:val="24"/>
        </w:rPr>
        <w:t xml:space="preserve"> reinstatement of </w:t>
      </w:r>
      <w:r>
        <w:rPr>
          <w:rFonts w:cstheme="minorHAnsi"/>
          <w:sz w:val="24"/>
          <w:szCs w:val="24"/>
        </w:rPr>
        <w:t>encoding-related patterns of brain activity during retrieval, we found</w:t>
      </w:r>
      <w:r w:rsidR="004151B1">
        <w:rPr>
          <w:rFonts w:cstheme="minorHAnsi"/>
          <w:sz w:val="24"/>
          <w:szCs w:val="24"/>
        </w:rPr>
        <w:t xml:space="preserve"> </w:t>
      </w:r>
      <w:r w:rsidR="00E93773">
        <w:rPr>
          <w:rFonts w:cstheme="minorHAnsi"/>
          <w:sz w:val="24"/>
          <w:szCs w:val="24"/>
        </w:rPr>
        <w:t>that</w:t>
      </w:r>
      <w:r w:rsidR="00CD60E6">
        <w:rPr>
          <w:rFonts w:cstheme="minorHAnsi"/>
          <w:sz w:val="24"/>
          <w:szCs w:val="24"/>
        </w:rPr>
        <w:t>,</w:t>
      </w:r>
      <w:r w:rsidR="00F2373A">
        <w:rPr>
          <w:rFonts w:cstheme="minorHAnsi"/>
          <w:sz w:val="24"/>
          <w:szCs w:val="24"/>
        </w:rPr>
        <w:t xml:space="preserve"> </w:t>
      </w:r>
      <w:r w:rsidR="00F2373A" w:rsidRPr="00DD186B">
        <w:rPr>
          <w:rFonts w:cstheme="minorHAnsi"/>
          <w:sz w:val="24"/>
          <w:szCs w:val="24"/>
        </w:rPr>
        <w:t>in young adults</w:t>
      </w:r>
      <w:r w:rsidR="00CD60E6">
        <w:rPr>
          <w:rFonts w:cstheme="minorHAnsi"/>
          <w:sz w:val="24"/>
          <w:szCs w:val="24"/>
        </w:rPr>
        <w:t>,</w:t>
      </w:r>
      <w:r w:rsidR="00E93773">
        <w:rPr>
          <w:rFonts w:cstheme="minorHAnsi"/>
          <w:sz w:val="24"/>
          <w:szCs w:val="24"/>
        </w:rPr>
        <w:t xml:space="preserve"> ERS </w:t>
      </w:r>
      <w:r w:rsidR="002F4A84" w:rsidRPr="00DD186B">
        <w:rPr>
          <w:rFonts w:cstheme="minorHAnsi"/>
          <w:sz w:val="24"/>
          <w:szCs w:val="24"/>
        </w:rPr>
        <w:t xml:space="preserve">values were higher </w:t>
      </w:r>
      <w:r w:rsidR="00117FF6" w:rsidRPr="00DD186B">
        <w:rPr>
          <w:rFonts w:cstheme="minorHAnsi"/>
          <w:sz w:val="24"/>
          <w:szCs w:val="24"/>
        </w:rPr>
        <w:t xml:space="preserve">for item relative to set levels in </w:t>
      </w:r>
      <w:r w:rsidR="004151B1">
        <w:rPr>
          <w:rFonts w:cstheme="minorHAnsi"/>
          <w:sz w:val="24"/>
          <w:szCs w:val="24"/>
        </w:rPr>
        <w:t xml:space="preserve">the </w:t>
      </w:r>
      <w:r w:rsidR="00117FF6" w:rsidRPr="00DD186B">
        <w:rPr>
          <w:rFonts w:cstheme="minorHAnsi"/>
          <w:sz w:val="24"/>
          <w:szCs w:val="24"/>
        </w:rPr>
        <w:t>posterior cingulate</w:t>
      </w:r>
      <w:r w:rsidR="00FA4963">
        <w:rPr>
          <w:rFonts w:cstheme="minorHAnsi"/>
          <w:sz w:val="24"/>
          <w:szCs w:val="24"/>
        </w:rPr>
        <w:t>/</w:t>
      </w:r>
      <w:proofErr w:type="spellStart"/>
      <w:r w:rsidR="00117FF6" w:rsidRPr="00DD186B">
        <w:rPr>
          <w:rFonts w:cstheme="minorHAnsi"/>
          <w:sz w:val="24"/>
          <w:szCs w:val="24"/>
        </w:rPr>
        <w:t>retrosplenial</w:t>
      </w:r>
      <w:proofErr w:type="spellEnd"/>
      <w:r w:rsidR="00117FF6" w:rsidRPr="00DD186B">
        <w:rPr>
          <w:rFonts w:cstheme="minorHAnsi"/>
          <w:sz w:val="24"/>
          <w:szCs w:val="24"/>
        </w:rPr>
        <w:t xml:space="preserve"> cortex, which replicates previous findings</w:t>
      </w:r>
      <w:r w:rsidR="00626707">
        <w:rPr>
          <w:rFonts w:cstheme="minorHAnsi"/>
          <w:sz w:val="24"/>
          <w:szCs w:val="24"/>
        </w:rPr>
        <w:t xml:space="preserve"> </w:t>
      </w:r>
      <w:r w:rsidR="00A65B78" w:rsidRPr="00DD186B">
        <w:rPr>
          <w:rFonts w:cstheme="minorHAnsi"/>
          <w:sz w:val="24"/>
          <w:szCs w:val="24"/>
        </w:rPr>
        <w:t>(Wing et al. 2015; Bird et al. 2015</w:t>
      </w:r>
      <w:r w:rsidR="00117FF6" w:rsidRPr="00DD186B">
        <w:rPr>
          <w:rFonts w:cstheme="minorHAnsi"/>
          <w:sz w:val="24"/>
          <w:szCs w:val="24"/>
        </w:rPr>
        <w:t xml:space="preserve">; </w:t>
      </w:r>
      <w:proofErr w:type="spellStart"/>
      <w:r w:rsidR="00117FF6" w:rsidRPr="00DD186B">
        <w:rPr>
          <w:rFonts w:cstheme="minorHAnsi"/>
          <w:sz w:val="24"/>
          <w:szCs w:val="24"/>
        </w:rPr>
        <w:t>Oedekoven</w:t>
      </w:r>
      <w:proofErr w:type="spellEnd"/>
      <w:r w:rsidR="00117FF6" w:rsidRPr="00DD186B">
        <w:rPr>
          <w:rFonts w:cstheme="minorHAnsi"/>
          <w:sz w:val="24"/>
          <w:szCs w:val="24"/>
        </w:rPr>
        <w:t xml:space="preserve"> et al. 2017</w:t>
      </w:r>
      <w:r w:rsidR="00CF6ACB">
        <w:rPr>
          <w:rFonts w:cstheme="minorHAnsi"/>
          <w:sz w:val="24"/>
          <w:szCs w:val="24"/>
        </w:rPr>
        <w:t>).</w:t>
      </w:r>
      <w:r w:rsidR="00A65B78" w:rsidRPr="00DD186B">
        <w:rPr>
          <w:rFonts w:cstheme="minorHAnsi"/>
          <w:sz w:val="24"/>
          <w:szCs w:val="24"/>
        </w:rPr>
        <w:t xml:space="preserve"> </w:t>
      </w:r>
      <w:r w:rsidR="00FA4963">
        <w:rPr>
          <w:rFonts w:cstheme="minorHAnsi"/>
          <w:sz w:val="24"/>
          <w:szCs w:val="24"/>
        </w:rPr>
        <w:t>Such</w:t>
      </w:r>
      <w:r w:rsidR="00921097">
        <w:rPr>
          <w:rFonts w:cstheme="minorHAnsi"/>
          <w:sz w:val="24"/>
          <w:szCs w:val="24"/>
        </w:rPr>
        <w:t xml:space="preserve"> c</w:t>
      </w:r>
      <w:r w:rsidR="00117FF6" w:rsidRPr="00DD186B">
        <w:rPr>
          <w:rFonts w:cstheme="minorHAnsi"/>
          <w:sz w:val="24"/>
          <w:szCs w:val="24"/>
        </w:rPr>
        <w:t xml:space="preserve">ortical reinstatement effects in </w:t>
      </w:r>
      <w:r w:rsidR="00626707">
        <w:rPr>
          <w:rFonts w:cstheme="minorHAnsi"/>
          <w:sz w:val="24"/>
          <w:szCs w:val="24"/>
        </w:rPr>
        <w:t xml:space="preserve">the </w:t>
      </w:r>
      <w:r w:rsidR="00117FF6" w:rsidRPr="00DD186B">
        <w:rPr>
          <w:rFonts w:cstheme="minorHAnsi"/>
          <w:sz w:val="24"/>
          <w:szCs w:val="24"/>
        </w:rPr>
        <w:t xml:space="preserve">posterior cingulate </w:t>
      </w:r>
      <w:r w:rsidR="00626707">
        <w:rPr>
          <w:rFonts w:cstheme="minorHAnsi"/>
          <w:sz w:val="24"/>
          <w:szCs w:val="24"/>
        </w:rPr>
        <w:t xml:space="preserve">cortex </w:t>
      </w:r>
      <w:r w:rsidR="00117FF6" w:rsidRPr="00DD186B">
        <w:rPr>
          <w:rFonts w:cstheme="minorHAnsi"/>
          <w:sz w:val="24"/>
          <w:szCs w:val="24"/>
        </w:rPr>
        <w:t xml:space="preserve">have been attributed to </w:t>
      </w:r>
      <w:r w:rsidR="00A72EC1" w:rsidRPr="00DD186B">
        <w:rPr>
          <w:rFonts w:cstheme="minorHAnsi"/>
          <w:sz w:val="24"/>
          <w:szCs w:val="24"/>
        </w:rPr>
        <w:t xml:space="preserve">high-level </w:t>
      </w:r>
      <w:r w:rsidR="002160E9" w:rsidRPr="00DD186B">
        <w:rPr>
          <w:rFonts w:cstheme="minorHAnsi"/>
          <w:sz w:val="24"/>
          <w:szCs w:val="24"/>
        </w:rPr>
        <w:t>stimulus representations</w:t>
      </w:r>
      <w:r w:rsidR="00FA4963">
        <w:rPr>
          <w:rFonts w:cstheme="minorHAnsi"/>
          <w:sz w:val="24"/>
          <w:szCs w:val="24"/>
        </w:rPr>
        <w:t>;</w:t>
      </w:r>
      <w:r w:rsidR="00117FF6" w:rsidRPr="00DD186B">
        <w:rPr>
          <w:rFonts w:cstheme="minorHAnsi"/>
          <w:sz w:val="24"/>
          <w:szCs w:val="24"/>
        </w:rPr>
        <w:t xml:space="preserve"> </w:t>
      </w:r>
      <w:r w:rsidR="00FA4963">
        <w:rPr>
          <w:rFonts w:cstheme="minorHAnsi"/>
          <w:sz w:val="24"/>
          <w:szCs w:val="24"/>
        </w:rPr>
        <w:t>f</w:t>
      </w:r>
      <w:r w:rsidR="00BE12C1" w:rsidRPr="00DD186B">
        <w:rPr>
          <w:rFonts w:cstheme="minorHAnsi"/>
          <w:sz w:val="24"/>
          <w:szCs w:val="24"/>
        </w:rPr>
        <w:t>or instance, Wing</w:t>
      </w:r>
      <w:r w:rsidR="00353AEB">
        <w:rPr>
          <w:rFonts w:cstheme="minorHAnsi"/>
          <w:sz w:val="24"/>
          <w:szCs w:val="24"/>
        </w:rPr>
        <w:t xml:space="preserve"> et al. (2015) </w:t>
      </w:r>
      <w:r w:rsidR="00626707">
        <w:rPr>
          <w:rFonts w:cstheme="minorHAnsi"/>
          <w:sz w:val="24"/>
          <w:szCs w:val="24"/>
        </w:rPr>
        <w:t xml:space="preserve">suggested that the </w:t>
      </w:r>
      <w:r w:rsidR="00BE12C1" w:rsidRPr="00DD186B">
        <w:rPr>
          <w:rFonts w:cstheme="minorHAnsi"/>
          <w:sz w:val="24"/>
          <w:szCs w:val="24"/>
        </w:rPr>
        <w:t>posterior cingulate/</w:t>
      </w:r>
      <w:proofErr w:type="spellStart"/>
      <w:r w:rsidR="00BE12C1" w:rsidRPr="00DD186B">
        <w:rPr>
          <w:rFonts w:cstheme="minorHAnsi"/>
          <w:sz w:val="24"/>
          <w:szCs w:val="24"/>
        </w:rPr>
        <w:t>retrosplenial</w:t>
      </w:r>
      <w:proofErr w:type="spellEnd"/>
      <w:r w:rsidR="00BE12C1" w:rsidRPr="00DD186B">
        <w:rPr>
          <w:rFonts w:cstheme="minorHAnsi"/>
          <w:sz w:val="24"/>
          <w:szCs w:val="24"/>
        </w:rPr>
        <w:t xml:space="preserve"> cortex </w:t>
      </w:r>
      <w:r w:rsidR="00FA4963">
        <w:rPr>
          <w:rFonts w:cstheme="minorHAnsi"/>
          <w:sz w:val="24"/>
          <w:szCs w:val="24"/>
        </w:rPr>
        <w:t xml:space="preserve">is involved in the </w:t>
      </w:r>
      <w:r w:rsidR="00BE12C1" w:rsidRPr="00DD186B">
        <w:rPr>
          <w:rFonts w:cstheme="minorHAnsi"/>
          <w:sz w:val="24"/>
          <w:szCs w:val="24"/>
        </w:rPr>
        <w:t>process</w:t>
      </w:r>
      <w:r w:rsidR="00FA4963">
        <w:rPr>
          <w:rFonts w:cstheme="minorHAnsi"/>
          <w:sz w:val="24"/>
          <w:szCs w:val="24"/>
        </w:rPr>
        <w:t>ing of</w:t>
      </w:r>
      <w:r w:rsidR="00BE12C1" w:rsidRPr="00DD186B">
        <w:rPr>
          <w:rFonts w:cstheme="minorHAnsi"/>
          <w:sz w:val="24"/>
          <w:szCs w:val="24"/>
        </w:rPr>
        <w:t xml:space="preserve"> the contextual frame related to the picture/label</w:t>
      </w:r>
      <w:r w:rsidR="00FA4963">
        <w:rPr>
          <w:rFonts w:cstheme="minorHAnsi"/>
          <w:sz w:val="24"/>
          <w:szCs w:val="24"/>
        </w:rPr>
        <w:t>,</w:t>
      </w:r>
      <w:r w:rsidR="00BE12C1" w:rsidRPr="00DD186B">
        <w:rPr>
          <w:rFonts w:cstheme="minorHAnsi"/>
          <w:sz w:val="24"/>
          <w:szCs w:val="24"/>
        </w:rPr>
        <w:t xml:space="preserve"> both during encoding and retrieval. </w:t>
      </w:r>
      <w:r w:rsidR="003A0A03">
        <w:rPr>
          <w:rFonts w:cstheme="minorHAnsi"/>
          <w:sz w:val="24"/>
          <w:szCs w:val="24"/>
        </w:rPr>
        <w:t xml:space="preserve">In line with this assumption are </w:t>
      </w:r>
      <w:r w:rsidR="003403C5">
        <w:rPr>
          <w:rFonts w:cstheme="minorHAnsi"/>
          <w:sz w:val="24"/>
          <w:szCs w:val="24"/>
        </w:rPr>
        <w:t xml:space="preserve">studies </w:t>
      </w:r>
      <w:r w:rsidR="003A0A03">
        <w:rPr>
          <w:rFonts w:cstheme="minorHAnsi"/>
          <w:sz w:val="24"/>
          <w:szCs w:val="24"/>
        </w:rPr>
        <w:t xml:space="preserve">that </w:t>
      </w:r>
      <w:r w:rsidR="003403C5">
        <w:rPr>
          <w:rFonts w:cstheme="minorHAnsi"/>
          <w:sz w:val="24"/>
          <w:szCs w:val="24"/>
        </w:rPr>
        <w:t xml:space="preserve">have pointed out a role of the </w:t>
      </w:r>
      <w:proofErr w:type="spellStart"/>
      <w:r w:rsidR="003403C5">
        <w:rPr>
          <w:rFonts w:cstheme="minorHAnsi"/>
          <w:sz w:val="24"/>
          <w:szCs w:val="24"/>
        </w:rPr>
        <w:t>retrosplenial</w:t>
      </w:r>
      <w:proofErr w:type="spellEnd"/>
      <w:r w:rsidR="003403C5">
        <w:rPr>
          <w:rFonts w:cstheme="minorHAnsi"/>
          <w:sz w:val="24"/>
          <w:szCs w:val="24"/>
        </w:rPr>
        <w:t xml:space="preserve"> cortex in the processing of contextual associations (Bar, 2004), with higher brain activity observed in the </w:t>
      </w:r>
      <w:proofErr w:type="spellStart"/>
      <w:r w:rsidR="003403C5">
        <w:rPr>
          <w:rFonts w:cstheme="minorHAnsi"/>
          <w:sz w:val="24"/>
          <w:szCs w:val="24"/>
        </w:rPr>
        <w:t>retrosplenial</w:t>
      </w:r>
      <w:proofErr w:type="spellEnd"/>
      <w:r w:rsidR="003403C5">
        <w:rPr>
          <w:rFonts w:cstheme="minorHAnsi"/>
          <w:sz w:val="24"/>
          <w:szCs w:val="24"/>
        </w:rPr>
        <w:t xml:space="preserve"> cortex during </w:t>
      </w:r>
      <w:r w:rsidR="003403C5">
        <w:rPr>
          <w:rFonts w:cstheme="minorHAnsi"/>
          <w:sz w:val="24"/>
          <w:szCs w:val="24"/>
        </w:rPr>
        <w:lastRenderedPageBreak/>
        <w:t xml:space="preserve">the visual processing of objects that are highly associated with a specific and unique context (e.g., a stove) relative to objects that can be found in various contexts (e.g., a camera) (Bar &amp; </w:t>
      </w:r>
      <w:proofErr w:type="spellStart"/>
      <w:r w:rsidR="003403C5">
        <w:rPr>
          <w:rFonts w:cstheme="minorHAnsi"/>
          <w:sz w:val="24"/>
          <w:szCs w:val="24"/>
        </w:rPr>
        <w:t>Aminoff</w:t>
      </w:r>
      <w:proofErr w:type="spellEnd"/>
      <w:r w:rsidR="003403C5">
        <w:rPr>
          <w:rFonts w:cstheme="minorHAnsi"/>
          <w:sz w:val="24"/>
          <w:szCs w:val="24"/>
        </w:rPr>
        <w:t xml:space="preserve">, 2003). </w:t>
      </w:r>
    </w:p>
    <w:p w14:paraId="401F5526" w14:textId="2627A75A" w:rsidR="007A55F3" w:rsidRDefault="008B586B" w:rsidP="00880B0B">
      <w:pPr>
        <w:spacing w:line="480" w:lineRule="auto"/>
        <w:ind w:firstLine="720"/>
        <w:jc w:val="both"/>
        <w:rPr>
          <w:rFonts w:cstheme="minorHAnsi"/>
          <w:sz w:val="24"/>
          <w:szCs w:val="24"/>
        </w:rPr>
      </w:pPr>
      <w:r>
        <w:rPr>
          <w:rFonts w:cstheme="minorHAnsi"/>
          <w:sz w:val="24"/>
          <w:szCs w:val="24"/>
        </w:rPr>
        <w:t>Similarly</w:t>
      </w:r>
      <w:r w:rsidR="00A72EC1" w:rsidRPr="00DD186B">
        <w:rPr>
          <w:rFonts w:cstheme="minorHAnsi"/>
          <w:sz w:val="24"/>
          <w:szCs w:val="24"/>
        </w:rPr>
        <w:t xml:space="preserve">, </w:t>
      </w:r>
      <w:r w:rsidR="00FF2BC7" w:rsidRPr="00DD186B">
        <w:rPr>
          <w:rFonts w:cstheme="minorHAnsi"/>
          <w:sz w:val="24"/>
          <w:szCs w:val="24"/>
        </w:rPr>
        <w:t>higher ERS for same relative to different videos</w:t>
      </w:r>
      <w:r w:rsidR="00A72EC1" w:rsidRPr="00DD186B">
        <w:rPr>
          <w:rFonts w:cstheme="minorHAnsi"/>
          <w:sz w:val="24"/>
          <w:szCs w:val="24"/>
        </w:rPr>
        <w:t xml:space="preserve"> in</w:t>
      </w:r>
      <w:r w:rsidR="00182C27">
        <w:rPr>
          <w:rFonts w:cstheme="minorHAnsi"/>
          <w:sz w:val="24"/>
          <w:szCs w:val="24"/>
        </w:rPr>
        <w:t xml:space="preserve"> the</w:t>
      </w:r>
      <w:r w:rsidR="00A72EC1" w:rsidRPr="00DD186B">
        <w:rPr>
          <w:rFonts w:cstheme="minorHAnsi"/>
          <w:sz w:val="24"/>
          <w:szCs w:val="24"/>
        </w:rPr>
        <w:t xml:space="preserve"> posterior cingulate cortex</w:t>
      </w:r>
      <w:r w:rsidR="00FF2BC7" w:rsidRPr="00DD186B">
        <w:rPr>
          <w:rFonts w:cstheme="minorHAnsi"/>
          <w:sz w:val="24"/>
          <w:szCs w:val="24"/>
        </w:rPr>
        <w:t xml:space="preserve"> may reflect the reinstatement </w:t>
      </w:r>
      <w:r w:rsidR="00FA4963">
        <w:rPr>
          <w:rFonts w:cstheme="minorHAnsi"/>
          <w:sz w:val="24"/>
          <w:szCs w:val="24"/>
        </w:rPr>
        <w:t>of</w:t>
      </w:r>
      <w:r w:rsidR="00FF2BC7" w:rsidRPr="00DD186B">
        <w:rPr>
          <w:rFonts w:cstheme="minorHAnsi"/>
          <w:sz w:val="24"/>
          <w:szCs w:val="24"/>
        </w:rPr>
        <w:t xml:space="preserve"> situational information related to a specific scene (</w:t>
      </w:r>
      <w:proofErr w:type="spellStart"/>
      <w:r w:rsidR="00FF2BC7" w:rsidRPr="00DD186B">
        <w:rPr>
          <w:rFonts w:cstheme="minorHAnsi"/>
          <w:sz w:val="24"/>
          <w:szCs w:val="24"/>
        </w:rPr>
        <w:t>Oedekoven</w:t>
      </w:r>
      <w:proofErr w:type="spellEnd"/>
      <w:r w:rsidR="00FF2BC7" w:rsidRPr="00DD186B">
        <w:rPr>
          <w:rFonts w:cstheme="minorHAnsi"/>
          <w:sz w:val="24"/>
          <w:szCs w:val="24"/>
        </w:rPr>
        <w:t xml:space="preserve"> et al., 2017). </w:t>
      </w:r>
      <w:r w:rsidR="003403C5">
        <w:rPr>
          <w:rFonts w:cstheme="minorHAnsi"/>
          <w:sz w:val="24"/>
          <w:szCs w:val="24"/>
        </w:rPr>
        <w:t>Indeed, i</w:t>
      </w:r>
      <w:r w:rsidR="00A13BEA">
        <w:rPr>
          <w:rFonts w:cstheme="minorHAnsi"/>
          <w:sz w:val="24"/>
          <w:szCs w:val="24"/>
        </w:rPr>
        <w:t xml:space="preserve">t has been proposed that the </w:t>
      </w:r>
      <w:proofErr w:type="spellStart"/>
      <w:r w:rsidR="00A13BEA">
        <w:rPr>
          <w:rFonts w:cstheme="minorHAnsi"/>
          <w:sz w:val="24"/>
          <w:szCs w:val="24"/>
        </w:rPr>
        <w:t>retrosplenial</w:t>
      </w:r>
      <w:proofErr w:type="spellEnd"/>
      <w:r w:rsidR="00A13BEA">
        <w:rPr>
          <w:rFonts w:cstheme="minorHAnsi"/>
          <w:sz w:val="24"/>
          <w:szCs w:val="24"/>
        </w:rPr>
        <w:t xml:space="preserve"> cortex</w:t>
      </w:r>
      <w:r w:rsidR="00581931">
        <w:rPr>
          <w:rFonts w:cstheme="minorHAnsi"/>
          <w:sz w:val="24"/>
          <w:szCs w:val="24"/>
        </w:rPr>
        <w:t xml:space="preserve"> is</w:t>
      </w:r>
      <w:r w:rsidR="00A13BEA">
        <w:rPr>
          <w:rFonts w:cstheme="minorHAnsi"/>
          <w:sz w:val="24"/>
          <w:szCs w:val="24"/>
        </w:rPr>
        <w:t xml:space="preserve"> </w:t>
      </w:r>
      <w:r w:rsidR="008E35B4">
        <w:rPr>
          <w:rFonts w:cstheme="minorHAnsi"/>
          <w:sz w:val="24"/>
          <w:szCs w:val="24"/>
        </w:rPr>
        <w:t xml:space="preserve">involved in the construction and use of </w:t>
      </w:r>
      <w:r w:rsidR="008E35B4" w:rsidRPr="008E35B4">
        <w:rPr>
          <w:rFonts w:cstheme="minorHAnsi"/>
          <w:i/>
          <w:sz w:val="24"/>
          <w:szCs w:val="24"/>
        </w:rPr>
        <w:t>situation models</w:t>
      </w:r>
      <w:r w:rsidR="008E35B4">
        <w:rPr>
          <w:rFonts w:cstheme="minorHAnsi"/>
          <w:sz w:val="24"/>
          <w:szCs w:val="24"/>
        </w:rPr>
        <w:t xml:space="preserve"> (</w:t>
      </w:r>
      <w:proofErr w:type="spellStart"/>
      <w:r w:rsidR="008E35B4">
        <w:rPr>
          <w:rFonts w:cstheme="minorHAnsi"/>
          <w:sz w:val="24"/>
          <w:szCs w:val="24"/>
        </w:rPr>
        <w:t>Ranganath</w:t>
      </w:r>
      <w:proofErr w:type="spellEnd"/>
      <w:r w:rsidR="008E35B4">
        <w:rPr>
          <w:rFonts w:cstheme="minorHAnsi"/>
          <w:sz w:val="24"/>
          <w:szCs w:val="24"/>
        </w:rPr>
        <w:t xml:space="preserve"> &amp; Ritchey, 2012)</w:t>
      </w:r>
      <w:r w:rsidR="0079499B">
        <w:rPr>
          <w:rFonts w:cstheme="minorHAnsi"/>
          <w:sz w:val="24"/>
          <w:szCs w:val="24"/>
        </w:rPr>
        <w:t>.</w:t>
      </w:r>
      <w:r w:rsidR="00A13BEA">
        <w:rPr>
          <w:rFonts w:cstheme="minorHAnsi"/>
          <w:sz w:val="24"/>
          <w:szCs w:val="24"/>
        </w:rPr>
        <w:t xml:space="preserve"> </w:t>
      </w:r>
      <w:r w:rsidR="008E35B4" w:rsidRPr="008E35B4">
        <w:rPr>
          <w:rFonts w:cstheme="minorHAnsi"/>
          <w:i/>
          <w:sz w:val="24"/>
          <w:szCs w:val="24"/>
        </w:rPr>
        <w:t>Situation models</w:t>
      </w:r>
      <w:r w:rsidR="008E35B4">
        <w:rPr>
          <w:rFonts w:cstheme="minorHAnsi"/>
          <w:sz w:val="24"/>
          <w:szCs w:val="24"/>
        </w:rPr>
        <w:t xml:space="preserve"> can be defined as a representation of the spatial, causal and social interactions occurring in a particular context</w:t>
      </w:r>
      <w:r w:rsidR="003403C5">
        <w:rPr>
          <w:rFonts w:cstheme="minorHAnsi"/>
          <w:sz w:val="24"/>
          <w:szCs w:val="24"/>
        </w:rPr>
        <w:t xml:space="preserve"> (</w:t>
      </w:r>
      <w:proofErr w:type="spellStart"/>
      <w:r w:rsidR="003403C5">
        <w:rPr>
          <w:rFonts w:cstheme="minorHAnsi"/>
          <w:sz w:val="24"/>
          <w:szCs w:val="24"/>
        </w:rPr>
        <w:t>Zwaan</w:t>
      </w:r>
      <w:proofErr w:type="spellEnd"/>
      <w:r w:rsidR="003403C5">
        <w:rPr>
          <w:rFonts w:cstheme="minorHAnsi"/>
          <w:sz w:val="24"/>
          <w:szCs w:val="24"/>
        </w:rPr>
        <w:t xml:space="preserve"> &amp; </w:t>
      </w:r>
      <w:proofErr w:type="spellStart"/>
      <w:r w:rsidR="003403C5">
        <w:rPr>
          <w:rFonts w:cstheme="minorHAnsi"/>
          <w:sz w:val="24"/>
          <w:szCs w:val="24"/>
        </w:rPr>
        <w:t>Radvansky</w:t>
      </w:r>
      <w:proofErr w:type="spellEnd"/>
      <w:r w:rsidR="003403C5">
        <w:rPr>
          <w:rFonts w:cstheme="minorHAnsi"/>
          <w:sz w:val="24"/>
          <w:szCs w:val="24"/>
        </w:rPr>
        <w:t>, 1998)</w:t>
      </w:r>
      <w:r w:rsidR="00EE27D2">
        <w:rPr>
          <w:rFonts w:cstheme="minorHAnsi"/>
          <w:sz w:val="24"/>
          <w:szCs w:val="24"/>
        </w:rPr>
        <w:t xml:space="preserve">, and the </w:t>
      </w:r>
      <w:proofErr w:type="spellStart"/>
      <w:r w:rsidR="00EE27D2">
        <w:rPr>
          <w:rFonts w:cstheme="minorHAnsi"/>
          <w:sz w:val="24"/>
          <w:szCs w:val="24"/>
        </w:rPr>
        <w:t>retrosplenial</w:t>
      </w:r>
      <w:proofErr w:type="spellEnd"/>
      <w:r w:rsidR="00EE27D2">
        <w:rPr>
          <w:rFonts w:cstheme="minorHAnsi"/>
          <w:sz w:val="24"/>
          <w:szCs w:val="24"/>
        </w:rPr>
        <w:t xml:space="preserve"> cortex is suggested to act as a gateway between external </w:t>
      </w:r>
      <w:r w:rsidR="00724E79">
        <w:rPr>
          <w:rFonts w:cstheme="minorHAnsi"/>
          <w:sz w:val="24"/>
          <w:szCs w:val="24"/>
        </w:rPr>
        <w:t xml:space="preserve">contextual cues </w:t>
      </w:r>
      <w:r w:rsidR="00EE27D2">
        <w:rPr>
          <w:rFonts w:cstheme="minorHAnsi"/>
          <w:sz w:val="24"/>
          <w:szCs w:val="24"/>
        </w:rPr>
        <w:t xml:space="preserve">and internal </w:t>
      </w:r>
      <w:r w:rsidR="00724E79">
        <w:rPr>
          <w:rFonts w:cstheme="minorHAnsi"/>
          <w:sz w:val="24"/>
          <w:szCs w:val="24"/>
        </w:rPr>
        <w:t>situation models</w:t>
      </w:r>
      <w:r w:rsidR="00EE27D2">
        <w:rPr>
          <w:rFonts w:cstheme="minorHAnsi"/>
          <w:sz w:val="24"/>
          <w:szCs w:val="24"/>
        </w:rPr>
        <w:t xml:space="preserve"> </w:t>
      </w:r>
      <w:r w:rsidR="008E35B4">
        <w:rPr>
          <w:rFonts w:cstheme="minorHAnsi"/>
          <w:sz w:val="24"/>
          <w:szCs w:val="24"/>
        </w:rPr>
        <w:t>(</w:t>
      </w:r>
      <w:proofErr w:type="spellStart"/>
      <w:r w:rsidR="008E35B4">
        <w:rPr>
          <w:rFonts w:cstheme="minorHAnsi"/>
          <w:sz w:val="24"/>
          <w:szCs w:val="24"/>
        </w:rPr>
        <w:t>Ranganath</w:t>
      </w:r>
      <w:proofErr w:type="spellEnd"/>
      <w:r w:rsidR="008E35B4">
        <w:rPr>
          <w:rFonts w:cstheme="minorHAnsi"/>
          <w:sz w:val="24"/>
          <w:szCs w:val="24"/>
        </w:rPr>
        <w:t xml:space="preserve"> &amp; Ritchey, 2012). </w:t>
      </w:r>
      <w:r w:rsidR="00EA71F9">
        <w:rPr>
          <w:rFonts w:cstheme="minorHAnsi"/>
          <w:sz w:val="24"/>
          <w:szCs w:val="24"/>
        </w:rPr>
        <w:t xml:space="preserve">A </w:t>
      </w:r>
      <w:r w:rsidR="00DF208D">
        <w:rPr>
          <w:rFonts w:cstheme="minorHAnsi"/>
          <w:sz w:val="24"/>
          <w:szCs w:val="24"/>
        </w:rPr>
        <w:t>r</w:t>
      </w:r>
      <w:r w:rsidR="00EA71F9">
        <w:rPr>
          <w:rFonts w:cstheme="minorHAnsi"/>
          <w:sz w:val="24"/>
          <w:szCs w:val="24"/>
        </w:rPr>
        <w:t>ecent review</w:t>
      </w:r>
      <w:r w:rsidR="00FF2E0D">
        <w:rPr>
          <w:rFonts w:cstheme="minorHAnsi"/>
          <w:sz w:val="24"/>
          <w:szCs w:val="24"/>
        </w:rPr>
        <w:t xml:space="preserve"> further</w:t>
      </w:r>
      <w:r w:rsidR="00B61C49">
        <w:rPr>
          <w:rFonts w:cstheme="minorHAnsi"/>
          <w:sz w:val="24"/>
          <w:szCs w:val="24"/>
        </w:rPr>
        <w:t xml:space="preserve"> suggest</w:t>
      </w:r>
      <w:r w:rsidR="00182C27">
        <w:rPr>
          <w:rFonts w:cstheme="minorHAnsi"/>
          <w:sz w:val="24"/>
          <w:szCs w:val="24"/>
        </w:rPr>
        <w:t>ed</w:t>
      </w:r>
      <w:r w:rsidR="00B61C49">
        <w:rPr>
          <w:rFonts w:cstheme="minorHAnsi"/>
          <w:sz w:val="24"/>
          <w:szCs w:val="24"/>
        </w:rPr>
        <w:t xml:space="preserve"> that </w:t>
      </w:r>
      <w:r w:rsidR="00FF2E0D">
        <w:rPr>
          <w:rFonts w:cstheme="minorHAnsi"/>
          <w:sz w:val="24"/>
          <w:szCs w:val="24"/>
        </w:rPr>
        <w:t xml:space="preserve">the </w:t>
      </w:r>
      <w:proofErr w:type="spellStart"/>
      <w:r w:rsidR="00B61C49">
        <w:rPr>
          <w:rFonts w:cstheme="minorHAnsi"/>
          <w:sz w:val="24"/>
          <w:szCs w:val="24"/>
        </w:rPr>
        <w:t>retrosplenial</w:t>
      </w:r>
      <w:proofErr w:type="spellEnd"/>
      <w:r w:rsidR="00B61C49">
        <w:rPr>
          <w:rFonts w:cstheme="minorHAnsi"/>
          <w:sz w:val="24"/>
          <w:szCs w:val="24"/>
        </w:rPr>
        <w:t xml:space="preserve"> cortex </w:t>
      </w:r>
      <w:r w:rsidR="00FF2E0D">
        <w:rPr>
          <w:rFonts w:cstheme="minorHAnsi"/>
          <w:sz w:val="24"/>
          <w:szCs w:val="24"/>
        </w:rPr>
        <w:t>is involved in</w:t>
      </w:r>
      <w:r w:rsidR="003403C5">
        <w:rPr>
          <w:rFonts w:cstheme="minorHAnsi"/>
          <w:sz w:val="24"/>
          <w:szCs w:val="24"/>
        </w:rPr>
        <w:t xml:space="preserve"> </w:t>
      </w:r>
      <w:r w:rsidR="00B61C49">
        <w:rPr>
          <w:rFonts w:cstheme="minorHAnsi"/>
          <w:sz w:val="24"/>
          <w:szCs w:val="24"/>
        </w:rPr>
        <w:t xml:space="preserve">many </w:t>
      </w:r>
      <w:r w:rsidR="003403C5">
        <w:rPr>
          <w:rFonts w:cstheme="minorHAnsi"/>
          <w:sz w:val="24"/>
          <w:szCs w:val="24"/>
        </w:rPr>
        <w:t xml:space="preserve">spatial </w:t>
      </w:r>
      <w:r w:rsidR="00B61C49">
        <w:rPr>
          <w:rFonts w:cstheme="minorHAnsi"/>
          <w:sz w:val="24"/>
          <w:szCs w:val="24"/>
        </w:rPr>
        <w:t>processes such as the learning of landmarks</w:t>
      </w:r>
      <w:r w:rsidR="00FF2E0D">
        <w:rPr>
          <w:rFonts w:cstheme="minorHAnsi"/>
          <w:sz w:val="24"/>
          <w:szCs w:val="24"/>
        </w:rPr>
        <w:t>,</w:t>
      </w:r>
      <w:r w:rsidR="00B61C49">
        <w:rPr>
          <w:rFonts w:cstheme="minorHAnsi"/>
          <w:sz w:val="24"/>
          <w:szCs w:val="24"/>
        </w:rPr>
        <w:t xml:space="preserve"> the processing of spatial reference frames and spatial schematic knowledge </w:t>
      </w:r>
      <w:r w:rsidR="003403C5">
        <w:rPr>
          <w:rFonts w:cstheme="minorHAnsi"/>
          <w:sz w:val="24"/>
          <w:szCs w:val="24"/>
        </w:rPr>
        <w:t xml:space="preserve">(Mitchell, </w:t>
      </w:r>
      <w:proofErr w:type="spellStart"/>
      <w:r w:rsidR="003403C5">
        <w:rPr>
          <w:rFonts w:cstheme="minorHAnsi"/>
          <w:sz w:val="24"/>
          <w:szCs w:val="24"/>
        </w:rPr>
        <w:t>Czajkowski</w:t>
      </w:r>
      <w:proofErr w:type="spellEnd"/>
      <w:r w:rsidR="003403C5">
        <w:rPr>
          <w:rFonts w:cstheme="minorHAnsi"/>
          <w:sz w:val="24"/>
          <w:szCs w:val="24"/>
        </w:rPr>
        <w:t>, Zhang, Jeffery &amp; Nelson, 2018)</w:t>
      </w:r>
      <w:r w:rsidR="00FF2E0D">
        <w:rPr>
          <w:rFonts w:cstheme="minorHAnsi"/>
          <w:sz w:val="24"/>
          <w:szCs w:val="24"/>
        </w:rPr>
        <w:t>,</w:t>
      </w:r>
      <w:r w:rsidR="00B61C49">
        <w:rPr>
          <w:rFonts w:cstheme="minorHAnsi"/>
          <w:sz w:val="24"/>
          <w:szCs w:val="24"/>
        </w:rPr>
        <w:t xml:space="preserve"> even if its precise function</w:t>
      </w:r>
      <w:r w:rsidR="004A237F">
        <w:rPr>
          <w:rFonts w:cstheme="minorHAnsi"/>
          <w:sz w:val="24"/>
          <w:szCs w:val="24"/>
        </w:rPr>
        <w:t xml:space="preserve"> </w:t>
      </w:r>
      <w:r w:rsidR="00B61C49">
        <w:rPr>
          <w:rFonts w:cstheme="minorHAnsi"/>
          <w:sz w:val="24"/>
          <w:szCs w:val="24"/>
        </w:rPr>
        <w:t xml:space="preserve">is still to be determined (Vann, </w:t>
      </w:r>
      <w:proofErr w:type="spellStart"/>
      <w:r w:rsidR="00B61C49">
        <w:rPr>
          <w:rFonts w:cstheme="minorHAnsi"/>
          <w:sz w:val="24"/>
          <w:szCs w:val="24"/>
        </w:rPr>
        <w:t>Aggleton</w:t>
      </w:r>
      <w:proofErr w:type="spellEnd"/>
      <w:r w:rsidR="00B61C49">
        <w:rPr>
          <w:rFonts w:cstheme="minorHAnsi"/>
          <w:sz w:val="24"/>
          <w:szCs w:val="24"/>
        </w:rPr>
        <w:t xml:space="preserve"> &amp; Maguire, 2009). Whatever it may be, our </w:t>
      </w:r>
      <w:r w:rsidR="00A71904">
        <w:rPr>
          <w:rFonts w:cstheme="minorHAnsi"/>
          <w:sz w:val="24"/>
          <w:szCs w:val="24"/>
        </w:rPr>
        <w:t>findings</w:t>
      </w:r>
      <w:r w:rsidR="00B61C49">
        <w:rPr>
          <w:rFonts w:cstheme="minorHAnsi"/>
          <w:sz w:val="24"/>
          <w:szCs w:val="24"/>
        </w:rPr>
        <w:t xml:space="preserve">, and those of others (Wing et al., 2015; </w:t>
      </w:r>
      <w:proofErr w:type="spellStart"/>
      <w:r w:rsidR="00B61C49">
        <w:rPr>
          <w:rFonts w:cstheme="minorHAnsi"/>
          <w:sz w:val="24"/>
          <w:szCs w:val="24"/>
        </w:rPr>
        <w:t>Oedekoven</w:t>
      </w:r>
      <w:proofErr w:type="spellEnd"/>
      <w:r w:rsidR="00B61C49">
        <w:rPr>
          <w:rFonts w:cstheme="minorHAnsi"/>
          <w:sz w:val="24"/>
          <w:szCs w:val="24"/>
        </w:rPr>
        <w:t xml:space="preserve"> et al., 2017), </w:t>
      </w:r>
      <w:r w:rsidR="003B5CDF">
        <w:rPr>
          <w:rFonts w:cstheme="minorHAnsi"/>
          <w:sz w:val="24"/>
          <w:szCs w:val="24"/>
        </w:rPr>
        <w:t xml:space="preserve">suggest that the </w:t>
      </w:r>
      <w:proofErr w:type="spellStart"/>
      <w:r w:rsidR="003B5CDF">
        <w:rPr>
          <w:rFonts w:cstheme="minorHAnsi"/>
          <w:sz w:val="24"/>
          <w:szCs w:val="24"/>
        </w:rPr>
        <w:t>retrosplenial</w:t>
      </w:r>
      <w:proofErr w:type="spellEnd"/>
      <w:r w:rsidR="003B5CDF">
        <w:rPr>
          <w:rFonts w:cstheme="minorHAnsi"/>
          <w:sz w:val="24"/>
          <w:szCs w:val="24"/>
        </w:rPr>
        <w:t xml:space="preserve"> cortex </w:t>
      </w:r>
      <w:r w:rsidR="00FF2E0D">
        <w:rPr>
          <w:rFonts w:cstheme="minorHAnsi"/>
          <w:sz w:val="24"/>
          <w:szCs w:val="24"/>
        </w:rPr>
        <w:t xml:space="preserve">is engaged during the viewing of </w:t>
      </w:r>
      <w:r w:rsidR="003B5CDF">
        <w:rPr>
          <w:rFonts w:cstheme="minorHAnsi"/>
          <w:sz w:val="24"/>
          <w:szCs w:val="24"/>
        </w:rPr>
        <w:t xml:space="preserve">scenes </w:t>
      </w:r>
      <w:r w:rsidR="00FF2E0D">
        <w:rPr>
          <w:rFonts w:cstheme="minorHAnsi"/>
          <w:sz w:val="24"/>
          <w:szCs w:val="24"/>
        </w:rPr>
        <w:t xml:space="preserve">and that </w:t>
      </w:r>
      <w:r w:rsidR="006640B3">
        <w:rPr>
          <w:rFonts w:cstheme="minorHAnsi"/>
          <w:sz w:val="24"/>
          <w:szCs w:val="24"/>
        </w:rPr>
        <w:t xml:space="preserve">its </w:t>
      </w:r>
      <w:r w:rsidR="00FF2E0D">
        <w:rPr>
          <w:rFonts w:cstheme="minorHAnsi"/>
          <w:sz w:val="24"/>
          <w:szCs w:val="24"/>
        </w:rPr>
        <w:t xml:space="preserve">specific </w:t>
      </w:r>
      <w:r w:rsidR="003A0A03">
        <w:rPr>
          <w:rFonts w:cstheme="minorHAnsi"/>
          <w:sz w:val="24"/>
          <w:szCs w:val="24"/>
        </w:rPr>
        <w:t>(</w:t>
      </w:r>
      <w:r w:rsidR="00FF2E0D">
        <w:rPr>
          <w:rFonts w:cstheme="minorHAnsi"/>
          <w:sz w:val="24"/>
          <w:szCs w:val="24"/>
        </w:rPr>
        <w:t>item-level</w:t>
      </w:r>
      <w:r w:rsidR="003A0A03">
        <w:rPr>
          <w:rFonts w:cstheme="minorHAnsi"/>
          <w:sz w:val="24"/>
          <w:szCs w:val="24"/>
        </w:rPr>
        <w:t>)</w:t>
      </w:r>
      <w:r w:rsidR="00FF2E0D">
        <w:rPr>
          <w:rFonts w:cstheme="minorHAnsi"/>
          <w:sz w:val="24"/>
          <w:szCs w:val="24"/>
        </w:rPr>
        <w:t xml:space="preserve"> neural representations are </w:t>
      </w:r>
      <w:r w:rsidR="006640B3">
        <w:rPr>
          <w:rFonts w:cstheme="minorHAnsi"/>
          <w:sz w:val="24"/>
          <w:szCs w:val="24"/>
        </w:rPr>
        <w:t xml:space="preserve">reinstated during </w:t>
      </w:r>
      <w:r w:rsidR="00FF2E0D">
        <w:rPr>
          <w:rFonts w:cstheme="minorHAnsi"/>
          <w:sz w:val="24"/>
          <w:szCs w:val="24"/>
        </w:rPr>
        <w:t>vivid recollection</w:t>
      </w:r>
      <w:r w:rsidR="004A237F">
        <w:rPr>
          <w:rFonts w:cstheme="minorHAnsi"/>
          <w:sz w:val="24"/>
          <w:szCs w:val="24"/>
        </w:rPr>
        <w:t xml:space="preserve">. </w:t>
      </w:r>
    </w:p>
    <w:p w14:paraId="434940CB" w14:textId="14345951" w:rsidR="007B7107" w:rsidRDefault="004A237F" w:rsidP="00427DB9">
      <w:pPr>
        <w:spacing w:line="480" w:lineRule="auto"/>
        <w:ind w:firstLine="720"/>
        <w:jc w:val="both"/>
        <w:rPr>
          <w:rFonts w:cstheme="minorHAnsi"/>
          <w:sz w:val="24"/>
          <w:szCs w:val="24"/>
        </w:rPr>
      </w:pPr>
      <w:r>
        <w:rPr>
          <w:rFonts w:cstheme="minorHAnsi"/>
          <w:sz w:val="24"/>
          <w:szCs w:val="24"/>
        </w:rPr>
        <w:t xml:space="preserve">Our results </w:t>
      </w:r>
      <w:r w:rsidR="00FF2E0D">
        <w:rPr>
          <w:rFonts w:cstheme="minorHAnsi"/>
          <w:sz w:val="24"/>
          <w:szCs w:val="24"/>
        </w:rPr>
        <w:t xml:space="preserve">extend </w:t>
      </w:r>
      <w:r w:rsidR="00182C27">
        <w:rPr>
          <w:rFonts w:cstheme="minorHAnsi"/>
          <w:sz w:val="24"/>
          <w:szCs w:val="24"/>
        </w:rPr>
        <w:t xml:space="preserve">previous </w:t>
      </w:r>
      <w:r w:rsidR="00FF2E0D">
        <w:rPr>
          <w:rFonts w:cstheme="minorHAnsi"/>
          <w:sz w:val="24"/>
          <w:szCs w:val="24"/>
        </w:rPr>
        <w:t xml:space="preserve">findings </w:t>
      </w:r>
      <w:r>
        <w:rPr>
          <w:rFonts w:cstheme="minorHAnsi"/>
          <w:sz w:val="24"/>
          <w:szCs w:val="24"/>
        </w:rPr>
        <w:t xml:space="preserve">by showing that the neural representations </w:t>
      </w:r>
      <w:r w:rsidR="00FF2E0D">
        <w:rPr>
          <w:rFonts w:cstheme="minorHAnsi"/>
          <w:sz w:val="24"/>
          <w:szCs w:val="24"/>
        </w:rPr>
        <w:t xml:space="preserve">reinstated </w:t>
      </w:r>
      <w:r>
        <w:rPr>
          <w:rFonts w:cstheme="minorHAnsi"/>
          <w:sz w:val="24"/>
          <w:szCs w:val="24"/>
        </w:rPr>
        <w:t xml:space="preserve">in </w:t>
      </w:r>
      <w:r w:rsidR="00182C27">
        <w:rPr>
          <w:rFonts w:cstheme="minorHAnsi"/>
          <w:sz w:val="24"/>
          <w:szCs w:val="24"/>
        </w:rPr>
        <w:t xml:space="preserve">the </w:t>
      </w:r>
      <w:r>
        <w:rPr>
          <w:rFonts w:cstheme="minorHAnsi"/>
          <w:sz w:val="24"/>
          <w:szCs w:val="24"/>
        </w:rPr>
        <w:t>posterior cingulate/</w:t>
      </w:r>
      <w:proofErr w:type="spellStart"/>
      <w:r>
        <w:rPr>
          <w:rFonts w:cstheme="minorHAnsi"/>
          <w:sz w:val="24"/>
          <w:szCs w:val="24"/>
        </w:rPr>
        <w:t>retrosplenial</w:t>
      </w:r>
      <w:proofErr w:type="spellEnd"/>
      <w:r>
        <w:rPr>
          <w:rFonts w:cstheme="minorHAnsi"/>
          <w:sz w:val="24"/>
          <w:szCs w:val="24"/>
        </w:rPr>
        <w:t xml:space="preserve"> cortex </w:t>
      </w:r>
      <w:r w:rsidR="00FF2E0D">
        <w:rPr>
          <w:rFonts w:cstheme="minorHAnsi"/>
          <w:sz w:val="24"/>
          <w:szCs w:val="24"/>
        </w:rPr>
        <w:t>during episodic memory retrieval become less specific</w:t>
      </w:r>
      <w:r>
        <w:rPr>
          <w:rFonts w:cstheme="minorHAnsi"/>
          <w:sz w:val="24"/>
          <w:szCs w:val="24"/>
        </w:rPr>
        <w:t xml:space="preserve"> in the elderly. </w:t>
      </w:r>
      <w:r w:rsidR="00EB6EB0">
        <w:rPr>
          <w:rFonts w:cstheme="minorHAnsi"/>
          <w:sz w:val="24"/>
          <w:szCs w:val="24"/>
        </w:rPr>
        <w:t xml:space="preserve">In line with the role </w:t>
      </w:r>
      <w:r w:rsidR="00182C27">
        <w:rPr>
          <w:rFonts w:cstheme="minorHAnsi"/>
          <w:sz w:val="24"/>
          <w:szCs w:val="24"/>
        </w:rPr>
        <w:t>assigned to</w:t>
      </w:r>
      <w:r w:rsidR="00EB6EB0">
        <w:rPr>
          <w:rFonts w:cstheme="minorHAnsi"/>
          <w:sz w:val="24"/>
          <w:szCs w:val="24"/>
        </w:rPr>
        <w:t xml:space="preserve"> this region discussed above, </w:t>
      </w:r>
      <w:r w:rsidR="008F0A16">
        <w:rPr>
          <w:rFonts w:cstheme="minorHAnsi"/>
          <w:sz w:val="24"/>
          <w:szCs w:val="24"/>
        </w:rPr>
        <w:t xml:space="preserve">previous studies have shown that </w:t>
      </w:r>
      <w:r w:rsidR="00EB6EB0">
        <w:rPr>
          <w:rFonts w:cstheme="minorHAnsi"/>
          <w:sz w:val="24"/>
          <w:szCs w:val="24"/>
        </w:rPr>
        <w:t>o</w:t>
      </w:r>
      <w:r w:rsidR="000E6BF9">
        <w:rPr>
          <w:rFonts w:cstheme="minorHAnsi"/>
          <w:sz w:val="24"/>
          <w:szCs w:val="24"/>
        </w:rPr>
        <w:t>lder adults demonstrate</w:t>
      </w:r>
      <w:r w:rsidR="00792FC7">
        <w:rPr>
          <w:rFonts w:cstheme="minorHAnsi"/>
          <w:sz w:val="24"/>
          <w:szCs w:val="24"/>
        </w:rPr>
        <w:t xml:space="preserve"> behavioural</w:t>
      </w:r>
      <w:r w:rsidR="000E6BF9">
        <w:rPr>
          <w:rFonts w:cstheme="minorHAnsi"/>
          <w:sz w:val="24"/>
          <w:szCs w:val="24"/>
        </w:rPr>
        <w:t xml:space="preserve"> impairments in spatial cognition,</w:t>
      </w:r>
      <w:r w:rsidR="004D395B">
        <w:rPr>
          <w:rFonts w:cstheme="minorHAnsi"/>
          <w:sz w:val="24"/>
          <w:szCs w:val="24"/>
        </w:rPr>
        <w:t xml:space="preserve"> with lower performance in spatial memory tasks, spatial navigation and </w:t>
      </w:r>
      <w:r w:rsidR="004D395B">
        <w:rPr>
          <w:rFonts w:cstheme="minorHAnsi"/>
          <w:sz w:val="24"/>
          <w:szCs w:val="24"/>
        </w:rPr>
        <w:lastRenderedPageBreak/>
        <w:t>learning of landm</w:t>
      </w:r>
      <w:r w:rsidR="00CB6C03">
        <w:rPr>
          <w:rFonts w:cstheme="minorHAnsi"/>
          <w:sz w:val="24"/>
          <w:szCs w:val="24"/>
        </w:rPr>
        <w:t xml:space="preserve">arks (see </w:t>
      </w:r>
      <w:proofErr w:type="spellStart"/>
      <w:r w:rsidR="00CB6C03">
        <w:rPr>
          <w:rFonts w:cstheme="minorHAnsi"/>
          <w:sz w:val="24"/>
          <w:szCs w:val="24"/>
        </w:rPr>
        <w:t>Klencklen</w:t>
      </w:r>
      <w:proofErr w:type="spellEnd"/>
      <w:r w:rsidR="00CB6C03">
        <w:rPr>
          <w:rFonts w:cstheme="minorHAnsi"/>
          <w:sz w:val="24"/>
          <w:szCs w:val="24"/>
        </w:rPr>
        <w:t xml:space="preserve"> et al., 2012</w:t>
      </w:r>
      <w:r w:rsidR="004D395B">
        <w:rPr>
          <w:rFonts w:cstheme="minorHAnsi"/>
          <w:sz w:val="24"/>
          <w:szCs w:val="24"/>
        </w:rPr>
        <w:t xml:space="preserve"> for a review). </w:t>
      </w:r>
      <w:r w:rsidR="003B19EB">
        <w:rPr>
          <w:rFonts w:cstheme="minorHAnsi"/>
          <w:sz w:val="24"/>
          <w:szCs w:val="24"/>
        </w:rPr>
        <w:t xml:space="preserve">Furthermore, when learning the locations of objects in a virtual environment, older </w:t>
      </w:r>
      <w:r w:rsidR="00C34EC7">
        <w:rPr>
          <w:rFonts w:cstheme="minorHAnsi"/>
          <w:sz w:val="24"/>
          <w:szCs w:val="24"/>
        </w:rPr>
        <w:t xml:space="preserve">adults </w:t>
      </w:r>
      <w:r w:rsidR="003B19EB">
        <w:rPr>
          <w:rFonts w:cstheme="minorHAnsi"/>
          <w:sz w:val="24"/>
          <w:szCs w:val="24"/>
        </w:rPr>
        <w:t>show r</w:t>
      </w:r>
      <w:r w:rsidR="002B1348">
        <w:rPr>
          <w:rFonts w:cstheme="minorHAnsi"/>
          <w:sz w:val="24"/>
          <w:szCs w:val="24"/>
        </w:rPr>
        <w:t xml:space="preserve">educed activity in </w:t>
      </w:r>
      <w:r w:rsidR="00792FC7">
        <w:rPr>
          <w:rFonts w:cstheme="minorHAnsi"/>
          <w:sz w:val="24"/>
          <w:szCs w:val="24"/>
        </w:rPr>
        <w:t>th</w:t>
      </w:r>
      <w:r w:rsidR="003B19EB">
        <w:rPr>
          <w:rFonts w:cstheme="minorHAnsi"/>
          <w:sz w:val="24"/>
          <w:szCs w:val="24"/>
        </w:rPr>
        <w:t xml:space="preserve">e </w:t>
      </w:r>
      <w:proofErr w:type="spellStart"/>
      <w:r w:rsidR="003B19EB">
        <w:rPr>
          <w:rFonts w:cstheme="minorHAnsi"/>
          <w:sz w:val="24"/>
          <w:szCs w:val="24"/>
        </w:rPr>
        <w:t>retrosplenial</w:t>
      </w:r>
      <w:proofErr w:type="spellEnd"/>
      <w:r w:rsidR="003B19EB">
        <w:rPr>
          <w:rFonts w:cstheme="minorHAnsi"/>
          <w:sz w:val="24"/>
          <w:szCs w:val="24"/>
        </w:rPr>
        <w:t xml:space="preserve"> cortex</w:t>
      </w:r>
      <w:r w:rsidR="002B1348">
        <w:rPr>
          <w:rFonts w:cstheme="minorHAnsi"/>
          <w:sz w:val="24"/>
          <w:szCs w:val="24"/>
        </w:rPr>
        <w:t xml:space="preserve"> relative to young adults (</w:t>
      </w:r>
      <w:proofErr w:type="spellStart"/>
      <w:r w:rsidR="002B1348">
        <w:rPr>
          <w:rFonts w:cstheme="minorHAnsi"/>
          <w:sz w:val="24"/>
          <w:szCs w:val="24"/>
        </w:rPr>
        <w:t>Moffat</w:t>
      </w:r>
      <w:proofErr w:type="spellEnd"/>
      <w:r w:rsidR="002B1348">
        <w:rPr>
          <w:rFonts w:cstheme="minorHAnsi"/>
          <w:sz w:val="24"/>
          <w:szCs w:val="24"/>
        </w:rPr>
        <w:t xml:space="preserve"> et al.</w:t>
      </w:r>
      <w:r w:rsidR="00792FC7">
        <w:rPr>
          <w:rFonts w:cstheme="minorHAnsi"/>
          <w:sz w:val="24"/>
          <w:szCs w:val="24"/>
        </w:rPr>
        <w:t>, 2007).</w:t>
      </w:r>
      <w:r w:rsidR="002B1348">
        <w:rPr>
          <w:rFonts w:cstheme="minorHAnsi"/>
          <w:sz w:val="24"/>
          <w:szCs w:val="24"/>
        </w:rPr>
        <w:t xml:space="preserve"> </w:t>
      </w:r>
      <w:r w:rsidR="003B19EB">
        <w:rPr>
          <w:rFonts w:cstheme="minorHAnsi"/>
          <w:sz w:val="24"/>
          <w:szCs w:val="24"/>
        </w:rPr>
        <w:t>T</w:t>
      </w:r>
      <w:r w:rsidR="00792FC7">
        <w:rPr>
          <w:rFonts w:cstheme="minorHAnsi"/>
          <w:sz w:val="24"/>
          <w:szCs w:val="24"/>
        </w:rPr>
        <w:t>his finding highlights</w:t>
      </w:r>
      <w:r w:rsidR="002B1348">
        <w:rPr>
          <w:rFonts w:cstheme="minorHAnsi"/>
          <w:sz w:val="24"/>
          <w:szCs w:val="24"/>
        </w:rPr>
        <w:t xml:space="preserve"> the role of the </w:t>
      </w:r>
      <w:proofErr w:type="spellStart"/>
      <w:r w:rsidR="002B1348">
        <w:rPr>
          <w:rFonts w:cstheme="minorHAnsi"/>
          <w:sz w:val="24"/>
          <w:szCs w:val="24"/>
        </w:rPr>
        <w:t>retrosplenial</w:t>
      </w:r>
      <w:proofErr w:type="spellEnd"/>
      <w:r w:rsidR="002B1348">
        <w:rPr>
          <w:rFonts w:cstheme="minorHAnsi"/>
          <w:sz w:val="24"/>
          <w:szCs w:val="24"/>
        </w:rPr>
        <w:t xml:space="preserve"> cortex in the processing of spatial information and </w:t>
      </w:r>
      <w:r w:rsidR="00792FC7">
        <w:rPr>
          <w:rFonts w:cstheme="minorHAnsi"/>
          <w:sz w:val="24"/>
          <w:szCs w:val="24"/>
        </w:rPr>
        <w:t>points to this region as a candidate for explaining age-related decline</w:t>
      </w:r>
      <w:r w:rsidR="00146456">
        <w:rPr>
          <w:rFonts w:cstheme="minorHAnsi"/>
          <w:sz w:val="24"/>
          <w:szCs w:val="24"/>
        </w:rPr>
        <w:t>s</w:t>
      </w:r>
      <w:r w:rsidR="00792FC7">
        <w:rPr>
          <w:rFonts w:cstheme="minorHAnsi"/>
          <w:sz w:val="24"/>
          <w:szCs w:val="24"/>
        </w:rPr>
        <w:t xml:space="preserve"> in spatial cognition mechanisms (</w:t>
      </w:r>
      <w:proofErr w:type="spellStart"/>
      <w:r w:rsidR="00792FC7">
        <w:rPr>
          <w:rFonts w:cstheme="minorHAnsi"/>
          <w:sz w:val="24"/>
          <w:szCs w:val="24"/>
        </w:rPr>
        <w:t>Moffat</w:t>
      </w:r>
      <w:proofErr w:type="spellEnd"/>
      <w:r w:rsidR="00792FC7">
        <w:rPr>
          <w:rFonts w:cstheme="minorHAnsi"/>
          <w:sz w:val="24"/>
          <w:szCs w:val="24"/>
        </w:rPr>
        <w:t>, 2009).</w:t>
      </w:r>
      <w:r w:rsidR="002B1348">
        <w:rPr>
          <w:rFonts w:cstheme="minorHAnsi"/>
          <w:sz w:val="24"/>
          <w:szCs w:val="24"/>
        </w:rPr>
        <w:t xml:space="preserve"> </w:t>
      </w:r>
      <w:r w:rsidR="008F0A16">
        <w:rPr>
          <w:rFonts w:cstheme="minorHAnsi"/>
          <w:sz w:val="24"/>
          <w:szCs w:val="24"/>
        </w:rPr>
        <w:t>I</w:t>
      </w:r>
      <w:r w:rsidR="00146456">
        <w:rPr>
          <w:rFonts w:cstheme="minorHAnsi"/>
          <w:sz w:val="24"/>
          <w:szCs w:val="24"/>
        </w:rPr>
        <w:t>n the present study</w:t>
      </w:r>
      <w:r w:rsidR="008F0A16">
        <w:rPr>
          <w:rFonts w:cstheme="minorHAnsi"/>
          <w:sz w:val="24"/>
          <w:szCs w:val="24"/>
        </w:rPr>
        <w:t>,</w:t>
      </w:r>
      <w:r w:rsidR="00792FC7">
        <w:rPr>
          <w:rFonts w:cstheme="minorHAnsi"/>
          <w:sz w:val="24"/>
          <w:szCs w:val="24"/>
        </w:rPr>
        <w:t xml:space="preserve"> older participants</w:t>
      </w:r>
      <w:r w:rsidR="00044DF2">
        <w:rPr>
          <w:rFonts w:cstheme="minorHAnsi"/>
          <w:sz w:val="24"/>
          <w:szCs w:val="24"/>
        </w:rPr>
        <w:t xml:space="preserve"> </w:t>
      </w:r>
      <w:r w:rsidR="00146456">
        <w:rPr>
          <w:rFonts w:cstheme="minorHAnsi"/>
          <w:sz w:val="24"/>
          <w:szCs w:val="24"/>
        </w:rPr>
        <w:t>may have had</w:t>
      </w:r>
      <w:r w:rsidR="00792FC7">
        <w:rPr>
          <w:rFonts w:cstheme="minorHAnsi"/>
          <w:sz w:val="24"/>
          <w:szCs w:val="24"/>
        </w:rPr>
        <w:t xml:space="preserve"> difficulties in reinstating the spatial layout of the complex scenes they previously memorized, which may explain why they exhibit</w:t>
      </w:r>
      <w:r w:rsidR="00380976">
        <w:rPr>
          <w:rFonts w:cstheme="minorHAnsi"/>
          <w:sz w:val="24"/>
          <w:szCs w:val="24"/>
        </w:rPr>
        <w:t>ed</w:t>
      </w:r>
      <w:r w:rsidR="00792FC7">
        <w:rPr>
          <w:rFonts w:cstheme="minorHAnsi"/>
          <w:sz w:val="24"/>
          <w:szCs w:val="24"/>
        </w:rPr>
        <w:t xml:space="preserve"> reduced reinstatement effects in </w:t>
      </w:r>
      <w:r w:rsidR="00FB36F0">
        <w:rPr>
          <w:rFonts w:cstheme="minorHAnsi"/>
          <w:sz w:val="24"/>
          <w:szCs w:val="24"/>
        </w:rPr>
        <w:t>posterior cingulate/</w:t>
      </w:r>
      <w:proofErr w:type="spellStart"/>
      <w:r w:rsidR="00FB36F0">
        <w:rPr>
          <w:rFonts w:cstheme="minorHAnsi"/>
          <w:sz w:val="24"/>
          <w:szCs w:val="24"/>
        </w:rPr>
        <w:t>retrosplenial</w:t>
      </w:r>
      <w:proofErr w:type="spellEnd"/>
      <w:r w:rsidR="00FB36F0">
        <w:rPr>
          <w:rFonts w:cstheme="minorHAnsi"/>
          <w:sz w:val="24"/>
          <w:szCs w:val="24"/>
        </w:rPr>
        <w:t xml:space="preserve"> cortex relative to young adults. </w:t>
      </w:r>
    </w:p>
    <w:p w14:paraId="7A956354" w14:textId="77777777" w:rsidR="00FB36F0" w:rsidRDefault="00FB36F0" w:rsidP="00FB36F0">
      <w:pPr>
        <w:spacing w:line="480" w:lineRule="auto"/>
        <w:ind w:firstLine="720"/>
        <w:jc w:val="both"/>
        <w:rPr>
          <w:rFonts w:cstheme="minorHAnsi"/>
          <w:sz w:val="24"/>
          <w:szCs w:val="24"/>
        </w:rPr>
      </w:pPr>
      <w:r>
        <w:rPr>
          <w:rFonts w:cstheme="minorHAnsi"/>
          <w:sz w:val="24"/>
          <w:szCs w:val="24"/>
        </w:rPr>
        <w:t>One alternative, but not mutually exclusive, interpretation relates to the poor specificity of the neural representations of older individuals. Relative to young adults, older participants show less specific and less differentiated (i.e., less distinct) neural representations during the perception and the encoding of complex stimuli in episodic memory (St-Laurent et al., 2014; Zheng et al., 2017). For instance, in a recent study, young and older adults studied adjectives paired with one of eight pictures (4 scenes and 4 objects) (</w:t>
      </w:r>
      <w:proofErr w:type="spellStart"/>
      <w:r>
        <w:rPr>
          <w:rFonts w:cstheme="minorHAnsi"/>
          <w:sz w:val="24"/>
          <w:szCs w:val="24"/>
        </w:rPr>
        <w:t>Trelle</w:t>
      </w:r>
      <w:proofErr w:type="spellEnd"/>
      <w:r>
        <w:rPr>
          <w:rFonts w:cstheme="minorHAnsi"/>
          <w:sz w:val="24"/>
          <w:szCs w:val="24"/>
        </w:rPr>
        <w:t xml:space="preserve"> et al., 2019). The authors examined the similarity between the neural representations associated with a same picture (office vs. office) or different picture categories (scene (office) vs. object (umbrella)). They found higher similarity values in young than in older adults when comparing representations of the same picture (office vs. office), while older participants exhibited higher neural similarity than young adults when comparing representations from different categories (scene vs. object) (</w:t>
      </w:r>
      <w:proofErr w:type="spellStart"/>
      <w:r>
        <w:rPr>
          <w:rFonts w:cstheme="minorHAnsi"/>
          <w:sz w:val="24"/>
          <w:szCs w:val="24"/>
        </w:rPr>
        <w:t>Trelle</w:t>
      </w:r>
      <w:proofErr w:type="spellEnd"/>
      <w:r>
        <w:rPr>
          <w:rFonts w:cstheme="minorHAnsi"/>
          <w:sz w:val="24"/>
          <w:szCs w:val="24"/>
        </w:rPr>
        <w:t xml:space="preserve"> et al., 2019). Older adults also demonstrate less specific neural representations during retrieval, although it may result, at least in part, from the poor neural differentiation observed during memory encoding (St-Laurent et al., 2014). Considering these findings, we suggest that the lack of specificity and differentiation in neural </w:t>
      </w:r>
      <w:r>
        <w:rPr>
          <w:rFonts w:cstheme="minorHAnsi"/>
          <w:sz w:val="24"/>
          <w:szCs w:val="24"/>
        </w:rPr>
        <w:lastRenderedPageBreak/>
        <w:t>representations of older adults during memory encoding and retrieval could partly underlie the reduced cortical reinstatement effects in the posterior cingulate/</w:t>
      </w:r>
      <w:proofErr w:type="spellStart"/>
      <w:r>
        <w:rPr>
          <w:rFonts w:cstheme="minorHAnsi"/>
          <w:sz w:val="24"/>
          <w:szCs w:val="24"/>
        </w:rPr>
        <w:t>retrosplenial</w:t>
      </w:r>
      <w:proofErr w:type="spellEnd"/>
      <w:r>
        <w:rPr>
          <w:rFonts w:cstheme="minorHAnsi"/>
          <w:sz w:val="24"/>
          <w:szCs w:val="24"/>
        </w:rPr>
        <w:t xml:space="preserve"> cortex observed in the current study.  </w:t>
      </w:r>
    </w:p>
    <w:p w14:paraId="39AD63B4" w14:textId="4E2AE178" w:rsidR="00D54384" w:rsidRDefault="00D54384" w:rsidP="00427DB9">
      <w:pPr>
        <w:spacing w:line="480" w:lineRule="auto"/>
        <w:ind w:firstLine="720"/>
        <w:jc w:val="both"/>
        <w:rPr>
          <w:rFonts w:cstheme="minorHAnsi"/>
          <w:sz w:val="24"/>
          <w:szCs w:val="24"/>
        </w:rPr>
      </w:pPr>
      <w:r w:rsidRPr="00C506B5">
        <w:rPr>
          <w:sz w:val="24"/>
          <w:szCs w:val="24"/>
        </w:rPr>
        <w:t>O</w:t>
      </w:r>
      <w:r>
        <w:rPr>
          <w:sz w:val="24"/>
          <w:szCs w:val="24"/>
        </w:rPr>
        <w:t>f note, o</w:t>
      </w:r>
      <w:r>
        <w:rPr>
          <w:rFonts w:cstheme="minorHAnsi"/>
          <w:sz w:val="24"/>
          <w:szCs w:val="24"/>
          <w:lang w:eastAsia="en-GB"/>
        </w:rPr>
        <w:t xml:space="preserve">ur findings diverge from the results of Wang et al. (2016) </w:t>
      </w:r>
      <w:r w:rsidR="000D30B8">
        <w:rPr>
          <w:rFonts w:cstheme="minorHAnsi"/>
          <w:sz w:val="24"/>
          <w:szCs w:val="24"/>
          <w:lang w:eastAsia="en-GB"/>
        </w:rPr>
        <w:t>who</w:t>
      </w:r>
      <w:r>
        <w:rPr>
          <w:rFonts w:cstheme="minorHAnsi"/>
          <w:sz w:val="24"/>
          <w:szCs w:val="24"/>
          <w:lang w:eastAsia="en-GB"/>
        </w:rPr>
        <w:t xml:space="preserve"> did not find any age-difference in cortical reinstatement (note that the data of this experiment were also analysed by </w:t>
      </w:r>
      <w:proofErr w:type="spellStart"/>
      <w:r>
        <w:rPr>
          <w:rFonts w:cs="Arial"/>
          <w:sz w:val="24"/>
          <w:szCs w:val="24"/>
          <w:lang w:eastAsia="en-GB"/>
        </w:rPr>
        <w:t>Thakral</w:t>
      </w:r>
      <w:proofErr w:type="spellEnd"/>
      <w:r>
        <w:rPr>
          <w:rFonts w:cs="Arial"/>
          <w:sz w:val="24"/>
          <w:szCs w:val="24"/>
          <w:lang w:eastAsia="en-GB"/>
        </w:rPr>
        <w:t xml:space="preserve"> et al., 2017; </w:t>
      </w:r>
      <w:proofErr w:type="spellStart"/>
      <w:r>
        <w:rPr>
          <w:rFonts w:cs="Arial"/>
          <w:sz w:val="24"/>
          <w:szCs w:val="24"/>
          <w:lang w:eastAsia="en-GB"/>
        </w:rPr>
        <w:t>Thakral</w:t>
      </w:r>
      <w:proofErr w:type="spellEnd"/>
      <w:r>
        <w:rPr>
          <w:rFonts w:cs="Arial"/>
          <w:sz w:val="24"/>
          <w:szCs w:val="24"/>
          <w:lang w:eastAsia="en-GB"/>
        </w:rPr>
        <w:t xml:space="preserve">, Wang &amp; </w:t>
      </w:r>
      <w:proofErr w:type="spellStart"/>
      <w:r>
        <w:rPr>
          <w:rFonts w:cs="Arial"/>
          <w:sz w:val="24"/>
          <w:szCs w:val="24"/>
          <w:lang w:eastAsia="en-GB"/>
        </w:rPr>
        <w:t>Rugg</w:t>
      </w:r>
      <w:proofErr w:type="spellEnd"/>
      <w:r>
        <w:rPr>
          <w:rFonts w:cs="Arial"/>
          <w:sz w:val="24"/>
          <w:szCs w:val="24"/>
          <w:lang w:eastAsia="en-GB"/>
        </w:rPr>
        <w:t>, 2019, who also found that the magnitude of cortical reinstatement effects did not differ between young and older adults)</w:t>
      </w:r>
      <w:r>
        <w:rPr>
          <w:rFonts w:cstheme="minorHAnsi"/>
          <w:sz w:val="24"/>
          <w:szCs w:val="24"/>
          <w:lang w:eastAsia="en-GB"/>
        </w:rPr>
        <w:t xml:space="preserve">. Whether this difference between the two experiments stems from the multivariate approach used (MVPA classifiers vs. RSA), the way the subjective experience of remembering was operationalized (remember judgements vs. vividness) or the material used (pictures and names of objects vs. complex scenes) </w:t>
      </w:r>
      <w:r w:rsidR="000D30B8">
        <w:rPr>
          <w:rFonts w:cstheme="minorHAnsi"/>
          <w:sz w:val="24"/>
          <w:szCs w:val="24"/>
          <w:lang w:eastAsia="en-GB"/>
        </w:rPr>
        <w:t>remains</w:t>
      </w:r>
      <w:r>
        <w:rPr>
          <w:rFonts w:cstheme="minorHAnsi"/>
          <w:sz w:val="24"/>
          <w:szCs w:val="24"/>
          <w:lang w:eastAsia="en-GB"/>
        </w:rPr>
        <w:t xml:space="preserve"> unclear.</w:t>
      </w:r>
    </w:p>
    <w:p w14:paraId="0D8C0206" w14:textId="71F054D5" w:rsidR="00A84F43" w:rsidRDefault="005D4D99" w:rsidP="00176842">
      <w:pPr>
        <w:spacing w:line="480" w:lineRule="auto"/>
        <w:ind w:firstLine="720"/>
        <w:jc w:val="both"/>
        <w:rPr>
          <w:rFonts w:cstheme="minorHAnsi"/>
          <w:sz w:val="24"/>
          <w:szCs w:val="24"/>
        </w:rPr>
      </w:pPr>
      <w:r>
        <w:rPr>
          <w:rFonts w:cstheme="minorHAnsi"/>
          <w:sz w:val="24"/>
          <w:szCs w:val="24"/>
        </w:rPr>
        <w:t>It is worth noting that</w:t>
      </w:r>
      <w:r w:rsidR="007B7107">
        <w:rPr>
          <w:rFonts w:cstheme="minorHAnsi"/>
          <w:sz w:val="24"/>
          <w:szCs w:val="24"/>
        </w:rPr>
        <w:t xml:space="preserve"> item values of similarity were negative in older adults. Negative values of neural similarity have been previously observed in </w:t>
      </w:r>
      <w:r w:rsidR="000D30B8">
        <w:rPr>
          <w:rFonts w:cstheme="minorHAnsi"/>
          <w:sz w:val="24"/>
          <w:szCs w:val="24"/>
        </w:rPr>
        <w:t xml:space="preserve">the </w:t>
      </w:r>
      <w:proofErr w:type="spellStart"/>
      <w:r w:rsidR="007B7107">
        <w:rPr>
          <w:rFonts w:cstheme="minorHAnsi"/>
          <w:sz w:val="24"/>
          <w:szCs w:val="24"/>
        </w:rPr>
        <w:t>retrosplenial</w:t>
      </w:r>
      <w:proofErr w:type="spellEnd"/>
      <w:r w:rsidR="007B7107">
        <w:rPr>
          <w:rFonts w:cstheme="minorHAnsi"/>
          <w:sz w:val="24"/>
          <w:szCs w:val="24"/>
        </w:rPr>
        <w:t xml:space="preserve"> cortex (Wang et al., 2018)</w:t>
      </w:r>
      <w:r w:rsidR="000D30B8">
        <w:rPr>
          <w:rFonts w:cstheme="minorHAnsi"/>
          <w:sz w:val="24"/>
          <w:szCs w:val="24"/>
        </w:rPr>
        <w:t>, which</w:t>
      </w:r>
      <w:r w:rsidR="007B7107">
        <w:rPr>
          <w:rFonts w:cstheme="minorHAnsi"/>
          <w:sz w:val="24"/>
          <w:szCs w:val="24"/>
        </w:rPr>
        <w:t xml:space="preserve"> </w:t>
      </w:r>
      <w:r w:rsidR="000D30B8">
        <w:rPr>
          <w:rFonts w:cstheme="minorHAnsi"/>
          <w:sz w:val="24"/>
          <w:szCs w:val="24"/>
        </w:rPr>
        <w:t>may</w:t>
      </w:r>
      <w:r w:rsidR="007B7107">
        <w:rPr>
          <w:rFonts w:cstheme="minorHAnsi"/>
          <w:sz w:val="24"/>
          <w:szCs w:val="24"/>
        </w:rPr>
        <w:t xml:space="preserve"> reflect</w:t>
      </w:r>
      <w:r w:rsidR="003E3C69">
        <w:rPr>
          <w:rFonts w:cstheme="minorHAnsi"/>
          <w:sz w:val="24"/>
          <w:szCs w:val="24"/>
        </w:rPr>
        <w:t xml:space="preserve"> </w:t>
      </w:r>
      <w:r w:rsidR="007B7107">
        <w:rPr>
          <w:rFonts w:cstheme="minorHAnsi"/>
          <w:sz w:val="24"/>
          <w:szCs w:val="24"/>
        </w:rPr>
        <w:t>very low similarity between voxels (</w:t>
      </w:r>
      <w:proofErr w:type="spellStart"/>
      <w:r w:rsidR="007B7107">
        <w:rPr>
          <w:rFonts w:cstheme="minorHAnsi"/>
          <w:sz w:val="24"/>
          <w:szCs w:val="24"/>
        </w:rPr>
        <w:t>Dimsdale-Zucker</w:t>
      </w:r>
      <w:proofErr w:type="spellEnd"/>
      <w:r w:rsidR="007B7107">
        <w:rPr>
          <w:rFonts w:cstheme="minorHAnsi"/>
          <w:sz w:val="24"/>
          <w:szCs w:val="24"/>
        </w:rPr>
        <w:t xml:space="preserve"> &amp; </w:t>
      </w:r>
      <w:proofErr w:type="spellStart"/>
      <w:r w:rsidR="007B7107">
        <w:rPr>
          <w:rFonts w:cstheme="minorHAnsi"/>
          <w:sz w:val="24"/>
          <w:szCs w:val="24"/>
        </w:rPr>
        <w:t>Ranganath</w:t>
      </w:r>
      <w:proofErr w:type="spellEnd"/>
      <w:r w:rsidR="007B7107">
        <w:rPr>
          <w:rFonts w:cstheme="minorHAnsi"/>
          <w:sz w:val="24"/>
          <w:szCs w:val="24"/>
        </w:rPr>
        <w:t xml:space="preserve">, 2018). </w:t>
      </w:r>
      <w:r w:rsidR="00BF0798">
        <w:rPr>
          <w:rFonts w:cstheme="minorHAnsi"/>
          <w:sz w:val="24"/>
          <w:szCs w:val="24"/>
        </w:rPr>
        <w:t>The n</w:t>
      </w:r>
      <w:r>
        <w:rPr>
          <w:rFonts w:cstheme="minorHAnsi"/>
          <w:sz w:val="24"/>
          <w:szCs w:val="24"/>
        </w:rPr>
        <w:t xml:space="preserve">egative item values </w:t>
      </w:r>
      <w:r w:rsidR="00BF0798">
        <w:rPr>
          <w:rFonts w:cstheme="minorHAnsi"/>
          <w:sz w:val="24"/>
          <w:szCs w:val="24"/>
        </w:rPr>
        <w:t xml:space="preserve">that we </w:t>
      </w:r>
      <w:r>
        <w:rPr>
          <w:rFonts w:cstheme="minorHAnsi"/>
          <w:sz w:val="24"/>
          <w:szCs w:val="24"/>
        </w:rPr>
        <w:t xml:space="preserve">observed in the current </w:t>
      </w:r>
      <w:r w:rsidR="00BF0798">
        <w:rPr>
          <w:rFonts w:cstheme="minorHAnsi"/>
          <w:sz w:val="24"/>
          <w:szCs w:val="24"/>
        </w:rPr>
        <w:t xml:space="preserve">study </w:t>
      </w:r>
      <w:r>
        <w:rPr>
          <w:rFonts w:cstheme="minorHAnsi"/>
          <w:sz w:val="24"/>
          <w:szCs w:val="24"/>
        </w:rPr>
        <w:t xml:space="preserve">may thus </w:t>
      </w:r>
      <w:r w:rsidR="000D30B8">
        <w:rPr>
          <w:rFonts w:cstheme="minorHAnsi"/>
          <w:sz w:val="24"/>
          <w:szCs w:val="24"/>
        </w:rPr>
        <w:t>indicate</w:t>
      </w:r>
      <w:r>
        <w:rPr>
          <w:rFonts w:cstheme="minorHAnsi"/>
          <w:sz w:val="24"/>
          <w:szCs w:val="24"/>
        </w:rPr>
        <w:t xml:space="preserve"> that older participants’ neural representations were particularly devo</w:t>
      </w:r>
      <w:r w:rsidR="00C34EC7">
        <w:rPr>
          <w:rFonts w:cstheme="minorHAnsi"/>
          <w:sz w:val="24"/>
          <w:szCs w:val="24"/>
        </w:rPr>
        <w:t>i</w:t>
      </w:r>
      <w:r>
        <w:rPr>
          <w:rFonts w:cstheme="minorHAnsi"/>
          <w:sz w:val="24"/>
          <w:szCs w:val="24"/>
        </w:rPr>
        <w:t xml:space="preserve">d of specificity. What is intriguing is that these values for the item level seemed to be lower </w:t>
      </w:r>
      <w:r w:rsidR="00BF0798">
        <w:rPr>
          <w:rFonts w:cstheme="minorHAnsi"/>
          <w:sz w:val="24"/>
          <w:szCs w:val="24"/>
        </w:rPr>
        <w:t>than those</w:t>
      </w:r>
      <w:r>
        <w:rPr>
          <w:rFonts w:cstheme="minorHAnsi"/>
          <w:sz w:val="24"/>
          <w:szCs w:val="24"/>
        </w:rPr>
        <w:t xml:space="preserve"> of the set </w:t>
      </w:r>
      <w:r w:rsidR="0078243C">
        <w:rPr>
          <w:rFonts w:cstheme="minorHAnsi"/>
          <w:sz w:val="24"/>
          <w:szCs w:val="24"/>
        </w:rPr>
        <w:t>level</w:t>
      </w:r>
      <w:r w:rsidR="004B1933">
        <w:rPr>
          <w:rFonts w:cstheme="minorHAnsi"/>
          <w:sz w:val="24"/>
          <w:szCs w:val="24"/>
        </w:rPr>
        <w:t xml:space="preserve"> and w</w:t>
      </w:r>
      <w:r w:rsidR="00D54384">
        <w:rPr>
          <w:rFonts w:cstheme="minorHAnsi"/>
          <w:sz w:val="24"/>
          <w:szCs w:val="24"/>
        </w:rPr>
        <w:t xml:space="preserve">e acknowledge that </w:t>
      </w:r>
      <w:r w:rsidR="004B1933">
        <w:rPr>
          <w:rFonts w:cstheme="minorHAnsi"/>
          <w:sz w:val="24"/>
          <w:szCs w:val="24"/>
        </w:rPr>
        <w:t>it is difficult to understand such pattern of results</w:t>
      </w:r>
      <w:r w:rsidR="00BF0798">
        <w:rPr>
          <w:rFonts w:cstheme="minorHAnsi"/>
          <w:sz w:val="24"/>
          <w:szCs w:val="24"/>
        </w:rPr>
        <w:t xml:space="preserve"> based on</w:t>
      </w:r>
      <w:r w:rsidR="00F84837">
        <w:rPr>
          <w:rFonts w:cstheme="minorHAnsi"/>
          <w:sz w:val="24"/>
          <w:szCs w:val="24"/>
        </w:rPr>
        <w:t xml:space="preserve"> the current data</w:t>
      </w:r>
      <w:r w:rsidR="00D6259A">
        <w:rPr>
          <w:rFonts w:cstheme="minorHAnsi"/>
          <w:sz w:val="24"/>
          <w:szCs w:val="24"/>
        </w:rPr>
        <w:t>.</w:t>
      </w:r>
      <w:r w:rsidR="00427DB9">
        <w:rPr>
          <w:rFonts w:cstheme="minorHAnsi"/>
          <w:sz w:val="24"/>
          <w:szCs w:val="24"/>
        </w:rPr>
        <w:t xml:space="preserve"> </w:t>
      </w:r>
      <w:r w:rsidR="000D30B8">
        <w:rPr>
          <w:rFonts w:cstheme="minorHAnsi"/>
          <w:sz w:val="24"/>
          <w:szCs w:val="24"/>
        </w:rPr>
        <w:t>A possible</w:t>
      </w:r>
      <w:r w:rsidR="004B1933">
        <w:rPr>
          <w:rFonts w:cstheme="minorHAnsi"/>
          <w:sz w:val="24"/>
          <w:szCs w:val="24"/>
        </w:rPr>
        <w:t xml:space="preserve"> explanation for this </w:t>
      </w:r>
      <w:r w:rsidR="00FB2CC7">
        <w:rPr>
          <w:rFonts w:cstheme="minorHAnsi"/>
          <w:sz w:val="24"/>
          <w:szCs w:val="24"/>
        </w:rPr>
        <w:t>reversed pattern of item-set similarity</w:t>
      </w:r>
      <w:r w:rsidR="000D30B8">
        <w:rPr>
          <w:rFonts w:cstheme="minorHAnsi"/>
          <w:sz w:val="24"/>
          <w:szCs w:val="24"/>
        </w:rPr>
        <w:t xml:space="preserve"> may</w:t>
      </w:r>
      <w:r w:rsidR="004B1933">
        <w:rPr>
          <w:rFonts w:cstheme="minorHAnsi"/>
          <w:sz w:val="24"/>
          <w:szCs w:val="24"/>
        </w:rPr>
        <w:t xml:space="preserve"> lie </w:t>
      </w:r>
      <w:r w:rsidR="00292F47">
        <w:rPr>
          <w:rFonts w:cstheme="minorHAnsi"/>
          <w:sz w:val="24"/>
          <w:szCs w:val="24"/>
        </w:rPr>
        <w:t>in the</w:t>
      </w:r>
      <w:r w:rsidR="00C72F80">
        <w:rPr>
          <w:rFonts w:cstheme="minorHAnsi"/>
          <w:sz w:val="24"/>
          <w:szCs w:val="24"/>
        </w:rPr>
        <w:t xml:space="preserve"> poor </w:t>
      </w:r>
      <w:r w:rsidR="002A492E">
        <w:rPr>
          <w:rFonts w:cstheme="minorHAnsi"/>
          <w:sz w:val="24"/>
          <w:szCs w:val="24"/>
        </w:rPr>
        <w:t>level</w:t>
      </w:r>
      <w:r w:rsidR="00C72F80">
        <w:rPr>
          <w:rFonts w:cstheme="minorHAnsi"/>
          <w:sz w:val="24"/>
          <w:szCs w:val="24"/>
        </w:rPr>
        <w:t xml:space="preserve"> of neural differentiation</w:t>
      </w:r>
      <w:r w:rsidR="00177766">
        <w:rPr>
          <w:rFonts w:cstheme="minorHAnsi"/>
          <w:sz w:val="24"/>
          <w:szCs w:val="24"/>
        </w:rPr>
        <w:t xml:space="preserve"> </w:t>
      </w:r>
      <w:r w:rsidR="00292F47">
        <w:rPr>
          <w:rFonts w:cstheme="minorHAnsi"/>
          <w:sz w:val="24"/>
          <w:szCs w:val="24"/>
        </w:rPr>
        <w:t>of older participants’ neural traces</w:t>
      </w:r>
      <w:r w:rsidR="000D30B8">
        <w:rPr>
          <w:rFonts w:cstheme="minorHAnsi"/>
          <w:sz w:val="24"/>
          <w:szCs w:val="24"/>
        </w:rPr>
        <w:t>, although</w:t>
      </w:r>
      <w:r w:rsidR="00292F47">
        <w:rPr>
          <w:rFonts w:cstheme="minorHAnsi"/>
          <w:sz w:val="24"/>
          <w:szCs w:val="24"/>
        </w:rPr>
        <w:t xml:space="preserve"> t</w:t>
      </w:r>
      <w:r w:rsidR="00C72F80">
        <w:rPr>
          <w:rFonts w:cstheme="minorHAnsi"/>
          <w:sz w:val="24"/>
          <w:szCs w:val="24"/>
        </w:rPr>
        <w:t>his is</w:t>
      </w:r>
      <w:r w:rsidR="000D30B8">
        <w:rPr>
          <w:rFonts w:cstheme="minorHAnsi"/>
          <w:sz w:val="24"/>
          <w:szCs w:val="24"/>
        </w:rPr>
        <w:t xml:space="preserve"> a</w:t>
      </w:r>
      <w:r w:rsidR="00C72F80">
        <w:rPr>
          <w:rFonts w:cstheme="minorHAnsi"/>
          <w:sz w:val="24"/>
          <w:szCs w:val="24"/>
        </w:rPr>
        <w:t xml:space="preserve"> speculative</w:t>
      </w:r>
      <w:r w:rsidR="000D30B8">
        <w:rPr>
          <w:rFonts w:cstheme="minorHAnsi"/>
          <w:sz w:val="24"/>
          <w:szCs w:val="24"/>
        </w:rPr>
        <w:t xml:space="preserve"> and post-hoc explanation</w:t>
      </w:r>
      <w:r w:rsidR="00292F47">
        <w:rPr>
          <w:rFonts w:cstheme="minorHAnsi"/>
          <w:sz w:val="24"/>
          <w:szCs w:val="24"/>
        </w:rPr>
        <w:t>.</w:t>
      </w:r>
      <w:r w:rsidR="00044DF2">
        <w:rPr>
          <w:rFonts w:cstheme="minorHAnsi"/>
          <w:sz w:val="24"/>
          <w:szCs w:val="24"/>
        </w:rPr>
        <w:t xml:space="preserve"> </w:t>
      </w:r>
      <w:r w:rsidR="000D30B8">
        <w:rPr>
          <w:rFonts w:cstheme="minorHAnsi"/>
          <w:sz w:val="24"/>
          <w:szCs w:val="24"/>
        </w:rPr>
        <w:t>F</w:t>
      </w:r>
      <w:r w:rsidR="00427DB9">
        <w:rPr>
          <w:rFonts w:cstheme="minorHAnsi"/>
          <w:sz w:val="24"/>
          <w:szCs w:val="24"/>
        </w:rPr>
        <w:t>uture studies examining age-</w:t>
      </w:r>
      <w:r w:rsidR="000D30B8">
        <w:rPr>
          <w:rFonts w:cstheme="minorHAnsi"/>
          <w:sz w:val="24"/>
          <w:szCs w:val="24"/>
        </w:rPr>
        <w:t>related differences in</w:t>
      </w:r>
      <w:r w:rsidR="00427DB9">
        <w:rPr>
          <w:rFonts w:cstheme="minorHAnsi"/>
          <w:sz w:val="24"/>
          <w:szCs w:val="24"/>
        </w:rPr>
        <w:t xml:space="preserve"> Encoding-Retrieval</w:t>
      </w:r>
      <w:r w:rsidR="000D30B8">
        <w:rPr>
          <w:rFonts w:cstheme="minorHAnsi"/>
          <w:sz w:val="24"/>
          <w:szCs w:val="24"/>
        </w:rPr>
        <w:t xml:space="preserve"> </w:t>
      </w:r>
      <w:r w:rsidR="00427DB9">
        <w:rPr>
          <w:rFonts w:cstheme="minorHAnsi"/>
          <w:sz w:val="24"/>
          <w:szCs w:val="24"/>
        </w:rPr>
        <w:t>Similarity</w:t>
      </w:r>
      <w:r w:rsidR="00D6259A">
        <w:rPr>
          <w:rFonts w:cstheme="minorHAnsi"/>
          <w:sz w:val="24"/>
          <w:szCs w:val="24"/>
        </w:rPr>
        <w:t xml:space="preserve"> should </w:t>
      </w:r>
      <w:r w:rsidR="00C210DB">
        <w:rPr>
          <w:rFonts w:cstheme="minorHAnsi"/>
          <w:sz w:val="24"/>
          <w:szCs w:val="24"/>
        </w:rPr>
        <w:t xml:space="preserve">try to shed </w:t>
      </w:r>
      <w:r w:rsidR="000D30B8">
        <w:rPr>
          <w:rFonts w:cstheme="minorHAnsi"/>
          <w:sz w:val="24"/>
          <w:szCs w:val="24"/>
        </w:rPr>
        <w:t>further</w:t>
      </w:r>
      <w:r w:rsidR="00C210DB">
        <w:rPr>
          <w:rFonts w:cstheme="minorHAnsi"/>
          <w:sz w:val="24"/>
          <w:szCs w:val="24"/>
        </w:rPr>
        <w:t xml:space="preserve"> light on </w:t>
      </w:r>
      <w:r w:rsidR="000D30B8">
        <w:rPr>
          <w:rFonts w:cstheme="minorHAnsi"/>
          <w:sz w:val="24"/>
          <w:szCs w:val="24"/>
        </w:rPr>
        <w:t>the mechanisms underlying these differences in cortical reinstatement</w:t>
      </w:r>
      <w:r w:rsidR="00427DB9">
        <w:rPr>
          <w:rFonts w:cstheme="minorHAnsi"/>
          <w:sz w:val="24"/>
          <w:szCs w:val="24"/>
        </w:rPr>
        <w:t xml:space="preserve">. </w:t>
      </w:r>
    </w:p>
    <w:p w14:paraId="4F366616" w14:textId="77777777" w:rsidR="00A84F43" w:rsidRPr="00BF68D9" w:rsidRDefault="00A84F43" w:rsidP="00BF68D9">
      <w:pPr>
        <w:autoSpaceDE w:val="0"/>
        <w:autoSpaceDN w:val="0"/>
        <w:adjustRightInd w:val="0"/>
        <w:spacing w:after="0" w:line="480" w:lineRule="auto"/>
        <w:ind w:firstLine="720"/>
        <w:jc w:val="both"/>
        <w:rPr>
          <w:rFonts w:cstheme="minorHAnsi"/>
          <w:sz w:val="24"/>
          <w:szCs w:val="24"/>
        </w:rPr>
      </w:pPr>
    </w:p>
    <w:p w14:paraId="03CE4F78" w14:textId="3CEC2F7B" w:rsidR="00565F05" w:rsidRDefault="00D90A4B" w:rsidP="000E6B8A">
      <w:pPr>
        <w:spacing w:line="480" w:lineRule="auto"/>
        <w:ind w:firstLine="720"/>
        <w:jc w:val="both"/>
        <w:rPr>
          <w:b/>
          <w:sz w:val="24"/>
          <w:szCs w:val="24"/>
        </w:rPr>
      </w:pPr>
      <w:r>
        <w:rPr>
          <w:b/>
          <w:sz w:val="24"/>
          <w:szCs w:val="24"/>
        </w:rPr>
        <w:t xml:space="preserve">5. </w:t>
      </w:r>
      <w:r w:rsidR="00146645">
        <w:rPr>
          <w:b/>
          <w:sz w:val="24"/>
          <w:szCs w:val="24"/>
        </w:rPr>
        <w:t>C</w:t>
      </w:r>
      <w:r w:rsidR="00A65B78">
        <w:rPr>
          <w:b/>
          <w:sz w:val="24"/>
          <w:szCs w:val="24"/>
        </w:rPr>
        <w:t>onclusion</w:t>
      </w:r>
    </w:p>
    <w:p w14:paraId="4A791C15" w14:textId="37532203" w:rsidR="00D7557C" w:rsidRPr="00702315" w:rsidRDefault="00A65B78" w:rsidP="00702315">
      <w:pPr>
        <w:spacing w:line="480" w:lineRule="auto"/>
        <w:jc w:val="both"/>
        <w:rPr>
          <w:sz w:val="24"/>
          <w:szCs w:val="24"/>
        </w:rPr>
      </w:pPr>
      <w:r>
        <w:rPr>
          <w:sz w:val="24"/>
          <w:szCs w:val="24"/>
        </w:rPr>
        <w:t xml:space="preserve">This research investigated the neural correlates </w:t>
      </w:r>
      <w:r w:rsidR="0070656A">
        <w:rPr>
          <w:sz w:val="24"/>
          <w:szCs w:val="24"/>
        </w:rPr>
        <w:t xml:space="preserve">of </w:t>
      </w:r>
      <w:r>
        <w:rPr>
          <w:sz w:val="24"/>
          <w:szCs w:val="24"/>
        </w:rPr>
        <w:t xml:space="preserve">the retrieval of complex pictures in order to shed light on the bases of vivid </w:t>
      </w:r>
      <w:r w:rsidR="00774DFE">
        <w:rPr>
          <w:sz w:val="24"/>
          <w:szCs w:val="24"/>
        </w:rPr>
        <w:t xml:space="preserve">recollection </w:t>
      </w:r>
      <w:r>
        <w:rPr>
          <w:sz w:val="24"/>
          <w:szCs w:val="24"/>
        </w:rPr>
        <w:t xml:space="preserve">in young and older adults. </w:t>
      </w:r>
      <w:r w:rsidR="00116CD4">
        <w:rPr>
          <w:sz w:val="24"/>
          <w:szCs w:val="24"/>
        </w:rPr>
        <w:t>When recollecting vivid memories, young adults exhibited greater activity in</w:t>
      </w:r>
      <w:r w:rsidR="00774DFE">
        <w:rPr>
          <w:sz w:val="24"/>
          <w:szCs w:val="24"/>
        </w:rPr>
        <w:t xml:space="preserve"> the</w:t>
      </w:r>
      <w:r w:rsidR="00116CD4">
        <w:rPr>
          <w:sz w:val="24"/>
          <w:szCs w:val="24"/>
        </w:rPr>
        <w:t xml:space="preserve"> bilateral </w:t>
      </w:r>
      <w:proofErr w:type="spellStart"/>
      <w:r w:rsidR="00116CD4">
        <w:rPr>
          <w:sz w:val="24"/>
          <w:szCs w:val="24"/>
        </w:rPr>
        <w:t>precuneus</w:t>
      </w:r>
      <w:proofErr w:type="spellEnd"/>
      <w:r w:rsidR="00116CD4">
        <w:rPr>
          <w:sz w:val="24"/>
          <w:szCs w:val="24"/>
        </w:rPr>
        <w:t xml:space="preserve"> relative to older adults. </w:t>
      </w:r>
      <w:r>
        <w:rPr>
          <w:sz w:val="24"/>
          <w:szCs w:val="24"/>
        </w:rPr>
        <w:t>ERS analyses</w:t>
      </w:r>
      <w:r w:rsidR="00774DFE">
        <w:rPr>
          <w:sz w:val="24"/>
          <w:szCs w:val="24"/>
        </w:rPr>
        <w:t xml:space="preserve"> further</w:t>
      </w:r>
      <w:r>
        <w:rPr>
          <w:sz w:val="24"/>
          <w:szCs w:val="24"/>
        </w:rPr>
        <w:t xml:space="preserve"> revealed that older adults </w:t>
      </w:r>
      <w:r w:rsidR="00774DFE">
        <w:rPr>
          <w:sz w:val="24"/>
          <w:szCs w:val="24"/>
        </w:rPr>
        <w:t>showed reduced</w:t>
      </w:r>
      <w:r>
        <w:rPr>
          <w:sz w:val="24"/>
          <w:szCs w:val="24"/>
        </w:rPr>
        <w:t xml:space="preserve"> cortical reinstatement </w:t>
      </w:r>
      <w:r w:rsidR="00774DFE">
        <w:rPr>
          <w:sz w:val="24"/>
          <w:szCs w:val="24"/>
        </w:rPr>
        <w:t xml:space="preserve">in </w:t>
      </w:r>
      <w:r w:rsidR="0070656A">
        <w:rPr>
          <w:sz w:val="24"/>
          <w:szCs w:val="24"/>
        </w:rPr>
        <w:t xml:space="preserve">the </w:t>
      </w:r>
      <w:r w:rsidR="00AD545F">
        <w:rPr>
          <w:sz w:val="24"/>
          <w:szCs w:val="24"/>
        </w:rPr>
        <w:t>posterior cingulate/</w:t>
      </w:r>
      <w:proofErr w:type="spellStart"/>
      <w:r w:rsidR="00AD545F">
        <w:rPr>
          <w:sz w:val="24"/>
          <w:szCs w:val="24"/>
        </w:rPr>
        <w:t>retrosplenial</w:t>
      </w:r>
      <w:proofErr w:type="spellEnd"/>
      <w:r w:rsidR="00AD545F">
        <w:rPr>
          <w:sz w:val="24"/>
          <w:szCs w:val="24"/>
        </w:rPr>
        <w:t xml:space="preserve"> cortex</w:t>
      </w:r>
      <w:r w:rsidR="00116CD4">
        <w:rPr>
          <w:sz w:val="24"/>
          <w:szCs w:val="24"/>
        </w:rPr>
        <w:t xml:space="preserve">, </w:t>
      </w:r>
      <w:r w:rsidR="00AD545F">
        <w:rPr>
          <w:sz w:val="24"/>
          <w:szCs w:val="24"/>
        </w:rPr>
        <w:t>brain</w:t>
      </w:r>
      <w:r w:rsidR="00116CD4">
        <w:rPr>
          <w:sz w:val="24"/>
          <w:szCs w:val="24"/>
        </w:rPr>
        <w:t xml:space="preserve"> region</w:t>
      </w:r>
      <w:r w:rsidR="00AD545F">
        <w:rPr>
          <w:sz w:val="24"/>
          <w:szCs w:val="24"/>
        </w:rPr>
        <w:t>s</w:t>
      </w:r>
      <w:r w:rsidR="00116CD4">
        <w:rPr>
          <w:sz w:val="24"/>
          <w:szCs w:val="24"/>
        </w:rPr>
        <w:t xml:space="preserve"> known to support the processing </w:t>
      </w:r>
      <w:r>
        <w:rPr>
          <w:sz w:val="24"/>
          <w:szCs w:val="24"/>
        </w:rPr>
        <w:t xml:space="preserve">of </w:t>
      </w:r>
      <w:r w:rsidR="00AD545F">
        <w:rPr>
          <w:sz w:val="24"/>
          <w:szCs w:val="24"/>
        </w:rPr>
        <w:t>the spatial framework of scenes</w:t>
      </w:r>
      <w:r>
        <w:rPr>
          <w:sz w:val="24"/>
          <w:szCs w:val="24"/>
        </w:rPr>
        <w:t xml:space="preserve">. </w:t>
      </w:r>
      <w:r w:rsidR="0070656A">
        <w:rPr>
          <w:sz w:val="24"/>
          <w:szCs w:val="24"/>
        </w:rPr>
        <w:t xml:space="preserve">Consistently, during </w:t>
      </w:r>
      <w:r w:rsidR="00B9706C">
        <w:rPr>
          <w:sz w:val="24"/>
          <w:szCs w:val="24"/>
        </w:rPr>
        <w:t>the post-scan behavioural recall task</w:t>
      </w:r>
      <w:r w:rsidR="0070656A">
        <w:rPr>
          <w:sz w:val="24"/>
          <w:szCs w:val="24"/>
        </w:rPr>
        <w:t>,</w:t>
      </w:r>
      <w:r w:rsidR="00B9706C">
        <w:rPr>
          <w:sz w:val="24"/>
          <w:szCs w:val="24"/>
        </w:rPr>
        <w:t xml:space="preserve"> older adults retrieved fewer picture details than young adults</w:t>
      </w:r>
      <w:r w:rsidR="00116CD4">
        <w:rPr>
          <w:sz w:val="24"/>
          <w:szCs w:val="24"/>
        </w:rPr>
        <w:t xml:space="preserve"> </w:t>
      </w:r>
      <w:r w:rsidR="0070656A">
        <w:rPr>
          <w:sz w:val="24"/>
          <w:szCs w:val="24"/>
        </w:rPr>
        <w:t>despite</w:t>
      </w:r>
      <w:r w:rsidR="00116CD4">
        <w:rPr>
          <w:sz w:val="24"/>
          <w:szCs w:val="24"/>
        </w:rPr>
        <w:t xml:space="preserve"> high vividness ratings</w:t>
      </w:r>
      <w:r w:rsidR="00B9706C">
        <w:rPr>
          <w:sz w:val="24"/>
          <w:szCs w:val="24"/>
        </w:rPr>
        <w:t>.</w:t>
      </w:r>
      <w:r w:rsidR="00116CD4">
        <w:rPr>
          <w:sz w:val="24"/>
          <w:szCs w:val="24"/>
        </w:rPr>
        <w:t xml:space="preserve"> </w:t>
      </w:r>
      <w:r>
        <w:rPr>
          <w:sz w:val="24"/>
          <w:szCs w:val="24"/>
        </w:rPr>
        <w:t xml:space="preserve">Taken together, </w:t>
      </w:r>
      <w:r w:rsidR="001E4796">
        <w:rPr>
          <w:sz w:val="24"/>
          <w:szCs w:val="24"/>
        </w:rPr>
        <w:t xml:space="preserve">these </w:t>
      </w:r>
      <w:r w:rsidR="006F71B9">
        <w:rPr>
          <w:sz w:val="24"/>
          <w:szCs w:val="24"/>
        </w:rPr>
        <w:t xml:space="preserve">behavioural, </w:t>
      </w:r>
      <w:r>
        <w:rPr>
          <w:sz w:val="24"/>
          <w:szCs w:val="24"/>
        </w:rPr>
        <w:t xml:space="preserve">univariate and multivariate </w:t>
      </w:r>
      <w:r w:rsidR="005777A8">
        <w:rPr>
          <w:sz w:val="24"/>
          <w:szCs w:val="24"/>
        </w:rPr>
        <w:t>fMRI</w:t>
      </w:r>
      <w:r w:rsidR="00DE6675">
        <w:rPr>
          <w:sz w:val="24"/>
          <w:szCs w:val="24"/>
        </w:rPr>
        <w:t xml:space="preserve"> </w:t>
      </w:r>
      <w:r>
        <w:rPr>
          <w:sz w:val="24"/>
          <w:szCs w:val="24"/>
        </w:rPr>
        <w:t>results provide new evidence</w:t>
      </w:r>
      <w:r w:rsidR="00DE6675">
        <w:rPr>
          <w:sz w:val="24"/>
          <w:szCs w:val="24"/>
        </w:rPr>
        <w:t xml:space="preserve"> that</w:t>
      </w:r>
      <w:r w:rsidR="006F71B9">
        <w:rPr>
          <w:sz w:val="24"/>
          <w:szCs w:val="24"/>
        </w:rPr>
        <w:t xml:space="preserve"> older adults reactivate less specific stimuli representations than young adults </w:t>
      </w:r>
      <w:r w:rsidR="00715271">
        <w:rPr>
          <w:sz w:val="24"/>
          <w:szCs w:val="24"/>
        </w:rPr>
        <w:t>but assign great</w:t>
      </w:r>
      <w:r w:rsidR="00276CF2">
        <w:rPr>
          <w:sz w:val="24"/>
          <w:szCs w:val="24"/>
        </w:rPr>
        <w:t>er</w:t>
      </w:r>
      <w:r w:rsidR="00715271">
        <w:rPr>
          <w:sz w:val="24"/>
          <w:szCs w:val="24"/>
        </w:rPr>
        <w:t xml:space="preserve"> subjective </w:t>
      </w:r>
      <w:r w:rsidR="001E4796">
        <w:rPr>
          <w:sz w:val="24"/>
          <w:szCs w:val="24"/>
        </w:rPr>
        <w:t xml:space="preserve">vividness </w:t>
      </w:r>
      <w:r w:rsidR="00715271">
        <w:rPr>
          <w:sz w:val="24"/>
          <w:szCs w:val="24"/>
        </w:rPr>
        <w:t>to these impoverished representations</w:t>
      </w:r>
      <w:r>
        <w:rPr>
          <w:sz w:val="24"/>
          <w:szCs w:val="24"/>
        </w:rPr>
        <w:t xml:space="preserve">. </w:t>
      </w:r>
      <w:r w:rsidR="0017173B">
        <w:rPr>
          <w:sz w:val="24"/>
          <w:szCs w:val="24"/>
        </w:rPr>
        <w:t xml:space="preserve">This suggests that </w:t>
      </w:r>
      <w:r w:rsidR="00FA3FFF">
        <w:rPr>
          <w:sz w:val="24"/>
          <w:szCs w:val="24"/>
        </w:rPr>
        <w:t xml:space="preserve">older adults do not </w:t>
      </w:r>
      <w:r w:rsidR="00A66403">
        <w:rPr>
          <w:sz w:val="24"/>
          <w:szCs w:val="24"/>
        </w:rPr>
        <w:t>use</w:t>
      </w:r>
      <w:r w:rsidR="00865B3E">
        <w:rPr>
          <w:sz w:val="24"/>
          <w:szCs w:val="24"/>
        </w:rPr>
        <w:t xml:space="preserve"> specific episodic details</w:t>
      </w:r>
      <w:r w:rsidR="00A66403">
        <w:rPr>
          <w:sz w:val="24"/>
          <w:szCs w:val="24"/>
        </w:rPr>
        <w:t xml:space="preserve"> in the same way as young adults</w:t>
      </w:r>
      <w:r w:rsidR="00865B3E">
        <w:rPr>
          <w:sz w:val="24"/>
          <w:szCs w:val="24"/>
        </w:rPr>
        <w:t xml:space="preserve"> to judge their subjective memory experiences.</w:t>
      </w:r>
      <w:r w:rsidR="00FA3FFF">
        <w:rPr>
          <w:sz w:val="24"/>
          <w:szCs w:val="24"/>
        </w:rPr>
        <w:t xml:space="preserve"> </w:t>
      </w:r>
      <w:r w:rsidR="0070656A">
        <w:rPr>
          <w:sz w:val="24"/>
          <w:szCs w:val="24"/>
        </w:rPr>
        <w:t>Further u</w:t>
      </w:r>
      <w:r w:rsidR="00924AD5">
        <w:rPr>
          <w:sz w:val="24"/>
          <w:szCs w:val="24"/>
        </w:rPr>
        <w:t xml:space="preserve">nderstanding what gives rise to the subjective feeling of remembering in </w:t>
      </w:r>
      <w:r w:rsidR="001E4796">
        <w:rPr>
          <w:sz w:val="24"/>
          <w:szCs w:val="24"/>
        </w:rPr>
        <w:t xml:space="preserve">older adults </w:t>
      </w:r>
      <w:r w:rsidR="00924AD5">
        <w:rPr>
          <w:sz w:val="24"/>
          <w:szCs w:val="24"/>
        </w:rPr>
        <w:t xml:space="preserve">is thus of major </w:t>
      </w:r>
      <w:r w:rsidR="00FA3FFF">
        <w:rPr>
          <w:sz w:val="24"/>
          <w:szCs w:val="24"/>
        </w:rPr>
        <w:t>interest</w:t>
      </w:r>
      <w:r w:rsidR="00924AD5">
        <w:rPr>
          <w:sz w:val="24"/>
          <w:szCs w:val="24"/>
        </w:rPr>
        <w:t xml:space="preserve"> </w:t>
      </w:r>
      <w:r w:rsidR="00FA3FFF">
        <w:rPr>
          <w:sz w:val="24"/>
          <w:szCs w:val="24"/>
        </w:rPr>
        <w:t>to better characterize age-related changes in episodic memory functions</w:t>
      </w:r>
      <w:r w:rsidR="00924AD5">
        <w:rPr>
          <w:sz w:val="24"/>
          <w:szCs w:val="24"/>
        </w:rPr>
        <w:t>.</w:t>
      </w:r>
    </w:p>
    <w:p w14:paraId="75A736B5" w14:textId="77777777" w:rsidR="00FF2E0D" w:rsidRDefault="00FF2E0D">
      <w:pPr>
        <w:spacing w:line="480" w:lineRule="auto"/>
        <w:rPr>
          <w:b/>
          <w:sz w:val="24"/>
          <w:szCs w:val="24"/>
        </w:rPr>
      </w:pPr>
    </w:p>
    <w:p w14:paraId="2BC9DE82" w14:textId="77777777" w:rsidR="004F5414" w:rsidRDefault="004F5414">
      <w:pPr>
        <w:spacing w:line="480" w:lineRule="auto"/>
        <w:rPr>
          <w:b/>
          <w:sz w:val="24"/>
          <w:szCs w:val="24"/>
        </w:rPr>
      </w:pPr>
    </w:p>
    <w:p w14:paraId="717B6F4C" w14:textId="77777777" w:rsidR="004F5414" w:rsidRDefault="004F5414">
      <w:pPr>
        <w:spacing w:line="480" w:lineRule="auto"/>
        <w:rPr>
          <w:b/>
          <w:sz w:val="24"/>
          <w:szCs w:val="24"/>
        </w:rPr>
      </w:pPr>
    </w:p>
    <w:p w14:paraId="06660888" w14:textId="77777777" w:rsidR="00BB62E2" w:rsidRDefault="00BB62E2">
      <w:pPr>
        <w:spacing w:line="480" w:lineRule="auto"/>
        <w:rPr>
          <w:b/>
          <w:sz w:val="24"/>
          <w:szCs w:val="24"/>
        </w:rPr>
      </w:pPr>
    </w:p>
    <w:p w14:paraId="13620F9E" w14:textId="77777777" w:rsidR="00BB62E2" w:rsidRDefault="00BB62E2">
      <w:pPr>
        <w:spacing w:line="480" w:lineRule="auto"/>
        <w:rPr>
          <w:b/>
          <w:sz w:val="24"/>
          <w:szCs w:val="24"/>
        </w:rPr>
      </w:pPr>
    </w:p>
    <w:p w14:paraId="77631611" w14:textId="77777777" w:rsidR="00251F35" w:rsidRDefault="00251F35">
      <w:pPr>
        <w:spacing w:line="480" w:lineRule="auto"/>
        <w:rPr>
          <w:b/>
          <w:sz w:val="24"/>
          <w:szCs w:val="24"/>
        </w:rPr>
      </w:pPr>
      <w:bookmarkStart w:id="0" w:name="_GoBack"/>
      <w:bookmarkEnd w:id="0"/>
    </w:p>
    <w:p w14:paraId="402AED79" w14:textId="16BD56ED" w:rsidR="00565F05" w:rsidRPr="00EA3B91" w:rsidRDefault="00EA3B91">
      <w:pPr>
        <w:spacing w:line="480" w:lineRule="auto"/>
        <w:rPr>
          <w:b/>
          <w:sz w:val="24"/>
          <w:szCs w:val="24"/>
        </w:rPr>
      </w:pPr>
      <w:r w:rsidRPr="00EA3B91">
        <w:rPr>
          <w:b/>
          <w:sz w:val="24"/>
          <w:szCs w:val="24"/>
        </w:rPr>
        <w:lastRenderedPageBreak/>
        <w:t xml:space="preserve">Acknowledgements </w:t>
      </w:r>
    </w:p>
    <w:p w14:paraId="223EE7CA" w14:textId="03375752" w:rsidR="00EA3B91" w:rsidRPr="00E730D9" w:rsidRDefault="00EA3B91" w:rsidP="00EA3B91">
      <w:pPr>
        <w:autoSpaceDE w:val="0"/>
        <w:autoSpaceDN w:val="0"/>
        <w:adjustRightInd w:val="0"/>
        <w:spacing w:after="0" w:line="360" w:lineRule="auto"/>
        <w:rPr>
          <w:rFonts w:cstheme="minorHAnsi"/>
          <w:sz w:val="24"/>
          <w:szCs w:val="24"/>
        </w:rPr>
      </w:pPr>
      <w:r w:rsidRPr="00E730D9">
        <w:rPr>
          <w:rFonts w:cstheme="minorHAnsi"/>
          <w:color w:val="000000"/>
          <w:sz w:val="24"/>
          <w:szCs w:val="24"/>
        </w:rPr>
        <w:t xml:space="preserve">This work was supported by </w:t>
      </w:r>
      <w:r w:rsidRPr="00E730D9">
        <w:rPr>
          <w:rFonts w:cstheme="minorHAnsi"/>
          <w:sz w:val="24"/>
          <w:szCs w:val="24"/>
        </w:rPr>
        <w:t xml:space="preserve">the Fund for Research in Human Science and the National Fund for Scientific Research (FRESH/FRS-FNRS) and a </w:t>
      </w:r>
      <w:r w:rsidR="0009596C">
        <w:t>SAO-FRA grant #2017-0008 as well as Special Funds for Research FSR-S-SS-17/18</w:t>
      </w:r>
      <w:r w:rsidRPr="00E730D9">
        <w:rPr>
          <w:rFonts w:cstheme="minorHAnsi"/>
          <w:sz w:val="24"/>
          <w:szCs w:val="24"/>
        </w:rPr>
        <w:t>.</w:t>
      </w:r>
    </w:p>
    <w:p w14:paraId="624EE38F" w14:textId="77777777" w:rsidR="00EA3B91" w:rsidRDefault="00EA3B91" w:rsidP="00EA3B91">
      <w:pPr>
        <w:autoSpaceDE w:val="0"/>
        <w:autoSpaceDN w:val="0"/>
        <w:adjustRightInd w:val="0"/>
        <w:spacing w:after="0" w:line="360" w:lineRule="auto"/>
        <w:rPr>
          <w:rFonts w:cstheme="minorHAnsi"/>
          <w:color w:val="000000"/>
          <w:sz w:val="24"/>
          <w:szCs w:val="24"/>
        </w:rPr>
      </w:pPr>
      <w:r w:rsidRPr="00E730D9">
        <w:rPr>
          <w:rFonts w:cstheme="minorHAnsi"/>
          <w:color w:val="000000"/>
          <w:sz w:val="24"/>
          <w:szCs w:val="24"/>
        </w:rPr>
        <w:t xml:space="preserve">Christine </w:t>
      </w:r>
      <w:proofErr w:type="spellStart"/>
      <w:r w:rsidRPr="00E730D9">
        <w:rPr>
          <w:rFonts w:cstheme="minorHAnsi"/>
          <w:color w:val="000000"/>
          <w:sz w:val="24"/>
          <w:szCs w:val="24"/>
        </w:rPr>
        <w:t>Bastin</w:t>
      </w:r>
      <w:proofErr w:type="spellEnd"/>
      <w:r w:rsidRPr="00E730D9">
        <w:rPr>
          <w:rFonts w:cstheme="minorHAnsi"/>
          <w:color w:val="000000"/>
          <w:sz w:val="24"/>
          <w:szCs w:val="24"/>
        </w:rPr>
        <w:t xml:space="preserve"> and Arnaud </w:t>
      </w:r>
      <w:proofErr w:type="spellStart"/>
      <w:r w:rsidRPr="00E730D9">
        <w:rPr>
          <w:rFonts w:cstheme="minorHAnsi"/>
          <w:color w:val="000000"/>
          <w:sz w:val="24"/>
          <w:szCs w:val="24"/>
        </w:rPr>
        <w:t>D’Argembeau</w:t>
      </w:r>
      <w:proofErr w:type="spellEnd"/>
      <w:r w:rsidRPr="00E730D9">
        <w:rPr>
          <w:rFonts w:cstheme="minorHAnsi"/>
          <w:color w:val="000000"/>
          <w:sz w:val="24"/>
          <w:szCs w:val="24"/>
        </w:rPr>
        <w:t xml:space="preserve"> are, respectively, Research Associate and Senior Research Associate at the F.RS.-FNRS.</w:t>
      </w:r>
    </w:p>
    <w:p w14:paraId="6FEEB6B8" w14:textId="77777777" w:rsidR="00702315" w:rsidRPr="00E730D9" w:rsidRDefault="00702315" w:rsidP="00EA3B91">
      <w:pPr>
        <w:autoSpaceDE w:val="0"/>
        <w:autoSpaceDN w:val="0"/>
        <w:adjustRightInd w:val="0"/>
        <w:spacing w:after="0" w:line="360" w:lineRule="auto"/>
        <w:rPr>
          <w:rFonts w:cstheme="minorHAnsi"/>
          <w:color w:val="000000"/>
          <w:sz w:val="24"/>
          <w:szCs w:val="24"/>
        </w:rPr>
      </w:pPr>
    </w:p>
    <w:p w14:paraId="0E5F7C67" w14:textId="77777777" w:rsidR="00702315" w:rsidRPr="00D7557C" w:rsidRDefault="00702315" w:rsidP="00702315">
      <w:pPr>
        <w:spacing w:after="0" w:line="480" w:lineRule="auto"/>
        <w:rPr>
          <w:rFonts w:eastAsia="Times New Roman" w:cstheme="minorHAnsi"/>
          <w:b/>
          <w:sz w:val="24"/>
          <w:szCs w:val="24"/>
          <w:lang w:eastAsia="en-GB"/>
        </w:rPr>
      </w:pPr>
      <w:r w:rsidRPr="00D7557C">
        <w:rPr>
          <w:rFonts w:eastAsia="Times New Roman" w:cstheme="minorHAnsi"/>
          <w:b/>
          <w:sz w:val="24"/>
          <w:szCs w:val="24"/>
          <w:lang w:eastAsia="en-GB"/>
        </w:rPr>
        <w:t>Disclosure</w:t>
      </w:r>
    </w:p>
    <w:p w14:paraId="0C58AECE" w14:textId="760B3E0E" w:rsidR="00BF1D76" w:rsidRDefault="00702315" w:rsidP="00446457">
      <w:pPr>
        <w:spacing w:after="0" w:line="480" w:lineRule="auto"/>
        <w:rPr>
          <w:rFonts w:eastAsia="Times New Roman" w:cstheme="minorHAnsi"/>
          <w:sz w:val="24"/>
          <w:szCs w:val="24"/>
          <w:lang w:eastAsia="en-GB"/>
        </w:rPr>
      </w:pPr>
      <w:r w:rsidRPr="00D7557C">
        <w:rPr>
          <w:rFonts w:eastAsia="Times New Roman" w:cstheme="minorHAnsi"/>
          <w:sz w:val="24"/>
          <w:szCs w:val="24"/>
          <w:lang w:eastAsia="en-GB"/>
        </w:rPr>
        <w:t>The authors have no actual or potential conflicts of interest.</w:t>
      </w:r>
    </w:p>
    <w:p w14:paraId="2CD85CFD" w14:textId="77777777" w:rsidR="00BB62E2" w:rsidRDefault="00BB62E2" w:rsidP="00446457">
      <w:pPr>
        <w:spacing w:after="0" w:line="480" w:lineRule="auto"/>
        <w:rPr>
          <w:rFonts w:eastAsia="Times New Roman" w:cstheme="minorHAnsi"/>
          <w:sz w:val="24"/>
          <w:szCs w:val="24"/>
          <w:lang w:eastAsia="en-GB"/>
        </w:rPr>
      </w:pPr>
    </w:p>
    <w:p w14:paraId="03740EB6" w14:textId="77777777" w:rsidR="00BB62E2" w:rsidRDefault="00BB62E2" w:rsidP="00446457">
      <w:pPr>
        <w:spacing w:after="0" w:line="480" w:lineRule="auto"/>
        <w:rPr>
          <w:rFonts w:eastAsia="Times New Roman" w:cstheme="minorHAnsi"/>
          <w:sz w:val="24"/>
          <w:szCs w:val="24"/>
          <w:lang w:eastAsia="en-GB"/>
        </w:rPr>
      </w:pPr>
    </w:p>
    <w:p w14:paraId="16650375" w14:textId="77777777" w:rsidR="00BB62E2" w:rsidRDefault="00BB62E2" w:rsidP="00446457">
      <w:pPr>
        <w:spacing w:after="0" w:line="480" w:lineRule="auto"/>
        <w:rPr>
          <w:rFonts w:eastAsia="Times New Roman" w:cstheme="minorHAnsi"/>
          <w:sz w:val="24"/>
          <w:szCs w:val="24"/>
          <w:lang w:eastAsia="en-GB"/>
        </w:rPr>
      </w:pPr>
    </w:p>
    <w:p w14:paraId="3C4260D8" w14:textId="77777777" w:rsidR="00BB62E2" w:rsidRDefault="00BB62E2" w:rsidP="00446457">
      <w:pPr>
        <w:spacing w:after="0" w:line="480" w:lineRule="auto"/>
        <w:rPr>
          <w:rFonts w:eastAsia="Times New Roman" w:cstheme="minorHAnsi"/>
          <w:sz w:val="24"/>
          <w:szCs w:val="24"/>
          <w:lang w:eastAsia="en-GB"/>
        </w:rPr>
      </w:pPr>
    </w:p>
    <w:p w14:paraId="598A00EE" w14:textId="77777777" w:rsidR="00BB62E2" w:rsidRDefault="00BB62E2" w:rsidP="00446457">
      <w:pPr>
        <w:spacing w:after="0" w:line="480" w:lineRule="auto"/>
        <w:rPr>
          <w:rFonts w:eastAsia="Times New Roman" w:cstheme="minorHAnsi"/>
          <w:sz w:val="24"/>
          <w:szCs w:val="24"/>
          <w:lang w:eastAsia="en-GB"/>
        </w:rPr>
      </w:pPr>
    </w:p>
    <w:p w14:paraId="1E5288B9" w14:textId="77777777" w:rsidR="00BB62E2" w:rsidRDefault="00BB62E2" w:rsidP="00446457">
      <w:pPr>
        <w:spacing w:after="0" w:line="480" w:lineRule="auto"/>
        <w:rPr>
          <w:rFonts w:eastAsia="Times New Roman" w:cstheme="minorHAnsi"/>
          <w:sz w:val="24"/>
          <w:szCs w:val="24"/>
          <w:lang w:eastAsia="en-GB"/>
        </w:rPr>
      </w:pPr>
    </w:p>
    <w:p w14:paraId="5F53E803" w14:textId="77777777" w:rsidR="00BB62E2" w:rsidRDefault="00BB62E2" w:rsidP="00446457">
      <w:pPr>
        <w:spacing w:after="0" w:line="480" w:lineRule="auto"/>
        <w:rPr>
          <w:rFonts w:eastAsia="Times New Roman" w:cstheme="minorHAnsi"/>
          <w:sz w:val="24"/>
          <w:szCs w:val="24"/>
          <w:lang w:eastAsia="en-GB"/>
        </w:rPr>
      </w:pPr>
    </w:p>
    <w:p w14:paraId="30F8ADE2" w14:textId="77777777" w:rsidR="00BB62E2" w:rsidRDefault="00BB62E2" w:rsidP="00446457">
      <w:pPr>
        <w:spacing w:after="0" w:line="480" w:lineRule="auto"/>
        <w:rPr>
          <w:rFonts w:eastAsia="Times New Roman" w:cstheme="minorHAnsi"/>
          <w:sz w:val="24"/>
          <w:szCs w:val="24"/>
          <w:lang w:eastAsia="en-GB"/>
        </w:rPr>
      </w:pPr>
    </w:p>
    <w:p w14:paraId="4F337511" w14:textId="77777777" w:rsidR="00BB62E2" w:rsidRDefault="00BB62E2" w:rsidP="00446457">
      <w:pPr>
        <w:spacing w:after="0" w:line="480" w:lineRule="auto"/>
        <w:rPr>
          <w:rFonts w:eastAsia="Times New Roman" w:cstheme="minorHAnsi"/>
          <w:sz w:val="24"/>
          <w:szCs w:val="24"/>
          <w:lang w:eastAsia="en-GB"/>
        </w:rPr>
      </w:pPr>
    </w:p>
    <w:p w14:paraId="041EEF56" w14:textId="77777777" w:rsidR="00BB62E2" w:rsidRDefault="00BB62E2" w:rsidP="00446457">
      <w:pPr>
        <w:spacing w:after="0" w:line="480" w:lineRule="auto"/>
        <w:rPr>
          <w:rFonts w:eastAsia="Times New Roman" w:cstheme="minorHAnsi"/>
          <w:sz w:val="24"/>
          <w:szCs w:val="24"/>
          <w:lang w:eastAsia="en-GB"/>
        </w:rPr>
      </w:pPr>
    </w:p>
    <w:p w14:paraId="31D067C5" w14:textId="77777777" w:rsidR="00BB62E2" w:rsidRDefault="00BB62E2" w:rsidP="00446457">
      <w:pPr>
        <w:spacing w:after="0" w:line="480" w:lineRule="auto"/>
        <w:rPr>
          <w:rFonts w:eastAsia="Times New Roman" w:cstheme="minorHAnsi"/>
          <w:sz w:val="24"/>
          <w:szCs w:val="24"/>
          <w:lang w:eastAsia="en-GB"/>
        </w:rPr>
      </w:pPr>
    </w:p>
    <w:p w14:paraId="2329CCE1" w14:textId="77777777" w:rsidR="00BB62E2" w:rsidRDefault="00BB62E2" w:rsidP="00446457">
      <w:pPr>
        <w:spacing w:after="0" w:line="480" w:lineRule="auto"/>
        <w:rPr>
          <w:rFonts w:eastAsia="Times New Roman" w:cstheme="minorHAnsi"/>
          <w:sz w:val="24"/>
          <w:szCs w:val="24"/>
          <w:lang w:eastAsia="en-GB"/>
        </w:rPr>
      </w:pPr>
    </w:p>
    <w:p w14:paraId="15A5A530" w14:textId="77777777" w:rsidR="00BB62E2" w:rsidRDefault="00BB62E2" w:rsidP="00446457">
      <w:pPr>
        <w:spacing w:after="0" w:line="480" w:lineRule="auto"/>
        <w:rPr>
          <w:rFonts w:eastAsia="Times New Roman" w:cstheme="minorHAnsi"/>
          <w:sz w:val="24"/>
          <w:szCs w:val="24"/>
          <w:lang w:eastAsia="en-GB"/>
        </w:rPr>
      </w:pPr>
    </w:p>
    <w:p w14:paraId="0EBEE6ED" w14:textId="77777777" w:rsidR="00BB62E2" w:rsidRDefault="00BB62E2" w:rsidP="00446457">
      <w:pPr>
        <w:spacing w:after="0" w:line="480" w:lineRule="auto"/>
        <w:rPr>
          <w:rFonts w:eastAsia="Times New Roman" w:cstheme="minorHAnsi"/>
          <w:sz w:val="24"/>
          <w:szCs w:val="24"/>
          <w:lang w:eastAsia="en-GB"/>
        </w:rPr>
      </w:pPr>
    </w:p>
    <w:p w14:paraId="4CADC652" w14:textId="77777777" w:rsidR="00BB62E2" w:rsidRDefault="00BB62E2" w:rsidP="00446457">
      <w:pPr>
        <w:spacing w:after="0" w:line="480" w:lineRule="auto"/>
        <w:rPr>
          <w:rFonts w:eastAsia="Times New Roman" w:cstheme="minorHAnsi"/>
          <w:sz w:val="24"/>
          <w:szCs w:val="24"/>
          <w:lang w:eastAsia="en-GB"/>
        </w:rPr>
      </w:pPr>
    </w:p>
    <w:p w14:paraId="419E28C8" w14:textId="77777777" w:rsidR="00BB62E2" w:rsidRDefault="00BB62E2" w:rsidP="00446457">
      <w:pPr>
        <w:spacing w:after="0" w:line="480" w:lineRule="auto"/>
        <w:rPr>
          <w:sz w:val="24"/>
          <w:szCs w:val="24"/>
        </w:rPr>
      </w:pPr>
    </w:p>
    <w:p w14:paraId="0AF50AAF" w14:textId="77777777" w:rsidR="00565F05" w:rsidRDefault="00A65B78">
      <w:pPr>
        <w:spacing w:line="480" w:lineRule="auto"/>
        <w:rPr>
          <w:b/>
          <w:sz w:val="24"/>
          <w:szCs w:val="24"/>
        </w:rPr>
      </w:pPr>
      <w:r>
        <w:rPr>
          <w:b/>
          <w:sz w:val="24"/>
          <w:szCs w:val="24"/>
        </w:rPr>
        <w:lastRenderedPageBreak/>
        <w:t xml:space="preserve">References </w:t>
      </w:r>
    </w:p>
    <w:p w14:paraId="75A78070" w14:textId="769BDD6D" w:rsidR="00565F05" w:rsidRPr="00CC532C" w:rsidRDefault="00B108F6">
      <w:pPr>
        <w:spacing w:line="480" w:lineRule="auto"/>
        <w:rPr>
          <w:rFonts w:cstheme="minorHAnsi"/>
          <w:sz w:val="24"/>
          <w:szCs w:val="24"/>
        </w:rPr>
      </w:pPr>
      <w:r w:rsidRPr="00CC532C">
        <w:rPr>
          <w:rFonts w:cstheme="minorHAnsi"/>
          <w:sz w:val="24"/>
          <w:szCs w:val="24"/>
        </w:rPr>
        <w:t>Ahmed S</w:t>
      </w:r>
      <w:r w:rsidR="00B63203">
        <w:rPr>
          <w:rFonts w:cstheme="minorHAnsi"/>
          <w:sz w:val="24"/>
          <w:szCs w:val="24"/>
        </w:rPr>
        <w:t>.</w:t>
      </w:r>
      <w:r w:rsidRPr="00CC532C">
        <w:rPr>
          <w:rFonts w:cstheme="minorHAnsi"/>
          <w:sz w:val="24"/>
          <w:szCs w:val="24"/>
        </w:rPr>
        <w:t>, Irish M</w:t>
      </w:r>
      <w:r w:rsidR="00B63203">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Loane</w:t>
      </w:r>
      <w:proofErr w:type="spellEnd"/>
      <w:r w:rsidRPr="00CC532C">
        <w:rPr>
          <w:rFonts w:cstheme="minorHAnsi"/>
          <w:sz w:val="24"/>
          <w:szCs w:val="24"/>
        </w:rPr>
        <w:t xml:space="preserve"> C</w:t>
      </w:r>
      <w:r w:rsidR="00B63203">
        <w:rPr>
          <w:rFonts w:cstheme="minorHAnsi"/>
          <w:sz w:val="24"/>
          <w:szCs w:val="24"/>
        </w:rPr>
        <w:t>.</w:t>
      </w:r>
      <w:r w:rsidRPr="00CC532C">
        <w:rPr>
          <w:rFonts w:cstheme="minorHAnsi"/>
          <w:sz w:val="24"/>
          <w:szCs w:val="24"/>
        </w:rPr>
        <w:t>, Baker I</w:t>
      </w:r>
      <w:r w:rsidR="00B63203">
        <w:rPr>
          <w:rFonts w:cstheme="minorHAnsi"/>
          <w:sz w:val="24"/>
          <w:szCs w:val="24"/>
        </w:rPr>
        <w:t>.</w:t>
      </w:r>
      <w:r w:rsidRPr="00CC532C">
        <w:rPr>
          <w:rFonts w:cstheme="minorHAnsi"/>
          <w:sz w:val="24"/>
          <w:szCs w:val="24"/>
        </w:rPr>
        <w:t>, Husain M</w:t>
      </w:r>
      <w:r w:rsidR="00B63203">
        <w:rPr>
          <w:rFonts w:cstheme="minorHAnsi"/>
          <w:sz w:val="24"/>
          <w:szCs w:val="24"/>
        </w:rPr>
        <w:t>.</w:t>
      </w:r>
      <w:r w:rsidRPr="00CC532C">
        <w:rPr>
          <w:rFonts w:cstheme="minorHAnsi"/>
          <w:sz w:val="24"/>
          <w:szCs w:val="24"/>
        </w:rPr>
        <w:t>, Thompson S</w:t>
      </w:r>
      <w:proofErr w:type="gramStart"/>
      <w:r w:rsidR="00B63203">
        <w:rPr>
          <w:rFonts w:cstheme="minorHAnsi"/>
          <w:sz w:val="24"/>
          <w:szCs w:val="24"/>
        </w:rPr>
        <w:t>.</w:t>
      </w:r>
      <w:r w:rsidRPr="00CC532C">
        <w:rPr>
          <w:rFonts w:cstheme="minorHAnsi"/>
          <w:sz w:val="24"/>
          <w:szCs w:val="24"/>
        </w:rPr>
        <w:t>, ...</w:t>
      </w:r>
      <w:proofErr w:type="gramEnd"/>
      <w:r w:rsidRPr="00CC532C">
        <w:rPr>
          <w:rFonts w:cstheme="minorHAnsi"/>
          <w:sz w:val="24"/>
          <w:szCs w:val="24"/>
        </w:rPr>
        <w:t xml:space="preserve"> &amp; Hodges J</w:t>
      </w:r>
      <w:r w:rsidR="00B63203">
        <w:rPr>
          <w:rFonts w:cstheme="minorHAnsi"/>
          <w:sz w:val="24"/>
          <w:szCs w:val="24"/>
        </w:rPr>
        <w:t>.</w:t>
      </w:r>
      <w:r w:rsidRPr="00CC532C">
        <w:rPr>
          <w:rFonts w:cstheme="minorHAnsi"/>
          <w:sz w:val="24"/>
          <w:szCs w:val="24"/>
        </w:rPr>
        <w:t>R.</w:t>
      </w:r>
      <w:r w:rsidR="00C6331E">
        <w:rPr>
          <w:rFonts w:cstheme="minorHAnsi"/>
          <w:sz w:val="24"/>
          <w:szCs w:val="24"/>
        </w:rPr>
        <w:t xml:space="preserve"> </w:t>
      </w:r>
      <w:r w:rsidR="00C6331E" w:rsidRPr="00CC532C">
        <w:rPr>
          <w:rFonts w:cstheme="minorHAnsi"/>
          <w:sz w:val="24"/>
          <w:szCs w:val="24"/>
        </w:rPr>
        <w:t>2018</w:t>
      </w:r>
      <w:r w:rsidR="00C6331E">
        <w:rPr>
          <w:rFonts w:cstheme="minorHAnsi"/>
          <w:sz w:val="24"/>
          <w:szCs w:val="24"/>
        </w:rPr>
        <w:t>.</w:t>
      </w:r>
      <w:r w:rsidRPr="00CC532C">
        <w:rPr>
          <w:rFonts w:cstheme="minorHAnsi"/>
          <w:sz w:val="24"/>
          <w:szCs w:val="24"/>
        </w:rPr>
        <w:t xml:space="preserve"> </w:t>
      </w:r>
      <w:r w:rsidR="00A65B78" w:rsidRPr="00CC532C">
        <w:rPr>
          <w:rFonts w:cstheme="minorHAnsi"/>
          <w:sz w:val="24"/>
          <w:szCs w:val="24"/>
        </w:rPr>
        <w:t xml:space="preserve">Association between </w:t>
      </w:r>
      <w:proofErr w:type="spellStart"/>
      <w:r w:rsidR="00A65B78" w:rsidRPr="00CC532C">
        <w:rPr>
          <w:rFonts w:cstheme="minorHAnsi"/>
          <w:sz w:val="24"/>
          <w:szCs w:val="24"/>
        </w:rPr>
        <w:t>precuneus</w:t>
      </w:r>
      <w:proofErr w:type="spellEnd"/>
      <w:r w:rsidR="00A65B78" w:rsidRPr="00CC532C">
        <w:rPr>
          <w:rFonts w:cstheme="minorHAnsi"/>
          <w:sz w:val="24"/>
          <w:szCs w:val="24"/>
        </w:rPr>
        <w:t xml:space="preserve"> volume and autobiographical memory impairment in posterior cortical atrophy: Beyond the visual syndrome. </w:t>
      </w:r>
      <w:proofErr w:type="spellStart"/>
      <w:r w:rsidRPr="00CC532C">
        <w:rPr>
          <w:rFonts w:cstheme="minorHAnsi"/>
          <w:iCs/>
          <w:sz w:val="24"/>
          <w:szCs w:val="24"/>
        </w:rPr>
        <w:t>NeuroImage</w:t>
      </w:r>
      <w:proofErr w:type="spellEnd"/>
      <w:r w:rsidRPr="00CC532C">
        <w:rPr>
          <w:rFonts w:cstheme="minorHAnsi"/>
          <w:iCs/>
          <w:sz w:val="24"/>
          <w:szCs w:val="24"/>
        </w:rPr>
        <w:t xml:space="preserve"> </w:t>
      </w:r>
      <w:proofErr w:type="spellStart"/>
      <w:r w:rsidRPr="00CC532C">
        <w:rPr>
          <w:rFonts w:cstheme="minorHAnsi"/>
          <w:iCs/>
          <w:sz w:val="24"/>
          <w:szCs w:val="24"/>
        </w:rPr>
        <w:t>Clin</w:t>
      </w:r>
      <w:proofErr w:type="spellEnd"/>
      <w:r w:rsidR="00CC532C">
        <w:rPr>
          <w:rFonts w:cstheme="minorHAnsi"/>
          <w:iCs/>
          <w:sz w:val="24"/>
          <w:szCs w:val="24"/>
        </w:rPr>
        <w:t xml:space="preserve">. </w:t>
      </w:r>
      <w:r w:rsidR="00A65B78" w:rsidRPr="00CC532C">
        <w:rPr>
          <w:rFonts w:cstheme="minorHAnsi"/>
          <w:iCs/>
          <w:sz w:val="24"/>
          <w:szCs w:val="24"/>
        </w:rPr>
        <w:t>18</w:t>
      </w:r>
      <w:r w:rsidRPr="00CC532C">
        <w:rPr>
          <w:rFonts w:cstheme="minorHAnsi"/>
          <w:sz w:val="24"/>
          <w:szCs w:val="24"/>
        </w:rPr>
        <w:t>:</w:t>
      </w:r>
      <w:r w:rsidR="00A65B78" w:rsidRPr="00CC532C">
        <w:rPr>
          <w:rFonts w:cstheme="minorHAnsi"/>
          <w:sz w:val="24"/>
          <w:szCs w:val="24"/>
        </w:rPr>
        <w:t xml:space="preserve"> 822-834.</w:t>
      </w:r>
    </w:p>
    <w:p w14:paraId="06DD24D2" w14:textId="77777777" w:rsidR="00A84F43" w:rsidRDefault="00B108F6">
      <w:pPr>
        <w:spacing w:line="480" w:lineRule="auto"/>
        <w:rPr>
          <w:rFonts w:cstheme="minorHAnsi"/>
          <w:sz w:val="24"/>
          <w:szCs w:val="24"/>
          <w:lang w:val="fr-BE"/>
        </w:rPr>
      </w:pPr>
      <w:proofErr w:type="spellStart"/>
      <w:r w:rsidRPr="00CC532C">
        <w:rPr>
          <w:rFonts w:cstheme="minorHAnsi"/>
          <w:sz w:val="24"/>
          <w:szCs w:val="24"/>
        </w:rPr>
        <w:t>Andersson</w:t>
      </w:r>
      <w:proofErr w:type="spellEnd"/>
      <w:r w:rsidRPr="00CC532C">
        <w:rPr>
          <w:rFonts w:cstheme="minorHAnsi"/>
          <w:sz w:val="24"/>
          <w:szCs w:val="24"/>
        </w:rPr>
        <w:t xml:space="preserve"> J</w:t>
      </w:r>
      <w:r w:rsidR="00B63203">
        <w:rPr>
          <w:rFonts w:cstheme="minorHAnsi"/>
          <w:sz w:val="24"/>
          <w:szCs w:val="24"/>
        </w:rPr>
        <w:t>.</w:t>
      </w:r>
      <w:r w:rsidRPr="00CC532C">
        <w:rPr>
          <w:rFonts w:cstheme="minorHAnsi"/>
          <w:sz w:val="24"/>
          <w:szCs w:val="24"/>
        </w:rPr>
        <w:t>L</w:t>
      </w:r>
      <w:r w:rsidR="00B63203">
        <w:rPr>
          <w:rFonts w:cstheme="minorHAnsi"/>
          <w:sz w:val="24"/>
          <w:szCs w:val="24"/>
        </w:rPr>
        <w:t>.</w:t>
      </w:r>
      <w:r w:rsidRPr="00CC532C">
        <w:rPr>
          <w:rFonts w:cstheme="minorHAnsi"/>
          <w:sz w:val="24"/>
          <w:szCs w:val="24"/>
        </w:rPr>
        <w:t>, Hutton C</w:t>
      </w:r>
      <w:r w:rsidR="00B63203">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Ashburner</w:t>
      </w:r>
      <w:proofErr w:type="spellEnd"/>
      <w:r w:rsidRPr="00CC532C">
        <w:rPr>
          <w:rFonts w:cstheme="minorHAnsi"/>
          <w:sz w:val="24"/>
          <w:szCs w:val="24"/>
        </w:rPr>
        <w:t xml:space="preserve"> J</w:t>
      </w:r>
      <w:r w:rsidR="00B63203">
        <w:rPr>
          <w:rFonts w:cstheme="minorHAnsi"/>
          <w:sz w:val="24"/>
          <w:szCs w:val="24"/>
        </w:rPr>
        <w:t>.</w:t>
      </w:r>
      <w:r w:rsidRPr="00CC532C">
        <w:rPr>
          <w:rFonts w:cstheme="minorHAnsi"/>
          <w:sz w:val="24"/>
          <w:szCs w:val="24"/>
        </w:rPr>
        <w:t>, Turner R</w:t>
      </w:r>
      <w:r w:rsidR="00B63203">
        <w:rPr>
          <w:rFonts w:cstheme="minorHAnsi"/>
          <w:sz w:val="24"/>
          <w:szCs w:val="24"/>
        </w:rPr>
        <w:t>.</w:t>
      </w:r>
      <w:r w:rsidRPr="00CC532C">
        <w:rPr>
          <w:rFonts w:cstheme="minorHAnsi"/>
          <w:sz w:val="24"/>
          <w:szCs w:val="24"/>
        </w:rPr>
        <w:t xml:space="preserve">, &amp; </w:t>
      </w:r>
      <w:proofErr w:type="spellStart"/>
      <w:r w:rsidRPr="00CC532C">
        <w:rPr>
          <w:rFonts w:cstheme="minorHAnsi"/>
          <w:sz w:val="24"/>
          <w:szCs w:val="24"/>
        </w:rPr>
        <w:t>Friston</w:t>
      </w:r>
      <w:proofErr w:type="spellEnd"/>
      <w:r w:rsidRPr="00CC532C">
        <w:rPr>
          <w:rFonts w:cstheme="minorHAnsi"/>
          <w:sz w:val="24"/>
          <w:szCs w:val="24"/>
        </w:rPr>
        <w:t xml:space="preserve"> K. </w:t>
      </w:r>
      <w:r w:rsidR="00B63203" w:rsidRPr="00CC532C">
        <w:rPr>
          <w:rFonts w:cstheme="minorHAnsi"/>
          <w:sz w:val="24"/>
          <w:szCs w:val="24"/>
        </w:rPr>
        <w:t>2001</w:t>
      </w:r>
      <w:r w:rsidR="00B63203">
        <w:rPr>
          <w:rFonts w:cstheme="minorHAnsi"/>
          <w:sz w:val="24"/>
          <w:szCs w:val="24"/>
        </w:rPr>
        <w:t xml:space="preserve">. </w:t>
      </w:r>
      <w:proofErr w:type="spellStart"/>
      <w:r w:rsidR="00A65B78" w:rsidRPr="00CC532C">
        <w:rPr>
          <w:rFonts w:cstheme="minorHAnsi"/>
          <w:sz w:val="24"/>
          <w:szCs w:val="24"/>
        </w:rPr>
        <w:t>Modeling</w:t>
      </w:r>
      <w:proofErr w:type="spellEnd"/>
      <w:r w:rsidR="00A65B78" w:rsidRPr="00CC532C">
        <w:rPr>
          <w:rFonts w:cstheme="minorHAnsi"/>
          <w:sz w:val="24"/>
          <w:szCs w:val="24"/>
        </w:rPr>
        <w:t xml:space="preserve"> geometric deformations in EPI time series. </w:t>
      </w:r>
      <w:proofErr w:type="spellStart"/>
      <w:r w:rsidR="00A65B78" w:rsidRPr="00E80907">
        <w:rPr>
          <w:rFonts w:cstheme="minorHAnsi"/>
          <w:iCs/>
          <w:sz w:val="24"/>
          <w:szCs w:val="24"/>
          <w:lang w:val="fr-BE"/>
        </w:rPr>
        <w:t>Neuroimage</w:t>
      </w:r>
      <w:proofErr w:type="spellEnd"/>
      <w:r w:rsidR="00CC532C" w:rsidRPr="00E80907">
        <w:rPr>
          <w:rFonts w:cstheme="minorHAnsi"/>
          <w:iCs/>
          <w:sz w:val="24"/>
          <w:szCs w:val="24"/>
          <w:lang w:val="fr-BE"/>
        </w:rPr>
        <w:t>.</w:t>
      </w:r>
      <w:r w:rsidR="00CC532C" w:rsidRPr="00E80907">
        <w:rPr>
          <w:rFonts w:cstheme="minorHAnsi"/>
          <w:sz w:val="24"/>
          <w:szCs w:val="24"/>
          <w:lang w:val="fr-BE"/>
        </w:rPr>
        <w:t xml:space="preserve"> </w:t>
      </w:r>
      <w:r w:rsidR="00A65B78" w:rsidRPr="00E80907">
        <w:rPr>
          <w:rFonts w:cstheme="minorHAnsi"/>
          <w:iCs/>
          <w:sz w:val="24"/>
          <w:szCs w:val="24"/>
          <w:lang w:val="fr-BE"/>
        </w:rPr>
        <w:t>13</w:t>
      </w:r>
      <w:r w:rsidRPr="00E80907">
        <w:rPr>
          <w:rFonts w:cstheme="minorHAnsi"/>
          <w:sz w:val="24"/>
          <w:szCs w:val="24"/>
          <w:lang w:val="fr-BE"/>
        </w:rPr>
        <w:t>:</w:t>
      </w:r>
      <w:r w:rsidR="00A65B78" w:rsidRPr="00E80907">
        <w:rPr>
          <w:rFonts w:cstheme="minorHAnsi"/>
          <w:sz w:val="24"/>
          <w:szCs w:val="24"/>
          <w:lang w:val="fr-BE"/>
        </w:rPr>
        <w:t xml:space="preserve"> 903-919.</w:t>
      </w:r>
    </w:p>
    <w:p w14:paraId="6710CE79" w14:textId="6CDA52CB" w:rsidR="00565F05" w:rsidRDefault="00B108F6">
      <w:pPr>
        <w:spacing w:line="480" w:lineRule="auto"/>
        <w:rPr>
          <w:rFonts w:cstheme="minorHAnsi"/>
          <w:sz w:val="24"/>
          <w:szCs w:val="24"/>
        </w:rPr>
      </w:pPr>
      <w:r w:rsidRPr="0018593C">
        <w:rPr>
          <w:rFonts w:cstheme="minorHAnsi"/>
          <w:sz w:val="24"/>
          <w:szCs w:val="24"/>
          <w:lang w:val="fr-BE"/>
        </w:rPr>
        <w:t>Angel L</w:t>
      </w:r>
      <w:r w:rsidR="0018593C" w:rsidRPr="0018593C">
        <w:rPr>
          <w:rFonts w:cstheme="minorHAnsi"/>
          <w:sz w:val="24"/>
          <w:szCs w:val="24"/>
          <w:lang w:val="fr-BE"/>
        </w:rPr>
        <w:t>.</w:t>
      </w:r>
      <w:r w:rsidRPr="0018593C">
        <w:rPr>
          <w:rFonts w:cstheme="minorHAnsi"/>
          <w:sz w:val="24"/>
          <w:szCs w:val="24"/>
          <w:lang w:val="fr-BE"/>
        </w:rPr>
        <w:t xml:space="preserve">, </w:t>
      </w:r>
      <w:proofErr w:type="spellStart"/>
      <w:r w:rsidRPr="0018593C">
        <w:rPr>
          <w:rFonts w:cstheme="minorHAnsi"/>
          <w:sz w:val="24"/>
          <w:szCs w:val="24"/>
          <w:lang w:val="fr-BE"/>
        </w:rPr>
        <w:t>Bastin</w:t>
      </w:r>
      <w:proofErr w:type="spellEnd"/>
      <w:r w:rsidRPr="0018593C">
        <w:rPr>
          <w:rFonts w:cstheme="minorHAnsi"/>
          <w:sz w:val="24"/>
          <w:szCs w:val="24"/>
          <w:lang w:val="fr-BE"/>
        </w:rPr>
        <w:t xml:space="preserve"> C</w:t>
      </w:r>
      <w:r w:rsidR="0018593C" w:rsidRPr="0018593C">
        <w:rPr>
          <w:rFonts w:cstheme="minorHAnsi"/>
          <w:sz w:val="24"/>
          <w:szCs w:val="24"/>
          <w:lang w:val="fr-BE"/>
        </w:rPr>
        <w:t>.</w:t>
      </w:r>
      <w:r w:rsidR="00A65B78" w:rsidRPr="0018593C">
        <w:rPr>
          <w:rFonts w:cstheme="minorHAnsi"/>
          <w:sz w:val="24"/>
          <w:szCs w:val="24"/>
          <w:lang w:val="fr-BE"/>
        </w:rPr>
        <w:t xml:space="preserve">, </w:t>
      </w:r>
      <w:proofErr w:type="spellStart"/>
      <w:r w:rsidR="00A65B78" w:rsidRPr="0018593C">
        <w:rPr>
          <w:rFonts w:cstheme="minorHAnsi"/>
          <w:sz w:val="24"/>
          <w:szCs w:val="24"/>
          <w:lang w:val="fr-BE"/>
        </w:rPr>
        <w:t>Genon</w:t>
      </w:r>
      <w:proofErr w:type="spellEnd"/>
      <w:r w:rsidRPr="0018593C">
        <w:rPr>
          <w:rFonts w:cstheme="minorHAnsi"/>
          <w:sz w:val="24"/>
          <w:szCs w:val="24"/>
          <w:lang w:val="fr-BE"/>
        </w:rPr>
        <w:t xml:space="preserve"> S</w:t>
      </w:r>
      <w:r w:rsidR="0018593C" w:rsidRPr="0018593C">
        <w:rPr>
          <w:rFonts w:cstheme="minorHAnsi"/>
          <w:sz w:val="24"/>
          <w:szCs w:val="24"/>
          <w:lang w:val="fr-BE"/>
        </w:rPr>
        <w:t>.</w:t>
      </w:r>
      <w:r w:rsidRPr="0018593C">
        <w:rPr>
          <w:rFonts w:cstheme="minorHAnsi"/>
          <w:sz w:val="24"/>
          <w:szCs w:val="24"/>
          <w:lang w:val="fr-BE"/>
        </w:rPr>
        <w:t xml:space="preserve">, </w:t>
      </w:r>
      <w:proofErr w:type="spellStart"/>
      <w:r w:rsidRPr="0018593C">
        <w:rPr>
          <w:rFonts w:cstheme="minorHAnsi"/>
          <w:sz w:val="24"/>
          <w:szCs w:val="24"/>
          <w:lang w:val="fr-BE"/>
        </w:rPr>
        <w:t>Balteau</w:t>
      </w:r>
      <w:proofErr w:type="spellEnd"/>
      <w:r w:rsidRPr="0018593C">
        <w:rPr>
          <w:rFonts w:cstheme="minorHAnsi"/>
          <w:sz w:val="24"/>
          <w:szCs w:val="24"/>
          <w:lang w:val="fr-BE"/>
        </w:rPr>
        <w:t xml:space="preserve"> E</w:t>
      </w:r>
      <w:r w:rsidR="0018593C" w:rsidRPr="0018593C">
        <w:rPr>
          <w:rFonts w:cstheme="minorHAnsi"/>
          <w:sz w:val="24"/>
          <w:szCs w:val="24"/>
          <w:lang w:val="fr-BE"/>
        </w:rPr>
        <w:t>.</w:t>
      </w:r>
      <w:r w:rsidRPr="0018593C">
        <w:rPr>
          <w:rFonts w:cstheme="minorHAnsi"/>
          <w:sz w:val="24"/>
          <w:szCs w:val="24"/>
          <w:lang w:val="fr-BE"/>
        </w:rPr>
        <w:t>, Phillips C</w:t>
      </w:r>
      <w:r w:rsidR="0018593C" w:rsidRPr="0018593C">
        <w:rPr>
          <w:rFonts w:cstheme="minorHAnsi"/>
          <w:sz w:val="24"/>
          <w:szCs w:val="24"/>
          <w:lang w:val="fr-BE"/>
        </w:rPr>
        <w:t>.</w:t>
      </w:r>
      <w:r w:rsidRPr="0018593C">
        <w:rPr>
          <w:rFonts w:cstheme="minorHAnsi"/>
          <w:sz w:val="24"/>
          <w:szCs w:val="24"/>
          <w:lang w:val="fr-BE"/>
        </w:rPr>
        <w:t xml:space="preserve">, </w:t>
      </w:r>
      <w:proofErr w:type="spellStart"/>
      <w:r w:rsidRPr="0018593C">
        <w:rPr>
          <w:rFonts w:cstheme="minorHAnsi"/>
          <w:sz w:val="24"/>
          <w:szCs w:val="24"/>
          <w:lang w:val="fr-BE"/>
        </w:rPr>
        <w:t>Luxen</w:t>
      </w:r>
      <w:proofErr w:type="spellEnd"/>
      <w:r w:rsidRPr="0018593C">
        <w:rPr>
          <w:rFonts w:cstheme="minorHAnsi"/>
          <w:sz w:val="24"/>
          <w:szCs w:val="24"/>
          <w:lang w:val="fr-BE"/>
        </w:rPr>
        <w:t xml:space="preserve"> A</w:t>
      </w:r>
      <w:r w:rsidR="0018593C" w:rsidRPr="0018593C">
        <w:rPr>
          <w:rFonts w:cstheme="minorHAnsi"/>
          <w:sz w:val="24"/>
          <w:szCs w:val="24"/>
          <w:lang w:val="fr-BE"/>
        </w:rPr>
        <w:t>.</w:t>
      </w:r>
      <w:r w:rsidR="00A65B78" w:rsidRPr="0018593C">
        <w:rPr>
          <w:rFonts w:cstheme="minorHAnsi"/>
          <w:sz w:val="24"/>
          <w:szCs w:val="24"/>
          <w:lang w:val="fr-BE"/>
        </w:rPr>
        <w:t xml:space="preserve">, ... </w:t>
      </w:r>
      <w:r w:rsidRPr="000E57DF">
        <w:rPr>
          <w:rFonts w:cstheme="minorHAnsi"/>
          <w:sz w:val="24"/>
          <w:szCs w:val="24"/>
        </w:rPr>
        <w:t xml:space="preserve">&amp; Collette F. </w:t>
      </w:r>
      <w:r w:rsidR="0018593C" w:rsidRPr="000E57DF">
        <w:rPr>
          <w:rFonts w:cstheme="minorHAnsi"/>
          <w:sz w:val="24"/>
          <w:szCs w:val="24"/>
        </w:rPr>
        <w:t xml:space="preserve">2013. </w:t>
      </w:r>
      <w:r w:rsidR="00A65B78" w:rsidRPr="00CC532C">
        <w:rPr>
          <w:rFonts w:cstheme="minorHAnsi"/>
          <w:sz w:val="24"/>
          <w:szCs w:val="24"/>
        </w:rPr>
        <w:t xml:space="preserve">Differential effects of aging on the neural correlates of recollection and familiarity. </w:t>
      </w:r>
      <w:r w:rsidR="00A65B78" w:rsidRPr="00CC532C">
        <w:rPr>
          <w:rFonts w:cstheme="minorHAnsi"/>
          <w:iCs/>
          <w:sz w:val="24"/>
          <w:szCs w:val="24"/>
        </w:rPr>
        <w:t>Cortex</w:t>
      </w:r>
      <w:r w:rsidR="00CC532C">
        <w:rPr>
          <w:rFonts w:cstheme="minorHAnsi"/>
          <w:iCs/>
          <w:sz w:val="24"/>
          <w:szCs w:val="24"/>
        </w:rPr>
        <w:t>.</w:t>
      </w:r>
      <w:r w:rsidR="00CC532C">
        <w:rPr>
          <w:rFonts w:cstheme="minorHAnsi"/>
          <w:sz w:val="24"/>
          <w:szCs w:val="24"/>
        </w:rPr>
        <w:t xml:space="preserve"> </w:t>
      </w:r>
      <w:r w:rsidR="00A65B78" w:rsidRPr="00CC532C">
        <w:rPr>
          <w:rFonts w:cstheme="minorHAnsi"/>
          <w:iCs/>
          <w:sz w:val="24"/>
          <w:szCs w:val="24"/>
        </w:rPr>
        <w:t>49</w:t>
      </w:r>
      <w:r w:rsidRPr="00CC532C">
        <w:rPr>
          <w:rFonts w:cstheme="minorHAnsi"/>
          <w:sz w:val="24"/>
          <w:szCs w:val="24"/>
        </w:rPr>
        <w:t xml:space="preserve">: </w:t>
      </w:r>
      <w:r w:rsidR="00A65B78" w:rsidRPr="00CC532C">
        <w:rPr>
          <w:rFonts w:cstheme="minorHAnsi"/>
          <w:sz w:val="24"/>
          <w:szCs w:val="24"/>
        </w:rPr>
        <w:t>1585-1597.</w:t>
      </w:r>
    </w:p>
    <w:p w14:paraId="0EA73308" w14:textId="56F8456B" w:rsidR="00A84F43" w:rsidRPr="00A84F43" w:rsidRDefault="00A84F43">
      <w:pPr>
        <w:spacing w:line="480" w:lineRule="auto"/>
        <w:rPr>
          <w:rFonts w:cstheme="minorHAnsi"/>
          <w:sz w:val="28"/>
          <w:szCs w:val="24"/>
        </w:rPr>
      </w:pPr>
      <w:proofErr w:type="spellStart"/>
      <w:r w:rsidRPr="00A84F43">
        <w:rPr>
          <w:sz w:val="24"/>
        </w:rPr>
        <w:t>Ashburner</w:t>
      </w:r>
      <w:proofErr w:type="spellEnd"/>
      <w:r w:rsidRPr="00A84F43">
        <w:rPr>
          <w:sz w:val="24"/>
        </w:rPr>
        <w:t>,</w:t>
      </w:r>
      <w:r>
        <w:rPr>
          <w:sz w:val="24"/>
        </w:rPr>
        <w:t xml:space="preserve"> J., &amp; </w:t>
      </w:r>
      <w:proofErr w:type="spellStart"/>
      <w:r>
        <w:rPr>
          <w:sz w:val="24"/>
        </w:rPr>
        <w:t>Friston</w:t>
      </w:r>
      <w:proofErr w:type="spellEnd"/>
      <w:r>
        <w:rPr>
          <w:sz w:val="24"/>
        </w:rPr>
        <w:t>, K. J. 2005</w:t>
      </w:r>
      <w:r w:rsidRPr="00A84F43">
        <w:rPr>
          <w:sz w:val="24"/>
        </w:rPr>
        <w:t xml:space="preserve">. Unified segmentation. </w:t>
      </w:r>
      <w:proofErr w:type="spellStart"/>
      <w:r w:rsidRPr="00A84F43">
        <w:rPr>
          <w:iCs/>
          <w:sz w:val="24"/>
        </w:rPr>
        <w:t>Neuroimage</w:t>
      </w:r>
      <w:proofErr w:type="spellEnd"/>
      <w:r w:rsidRPr="00A84F43">
        <w:rPr>
          <w:sz w:val="24"/>
        </w:rPr>
        <w:t xml:space="preserve">, </w:t>
      </w:r>
      <w:r w:rsidRPr="00A84F43">
        <w:rPr>
          <w:iCs/>
          <w:sz w:val="24"/>
        </w:rPr>
        <w:t>26</w:t>
      </w:r>
      <w:r w:rsidRPr="00A84F43">
        <w:rPr>
          <w:sz w:val="24"/>
        </w:rPr>
        <w:t>(3), 839-851.</w:t>
      </w:r>
    </w:p>
    <w:p w14:paraId="1A90B040" w14:textId="725F4DA9" w:rsidR="00565F05" w:rsidRDefault="009A5D7A">
      <w:pPr>
        <w:spacing w:line="480" w:lineRule="auto"/>
        <w:rPr>
          <w:rFonts w:cstheme="minorHAnsi"/>
          <w:sz w:val="24"/>
          <w:szCs w:val="24"/>
        </w:rPr>
      </w:pPr>
      <w:r w:rsidRPr="00CC532C">
        <w:rPr>
          <w:rFonts w:cstheme="minorHAnsi"/>
          <w:sz w:val="24"/>
          <w:szCs w:val="24"/>
        </w:rPr>
        <w:t>Baird B</w:t>
      </w:r>
      <w:r w:rsidR="0018593C">
        <w:rPr>
          <w:rFonts w:cstheme="minorHAnsi"/>
          <w:sz w:val="24"/>
          <w:szCs w:val="24"/>
        </w:rPr>
        <w:t>.</w:t>
      </w:r>
      <w:r w:rsidRPr="00CC532C">
        <w:rPr>
          <w:rFonts w:cstheme="minorHAnsi"/>
          <w:sz w:val="24"/>
          <w:szCs w:val="24"/>
        </w:rPr>
        <w:t>, Smallwood J</w:t>
      </w:r>
      <w:r w:rsidR="0018593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Gorgolewski</w:t>
      </w:r>
      <w:proofErr w:type="spellEnd"/>
      <w:r w:rsidRPr="00CC532C">
        <w:rPr>
          <w:rFonts w:cstheme="minorHAnsi"/>
          <w:sz w:val="24"/>
          <w:szCs w:val="24"/>
        </w:rPr>
        <w:t xml:space="preserve"> K</w:t>
      </w:r>
      <w:r w:rsidR="0018593C">
        <w:rPr>
          <w:rFonts w:cstheme="minorHAnsi"/>
          <w:sz w:val="24"/>
          <w:szCs w:val="24"/>
        </w:rPr>
        <w:t>.</w:t>
      </w:r>
      <w:r w:rsidRPr="00CC532C">
        <w:rPr>
          <w:rFonts w:cstheme="minorHAnsi"/>
          <w:sz w:val="24"/>
          <w:szCs w:val="24"/>
        </w:rPr>
        <w:t>J</w:t>
      </w:r>
      <w:r w:rsidR="0018593C">
        <w:rPr>
          <w:rFonts w:cstheme="minorHAnsi"/>
          <w:sz w:val="24"/>
          <w:szCs w:val="24"/>
        </w:rPr>
        <w:t>.</w:t>
      </w:r>
      <w:r w:rsidRPr="00CC532C">
        <w:rPr>
          <w:rFonts w:cstheme="minorHAnsi"/>
          <w:sz w:val="24"/>
          <w:szCs w:val="24"/>
        </w:rPr>
        <w:t>, &amp; Margulies D</w:t>
      </w:r>
      <w:r w:rsidR="0018593C">
        <w:rPr>
          <w:rFonts w:cstheme="minorHAnsi"/>
          <w:sz w:val="24"/>
          <w:szCs w:val="24"/>
        </w:rPr>
        <w:t>.</w:t>
      </w:r>
      <w:r w:rsidRPr="00CC532C">
        <w:rPr>
          <w:rFonts w:cstheme="minorHAnsi"/>
          <w:sz w:val="24"/>
          <w:szCs w:val="24"/>
        </w:rPr>
        <w:t>S.</w:t>
      </w:r>
      <w:r w:rsidR="0018593C">
        <w:rPr>
          <w:rFonts w:cstheme="minorHAnsi"/>
          <w:sz w:val="24"/>
          <w:szCs w:val="24"/>
        </w:rPr>
        <w:t xml:space="preserve"> 2013.</w:t>
      </w:r>
      <w:r w:rsidRPr="00CC532C">
        <w:rPr>
          <w:rFonts w:cstheme="minorHAnsi"/>
          <w:sz w:val="24"/>
          <w:szCs w:val="24"/>
        </w:rPr>
        <w:t xml:space="preserve"> </w:t>
      </w:r>
      <w:r w:rsidR="00A65B78" w:rsidRPr="00CC532C">
        <w:rPr>
          <w:rFonts w:cstheme="minorHAnsi"/>
          <w:sz w:val="24"/>
          <w:szCs w:val="24"/>
        </w:rPr>
        <w:t xml:space="preserve">Medial and lateral networks in anterior prefrontal cortex support metacognitive ability for memory and perception. </w:t>
      </w:r>
      <w:r w:rsidR="00A65B78" w:rsidRPr="00CC532C">
        <w:rPr>
          <w:rFonts w:cstheme="minorHAnsi"/>
          <w:iCs/>
          <w:sz w:val="24"/>
          <w:szCs w:val="24"/>
        </w:rPr>
        <w:t xml:space="preserve">J </w:t>
      </w:r>
      <w:proofErr w:type="spellStart"/>
      <w:r w:rsidR="00A65B78" w:rsidRPr="00CC532C">
        <w:rPr>
          <w:rFonts w:cstheme="minorHAnsi"/>
          <w:iCs/>
          <w:sz w:val="24"/>
          <w:szCs w:val="24"/>
        </w:rPr>
        <w:t>Neurosci</w:t>
      </w:r>
      <w:proofErr w:type="spellEnd"/>
      <w:r w:rsidR="00CC532C">
        <w:rPr>
          <w:rFonts w:cstheme="minorHAnsi"/>
          <w:iCs/>
          <w:sz w:val="24"/>
          <w:szCs w:val="24"/>
        </w:rPr>
        <w:t>.</w:t>
      </w:r>
      <w:r w:rsidR="00CC532C">
        <w:rPr>
          <w:rFonts w:cstheme="minorHAnsi"/>
          <w:sz w:val="24"/>
          <w:szCs w:val="24"/>
        </w:rPr>
        <w:t xml:space="preserve"> </w:t>
      </w:r>
      <w:r w:rsidR="00A65B78" w:rsidRPr="00CC532C">
        <w:rPr>
          <w:rFonts w:cstheme="minorHAnsi"/>
          <w:iCs/>
          <w:sz w:val="24"/>
          <w:szCs w:val="24"/>
        </w:rPr>
        <w:t>33</w:t>
      </w:r>
      <w:r w:rsidRPr="00CC532C">
        <w:rPr>
          <w:rFonts w:cstheme="minorHAnsi"/>
          <w:sz w:val="24"/>
          <w:szCs w:val="24"/>
        </w:rPr>
        <w:t>:</w:t>
      </w:r>
      <w:r w:rsidR="00A65B78" w:rsidRPr="00CC532C">
        <w:rPr>
          <w:rFonts w:cstheme="minorHAnsi"/>
          <w:sz w:val="24"/>
          <w:szCs w:val="24"/>
        </w:rPr>
        <w:t xml:space="preserve"> 16657-16665.</w:t>
      </w:r>
    </w:p>
    <w:p w14:paraId="2D15228B" w14:textId="409892BE" w:rsidR="00E62264" w:rsidRDefault="0018593C">
      <w:pPr>
        <w:spacing w:line="480" w:lineRule="auto"/>
        <w:rPr>
          <w:sz w:val="24"/>
        </w:rPr>
      </w:pPr>
      <w:r>
        <w:rPr>
          <w:sz w:val="24"/>
        </w:rPr>
        <w:t>Bar, M. 2004</w:t>
      </w:r>
      <w:r w:rsidR="00E62264" w:rsidRPr="00E62264">
        <w:rPr>
          <w:sz w:val="24"/>
        </w:rPr>
        <w:t xml:space="preserve">. Visual objects in context. </w:t>
      </w:r>
      <w:r w:rsidR="00BA602A" w:rsidRPr="00F038D4">
        <w:rPr>
          <w:iCs/>
          <w:sz w:val="24"/>
        </w:rPr>
        <w:t xml:space="preserve">Nat. Rev. </w:t>
      </w:r>
      <w:proofErr w:type="spellStart"/>
      <w:r w:rsidR="00BA602A" w:rsidRPr="00F038D4">
        <w:rPr>
          <w:iCs/>
          <w:sz w:val="24"/>
        </w:rPr>
        <w:t>Neurosci</w:t>
      </w:r>
      <w:proofErr w:type="spellEnd"/>
      <w:r w:rsidR="00BA602A" w:rsidRPr="00F038D4">
        <w:rPr>
          <w:iCs/>
          <w:sz w:val="24"/>
        </w:rPr>
        <w:t>.</w:t>
      </w:r>
      <w:r w:rsidR="00E62264" w:rsidRPr="00F038D4">
        <w:rPr>
          <w:sz w:val="24"/>
        </w:rPr>
        <w:t xml:space="preserve">, </w:t>
      </w:r>
      <w:r w:rsidR="00E62264" w:rsidRPr="00F038D4">
        <w:rPr>
          <w:iCs/>
          <w:sz w:val="24"/>
        </w:rPr>
        <w:t>5</w:t>
      </w:r>
      <w:r w:rsidR="00E62264" w:rsidRPr="00E62264">
        <w:rPr>
          <w:sz w:val="24"/>
        </w:rPr>
        <w:t>(8), 617.</w:t>
      </w:r>
    </w:p>
    <w:p w14:paraId="4955A8EB" w14:textId="1F5222CC" w:rsidR="00E62264" w:rsidRPr="00E62264" w:rsidRDefault="0018593C">
      <w:pPr>
        <w:spacing w:line="480" w:lineRule="auto"/>
        <w:rPr>
          <w:rFonts w:cstheme="minorHAnsi"/>
          <w:sz w:val="32"/>
          <w:szCs w:val="24"/>
        </w:rPr>
      </w:pPr>
      <w:r>
        <w:rPr>
          <w:sz w:val="24"/>
        </w:rPr>
        <w:t xml:space="preserve">Bar, M., &amp; </w:t>
      </w:r>
      <w:proofErr w:type="spellStart"/>
      <w:r>
        <w:rPr>
          <w:sz w:val="24"/>
        </w:rPr>
        <w:t>Aminoff</w:t>
      </w:r>
      <w:proofErr w:type="spellEnd"/>
      <w:r>
        <w:rPr>
          <w:sz w:val="24"/>
        </w:rPr>
        <w:t>, E. 2003</w:t>
      </w:r>
      <w:r w:rsidR="00E62264" w:rsidRPr="00E62264">
        <w:rPr>
          <w:sz w:val="24"/>
        </w:rPr>
        <w:t xml:space="preserve">. Cortical analysis of visual context. </w:t>
      </w:r>
      <w:r w:rsidR="00E62264" w:rsidRPr="00F038D4">
        <w:rPr>
          <w:iCs/>
          <w:sz w:val="24"/>
        </w:rPr>
        <w:t>Neuron</w:t>
      </w:r>
      <w:r w:rsidR="00E62264" w:rsidRPr="00F038D4">
        <w:rPr>
          <w:sz w:val="24"/>
        </w:rPr>
        <w:t xml:space="preserve">, </w:t>
      </w:r>
      <w:r w:rsidR="00E62264" w:rsidRPr="00F038D4">
        <w:rPr>
          <w:iCs/>
          <w:sz w:val="24"/>
        </w:rPr>
        <w:t>38</w:t>
      </w:r>
      <w:r w:rsidR="00E62264" w:rsidRPr="00E62264">
        <w:rPr>
          <w:sz w:val="24"/>
        </w:rPr>
        <w:t>(2), 347-358.</w:t>
      </w:r>
    </w:p>
    <w:p w14:paraId="6CC9775F" w14:textId="32CCBF32" w:rsidR="00565F05" w:rsidRPr="00CC532C" w:rsidRDefault="00A65B78">
      <w:pPr>
        <w:spacing w:line="480" w:lineRule="auto"/>
        <w:rPr>
          <w:rFonts w:cstheme="minorHAnsi"/>
          <w:sz w:val="24"/>
          <w:szCs w:val="24"/>
          <w:lang w:val="en-US"/>
        </w:rPr>
      </w:pPr>
      <w:proofErr w:type="spellStart"/>
      <w:r w:rsidRPr="00CC532C">
        <w:rPr>
          <w:rFonts w:cstheme="minorHAnsi"/>
          <w:sz w:val="24"/>
          <w:szCs w:val="24"/>
          <w:lang w:val="en-US"/>
        </w:rPr>
        <w:t>B</w:t>
      </w:r>
      <w:r w:rsidR="009A5D7A" w:rsidRPr="00CC532C">
        <w:rPr>
          <w:rFonts w:cstheme="minorHAnsi"/>
          <w:sz w:val="24"/>
          <w:szCs w:val="24"/>
          <w:lang w:val="en-US"/>
        </w:rPr>
        <w:t>astin</w:t>
      </w:r>
      <w:proofErr w:type="spellEnd"/>
      <w:r w:rsidR="009A5D7A" w:rsidRPr="00CC532C">
        <w:rPr>
          <w:rFonts w:cstheme="minorHAnsi"/>
          <w:sz w:val="24"/>
          <w:szCs w:val="24"/>
          <w:lang w:val="en-US"/>
        </w:rPr>
        <w:t xml:space="preserve"> C</w:t>
      </w:r>
      <w:r w:rsidR="0018593C">
        <w:rPr>
          <w:rFonts w:cstheme="minorHAnsi"/>
          <w:sz w:val="24"/>
          <w:szCs w:val="24"/>
          <w:lang w:val="en-US"/>
        </w:rPr>
        <w:t>.</w:t>
      </w:r>
      <w:r w:rsidR="009A5D7A" w:rsidRPr="00CC532C">
        <w:rPr>
          <w:rFonts w:cstheme="minorHAnsi"/>
          <w:sz w:val="24"/>
          <w:szCs w:val="24"/>
          <w:lang w:val="en-US"/>
        </w:rPr>
        <w:t>, Diana R</w:t>
      </w:r>
      <w:r w:rsidR="0018593C">
        <w:rPr>
          <w:rFonts w:cstheme="minorHAnsi"/>
          <w:sz w:val="24"/>
          <w:szCs w:val="24"/>
          <w:lang w:val="en-US"/>
        </w:rPr>
        <w:t>.</w:t>
      </w:r>
      <w:r w:rsidR="009A5D7A" w:rsidRPr="00CC532C">
        <w:rPr>
          <w:rFonts w:cstheme="minorHAnsi"/>
          <w:sz w:val="24"/>
          <w:szCs w:val="24"/>
          <w:lang w:val="en-US"/>
        </w:rPr>
        <w:t>A</w:t>
      </w:r>
      <w:r w:rsidR="0018593C">
        <w:rPr>
          <w:rFonts w:cstheme="minorHAnsi"/>
          <w:sz w:val="24"/>
          <w:szCs w:val="24"/>
          <w:lang w:val="en-US"/>
        </w:rPr>
        <w:t>.</w:t>
      </w:r>
      <w:r w:rsidR="009A5D7A" w:rsidRPr="00CC532C">
        <w:rPr>
          <w:rFonts w:cstheme="minorHAnsi"/>
          <w:sz w:val="24"/>
          <w:szCs w:val="24"/>
          <w:lang w:val="en-US"/>
        </w:rPr>
        <w:t>, Simon J</w:t>
      </w:r>
      <w:r w:rsidR="0018593C">
        <w:rPr>
          <w:rFonts w:cstheme="minorHAnsi"/>
          <w:sz w:val="24"/>
          <w:szCs w:val="24"/>
          <w:lang w:val="en-US"/>
        </w:rPr>
        <w:t>.</w:t>
      </w:r>
      <w:r w:rsidR="009A5D7A" w:rsidRPr="00CC532C">
        <w:rPr>
          <w:rFonts w:cstheme="minorHAnsi"/>
          <w:sz w:val="24"/>
          <w:szCs w:val="24"/>
          <w:lang w:val="en-US"/>
        </w:rPr>
        <w:t>, Collette F</w:t>
      </w:r>
      <w:r w:rsidR="0018593C">
        <w:rPr>
          <w:rFonts w:cstheme="minorHAnsi"/>
          <w:sz w:val="24"/>
          <w:szCs w:val="24"/>
          <w:lang w:val="en-US"/>
        </w:rPr>
        <w:t>.</w:t>
      </w:r>
      <w:r w:rsidR="009A5D7A" w:rsidRPr="00CC532C">
        <w:rPr>
          <w:rFonts w:cstheme="minorHAnsi"/>
          <w:sz w:val="24"/>
          <w:szCs w:val="24"/>
          <w:lang w:val="en-US"/>
        </w:rPr>
        <w:t xml:space="preserve">, </w:t>
      </w:r>
      <w:proofErr w:type="spellStart"/>
      <w:r w:rsidR="009A5D7A" w:rsidRPr="00CC532C">
        <w:rPr>
          <w:rFonts w:cstheme="minorHAnsi"/>
          <w:sz w:val="24"/>
          <w:szCs w:val="24"/>
          <w:lang w:val="en-US"/>
        </w:rPr>
        <w:t>Yonelinas</w:t>
      </w:r>
      <w:proofErr w:type="spellEnd"/>
      <w:r w:rsidR="009A5D7A" w:rsidRPr="00CC532C">
        <w:rPr>
          <w:rFonts w:cstheme="minorHAnsi"/>
          <w:sz w:val="24"/>
          <w:szCs w:val="24"/>
          <w:lang w:val="en-US"/>
        </w:rPr>
        <w:t xml:space="preserve"> A</w:t>
      </w:r>
      <w:r w:rsidR="0018593C">
        <w:rPr>
          <w:rFonts w:cstheme="minorHAnsi"/>
          <w:sz w:val="24"/>
          <w:szCs w:val="24"/>
          <w:lang w:val="en-US"/>
        </w:rPr>
        <w:t>.</w:t>
      </w:r>
      <w:r w:rsidR="009A5D7A" w:rsidRPr="00CC532C">
        <w:rPr>
          <w:rFonts w:cstheme="minorHAnsi"/>
          <w:sz w:val="24"/>
          <w:szCs w:val="24"/>
          <w:lang w:val="en-US"/>
        </w:rPr>
        <w:t>P</w:t>
      </w:r>
      <w:r w:rsidR="0018593C">
        <w:rPr>
          <w:rFonts w:cstheme="minorHAnsi"/>
          <w:sz w:val="24"/>
          <w:szCs w:val="24"/>
          <w:lang w:val="en-US"/>
        </w:rPr>
        <w:t>.</w:t>
      </w:r>
      <w:r w:rsidR="009A5D7A" w:rsidRPr="00CC532C">
        <w:rPr>
          <w:rFonts w:cstheme="minorHAnsi"/>
          <w:sz w:val="24"/>
          <w:szCs w:val="24"/>
          <w:lang w:val="en-US"/>
        </w:rPr>
        <w:t xml:space="preserve"> &amp; Salmon E. </w:t>
      </w:r>
      <w:r w:rsidR="0018593C" w:rsidRPr="00CC532C">
        <w:rPr>
          <w:rFonts w:cstheme="minorHAnsi"/>
          <w:sz w:val="24"/>
          <w:szCs w:val="24"/>
          <w:lang w:val="en-US"/>
        </w:rPr>
        <w:t>2013</w:t>
      </w:r>
      <w:r w:rsidR="0018593C">
        <w:rPr>
          <w:rFonts w:cstheme="minorHAnsi"/>
          <w:sz w:val="24"/>
          <w:szCs w:val="24"/>
          <w:lang w:val="en-US"/>
        </w:rPr>
        <w:t xml:space="preserve">. </w:t>
      </w:r>
      <w:r w:rsidRPr="00CC532C">
        <w:rPr>
          <w:rFonts w:cstheme="minorHAnsi"/>
          <w:sz w:val="24"/>
          <w:szCs w:val="24"/>
          <w:lang w:val="en-US"/>
        </w:rPr>
        <w:t xml:space="preserve">Associative memory in aging: The effect of unitization on source memory. </w:t>
      </w:r>
      <w:proofErr w:type="spellStart"/>
      <w:r w:rsidR="009A5D7A" w:rsidRPr="00CC532C">
        <w:rPr>
          <w:rFonts w:cstheme="minorHAnsi"/>
          <w:iCs/>
          <w:sz w:val="24"/>
          <w:szCs w:val="24"/>
          <w:lang w:val="en-US"/>
        </w:rPr>
        <w:t>Psychol</w:t>
      </w:r>
      <w:proofErr w:type="spellEnd"/>
      <w:r w:rsidR="009A5D7A" w:rsidRPr="00CC532C">
        <w:rPr>
          <w:rFonts w:cstheme="minorHAnsi"/>
          <w:iCs/>
          <w:sz w:val="24"/>
          <w:szCs w:val="24"/>
          <w:lang w:val="en-US"/>
        </w:rPr>
        <w:t xml:space="preserve"> </w:t>
      </w:r>
      <w:r w:rsidRPr="00CC532C">
        <w:rPr>
          <w:rFonts w:cstheme="minorHAnsi"/>
          <w:iCs/>
          <w:sz w:val="24"/>
          <w:szCs w:val="24"/>
          <w:lang w:val="en-US"/>
        </w:rPr>
        <w:t>Aging</w:t>
      </w:r>
      <w:r w:rsidR="00CC532C">
        <w:rPr>
          <w:rFonts w:cstheme="minorHAnsi"/>
          <w:iCs/>
          <w:sz w:val="24"/>
          <w:szCs w:val="24"/>
          <w:lang w:val="en-US"/>
        </w:rPr>
        <w:t>.</w:t>
      </w:r>
      <w:r w:rsidR="00CC532C">
        <w:rPr>
          <w:rFonts w:cstheme="minorHAnsi"/>
          <w:sz w:val="24"/>
          <w:szCs w:val="24"/>
          <w:lang w:val="en-US"/>
        </w:rPr>
        <w:t xml:space="preserve"> </w:t>
      </w:r>
      <w:r w:rsidRPr="00CC532C">
        <w:rPr>
          <w:rFonts w:cstheme="minorHAnsi"/>
          <w:iCs/>
          <w:sz w:val="24"/>
          <w:szCs w:val="24"/>
          <w:lang w:val="en-US"/>
        </w:rPr>
        <w:t>28</w:t>
      </w:r>
      <w:r w:rsidR="009A5D7A" w:rsidRPr="00CC532C">
        <w:rPr>
          <w:rFonts w:cstheme="minorHAnsi"/>
          <w:sz w:val="24"/>
          <w:szCs w:val="24"/>
          <w:lang w:val="en-US"/>
        </w:rPr>
        <w:t>:</w:t>
      </w:r>
      <w:r w:rsidRPr="00CC532C">
        <w:rPr>
          <w:rFonts w:cstheme="minorHAnsi"/>
          <w:sz w:val="24"/>
          <w:szCs w:val="24"/>
          <w:lang w:val="en-US"/>
        </w:rPr>
        <w:t>275–283.</w:t>
      </w:r>
    </w:p>
    <w:p w14:paraId="07F5692F" w14:textId="52429F21" w:rsidR="00565F05" w:rsidRPr="00E80907" w:rsidRDefault="009A5D7A">
      <w:pPr>
        <w:spacing w:line="480" w:lineRule="auto"/>
        <w:rPr>
          <w:rFonts w:cstheme="minorHAnsi"/>
          <w:sz w:val="24"/>
          <w:szCs w:val="24"/>
          <w:lang w:val="fr-BE"/>
        </w:rPr>
      </w:pPr>
      <w:r w:rsidRPr="00CC532C">
        <w:rPr>
          <w:rFonts w:cstheme="minorHAnsi"/>
          <w:sz w:val="24"/>
          <w:szCs w:val="24"/>
        </w:rPr>
        <w:t>Bird C</w:t>
      </w:r>
      <w:r w:rsidR="0018593C">
        <w:rPr>
          <w:rFonts w:cstheme="minorHAnsi"/>
          <w:sz w:val="24"/>
          <w:szCs w:val="24"/>
        </w:rPr>
        <w:t>.</w:t>
      </w:r>
      <w:r w:rsidRPr="00CC532C">
        <w:rPr>
          <w:rFonts w:cstheme="minorHAnsi"/>
          <w:sz w:val="24"/>
          <w:szCs w:val="24"/>
        </w:rPr>
        <w:t>M</w:t>
      </w:r>
      <w:r w:rsidR="0018593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Keidel</w:t>
      </w:r>
      <w:proofErr w:type="spellEnd"/>
      <w:r w:rsidRPr="00CC532C">
        <w:rPr>
          <w:rFonts w:cstheme="minorHAnsi"/>
          <w:sz w:val="24"/>
          <w:szCs w:val="24"/>
        </w:rPr>
        <w:t xml:space="preserve"> J</w:t>
      </w:r>
      <w:r w:rsidR="0018593C">
        <w:rPr>
          <w:rFonts w:cstheme="minorHAnsi"/>
          <w:sz w:val="24"/>
          <w:szCs w:val="24"/>
        </w:rPr>
        <w:t>.</w:t>
      </w:r>
      <w:r w:rsidRPr="00CC532C">
        <w:rPr>
          <w:rFonts w:cstheme="minorHAnsi"/>
          <w:sz w:val="24"/>
          <w:szCs w:val="24"/>
        </w:rPr>
        <w:t>L</w:t>
      </w:r>
      <w:r w:rsidR="0018593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Ing</w:t>
      </w:r>
      <w:proofErr w:type="spellEnd"/>
      <w:r w:rsidRPr="00CC532C">
        <w:rPr>
          <w:rFonts w:cstheme="minorHAnsi"/>
          <w:sz w:val="24"/>
          <w:szCs w:val="24"/>
        </w:rPr>
        <w:t xml:space="preserve"> L</w:t>
      </w:r>
      <w:r w:rsidR="0018593C">
        <w:rPr>
          <w:rFonts w:cstheme="minorHAnsi"/>
          <w:sz w:val="24"/>
          <w:szCs w:val="24"/>
        </w:rPr>
        <w:t>.</w:t>
      </w:r>
      <w:r w:rsidRPr="00CC532C">
        <w:rPr>
          <w:rFonts w:cstheme="minorHAnsi"/>
          <w:sz w:val="24"/>
          <w:szCs w:val="24"/>
        </w:rPr>
        <w:t>P</w:t>
      </w:r>
      <w:r w:rsidR="0018593C">
        <w:rPr>
          <w:rFonts w:cstheme="minorHAnsi"/>
          <w:sz w:val="24"/>
          <w:szCs w:val="24"/>
        </w:rPr>
        <w:t>.</w:t>
      </w:r>
      <w:r w:rsidRPr="00CC532C">
        <w:rPr>
          <w:rFonts w:cstheme="minorHAnsi"/>
          <w:sz w:val="24"/>
          <w:szCs w:val="24"/>
        </w:rPr>
        <w:t>, Horner A</w:t>
      </w:r>
      <w:r w:rsidR="0018593C">
        <w:rPr>
          <w:rFonts w:cstheme="minorHAnsi"/>
          <w:sz w:val="24"/>
          <w:szCs w:val="24"/>
        </w:rPr>
        <w:t>.</w:t>
      </w:r>
      <w:r w:rsidRPr="00CC532C">
        <w:rPr>
          <w:rFonts w:cstheme="minorHAnsi"/>
          <w:sz w:val="24"/>
          <w:szCs w:val="24"/>
        </w:rPr>
        <w:t>J</w:t>
      </w:r>
      <w:r w:rsidR="0018593C">
        <w:rPr>
          <w:rFonts w:cstheme="minorHAnsi"/>
          <w:sz w:val="24"/>
          <w:szCs w:val="24"/>
        </w:rPr>
        <w:t>.</w:t>
      </w:r>
      <w:r w:rsidR="00A65B78" w:rsidRPr="00CC532C">
        <w:rPr>
          <w:rFonts w:cstheme="minorHAnsi"/>
          <w:sz w:val="24"/>
          <w:szCs w:val="24"/>
        </w:rPr>
        <w:t>, &amp; Bu</w:t>
      </w:r>
      <w:r w:rsidRPr="00CC532C">
        <w:rPr>
          <w:rFonts w:cstheme="minorHAnsi"/>
          <w:sz w:val="24"/>
          <w:szCs w:val="24"/>
        </w:rPr>
        <w:t>rgess N.</w:t>
      </w:r>
      <w:r w:rsidR="0018593C">
        <w:rPr>
          <w:rFonts w:cstheme="minorHAnsi"/>
          <w:sz w:val="24"/>
          <w:szCs w:val="24"/>
        </w:rPr>
        <w:t xml:space="preserve"> </w:t>
      </w:r>
      <w:r w:rsidR="0018593C" w:rsidRPr="00CC532C">
        <w:rPr>
          <w:rFonts w:cstheme="minorHAnsi"/>
          <w:sz w:val="24"/>
          <w:szCs w:val="24"/>
        </w:rPr>
        <w:t>2015</w:t>
      </w:r>
      <w:r w:rsidR="0018593C">
        <w:rPr>
          <w:rFonts w:cstheme="minorHAnsi"/>
          <w:sz w:val="24"/>
          <w:szCs w:val="24"/>
        </w:rPr>
        <w:t>.</w:t>
      </w:r>
      <w:r w:rsidRPr="00CC532C">
        <w:rPr>
          <w:rFonts w:cstheme="minorHAnsi"/>
          <w:sz w:val="24"/>
          <w:szCs w:val="24"/>
        </w:rPr>
        <w:t xml:space="preserve"> </w:t>
      </w:r>
      <w:r w:rsidR="00A65B78" w:rsidRPr="00CC532C">
        <w:rPr>
          <w:rFonts w:cstheme="minorHAnsi"/>
          <w:sz w:val="24"/>
          <w:szCs w:val="24"/>
        </w:rPr>
        <w:t xml:space="preserve">Consolidation of complex events via reinstatement in posterior cingulate cortex. </w:t>
      </w:r>
      <w:r w:rsidR="00CC532C" w:rsidRPr="00E80907">
        <w:rPr>
          <w:rFonts w:cstheme="minorHAnsi"/>
          <w:iCs/>
          <w:sz w:val="24"/>
          <w:szCs w:val="24"/>
          <w:lang w:val="fr-BE"/>
        </w:rPr>
        <w:t xml:space="preserve">J </w:t>
      </w:r>
      <w:proofErr w:type="spellStart"/>
      <w:r w:rsidR="00CC532C" w:rsidRPr="00E80907">
        <w:rPr>
          <w:rFonts w:cstheme="minorHAnsi"/>
          <w:iCs/>
          <w:sz w:val="24"/>
          <w:szCs w:val="24"/>
          <w:lang w:val="fr-BE"/>
        </w:rPr>
        <w:t>Neurosci</w:t>
      </w:r>
      <w:proofErr w:type="spellEnd"/>
      <w:r w:rsidR="00CC532C" w:rsidRPr="00E80907">
        <w:rPr>
          <w:rFonts w:cstheme="minorHAnsi"/>
          <w:iCs/>
          <w:sz w:val="24"/>
          <w:szCs w:val="24"/>
          <w:lang w:val="fr-BE"/>
        </w:rPr>
        <w:t xml:space="preserve">. </w:t>
      </w:r>
      <w:r w:rsidR="00A65B78" w:rsidRPr="00E80907">
        <w:rPr>
          <w:rFonts w:cstheme="minorHAnsi"/>
          <w:iCs/>
          <w:sz w:val="24"/>
          <w:szCs w:val="24"/>
          <w:lang w:val="fr-BE"/>
        </w:rPr>
        <w:t>35</w:t>
      </w:r>
      <w:r w:rsidRPr="00E80907">
        <w:rPr>
          <w:rFonts w:cstheme="minorHAnsi"/>
          <w:sz w:val="24"/>
          <w:szCs w:val="24"/>
          <w:lang w:val="fr-BE"/>
        </w:rPr>
        <w:t>:</w:t>
      </w:r>
      <w:r w:rsidR="00A65B78" w:rsidRPr="00E80907">
        <w:rPr>
          <w:rFonts w:cstheme="minorHAnsi"/>
          <w:sz w:val="24"/>
          <w:szCs w:val="24"/>
          <w:lang w:val="fr-BE"/>
        </w:rPr>
        <w:t xml:space="preserve"> 14426-14434.</w:t>
      </w:r>
    </w:p>
    <w:p w14:paraId="6CD0D250" w14:textId="667964FB" w:rsidR="00565F05" w:rsidRPr="00CC532C" w:rsidRDefault="009A5D7A">
      <w:pPr>
        <w:spacing w:line="480" w:lineRule="auto"/>
        <w:rPr>
          <w:rFonts w:cstheme="minorHAnsi"/>
          <w:sz w:val="24"/>
          <w:szCs w:val="24"/>
        </w:rPr>
      </w:pPr>
      <w:proofErr w:type="spellStart"/>
      <w:r w:rsidRPr="0018593C">
        <w:rPr>
          <w:rFonts w:cstheme="minorHAnsi"/>
          <w:sz w:val="24"/>
          <w:szCs w:val="24"/>
          <w:lang w:val="fr-BE"/>
        </w:rPr>
        <w:lastRenderedPageBreak/>
        <w:t>Bonnì</w:t>
      </w:r>
      <w:proofErr w:type="spellEnd"/>
      <w:r w:rsidRPr="0018593C">
        <w:rPr>
          <w:rFonts w:cstheme="minorHAnsi"/>
          <w:sz w:val="24"/>
          <w:szCs w:val="24"/>
          <w:lang w:val="fr-BE"/>
        </w:rPr>
        <w:t xml:space="preserve"> S</w:t>
      </w:r>
      <w:r w:rsidR="0018593C" w:rsidRPr="0018593C">
        <w:rPr>
          <w:rFonts w:cstheme="minorHAnsi"/>
          <w:sz w:val="24"/>
          <w:szCs w:val="24"/>
          <w:lang w:val="fr-BE"/>
        </w:rPr>
        <w:t>.</w:t>
      </w:r>
      <w:r w:rsidRPr="0018593C">
        <w:rPr>
          <w:rFonts w:cstheme="minorHAnsi"/>
          <w:sz w:val="24"/>
          <w:szCs w:val="24"/>
          <w:lang w:val="fr-BE"/>
        </w:rPr>
        <w:t xml:space="preserve">, </w:t>
      </w:r>
      <w:proofErr w:type="spellStart"/>
      <w:r w:rsidRPr="0018593C">
        <w:rPr>
          <w:rFonts w:cstheme="minorHAnsi"/>
          <w:sz w:val="24"/>
          <w:szCs w:val="24"/>
          <w:lang w:val="fr-BE"/>
        </w:rPr>
        <w:t>Veniero</w:t>
      </w:r>
      <w:proofErr w:type="spellEnd"/>
      <w:r w:rsidRPr="0018593C">
        <w:rPr>
          <w:rFonts w:cstheme="minorHAnsi"/>
          <w:sz w:val="24"/>
          <w:szCs w:val="24"/>
          <w:lang w:val="fr-BE"/>
        </w:rPr>
        <w:t xml:space="preserve"> D</w:t>
      </w:r>
      <w:r w:rsidR="0018593C">
        <w:rPr>
          <w:rFonts w:cstheme="minorHAnsi"/>
          <w:sz w:val="24"/>
          <w:szCs w:val="24"/>
          <w:lang w:val="fr-BE"/>
        </w:rPr>
        <w:t>.</w:t>
      </w:r>
      <w:r w:rsidRPr="0018593C">
        <w:rPr>
          <w:rFonts w:cstheme="minorHAnsi"/>
          <w:sz w:val="24"/>
          <w:szCs w:val="24"/>
          <w:lang w:val="fr-BE"/>
        </w:rPr>
        <w:t xml:space="preserve">, </w:t>
      </w:r>
      <w:proofErr w:type="spellStart"/>
      <w:r w:rsidRPr="0018593C">
        <w:rPr>
          <w:rFonts w:cstheme="minorHAnsi"/>
          <w:sz w:val="24"/>
          <w:szCs w:val="24"/>
          <w:lang w:val="fr-BE"/>
        </w:rPr>
        <w:t>Mastropasqua</w:t>
      </w:r>
      <w:proofErr w:type="spellEnd"/>
      <w:r w:rsidRPr="0018593C">
        <w:rPr>
          <w:rFonts w:cstheme="minorHAnsi"/>
          <w:sz w:val="24"/>
          <w:szCs w:val="24"/>
          <w:lang w:val="fr-BE"/>
        </w:rPr>
        <w:t xml:space="preserve"> C</w:t>
      </w:r>
      <w:r w:rsidR="0018593C">
        <w:rPr>
          <w:rFonts w:cstheme="minorHAnsi"/>
          <w:sz w:val="24"/>
          <w:szCs w:val="24"/>
          <w:lang w:val="fr-BE"/>
        </w:rPr>
        <w:t>.</w:t>
      </w:r>
      <w:r w:rsidRPr="0018593C">
        <w:rPr>
          <w:rFonts w:cstheme="minorHAnsi"/>
          <w:sz w:val="24"/>
          <w:szCs w:val="24"/>
          <w:lang w:val="fr-BE"/>
        </w:rPr>
        <w:t xml:space="preserve">, </w:t>
      </w:r>
      <w:proofErr w:type="spellStart"/>
      <w:r w:rsidRPr="0018593C">
        <w:rPr>
          <w:rFonts w:cstheme="minorHAnsi"/>
          <w:sz w:val="24"/>
          <w:szCs w:val="24"/>
          <w:lang w:val="fr-BE"/>
        </w:rPr>
        <w:t>Ponzo</w:t>
      </w:r>
      <w:proofErr w:type="spellEnd"/>
      <w:r w:rsidRPr="0018593C">
        <w:rPr>
          <w:rFonts w:cstheme="minorHAnsi"/>
          <w:sz w:val="24"/>
          <w:szCs w:val="24"/>
          <w:lang w:val="fr-BE"/>
        </w:rPr>
        <w:t xml:space="preserve"> V</w:t>
      </w:r>
      <w:r w:rsidR="0018593C">
        <w:rPr>
          <w:rFonts w:cstheme="minorHAnsi"/>
          <w:sz w:val="24"/>
          <w:szCs w:val="24"/>
          <w:lang w:val="fr-BE"/>
        </w:rPr>
        <w:t>.</w:t>
      </w:r>
      <w:r w:rsidRPr="0018593C">
        <w:rPr>
          <w:rFonts w:cstheme="minorHAnsi"/>
          <w:sz w:val="24"/>
          <w:szCs w:val="24"/>
          <w:lang w:val="fr-BE"/>
        </w:rPr>
        <w:t xml:space="preserve">, </w:t>
      </w:r>
      <w:proofErr w:type="spellStart"/>
      <w:r w:rsidRPr="0018593C">
        <w:rPr>
          <w:rFonts w:cstheme="minorHAnsi"/>
          <w:sz w:val="24"/>
          <w:szCs w:val="24"/>
          <w:lang w:val="fr-BE"/>
        </w:rPr>
        <w:t>Caltagirone</w:t>
      </w:r>
      <w:proofErr w:type="spellEnd"/>
      <w:r w:rsidRPr="0018593C">
        <w:rPr>
          <w:rFonts w:cstheme="minorHAnsi"/>
          <w:sz w:val="24"/>
          <w:szCs w:val="24"/>
          <w:lang w:val="fr-BE"/>
        </w:rPr>
        <w:t xml:space="preserve"> C</w:t>
      </w:r>
      <w:r w:rsidR="0018593C">
        <w:rPr>
          <w:rFonts w:cstheme="minorHAnsi"/>
          <w:sz w:val="24"/>
          <w:szCs w:val="24"/>
          <w:lang w:val="fr-BE"/>
        </w:rPr>
        <w:t>.</w:t>
      </w:r>
      <w:r w:rsidRPr="0018593C">
        <w:rPr>
          <w:rFonts w:cstheme="minorHAnsi"/>
          <w:sz w:val="24"/>
          <w:szCs w:val="24"/>
          <w:lang w:val="fr-BE"/>
        </w:rPr>
        <w:t xml:space="preserve">, </w:t>
      </w:r>
      <w:proofErr w:type="spellStart"/>
      <w:r w:rsidRPr="0018593C">
        <w:rPr>
          <w:rFonts w:cstheme="minorHAnsi"/>
          <w:sz w:val="24"/>
          <w:szCs w:val="24"/>
          <w:lang w:val="fr-BE"/>
        </w:rPr>
        <w:t>Bozzali</w:t>
      </w:r>
      <w:proofErr w:type="spellEnd"/>
      <w:r w:rsidRPr="0018593C">
        <w:rPr>
          <w:rFonts w:cstheme="minorHAnsi"/>
          <w:sz w:val="24"/>
          <w:szCs w:val="24"/>
          <w:lang w:val="fr-BE"/>
        </w:rPr>
        <w:t xml:space="preserve"> M</w:t>
      </w:r>
      <w:r w:rsidR="0018593C">
        <w:rPr>
          <w:rFonts w:cstheme="minorHAnsi"/>
          <w:sz w:val="24"/>
          <w:szCs w:val="24"/>
          <w:lang w:val="fr-BE"/>
        </w:rPr>
        <w:t>.</w:t>
      </w:r>
      <w:r w:rsidRPr="0018593C">
        <w:rPr>
          <w:rFonts w:cstheme="minorHAnsi"/>
          <w:sz w:val="24"/>
          <w:szCs w:val="24"/>
          <w:lang w:val="fr-BE"/>
        </w:rPr>
        <w:t xml:space="preserve">, &amp; Koch G. </w:t>
      </w:r>
      <w:r w:rsidR="0018593C" w:rsidRPr="0018593C">
        <w:rPr>
          <w:rFonts w:cstheme="minorHAnsi"/>
          <w:sz w:val="24"/>
          <w:szCs w:val="24"/>
          <w:lang w:val="fr-BE"/>
        </w:rPr>
        <w:t xml:space="preserve">2015. </w:t>
      </w:r>
      <w:r w:rsidR="00A65B78" w:rsidRPr="00CC532C">
        <w:rPr>
          <w:rFonts w:cstheme="minorHAnsi"/>
          <w:sz w:val="24"/>
          <w:szCs w:val="24"/>
        </w:rPr>
        <w:t xml:space="preserve">TMS evidence for a selective role of the </w:t>
      </w:r>
      <w:proofErr w:type="spellStart"/>
      <w:r w:rsidR="00A65B78" w:rsidRPr="00CC532C">
        <w:rPr>
          <w:rFonts w:cstheme="minorHAnsi"/>
          <w:sz w:val="24"/>
          <w:szCs w:val="24"/>
        </w:rPr>
        <w:t>precuneus</w:t>
      </w:r>
      <w:proofErr w:type="spellEnd"/>
      <w:r w:rsidR="00A65B78" w:rsidRPr="00CC532C">
        <w:rPr>
          <w:rFonts w:cstheme="minorHAnsi"/>
          <w:sz w:val="24"/>
          <w:szCs w:val="24"/>
        </w:rPr>
        <w:t xml:space="preserve"> in source memory retrieval. </w:t>
      </w:r>
      <w:proofErr w:type="spellStart"/>
      <w:r w:rsidRPr="00CC532C">
        <w:rPr>
          <w:rFonts w:cstheme="minorHAnsi"/>
          <w:iCs/>
          <w:sz w:val="24"/>
          <w:szCs w:val="24"/>
        </w:rPr>
        <w:t>Behav</w:t>
      </w:r>
      <w:proofErr w:type="spellEnd"/>
      <w:r w:rsidRPr="00CC532C">
        <w:rPr>
          <w:rFonts w:cstheme="minorHAnsi"/>
          <w:iCs/>
          <w:sz w:val="24"/>
          <w:szCs w:val="24"/>
        </w:rPr>
        <w:t xml:space="preserve"> Brain Res</w:t>
      </w:r>
      <w:r w:rsidR="00CC532C">
        <w:rPr>
          <w:rFonts w:cstheme="minorHAnsi"/>
          <w:iCs/>
          <w:sz w:val="24"/>
          <w:szCs w:val="24"/>
        </w:rPr>
        <w:t>.</w:t>
      </w:r>
      <w:r w:rsidR="00CC532C">
        <w:rPr>
          <w:rFonts w:cstheme="minorHAnsi"/>
          <w:sz w:val="24"/>
          <w:szCs w:val="24"/>
        </w:rPr>
        <w:t xml:space="preserve"> </w:t>
      </w:r>
      <w:r w:rsidR="00A65B78" w:rsidRPr="00CC532C">
        <w:rPr>
          <w:rFonts w:cstheme="minorHAnsi"/>
          <w:iCs/>
          <w:sz w:val="24"/>
          <w:szCs w:val="24"/>
        </w:rPr>
        <w:t>282</w:t>
      </w:r>
      <w:r w:rsidRPr="00CC532C">
        <w:rPr>
          <w:rFonts w:cstheme="minorHAnsi"/>
          <w:sz w:val="24"/>
          <w:szCs w:val="24"/>
        </w:rPr>
        <w:t>:</w:t>
      </w:r>
      <w:r w:rsidR="00A65B78" w:rsidRPr="00CC532C">
        <w:rPr>
          <w:rFonts w:cstheme="minorHAnsi"/>
          <w:sz w:val="24"/>
          <w:szCs w:val="24"/>
        </w:rPr>
        <w:t>70-75.</w:t>
      </w:r>
    </w:p>
    <w:p w14:paraId="6CD5CDCC" w14:textId="1DBDB427" w:rsidR="00565F05" w:rsidRPr="00CC532C" w:rsidRDefault="009A5D7A">
      <w:pPr>
        <w:spacing w:line="480" w:lineRule="auto"/>
        <w:rPr>
          <w:rFonts w:cstheme="minorHAnsi"/>
          <w:sz w:val="24"/>
          <w:szCs w:val="24"/>
        </w:rPr>
      </w:pPr>
      <w:proofErr w:type="spellStart"/>
      <w:r w:rsidRPr="00CC532C">
        <w:rPr>
          <w:rFonts w:cstheme="minorHAnsi"/>
          <w:sz w:val="24"/>
          <w:szCs w:val="24"/>
        </w:rPr>
        <w:t>Cansino</w:t>
      </w:r>
      <w:proofErr w:type="spellEnd"/>
      <w:r w:rsidRPr="00CC532C">
        <w:rPr>
          <w:rFonts w:cstheme="minorHAnsi"/>
          <w:sz w:val="24"/>
          <w:szCs w:val="24"/>
        </w:rPr>
        <w:t xml:space="preserve"> S</w:t>
      </w:r>
      <w:r w:rsidR="0018593C">
        <w:rPr>
          <w:rFonts w:cstheme="minorHAnsi"/>
          <w:sz w:val="24"/>
          <w:szCs w:val="24"/>
        </w:rPr>
        <w:t>.</w:t>
      </w:r>
      <w:r w:rsidR="00A65B78" w:rsidRPr="00CC532C">
        <w:rPr>
          <w:rFonts w:cstheme="minorHAnsi"/>
          <w:sz w:val="24"/>
          <w:szCs w:val="24"/>
        </w:rPr>
        <w:t>, Trejo-Morales</w:t>
      </w:r>
      <w:r w:rsidRPr="00CC532C">
        <w:rPr>
          <w:rFonts w:cstheme="minorHAnsi"/>
          <w:sz w:val="24"/>
          <w:szCs w:val="24"/>
        </w:rPr>
        <w:t xml:space="preserve"> P</w:t>
      </w:r>
      <w:r w:rsidR="0018593C">
        <w:rPr>
          <w:rFonts w:cstheme="minorHAnsi"/>
          <w:sz w:val="24"/>
          <w:szCs w:val="24"/>
        </w:rPr>
        <w:t>.</w:t>
      </w:r>
      <w:r w:rsidR="00A65B78" w:rsidRPr="00CC532C">
        <w:rPr>
          <w:rFonts w:cstheme="minorHAnsi"/>
          <w:sz w:val="24"/>
          <w:szCs w:val="24"/>
        </w:rPr>
        <w:t>, Estrada-Manilla</w:t>
      </w:r>
      <w:r w:rsidRPr="00CC532C">
        <w:rPr>
          <w:rFonts w:cstheme="minorHAnsi"/>
          <w:sz w:val="24"/>
          <w:szCs w:val="24"/>
        </w:rPr>
        <w:t xml:space="preserve"> C</w:t>
      </w:r>
      <w:r w:rsidR="0018593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Pasaye-Alcaraz</w:t>
      </w:r>
      <w:proofErr w:type="spellEnd"/>
      <w:r w:rsidRPr="00CC532C">
        <w:rPr>
          <w:rFonts w:cstheme="minorHAnsi"/>
          <w:sz w:val="24"/>
          <w:szCs w:val="24"/>
        </w:rPr>
        <w:t xml:space="preserve"> E</w:t>
      </w:r>
      <w:r w:rsidR="0018593C">
        <w:rPr>
          <w:rFonts w:cstheme="minorHAnsi"/>
          <w:sz w:val="24"/>
          <w:szCs w:val="24"/>
        </w:rPr>
        <w:t>.</w:t>
      </w:r>
      <w:r w:rsidRPr="00CC532C">
        <w:rPr>
          <w:rFonts w:cstheme="minorHAnsi"/>
          <w:sz w:val="24"/>
          <w:szCs w:val="24"/>
        </w:rPr>
        <w:t>H</w:t>
      </w:r>
      <w:r w:rsidR="0018593C">
        <w:rPr>
          <w:rFonts w:cstheme="minorHAnsi"/>
          <w:sz w:val="24"/>
          <w:szCs w:val="24"/>
        </w:rPr>
        <w:t>.</w:t>
      </w:r>
      <w:r w:rsidR="00A65B78" w:rsidRPr="00CC532C">
        <w:rPr>
          <w:rFonts w:cstheme="minorHAnsi"/>
          <w:sz w:val="24"/>
          <w:szCs w:val="24"/>
        </w:rPr>
        <w:t>, Aguilar-</w:t>
      </w:r>
      <w:proofErr w:type="spellStart"/>
      <w:r w:rsidR="00A65B78" w:rsidRPr="00CC532C">
        <w:rPr>
          <w:rFonts w:cstheme="minorHAnsi"/>
          <w:sz w:val="24"/>
          <w:szCs w:val="24"/>
        </w:rPr>
        <w:t>Castañ</w:t>
      </w:r>
      <w:r w:rsidRPr="00CC532C">
        <w:rPr>
          <w:rFonts w:cstheme="minorHAnsi"/>
          <w:sz w:val="24"/>
          <w:szCs w:val="24"/>
        </w:rPr>
        <w:t>eda</w:t>
      </w:r>
      <w:proofErr w:type="spellEnd"/>
      <w:r w:rsidRPr="00CC532C">
        <w:rPr>
          <w:rFonts w:cstheme="minorHAnsi"/>
          <w:sz w:val="24"/>
          <w:szCs w:val="24"/>
        </w:rPr>
        <w:t xml:space="preserve"> E</w:t>
      </w:r>
      <w:r w:rsidR="0018593C">
        <w:rPr>
          <w:rFonts w:cstheme="minorHAnsi"/>
          <w:sz w:val="24"/>
          <w:szCs w:val="24"/>
        </w:rPr>
        <w:t>.</w:t>
      </w:r>
      <w:r w:rsidRPr="00CC532C">
        <w:rPr>
          <w:rFonts w:cstheme="minorHAnsi"/>
          <w:sz w:val="24"/>
          <w:szCs w:val="24"/>
        </w:rPr>
        <w:t>, Salgado-</w:t>
      </w:r>
      <w:proofErr w:type="spellStart"/>
      <w:r w:rsidRPr="00CC532C">
        <w:rPr>
          <w:rFonts w:cstheme="minorHAnsi"/>
          <w:sz w:val="24"/>
          <w:szCs w:val="24"/>
        </w:rPr>
        <w:t>Lujambio</w:t>
      </w:r>
      <w:proofErr w:type="spellEnd"/>
      <w:r w:rsidRPr="00CC532C">
        <w:rPr>
          <w:rFonts w:cstheme="minorHAnsi"/>
          <w:sz w:val="24"/>
          <w:szCs w:val="24"/>
        </w:rPr>
        <w:t xml:space="preserve"> P</w:t>
      </w:r>
      <w:r w:rsidR="0018593C">
        <w:rPr>
          <w:rFonts w:cstheme="minorHAnsi"/>
          <w:sz w:val="24"/>
          <w:szCs w:val="24"/>
        </w:rPr>
        <w:t>.</w:t>
      </w:r>
      <w:r w:rsidRPr="00CC532C">
        <w:rPr>
          <w:rFonts w:cstheme="minorHAnsi"/>
          <w:sz w:val="24"/>
          <w:szCs w:val="24"/>
        </w:rPr>
        <w:t>, &amp; Sosa-Ortiz A</w:t>
      </w:r>
      <w:r w:rsidR="0018593C">
        <w:rPr>
          <w:rFonts w:cstheme="minorHAnsi"/>
          <w:sz w:val="24"/>
          <w:szCs w:val="24"/>
        </w:rPr>
        <w:t>.</w:t>
      </w:r>
      <w:r w:rsidRPr="00CC532C">
        <w:rPr>
          <w:rFonts w:cstheme="minorHAnsi"/>
          <w:sz w:val="24"/>
          <w:szCs w:val="24"/>
        </w:rPr>
        <w:t xml:space="preserve">L. </w:t>
      </w:r>
      <w:r w:rsidR="0018593C" w:rsidRPr="00CC532C">
        <w:rPr>
          <w:rFonts w:cstheme="minorHAnsi"/>
          <w:sz w:val="24"/>
          <w:szCs w:val="24"/>
        </w:rPr>
        <w:t>2015</w:t>
      </w:r>
      <w:r w:rsidR="0018593C">
        <w:rPr>
          <w:rFonts w:cstheme="minorHAnsi"/>
          <w:sz w:val="24"/>
          <w:szCs w:val="24"/>
        </w:rPr>
        <w:t xml:space="preserve">. </w:t>
      </w:r>
      <w:r w:rsidR="00A65B78" w:rsidRPr="00CC532C">
        <w:rPr>
          <w:rFonts w:cstheme="minorHAnsi"/>
          <w:sz w:val="24"/>
          <w:szCs w:val="24"/>
        </w:rPr>
        <w:t xml:space="preserve">Brain activity during source memory retrieval in young, middle-aged and old adults. </w:t>
      </w:r>
      <w:r w:rsidR="000D50CD" w:rsidRPr="00CC532C">
        <w:rPr>
          <w:rFonts w:cstheme="minorHAnsi"/>
          <w:iCs/>
          <w:sz w:val="24"/>
          <w:szCs w:val="24"/>
        </w:rPr>
        <w:t>Brain Res</w:t>
      </w:r>
      <w:r w:rsidR="000D50CD" w:rsidRPr="00CC532C">
        <w:rPr>
          <w:rFonts w:cstheme="minorHAnsi"/>
          <w:sz w:val="24"/>
          <w:szCs w:val="24"/>
        </w:rPr>
        <w:t>.</w:t>
      </w:r>
      <w:r w:rsidR="00A65B78" w:rsidRPr="00CC532C">
        <w:rPr>
          <w:rFonts w:cstheme="minorHAnsi"/>
          <w:sz w:val="24"/>
          <w:szCs w:val="24"/>
        </w:rPr>
        <w:t xml:space="preserve"> </w:t>
      </w:r>
      <w:r w:rsidR="00A65B78" w:rsidRPr="00CC532C">
        <w:rPr>
          <w:rFonts w:cstheme="minorHAnsi"/>
          <w:iCs/>
          <w:sz w:val="24"/>
          <w:szCs w:val="24"/>
        </w:rPr>
        <w:t>1618</w:t>
      </w:r>
      <w:r w:rsidR="000D50CD" w:rsidRPr="00CC532C">
        <w:rPr>
          <w:rFonts w:cstheme="minorHAnsi"/>
          <w:sz w:val="24"/>
          <w:szCs w:val="24"/>
        </w:rPr>
        <w:t>:</w:t>
      </w:r>
      <w:r w:rsidR="00A65B78" w:rsidRPr="00CC532C">
        <w:rPr>
          <w:rFonts w:cstheme="minorHAnsi"/>
          <w:sz w:val="24"/>
          <w:szCs w:val="24"/>
        </w:rPr>
        <w:t xml:space="preserve"> 168-180.</w:t>
      </w:r>
    </w:p>
    <w:p w14:paraId="6145016B" w14:textId="6F65DC9C" w:rsidR="00565F05" w:rsidRPr="00CC532C" w:rsidRDefault="000D50CD">
      <w:pPr>
        <w:spacing w:line="480" w:lineRule="auto"/>
        <w:rPr>
          <w:rFonts w:cstheme="minorHAnsi"/>
          <w:sz w:val="24"/>
          <w:szCs w:val="24"/>
        </w:rPr>
      </w:pPr>
      <w:r w:rsidRPr="00CC532C">
        <w:rPr>
          <w:rFonts w:cstheme="minorHAnsi"/>
          <w:color w:val="222222"/>
          <w:sz w:val="24"/>
          <w:szCs w:val="24"/>
          <w:shd w:val="clear" w:color="auto" w:fill="FFFFFF"/>
        </w:rPr>
        <w:t>Chen J</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 Leong Y</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C</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 Honey C</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J</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 Yong C</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H</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 Norman K</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A</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 &amp; Hasson U.</w:t>
      </w:r>
      <w:r w:rsidR="0018593C">
        <w:rPr>
          <w:rFonts w:cstheme="minorHAnsi"/>
          <w:color w:val="222222"/>
          <w:sz w:val="24"/>
          <w:szCs w:val="24"/>
          <w:shd w:val="clear" w:color="auto" w:fill="FFFFFF"/>
        </w:rPr>
        <w:t xml:space="preserve"> </w:t>
      </w:r>
      <w:r w:rsidR="0018593C" w:rsidRPr="00CC532C">
        <w:rPr>
          <w:rFonts w:cstheme="minorHAnsi"/>
          <w:color w:val="222222"/>
          <w:sz w:val="24"/>
          <w:szCs w:val="24"/>
          <w:shd w:val="clear" w:color="auto" w:fill="FFFFFF"/>
        </w:rPr>
        <w:t>2017</w:t>
      </w:r>
      <w:r w:rsidR="0018593C">
        <w:rPr>
          <w:rFonts w:cstheme="minorHAnsi"/>
          <w:color w:val="222222"/>
          <w:sz w:val="24"/>
          <w:szCs w:val="24"/>
          <w:shd w:val="clear" w:color="auto" w:fill="FFFFFF"/>
        </w:rPr>
        <w:t>.</w:t>
      </w:r>
      <w:r w:rsidRPr="00CC532C">
        <w:rPr>
          <w:rFonts w:cstheme="minorHAnsi"/>
          <w:color w:val="222222"/>
          <w:sz w:val="24"/>
          <w:szCs w:val="24"/>
          <w:shd w:val="clear" w:color="auto" w:fill="FFFFFF"/>
        </w:rPr>
        <w:t xml:space="preserve"> </w:t>
      </w:r>
      <w:r w:rsidR="00A65B78" w:rsidRPr="00CC532C">
        <w:rPr>
          <w:rFonts w:cstheme="minorHAnsi"/>
          <w:color w:val="222222"/>
          <w:sz w:val="24"/>
          <w:szCs w:val="24"/>
          <w:shd w:val="clear" w:color="auto" w:fill="FFFFFF"/>
        </w:rPr>
        <w:t>Shared memories reveal shared structure in neural activity across individuals. </w:t>
      </w:r>
      <w:r w:rsidRPr="00CC532C">
        <w:rPr>
          <w:rFonts w:cstheme="minorHAnsi"/>
          <w:iCs/>
          <w:color w:val="222222"/>
          <w:sz w:val="24"/>
          <w:szCs w:val="24"/>
          <w:shd w:val="clear" w:color="auto" w:fill="FFFFFF"/>
        </w:rPr>
        <w:t xml:space="preserve">Nat </w:t>
      </w:r>
      <w:proofErr w:type="spellStart"/>
      <w:r w:rsidRPr="00CC532C">
        <w:rPr>
          <w:rFonts w:cstheme="minorHAnsi"/>
          <w:iCs/>
          <w:color w:val="222222"/>
          <w:sz w:val="24"/>
          <w:szCs w:val="24"/>
          <w:shd w:val="clear" w:color="auto" w:fill="FFFFFF"/>
        </w:rPr>
        <w:t>Neurosci</w:t>
      </w:r>
      <w:proofErr w:type="spellEnd"/>
      <w:r w:rsidRPr="00CC532C">
        <w:rPr>
          <w:rFonts w:cstheme="minorHAnsi"/>
          <w:color w:val="222222"/>
          <w:sz w:val="24"/>
          <w:szCs w:val="24"/>
          <w:shd w:val="clear" w:color="auto" w:fill="FFFFFF"/>
        </w:rPr>
        <w:t>.</w:t>
      </w:r>
      <w:r w:rsidR="00A65B78" w:rsidRPr="00CC532C">
        <w:rPr>
          <w:rFonts w:cstheme="minorHAnsi"/>
          <w:color w:val="222222"/>
          <w:sz w:val="24"/>
          <w:szCs w:val="24"/>
          <w:shd w:val="clear" w:color="auto" w:fill="FFFFFF"/>
        </w:rPr>
        <w:t> </w:t>
      </w:r>
      <w:r w:rsidR="00CC532C">
        <w:rPr>
          <w:rFonts w:cstheme="minorHAnsi"/>
          <w:color w:val="222222"/>
          <w:sz w:val="24"/>
          <w:szCs w:val="24"/>
          <w:shd w:val="clear" w:color="auto" w:fill="FFFFFF"/>
        </w:rPr>
        <w:t xml:space="preserve"> </w:t>
      </w:r>
      <w:r w:rsidR="00A65B78" w:rsidRPr="00CC532C">
        <w:rPr>
          <w:rFonts w:cstheme="minorHAnsi"/>
          <w:iCs/>
          <w:color w:val="222222"/>
          <w:sz w:val="24"/>
          <w:szCs w:val="24"/>
          <w:shd w:val="clear" w:color="auto" w:fill="FFFFFF"/>
        </w:rPr>
        <w:t>20</w:t>
      </w:r>
      <w:r w:rsidRPr="00CC532C">
        <w:rPr>
          <w:rFonts w:cstheme="minorHAnsi"/>
          <w:color w:val="222222"/>
          <w:sz w:val="24"/>
          <w:szCs w:val="24"/>
          <w:shd w:val="clear" w:color="auto" w:fill="FFFFFF"/>
        </w:rPr>
        <w:t>:</w:t>
      </w:r>
      <w:r w:rsidR="00A65B78" w:rsidRPr="00CC532C">
        <w:rPr>
          <w:rFonts w:cstheme="minorHAnsi"/>
          <w:color w:val="222222"/>
          <w:sz w:val="24"/>
          <w:szCs w:val="24"/>
          <w:shd w:val="clear" w:color="auto" w:fill="FFFFFF"/>
        </w:rPr>
        <w:t xml:space="preserve"> 115</w:t>
      </w:r>
      <w:r w:rsidRPr="00CC532C">
        <w:rPr>
          <w:rFonts w:cstheme="minorHAnsi"/>
          <w:color w:val="222222"/>
          <w:sz w:val="24"/>
          <w:szCs w:val="24"/>
          <w:shd w:val="clear" w:color="auto" w:fill="FFFFFF"/>
        </w:rPr>
        <w:t>-125</w:t>
      </w:r>
      <w:r w:rsidR="00A65B78" w:rsidRPr="00CC532C">
        <w:rPr>
          <w:rFonts w:cstheme="minorHAnsi"/>
          <w:color w:val="222222"/>
          <w:sz w:val="24"/>
          <w:szCs w:val="24"/>
          <w:shd w:val="clear" w:color="auto" w:fill="FFFFFF"/>
        </w:rPr>
        <w:t>.</w:t>
      </w:r>
    </w:p>
    <w:p w14:paraId="52C8C4FD" w14:textId="0BCA757B" w:rsidR="00565F05" w:rsidRPr="00E80907" w:rsidRDefault="000D50CD">
      <w:pPr>
        <w:spacing w:line="480" w:lineRule="auto"/>
        <w:rPr>
          <w:rFonts w:cstheme="minorHAnsi"/>
          <w:sz w:val="24"/>
          <w:szCs w:val="24"/>
          <w:lang w:val="fr-BE"/>
        </w:rPr>
      </w:pPr>
      <w:r w:rsidRPr="00CC532C">
        <w:rPr>
          <w:rFonts w:cstheme="minorHAnsi"/>
          <w:sz w:val="24"/>
          <w:szCs w:val="24"/>
        </w:rPr>
        <w:t>Chua E</w:t>
      </w:r>
      <w:r w:rsidR="0018593C">
        <w:rPr>
          <w:rFonts w:cstheme="minorHAnsi"/>
          <w:sz w:val="24"/>
          <w:szCs w:val="24"/>
        </w:rPr>
        <w:t>.</w:t>
      </w:r>
      <w:r w:rsidRPr="00CC532C">
        <w:rPr>
          <w:rFonts w:cstheme="minorHAnsi"/>
          <w:sz w:val="24"/>
          <w:szCs w:val="24"/>
        </w:rPr>
        <w:t>F</w:t>
      </w:r>
      <w:r w:rsidR="0018593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Schacter</w:t>
      </w:r>
      <w:proofErr w:type="spellEnd"/>
      <w:r w:rsidRPr="00CC532C">
        <w:rPr>
          <w:rFonts w:cstheme="minorHAnsi"/>
          <w:sz w:val="24"/>
          <w:szCs w:val="24"/>
        </w:rPr>
        <w:t xml:space="preserve"> D</w:t>
      </w:r>
      <w:r w:rsidR="0018593C">
        <w:rPr>
          <w:rFonts w:cstheme="minorHAnsi"/>
          <w:sz w:val="24"/>
          <w:szCs w:val="24"/>
        </w:rPr>
        <w:t>.</w:t>
      </w:r>
      <w:r w:rsidRPr="00CC532C">
        <w:rPr>
          <w:rFonts w:cstheme="minorHAnsi"/>
          <w:sz w:val="24"/>
          <w:szCs w:val="24"/>
        </w:rPr>
        <w:t>L</w:t>
      </w:r>
      <w:r w:rsidR="0018593C">
        <w:rPr>
          <w:rFonts w:cstheme="minorHAnsi"/>
          <w:sz w:val="24"/>
          <w:szCs w:val="24"/>
        </w:rPr>
        <w:t>.</w:t>
      </w:r>
      <w:r w:rsidRPr="00CC532C">
        <w:rPr>
          <w:rFonts w:cstheme="minorHAnsi"/>
          <w:sz w:val="24"/>
          <w:szCs w:val="24"/>
        </w:rPr>
        <w:t>, &amp; Sperling R</w:t>
      </w:r>
      <w:r w:rsidR="0018593C">
        <w:rPr>
          <w:rFonts w:cstheme="minorHAnsi"/>
          <w:sz w:val="24"/>
          <w:szCs w:val="24"/>
        </w:rPr>
        <w:t>.</w:t>
      </w:r>
      <w:r w:rsidRPr="00CC532C">
        <w:rPr>
          <w:rFonts w:cstheme="minorHAnsi"/>
          <w:sz w:val="24"/>
          <w:szCs w:val="24"/>
        </w:rPr>
        <w:t>A.</w:t>
      </w:r>
      <w:r w:rsidR="0018593C" w:rsidRPr="0018593C">
        <w:rPr>
          <w:rFonts w:cstheme="minorHAnsi"/>
          <w:sz w:val="24"/>
          <w:szCs w:val="24"/>
        </w:rPr>
        <w:t xml:space="preserve"> </w:t>
      </w:r>
      <w:r w:rsidR="0018593C" w:rsidRPr="00CC532C">
        <w:rPr>
          <w:rFonts w:cstheme="minorHAnsi"/>
          <w:sz w:val="24"/>
          <w:szCs w:val="24"/>
        </w:rPr>
        <w:t>2009</w:t>
      </w:r>
      <w:r w:rsidR="0018593C">
        <w:rPr>
          <w:rFonts w:cstheme="minorHAnsi"/>
          <w:sz w:val="24"/>
          <w:szCs w:val="24"/>
        </w:rPr>
        <w:t>.</w:t>
      </w:r>
      <w:r w:rsidRPr="00CC532C">
        <w:rPr>
          <w:rFonts w:cstheme="minorHAnsi"/>
          <w:sz w:val="24"/>
          <w:szCs w:val="24"/>
        </w:rPr>
        <w:t xml:space="preserve"> </w:t>
      </w:r>
      <w:r w:rsidR="00A65B78" w:rsidRPr="00CC532C">
        <w:rPr>
          <w:rFonts w:cstheme="minorHAnsi"/>
          <w:sz w:val="24"/>
          <w:szCs w:val="24"/>
        </w:rPr>
        <w:t xml:space="preserve">Neural correlates of </w:t>
      </w:r>
      <w:proofErr w:type="spellStart"/>
      <w:r w:rsidR="00A65B78" w:rsidRPr="00CC532C">
        <w:rPr>
          <w:rFonts w:cstheme="minorHAnsi"/>
          <w:sz w:val="24"/>
          <w:szCs w:val="24"/>
        </w:rPr>
        <w:t>metamemory</w:t>
      </w:r>
      <w:proofErr w:type="spellEnd"/>
      <w:r w:rsidR="00A65B78" w:rsidRPr="00CC532C">
        <w:rPr>
          <w:rFonts w:cstheme="minorHAnsi"/>
          <w:sz w:val="24"/>
          <w:szCs w:val="24"/>
        </w:rPr>
        <w:t xml:space="preserve">: a comparison of feeling-of-knowing and retrospective confidence judgments. </w:t>
      </w:r>
      <w:r w:rsidRPr="00E80907">
        <w:rPr>
          <w:rFonts w:cstheme="minorHAnsi"/>
          <w:iCs/>
          <w:sz w:val="24"/>
          <w:szCs w:val="24"/>
          <w:lang w:val="fr-BE"/>
        </w:rPr>
        <w:t xml:space="preserve">J </w:t>
      </w:r>
      <w:proofErr w:type="spellStart"/>
      <w:r w:rsidRPr="00E80907">
        <w:rPr>
          <w:rFonts w:cstheme="minorHAnsi"/>
          <w:iCs/>
          <w:sz w:val="24"/>
          <w:szCs w:val="24"/>
          <w:lang w:val="fr-BE"/>
        </w:rPr>
        <w:t>Cog</w:t>
      </w:r>
      <w:proofErr w:type="spellEnd"/>
      <w:r w:rsidRPr="00E80907">
        <w:rPr>
          <w:rFonts w:cstheme="minorHAnsi"/>
          <w:iCs/>
          <w:sz w:val="24"/>
          <w:szCs w:val="24"/>
          <w:lang w:val="fr-BE"/>
        </w:rPr>
        <w:t xml:space="preserve"> </w:t>
      </w:r>
      <w:proofErr w:type="spellStart"/>
      <w:r w:rsidRPr="00E80907">
        <w:rPr>
          <w:rFonts w:cstheme="minorHAnsi"/>
          <w:iCs/>
          <w:sz w:val="24"/>
          <w:szCs w:val="24"/>
          <w:lang w:val="fr-BE"/>
        </w:rPr>
        <w:t>Neurosci</w:t>
      </w:r>
      <w:proofErr w:type="spellEnd"/>
      <w:r w:rsidRPr="00E80907">
        <w:rPr>
          <w:rFonts w:cstheme="minorHAnsi"/>
          <w:sz w:val="24"/>
          <w:szCs w:val="24"/>
          <w:lang w:val="fr-BE"/>
        </w:rPr>
        <w:t>.</w:t>
      </w:r>
      <w:r w:rsidR="00A65B78" w:rsidRPr="00E80907">
        <w:rPr>
          <w:rFonts w:cstheme="minorHAnsi"/>
          <w:sz w:val="24"/>
          <w:szCs w:val="24"/>
          <w:lang w:val="fr-BE"/>
        </w:rPr>
        <w:t xml:space="preserve"> </w:t>
      </w:r>
      <w:r w:rsidR="00A65B78" w:rsidRPr="00E80907">
        <w:rPr>
          <w:rFonts w:cstheme="minorHAnsi"/>
          <w:iCs/>
          <w:sz w:val="24"/>
          <w:szCs w:val="24"/>
          <w:lang w:val="fr-BE"/>
        </w:rPr>
        <w:t>21</w:t>
      </w:r>
      <w:r w:rsidRPr="00E80907">
        <w:rPr>
          <w:rFonts w:cstheme="minorHAnsi"/>
          <w:sz w:val="24"/>
          <w:szCs w:val="24"/>
          <w:lang w:val="fr-BE"/>
        </w:rPr>
        <w:t>:</w:t>
      </w:r>
      <w:r w:rsidR="00A65B78" w:rsidRPr="00E80907">
        <w:rPr>
          <w:rFonts w:cstheme="minorHAnsi"/>
          <w:sz w:val="24"/>
          <w:szCs w:val="24"/>
          <w:lang w:val="fr-BE"/>
        </w:rPr>
        <w:t xml:space="preserve"> 1751-1765.</w:t>
      </w:r>
    </w:p>
    <w:p w14:paraId="7B9CFE81" w14:textId="0E3667AD" w:rsidR="00565F05" w:rsidRPr="00E80907" w:rsidRDefault="000D50CD">
      <w:pPr>
        <w:spacing w:line="480" w:lineRule="auto"/>
        <w:rPr>
          <w:rFonts w:cstheme="minorHAnsi"/>
          <w:color w:val="222222"/>
          <w:sz w:val="24"/>
          <w:szCs w:val="24"/>
          <w:shd w:val="clear" w:color="auto" w:fill="FFFFFF"/>
        </w:rPr>
      </w:pPr>
      <w:proofErr w:type="spellStart"/>
      <w:r w:rsidRPr="0018593C">
        <w:rPr>
          <w:rFonts w:cstheme="minorHAnsi"/>
          <w:sz w:val="24"/>
          <w:szCs w:val="24"/>
          <w:lang w:val="fr-BE"/>
        </w:rPr>
        <w:t>Comblain</w:t>
      </w:r>
      <w:proofErr w:type="spellEnd"/>
      <w:r w:rsidRPr="0018593C">
        <w:rPr>
          <w:rFonts w:cstheme="minorHAnsi"/>
          <w:sz w:val="24"/>
          <w:szCs w:val="24"/>
          <w:lang w:val="fr-BE"/>
        </w:rPr>
        <w:t xml:space="preserve"> C</w:t>
      </w:r>
      <w:r w:rsidR="0018593C" w:rsidRPr="0018593C">
        <w:rPr>
          <w:rFonts w:cstheme="minorHAnsi"/>
          <w:sz w:val="24"/>
          <w:szCs w:val="24"/>
          <w:lang w:val="fr-BE"/>
        </w:rPr>
        <w:t>.</w:t>
      </w:r>
      <w:r w:rsidRPr="0018593C">
        <w:rPr>
          <w:rFonts w:cstheme="minorHAnsi"/>
          <w:sz w:val="24"/>
          <w:szCs w:val="24"/>
          <w:lang w:val="fr-BE"/>
        </w:rPr>
        <w:t>, D’</w:t>
      </w:r>
      <w:proofErr w:type="spellStart"/>
      <w:r w:rsidRPr="0018593C">
        <w:rPr>
          <w:rFonts w:cstheme="minorHAnsi"/>
          <w:sz w:val="24"/>
          <w:szCs w:val="24"/>
          <w:lang w:val="fr-BE"/>
        </w:rPr>
        <w:t>Argembeau</w:t>
      </w:r>
      <w:proofErr w:type="spellEnd"/>
      <w:r w:rsidRPr="0018593C">
        <w:rPr>
          <w:rFonts w:cstheme="minorHAnsi"/>
          <w:sz w:val="24"/>
          <w:szCs w:val="24"/>
          <w:lang w:val="fr-BE"/>
        </w:rPr>
        <w:t xml:space="preserve"> A</w:t>
      </w:r>
      <w:r w:rsidR="0018593C">
        <w:rPr>
          <w:rFonts w:cstheme="minorHAnsi"/>
          <w:sz w:val="24"/>
          <w:szCs w:val="24"/>
          <w:lang w:val="fr-BE"/>
        </w:rPr>
        <w:t>.</w:t>
      </w:r>
      <w:r w:rsidRPr="0018593C">
        <w:rPr>
          <w:rFonts w:cstheme="minorHAnsi"/>
          <w:sz w:val="24"/>
          <w:szCs w:val="24"/>
          <w:lang w:val="fr-BE"/>
        </w:rPr>
        <w:t xml:space="preserve">, &amp; Van Der Linden M. </w:t>
      </w:r>
      <w:r w:rsidR="0018593C" w:rsidRPr="0018593C">
        <w:rPr>
          <w:rFonts w:cstheme="minorHAnsi"/>
          <w:sz w:val="24"/>
          <w:szCs w:val="24"/>
          <w:lang w:val="fr-BE"/>
        </w:rPr>
        <w:t xml:space="preserve">2005. </w:t>
      </w:r>
      <w:r w:rsidR="00A65B78" w:rsidRPr="00CC532C">
        <w:rPr>
          <w:rFonts w:cstheme="minorHAnsi"/>
          <w:sz w:val="24"/>
          <w:szCs w:val="24"/>
          <w:lang w:val="en-US"/>
        </w:rPr>
        <w:t xml:space="preserve">Phenomenal characteristics of autobiographical memories for emotional and neutral events in older and younger adults. </w:t>
      </w:r>
      <w:proofErr w:type="spellStart"/>
      <w:r w:rsidR="00A65B78" w:rsidRPr="00E80907">
        <w:rPr>
          <w:rFonts w:cstheme="minorHAnsi"/>
          <w:iCs/>
          <w:sz w:val="24"/>
          <w:szCs w:val="24"/>
        </w:rPr>
        <w:t>Exp</w:t>
      </w:r>
      <w:proofErr w:type="spellEnd"/>
      <w:r w:rsidRPr="00E80907">
        <w:rPr>
          <w:rFonts w:cstheme="minorHAnsi"/>
          <w:iCs/>
          <w:sz w:val="24"/>
          <w:szCs w:val="24"/>
        </w:rPr>
        <w:t xml:space="preserve"> Aging Res</w:t>
      </w:r>
      <w:r w:rsidRPr="00E80907">
        <w:rPr>
          <w:rFonts w:cstheme="minorHAnsi"/>
          <w:sz w:val="24"/>
          <w:szCs w:val="24"/>
        </w:rPr>
        <w:t>.</w:t>
      </w:r>
      <w:r w:rsidR="00A65B78" w:rsidRPr="00E80907">
        <w:rPr>
          <w:rFonts w:cstheme="minorHAnsi"/>
          <w:sz w:val="24"/>
          <w:szCs w:val="24"/>
        </w:rPr>
        <w:t xml:space="preserve"> </w:t>
      </w:r>
      <w:r w:rsidR="00A65B78" w:rsidRPr="00E80907">
        <w:rPr>
          <w:rFonts w:cstheme="minorHAnsi"/>
          <w:iCs/>
          <w:sz w:val="24"/>
          <w:szCs w:val="24"/>
        </w:rPr>
        <w:t>31</w:t>
      </w:r>
      <w:r w:rsidRPr="00E80907">
        <w:rPr>
          <w:rFonts w:cstheme="minorHAnsi"/>
          <w:sz w:val="24"/>
          <w:szCs w:val="24"/>
        </w:rPr>
        <w:t>:</w:t>
      </w:r>
      <w:r w:rsidR="00186BEA" w:rsidRPr="00E80907">
        <w:rPr>
          <w:rFonts w:cstheme="minorHAnsi"/>
          <w:sz w:val="24"/>
          <w:szCs w:val="24"/>
        </w:rPr>
        <w:t xml:space="preserve"> 173–189</w:t>
      </w:r>
      <w:r w:rsidR="00A65B78" w:rsidRPr="00E80907">
        <w:rPr>
          <w:rFonts w:cstheme="minorHAnsi"/>
          <w:color w:val="222222"/>
          <w:sz w:val="24"/>
          <w:szCs w:val="24"/>
          <w:shd w:val="clear" w:color="auto" w:fill="FFFFFF"/>
        </w:rPr>
        <w:t>.</w:t>
      </w:r>
    </w:p>
    <w:p w14:paraId="498B8C70" w14:textId="12C13F85" w:rsidR="0020037A" w:rsidRPr="0020037A" w:rsidRDefault="0020037A">
      <w:pPr>
        <w:spacing w:line="480" w:lineRule="auto"/>
        <w:rPr>
          <w:rFonts w:cstheme="minorHAnsi"/>
          <w:iCs/>
          <w:sz w:val="24"/>
          <w:szCs w:val="24"/>
          <w:lang w:val="en-US"/>
        </w:rPr>
      </w:pPr>
      <w:r>
        <w:rPr>
          <w:rFonts w:cstheme="minorHAnsi"/>
          <w:sz w:val="24"/>
          <w:szCs w:val="24"/>
          <w:lang w:val="en-US"/>
        </w:rPr>
        <w:t xml:space="preserve">De </w:t>
      </w:r>
      <w:proofErr w:type="spellStart"/>
      <w:r w:rsidRPr="00CC532C">
        <w:rPr>
          <w:rFonts w:cstheme="minorHAnsi"/>
          <w:sz w:val="24"/>
          <w:szCs w:val="24"/>
          <w:lang w:val="en-US"/>
        </w:rPr>
        <w:t>Brigard</w:t>
      </w:r>
      <w:proofErr w:type="spellEnd"/>
      <w:r w:rsidRPr="00CC532C">
        <w:rPr>
          <w:rFonts w:cstheme="minorHAnsi"/>
          <w:sz w:val="24"/>
          <w:szCs w:val="24"/>
          <w:lang w:val="en-US"/>
        </w:rPr>
        <w:t xml:space="preserve"> F</w:t>
      </w:r>
      <w:r>
        <w:rPr>
          <w:rFonts w:cstheme="minorHAnsi"/>
          <w:sz w:val="24"/>
          <w:szCs w:val="24"/>
          <w:lang w:val="en-US"/>
        </w:rPr>
        <w:t>.</w:t>
      </w:r>
      <w:r w:rsidRPr="00CC532C">
        <w:rPr>
          <w:rFonts w:cstheme="minorHAnsi"/>
          <w:sz w:val="24"/>
          <w:szCs w:val="24"/>
          <w:lang w:val="en-US"/>
        </w:rPr>
        <w:t xml:space="preserve">, </w:t>
      </w:r>
      <w:proofErr w:type="spellStart"/>
      <w:r w:rsidRPr="00CC532C">
        <w:rPr>
          <w:rFonts w:cstheme="minorHAnsi"/>
          <w:sz w:val="24"/>
          <w:szCs w:val="24"/>
          <w:lang w:val="en-US"/>
        </w:rPr>
        <w:t>Giovanello</w:t>
      </w:r>
      <w:proofErr w:type="spellEnd"/>
      <w:r w:rsidRPr="00CC532C">
        <w:rPr>
          <w:rFonts w:cstheme="minorHAnsi"/>
          <w:sz w:val="24"/>
          <w:szCs w:val="24"/>
          <w:lang w:val="en-US"/>
        </w:rPr>
        <w:t xml:space="preserve"> K</w:t>
      </w:r>
      <w:r>
        <w:rPr>
          <w:rFonts w:cstheme="minorHAnsi"/>
          <w:sz w:val="24"/>
          <w:szCs w:val="24"/>
          <w:lang w:val="en-US"/>
        </w:rPr>
        <w:t>.</w:t>
      </w:r>
      <w:r w:rsidRPr="00CC532C">
        <w:rPr>
          <w:rFonts w:cstheme="minorHAnsi"/>
          <w:sz w:val="24"/>
          <w:szCs w:val="24"/>
          <w:lang w:val="en-US"/>
        </w:rPr>
        <w:t>S</w:t>
      </w:r>
      <w:r>
        <w:rPr>
          <w:rFonts w:cstheme="minorHAnsi"/>
          <w:sz w:val="24"/>
          <w:szCs w:val="24"/>
          <w:lang w:val="en-US"/>
        </w:rPr>
        <w:t>.</w:t>
      </w:r>
      <w:r w:rsidRPr="00CC532C">
        <w:rPr>
          <w:rFonts w:cstheme="minorHAnsi"/>
          <w:sz w:val="24"/>
          <w:szCs w:val="24"/>
          <w:lang w:val="en-US"/>
        </w:rPr>
        <w:t>, Stewart G</w:t>
      </w:r>
      <w:r>
        <w:rPr>
          <w:rFonts w:cstheme="minorHAnsi"/>
          <w:sz w:val="24"/>
          <w:szCs w:val="24"/>
          <w:lang w:val="en-US"/>
        </w:rPr>
        <w:t>.</w:t>
      </w:r>
      <w:r w:rsidRPr="00CC532C">
        <w:rPr>
          <w:rFonts w:cstheme="minorHAnsi"/>
          <w:sz w:val="24"/>
          <w:szCs w:val="24"/>
          <w:lang w:val="en-US"/>
        </w:rPr>
        <w:t>W</w:t>
      </w:r>
      <w:r>
        <w:rPr>
          <w:rFonts w:cstheme="minorHAnsi"/>
          <w:sz w:val="24"/>
          <w:szCs w:val="24"/>
          <w:lang w:val="en-US"/>
        </w:rPr>
        <w:t>.</w:t>
      </w:r>
      <w:r w:rsidRPr="00CC532C">
        <w:rPr>
          <w:rFonts w:cstheme="minorHAnsi"/>
          <w:sz w:val="24"/>
          <w:szCs w:val="24"/>
          <w:lang w:val="en-US"/>
        </w:rPr>
        <w:t>, Amber W</w:t>
      </w:r>
      <w:r>
        <w:rPr>
          <w:rFonts w:cstheme="minorHAnsi"/>
          <w:sz w:val="24"/>
          <w:szCs w:val="24"/>
          <w:lang w:val="en-US"/>
        </w:rPr>
        <w:t>.</w:t>
      </w:r>
      <w:r w:rsidRPr="00CC532C">
        <w:rPr>
          <w:rFonts w:cstheme="minorHAnsi"/>
          <w:sz w:val="24"/>
          <w:szCs w:val="24"/>
          <w:lang w:val="en-US"/>
        </w:rPr>
        <w:t>, Brien M</w:t>
      </w:r>
      <w:r>
        <w:rPr>
          <w:rFonts w:cstheme="minorHAnsi"/>
          <w:sz w:val="24"/>
          <w:szCs w:val="24"/>
          <w:lang w:val="en-US"/>
        </w:rPr>
        <w:t>.</w:t>
      </w:r>
      <w:r w:rsidRPr="00CC532C">
        <w:rPr>
          <w:rFonts w:cstheme="minorHAnsi"/>
          <w:sz w:val="24"/>
          <w:szCs w:val="24"/>
          <w:lang w:val="en-US"/>
        </w:rPr>
        <w:t>O</w:t>
      </w:r>
      <w:r>
        <w:rPr>
          <w:rFonts w:cstheme="minorHAnsi"/>
          <w:sz w:val="24"/>
          <w:szCs w:val="24"/>
          <w:lang w:val="en-US"/>
        </w:rPr>
        <w:t>.</w:t>
      </w:r>
      <w:r w:rsidRPr="00CC532C">
        <w:rPr>
          <w:rFonts w:cstheme="minorHAnsi"/>
          <w:sz w:val="24"/>
          <w:szCs w:val="24"/>
          <w:lang w:val="en-US"/>
        </w:rPr>
        <w:t xml:space="preserve">, </w:t>
      </w:r>
      <w:proofErr w:type="spellStart"/>
      <w:r w:rsidRPr="00CC532C">
        <w:rPr>
          <w:rFonts w:cstheme="minorHAnsi"/>
          <w:sz w:val="24"/>
          <w:szCs w:val="24"/>
          <w:lang w:val="en-US"/>
        </w:rPr>
        <w:t>Spreng</w:t>
      </w:r>
      <w:proofErr w:type="spellEnd"/>
      <w:r w:rsidRPr="00CC532C">
        <w:rPr>
          <w:rFonts w:cstheme="minorHAnsi"/>
          <w:sz w:val="24"/>
          <w:szCs w:val="24"/>
          <w:lang w:val="en-US"/>
        </w:rPr>
        <w:t xml:space="preserve"> R</w:t>
      </w:r>
      <w:r>
        <w:rPr>
          <w:rFonts w:cstheme="minorHAnsi"/>
          <w:sz w:val="24"/>
          <w:szCs w:val="24"/>
          <w:lang w:val="en-US"/>
        </w:rPr>
        <w:t>.</w:t>
      </w:r>
      <w:r w:rsidRPr="00CC532C">
        <w:rPr>
          <w:rFonts w:cstheme="minorHAnsi"/>
          <w:sz w:val="24"/>
          <w:szCs w:val="24"/>
          <w:lang w:val="en-US"/>
        </w:rPr>
        <w:t>N</w:t>
      </w:r>
      <w:r>
        <w:rPr>
          <w:rFonts w:cstheme="minorHAnsi"/>
          <w:sz w:val="24"/>
          <w:szCs w:val="24"/>
          <w:lang w:val="en-US"/>
        </w:rPr>
        <w:t>.</w:t>
      </w:r>
      <w:r w:rsidRPr="00CC532C">
        <w:rPr>
          <w:rFonts w:cstheme="minorHAnsi"/>
          <w:sz w:val="24"/>
          <w:szCs w:val="24"/>
          <w:lang w:val="en-US"/>
        </w:rPr>
        <w:t>, … Stewart G</w:t>
      </w:r>
      <w:r>
        <w:rPr>
          <w:rFonts w:cstheme="minorHAnsi"/>
          <w:sz w:val="24"/>
          <w:szCs w:val="24"/>
          <w:lang w:val="en-US"/>
        </w:rPr>
        <w:t>.</w:t>
      </w:r>
      <w:r w:rsidRPr="00CC532C">
        <w:rPr>
          <w:rFonts w:cstheme="minorHAnsi"/>
          <w:sz w:val="24"/>
          <w:szCs w:val="24"/>
          <w:lang w:val="en-US"/>
        </w:rPr>
        <w:t>W. 2016</w:t>
      </w:r>
      <w:r>
        <w:rPr>
          <w:rFonts w:cstheme="minorHAnsi"/>
          <w:sz w:val="24"/>
          <w:szCs w:val="24"/>
          <w:lang w:val="en-US"/>
        </w:rPr>
        <w:t xml:space="preserve">. </w:t>
      </w:r>
      <w:r w:rsidRPr="00CC532C">
        <w:rPr>
          <w:rFonts w:cstheme="minorHAnsi"/>
          <w:sz w:val="24"/>
          <w:szCs w:val="24"/>
          <w:lang w:val="en-US"/>
        </w:rPr>
        <w:t xml:space="preserve">Characterizing the subjective experience of episodic past, future, and counterfactual thinking in healthy younger and older adults. Q J </w:t>
      </w:r>
      <w:proofErr w:type="spellStart"/>
      <w:r w:rsidRPr="00CC532C">
        <w:rPr>
          <w:rFonts w:cstheme="minorHAnsi"/>
          <w:sz w:val="24"/>
          <w:szCs w:val="24"/>
          <w:lang w:val="en-US"/>
        </w:rPr>
        <w:t>Exp</w:t>
      </w:r>
      <w:proofErr w:type="spellEnd"/>
      <w:r w:rsidRPr="00CC532C">
        <w:rPr>
          <w:rFonts w:cstheme="minorHAnsi"/>
          <w:sz w:val="24"/>
          <w:szCs w:val="24"/>
          <w:lang w:val="en-US"/>
        </w:rPr>
        <w:t xml:space="preserve"> </w:t>
      </w:r>
      <w:proofErr w:type="spellStart"/>
      <w:r w:rsidRPr="00CC532C">
        <w:rPr>
          <w:rFonts w:cstheme="minorHAnsi"/>
          <w:sz w:val="24"/>
          <w:szCs w:val="24"/>
          <w:lang w:val="en-US"/>
        </w:rPr>
        <w:t>Psychol</w:t>
      </w:r>
      <w:proofErr w:type="spellEnd"/>
      <w:r w:rsidRPr="00CC532C">
        <w:rPr>
          <w:rFonts w:cstheme="minorHAnsi"/>
          <w:sz w:val="24"/>
          <w:szCs w:val="24"/>
          <w:lang w:val="en-US"/>
        </w:rPr>
        <w:t xml:space="preserve"> A.</w:t>
      </w:r>
      <w:r>
        <w:rPr>
          <w:rFonts w:cstheme="minorHAnsi"/>
          <w:sz w:val="24"/>
          <w:szCs w:val="24"/>
          <w:lang w:val="en-US"/>
        </w:rPr>
        <w:t xml:space="preserve"> </w:t>
      </w:r>
      <w:r w:rsidRPr="00CC532C">
        <w:rPr>
          <w:rFonts w:cstheme="minorHAnsi"/>
          <w:sz w:val="24"/>
          <w:szCs w:val="24"/>
          <w:lang w:val="en-US"/>
        </w:rPr>
        <w:t>69:</w:t>
      </w:r>
      <w:r w:rsidRPr="00CC532C">
        <w:rPr>
          <w:rFonts w:cstheme="minorHAnsi"/>
          <w:iCs/>
          <w:sz w:val="24"/>
          <w:szCs w:val="24"/>
          <w:lang w:val="en-US"/>
        </w:rPr>
        <w:t>2358–2375.</w:t>
      </w:r>
    </w:p>
    <w:p w14:paraId="158AB6D3" w14:textId="21099A33" w:rsidR="00CB6C03" w:rsidRDefault="00CB6C03">
      <w:pPr>
        <w:spacing w:line="480" w:lineRule="auto"/>
        <w:rPr>
          <w:sz w:val="24"/>
        </w:rPr>
      </w:pPr>
      <w:r w:rsidRPr="00E80907">
        <w:rPr>
          <w:sz w:val="24"/>
        </w:rPr>
        <w:t xml:space="preserve">Dijkstra, W., Smit, J.H., &amp; </w:t>
      </w:r>
      <w:proofErr w:type="spellStart"/>
      <w:r w:rsidRPr="00E80907">
        <w:rPr>
          <w:sz w:val="24"/>
        </w:rPr>
        <w:t>Comijs</w:t>
      </w:r>
      <w:proofErr w:type="spellEnd"/>
      <w:r w:rsidRPr="00E80907">
        <w:rPr>
          <w:sz w:val="24"/>
        </w:rPr>
        <w:t xml:space="preserve">, H.C. 2001. Using social desirability scales in research among the elderly. </w:t>
      </w:r>
      <w:proofErr w:type="spellStart"/>
      <w:r w:rsidRPr="00E80907">
        <w:rPr>
          <w:iCs/>
          <w:sz w:val="24"/>
        </w:rPr>
        <w:t>Qual</w:t>
      </w:r>
      <w:proofErr w:type="spellEnd"/>
      <w:r w:rsidRPr="00E80907">
        <w:rPr>
          <w:iCs/>
          <w:sz w:val="24"/>
        </w:rPr>
        <w:t xml:space="preserve"> Quant</w:t>
      </w:r>
      <w:r w:rsidRPr="00E80907">
        <w:rPr>
          <w:sz w:val="24"/>
        </w:rPr>
        <w:t xml:space="preserve">, </w:t>
      </w:r>
      <w:r w:rsidRPr="00E80907">
        <w:rPr>
          <w:iCs/>
          <w:sz w:val="24"/>
        </w:rPr>
        <w:t>35</w:t>
      </w:r>
      <w:r w:rsidRPr="00E80907">
        <w:rPr>
          <w:sz w:val="24"/>
        </w:rPr>
        <w:t>(1), 107-115.</w:t>
      </w:r>
    </w:p>
    <w:p w14:paraId="384DF000" w14:textId="1E1AA89C" w:rsidR="00CB6C03" w:rsidRPr="00E80907" w:rsidRDefault="00CB6C03" w:rsidP="00E80907">
      <w:pPr>
        <w:widowControl w:val="0"/>
        <w:autoSpaceDE w:val="0"/>
        <w:autoSpaceDN w:val="0"/>
        <w:adjustRightInd w:val="0"/>
        <w:spacing w:line="480" w:lineRule="auto"/>
        <w:rPr>
          <w:rFonts w:ascii="Calibri" w:hAnsi="Calibri" w:cs="Calibri"/>
          <w:noProof/>
          <w:sz w:val="24"/>
          <w:szCs w:val="24"/>
        </w:rPr>
      </w:pPr>
      <w:r w:rsidRPr="00D8049E">
        <w:rPr>
          <w:rFonts w:ascii="Calibri" w:hAnsi="Calibri" w:cs="Calibri"/>
          <w:noProof/>
          <w:sz w:val="24"/>
          <w:szCs w:val="24"/>
        </w:rPr>
        <w:t xml:space="preserve">Dimsdale-Zucker, H.R., &amp; Ranganath, C. 2019. Representational Similarity Analyses: A Practical Guide for Functional MRI Applications. </w:t>
      </w:r>
      <w:r w:rsidRPr="00F038D4">
        <w:rPr>
          <w:rFonts w:ascii="Calibri" w:hAnsi="Calibri" w:cs="Calibri"/>
          <w:iCs/>
          <w:noProof/>
          <w:sz w:val="24"/>
          <w:szCs w:val="24"/>
        </w:rPr>
        <w:t>Handbook of Behavioral Neuroscience</w:t>
      </w:r>
      <w:r w:rsidRPr="00F038D4">
        <w:rPr>
          <w:rFonts w:ascii="Calibri" w:hAnsi="Calibri" w:cs="Calibri"/>
          <w:noProof/>
          <w:sz w:val="24"/>
          <w:szCs w:val="24"/>
        </w:rPr>
        <w:t xml:space="preserve">, </w:t>
      </w:r>
      <w:r w:rsidRPr="00F038D4">
        <w:rPr>
          <w:rFonts w:ascii="Calibri" w:hAnsi="Calibri" w:cs="Calibri"/>
          <w:iCs/>
          <w:noProof/>
          <w:sz w:val="24"/>
          <w:szCs w:val="24"/>
        </w:rPr>
        <w:t>28</w:t>
      </w:r>
      <w:r w:rsidRPr="00D8049E">
        <w:rPr>
          <w:rFonts w:ascii="Calibri" w:hAnsi="Calibri" w:cs="Calibri"/>
          <w:noProof/>
          <w:sz w:val="24"/>
          <w:szCs w:val="24"/>
        </w:rPr>
        <w:t xml:space="preserve">, </w:t>
      </w:r>
      <w:r w:rsidRPr="00D8049E">
        <w:rPr>
          <w:rFonts w:ascii="Calibri" w:hAnsi="Calibri" w:cs="Calibri"/>
          <w:noProof/>
          <w:sz w:val="24"/>
          <w:szCs w:val="24"/>
        </w:rPr>
        <w:lastRenderedPageBreak/>
        <w:t xml:space="preserve">509–525. </w:t>
      </w:r>
    </w:p>
    <w:p w14:paraId="370551A7" w14:textId="23C4A7FB" w:rsidR="00565F05" w:rsidRPr="00CC532C" w:rsidRDefault="00B35AEF">
      <w:pPr>
        <w:spacing w:line="480" w:lineRule="auto"/>
        <w:rPr>
          <w:rFonts w:cstheme="minorHAnsi"/>
          <w:sz w:val="24"/>
          <w:szCs w:val="24"/>
          <w:lang w:val="en-US"/>
        </w:rPr>
      </w:pPr>
      <w:r w:rsidRPr="00E80907">
        <w:rPr>
          <w:rFonts w:cstheme="minorHAnsi"/>
          <w:sz w:val="24"/>
          <w:szCs w:val="24"/>
          <w:lang w:val="en-US"/>
        </w:rPr>
        <w:t>Drag L</w:t>
      </w:r>
      <w:r w:rsidR="005273B0" w:rsidRPr="00E80907">
        <w:rPr>
          <w:rFonts w:cstheme="minorHAnsi"/>
          <w:sz w:val="24"/>
          <w:szCs w:val="24"/>
          <w:lang w:val="en-US"/>
        </w:rPr>
        <w:t>.</w:t>
      </w:r>
      <w:r w:rsidRPr="00E80907">
        <w:rPr>
          <w:rFonts w:cstheme="minorHAnsi"/>
          <w:sz w:val="24"/>
          <w:szCs w:val="24"/>
          <w:lang w:val="en-US"/>
        </w:rPr>
        <w:t>L</w:t>
      </w:r>
      <w:r w:rsidR="005273B0" w:rsidRPr="00E80907">
        <w:rPr>
          <w:rFonts w:cstheme="minorHAnsi"/>
          <w:sz w:val="24"/>
          <w:szCs w:val="24"/>
          <w:lang w:val="en-US"/>
        </w:rPr>
        <w:t>.</w:t>
      </w:r>
      <w:r w:rsidRPr="00E80907">
        <w:rPr>
          <w:rFonts w:cstheme="minorHAnsi"/>
          <w:sz w:val="24"/>
          <w:szCs w:val="24"/>
          <w:lang w:val="en-US"/>
        </w:rPr>
        <w:t xml:space="preserve">, &amp; </w:t>
      </w:r>
      <w:proofErr w:type="spellStart"/>
      <w:r w:rsidRPr="00E80907">
        <w:rPr>
          <w:rFonts w:cstheme="minorHAnsi"/>
          <w:sz w:val="24"/>
          <w:szCs w:val="24"/>
          <w:lang w:val="en-US"/>
        </w:rPr>
        <w:t>Bieliauskas</w:t>
      </w:r>
      <w:proofErr w:type="spellEnd"/>
      <w:r w:rsidRPr="00E80907">
        <w:rPr>
          <w:rFonts w:cstheme="minorHAnsi"/>
          <w:sz w:val="24"/>
          <w:szCs w:val="24"/>
          <w:lang w:val="en-US"/>
        </w:rPr>
        <w:t xml:space="preserve"> L</w:t>
      </w:r>
      <w:r w:rsidR="005273B0" w:rsidRPr="00E80907">
        <w:rPr>
          <w:rFonts w:cstheme="minorHAnsi"/>
          <w:sz w:val="24"/>
          <w:szCs w:val="24"/>
          <w:lang w:val="en-US"/>
        </w:rPr>
        <w:t>.</w:t>
      </w:r>
      <w:r w:rsidR="00A65B78" w:rsidRPr="00E80907">
        <w:rPr>
          <w:rFonts w:cstheme="minorHAnsi"/>
          <w:sz w:val="24"/>
          <w:szCs w:val="24"/>
          <w:lang w:val="en-US"/>
        </w:rPr>
        <w:t>A.</w:t>
      </w:r>
      <w:r w:rsidR="005273B0" w:rsidRPr="00E80907">
        <w:rPr>
          <w:rFonts w:cstheme="minorHAnsi"/>
          <w:sz w:val="24"/>
          <w:szCs w:val="24"/>
          <w:lang w:val="en-US"/>
        </w:rPr>
        <w:t xml:space="preserve"> 2010.</w:t>
      </w:r>
      <w:r w:rsidR="00A65B78" w:rsidRPr="00E80907">
        <w:rPr>
          <w:rFonts w:cstheme="minorHAnsi"/>
          <w:sz w:val="24"/>
          <w:szCs w:val="24"/>
          <w:lang w:val="en-US"/>
        </w:rPr>
        <w:t xml:space="preserve"> </w:t>
      </w:r>
      <w:r w:rsidR="00A65B78" w:rsidRPr="00CC532C">
        <w:rPr>
          <w:rFonts w:cstheme="minorHAnsi"/>
          <w:sz w:val="24"/>
          <w:szCs w:val="24"/>
          <w:lang w:val="en-US"/>
        </w:rPr>
        <w:t xml:space="preserve">Contemporary review 2009: Cognitive aging. </w:t>
      </w:r>
      <w:r w:rsidRPr="00CC532C">
        <w:rPr>
          <w:rFonts w:cstheme="minorHAnsi"/>
          <w:iCs/>
          <w:sz w:val="24"/>
          <w:szCs w:val="24"/>
          <w:lang w:val="en-US"/>
        </w:rPr>
        <w:t xml:space="preserve">J </w:t>
      </w:r>
      <w:proofErr w:type="spellStart"/>
      <w:r w:rsidRPr="00CC532C">
        <w:rPr>
          <w:rFonts w:cstheme="minorHAnsi"/>
          <w:iCs/>
          <w:sz w:val="24"/>
          <w:szCs w:val="24"/>
          <w:lang w:val="en-US"/>
        </w:rPr>
        <w:t>Geriatr</w:t>
      </w:r>
      <w:proofErr w:type="spellEnd"/>
      <w:r w:rsidRPr="00CC532C">
        <w:rPr>
          <w:rFonts w:cstheme="minorHAnsi"/>
          <w:iCs/>
          <w:sz w:val="24"/>
          <w:szCs w:val="24"/>
          <w:lang w:val="en-US"/>
        </w:rPr>
        <w:t xml:space="preserve"> </w:t>
      </w:r>
      <w:proofErr w:type="gramStart"/>
      <w:r w:rsidRPr="00CC532C">
        <w:rPr>
          <w:rFonts w:cstheme="minorHAnsi"/>
          <w:iCs/>
          <w:sz w:val="24"/>
          <w:szCs w:val="24"/>
          <w:lang w:val="en-US"/>
        </w:rPr>
        <w:t>Psychiatry  Neurol</w:t>
      </w:r>
      <w:proofErr w:type="gramEnd"/>
      <w:r w:rsidRPr="00CC532C">
        <w:rPr>
          <w:rFonts w:cstheme="minorHAnsi"/>
          <w:iCs/>
          <w:sz w:val="24"/>
          <w:szCs w:val="24"/>
          <w:lang w:val="en-US"/>
        </w:rPr>
        <w:t>.</w:t>
      </w:r>
      <w:r w:rsidR="00A65B78" w:rsidRPr="00CC532C">
        <w:rPr>
          <w:rFonts w:cstheme="minorHAnsi"/>
          <w:sz w:val="24"/>
          <w:szCs w:val="24"/>
          <w:lang w:val="en-US"/>
        </w:rPr>
        <w:t xml:space="preserve"> </w:t>
      </w:r>
      <w:r w:rsidR="00A65B78" w:rsidRPr="00CC532C">
        <w:rPr>
          <w:rFonts w:cstheme="minorHAnsi"/>
          <w:iCs/>
          <w:sz w:val="24"/>
          <w:szCs w:val="24"/>
          <w:lang w:val="en-US"/>
        </w:rPr>
        <w:t>23</w:t>
      </w:r>
      <w:r w:rsidRPr="00CC532C">
        <w:rPr>
          <w:rFonts w:cstheme="minorHAnsi"/>
          <w:sz w:val="24"/>
          <w:szCs w:val="24"/>
          <w:lang w:val="en-US"/>
        </w:rPr>
        <w:t>:</w:t>
      </w:r>
      <w:r w:rsidR="00A65B78" w:rsidRPr="00CC532C">
        <w:rPr>
          <w:rFonts w:cstheme="minorHAnsi"/>
          <w:sz w:val="24"/>
          <w:szCs w:val="24"/>
          <w:lang w:val="en-US"/>
        </w:rPr>
        <w:t xml:space="preserve"> 75–93.</w:t>
      </w:r>
    </w:p>
    <w:p w14:paraId="621A4124" w14:textId="6F04CE69" w:rsidR="00565F05" w:rsidRDefault="00A65B78">
      <w:pPr>
        <w:spacing w:line="480" w:lineRule="auto"/>
        <w:rPr>
          <w:rFonts w:cstheme="minorHAnsi"/>
          <w:sz w:val="24"/>
          <w:szCs w:val="24"/>
          <w:lang w:val="en-US"/>
        </w:rPr>
      </w:pPr>
      <w:r w:rsidRPr="000E57DF">
        <w:rPr>
          <w:rFonts w:cstheme="minorHAnsi"/>
          <w:sz w:val="24"/>
          <w:szCs w:val="24"/>
        </w:rPr>
        <w:t>D</w:t>
      </w:r>
      <w:r w:rsidR="00B35AEF" w:rsidRPr="000E57DF">
        <w:rPr>
          <w:rFonts w:cstheme="minorHAnsi"/>
          <w:sz w:val="24"/>
          <w:szCs w:val="24"/>
        </w:rPr>
        <w:t>uarte A</w:t>
      </w:r>
      <w:r w:rsidR="005273B0" w:rsidRPr="000E57DF">
        <w:rPr>
          <w:rFonts w:cstheme="minorHAnsi"/>
          <w:sz w:val="24"/>
          <w:szCs w:val="24"/>
        </w:rPr>
        <w:t>.</w:t>
      </w:r>
      <w:r w:rsidR="00B35AEF" w:rsidRPr="000E57DF">
        <w:rPr>
          <w:rFonts w:cstheme="minorHAnsi"/>
          <w:sz w:val="24"/>
          <w:szCs w:val="24"/>
        </w:rPr>
        <w:t>, Henson R</w:t>
      </w:r>
      <w:r w:rsidR="005273B0" w:rsidRPr="000E57DF">
        <w:rPr>
          <w:rFonts w:cstheme="minorHAnsi"/>
          <w:sz w:val="24"/>
          <w:szCs w:val="24"/>
        </w:rPr>
        <w:t>.</w:t>
      </w:r>
      <w:r w:rsidR="00B35AEF" w:rsidRPr="000E57DF">
        <w:rPr>
          <w:rFonts w:cstheme="minorHAnsi"/>
          <w:sz w:val="24"/>
          <w:szCs w:val="24"/>
        </w:rPr>
        <w:t>N</w:t>
      </w:r>
      <w:r w:rsidR="005273B0" w:rsidRPr="000E57DF">
        <w:rPr>
          <w:rFonts w:cstheme="minorHAnsi"/>
          <w:sz w:val="24"/>
          <w:szCs w:val="24"/>
        </w:rPr>
        <w:t>.</w:t>
      </w:r>
      <w:r w:rsidR="00B35AEF" w:rsidRPr="000E57DF">
        <w:rPr>
          <w:rFonts w:cstheme="minorHAnsi"/>
          <w:sz w:val="24"/>
          <w:szCs w:val="24"/>
        </w:rPr>
        <w:t>, &amp; Graham K</w:t>
      </w:r>
      <w:r w:rsidR="005273B0" w:rsidRPr="000E57DF">
        <w:rPr>
          <w:rFonts w:cstheme="minorHAnsi"/>
          <w:sz w:val="24"/>
          <w:szCs w:val="24"/>
        </w:rPr>
        <w:t>.</w:t>
      </w:r>
      <w:r w:rsidRPr="000E57DF">
        <w:rPr>
          <w:rFonts w:cstheme="minorHAnsi"/>
          <w:sz w:val="24"/>
          <w:szCs w:val="24"/>
        </w:rPr>
        <w:t>S.</w:t>
      </w:r>
      <w:r w:rsidR="005273B0" w:rsidRPr="000E57DF">
        <w:rPr>
          <w:rFonts w:cstheme="minorHAnsi"/>
          <w:sz w:val="24"/>
          <w:szCs w:val="24"/>
        </w:rPr>
        <w:t xml:space="preserve"> 2008.</w:t>
      </w:r>
      <w:r w:rsidRPr="000E57DF">
        <w:rPr>
          <w:rFonts w:cstheme="minorHAnsi"/>
          <w:sz w:val="24"/>
          <w:szCs w:val="24"/>
        </w:rPr>
        <w:t xml:space="preserve"> </w:t>
      </w:r>
      <w:r w:rsidRPr="00CC532C">
        <w:rPr>
          <w:rFonts w:cstheme="minorHAnsi"/>
          <w:sz w:val="24"/>
          <w:szCs w:val="24"/>
          <w:lang w:val="en-US"/>
        </w:rPr>
        <w:t xml:space="preserve">The effects of aging on the neural correlates of subjective and objective recollection. </w:t>
      </w:r>
      <w:proofErr w:type="spellStart"/>
      <w:r w:rsidR="00B35AEF" w:rsidRPr="00CC532C">
        <w:rPr>
          <w:rFonts w:cstheme="minorHAnsi"/>
          <w:iCs/>
          <w:sz w:val="24"/>
          <w:szCs w:val="24"/>
          <w:lang w:val="en-US"/>
        </w:rPr>
        <w:t>Cereb</w:t>
      </w:r>
      <w:proofErr w:type="spellEnd"/>
      <w:r w:rsidRPr="00CC532C">
        <w:rPr>
          <w:rFonts w:cstheme="minorHAnsi"/>
          <w:iCs/>
          <w:sz w:val="24"/>
          <w:szCs w:val="24"/>
          <w:lang w:val="en-US"/>
        </w:rPr>
        <w:t xml:space="preserve"> Cortex</w:t>
      </w:r>
      <w:r w:rsidR="00B35AEF" w:rsidRPr="00CC532C">
        <w:rPr>
          <w:rFonts w:cstheme="minorHAnsi"/>
          <w:sz w:val="24"/>
          <w:szCs w:val="24"/>
          <w:lang w:val="en-US"/>
        </w:rPr>
        <w:t>.</w:t>
      </w:r>
      <w:r w:rsidR="00852670">
        <w:rPr>
          <w:rFonts w:cstheme="minorHAnsi"/>
          <w:sz w:val="24"/>
          <w:szCs w:val="24"/>
          <w:lang w:val="en-US"/>
        </w:rPr>
        <w:t xml:space="preserve"> </w:t>
      </w:r>
      <w:r w:rsidRPr="00CC532C">
        <w:rPr>
          <w:rFonts w:cstheme="minorHAnsi"/>
          <w:iCs/>
          <w:sz w:val="24"/>
          <w:szCs w:val="24"/>
          <w:lang w:val="en-US"/>
        </w:rPr>
        <w:t>18</w:t>
      </w:r>
      <w:r w:rsidR="00B35AEF" w:rsidRPr="00CC532C">
        <w:rPr>
          <w:rFonts w:cstheme="minorHAnsi"/>
          <w:sz w:val="24"/>
          <w:szCs w:val="24"/>
          <w:lang w:val="en-US"/>
        </w:rPr>
        <w:t>:</w:t>
      </w:r>
      <w:r w:rsidRPr="00CC532C">
        <w:rPr>
          <w:rFonts w:cstheme="minorHAnsi"/>
          <w:sz w:val="24"/>
          <w:szCs w:val="24"/>
          <w:lang w:val="en-US"/>
        </w:rPr>
        <w:t xml:space="preserve"> 2169–2180.</w:t>
      </w:r>
    </w:p>
    <w:p w14:paraId="15A85B91" w14:textId="5E537484" w:rsidR="00CB6C03" w:rsidRPr="00E80907" w:rsidRDefault="00CB6C03">
      <w:pPr>
        <w:spacing w:line="480" w:lineRule="auto"/>
        <w:rPr>
          <w:rFonts w:cstheme="minorHAnsi"/>
          <w:sz w:val="28"/>
          <w:szCs w:val="24"/>
          <w:lang w:val="en-US"/>
        </w:rPr>
      </w:pPr>
      <w:proofErr w:type="spellStart"/>
      <w:r w:rsidRPr="00E80907">
        <w:rPr>
          <w:sz w:val="24"/>
        </w:rPr>
        <w:t>Fastame</w:t>
      </w:r>
      <w:proofErr w:type="spellEnd"/>
      <w:r w:rsidRPr="00E80907">
        <w:rPr>
          <w:sz w:val="24"/>
        </w:rPr>
        <w:t>, M.C., &amp; Penna, M.P. 2012. Does social desirability confound the assessment of self-reported measures of well-being and metacognitive efficiency in young and older adults</w:t>
      </w:r>
      <w:proofErr w:type="gramStart"/>
      <w:r w:rsidRPr="00E80907">
        <w:rPr>
          <w:sz w:val="24"/>
        </w:rPr>
        <w:t>?.</w:t>
      </w:r>
      <w:proofErr w:type="gramEnd"/>
      <w:r w:rsidRPr="00E80907">
        <w:rPr>
          <w:sz w:val="24"/>
        </w:rPr>
        <w:t xml:space="preserve"> </w:t>
      </w:r>
      <w:proofErr w:type="spellStart"/>
      <w:r w:rsidRPr="00E80907">
        <w:rPr>
          <w:iCs/>
          <w:sz w:val="24"/>
        </w:rPr>
        <w:t>Clin</w:t>
      </w:r>
      <w:proofErr w:type="spellEnd"/>
      <w:r w:rsidRPr="00E80907">
        <w:rPr>
          <w:iCs/>
          <w:sz w:val="24"/>
        </w:rPr>
        <w:t xml:space="preserve"> </w:t>
      </w:r>
      <w:proofErr w:type="spellStart"/>
      <w:r w:rsidRPr="00E80907">
        <w:rPr>
          <w:iCs/>
          <w:sz w:val="24"/>
        </w:rPr>
        <w:t>Gerontol</w:t>
      </w:r>
      <w:proofErr w:type="spellEnd"/>
      <w:r w:rsidRPr="00E80907">
        <w:rPr>
          <w:sz w:val="24"/>
        </w:rPr>
        <w:t xml:space="preserve"> </w:t>
      </w:r>
      <w:r w:rsidRPr="00E80907">
        <w:rPr>
          <w:iCs/>
          <w:sz w:val="24"/>
        </w:rPr>
        <w:t>35</w:t>
      </w:r>
      <w:r w:rsidRPr="00E80907">
        <w:rPr>
          <w:sz w:val="24"/>
        </w:rPr>
        <w:t>(3), 239-256.</w:t>
      </w:r>
    </w:p>
    <w:p w14:paraId="2441FB3D" w14:textId="4DF854CD" w:rsidR="00565F05" w:rsidRDefault="00B35AEF">
      <w:pPr>
        <w:spacing w:line="480" w:lineRule="auto"/>
        <w:rPr>
          <w:rFonts w:cstheme="minorHAnsi"/>
          <w:sz w:val="24"/>
          <w:szCs w:val="24"/>
        </w:rPr>
      </w:pPr>
      <w:r w:rsidRPr="00CC532C">
        <w:rPr>
          <w:rFonts w:cstheme="minorHAnsi"/>
          <w:sz w:val="24"/>
          <w:szCs w:val="24"/>
        </w:rPr>
        <w:t>Fletcher P</w:t>
      </w:r>
      <w:r w:rsidR="005273B0">
        <w:rPr>
          <w:rFonts w:cstheme="minorHAnsi"/>
          <w:sz w:val="24"/>
          <w:szCs w:val="24"/>
        </w:rPr>
        <w:t>.</w:t>
      </w:r>
      <w:r w:rsidRPr="00CC532C">
        <w:rPr>
          <w:rFonts w:cstheme="minorHAnsi"/>
          <w:sz w:val="24"/>
          <w:szCs w:val="24"/>
        </w:rPr>
        <w:t>C</w:t>
      </w:r>
      <w:r w:rsidR="005273B0">
        <w:rPr>
          <w:rFonts w:cstheme="minorHAnsi"/>
          <w:sz w:val="24"/>
          <w:szCs w:val="24"/>
        </w:rPr>
        <w:t>.</w:t>
      </w:r>
      <w:r w:rsidRPr="00CC532C">
        <w:rPr>
          <w:rFonts w:cstheme="minorHAnsi"/>
          <w:sz w:val="24"/>
          <w:szCs w:val="24"/>
        </w:rPr>
        <w:t>, Frith C</w:t>
      </w:r>
      <w:r w:rsidR="005273B0">
        <w:rPr>
          <w:rFonts w:cstheme="minorHAnsi"/>
          <w:sz w:val="24"/>
          <w:szCs w:val="24"/>
        </w:rPr>
        <w:t>.</w:t>
      </w:r>
      <w:r w:rsidRPr="00CC532C">
        <w:rPr>
          <w:rFonts w:cstheme="minorHAnsi"/>
          <w:sz w:val="24"/>
          <w:szCs w:val="24"/>
        </w:rPr>
        <w:t>D</w:t>
      </w:r>
      <w:r w:rsidR="005273B0">
        <w:rPr>
          <w:rFonts w:cstheme="minorHAnsi"/>
          <w:sz w:val="24"/>
          <w:szCs w:val="24"/>
        </w:rPr>
        <w:t>.</w:t>
      </w:r>
      <w:r w:rsidRPr="00CC532C">
        <w:rPr>
          <w:rFonts w:cstheme="minorHAnsi"/>
          <w:sz w:val="24"/>
          <w:szCs w:val="24"/>
        </w:rPr>
        <w:t>, Baker S</w:t>
      </w:r>
      <w:r w:rsidR="005273B0">
        <w:rPr>
          <w:rFonts w:cstheme="minorHAnsi"/>
          <w:sz w:val="24"/>
          <w:szCs w:val="24"/>
        </w:rPr>
        <w:t>.</w:t>
      </w:r>
      <w:r w:rsidRPr="00CC532C">
        <w:rPr>
          <w:rFonts w:cstheme="minorHAnsi"/>
          <w:sz w:val="24"/>
          <w:szCs w:val="24"/>
        </w:rPr>
        <w:t>C</w:t>
      </w:r>
      <w:r w:rsidR="005273B0">
        <w:rPr>
          <w:rFonts w:cstheme="minorHAnsi"/>
          <w:sz w:val="24"/>
          <w:szCs w:val="24"/>
        </w:rPr>
        <w:t>.</w:t>
      </w:r>
      <w:r w:rsidRPr="00CC532C">
        <w:rPr>
          <w:rFonts w:cstheme="minorHAnsi"/>
          <w:sz w:val="24"/>
          <w:szCs w:val="24"/>
        </w:rPr>
        <w:t>, Shallice T</w:t>
      </w:r>
      <w:r w:rsidR="005273B0">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Frackowiak</w:t>
      </w:r>
      <w:proofErr w:type="spellEnd"/>
      <w:r w:rsidRPr="00CC532C">
        <w:rPr>
          <w:rFonts w:cstheme="minorHAnsi"/>
          <w:sz w:val="24"/>
          <w:szCs w:val="24"/>
        </w:rPr>
        <w:t xml:space="preserve"> R</w:t>
      </w:r>
      <w:r w:rsidR="005273B0">
        <w:rPr>
          <w:rFonts w:cstheme="minorHAnsi"/>
          <w:sz w:val="24"/>
          <w:szCs w:val="24"/>
        </w:rPr>
        <w:t>.</w:t>
      </w:r>
      <w:r w:rsidRPr="00CC532C">
        <w:rPr>
          <w:rFonts w:cstheme="minorHAnsi"/>
          <w:sz w:val="24"/>
          <w:szCs w:val="24"/>
        </w:rPr>
        <w:t>S</w:t>
      </w:r>
      <w:r w:rsidR="005273B0">
        <w:rPr>
          <w:rFonts w:cstheme="minorHAnsi"/>
          <w:sz w:val="24"/>
          <w:szCs w:val="24"/>
        </w:rPr>
        <w:t>.</w:t>
      </w:r>
      <w:r w:rsidRPr="00CC532C">
        <w:rPr>
          <w:rFonts w:cstheme="minorHAnsi"/>
          <w:sz w:val="24"/>
          <w:szCs w:val="24"/>
        </w:rPr>
        <w:t>, &amp; Dolan R</w:t>
      </w:r>
      <w:r w:rsidR="005273B0">
        <w:rPr>
          <w:rFonts w:cstheme="minorHAnsi"/>
          <w:sz w:val="24"/>
          <w:szCs w:val="24"/>
        </w:rPr>
        <w:t>.</w:t>
      </w:r>
      <w:r w:rsidR="00A65B78" w:rsidRPr="00CC532C">
        <w:rPr>
          <w:rFonts w:cstheme="minorHAnsi"/>
          <w:sz w:val="24"/>
          <w:szCs w:val="24"/>
        </w:rPr>
        <w:t>J.</w:t>
      </w:r>
      <w:r w:rsidR="005273B0">
        <w:rPr>
          <w:rFonts w:cstheme="minorHAnsi"/>
          <w:sz w:val="24"/>
          <w:szCs w:val="24"/>
        </w:rPr>
        <w:t xml:space="preserve"> 1995.</w:t>
      </w:r>
      <w:r w:rsidR="00A65B78" w:rsidRPr="00CC532C">
        <w:rPr>
          <w:rFonts w:cstheme="minorHAnsi"/>
          <w:sz w:val="24"/>
          <w:szCs w:val="24"/>
        </w:rPr>
        <w:t xml:space="preserve"> The mind's eye—</w:t>
      </w:r>
      <w:proofErr w:type="spellStart"/>
      <w:r w:rsidR="00A65B78" w:rsidRPr="00CC532C">
        <w:rPr>
          <w:rFonts w:cstheme="minorHAnsi"/>
          <w:sz w:val="24"/>
          <w:szCs w:val="24"/>
        </w:rPr>
        <w:t>precuneus</w:t>
      </w:r>
      <w:proofErr w:type="spellEnd"/>
      <w:r w:rsidR="00A65B78" w:rsidRPr="00CC532C">
        <w:rPr>
          <w:rFonts w:cstheme="minorHAnsi"/>
          <w:sz w:val="24"/>
          <w:szCs w:val="24"/>
        </w:rPr>
        <w:t xml:space="preserve"> activation in memory-related imagery. </w:t>
      </w:r>
      <w:proofErr w:type="spellStart"/>
      <w:r w:rsidR="00A65B78" w:rsidRPr="00CC532C">
        <w:rPr>
          <w:rFonts w:cstheme="minorHAnsi"/>
          <w:iCs/>
          <w:sz w:val="24"/>
          <w:szCs w:val="24"/>
        </w:rPr>
        <w:t>Neuroimage</w:t>
      </w:r>
      <w:proofErr w:type="spellEnd"/>
      <w:r w:rsidR="00CE74B0" w:rsidRPr="00CC532C">
        <w:rPr>
          <w:rFonts w:cstheme="minorHAnsi"/>
          <w:sz w:val="24"/>
          <w:szCs w:val="24"/>
        </w:rPr>
        <w:t>.</w:t>
      </w:r>
      <w:r w:rsidR="00A65B78" w:rsidRPr="00CC532C">
        <w:rPr>
          <w:rFonts w:cstheme="minorHAnsi"/>
          <w:sz w:val="24"/>
          <w:szCs w:val="24"/>
        </w:rPr>
        <w:t xml:space="preserve"> </w:t>
      </w:r>
      <w:r w:rsidR="00A65B78" w:rsidRPr="00CC532C">
        <w:rPr>
          <w:rFonts w:cstheme="minorHAnsi"/>
          <w:iCs/>
          <w:sz w:val="24"/>
          <w:szCs w:val="24"/>
        </w:rPr>
        <w:t>2</w:t>
      </w:r>
      <w:r w:rsidR="00A65B78" w:rsidRPr="00CC532C">
        <w:rPr>
          <w:rFonts w:cstheme="minorHAnsi"/>
          <w:sz w:val="24"/>
          <w:szCs w:val="24"/>
        </w:rPr>
        <w:t>3</w:t>
      </w:r>
      <w:r w:rsidR="00CE74B0" w:rsidRPr="00CC532C">
        <w:rPr>
          <w:rFonts w:cstheme="minorHAnsi"/>
          <w:sz w:val="24"/>
          <w:szCs w:val="24"/>
        </w:rPr>
        <w:t>:</w:t>
      </w:r>
      <w:r w:rsidR="00A65B78" w:rsidRPr="00CC532C">
        <w:rPr>
          <w:rFonts w:cstheme="minorHAnsi"/>
          <w:sz w:val="24"/>
          <w:szCs w:val="24"/>
        </w:rPr>
        <w:t xml:space="preserve"> 195-200.</w:t>
      </w:r>
    </w:p>
    <w:p w14:paraId="12C9EBC0" w14:textId="006F8D40" w:rsidR="00AA685B" w:rsidRPr="00AA685B" w:rsidRDefault="00AA685B">
      <w:pPr>
        <w:spacing w:line="480" w:lineRule="auto"/>
        <w:rPr>
          <w:rFonts w:cstheme="minorHAnsi"/>
          <w:sz w:val="28"/>
          <w:szCs w:val="24"/>
          <w:lang w:val="en-US"/>
        </w:rPr>
      </w:pPr>
      <w:r w:rsidRPr="003A0A03">
        <w:rPr>
          <w:sz w:val="24"/>
          <w:lang w:val="en-US"/>
        </w:rPr>
        <w:t xml:space="preserve">Folville, A., </w:t>
      </w:r>
      <w:proofErr w:type="spellStart"/>
      <w:r w:rsidRPr="003A0A03">
        <w:rPr>
          <w:sz w:val="24"/>
          <w:lang w:val="en-US"/>
        </w:rPr>
        <w:t>D'Ar</w:t>
      </w:r>
      <w:r w:rsidR="005273B0">
        <w:rPr>
          <w:sz w:val="24"/>
          <w:lang w:val="en-US"/>
        </w:rPr>
        <w:t>gembeau</w:t>
      </w:r>
      <w:proofErr w:type="spellEnd"/>
      <w:r w:rsidR="005273B0">
        <w:rPr>
          <w:sz w:val="24"/>
          <w:lang w:val="en-US"/>
        </w:rPr>
        <w:t xml:space="preserve">, A., &amp; </w:t>
      </w:r>
      <w:proofErr w:type="spellStart"/>
      <w:r w:rsidR="005273B0">
        <w:rPr>
          <w:sz w:val="24"/>
          <w:lang w:val="en-US"/>
        </w:rPr>
        <w:t>Bastin</w:t>
      </w:r>
      <w:proofErr w:type="spellEnd"/>
      <w:r w:rsidR="005273B0">
        <w:rPr>
          <w:sz w:val="24"/>
          <w:lang w:val="en-US"/>
        </w:rPr>
        <w:t>, C. 2019</w:t>
      </w:r>
      <w:r w:rsidRPr="003A0A03">
        <w:rPr>
          <w:sz w:val="24"/>
          <w:lang w:val="en-US"/>
        </w:rPr>
        <w:t xml:space="preserve">. </w:t>
      </w:r>
      <w:r w:rsidRPr="00AA685B">
        <w:rPr>
          <w:sz w:val="24"/>
        </w:rPr>
        <w:t>Deciphering the Relationship between Objective and Subjective Aspects of Recollection in Healthy Aging. https://doi.org/10.31234/osf.io/hjfe4</w:t>
      </w:r>
    </w:p>
    <w:p w14:paraId="125021FD" w14:textId="17BE8A48" w:rsidR="00565F05" w:rsidRPr="00E80907" w:rsidRDefault="00CE74B0">
      <w:pPr>
        <w:spacing w:line="480" w:lineRule="auto"/>
        <w:rPr>
          <w:rFonts w:cstheme="minorHAnsi"/>
          <w:sz w:val="24"/>
          <w:szCs w:val="24"/>
          <w:lang w:val="fr-BE"/>
        </w:rPr>
      </w:pPr>
      <w:r w:rsidRPr="00CC532C">
        <w:rPr>
          <w:rFonts w:cstheme="minorHAnsi"/>
          <w:sz w:val="24"/>
          <w:szCs w:val="24"/>
        </w:rPr>
        <w:t>Ford J</w:t>
      </w:r>
      <w:r w:rsidR="005273B0">
        <w:rPr>
          <w:rFonts w:cstheme="minorHAnsi"/>
          <w:sz w:val="24"/>
          <w:szCs w:val="24"/>
        </w:rPr>
        <w:t>.</w:t>
      </w:r>
      <w:r w:rsidRPr="00CC532C">
        <w:rPr>
          <w:rFonts w:cstheme="minorHAnsi"/>
          <w:sz w:val="24"/>
          <w:szCs w:val="24"/>
        </w:rPr>
        <w:t>H</w:t>
      </w:r>
      <w:r w:rsidR="005273B0">
        <w:rPr>
          <w:rFonts w:cstheme="minorHAnsi"/>
          <w:sz w:val="24"/>
          <w:szCs w:val="24"/>
        </w:rPr>
        <w:t>.</w:t>
      </w:r>
      <w:r w:rsidRPr="00CC532C">
        <w:rPr>
          <w:rFonts w:cstheme="minorHAnsi"/>
          <w:sz w:val="24"/>
          <w:szCs w:val="24"/>
        </w:rPr>
        <w:t xml:space="preserve">, &amp; </w:t>
      </w:r>
      <w:proofErr w:type="spellStart"/>
      <w:r w:rsidRPr="00CC532C">
        <w:rPr>
          <w:rFonts w:cstheme="minorHAnsi"/>
          <w:sz w:val="24"/>
          <w:szCs w:val="24"/>
        </w:rPr>
        <w:t>Kensinger</w:t>
      </w:r>
      <w:proofErr w:type="spellEnd"/>
      <w:r w:rsidRPr="00CC532C">
        <w:rPr>
          <w:rFonts w:cstheme="minorHAnsi"/>
          <w:sz w:val="24"/>
          <w:szCs w:val="24"/>
        </w:rPr>
        <w:t xml:space="preserve"> E</w:t>
      </w:r>
      <w:r w:rsidR="005273B0">
        <w:rPr>
          <w:rFonts w:cstheme="minorHAnsi"/>
          <w:sz w:val="24"/>
          <w:szCs w:val="24"/>
        </w:rPr>
        <w:t>.</w:t>
      </w:r>
      <w:r w:rsidR="00A65B78" w:rsidRPr="00CC532C">
        <w:rPr>
          <w:rFonts w:cstheme="minorHAnsi"/>
          <w:sz w:val="24"/>
          <w:szCs w:val="24"/>
        </w:rPr>
        <w:t xml:space="preserve">A. </w:t>
      </w:r>
      <w:r w:rsidR="005273B0">
        <w:rPr>
          <w:rFonts w:cstheme="minorHAnsi"/>
          <w:sz w:val="24"/>
          <w:szCs w:val="24"/>
        </w:rPr>
        <w:t xml:space="preserve">2016. </w:t>
      </w:r>
      <w:r w:rsidR="00A65B78" w:rsidRPr="00CC532C">
        <w:rPr>
          <w:rFonts w:cstheme="minorHAnsi"/>
          <w:sz w:val="24"/>
          <w:szCs w:val="24"/>
        </w:rPr>
        <w:t xml:space="preserve">Effects of internal and external vividness on hippocampal connectivity during memory retrieval. </w:t>
      </w:r>
      <w:proofErr w:type="spellStart"/>
      <w:r w:rsidRPr="00E80907">
        <w:rPr>
          <w:rFonts w:cstheme="minorHAnsi"/>
          <w:iCs/>
          <w:sz w:val="24"/>
          <w:szCs w:val="24"/>
          <w:lang w:val="fr-BE"/>
        </w:rPr>
        <w:t>Neurobiol</w:t>
      </w:r>
      <w:proofErr w:type="spellEnd"/>
      <w:r w:rsidRPr="00E80907">
        <w:rPr>
          <w:rFonts w:cstheme="minorHAnsi"/>
          <w:iCs/>
          <w:sz w:val="24"/>
          <w:szCs w:val="24"/>
          <w:lang w:val="fr-BE"/>
        </w:rPr>
        <w:t xml:space="preserve"> </w:t>
      </w:r>
      <w:proofErr w:type="spellStart"/>
      <w:r w:rsidRPr="00E80907">
        <w:rPr>
          <w:rFonts w:cstheme="minorHAnsi"/>
          <w:iCs/>
          <w:sz w:val="24"/>
          <w:szCs w:val="24"/>
          <w:lang w:val="fr-BE"/>
        </w:rPr>
        <w:t>Learn</w:t>
      </w:r>
      <w:proofErr w:type="spellEnd"/>
      <w:r w:rsidRPr="00E80907">
        <w:rPr>
          <w:rFonts w:cstheme="minorHAnsi"/>
          <w:iCs/>
          <w:sz w:val="24"/>
          <w:szCs w:val="24"/>
          <w:lang w:val="fr-BE"/>
        </w:rPr>
        <w:t xml:space="preserve"> </w:t>
      </w:r>
      <w:proofErr w:type="spellStart"/>
      <w:r w:rsidRPr="00E80907">
        <w:rPr>
          <w:rFonts w:cstheme="minorHAnsi"/>
          <w:iCs/>
          <w:sz w:val="24"/>
          <w:szCs w:val="24"/>
          <w:lang w:val="fr-BE"/>
        </w:rPr>
        <w:t>Mem</w:t>
      </w:r>
      <w:proofErr w:type="spellEnd"/>
      <w:r w:rsidRPr="00E80907">
        <w:rPr>
          <w:rFonts w:cstheme="minorHAnsi"/>
          <w:sz w:val="24"/>
          <w:szCs w:val="24"/>
          <w:lang w:val="fr-BE"/>
        </w:rPr>
        <w:t>.</w:t>
      </w:r>
      <w:r w:rsidR="00A65B78" w:rsidRPr="00E80907">
        <w:rPr>
          <w:rFonts w:cstheme="minorHAnsi"/>
          <w:sz w:val="24"/>
          <w:szCs w:val="24"/>
          <w:lang w:val="fr-BE"/>
        </w:rPr>
        <w:t xml:space="preserve"> </w:t>
      </w:r>
      <w:r w:rsidRPr="00E80907">
        <w:rPr>
          <w:rFonts w:cstheme="minorHAnsi"/>
          <w:iCs/>
          <w:sz w:val="24"/>
          <w:szCs w:val="24"/>
          <w:lang w:val="fr-BE"/>
        </w:rPr>
        <w:t>13</w:t>
      </w:r>
      <w:r w:rsidRPr="00E80907">
        <w:rPr>
          <w:rFonts w:cstheme="minorHAnsi"/>
          <w:sz w:val="24"/>
          <w:szCs w:val="24"/>
          <w:lang w:val="fr-BE"/>
        </w:rPr>
        <w:t>:</w:t>
      </w:r>
      <w:r w:rsidR="00A65B78" w:rsidRPr="00E80907">
        <w:rPr>
          <w:rFonts w:cstheme="minorHAnsi"/>
          <w:sz w:val="24"/>
          <w:szCs w:val="24"/>
          <w:lang w:val="fr-BE"/>
        </w:rPr>
        <w:t xml:space="preserve"> 78-90.</w:t>
      </w:r>
    </w:p>
    <w:p w14:paraId="07140ECC" w14:textId="758FBDDF" w:rsidR="00565F05" w:rsidRPr="00CC532C" w:rsidRDefault="00CE74B0">
      <w:pPr>
        <w:spacing w:line="480" w:lineRule="auto"/>
        <w:rPr>
          <w:rFonts w:cstheme="minorHAnsi"/>
          <w:sz w:val="24"/>
          <w:szCs w:val="24"/>
        </w:rPr>
      </w:pPr>
      <w:proofErr w:type="spellStart"/>
      <w:r w:rsidRPr="005273B0">
        <w:rPr>
          <w:rFonts w:cstheme="minorHAnsi"/>
          <w:sz w:val="24"/>
          <w:szCs w:val="24"/>
          <w:lang w:val="fr-BE"/>
        </w:rPr>
        <w:t>Freton</w:t>
      </w:r>
      <w:proofErr w:type="spellEnd"/>
      <w:r w:rsidRPr="005273B0">
        <w:rPr>
          <w:rFonts w:cstheme="minorHAnsi"/>
          <w:sz w:val="24"/>
          <w:szCs w:val="24"/>
          <w:lang w:val="fr-BE"/>
        </w:rPr>
        <w:t xml:space="preserve"> M</w:t>
      </w:r>
      <w:r w:rsidR="005273B0" w:rsidRPr="005273B0">
        <w:rPr>
          <w:rFonts w:cstheme="minorHAnsi"/>
          <w:sz w:val="24"/>
          <w:szCs w:val="24"/>
          <w:lang w:val="fr-BE"/>
        </w:rPr>
        <w:t>.</w:t>
      </w:r>
      <w:r w:rsidRPr="005273B0">
        <w:rPr>
          <w:rFonts w:cstheme="minorHAnsi"/>
          <w:sz w:val="24"/>
          <w:szCs w:val="24"/>
          <w:lang w:val="fr-BE"/>
        </w:rPr>
        <w:t xml:space="preserve">, </w:t>
      </w:r>
      <w:proofErr w:type="spellStart"/>
      <w:r w:rsidRPr="005273B0">
        <w:rPr>
          <w:rFonts w:cstheme="minorHAnsi"/>
          <w:sz w:val="24"/>
          <w:szCs w:val="24"/>
          <w:lang w:val="fr-BE"/>
        </w:rPr>
        <w:t>Lemogne</w:t>
      </w:r>
      <w:proofErr w:type="spellEnd"/>
      <w:r w:rsidRPr="005273B0">
        <w:rPr>
          <w:rFonts w:cstheme="minorHAnsi"/>
          <w:sz w:val="24"/>
          <w:szCs w:val="24"/>
          <w:lang w:val="fr-BE"/>
        </w:rPr>
        <w:t xml:space="preserve"> C</w:t>
      </w:r>
      <w:r w:rsidR="005273B0" w:rsidRPr="005273B0">
        <w:rPr>
          <w:rFonts w:cstheme="minorHAnsi"/>
          <w:sz w:val="24"/>
          <w:szCs w:val="24"/>
          <w:lang w:val="fr-BE"/>
        </w:rPr>
        <w:t>.</w:t>
      </w:r>
      <w:r w:rsidRPr="005273B0">
        <w:rPr>
          <w:rFonts w:cstheme="minorHAnsi"/>
          <w:sz w:val="24"/>
          <w:szCs w:val="24"/>
          <w:lang w:val="fr-BE"/>
        </w:rPr>
        <w:t xml:space="preserve">, </w:t>
      </w:r>
      <w:proofErr w:type="spellStart"/>
      <w:r w:rsidRPr="005273B0">
        <w:rPr>
          <w:rFonts w:cstheme="minorHAnsi"/>
          <w:sz w:val="24"/>
          <w:szCs w:val="24"/>
          <w:lang w:val="fr-BE"/>
        </w:rPr>
        <w:t>Bergouignan</w:t>
      </w:r>
      <w:proofErr w:type="spellEnd"/>
      <w:r w:rsidRPr="005273B0">
        <w:rPr>
          <w:rFonts w:cstheme="minorHAnsi"/>
          <w:sz w:val="24"/>
          <w:szCs w:val="24"/>
          <w:lang w:val="fr-BE"/>
        </w:rPr>
        <w:t xml:space="preserve"> L</w:t>
      </w:r>
      <w:r w:rsidR="005273B0" w:rsidRPr="005273B0">
        <w:rPr>
          <w:rFonts w:cstheme="minorHAnsi"/>
          <w:sz w:val="24"/>
          <w:szCs w:val="24"/>
          <w:lang w:val="fr-BE"/>
        </w:rPr>
        <w:t>.</w:t>
      </w:r>
      <w:r w:rsidRPr="005273B0">
        <w:rPr>
          <w:rFonts w:cstheme="minorHAnsi"/>
          <w:sz w:val="24"/>
          <w:szCs w:val="24"/>
          <w:lang w:val="fr-BE"/>
        </w:rPr>
        <w:t xml:space="preserve">, </w:t>
      </w:r>
      <w:proofErr w:type="spellStart"/>
      <w:r w:rsidRPr="005273B0">
        <w:rPr>
          <w:rFonts w:cstheme="minorHAnsi"/>
          <w:sz w:val="24"/>
          <w:szCs w:val="24"/>
          <w:lang w:val="fr-BE"/>
        </w:rPr>
        <w:t>Delaveau</w:t>
      </w:r>
      <w:proofErr w:type="spellEnd"/>
      <w:r w:rsidRPr="005273B0">
        <w:rPr>
          <w:rFonts w:cstheme="minorHAnsi"/>
          <w:sz w:val="24"/>
          <w:szCs w:val="24"/>
          <w:lang w:val="fr-BE"/>
        </w:rPr>
        <w:t xml:space="preserve"> P</w:t>
      </w:r>
      <w:r w:rsidR="005273B0" w:rsidRPr="005273B0">
        <w:rPr>
          <w:rFonts w:cstheme="minorHAnsi"/>
          <w:sz w:val="24"/>
          <w:szCs w:val="24"/>
          <w:lang w:val="fr-BE"/>
        </w:rPr>
        <w:t>.</w:t>
      </w:r>
      <w:r w:rsidRPr="005273B0">
        <w:rPr>
          <w:rFonts w:cstheme="minorHAnsi"/>
          <w:sz w:val="24"/>
          <w:szCs w:val="24"/>
          <w:lang w:val="fr-BE"/>
        </w:rPr>
        <w:t xml:space="preserve">, </w:t>
      </w:r>
      <w:proofErr w:type="spellStart"/>
      <w:r w:rsidRPr="005273B0">
        <w:rPr>
          <w:rFonts w:cstheme="minorHAnsi"/>
          <w:sz w:val="24"/>
          <w:szCs w:val="24"/>
          <w:lang w:val="fr-BE"/>
        </w:rPr>
        <w:t>Lehéricy</w:t>
      </w:r>
      <w:proofErr w:type="spellEnd"/>
      <w:r w:rsidRPr="005273B0">
        <w:rPr>
          <w:rFonts w:cstheme="minorHAnsi"/>
          <w:sz w:val="24"/>
          <w:szCs w:val="24"/>
          <w:lang w:val="fr-BE"/>
        </w:rPr>
        <w:t xml:space="preserve"> S</w:t>
      </w:r>
      <w:r w:rsidR="005273B0" w:rsidRPr="005273B0">
        <w:rPr>
          <w:rFonts w:cstheme="minorHAnsi"/>
          <w:sz w:val="24"/>
          <w:szCs w:val="24"/>
          <w:lang w:val="fr-BE"/>
        </w:rPr>
        <w:t>.</w:t>
      </w:r>
      <w:r w:rsidRPr="005273B0">
        <w:rPr>
          <w:rFonts w:cstheme="minorHAnsi"/>
          <w:sz w:val="24"/>
          <w:szCs w:val="24"/>
          <w:lang w:val="fr-BE"/>
        </w:rPr>
        <w:t xml:space="preserve">, &amp; </w:t>
      </w:r>
      <w:proofErr w:type="spellStart"/>
      <w:r w:rsidRPr="005273B0">
        <w:rPr>
          <w:rFonts w:cstheme="minorHAnsi"/>
          <w:sz w:val="24"/>
          <w:szCs w:val="24"/>
          <w:lang w:val="fr-BE"/>
        </w:rPr>
        <w:t>Fossati</w:t>
      </w:r>
      <w:proofErr w:type="spellEnd"/>
      <w:r w:rsidR="00A65B78" w:rsidRPr="005273B0">
        <w:rPr>
          <w:rFonts w:cstheme="minorHAnsi"/>
          <w:sz w:val="24"/>
          <w:szCs w:val="24"/>
          <w:lang w:val="fr-BE"/>
        </w:rPr>
        <w:t xml:space="preserve"> P.</w:t>
      </w:r>
      <w:r w:rsidR="005273B0" w:rsidRPr="005273B0">
        <w:rPr>
          <w:rFonts w:cstheme="minorHAnsi"/>
          <w:sz w:val="24"/>
          <w:szCs w:val="24"/>
          <w:lang w:val="fr-BE"/>
        </w:rPr>
        <w:t xml:space="preserve"> 2014.</w:t>
      </w:r>
      <w:r w:rsidR="00A65B78" w:rsidRPr="005273B0">
        <w:rPr>
          <w:rFonts w:cstheme="minorHAnsi"/>
          <w:sz w:val="24"/>
          <w:szCs w:val="24"/>
          <w:lang w:val="fr-BE"/>
        </w:rPr>
        <w:t xml:space="preserve"> </w:t>
      </w:r>
      <w:r w:rsidR="00A65B78" w:rsidRPr="00CC532C">
        <w:rPr>
          <w:rFonts w:cstheme="minorHAnsi"/>
          <w:sz w:val="24"/>
          <w:szCs w:val="24"/>
        </w:rPr>
        <w:t xml:space="preserve">The eye of the self: </w:t>
      </w:r>
      <w:proofErr w:type="spellStart"/>
      <w:r w:rsidR="00A65B78" w:rsidRPr="00CC532C">
        <w:rPr>
          <w:rFonts w:cstheme="minorHAnsi"/>
          <w:sz w:val="24"/>
          <w:szCs w:val="24"/>
        </w:rPr>
        <w:t>precuneus</w:t>
      </w:r>
      <w:proofErr w:type="spellEnd"/>
      <w:r w:rsidR="00A65B78" w:rsidRPr="00CC532C">
        <w:rPr>
          <w:rFonts w:cstheme="minorHAnsi"/>
          <w:sz w:val="24"/>
          <w:szCs w:val="24"/>
        </w:rPr>
        <w:t xml:space="preserve"> volume and visual perspective during autobiographical memory retrieval. </w:t>
      </w:r>
      <w:r w:rsidRPr="00CC532C">
        <w:rPr>
          <w:rFonts w:cstheme="minorHAnsi"/>
          <w:iCs/>
          <w:sz w:val="24"/>
          <w:szCs w:val="24"/>
        </w:rPr>
        <w:t xml:space="preserve">Brain </w:t>
      </w:r>
      <w:proofErr w:type="spellStart"/>
      <w:r w:rsidRPr="00CC532C">
        <w:rPr>
          <w:rFonts w:cstheme="minorHAnsi"/>
          <w:iCs/>
          <w:sz w:val="24"/>
          <w:szCs w:val="24"/>
        </w:rPr>
        <w:t>Struct</w:t>
      </w:r>
      <w:proofErr w:type="spellEnd"/>
      <w:r w:rsidRPr="00CC532C">
        <w:rPr>
          <w:rFonts w:cstheme="minorHAnsi"/>
          <w:iCs/>
          <w:sz w:val="24"/>
          <w:szCs w:val="24"/>
        </w:rPr>
        <w:t xml:space="preserve"> </w:t>
      </w:r>
      <w:proofErr w:type="spellStart"/>
      <w:r w:rsidRPr="00CC532C">
        <w:rPr>
          <w:rFonts w:cstheme="minorHAnsi"/>
          <w:iCs/>
          <w:sz w:val="24"/>
          <w:szCs w:val="24"/>
        </w:rPr>
        <w:t>Funct</w:t>
      </w:r>
      <w:proofErr w:type="spellEnd"/>
      <w:r w:rsidRPr="00CC532C">
        <w:rPr>
          <w:rFonts w:cstheme="minorHAnsi"/>
          <w:sz w:val="24"/>
          <w:szCs w:val="24"/>
        </w:rPr>
        <w:t>.</w:t>
      </w:r>
      <w:r w:rsidR="00A65B78" w:rsidRPr="00CC532C">
        <w:rPr>
          <w:rFonts w:cstheme="minorHAnsi"/>
          <w:sz w:val="24"/>
          <w:szCs w:val="24"/>
        </w:rPr>
        <w:t xml:space="preserve"> </w:t>
      </w:r>
      <w:r w:rsidRPr="00CC532C">
        <w:rPr>
          <w:rFonts w:cstheme="minorHAnsi"/>
          <w:iCs/>
          <w:sz w:val="24"/>
          <w:szCs w:val="24"/>
        </w:rPr>
        <w:t>21:</w:t>
      </w:r>
      <w:r w:rsidR="00A65B78" w:rsidRPr="00CC532C">
        <w:rPr>
          <w:rFonts w:cstheme="minorHAnsi"/>
          <w:sz w:val="24"/>
          <w:szCs w:val="24"/>
        </w:rPr>
        <w:t xml:space="preserve"> 959-968.</w:t>
      </w:r>
    </w:p>
    <w:p w14:paraId="27886075" w14:textId="6CE73402" w:rsidR="00565F05" w:rsidRPr="00E80907" w:rsidRDefault="00CE74B0">
      <w:pPr>
        <w:spacing w:line="480" w:lineRule="auto"/>
        <w:rPr>
          <w:rFonts w:cstheme="minorHAnsi"/>
          <w:color w:val="000000" w:themeColor="text1"/>
          <w:sz w:val="24"/>
          <w:szCs w:val="24"/>
          <w:lang w:val="fr-BE"/>
        </w:rPr>
      </w:pPr>
      <w:r w:rsidRPr="00E80907">
        <w:rPr>
          <w:rFonts w:cstheme="minorHAnsi"/>
          <w:color w:val="000000" w:themeColor="text1"/>
          <w:sz w:val="24"/>
          <w:szCs w:val="24"/>
          <w:lang w:val="en-US"/>
        </w:rPr>
        <w:t>Gaesser D</w:t>
      </w:r>
      <w:r w:rsidR="005273B0" w:rsidRPr="00E80907">
        <w:rPr>
          <w:rFonts w:cstheme="minorHAnsi"/>
          <w:color w:val="000000" w:themeColor="text1"/>
          <w:sz w:val="24"/>
          <w:szCs w:val="24"/>
          <w:lang w:val="en-US"/>
        </w:rPr>
        <w:t>.</w:t>
      </w:r>
      <w:r w:rsidRPr="00E80907">
        <w:rPr>
          <w:rFonts w:cstheme="minorHAnsi"/>
          <w:color w:val="000000" w:themeColor="text1"/>
          <w:sz w:val="24"/>
          <w:szCs w:val="24"/>
          <w:lang w:val="en-US"/>
        </w:rPr>
        <w:t xml:space="preserve">, </w:t>
      </w:r>
      <w:proofErr w:type="spellStart"/>
      <w:r w:rsidRPr="00E80907">
        <w:rPr>
          <w:rFonts w:cstheme="minorHAnsi"/>
          <w:color w:val="000000" w:themeColor="text1"/>
          <w:sz w:val="24"/>
          <w:szCs w:val="24"/>
          <w:lang w:val="en-US"/>
        </w:rPr>
        <w:t>Sacchetti</w:t>
      </w:r>
      <w:proofErr w:type="spellEnd"/>
      <w:r w:rsidRPr="00E80907">
        <w:rPr>
          <w:rFonts w:cstheme="minorHAnsi"/>
          <w:color w:val="000000" w:themeColor="text1"/>
          <w:sz w:val="24"/>
          <w:szCs w:val="24"/>
          <w:lang w:val="en-US"/>
        </w:rPr>
        <w:t xml:space="preserve"> D</w:t>
      </w:r>
      <w:r w:rsidR="005273B0" w:rsidRPr="00E80907">
        <w:rPr>
          <w:rFonts w:cstheme="minorHAnsi"/>
          <w:color w:val="000000" w:themeColor="text1"/>
          <w:sz w:val="24"/>
          <w:szCs w:val="24"/>
          <w:lang w:val="en-US"/>
        </w:rPr>
        <w:t>.</w:t>
      </w:r>
      <w:r w:rsidRPr="00E80907">
        <w:rPr>
          <w:rFonts w:cstheme="minorHAnsi"/>
          <w:color w:val="000000" w:themeColor="text1"/>
          <w:sz w:val="24"/>
          <w:szCs w:val="24"/>
          <w:lang w:val="en-US"/>
        </w:rPr>
        <w:t>C</w:t>
      </w:r>
      <w:r w:rsidR="005273B0" w:rsidRPr="00E80907">
        <w:rPr>
          <w:rFonts w:cstheme="minorHAnsi"/>
          <w:color w:val="000000" w:themeColor="text1"/>
          <w:sz w:val="24"/>
          <w:szCs w:val="24"/>
          <w:lang w:val="en-US"/>
        </w:rPr>
        <w:t>.</w:t>
      </w:r>
      <w:r w:rsidR="00A65B78" w:rsidRPr="00E80907">
        <w:rPr>
          <w:rFonts w:cstheme="minorHAnsi"/>
          <w:color w:val="000000" w:themeColor="text1"/>
          <w:sz w:val="24"/>
          <w:szCs w:val="24"/>
          <w:lang w:val="en-US"/>
        </w:rPr>
        <w:t xml:space="preserve">, </w:t>
      </w:r>
      <w:r w:rsidRPr="00E80907">
        <w:rPr>
          <w:rStyle w:val="lev"/>
          <w:rFonts w:cstheme="minorHAnsi"/>
          <w:b w:val="0"/>
          <w:color w:val="000000" w:themeColor="text1"/>
          <w:sz w:val="24"/>
          <w:szCs w:val="24"/>
          <w:lang w:val="en-US"/>
        </w:rPr>
        <w:t>Addis D</w:t>
      </w:r>
      <w:r w:rsidR="005273B0" w:rsidRPr="00E80907">
        <w:rPr>
          <w:rStyle w:val="lev"/>
          <w:rFonts w:cstheme="minorHAnsi"/>
          <w:b w:val="0"/>
          <w:color w:val="000000" w:themeColor="text1"/>
          <w:sz w:val="24"/>
          <w:szCs w:val="24"/>
          <w:lang w:val="en-US"/>
        </w:rPr>
        <w:t>.</w:t>
      </w:r>
      <w:r w:rsidRPr="00E80907">
        <w:rPr>
          <w:rStyle w:val="lev"/>
          <w:rFonts w:cstheme="minorHAnsi"/>
          <w:b w:val="0"/>
          <w:color w:val="000000" w:themeColor="text1"/>
          <w:sz w:val="24"/>
          <w:szCs w:val="24"/>
          <w:lang w:val="en-US"/>
        </w:rPr>
        <w:t>R</w:t>
      </w:r>
      <w:r w:rsidR="005273B0" w:rsidRPr="00E80907">
        <w:rPr>
          <w:rStyle w:val="lev"/>
          <w:rFonts w:cstheme="minorHAnsi"/>
          <w:b w:val="0"/>
          <w:color w:val="000000" w:themeColor="text1"/>
          <w:sz w:val="24"/>
          <w:szCs w:val="24"/>
          <w:lang w:val="en-US"/>
        </w:rPr>
        <w:t>.</w:t>
      </w:r>
      <w:r w:rsidR="00A65B78" w:rsidRPr="00E80907">
        <w:rPr>
          <w:rFonts w:cstheme="minorHAnsi"/>
          <w:b/>
          <w:color w:val="000000" w:themeColor="text1"/>
          <w:sz w:val="24"/>
          <w:szCs w:val="24"/>
          <w:lang w:val="en-US"/>
        </w:rPr>
        <w:t>,</w:t>
      </w:r>
      <w:r w:rsidRPr="00E80907">
        <w:rPr>
          <w:rFonts w:cstheme="minorHAnsi"/>
          <w:color w:val="000000" w:themeColor="text1"/>
          <w:sz w:val="24"/>
          <w:szCs w:val="24"/>
          <w:lang w:val="en-US"/>
        </w:rPr>
        <w:t xml:space="preserve"> &amp; </w:t>
      </w:r>
      <w:proofErr w:type="spellStart"/>
      <w:r w:rsidRPr="00E80907">
        <w:rPr>
          <w:rFonts w:cstheme="minorHAnsi"/>
          <w:color w:val="000000" w:themeColor="text1"/>
          <w:sz w:val="24"/>
          <w:szCs w:val="24"/>
          <w:lang w:val="en-US"/>
        </w:rPr>
        <w:t>Schacter</w:t>
      </w:r>
      <w:proofErr w:type="spellEnd"/>
      <w:r w:rsidRPr="00E80907">
        <w:rPr>
          <w:rFonts w:cstheme="minorHAnsi"/>
          <w:color w:val="000000" w:themeColor="text1"/>
          <w:sz w:val="24"/>
          <w:szCs w:val="24"/>
          <w:lang w:val="en-US"/>
        </w:rPr>
        <w:t xml:space="preserve"> D</w:t>
      </w:r>
      <w:r w:rsidR="005273B0" w:rsidRPr="00E80907">
        <w:rPr>
          <w:rFonts w:cstheme="minorHAnsi"/>
          <w:color w:val="000000" w:themeColor="text1"/>
          <w:sz w:val="24"/>
          <w:szCs w:val="24"/>
          <w:lang w:val="en-US"/>
        </w:rPr>
        <w:t>.</w:t>
      </w:r>
      <w:r w:rsidR="00A65B78" w:rsidRPr="00E80907">
        <w:rPr>
          <w:rFonts w:cstheme="minorHAnsi"/>
          <w:color w:val="000000" w:themeColor="text1"/>
          <w:sz w:val="24"/>
          <w:szCs w:val="24"/>
          <w:lang w:val="en-US"/>
        </w:rPr>
        <w:t xml:space="preserve">L. </w:t>
      </w:r>
      <w:r w:rsidR="005273B0" w:rsidRPr="00E80907">
        <w:rPr>
          <w:rFonts w:cstheme="minorHAnsi"/>
          <w:color w:val="000000" w:themeColor="text1"/>
          <w:sz w:val="24"/>
          <w:szCs w:val="24"/>
          <w:lang w:val="en-US"/>
        </w:rPr>
        <w:t xml:space="preserve">2011. </w:t>
      </w:r>
      <w:hyperlink r:id="rId12" w:history="1">
        <w:r w:rsidR="00A65B78" w:rsidRPr="00CC532C">
          <w:rPr>
            <w:rStyle w:val="Lienhypertexte"/>
            <w:rFonts w:cstheme="minorHAnsi"/>
            <w:color w:val="000000" w:themeColor="text1"/>
            <w:sz w:val="24"/>
            <w:szCs w:val="24"/>
            <w:u w:val="none"/>
          </w:rPr>
          <w:t>Characterizing age-related changes in remembering the past and imagining the future.</w:t>
        </w:r>
      </w:hyperlink>
      <w:r w:rsidR="00A65B78" w:rsidRPr="00CC532C">
        <w:rPr>
          <w:rFonts w:cstheme="minorHAnsi"/>
          <w:color w:val="000000" w:themeColor="text1"/>
          <w:sz w:val="24"/>
          <w:szCs w:val="24"/>
        </w:rPr>
        <w:t xml:space="preserve"> </w:t>
      </w:r>
      <w:proofErr w:type="spellStart"/>
      <w:r w:rsidRPr="00E80907">
        <w:rPr>
          <w:rFonts w:cstheme="minorHAnsi"/>
          <w:iCs/>
          <w:color w:val="000000" w:themeColor="text1"/>
          <w:sz w:val="24"/>
          <w:szCs w:val="24"/>
          <w:lang w:val="fr-BE"/>
        </w:rPr>
        <w:t>Psychol</w:t>
      </w:r>
      <w:proofErr w:type="spellEnd"/>
      <w:r w:rsidRPr="00E80907">
        <w:rPr>
          <w:rFonts w:cstheme="minorHAnsi"/>
          <w:iCs/>
          <w:color w:val="000000" w:themeColor="text1"/>
          <w:sz w:val="24"/>
          <w:szCs w:val="24"/>
          <w:lang w:val="fr-BE"/>
        </w:rPr>
        <w:t xml:space="preserve"> </w:t>
      </w:r>
      <w:proofErr w:type="spellStart"/>
      <w:r w:rsidR="00A65B78" w:rsidRPr="00E80907">
        <w:rPr>
          <w:rFonts w:cstheme="minorHAnsi"/>
          <w:iCs/>
          <w:color w:val="000000" w:themeColor="text1"/>
          <w:sz w:val="24"/>
          <w:szCs w:val="24"/>
          <w:lang w:val="fr-BE"/>
        </w:rPr>
        <w:t>Aging</w:t>
      </w:r>
      <w:proofErr w:type="spellEnd"/>
      <w:r w:rsidR="00A65B78" w:rsidRPr="00E80907">
        <w:rPr>
          <w:rFonts w:cstheme="minorHAnsi"/>
          <w:iCs/>
          <w:color w:val="000000" w:themeColor="text1"/>
          <w:sz w:val="24"/>
          <w:szCs w:val="24"/>
          <w:lang w:val="fr-BE"/>
        </w:rPr>
        <w:t>.</w:t>
      </w:r>
      <w:r w:rsidR="00A65B78" w:rsidRPr="00E80907">
        <w:rPr>
          <w:rFonts w:cstheme="minorHAnsi"/>
          <w:color w:val="000000" w:themeColor="text1"/>
          <w:sz w:val="24"/>
          <w:szCs w:val="24"/>
          <w:lang w:val="fr-BE"/>
        </w:rPr>
        <w:t xml:space="preserve"> </w:t>
      </w:r>
      <w:r w:rsidR="00A65B78" w:rsidRPr="00E80907">
        <w:rPr>
          <w:rStyle w:val="Accentuation"/>
          <w:rFonts w:cstheme="minorHAnsi"/>
          <w:i w:val="0"/>
          <w:color w:val="000000" w:themeColor="text1"/>
          <w:sz w:val="24"/>
          <w:szCs w:val="24"/>
          <w:lang w:val="fr-BE"/>
        </w:rPr>
        <w:t>26</w:t>
      </w:r>
      <w:r w:rsidRPr="00E80907">
        <w:rPr>
          <w:rFonts w:cstheme="minorHAnsi"/>
          <w:color w:val="000000" w:themeColor="text1"/>
          <w:sz w:val="24"/>
          <w:szCs w:val="24"/>
          <w:lang w:val="fr-BE"/>
        </w:rPr>
        <w:t>:</w:t>
      </w:r>
      <w:r w:rsidR="00A65B78" w:rsidRPr="00E80907">
        <w:rPr>
          <w:rFonts w:cstheme="minorHAnsi"/>
          <w:color w:val="000000" w:themeColor="text1"/>
          <w:sz w:val="24"/>
          <w:szCs w:val="24"/>
          <w:lang w:val="fr-BE"/>
        </w:rPr>
        <w:t xml:space="preserve"> 80-84.</w:t>
      </w:r>
    </w:p>
    <w:p w14:paraId="7E6692B5" w14:textId="6DE04790" w:rsidR="00565F05" w:rsidRDefault="00CE74B0">
      <w:pPr>
        <w:spacing w:line="480" w:lineRule="auto"/>
        <w:rPr>
          <w:rFonts w:cstheme="minorHAnsi"/>
          <w:sz w:val="24"/>
          <w:szCs w:val="24"/>
        </w:rPr>
      </w:pPr>
      <w:proofErr w:type="spellStart"/>
      <w:r w:rsidRPr="00EC0C89">
        <w:rPr>
          <w:rFonts w:cstheme="minorHAnsi"/>
          <w:sz w:val="24"/>
          <w:szCs w:val="24"/>
          <w:lang w:val="fr-BE"/>
        </w:rPr>
        <w:lastRenderedPageBreak/>
        <w:t>Gardini</w:t>
      </w:r>
      <w:proofErr w:type="spellEnd"/>
      <w:r w:rsidRPr="00EC0C89">
        <w:rPr>
          <w:rFonts w:cstheme="minorHAnsi"/>
          <w:sz w:val="24"/>
          <w:szCs w:val="24"/>
          <w:lang w:val="fr-BE"/>
        </w:rPr>
        <w:t xml:space="preserve"> S</w:t>
      </w:r>
      <w:r w:rsidR="00EC0C89" w:rsidRPr="00EC0C89">
        <w:rPr>
          <w:rFonts w:cstheme="minorHAnsi"/>
          <w:sz w:val="24"/>
          <w:szCs w:val="24"/>
          <w:lang w:val="fr-BE"/>
        </w:rPr>
        <w:t>.</w:t>
      </w:r>
      <w:r w:rsidRPr="00EC0C89">
        <w:rPr>
          <w:rFonts w:cstheme="minorHAnsi"/>
          <w:sz w:val="24"/>
          <w:szCs w:val="24"/>
          <w:lang w:val="fr-BE"/>
        </w:rPr>
        <w:t xml:space="preserve">, </w:t>
      </w:r>
      <w:proofErr w:type="spellStart"/>
      <w:r w:rsidRPr="00EC0C89">
        <w:rPr>
          <w:rFonts w:cstheme="minorHAnsi"/>
          <w:sz w:val="24"/>
          <w:szCs w:val="24"/>
          <w:lang w:val="fr-BE"/>
        </w:rPr>
        <w:t>Cornoldi</w:t>
      </w:r>
      <w:proofErr w:type="spellEnd"/>
      <w:r w:rsidRPr="00EC0C89">
        <w:rPr>
          <w:rFonts w:cstheme="minorHAnsi"/>
          <w:sz w:val="24"/>
          <w:szCs w:val="24"/>
          <w:lang w:val="fr-BE"/>
        </w:rPr>
        <w:t xml:space="preserve"> C</w:t>
      </w:r>
      <w:r w:rsidR="00EC0C89" w:rsidRPr="00EC0C89">
        <w:rPr>
          <w:rFonts w:cstheme="minorHAnsi"/>
          <w:sz w:val="24"/>
          <w:szCs w:val="24"/>
          <w:lang w:val="fr-BE"/>
        </w:rPr>
        <w:t>.</w:t>
      </w:r>
      <w:r w:rsidRPr="00EC0C89">
        <w:rPr>
          <w:rFonts w:cstheme="minorHAnsi"/>
          <w:sz w:val="24"/>
          <w:szCs w:val="24"/>
          <w:lang w:val="fr-BE"/>
        </w:rPr>
        <w:t>, De Beni, R</w:t>
      </w:r>
      <w:r w:rsidR="00EC0C89" w:rsidRPr="00EC0C89">
        <w:rPr>
          <w:rFonts w:cstheme="minorHAnsi"/>
          <w:sz w:val="24"/>
          <w:szCs w:val="24"/>
          <w:lang w:val="fr-BE"/>
        </w:rPr>
        <w:t>.</w:t>
      </w:r>
      <w:r w:rsidR="00A65B78" w:rsidRPr="00EC0C89">
        <w:rPr>
          <w:rFonts w:cstheme="minorHAnsi"/>
          <w:sz w:val="24"/>
          <w:szCs w:val="24"/>
          <w:lang w:val="fr-BE"/>
        </w:rPr>
        <w:t xml:space="preserve">, &amp; </w:t>
      </w:r>
      <w:proofErr w:type="spellStart"/>
      <w:r w:rsidR="00A65B78" w:rsidRPr="00EC0C89">
        <w:rPr>
          <w:rFonts w:cstheme="minorHAnsi"/>
          <w:sz w:val="24"/>
          <w:szCs w:val="24"/>
          <w:lang w:val="fr-BE"/>
        </w:rPr>
        <w:t>Ven</w:t>
      </w:r>
      <w:r w:rsidRPr="00EC0C89">
        <w:rPr>
          <w:rFonts w:cstheme="minorHAnsi"/>
          <w:sz w:val="24"/>
          <w:szCs w:val="24"/>
          <w:lang w:val="fr-BE"/>
        </w:rPr>
        <w:t>neri</w:t>
      </w:r>
      <w:proofErr w:type="spellEnd"/>
      <w:r w:rsidR="00A65B78" w:rsidRPr="00EC0C89">
        <w:rPr>
          <w:rFonts w:cstheme="minorHAnsi"/>
          <w:sz w:val="24"/>
          <w:szCs w:val="24"/>
          <w:lang w:val="fr-BE"/>
        </w:rPr>
        <w:t xml:space="preserve"> A. </w:t>
      </w:r>
      <w:r w:rsidR="00EC0C89" w:rsidRPr="00EC0C89">
        <w:rPr>
          <w:rFonts w:cstheme="minorHAnsi"/>
          <w:sz w:val="24"/>
          <w:szCs w:val="24"/>
          <w:lang w:val="fr-BE"/>
        </w:rPr>
        <w:t xml:space="preserve">2006. </w:t>
      </w:r>
      <w:r w:rsidR="00A65B78" w:rsidRPr="00E80907">
        <w:rPr>
          <w:rFonts w:cstheme="minorHAnsi"/>
          <w:sz w:val="24"/>
          <w:szCs w:val="24"/>
          <w:lang w:val="en-US"/>
        </w:rPr>
        <w:t xml:space="preserve">Left </w:t>
      </w:r>
      <w:proofErr w:type="spellStart"/>
      <w:r w:rsidR="00A65B78" w:rsidRPr="00E80907">
        <w:rPr>
          <w:rFonts w:cstheme="minorHAnsi"/>
          <w:sz w:val="24"/>
          <w:szCs w:val="24"/>
          <w:lang w:val="en-US"/>
        </w:rPr>
        <w:t>mediotemporal</w:t>
      </w:r>
      <w:proofErr w:type="spellEnd"/>
      <w:r w:rsidR="00A65B78" w:rsidRPr="00E80907">
        <w:rPr>
          <w:rFonts w:cstheme="minorHAnsi"/>
          <w:sz w:val="24"/>
          <w:szCs w:val="24"/>
          <w:lang w:val="en-US"/>
        </w:rPr>
        <w:t xml:space="preserve"> structures mediate the retrieval of episodic autobiographical mental images. </w:t>
      </w:r>
      <w:proofErr w:type="spellStart"/>
      <w:r w:rsidR="00A65B78" w:rsidRPr="00CC532C">
        <w:rPr>
          <w:rFonts w:cstheme="minorHAnsi"/>
          <w:iCs/>
          <w:sz w:val="24"/>
          <w:szCs w:val="24"/>
        </w:rPr>
        <w:t>Neuroimage</w:t>
      </w:r>
      <w:proofErr w:type="spellEnd"/>
      <w:r w:rsidRPr="00CC532C">
        <w:rPr>
          <w:rFonts w:cstheme="minorHAnsi"/>
          <w:sz w:val="24"/>
          <w:szCs w:val="24"/>
        </w:rPr>
        <w:t>.</w:t>
      </w:r>
      <w:r w:rsidR="00A65B78" w:rsidRPr="00CC532C">
        <w:rPr>
          <w:rFonts w:cstheme="minorHAnsi"/>
          <w:sz w:val="24"/>
          <w:szCs w:val="24"/>
        </w:rPr>
        <w:t xml:space="preserve"> </w:t>
      </w:r>
      <w:r w:rsidR="00A65B78" w:rsidRPr="00CC532C">
        <w:rPr>
          <w:rFonts w:cstheme="minorHAnsi"/>
          <w:iCs/>
          <w:sz w:val="24"/>
          <w:szCs w:val="24"/>
        </w:rPr>
        <w:t>30</w:t>
      </w:r>
      <w:r w:rsidRPr="00CC532C">
        <w:rPr>
          <w:rFonts w:cstheme="minorHAnsi"/>
          <w:sz w:val="24"/>
          <w:szCs w:val="24"/>
        </w:rPr>
        <w:t>:</w:t>
      </w:r>
      <w:r w:rsidR="00A65B78" w:rsidRPr="00CC532C">
        <w:rPr>
          <w:rFonts w:cstheme="minorHAnsi"/>
          <w:sz w:val="24"/>
          <w:szCs w:val="24"/>
        </w:rPr>
        <w:t xml:space="preserve"> 645-655.</w:t>
      </w:r>
    </w:p>
    <w:p w14:paraId="51C5E3CA" w14:textId="709CC230" w:rsidR="00565F05" w:rsidRDefault="00CE74B0">
      <w:pPr>
        <w:spacing w:line="480" w:lineRule="auto"/>
        <w:rPr>
          <w:rFonts w:cstheme="minorHAnsi"/>
          <w:sz w:val="24"/>
          <w:szCs w:val="24"/>
          <w:lang w:val="en-US"/>
        </w:rPr>
      </w:pPr>
      <w:proofErr w:type="spellStart"/>
      <w:r w:rsidRPr="00CC532C">
        <w:rPr>
          <w:rFonts w:cstheme="minorHAnsi"/>
          <w:sz w:val="24"/>
          <w:szCs w:val="24"/>
          <w:lang w:val="en-US"/>
        </w:rPr>
        <w:t>Hashtroudi</w:t>
      </w:r>
      <w:proofErr w:type="spellEnd"/>
      <w:r w:rsidRPr="00CC532C">
        <w:rPr>
          <w:rFonts w:cstheme="minorHAnsi"/>
          <w:sz w:val="24"/>
          <w:szCs w:val="24"/>
          <w:lang w:val="en-US"/>
        </w:rPr>
        <w:t xml:space="preserve"> S</w:t>
      </w:r>
      <w:r w:rsidR="00EC0C89">
        <w:rPr>
          <w:rFonts w:cstheme="minorHAnsi"/>
          <w:sz w:val="24"/>
          <w:szCs w:val="24"/>
          <w:lang w:val="en-US"/>
        </w:rPr>
        <w:t>.</w:t>
      </w:r>
      <w:r w:rsidRPr="00CC532C">
        <w:rPr>
          <w:rFonts w:cstheme="minorHAnsi"/>
          <w:sz w:val="24"/>
          <w:szCs w:val="24"/>
          <w:lang w:val="en-US"/>
        </w:rPr>
        <w:t>, Johnson M</w:t>
      </w:r>
      <w:r w:rsidR="00EC0C89">
        <w:rPr>
          <w:rFonts w:cstheme="minorHAnsi"/>
          <w:sz w:val="24"/>
          <w:szCs w:val="24"/>
          <w:lang w:val="en-US"/>
        </w:rPr>
        <w:t>.</w:t>
      </w:r>
      <w:r w:rsidRPr="00CC532C">
        <w:rPr>
          <w:rFonts w:cstheme="minorHAnsi"/>
          <w:sz w:val="24"/>
          <w:szCs w:val="24"/>
          <w:lang w:val="en-US"/>
        </w:rPr>
        <w:t>K</w:t>
      </w:r>
      <w:r w:rsidR="00EC0C89">
        <w:rPr>
          <w:rFonts w:cstheme="minorHAnsi"/>
          <w:sz w:val="24"/>
          <w:szCs w:val="24"/>
          <w:lang w:val="en-US"/>
        </w:rPr>
        <w:t>.</w:t>
      </w:r>
      <w:r w:rsidRPr="00CC532C">
        <w:rPr>
          <w:rFonts w:cstheme="minorHAnsi"/>
          <w:sz w:val="24"/>
          <w:szCs w:val="24"/>
          <w:lang w:val="en-US"/>
        </w:rPr>
        <w:t xml:space="preserve">, &amp; </w:t>
      </w:r>
      <w:proofErr w:type="spellStart"/>
      <w:r w:rsidRPr="00CC532C">
        <w:rPr>
          <w:rFonts w:cstheme="minorHAnsi"/>
          <w:sz w:val="24"/>
          <w:szCs w:val="24"/>
          <w:lang w:val="en-US"/>
        </w:rPr>
        <w:t>Chrosniak</w:t>
      </w:r>
      <w:proofErr w:type="spellEnd"/>
      <w:r w:rsidRPr="00CC532C">
        <w:rPr>
          <w:rFonts w:cstheme="minorHAnsi"/>
          <w:sz w:val="24"/>
          <w:szCs w:val="24"/>
          <w:lang w:val="en-US"/>
        </w:rPr>
        <w:t xml:space="preserve"> L</w:t>
      </w:r>
      <w:r w:rsidR="00EC0C89">
        <w:rPr>
          <w:rFonts w:cstheme="minorHAnsi"/>
          <w:sz w:val="24"/>
          <w:szCs w:val="24"/>
          <w:lang w:val="en-US"/>
        </w:rPr>
        <w:t>.</w:t>
      </w:r>
      <w:r w:rsidR="00A65B78" w:rsidRPr="00CC532C">
        <w:rPr>
          <w:rFonts w:cstheme="minorHAnsi"/>
          <w:sz w:val="24"/>
          <w:szCs w:val="24"/>
          <w:lang w:val="en-US"/>
        </w:rPr>
        <w:t xml:space="preserve">D. </w:t>
      </w:r>
      <w:r w:rsidR="00EC0C89">
        <w:rPr>
          <w:rFonts w:cstheme="minorHAnsi"/>
          <w:sz w:val="24"/>
          <w:szCs w:val="24"/>
          <w:lang w:val="en-US"/>
        </w:rPr>
        <w:t xml:space="preserve">1990. </w:t>
      </w:r>
      <w:r w:rsidR="00A65B78" w:rsidRPr="00CC532C">
        <w:rPr>
          <w:rFonts w:cstheme="minorHAnsi"/>
          <w:sz w:val="24"/>
          <w:szCs w:val="24"/>
          <w:lang w:val="en-US"/>
        </w:rPr>
        <w:t xml:space="preserve">Aging and qualitative characteristics of memories for perceived and imagined complex events. </w:t>
      </w:r>
      <w:proofErr w:type="spellStart"/>
      <w:r w:rsidRPr="00CC532C">
        <w:rPr>
          <w:rFonts w:cstheme="minorHAnsi"/>
          <w:iCs/>
          <w:sz w:val="24"/>
          <w:szCs w:val="24"/>
          <w:lang w:val="en-US"/>
        </w:rPr>
        <w:t>Psychol</w:t>
      </w:r>
      <w:proofErr w:type="spellEnd"/>
      <w:r w:rsidRPr="00CC532C">
        <w:rPr>
          <w:rFonts w:cstheme="minorHAnsi"/>
          <w:iCs/>
          <w:sz w:val="24"/>
          <w:szCs w:val="24"/>
          <w:lang w:val="en-US"/>
        </w:rPr>
        <w:t xml:space="preserve"> </w:t>
      </w:r>
      <w:r w:rsidR="00A65B78" w:rsidRPr="00CC532C">
        <w:rPr>
          <w:rFonts w:cstheme="minorHAnsi"/>
          <w:iCs/>
          <w:sz w:val="24"/>
          <w:szCs w:val="24"/>
          <w:lang w:val="en-US"/>
        </w:rPr>
        <w:t>Aging</w:t>
      </w:r>
      <w:r w:rsidRPr="00CC532C">
        <w:rPr>
          <w:rFonts w:cstheme="minorHAnsi"/>
          <w:sz w:val="24"/>
          <w:szCs w:val="24"/>
          <w:lang w:val="en-US"/>
        </w:rPr>
        <w:t>.</w:t>
      </w:r>
      <w:r w:rsidR="00852670">
        <w:rPr>
          <w:rFonts w:cstheme="minorHAnsi"/>
          <w:sz w:val="24"/>
          <w:szCs w:val="24"/>
          <w:lang w:val="en-US"/>
        </w:rPr>
        <w:t xml:space="preserve"> </w:t>
      </w:r>
      <w:r w:rsidR="00A65B78" w:rsidRPr="00CC532C">
        <w:rPr>
          <w:rFonts w:cstheme="minorHAnsi"/>
          <w:iCs/>
          <w:sz w:val="24"/>
          <w:szCs w:val="24"/>
          <w:lang w:val="en-US"/>
        </w:rPr>
        <w:t>5</w:t>
      </w:r>
      <w:r w:rsidRPr="00CC532C">
        <w:rPr>
          <w:rFonts w:cstheme="minorHAnsi"/>
          <w:sz w:val="24"/>
          <w:szCs w:val="24"/>
          <w:lang w:val="en-US"/>
        </w:rPr>
        <w:t>:</w:t>
      </w:r>
      <w:r w:rsidR="00A65B78" w:rsidRPr="00CC532C">
        <w:rPr>
          <w:rFonts w:cstheme="minorHAnsi"/>
          <w:sz w:val="24"/>
          <w:szCs w:val="24"/>
          <w:lang w:val="en-US"/>
        </w:rPr>
        <w:t xml:space="preserve"> 119–126.</w:t>
      </w:r>
    </w:p>
    <w:p w14:paraId="1517A263" w14:textId="3CD16437" w:rsidR="0020037A" w:rsidRPr="0020037A" w:rsidRDefault="0020037A">
      <w:pPr>
        <w:spacing w:line="480" w:lineRule="auto"/>
        <w:rPr>
          <w:rFonts w:cstheme="minorHAnsi"/>
          <w:sz w:val="28"/>
          <w:szCs w:val="24"/>
          <w:lang w:val="fr-BE"/>
        </w:rPr>
      </w:pPr>
      <w:r w:rsidRPr="0020037A">
        <w:rPr>
          <w:sz w:val="24"/>
        </w:rPr>
        <w:t xml:space="preserve">Hutton, C., Bork, A., Josephs, O., </w:t>
      </w:r>
      <w:proofErr w:type="spellStart"/>
      <w:r w:rsidRPr="0020037A">
        <w:rPr>
          <w:sz w:val="24"/>
        </w:rPr>
        <w:t>Deichmann</w:t>
      </w:r>
      <w:proofErr w:type="spellEnd"/>
      <w:r w:rsidRPr="0020037A">
        <w:rPr>
          <w:sz w:val="24"/>
        </w:rPr>
        <w:t>, R</w:t>
      </w:r>
      <w:r>
        <w:rPr>
          <w:sz w:val="24"/>
        </w:rPr>
        <w:t xml:space="preserve">., </w:t>
      </w:r>
      <w:proofErr w:type="spellStart"/>
      <w:r>
        <w:rPr>
          <w:sz w:val="24"/>
        </w:rPr>
        <w:t>Ashburner</w:t>
      </w:r>
      <w:proofErr w:type="spellEnd"/>
      <w:r>
        <w:rPr>
          <w:sz w:val="24"/>
        </w:rPr>
        <w:t>, J., &amp; Turner, R. 2002</w:t>
      </w:r>
      <w:r w:rsidRPr="0020037A">
        <w:rPr>
          <w:sz w:val="24"/>
        </w:rPr>
        <w:t xml:space="preserve">. </w:t>
      </w:r>
      <w:r w:rsidRPr="0020037A">
        <w:rPr>
          <w:sz w:val="24"/>
          <w:lang w:val="fr-BE"/>
        </w:rPr>
        <w:t xml:space="preserve">Image </w:t>
      </w:r>
      <w:proofErr w:type="spellStart"/>
      <w:r w:rsidRPr="0020037A">
        <w:rPr>
          <w:sz w:val="24"/>
          <w:lang w:val="fr-BE"/>
        </w:rPr>
        <w:t>distortion</w:t>
      </w:r>
      <w:proofErr w:type="spellEnd"/>
      <w:r w:rsidRPr="0020037A">
        <w:rPr>
          <w:sz w:val="24"/>
          <w:lang w:val="fr-BE"/>
        </w:rPr>
        <w:t xml:space="preserve"> correction in </w:t>
      </w:r>
      <w:proofErr w:type="spellStart"/>
      <w:r w:rsidRPr="0020037A">
        <w:rPr>
          <w:sz w:val="24"/>
          <w:lang w:val="fr-BE"/>
        </w:rPr>
        <w:t>fMRI</w:t>
      </w:r>
      <w:proofErr w:type="spellEnd"/>
      <w:r w:rsidRPr="0020037A">
        <w:rPr>
          <w:sz w:val="24"/>
          <w:lang w:val="fr-BE"/>
        </w:rPr>
        <w:t xml:space="preserve">: a quantitative </w:t>
      </w:r>
      <w:proofErr w:type="spellStart"/>
      <w:r w:rsidRPr="0020037A">
        <w:rPr>
          <w:sz w:val="24"/>
          <w:lang w:val="fr-BE"/>
        </w:rPr>
        <w:t>evaluation</w:t>
      </w:r>
      <w:proofErr w:type="spellEnd"/>
      <w:r w:rsidRPr="0020037A">
        <w:rPr>
          <w:sz w:val="24"/>
          <w:lang w:val="fr-BE"/>
        </w:rPr>
        <w:t xml:space="preserve">. </w:t>
      </w:r>
      <w:proofErr w:type="spellStart"/>
      <w:r w:rsidRPr="0020037A">
        <w:rPr>
          <w:iCs/>
          <w:sz w:val="24"/>
          <w:lang w:val="fr-BE"/>
        </w:rPr>
        <w:t>Neuroimage</w:t>
      </w:r>
      <w:proofErr w:type="spellEnd"/>
      <w:r w:rsidRPr="0020037A">
        <w:rPr>
          <w:sz w:val="24"/>
          <w:lang w:val="fr-BE"/>
        </w:rPr>
        <w:t xml:space="preserve">, </w:t>
      </w:r>
      <w:r w:rsidRPr="0020037A">
        <w:rPr>
          <w:iCs/>
          <w:sz w:val="24"/>
          <w:lang w:val="fr-BE"/>
        </w:rPr>
        <w:t>16</w:t>
      </w:r>
      <w:r w:rsidRPr="0020037A">
        <w:rPr>
          <w:sz w:val="24"/>
          <w:lang w:val="fr-BE"/>
        </w:rPr>
        <w:t>(1), 217-240.</w:t>
      </w:r>
    </w:p>
    <w:p w14:paraId="0C5DE2B7" w14:textId="0291DF33" w:rsidR="00565F05" w:rsidRPr="00CC532C" w:rsidRDefault="00EF4B99">
      <w:pPr>
        <w:spacing w:line="480" w:lineRule="auto"/>
        <w:rPr>
          <w:rFonts w:cstheme="minorHAnsi"/>
          <w:sz w:val="24"/>
          <w:szCs w:val="24"/>
        </w:rPr>
      </w:pPr>
      <w:r w:rsidRPr="00EC0C89">
        <w:rPr>
          <w:rFonts w:cstheme="minorHAnsi"/>
          <w:sz w:val="24"/>
          <w:szCs w:val="24"/>
          <w:lang w:val="fr-BE"/>
        </w:rPr>
        <w:t>Jacques P</w:t>
      </w:r>
      <w:r w:rsidR="00EC0C89" w:rsidRPr="00EC0C89">
        <w:rPr>
          <w:rFonts w:cstheme="minorHAnsi"/>
          <w:sz w:val="24"/>
          <w:szCs w:val="24"/>
          <w:lang w:val="fr-BE"/>
        </w:rPr>
        <w:t>.</w:t>
      </w:r>
      <w:r w:rsidRPr="00EC0C89">
        <w:rPr>
          <w:rFonts w:cstheme="minorHAnsi"/>
          <w:sz w:val="24"/>
          <w:szCs w:val="24"/>
          <w:lang w:val="fr-BE"/>
        </w:rPr>
        <w:t>L</w:t>
      </w:r>
      <w:r w:rsidR="00EC0C89" w:rsidRPr="00EC0C89">
        <w:rPr>
          <w:rFonts w:cstheme="minorHAnsi"/>
          <w:sz w:val="24"/>
          <w:szCs w:val="24"/>
          <w:lang w:val="fr-BE"/>
        </w:rPr>
        <w:t>.</w:t>
      </w:r>
      <w:r w:rsidRPr="00EC0C89">
        <w:rPr>
          <w:rFonts w:cstheme="minorHAnsi"/>
          <w:sz w:val="24"/>
          <w:szCs w:val="24"/>
          <w:lang w:val="fr-BE"/>
        </w:rPr>
        <w:t>, Rubin D</w:t>
      </w:r>
      <w:r w:rsidR="00EC0C89" w:rsidRPr="00EC0C89">
        <w:rPr>
          <w:rFonts w:cstheme="minorHAnsi"/>
          <w:sz w:val="24"/>
          <w:szCs w:val="24"/>
          <w:lang w:val="fr-BE"/>
        </w:rPr>
        <w:t>.</w:t>
      </w:r>
      <w:r w:rsidRPr="00EC0C89">
        <w:rPr>
          <w:rFonts w:cstheme="minorHAnsi"/>
          <w:sz w:val="24"/>
          <w:szCs w:val="24"/>
          <w:lang w:val="fr-BE"/>
        </w:rPr>
        <w:t>C</w:t>
      </w:r>
      <w:r w:rsidR="00EC0C89" w:rsidRPr="00EC0C89">
        <w:rPr>
          <w:rFonts w:cstheme="minorHAnsi"/>
          <w:sz w:val="24"/>
          <w:szCs w:val="24"/>
          <w:lang w:val="fr-BE"/>
        </w:rPr>
        <w:t>.</w:t>
      </w:r>
      <w:r w:rsidRPr="00EC0C89">
        <w:rPr>
          <w:rFonts w:cstheme="minorHAnsi"/>
          <w:sz w:val="24"/>
          <w:szCs w:val="24"/>
          <w:lang w:val="fr-BE"/>
        </w:rPr>
        <w:t xml:space="preserve">, &amp; </w:t>
      </w:r>
      <w:proofErr w:type="spellStart"/>
      <w:r w:rsidRPr="00EC0C89">
        <w:rPr>
          <w:rFonts w:cstheme="minorHAnsi"/>
          <w:sz w:val="24"/>
          <w:szCs w:val="24"/>
          <w:lang w:val="fr-BE"/>
        </w:rPr>
        <w:t>Cabeza</w:t>
      </w:r>
      <w:proofErr w:type="spellEnd"/>
      <w:r w:rsidR="00A65B78" w:rsidRPr="00EC0C89">
        <w:rPr>
          <w:rFonts w:cstheme="minorHAnsi"/>
          <w:sz w:val="24"/>
          <w:szCs w:val="24"/>
          <w:lang w:val="fr-BE"/>
        </w:rPr>
        <w:t xml:space="preserve"> R. </w:t>
      </w:r>
      <w:r w:rsidR="00EC0C89" w:rsidRPr="00EC0C89">
        <w:rPr>
          <w:rFonts w:cstheme="minorHAnsi"/>
          <w:sz w:val="24"/>
          <w:szCs w:val="24"/>
          <w:lang w:val="fr-BE"/>
        </w:rPr>
        <w:t xml:space="preserve">2012. </w:t>
      </w:r>
      <w:r w:rsidR="00A65B78" w:rsidRPr="00CC532C">
        <w:rPr>
          <w:rFonts w:cstheme="minorHAnsi"/>
          <w:sz w:val="24"/>
          <w:szCs w:val="24"/>
        </w:rPr>
        <w:t xml:space="preserve">Age-related effects on the neural correlates of autobiographical memory retrieval. </w:t>
      </w:r>
      <w:proofErr w:type="spellStart"/>
      <w:r w:rsidRPr="00CC532C">
        <w:rPr>
          <w:rFonts w:cstheme="minorHAnsi"/>
          <w:iCs/>
          <w:sz w:val="24"/>
          <w:szCs w:val="24"/>
        </w:rPr>
        <w:t>Neurobiol</w:t>
      </w:r>
      <w:proofErr w:type="spellEnd"/>
      <w:r w:rsidR="00A65B78" w:rsidRPr="00CC532C">
        <w:rPr>
          <w:rFonts w:cstheme="minorHAnsi"/>
          <w:iCs/>
          <w:sz w:val="24"/>
          <w:szCs w:val="24"/>
        </w:rPr>
        <w:t xml:space="preserve"> Aging</w:t>
      </w:r>
      <w:r w:rsidRPr="00CC532C">
        <w:rPr>
          <w:rFonts w:cstheme="minorHAnsi"/>
          <w:sz w:val="24"/>
          <w:szCs w:val="24"/>
        </w:rPr>
        <w:t>.</w:t>
      </w:r>
      <w:r w:rsidR="00A65B78" w:rsidRPr="00CC532C">
        <w:rPr>
          <w:rFonts w:cstheme="minorHAnsi"/>
          <w:sz w:val="24"/>
          <w:szCs w:val="24"/>
        </w:rPr>
        <w:t xml:space="preserve"> </w:t>
      </w:r>
      <w:r w:rsidRPr="00CC532C">
        <w:rPr>
          <w:rFonts w:cstheme="minorHAnsi"/>
          <w:iCs/>
          <w:sz w:val="24"/>
          <w:szCs w:val="24"/>
        </w:rPr>
        <w:t>33:</w:t>
      </w:r>
      <w:r w:rsidR="00A65B78" w:rsidRPr="00CC532C">
        <w:rPr>
          <w:rFonts w:cstheme="minorHAnsi"/>
          <w:sz w:val="24"/>
          <w:szCs w:val="24"/>
        </w:rPr>
        <w:t xml:space="preserve"> 1298-1310.</w:t>
      </w:r>
    </w:p>
    <w:p w14:paraId="12D507D3" w14:textId="438AA355" w:rsidR="00565F05" w:rsidRPr="00CC532C" w:rsidRDefault="00EF4B99">
      <w:pPr>
        <w:spacing w:line="480" w:lineRule="auto"/>
        <w:rPr>
          <w:rFonts w:cstheme="minorHAnsi"/>
          <w:sz w:val="24"/>
          <w:szCs w:val="24"/>
          <w:lang w:val="en-US"/>
        </w:rPr>
      </w:pPr>
      <w:r w:rsidRPr="00CC532C">
        <w:rPr>
          <w:rFonts w:cstheme="minorHAnsi"/>
          <w:sz w:val="24"/>
          <w:szCs w:val="24"/>
          <w:lang w:val="en-US"/>
        </w:rPr>
        <w:t>Johnson M</w:t>
      </w:r>
      <w:r w:rsidR="002B0DC2">
        <w:rPr>
          <w:rFonts w:cstheme="minorHAnsi"/>
          <w:sz w:val="24"/>
          <w:szCs w:val="24"/>
          <w:lang w:val="en-US"/>
        </w:rPr>
        <w:t>.</w:t>
      </w:r>
      <w:r w:rsidRPr="00CC532C">
        <w:rPr>
          <w:rFonts w:cstheme="minorHAnsi"/>
          <w:sz w:val="24"/>
          <w:szCs w:val="24"/>
          <w:lang w:val="en-US"/>
        </w:rPr>
        <w:t>K</w:t>
      </w:r>
      <w:r w:rsidR="002B0DC2">
        <w:rPr>
          <w:rFonts w:cstheme="minorHAnsi"/>
          <w:sz w:val="24"/>
          <w:szCs w:val="24"/>
          <w:lang w:val="en-US"/>
        </w:rPr>
        <w:t>.</w:t>
      </w:r>
      <w:r w:rsidRPr="00CC532C">
        <w:rPr>
          <w:rFonts w:cstheme="minorHAnsi"/>
          <w:sz w:val="24"/>
          <w:szCs w:val="24"/>
          <w:lang w:val="en-US"/>
        </w:rPr>
        <w:t xml:space="preserve">, </w:t>
      </w:r>
      <w:proofErr w:type="spellStart"/>
      <w:r w:rsidRPr="00CC532C">
        <w:rPr>
          <w:rFonts w:cstheme="minorHAnsi"/>
          <w:sz w:val="24"/>
          <w:szCs w:val="24"/>
          <w:lang w:val="en-US"/>
        </w:rPr>
        <w:t>Kuhl</w:t>
      </w:r>
      <w:proofErr w:type="spellEnd"/>
      <w:r w:rsidRPr="00CC532C">
        <w:rPr>
          <w:rFonts w:cstheme="minorHAnsi"/>
          <w:sz w:val="24"/>
          <w:szCs w:val="24"/>
          <w:lang w:val="en-US"/>
        </w:rPr>
        <w:t xml:space="preserve"> B</w:t>
      </w:r>
      <w:r w:rsidR="002B0DC2">
        <w:rPr>
          <w:rFonts w:cstheme="minorHAnsi"/>
          <w:sz w:val="24"/>
          <w:szCs w:val="24"/>
          <w:lang w:val="en-US"/>
        </w:rPr>
        <w:t>.</w:t>
      </w:r>
      <w:r w:rsidRPr="00CC532C">
        <w:rPr>
          <w:rFonts w:cstheme="minorHAnsi"/>
          <w:sz w:val="24"/>
          <w:szCs w:val="24"/>
          <w:lang w:val="en-US"/>
        </w:rPr>
        <w:t>A</w:t>
      </w:r>
      <w:r w:rsidR="002B0DC2">
        <w:rPr>
          <w:rFonts w:cstheme="minorHAnsi"/>
          <w:sz w:val="24"/>
          <w:szCs w:val="24"/>
          <w:lang w:val="en-US"/>
        </w:rPr>
        <w:t>.</w:t>
      </w:r>
      <w:r w:rsidRPr="00CC532C">
        <w:rPr>
          <w:rFonts w:cstheme="minorHAnsi"/>
          <w:sz w:val="24"/>
          <w:szCs w:val="24"/>
          <w:lang w:val="en-US"/>
        </w:rPr>
        <w:t>, Mitchell K</w:t>
      </w:r>
      <w:r w:rsidR="002B0DC2">
        <w:rPr>
          <w:rFonts w:cstheme="minorHAnsi"/>
          <w:sz w:val="24"/>
          <w:szCs w:val="24"/>
          <w:lang w:val="en-US"/>
        </w:rPr>
        <w:t>.</w:t>
      </w:r>
      <w:r w:rsidRPr="00CC532C">
        <w:rPr>
          <w:rFonts w:cstheme="minorHAnsi"/>
          <w:sz w:val="24"/>
          <w:szCs w:val="24"/>
          <w:lang w:val="en-US"/>
        </w:rPr>
        <w:t>J</w:t>
      </w:r>
      <w:r w:rsidR="002B0DC2">
        <w:rPr>
          <w:rFonts w:cstheme="minorHAnsi"/>
          <w:sz w:val="24"/>
          <w:szCs w:val="24"/>
          <w:lang w:val="en-US"/>
        </w:rPr>
        <w:t>.</w:t>
      </w:r>
      <w:r w:rsidRPr="00CC532C">
        <w:rPr>
          <w:rFonts w:cstheme="minorHAnsi"/>
          <w:sz w:val="24"/>
          <w:szCs w:val="24"/>
          <w:lang w:val="en-US"/>
        </w:rPr>
        <w:t xml:space="preserve">, </w:t>
      </w:r>
      <w:proofErr w:type="spellStart"/>
      <w:r w:rsidRPr="00CC532C">
        <w:rPr>
          <w:rFonts w:cstheme="minorHAnsi"/>
          <w:sz w:val="24"/>
          <w:szCs w:val="24"/>
          <w:lang w:val="en-US"/>
        </w:rPr>
        <w:t>Ankudowich</w:t>
      </w:r>
      <w:proofErr w:type="spellEnd"/>
      <w:r w:rsidRPr="00CC532C">
        <w:rPr>
          <w:rFonts w:cstheme="minorHAnsi"/>
          <w:sz w:val="24"/>
          <w:szCs w:val="24"/>
          <w:lang w:val="en-US"/>
        </w:rPr>
        <w:t xml:space="preserve"> E</w:t>
      </w:r>
      <w:r w:rsidR="002B0DC2">
        <w:rPr>
          <w:rFonts w:cstheme="minorHAnsi"/>
          <w:sz w:val="24"/>
          <w:szCs w:val="24"/>
          <w:lang w:val="en-US"/>
        </w:rPr>
        <w:t>.</w:t>
      </w:r>
      <w:r w:rsidRPr="00CC532C">
        <w:rPr>
          <w:rFonts w:cstheme="minorHAnsi"/>
          <w:sz w:val="24"/>
          <w:szCs w:val="24"/>
          <w:lang w:val="en-US"/>
        </w:rPr>
        <w:t>, &amp; Durbin K</w:t>
      </w:r>
      <w:r w:rsidR="002B0DC2">
        <w:rPr>
          <w:rFonts w:cstheme="minorHAnsi"/>
          <w:sz w:val="24"/>
          <w:szCs w:val="24"/>
          <w:lang w:val="en-US"/>
        </w:rPr>
        <w:t>.</w:t>
      </w:r>
      <w:r w:rsidR="00A65B78" w:rsidRPr="00CC532C">
        <w:rPr>
          <w:rFonts w:cstheme="minorHAnsi"/>
          <w:sz w:val="24"/>
          <w:szCs w:val="24"/>
          <w:lang w:val="en-US"/>
        </w:rPr>
        <w:t xml:space="preserve">A. </w:t>
      </w:r>
      <w:r w:rsidR="002B0DC2">
        <w:rPr>
          <w:rFonts w:cstheme="minorHAnsi"/>
          <w:sz w:val="24"/>
          <w:szCs w:val="24"/>
          <w:lang w:val="en-US"/>
        </w:rPr>
        <w:t xml:space="preserve">2015. </w:t>
      </w:r>
      <w:r w:rsidR="00A65B78" w:rsidRPr="00CC532C">
        <w:rPr>
          <w:rFonts w:cstheme="minorHAnsi"/>
          <w:sz w:val="24"/>
          <w:szCs w:val="24"/>
          <w:lang w:val="en-US"/>
        </w:rPr>
        <w:t xml:space="preserve">Age-related differences in the neural basis of the subjective vividness of memories: Evidence from </w:t>
      </w:r>
      <w:proofErr w:type="spellStart"/>
      <w:r w:rsidR="00A65B78" w:rsidRPr="00CC532C">
        <w:rPr>
          <w:rFonts w:cstheme="minorHAnsi"/>
          <w:sz w:val="24"/>
          <w:szCs w:val="24"/>
          <w:lang w:val="en-US"/>
        </w:rPr>
        <w:t>multivoxel</w:t>
      </w:r>
      <w:proofErr w:type="spellEnd"/>
      <w:r w:rsidR="00A65B78" w:rsidRPr="00CC532C">
        <w:rPr>
          <w:rFonts w:cstheme="minorHAnsi"/>
          <w:sz w:val="24"/>
          <w:szCs w:val="24"/>
          <w:lang w:val="en-US"/>
        </w:rPr>
        <w:t xml:space="preserve"> pattern classification. </w:t>
      </w:r>
      <w:proofErr w:type="spellStart"/>
      <w:r w:rsidRPr="00CC532C">
        <w:rPr>
          <w:rFonts w:cstheme="minorHAnsi"/>
          <w:iCs/>
          <w:sz w:val="24"/>
          <w:szCs w:val="24"/>
          <w:lang w:val="en-US"/>
        </w:rPr>
        <w:t>Cogn</w:t>
      </w:r>
      <w:proofErr w:type="spellEnd"/>
      <w:r w:rsidRPr="00CC532C">
        <w:rPr>
          <w:rFonts w:cstheme="minorHAnsi"/>
          <w:iCs/>
          <w:sz w:val="24"/>
          <w:szCs w:val="24"/>
          <w:lang w:val="en-US"/>
        </w:rPr>
        <w:t xml:space="preserve"> Affect </w:t>
      </w:r>
      <w:proofErr w:type="spellStart"/>
      <w:r w:rsidRPr="00CC532C">
        <w:rPr>
          <w:rFonts w:cstheme="minorHAnsi"/>
          <w:iCs/>
          <w:sz w:val="24"/>
          <w:szCs w:val="24"/>
          <w:lang w:val="en-US"/>
        </w:rPr>
        <w:t>Behav</w:t>
      </w:r>
      <w:proofErr w:type="spellEnd"/>
      <w:r w:rsidRPr="00CC532C">
        <w:rPr>
          <w:rFonts w:cstheme="minorHAnsi"/>
          <w:iCs/>
          <w:sz w:val="24"/>
          <w:szCs w:val="24"/>
          <w:lang w:val="en-US"/>
        </w:rPr>
        <w:t xml:space="preserve"> </w:t>
      </w:r>
      <w:proofErr w:type="spellStart"/>
      <w:r w:rsidRPr="00CC532C">
        <w:rPr>
          <w:rFonts w:cstheme="minorHAnsi"/>
          <w:iCs/>
          <w:sz w:val="24"/>
          <w:szCs w:val="24"/>
          <w:lang w:val="en-US"/>
        </w:rPr>
        <w:t>Neurosci</w:t>
      </w:r>
      <w:proofErr w:type="spellEnd"/>
      <w:r w:rsidRPr="00CC532C">
        <w:rPr>
          <w:rFonts w:cstheme="minorHAnsi"/>
          <w:sz w:val="24"/>
          <w:szCs w:val="24"/>
          <w:lang w:val="en-US"/>
        </w:rPr>
        <w:t>.</w:t>
      </w:r>
      <w:r w:rsidR="00852670">
        <w:rPr>
          <w:rFonts w:cstheme="minorHAnsi"/>
          <w:sz w:val="24"/>
          <w:szCs w:val="24"/>
          <w:lang w:val="en-US"/>
        </w:rPr>
        <w:t xml:space="preserve"> </w:t>
      </w:r>
      <w:r w:rsidRPr="00CC532C">
        <w:rPr>
          <w:rFonts w:cstheme="minorHAnsi"/>
          <w:sz w:val="24"/>
          <w:szCs w:val="24"/>
          <w:lang w:val="en-US"/>
        </w:rPr>
        <w:t>15:</w:t>
      </w:r>
      <w:r w:rsidR="00A65B78" w:rsidRPr="00CC532C">
        <w:rPr>
          <w:rFonts w:cstheme="minorHAnsi"/>
          <w:sz w:val="24"/>
          <w:szCs w:val="24"/>
          <w:lang w:val="en-US"/>
        </w:rPr>
        <w:t xml:space="preserve"> 644–661.</w:t>
      </w:r>
    </w:p>
    <w:p w14:paraId="55D0B7A7" w14:textId="2BA859B2" w:rsidR="00565F05" w:rsidRDefault="00797B5A">
      <w:pPr>
        <w:spacing w:line="480" w:lineRule="auto"/>
        <w:rPr>
          <w:rFonts w:cstheme="minorHAnsi"/>
          <w:sz w:val="24"/>
          <w:szCs w:val="24"/>
        </w:rPr>
      </w:pPr>
      <w:r w:rsidRPr="00CC532C">
        <w:rPr>
          <w:rFonts w:cstheme="minorHAnsi"/>
          <w:sz w:val="24"/>
          <w:szCs w:val="24"/>
        </w:rPr>
        <w:t>King D</w:t>
      </w:r>
      <w:r w:rsidR="002B0DC2">
        <w:rPr>
          <w:rFonts w:cstheme="minorHAnsi"/>
          <w:sz w:val="24"/>
          <w:szCs w:val="24"/>
        </w:rPr>
        <w:t>.</w:t>
      </w:r>
      <w:r w:rsidRPr="00CC532C">
        <w:rPr>
          <w:rFonts w:cstheme="minorHAnsi"/>
          <w:sz w:val="24"/>
          <w:szCs w:val="24"/>
        </w:rPr>
        <w:t>R</w:t>
      </w:r>
      <w:r w:rsidR="002B0DC2">
        <w:rPr>
          <w:rFonts w:cstheme="minorHAnsi"/>
          <w:sz w:val="24"/>
          <w:szCs w:val="24"/>
        </w:rPr>
        <w:t>.</w:t>
      </w:r>
      <w:r w:rsidRPr="00CC532C">
        <w:rPr>
          <w:rFonts w:cstheme="minorHAnsi"/>
          <w:sz w:val="24"/>
          <w:szCs w:val="24"/>
        </w:rPr>
        <w:t xml:space="preserve">, de </w:t>
      </w:r>
      <w:proofErr w:type="spellStart"/>
      <w:r w:rsidRPr="00CC532C">
        <w:rPr>
          <w:rFonts w:cstheme="minorHAnsi"/>
          <w:sz w:val="24"/>
          <w:szCs w:val="24"/>
        </w:rPr>
        <w:t>Chastelaine</w:t>
      </w:r>
      <w:proofErr w:type="spellEnd"/>
      <w:r w:rsidRPr="00CC532C">
        <w:rPr>
          <w:rFonts w:cstheme="minorHAnsi"/>
          <w:sz w:val="24"/>
          <w:szCs w:val="24"/>
        </w:rPr>
        <w:t xml:space="preserve"> M</w:t>
      </w:r>
      <w:r w:rsidR="002B0DC2">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Elward</w:t>
      </w:r>
      <w:proofErr w:type="spellEnd"/>
      <w:r w:rsidRPr="00CC532C">
        <w:rPr>
          <w:rFonts w:cstheme="minorHAnsi"/>
          <w:sz w:val="24"/>
          <w:szCs w:val="24"/>
        </w:rPr>
        <w:t xml:space="preserve"> R</w:t>
      </w:r>
      <w:r w:rsidR="002B0DC2">
        <w:rPr>
          <w:rFonts w:cstheme="minorHAnsi"/>
          <w:sz w:val="24"/>
          <w:szCs w:val="24"/>
        </w:rPr>
        <w:t>.</w:t>
      </w:r>
      <w:r w:rsidRPr="00CC532C">
        <w:rPr>
          <w:rFonts w:cstheme="minorHAnsi"/>
          <w:sz w:val="24"/>
          <w:szCs w:val="24"/>
        </w:rPr>
        <w:t>L</w:t>
      </w:r>
      <w:r w:rsidR="002B0DC2">
        <w:rPr>
          <w:rFonts w:cstheme="minorHAnsi"/>
          <w:sz w:val="24"/>
          <w:szCs w:val="24"/>
        </w:rPr>
        <w:t>.</w:t>
      </w:r>
      <w:r w:rsidRPr="00CC532C">
        <w:rPr>
          <w:rFonts w:cstheme="minorHAnsi"/>
          <w:sz w:val="24"/>
          <w:szCs w:val="24"/>
        </w:rPr>
        <w:t>, Wang T</w:t>
      </w:r>
      <w:r w:rsidR="002B0DC2">
        <w:rPr>
          <w:rFonts w:cstheme="minorHAnsi"/>
          <w:sz w:val="24"/>
          <w:szCs w:val="24"/>
        </w:rPr>
        <w:t>.</w:t>
      </w:r>
      <w:r w:rsidRPr="00CC532C">
        <w:rPr>
          <w:rFonts w:cstheme="minorHAnsi"/>
          <w:sz w:val="24"/>
          <w:szCs w:val="24"/>
        </w:rPr>
        <w:t>H</w:t>
      </w:r>
      <w:r w:rsidR="002B0DC2">
        <w:rPr>
          <w:rFonts w:cstheme="minorHAnsi"/>
          <w:sz w:val="24"/>
          <w:szCs w:val="24"/>
        </w:rPr>
        <w:t>.</w:t>
      </w:r>
      <w:r w:rsidR="00A65B78" w:rsidRPr="00CC532C">
        <w:rPr>
          <w:rFonts w:cstheme="minorHAnsi"/>
          <w:sz w:val="24"/>
          <w:szCs w:val="24"/>
        </w:rPr>
        <w:t xml:space="preserve">, &amp; </w:t>
      </w:r>
      <w:proofErr w:type="spellStart"/>
      <w:r w:rsidR="00A65B78" w:rsidRPr="00CC532C">
        <w:rPr>
          <w:rFonts w:cstheme="minorHAnsi"/>
          <w:sz w:val="24"/>
          <w:szCs w:val="24"/>
        </w:rPr>
        <w:t>Rugg</w:t>
      </w:r>
      <w:proofErr w:type="spellEnd"/>
      <w:r w:rsidRPr="00CC532C">
        <w:rPr>
          <w:rFonts w:cstheme="minorHAnsi"/>
          <w:sz w:val="24"/>
          <w:szCs w:val="24"/>
        </w:rPr>
        <w:t xml:space="preserve"> M</w:t>
      </w:r>
      <w:r w:rsidR="002B0DC2">
        <w:rPr>
          <w:rFonts w:cstheme="minorHAnsi"/>
          <w:sz w:val="24"/>
          <w:szCs w:val="24"/>
        </w:rPr>
        <w:t>.</w:t>
      </w:r>
      <w:r w:rsidR="00A65B78" w:rsidRPr="00CC532C">
        <w:rPr>
          <w:rFonts w:cstheme="minorHAnsi"/>
          <w:sz w:val="24"/>
          <w:szCs w:val="24"/>
        </w:rPr>
        <w:t>D.</w:t>
      </w:r>
      <w:r w:rsidR="002B0DC2">
        <w:rPr>
          <w:rFonts w:cstheme="minorHAnsi"/>
          <w:sz w:val="24"/>
          <w:szCs w:val="24"/>
        </w:rPr>
        <w:t xml:space="preserve"> 2015.</w:t>
      </w:r>
      <w:r w:rsidR="00A65B78" w:rsidRPr="00CC532C">
        <w:rPr>
          <w:rFonts w:cstheme="minorHAnsi"/>
          <w:sz w:val="24"/>
          <w:szCs w:val="24"/>
        </w:rPr>
        <w:t xml:space="preserve"> Recollection-related increases in functional connectivity predict individual differences in memory accuracy. </w:t>
      </w:r>
      <w:r w:rsidRPr="00CC532C">
        <w:rPr>
          <w:rFonts w:cstheme="minorHAnsi"/>
          <w:iCs/>
          <w:sz w:val="24"/>
          <w:szCs w:val="24"/>
        </w:rPr>
        <w:t xml:space="preserve">J </w:t>
      </w:r>
      <w:proofErr w:type="spellStart"/>
      <w:r w:rsidRPr="00CC532C">
        <w:rPr>
          <w:rFonts w:cstheme="minorHAnsi"/>
          <w:iCs/>
          <w:sz w:val="24"/>
          <w:szCs w:val="24"/>
        </w:rPr>
        <w:t>Neurosci</w:t>
      </w:r>
      <w:proofErr w:type="spellEnd"/>
      <w:r w:rsidRPr="00CC532C">
        <w:rPr>
          <w:rFonts w:cstheme="minorHAnsi"/>
          <w:sz w:val="24"/>
          <w:szCs w:val="24"/>
        </w:rPr>
        <w:t>.</w:t>
      </w:r>
      <w:r w:rsidR="00852670">
        <w:rPr>
          <w:rFonts w:cstheme="minorHAnsi"/>
          <w:sz w:val="24"/>
          <w:szCs w:val="24"/>
        </w:rPr>
        <w:t xml:space="preserve"> </w:t>
      </w:r>
      <w:r w:rsidR="00A65B78" w:rsidRPr="00CC532C">
        <w:rPr>
          <w:rFonts w:cstheme="minorHAnsi"/>
          <w:iCs/>
          <w:sz w:val="24"/>
          <w:szCs w:val="24"/>
        </w:rPr>
        <w:t>35</w:t>
      </w:r>
      <w:r w:rsidRPr="00CC532C">
        <w:rPr>
          <w:rFonts w:cstheme="minorHAnsi"/>
          <w:sz w:val="24"/>
          <w:szCs w:val="24"/>
        </w:rPr>
        <w:t>:</w:t>
      </w:r>
      <w:r w:rsidR="00A65B78" w:rsidRPr="00CC532C">
        <w:rPr>
          <w:rFonts w:cstheme="minorHAnsi"/>
          <w:sz w:val="24"/>
          <w:szCs w:val="24"/>
        </w:rPr>
        <w:t xml:space="preserve"> 1763-1772.</w:t>
      </w:r>
    </w:p>
    <w:p w14:paraId="4D0C2A85" w14:textId="4FBCAD99" w:rsidR="00CB6C03" w:rsidRPr="00E80907" w:rsidRDefault="00CB6C03">
      <w:pPr>
        <w:spacing w:line="480" w:lineRule="auto"/>
        <w:rPr>
          <w:rFonts w:cstheme="minorHAnsi"/>
          <w:color w:val="000000" w:themeColor="text1"/>
          <w:sz w:val="28"/>
          <w:szCs w:val="24"/>
        </w:rPr>
      </w:pPr>
      <w:proofErr w:type="spellStart"/>
      <w:r w:rsidRPr="00E80907">
        <w:rPr>
          <w:sz w:val="24"/>
          <w:lang w:val="en-US"/>
        </w:rPr>
        <w:t>Klencklen</w:t>
      </w:r>
      <w:proofErr w:type="spellEnd"/>
      <w:r w:rsidRPr="00E80907">
        <w:rPr>
          <w:sz w:val="24"/>
          <w:lang w:val="en-US"/>
        </w:rPr>
        <w:t xml:space="preserve">, G., </w:t>
      </w:r>
      <w:proofErr w:type="spellStart"/>
      <w:r w:rsidRPr="00E80907">
        <w:rPr>
          <w:sz w:val="24"/>
          <w:lang w:val="en-US"/>
        </w:rPr>
        <w:t>Després</w:t>
      </w:r>
      <w:proofErr w:type="spellEnd"/>
      <w:r w:rsidRPr="00E80907">
        <w:rPr>
          <w:sz w:val="24"/>
          <w:lang w:val="en-US"/>
        </w:rPr>
        <w:t xml:space="preserve">, O., &amp; </w:t>
      </w:r>
      <w:proofErr w:type="spellStart"/>
      <w:r w:rsidRPr="00E80907">
        <w:rPr>
          <w:sz w:val="24"/>
          <w:lang w:val="en-US"/>
        </w:rPr>
        <w:t>Dufour</w:t>
      </w:r>
      <w:proofErr w:type="spellEnd"/>
      <w:r w:rsidRPr="00E80907">
        <w:rPr>
          <w:sz w:val="24"/>
          <w:lang w:val="en-US"/>
        </w:rPr>
        <w:t xml:space="preserve">, A. 2012. </w:t>
      </w:r>
      <w:r w:rsidRPr="00E80907">
        <w:rPr>
          <w:sz w:val="24"/>
        </w:rPr>
        <w:t xml:space="preserve">What do we know about aging and spatial cognition? Reviews and perspectives. </w:t>
      </w:r>
      <w:r w:rsidRPr="00E80907">
        <w:rPr>
          <w:iCs/>
          <w:sz w:val="24"/>
        </w:rPr>
        <w:t xml:space="preserve">Ageing </w:t>
      </w:r>
      <w:r w:rsidR="00BA602A" w:rsidRPr="00F038D4">
        <w:rPr>
          <w:iCs/>
          <w:sz w:val="24"/>
        </w:rPr>
        <w:t>R</w:t>
      </w:r>
      <w:r w:rsidRPr="00E80907">
        <w:rPr>
          <w:iCs/>
          <w:sz w:val="24"/>
        </w:rPr>
        <w:t xml:space="preserve">es </w:t>
      </w:r>
      <w:r w:rsidR="00BA602A" w:rsidRPr="00F038D4">
        <w:rPr>
          <w:iCs/>
          <w:sz w:val="24"/>
        </w:rPr>
        <w:t>R</w:t>
      </w:r>
      <w:r w:rsidRPr="00E80907">
        <w:rPr>
          <w:iCs/>
          <w:sz w:val="24"/>
        </w:rPr>
        <w:t>ev</w:t>
      </w:r>
      <w:r w:rsidRPr="00E80907">
        <w:rPr>
          <w:sz w:val="24"/>
        </w:rPr>
        <w:t xml:space="preserve">, </w:t>
      </w:r>
      <w:r w:rsidRPr="00E80907">
        <w:rPr>
          <w:iCs/>
          <w:sz w:val="24"/>
        </w:rPr>
        <w:t>11</w:t>
      </w:r>
      <w:r w:rsidRPr="00E80907">
        <w:rPr>
          <w:sz w:val="24"/>
        </w:rPr>
        <w:t>(1), 123-135.</w:t>
      </w:r>
    </w:p>
    <w:p w14:paraId="18CCB403" w14:textId="51ED8733" w:rsidR="00565F05" w:rsidRPr="00CC532C" w:rsidRDefault="00C46D5D">
      <w:pPr>
        <w:spacing w:line="480" w:lineRule="auto"/>
        <w:rPr>
          <w:rFonts w:cstheme="minorHAnsi"/>
          <w:sz w:val="24"/>
          <w:szCs w:val="24"/>
          <w:lang w:val="en-US"/>
        </w:rPr>
      </w:pPr>
      <w:proofErr w:type="spellStart"/>
      <w:r w:rsidRPr="00E80907">
        <w:rPr>
          <w:rFonts w:cstheme="minorHAnsi"/>
          <w:color w:val="222222"/>
          <w:sz w:val="24"/>
          <w:szCs w:val="24"/>
          <w:shd w:val="clear" w:color="auto" w:fill="FFFFFF"/>
          <w:lang w:val="en-US"/>
        </w:rPr>
        <w:t>Kriegeskorte</w:t>
      </w:r>
      <w:proofErr w:type="spellEnd"/>
      <w:r w:rsidRPr="00E80907">
        <w:rPr>
          <w:rFonts w:cstheme="minorHAnsi"/>
          <w:color w:val="222222"/>
          <w:sz w:val="24"/>
          <w:szCs w:val="24"/>
          <w:shd w:val="clear" w:color="auto" w:fill="FFFFFF"/>
          <w:lang w:val="en-US"/>
        </w:rPr>
        <w:t xml:space="preserve"> N</w:t>
      </w:r>
      <w:r w:rsidR="002B0DC2" w:rsidRPr="00E80907">
        <w:rPr>
          <w:rFonts w:cstheme="minorHAnsi"/>
          <w:color w:val="222222"/>
          <w:sz w:val="24"/>
          <w:szCs w:val="24"/>
          <w:shd w:val="clear" w:color="auto" w:fill="FFFFFF"/>
          <w:lang w:val="en-US"/>
        </w:rPr>
        <w:t>.</w:t>
      </w:r>
      <w:r w:rsidRPr="00E80907">
        <w:rPr>
          <w:rFonts w:cstheme="minorHAnsi"/>
          <w:color w:val="222222"/>
          <w:sz w:val="24"/>
          <w:szCs w:val="24"/>
          <w:shd w:val="clear" w:color="auto" w:fill="FFFFFF"/>
          <w:lang w:val="en-US"/>
        </w:rPr>
        <w:t>, Mur M</w:t>
      </w:r>
      <w:r w:rsidR="002B0DC2" w:rsidRPr="00E80907">
        <w:rPr>
          <w:rFonts w:cstheme="minorHAnsi"/>
          <w:color w:val="222222"/>
          <w:sz w:val="24"/>
          <w:szCs w:val="24"/>
          <w:shd w:val="clear" w:color="auto" w:fill="FFFFFF"/>
          <w:lang w:val="en-US"/>
        </w:rPr>
        <w:t>.</w:t>
      </w:r>
      <w:r w:rsidRPr="00E80907">
        <w:rPr>
          <w:rFonts w:cstheme="minorHAnsi"/>
          <w:color w:val="222222"/>
          <w:sz w:val="24"/>
          <w:szCs w:val="24"/>
          <w:shd w:val="clear" w:color="auto" w:fill="FFFFFF"/>
          <w:lang w:val="en-US"/>
        </w:rPr>
        <w:t xml:space="preserve">, &amp; </w:t>
      </w:r>
      <w:proofErr w:type="spellStart"/>
      <w:r w:rsidRPr="00E80907">
        <w:rPr>
          <w:rFonts w:cstheme="minorHAnsi"/>
          <w:color w:val="222222"/>
          <w:sz w:val="24"/>
          <w:szCs w:val="24"/>
          <w:shd w:val="clear" w:color="auto" w:fill="FFFFFF"/>
          <w:lang w:val="en-US"/>
        </w:rPr>
        <w:t>Bandettini</w:t>
      </w:r>
      <w:proofErr w:type="spellEnd"/>
      <w:r w:rsidRPr="00E80907">
        <w:rPr>
          <w:rFonts w:cstheme="minorHAnsi"/>
          <w:color w:val="222222"/>
          <w:sz w:val="24"/>
          <w:szCs w:val="24"/>
          <w:shd w:val="clear" w:color="auto" w:fill="FFFFFF"/>
          <w:lang w:val="en-US"/>
        </w:rPr>
        <w:t xml:space="preserve"> P</w:t>
      </w:r>
      <w:r w:rsidR="002B0DC2" w:rsidRPr="00E80907">
        <w:rPr>
          <w:rFonts w:cstheme="minorHAnsi"/>
          <w:color w:val="222222"/>
          <w:sz w:val="24"/>
          <w:szCs w:val="24"/>
          <w:shd w:val="clear" w:color="auto" w:fill="FFFFFF"/>
          <w:lang w:val="en-US"/>
        </w:rPr>
        <w:t>.</w:t>
      </w:r>
      <w:r w:rsidR="00A65B78" w:rsidRPr="00E80907">
        <w:rPr>
          <w:rFonts w:cstheme="minorHAnsi"/>
          <w:color w:val="222222"/>
          <w:sz w:val="24"/>
          <w:szCs w:val="24"/>
          <w:shd w:val="clear" w:color="auto" w:fill="FFFFFF"/>
          <w:lang w:val="en-US"/>
        </w:rPr>
        <w:t xml:space="preserve">A. </w:t>
      </w:r>
      <w:r w:rsidR="002B0DC2" w:rsidRPr="00E80907">
        <w:rPr>
          <w:rFonts w:cstheme="minorHAnsi"/>
          <w:color w:val="222222"/>
          <w:sz w:val="24"/>
          <w:szCs w:val="24"/>
          <w:shd w:val="clear" w:color="auto" w:fill="FFFFFF"/>
          <w:lang w:val="en-US"/>
        </w:rPr>
        <w:t xml:space="preserve">2008. </w:t>
      </w:r>
      <w:r w:rsidR="00A65B78" w:rsidRPr="00CC532C">
        <w:rPr>
          <w:rFonts w:cstheme="minorHAnsi"/>
          <w:color w:val="222222"/>
          <w:sz w:val="24"/>
          <w:szCs w:val="24"/>
          <w:shd w:val="clear" w:color="auto" w:fill="FFFFFF"/>
        </w:rPr>
        <w:t>Representational similarity analysis-connecting the branches of systems neuroscience. </w:t>
      </w:r>
      <w:r w:rsidRPr="00CC532C">
        <w:rPr>
          <w:rFonts w:cstheme="minorHAnsi"/>
          <w:iCs/>
          <w:color w:val="222222"/>
          <w:sz w:val="24"/>
          <w:szCs w:val="24"/>
          <w:shd w:val="clear" w:color="auto" w:fill="FFFFFF"/>
        </w:rPr>
        <w:t xml:space="preserve">Front </w:t>
      </w:r>
      <w:proofErr w:type="spellStart"/>
      <w:r w:rsidRPr="00CC532C">
        <w:rPr>
          <w:rFonts w:cstheme="minorHAnsi"/>
          <w:iCs/>
          <w:color w:val="222222"/>
          <w:sz w:val="24"/>
          <w:szCs w:val="24"/>
          <w:shd w:val="clear" w:color="auto" w:fill="FFFFFF"/>
        </w:rPr>
        <w:t>Syst</w:t>
      </w:r>
      <w:proofErr w:type="spellEnd"/>
      <w:r w:rsidRPr="00CC532C">
        <w:rPr>
          <w:rFonts w:cstheme="minorHAnsi"/>
          <w:iCs/>
          <w:color w:val="222222"/>
          <w:sz w:val="24"/>
          <w:szCs w:val="24"/>
          <w:shd w:val="clear" w:color="auto" w:fill="FFFFFF"/>
        </w:rPr>
        <w:t xml:space="preserve"> </w:t>
      </w:r>
      <w:proofErr w:type="spellStart"/>
      <w:r w:rsidRPr="00CC532C">
        <w:rPr>
          <w:rFonts w:cstheme="minorHAnsi"/>
          <w:iCs/>
          <w:color w:val="222222"/>
          <w:sz w:val="24"/>
          <w:szCs w:val="24"/>
          <w:shd w:val="clear" w:color="auto" w:fill="FFFFFF"/>
        </w:rPr>
        <w:t>Neurosci</w:t>
      </w:r>
      <w:proofErr w:type="spellEnd"/>
      <w:r w:rsidRPr="00CC532C">
        <w:rPr>
          <w:rFonts w:cstheme="minorHAnsi"/>
          <w:iCs/>
          <w:color w:val="222222"/>
          <w:sz w:val="24"/>
          <w:szCs w:val="24"/>
          <w:shd w:val="clear" w:color="auto" w:fill="FFFFFF"/>
        </w:rPr>
        <w:t>.</w:t>
      </w:r>
      <w:r w:rsidR="00A65B78" w:rsidRPr="00CC532C">
        <w:rPr>
          <w:rFonts w:cstheme="minorHAnsi"/>
          <w:color w:val="222222"/>
          <w:sz w:val="24"/>
          <w:szCs w:val="24"/>
          <w:shd w:val="clear" w:color="auto" w:fill="FFFFFF"/>
        </w:rPr>
        <w:t> </w:t>
      </w:r>
      <w:r w:rsidR="00A65B78" w:rsidRPr="00CC532C">
        <w:rPr>
          <w:rFonts w:cstheme="minorHAnsi"/>
          <w:iCs/>
          <w:color w:val="222222"/>
          <w:sz w:val="24"/>
          <w:szCs w:val="24"/>
          <w:shd w:val="clear" w:color="auto" w:fill="FFFFFF"/>
        </w:rPr>
        <w:t>2</w:t>
      </w:r>
      <w:r w:rsidR="00A65B78" w:rsidRPr="00CC532C">
        <w:rPr>
          <w:rFonts w:cstheme="minorHAnsi"/>
          <w:color w:val="222222"/>
          <w:sz w:val="24"/>
          <w:szCs w:val="24"/>
          <w:shd w:val="clear" w:color="auto" w:fill="FFFFFF"/>
        </w:rPr>
        <w:t>, 4.</w:t>
      </w:r>
    </w:p>
    <w:p w14:paraId="37C5A357" w14:textId="26F0609D" w:rsidR="00565F05" w:rsidRPr="00CC532C" w:rsidRDefault="00C46D5D">
      <w:pPr>
        <w:spacing w:line="480" w:lineRule="auto"/>
        <w:rPr>
          <w:rFonts w:cstheme="minorHAnsi"/>
          <w:sz w:val="24"/>
          <w:szCs w:val="24"/>
          <w:lang w:val="en-US"/>
        </w:rPr>
      </w:pPr>
      <w:r w:rsidRPr="00CC532C">
        <w:rPr>
          <w:rFonts w:cstheme="minorHAnsi"/>
          <w:sz w:val="24"/>
          <w:szCs w:val="24"/>
          <w:lang w:val="en-US"/>
        </w:rPr>
        <w:t>Levine B</w:t>
      </w:r>
      <w:r w:rsidR="002B0DC2">
        <w:rPr>
          <w:rFonts w:cstheme="minorHAnsi"/>
          <w:sz w:val="24"/>
          <w:szCs w:val="24"/>
          <w:lang w:val="en-US"/>
        </w:rPr>
        <w:t>.</w:t>
      </w:r>
      <w:r w:rsidRPr="00CC532C">
        <w:rPr>
          <w:rFonts w:cstheme="minorHAnsi"/>
          <w:sz w:val="24"/>
          <w:szCs w:val="24"/>
          <w:lang w:val="en-US"/>
        </w:rPr>
        <w:t>, Svoboda E</w:t>
      </w:r>
      <w:r w:rsidR="002B0DC2">
        <w:rPr>
          <w:rFonts w:cstheme="minorHAnsi"/>
          <w:sz w:val="24"/>
          <w:szCs w:val="24"/>
          <w:lang w:val="en-US"/>
        </w:rPr>
        <w:t>.</w:t>
      </w:r>
      <w:r w:rsidRPr="00CC532C">
        <w:rPr>
          <w:rFonts w:cstheme="minorHAnsi"/>
          <w:sz w:val="24"/>
          <w:szCs w:val="24"/>
          <w:lang w:val="en-US"/>
        </w:rPr>
        <w:t>, Hay J</w:t>
      </w:r>
      <w:r w:rsidR="002B0DC2">
        <w:rPr>
          <w:rFonts w:cstheme="minorHAnsi"/>
          <w:sz w:val="24"/>
          <w:szCs w:val="24"/>
          <w:lang w:val="en-US"/>
        </w:rPr>
        <w:t>.</w:t>
      </w:r>
      <w:r w:rsidRPr="00CC532C">
        <w:rPr>
          <w:rFonts w:cstheme="minorHAnsi"/>
          <w:sz w:val="24"/>
          <w:szCs w:val="24"/>
          <w:lang w:val="en-US"/>
        </w:rPr>
        <w:t>F</w:t>
      </w:r>
      <w:r w:rsidR="002B0DC2">
        <w:rPr>
          <w:rFonts w:cstheme="minorHAnsi"/>
          <w:sz w:val="24"/>
          <w:szCs w:val="24"/>
          <w:lang w:val="en-US"/>
        </w:rPr>
        <w:t>.</w:t>
      </w:r>
      <w:r w:rsidRPr="00CC532C">
        <w:rPr>
          <w:rFonts w:cstheme="minorHAnsi"/>
          <w:sz w:val="24"/>
          <w:szCs w:val="24"/>
          <w:lang w:val="en-US"/>
        </w:rPr>
        <w:t xml:space="preserve">, </w:t>
      </w:r>
      <w:proofErr w:type="spellStart"/>
      <w:r w:rsidRPr="00CC532C">
        <w:rPr>
          <w:rFonts w:cstheme="minorHAnsi"/>
          <w:sz w:val="24"/>
          <w:szCs w:val="24"/>
          <w:lang w:val="en-US"/>
        </w:rPr>
        <w:t>Winocur</w:t>
      </w:r>
      <w:proofErr w:type="spellEnd"/>
      <w:r w:rsidRPr="00CC532C">
        <w:rPr>
          <w:rFonts w:cstheme="minorHAnsi"/>
          <w:sz w:val="24"/>
          <w:szCs w:val="24"/>
          <w:lang w:val="en-US"/>
        </w:rPr>
        <w:t xml:space="preserve"> G</w:t>
      </w:r>
      <w:r w:rsidR="002B0DC2">
        <w:rPr>
          <w:rFonts w:cstheme="minorHAnsi"/>
          <w:sz w:val="24"/>
          <w:szCs w:val="24"/>
          <w:lang w:val="en-US"/>
        </w:rPr>
        <w:t>.</w:t>
      </w:r>
      <w:r w:rsidRPr="00CC532C">
        <w:rPr>
          <w:rFonts w:cstheme="minorHAnsi"/>
          <w:sz w:val="24"/>
          <w:szCs w:val="24"/>
          <w:lang w:val="en-US"/>
        </w:rPr>
        <w:t xml:space="preserve">, &amp; </w:t>
      </w:r>
      <w:proofErr w:type="spellStart"/>
      <w:r w:rsidRPr="00CC532C">
        <w:rPr>
          <w:rFonts w:cstheme="minorHAnsi"/>
          <w:sz w:val="24"/>
          <w:szCs w:val="24"/>
          <w:lang w:val="en-US"/>
        </w:rPr>
        <w:t>Moscovitch</w:t>
      </w:r>
      <w:proofErr w:type="spellEnd"/>
      <w:r w:rsidR="00A65B78" w:rsidRPr="00CC532C">
        <w:rPr>
          <w:rFonts w:cstheme="minorHAnsi"/>
          <w:sz w:val="24"/>
          <w:szCs w:val="24"/>
          <w:lang w:val="en-US"/>
        </w:rPr>
        <w:t xml:space="preserve"> M. </w:t>
      </w:r>
      <w:r w:rsidR="002B0DC2">
        <w:rPr>
          <w:rFonts w:cstheme="minorHAnsi"/>
          <w:sz w:val="24"/>
          <w:szCs w:val="24"/>
          <w:lang w:val="en-US"/>
        </w:rPr>
        <w:t xml:space="preserve">2002. </w:t>
      </w:r>
      <w:r w:rsidR="00A65B78" w:rsidRPr="00CC532C">
        <w:rPr>
          <w:rFonts w:cstheme="minorHAnsi"/>
          <w:sz w:val="24"/>
          <w:szCs w:val="24"/>
          <w:lang w:val="en-US"/>
        </w:rPr>
        <w:t xml:space="preserve">Aging and autobiographical memory: Dissociating episodic from semantic retrieval. </w:t>
      </w:r>
      <w:proofErr w:type="spellStart"/>
      <w:r w:rsidRPr="00CC532C">
        <w:rPr>
          <w:rFonts w:cstheme="minorHAnsi"/>
          <w:iCs/>
          <w:sz w:val="24"/>
          <w:szCs w:val="24"/>
          <w:lang w:val="en-US"/>
        </w:rPr>
        <w:t>Psychol</w:t>
      </w:r>
      <w:proofErr w:type="spellEnd"/>
      <w:r w:rsidRPr="00CC532C">
        <w:rPr>
          <w:rFonts w:cstheme="minorHAnsi"/>
          <w:iCs/>
          <w:sz w:val="24"/>
          <w:szCs w:val="24"/>
          <w:lang w:val="en-US"/>
        </w:rPr>
        <w:t xml:space="preserve"> </w:t>
      </w:r>
      <w:r w:rsidR="00A65B78" w:rsidRPr="00CC532C">
        <w:rPr>
          <w:rFonts w:cstheme="minorHAnsi"/>
          <w:iCs/>
          <w:sz w:val="24"/>
          <w:szCs w:val="24"/>
          <w:lang w:val="en-US"/>
        </w:rPr>
        <w:t>Aging</w:t>
      </w:r>
      <w:r w:rsidRPr="00CC532C">
        <w:rPr>
          <w:rFonts w:cstheme="minorHAnsi"/>
          <w:sz w:val="24"/>
          <w:szCs w:val="24"/>
          <w:lang w:val="en-US"/>
        </w:rPr>
        <w:t>.</w:t>
      </w:r>
      <w:r w:rsidR="00852670">
        <w:rPr>
          <w:rFonts w:cstheme="minorHAnsi"/>
          <w:sz w:val="24"/>
          <w:szCs w:val="24"/>
          <w:lang w:val="en-US"/>
        </w:rPr>
        <w:t xml:space="preserve"> </w:t>
      </w:r>
      <w:r w:rsidR="00A65B78" w:rsidRPr="00CC532C">
        <w:rPr>
          <w:rFonts w:cstheme="minorHAnsi"/>
          <w:iCs/>
          <w:sz w:val="24"/>
          <w:szCs w:val="24"/>
          <w:lang w:val="en-US"/>
        </w:rPr>
        <w:t>17</w:t>
      </w:r>
      <w:r w:rsidRPr="00CC532C">
        <w:rPr>
          <w:rFonts w:cstheme="minorHAnsi"/>
          <w:sz w:val="24"/>
          <w:szCs w:val="24"/>
          <w:lang w:val="en-US"/>
        </w:rPr>
        <w:t>:</w:t>
      </w:r>
      <w:r w:rsidR="00A65B78" w:rsidRPr="00CC532C">
        <w:rPr>
          <w:rFonts w:cstheme="minorHAnsi"/>
          <w:sz w:val="24"/>
          <w:szCs w:val="24"/>
          <w:lang w:val="en-US"/>
        </w:rPr>
        <w:t xml:space="preserve"> 677–689.</w:t>
      </w:r>
    </w:p>
    <w:p w14:paraId="1D2B4889" w14:textId="13D38427" w:rsidR="00565F05" w:rsidRPr="00CC532C" w:rsidRDefault="00C46D5D">
      <w:pPr>
        <w:spacing w:after="0" w:line="480" w:lineRule="auto"/>
        <w:rPr>
          <w:rFonts w:eastAsia="Times New Roman" w:cstheme="minorHAnsi"/>
          <w:sz w:val="24"/>
          <w:szCs w:val="24"/>
          <w:lang w:eastAsia="en-GB"/>
        </w:rPr>
      </w:pPr>
      <w:proofErr w:type="spellStart"/>
      <w:r w:rsidRPr="00CC532C">
        <w:rPr>
          <w:rFonts w:eastAsia="Times New Roman" w:cstheme="minorHAnsi"/>
          <w:sz w:val="24"/>
          <w:szCs w:val="24"/>
          <w:lang w:eastAsia="en-GB"/>
        </w:rPr>
        <w:lastRenderedPageBreak/>
        <w:t>Lundstrom</w:t>
      </w:r>
      <w:proofErr w:type="spellEnd"/>
      <w:r w:rsidRPr="00CC532C">
        <w:rPr>
          <w:rFonts w:eastAsia="Times New Roman" w:cstheme="minorHAnsi"/>
          <w:sz w:val="24"/>
          <w:szCs w:val="24"/>
          <w:lang w:eastAsia="en-GB"/>
        </w:rPr>
        <w:t xml:space="preserve"> B</w:t>
      </w:r>
      <w:r w:rsidR="002B0DC2">
        <w:rPr>
          <w:rFonts w:eastAsia="Times New Roman" w:cstheme="minorHAnsi"/>
          <w:sz w:val="24"/>
          <w:szCs w:val="24"/>
          <w:lang w:eastAsia="en-GB"/>
        </w:rPr>
        <w:t>.</w:t>
      </w:r>
      <w:r w:rsidRPr="00CC532C">
        <w:rPr>
          <w:rFonts w:eastAsia="Times New Roman" w:cstheme="minorHAnsi"/>
          <w:sz w:val="24"/>
          <w:szCs w:val="24"/>
          <w:lang w:eastAsia="en-GB"/>
        </w:rPr>
        <w:t>N</w:t>
      </w:r>
      <w:r w:rsidR="002B0DC2">
        <w:rPr>
          <w:rFonts w:eastAsia="Times New Roman" w:cstheme="minorHAnsi"/>
          <w:sz w:val="24"/>
          <w:szCs w:val="24"/>
          <w:lang w:eastAsia="en-GB"/>
        </w:rPr>
        <w:t>.</w:t>
      </w:r>
      <w:r w:rsidRPr="00CC532C">
        <w:rPr>
          <w:rFonts w:eastAsia="Times New Roman" w:cstheme="minorHAnsi"/>
          <w:sz w:val="24"/>
          <w:szCs w:val="24"/>
          <w:lang w:eastAsia="en-GB"/>
        </w:rPr>
        <w:t>, Ingvar M</w:t>
      </w:r>
      <w:r w:rsidR="002B0DC2">
        <w:rPr>
          <w:rFonts w:eastAsia="Times New Roman" w:cstheme="minorHAnsi"/>
          <w:sz w:val="24"/>
          <w:szCs w:val="24"/>
          <w:lang w:eastAsia="en-GB"/>
        </w:rPr>
        <w:t>.</w:t>
      </w:r>
      <w:r w:rsidRPr="00CC532C">
        <w:rPr>
          <w:rFonts w:eastAsia="Times New Roman" w:cstheme="minorHAnsi"/>
          <w:sz w:val="24"/>
          <w:szCs w:val="24"/>
          <w:lang w:eastAsia="en-GB"/>
        </w:rPr>
        <w:t xml:space="preserve">, &amp; </w:t>
      </w:r>
      <w:proofErr w:type="spellStart"/>
      <w:r w:rsidRPr="00CC532C">
        <w:rPr>
          <w:rFonts w:eastAsia="Times New Roman" w:cstheme="minorHAnsi"/>
          <w:sz w:val="24"/>
          <w:szCs w:val="24"/>
          <w:lang w:eastAsia="en-GB"/>
        </w:rPr>
        <w:t>Petersson</w:t>
      </w:r>
      <w:proofErr w:type="spellEnd"/>
      <w:r w:rsidRPr="00CC532C">
        <w:rPr>
          <w:rFonts w:eastAsia="Times New Roman" w:cstheme="minorHAnsi"/>
          <w:sz w:val="24"/>
          <w:szCs w:val="24"/>
          <w:lang w:eastAsia="en-GB"/>
        </w:rPr>
        <w:t xml:space="preserve"> K</w:t>
      </w:r>
      <w:r w:rsidR="002B0DC2">
        <w:rPr>
          <w:rFonts w:eastAsia="Times New Roman" w:cstheme="minorHAnsi"/>
          <w:sz w:val="24"/>
          <w:szCs w:val="24"/>
          <w:lang w:eastAsia="en-GB"/>
        </w:rPr>
        <w:t>.</w:t>
      </w:r>
      <w:r w:rsidR="00A65B78" w:rsidRPr="00CC532C">
        <w:rPr>
          <w:rFonts w:eastAsia="Times New Roman" w:cstheme="minorHAnsi"/>
          <w:sz w:val="24"/>
          <w:szCs w:val="24"/>
          <w:lang w:eastAsia="en-GB"/>
        </w:rPr>
        <w:t xml:space="preserve">M. </w:t>
      </w:r>
      <w:r w:rsidR="002B0DC2">
        <w:rPr>
          <w:rFonts w:eastAsia="Times New Roman" w:cstheme="minorHAnsi"/>
          <w:sz w:val="24"/>
          <w:szCs w:val="24"/>
          <w:lang w:eastAsia="en-GB"/>
        </w:rPr>
        <w:t xml:space="preserve">2005. </w:t>
      </w:r>
      <w:r w:rsidR="00A65B78" w:rsidRPr="00CC532C">
        <w:rPr>
          <w:rFonts w:eastAsia="Times New Roman" w:cstheme="minorHAnsi"/>
          <w:sz w:val="24"/>
          <w:szCs w:val="24"/>
          <w:lang w:eastAsia="en-GB"/>
        </w:rPr>
        <w:t xml:space="preserve">The role of </w:t>
      </w:r>
      <w:proofErr w:type="spellStart"/>
      <w:r w:rsidR="00A65B78" w:rsidRPr="00CC532C">
        <w:rPr>
          <w:rFonts w:eastAsia="Times New Roman" w:cstheme="minorHAnsi"/>
          <w:sz w:val="24"/>
          <w:szCs w:val="24"/>
          <w:lang w:eastAsia="en-GB"/>
        </w:rPr>
        <w:t>precuneus</w:t>
      </w:r>
      <w:proofErr w:type="spellEnd"/>
      <w:r w:rsidR="00A65B78" w:rsidRPr="00CC532C">
        <w:rPr>
          <w:rFonts w:eastAsia="Times New Roman" w:cstheme="minorHAnsi"/>
          <w:sz w:val="24"/>
          <w:szCs w:val="24"/>
          <w:lang w:eastAsia="en-GB"/>
        </w:rPr>
        <w:t xml:space="preserve"> and left inferior frontal cortex during source memory episodic retrieval. </w:t>
      </w:r>
      <w:proofErr w:type="spellStart"/>
      <w:r w:rsidR="00A65B78" w:rsidRPr="00CC532C">
        <w:rPr>
          <w:rFonts w:eastAsia="Times New Roman" w:cstheme="minorHAnsi"/>
          <w:iCs/>
          <w:sz w:val="24"/>
          <w:szCs w:val="24"/>
          <w:lang w:eastAsia="en-GB"/>
        </w:rPr>
        <w:t>Neuroimage</w:t>
      </w:r>
      <w:proofErr w:type="spellEnd"/>
      <w:r w:rsidRPr="00CC532C">
        <w:rPr>
          <w:rFonts w:eastAsia="Times New Roman" w:cstheme="minorHAnsi"/>
          <w:sz w:val="24"/>
          <w:szCs w:val="24"/>
          <w:lang w:eastAsia="en-GB"/>
        </w:rPr>
        <w:t>.</w:t>
      </w:r>
      <w:r w:rsidR="00A65B78" w:rsidRPr="00CC532C">
        <w:rPr>
          <w:rFonts w:eastAsia="Times New Roman" w:cstheme="minorHAnsi"/>
          <w:sz w:val="24"/>
          <w:szCs w:val="24"/>
          <w:lang w:eastAsia="en-GB"/>
        </w:rPr>
        <w:t xml:space="preserve"> </w:t>
      </w:r>
      <w:r w:rsidR="00A65B78" w:rsidRPr="00CC532C">
        <w:rPr>
          <w:rFonts w:eastAsia="Times New Roman" w:cstheme="minorHAnsi"/>
          <w:iCs/>
          <w:sz w:val="24"/>
          <w:szCs w:val="24"/>
          <w:lang w:eastAsia="en-GB"/>
        </w:rPr>
        <w:t>27</w:t>
      </w:r>
      <w:r w:rsidRPr="00CC532C">
        <w:rPr>
          <w:rFonts w:eastAsia="Times New Roman" w:cstheme="minorHAnsi"/>
          <w:sz w:val="24"/>
          <w:szCs w:val="24"/>
          <w:lang w:eastAsia="en-GB"/>
        </w:rPr>
        <w:t>:</w:t>
      </w:r>
      <w:r w:rsidR="00A65B78" w:rsidRPr="00CC532C">
        <w:rPr>
          <w:rFonts w:eastAsia="Times New Roman" w:cstheme="minorHAnsi"/>
          <w:sz w:val="24"/>
          <w:szCs w:val="24"/>
          <w:lang w:eastAsia="en-GB"/>
        </w:rPr>
        <w:t xml:space="preserve"> 824-834.</w:t>
      </w:r>
    </w:p>
    <w:p w14:paraId="625172FF" w14:textId="7135FE5E" w:rsidR="00565F05" w:rsidRPr="00CC532C" w:rsidRDefault="00C46D5D">
      <w:pPr>
        <w:spacing w:line="480" w:lineRule="auto"/>
        <w:rPr>
          <w:rFonts w:cstheme="minorHAnsi"/>
          <w:sz w:val="24"/>
          <w:szCs w:val="24"/>
        </w:rPr>
      </w:pPr>
      <w:proofErr w:type="spellStart"/>
      <w:r w:rsidRPr="00CC532C">
        <w:rPr>
          <w:rFonts w:cstheme="minorHAnsi"/>
          <w:sz w:val="24"/>
          <w:szCs w:val="24"/>
        </w:rPr>
        <w:t>Madore</w:t>
      </w:r>
      <w:proofErr w:type="spellEnd"/>
      <w:r w:rsidRPr="00CC532C">
        <w:rPr>
          <w:rFonts w:cstheme="minorHAnsi"/>
          <w:sz w:val="24"/>
          <w:szCs w:val="24"/>
        </w:rPr>
        <w:t xml:space="preserve"> K</w:t>
      </w:r>
      <w:r w:rsidR="002B0DC2">
        <w:rPr>
          <w:rFonts w:cstheme="minorHAnsi"/>
          <w:sz w:val="24"/>
          <w:szCs w:val="24"/>
        </w:rPr>
        <w:t>.</w:t>
      </w:r>
      <w:r w:rsidRPr="00CC532C">
        <w:rPr>
          <w:rFonts w:cstheme="minorHAnsi"/>
          <w:sz w:val="24"/>
          <w:szCs w:val="24"/>
        </w:rPr>
        <w:t>P</w:t>
      </w:r>
      <w:r w:rsidR="002B0DC2">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Thakral</w:t>
      </w:r>
      <w:proofErr w:type="spellEnd"/>
      <w:r w:rsidRPr="00CC532C">
        <w:rPr>
          <w:rFonts w:cstheme="minorHAnsi"/>
          <w:sz w:val="24"/>
          <w:szCs w:val="24"/>
        </w:rPr>
        <w:t xml:space="preserve"> P</w:t>
      </w:r>
      <w:r w:rsidR="002B0DC2">
        <w:rPr>
          <w:rFonts w:cstheme="minorHAnsi"/>
          <w:sz w:val="24"/>
          <w:szCs w:val="24"/>
        </w:rPr>
        <w:t>.</w:t>
      </w:r>
      <w:r w:rsidRPr="00CC532C">
        <w:rPr>
          <w:rFonts w:cstheme="minorHAnsi"/>
          <w:sz w:val="24"/>
          <w:szCs w:val="24"/>
        </w:rPr>
        <w:t>P</w:t>
      </w:r>
      <w:r w:rsidR="002B0DC2">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Beaty</w:t>
      </w:r>
      <w:proofErr w:type="spellEnd"/>
      <w:r w:rsidRPr="00CC532C">
        <w:rPr>
          <w:rFonts w:cstheme="minorHAnsi"/>
          <w:sz w:val="24"/>
          <w:szCs w:val="24"/>
        </w:rPr>
        <w:t xml:space="preserve"> R</w:t>
      </w:r>
      <w:r w:rsidR="002B0DC2">
        <w:rPr>
          <w:rFonts w:cstheme="minorHAnsi"/>
          <w:sz w:val="24"/>
          <w:szCs w:val="24"/>
        </w:rPr>
        <w:t>.</w:t>
      </w:r>
      <w:r w:rsidRPr="00CC532C">
        <w:rPr>
          <w:rFonts w:cstheme="minorHAnsi"/>
          <w:sz w:val="24"/>
          <w:szCs w:val="24"/>
        </w:rPr>
        <w:t>E</w:t>
      </w:r>
      <w:r w:rsidR="002B0DC2">
        <w:rPr>
          <w:rFonts w:cstheme="minorHAnsi"/>
          <w:sz w:val="24"/>
          <w:szCs w:val="24"/>
        </w:rPr>
        <w:t>.</w:t>
      </w:r>
      <w:r w:rsidRPr="00CC532C">
        <w:rPr>
          <w:rFonts w:cstheme="minorHAnsi"/>
          <w:sz w:val="24"/>
          <w:szCs w:val="24"/>
        </w:rPr>
        <w:t>, Addis D</w:t>
      </w:r>
      <w:r w:rsidR="002B0DC2">
        <w:rPr>
          <w:rFonts w:cstheme="minorHAnsi"/>
          <w:sz w:val="24"/>
          <w:szCs w:val="24"/>
        </w:rPr>
        <w:t>.</w:t>
      </w:r>
      <w:r w:rsidRPr="00CC532C">
        <w:rPr>
          <w:rFonts w:cstheme="minorHAnsi"/>
          <w:sz w:val="24"/>
          <w:szCs w:val="24"/>
        </w:rPr>
        <w:t>R</w:t>
      </w:r>
      <w:r w:rsidR="002B0DC2">
        <w:rPr>
          <w:rFonts w:cstheme="minorHAnsi"/>
          <w:sz w:val="24"/>
          <w:szCs w:val="24"/>
        </w:rPr>
        <w:t>.</w:t>
      </w:r>
      <w:r w:rsidRPr="00CC532C">
        <w:rPr>
          <w:rFonts w:cstheme="minorHAnsi"/>
          <w:sz w:val="24"/>
          <w:szCs w:val="24"/>
        </w:rPr>
        <w:t xml:space="preserve">, &amp; </w:t>
      </w:r>
      <w:proofErr w:type="spellStart"/>
      <w:r w:rsidRPr="00CC532C">
        <w:rPr>
          <w:rFonts w:cstheme="minorHAnsi"/>
          <w:sz w:val="24"/>
          <w:szCs w:val="24"/>
        </w:rPr>
        <w:t>Schacter</w:t>
      </w:r>
      <w:proofErr w:type="spellEnd"/>
      <w:r w:rsidRPr="00CC532C">
        <w:rPr>
          <w:rFonts w:cstheme="minorHAnsi"/>
          <w:sz w:val="24"/>
          <w:szCs w:val="24"/>
        </w:rPr>
        <w:t xml:space="preserve"> D</w:t>
      </w:r>
      <w:r w:rsidR="002B0DC2">
        <w:rPr>
          <w:rFonts w:cstheme="minorHAnsi"/>
          <w:sz w:val="24"/>
          <w:szCs w:val="24"/>
        </w:rPr>
        <w:t>.</w:t>
      </w:r>
      <w:r w:rsidR="00A65B78" w:rsidRPr="00CC532C">
        <w:rPr>
          <w:rFonts w:cstheme="minorHAnsi"/>
          <w:sz w:val="24"/>
          <w:szCs w:val="24"/>
        </w:rPr>
        <w:t xml:space="preserve">L. </w:t>
      </w:r>
      <w:bookmarkStart w:id="1" w:name="OLE_LINK2"/>
      <w:bookmarkStart w:id="2" w:name="OLE_LINK3"/>
      <w:r w:rsidR="002B0DC2">
        <w:rPr>
          <w:rFonts w:cstheme="minorHAnsi"/>
          <w:sz w:val="24"/>
          <w:szCs w:val="24"/>
        </w:rPr>
        <w:t xml:space="preserve">2017. </w:t>
      </w:r>
      <w:r w:rsidR="00A65B78" w:rsidRPr="00CC532C">
        <w:rPr>
          <w:rFonts w:cstheme="minorHAnsi"/>
          <w:sz w:val="24"/>
          <w:szCs w:val="24"/>
        </w:rPr>
        <w:t>Neural Mechanisms of Episodic Retrieval Support Divergent Creative Thinking</w:t>
      </w:r>
      <w:bookmarkEnd w:id="1"/>
      <w:bookmarkEnd w:id="2"/>
      <w:r w:rsidR="00A65B78" w:rsidRPr="00CC532C">
        <w:rPr>
          <w:rFonts w:cstheme="minorHAnsi"/>
          <w:sz w:val="24"/>
          <w:szCs w:val="24"/>
        </w:rPr>
        <w:t xml:space="preserve">. </w:t>
      </w:r>
      <w:proofErr w:type="spellStart"/>
      <w:r w:rsidRPr="00CC532C">
        <w:rPr>
          <w:rFonts w:cstheme="minorHAnsi"/>
          <w:iCs/>
          <w:sz w:val="24"/>
          <w:szCs w:val="24"/>
        </w:rPr>
        <w:t>Cereb</w:t>
      </w:r>
      <w:proofErr w:type="spellEnd"/>
      <w:r w:rsidR="00A65B78" w:rsidRPr="00CC532C">
        <w:rPr>
          <w:rFonts w:cstheme="minorHAnsi"/>
          <w:iCs/>
          <w:sz w:val="24"/>
          <w:szCs w:val="24"/>
        </w:rPr>
        <w:t xml:space="preserve"> Cortex</w:t>
      </w:r>
      <w:r w:rsidRPr="00CC532C">
        <w:rPr>
          <w:rFonts w:cstheme="minorHAnsi"/>
          <w:sz w:val="24"/>
          <w:szCs w:val="24"/>
        </w:rPr>
        <w:t>.</w:t>
      </w:r>
      <w:r w:rsidR="00A65B78" w:rsidRPr="00CC532C">
        <w:rPr>
          <w:rFonts w:cstheme="minorHAnsi"/>
          <w:sz w:val="24"/>
          <w:szCs w:val="24"/>
        </w:rPr>
        <w:t xml:space="preserve"> </w:t>
      </w:r>
      <w:r w:rsidRPr="00CC532C">
        <w:rPr>
          <w:rFonts w:cstheme="minorHAnsi"/>
          <w:sz w:val="24"/>
          <w:szCs w:val="24"/>
        </w:rPr>
        <w:t xml:space="preserve">29: </w:t>
      </w:r>
      <w:r w:rsidR="00A65B78" w:rsidRPr="00CC532C">
        <w:rPr>
          <w:rFonts w:cstheme="minorHAnsi"/>
          <w:sz w:val="24"/>
          <w:szCs w:val="24"/>
        </w:rPr>
        <w:t>1</w:t>
      </w:r>
      <w:r w:rsidRPr="00CC532C">
        <w:rPr>
          <w:rFonts w:cstheme="minorHAnsi"/>
          <w:sz w:val="24"/>
          <w:szCs w:val="24"/>
        </w:rPr>
        <w:t>50-166</w:t>
      </w:r>
      <w:r w:rsidR="00A65B78" w:rsidRPr="00CC532C">
        <w:rPr>
          <w:rFonts w:cstheme="minorHAnsi"/>
          <w:sz w:val="24"/>
          <w:szCs w:val="24"/>
        </w:rPr>
        <w:t>.</w:t>
      </w:r>
    </w:p>
    <w:p w14:paraId="38E4CC85" w14:textId="57E0A69E" w:rsidR="00565F05" w:rsidRPr="00CC532C" w:rsidRDefault="00C46D5D">
      <w:pPr>
        <w:spacing w:line="480" w:lineRule="auto"/>
        <w:rPr>
          <w:rFonts w:cstheme="minorHAnsi"/>
          <w:color w:val="000000" w:themeColor="text1"/>
          <w:sz w:val="24"/>
          <w:szCs w:val="24"/>
        </w:rPr>
      </w:pPr>
      <w:proofErr w:type="spellStart"/>
      <w:r w:rsidRPr="00CC532C">
        <w:rPr>
          <w:rFonts w:cstheme="minorHAnsi"/>
          <w:color w:val="000000" w:themeColor="text1"/>
          <w:sz w:val="24"/>
          <w:szCs w:val="24"/>
        </w:rPr>
        <w:t>Marchewka</w:t>
      </w:r>
      <w:proofErr w:type="spellEnd"/>
      <w:r w:rsidRPr="00CC532C">
        <w:rPr>
          <w:rFonts w:cstheme="minorHAnsi"/>
          <w:color w:val="000000" w:themeColor="text1"/>
          <w:sz w:val="24"/>
          <w:szCs w:val="24"/>
        </w:rPr>
        <w:t xml:space="preserve"> A</w:t>
      </w:r>
      <w:r w:rsidR="002B0DC2">
        <w:rPr>
          <w:rFonts w:cstheme="minorHAnsi"/>
          <w:color w:val="000000" w:themeColor="text1"/>
          <w:sz w:val="24"/>
          <w:szCs w:val="24"/>
        </w:rPr>
        <w:t>.</w:t>
      </w:r>
      <w:r w:rsidRPr="00CC532C">
        <w:rPr>
          <w:rFonts w:cstheme="minorHAnsi"/>
          <w:color w:val="000000" w:themeColor="text1"/>
          <w:sz w:val="24"/>
          <w:szCs w:val="24"/>
        </w:rPr>
        <w:t xml:space="preserve">, </w:t>
      </w:r>
      <w:proofErr w:type="spellStart"/>
      <w:r w:rsidRPr="00CC532C">
        <w:rPr>
          <w:rFonts w:cstheme="minorHAnsi"/>
          <w:color w:val="000000" w:themeColor="text1"/>
          <w:sz w:val="24"/>
          <w:szCs w:val="24"/>
        </w:rPr>
        <w:t>Żurawski</w:t>
      </w:r>
      <w:proofErr w:type="spellEnd"/>
      <w:r w:rsidRPr="00CC532C">
        <w:rPr>
          <w:rFonts w:cstheme="minorHAnsi"/>
          <w:color w:val="000000" w:themeColor="text1"/>
          <w:sz w:val="24"/>
          <w:szCs w:val="24"/>
        </w:rPr>
        <w:t xml:space="preserve"> Ł</w:t>
      </w:r>
      <w:r w:rsidR="002B0DC2">
        <w:rPr>
          <w:rFonts w:cstheme="minorHAnsi"/>
          <w:color w:val="000000" w:themeColor="text1"/>
          <w:sz w:val="24"/>
          <w:szCs w:val="24"/>
        </w:rPr>
        <w:t>.</w:t>
      </w:r>
      <w:r w:rsidRPr="00CC532C">
        <w:rPr>
          <w:rFonts w:cstheme="minorHAnsi"/>
          <w:color w:val="000000" w:themeColor="text1"/>
          <w:sz w:val="24"/>
          <w:szCs w:val="24"/>
        </w:rPr>
        <w:t xml:space="preserve">, </w:t>
      </w:r>
      <w:proofErr w:type="spellStart"/>
      <w:r w:rsidRPr="00CC532C">
        <w:rPr>
          <w:rFonts w:cstheme="minorHAnsi"/>
          <w:color w:val="000000" w:themeColor="text1"/>
          <w:sz w:val="24"/>
          <w:szCs w:val="24"/>
        </w:rPr>
        <w:t>Jednoróg</w:t>
      </w:r>
      <w:proofErr w:type="spellEnd"/>
      <w:r w:rsidRPr="00CC532C">
        <w:rPr>
          <w:rFonts w:cstheme="minorHAnsi"/>
          <w:color w:val="000000" w:themeColor="text1"/>
          <w:sz w:val="24"/>
          <w:szCs w:val="24"/>
        </w:rPr>
        <w:t xml:space="preserve"> K</w:t>
      </w:r>
      <w:r w:rsidR="002B0DC2">
        <w:rPr>
          <w:rFonts w:cstheme="minorHAnsi"/>
          <w:color w:val="000000" w:themeColor="text1"/>
          <w:sz w:val="24"/>
          <w:szCs w:val="24"/>
        </w:rPr>
        <w:t>.</w:t>
      </w:r>
      <w:r w:rsidR="00A65B78" w:rsidRPr="00CC532C">
        <w:rPr>
          <w:rFonts w:cstheme="minorHAnsi"/>
          <w:color w:val="000000" w:themeColor="text1"/>
          <w:sz w:val="24"/>
          <w:szCs w:val="24"/>
        </w:rPr>
        <w:t>, Grabowska A.</w:t>
      </w:r>
      <w:r w:rsidR="002B0DC2">
        <w:rPr>
          <w:rFonts w:cstheme="minorHAnsi"/>
          <w:color w:val="000000" w:themeColor="text1"/>
          <w:sz w:val="24"/>
          <w:szCs w:val="24"/>
        </w:rPr>
        <w:t xml:space="preserve"> 2014.</w:t>
      </w:r>
      <w:r w:rsidR="00A65B78" w:rsidRPr="00CC532C">
        <w:rPr>
          <w:rFonts w:cstheme="minorHAnsi"/>
          <w:color w:val="000000" w:themeColor="text1"/>
          <w:sz w:val="24"/>
          <w:szCs w:val="24"/>
        </w:rPr>
        <w:t xml:space="preserve"> </w:t>
      </w:r>
      <w:hyperlink r:id="rId13" w:tgtFrame="_blank" w:history="1">
        <w:r w:rsidR="00A65B78" w:rsidRPr="00CC532C">
          <w:rPr>
            <w:rStyle w:val="Lienhypertexte"/>
            <w:rFonts w:cstheme="minorHAnsi"/>
            <w:color w:val="000000" w:themeColor="text1"/>
            <w:sz w:val="24"/>
            <w:szCs w:val="24"/>
            <w:u w:val="none"/>
          </w:rPr>
          <w:t xml:space="preserve">The </w:t>
        </w:r>
        <w:proofErr w:type="spellStart"/>
        <w:r w:rsidR="00A65B78" w:rsidRPr="00CC532C">
          <w:rPr>
            <w:rStyle w:val="Lienhypertexte"/>
            <w:rFonts w:cstheme="minorHAnsi"/>
            <w:color w:val="000000" w:themeColor="text1"/>
            <w:sz w:val="24"/>
            <w:szCs w:val="24"/>
            <w:u w:val="none"/>
          </w:rPr>
          <w:t>Nencki</w:t>
        </w:r>
        <w:proofErr w:type="spellEnd"/>
        <w:r w:rsidR="00A65B78" w:rsidRPr="00CC532C">
          <w:rPr>
            <w:rStyle w:val="Lienhypertexte"/>
            <w:rFonts w:cstheme="minorHAnsi"/>
            <w:color w:val="000000" w:themeColor="text1"/>
            <w:sz w:val="24"/>
            <w:szCs w:val="24"/>
            <w:u w:val="none"/>
          </w:rPr>
          <w:t xml:space="preserve"> Affective Picture System </w:t>
        </w:r>
        <w:r w:rsidR="00A65B78" w:rsidRPr="00CC532C">
          <w:rPr>
            <w:rStyle w:val="il"/>
            <w:rFonts w:cstheme="minorHAnsi"/>
            <w:color w:val="000000" w:themeColor="text1"/>
            <w:sz w:val="24"/>
            <w:szCs w:val="24"/>
          </w:rPr>
          <w:t>NAPS</w:t>
        </w:r>
        <w:r w:rsidR="00A65B78" w:rsidRPr="00CC532C">
          <w:rPr>
            <w:rStyle w:val="Lienhypertexte"/>
            <w:rFonts w:cstheme="minorHAnsi"/>
            <w:color w:val="000000" w:themeColor="text1"/>
            <w:sz w:val="24"/>
            <w:szCs w:val="24"/>
            <w:u w:val="none"/>
          </w:rPr>
          <w:t>: introduction to a novel, standardized, wide-range, high-quality, realistic picture database.</w:t>
        </w:r>
      </w:hyperlink>
      <w:r w:rsidR="00A65B78" w:rsidRPr="00CC532C">
        <w:rPr>
          <w:rFonts w:cstheme="minorHAnsi"/>
          <w:color w:val="000000" w:themeColor="text1"/>
          <w:sz w:val="24"/>
          <w:szCs w:val="24"/>
        </w:rPr>
        <w:t xml:space="preserve"> </w:t>
      </w:r>
      <w:proofErr w:type="spellStart"/>
      <w:r w:rsidRPr="00CC532C">
        <w:rPr>
          <w:rFonts w:cstheme="minorHAnsi"/>
          <w:color w:val="000000" w:themeColor="text1"/>
          <w:sz w:val="24"/>
          <w:szCs w:val="24"/>
        </w:rPr>
        <w:t>Behav</w:t>
      </w:r>
      <w:proofErr w:type="spellEnd"/>
      <w:r w:rsidRPr="00CC532C">
        <w:rPr>
          <w:rFonts w:cstheme="minorHAnsi"/>
          <w:color w:val="000000" w:themeColor="text1"/>
          <w:sz w:val="24"/>
          <w:szCs w:val="24"/>
        </w:rPr>
        <w:t xml:space="preserve"> Res</w:t>
      </w:r>
      <w:r w:rsidR="00A65B78" w:rsidRPr="00CC532C">
        <w:rPr>
          <w:rFonts w:cstheme="minorHAnsi"/>
          <w:color w:val="000000" w:themeColor="text1"/>
          <w:sz w:val="24"/>
          <w:szCs w:val="24"/>
        </w:rPr>
        <w:t xml:space="preserve"> </w:t>
      </w:r>
      <w:r w:rsidRPr="00CC532C">
        <w:rPr>
          <w:rFonts w:cstheme="minorHAnsi"/>
          <w:color w:val="000000" w:themeColor="text1"/>
          <w:sz w:val="24"/>
          <w:szCs w:val="24"/>
        </w:rPr>
        <w:t>Methods.</w:t>
      </w:r>
      <w:r w:rsidR="00A65B78" w:rsidRPr="00CC532C">
        <w:rPr>
          <w:rFonts w:cstheme="minorHAnsi"/>
          <w:color w:val="000000" w:themeColor="text1"/>
          <w:sz w:val="24"/>
          <w:szCs w:val="24"/>
        </w:rPr>
        <w:t xml:space="preserve"> 46</w:t>
      </w:r>
      <w:r w:rsidRPr="00CC532C">
        <w:rPr>
          <w:rFonts w:cstheme="minorHAnsi"/>
          <w:color w:val="000000" w:themeColor="text1"/>
          <w:sz w:val="24"/>
          <w:szCs w:val="24"/>
        </w:rPr>
        <w:t>:</w:t>
      </w:r>
      <w:r w:rsidR="00A65B78" w:rsidRPr="00CC532C">
        <w:rPr>
          <w:rFonts w:cstheme="minorHAnsi"/>
          <w:color w:val="000000" w:themeColor="text1"/>
          <w:sz w:val="24"/>
          <w:szCs w:val="24"/>
        </w:rPr>
        <w:t xml:space="preserve"> 596–610.</w:t>
      </w:r>
    </w:p>
    <w:p w14:paraId="3C86E26F" w14:textId="2D8F1133" w:rsidR="00565F05" w:rsidRPr="00CC532C" w:rsidRDefault="00C46D5D">
      <w:pPr>
        <w:spacing w:line="480" w:lineRule="auto"/>
        <w:rPr>
          <w:rFonts w:cstheme="minorHAnsi"/>
          <w:sz w:val="24"/>
          <w:szCs w:val="24"/>
        </w:rPr>
      </w:pPr>
      <w:r w:rsidRPr="00CC532C">
        <w:rPr>
          <w:rFonts w:cstheme="minorHAnsi"/>
          <w:sz w:val="24"/>
          <w:szCs w:val="24"/>
        </w:rPr>
        <w:t>Marks D</w:t>
      </w:r>
      <w:r w:rsidR="002B0DC2">
        <w:rPr>
          <w:rFonts w:cstheme="minorHAnsi"/>
          <w:sz w:val="24"/>
          <w:szCs w:val="24"/>
        </w:rPr>
        <w:t>.</w:t>
      </w:r>
      <w:r w:rsidR="00A65B78" w:rsidRPr="00CC532C">
        <w:rPr>
          <w:rFonts w:cstheme="minorHAnsi"/>
          <w:sz w:val="24"/>
          <w:szCs w:val="24"/>
        </w:rPr>
        <w:t xml:space="preserve">F. </w:t>
      </w:r>
      <w:r w:rsidR="002B0DC2">
        <w:rPr>
          <w:rFonts w:cstheme="minorHAnsi"/>
          <w:sz w:val="24"/>
          <w:szCs w:val="24"/>
        </w:rPr>
        <w:t xml:space="preserve">1973. </w:t>
      </w:r>
      <w:r w:rsidR="00A65B78" w:rsidRPr="00CC532C">
        <w:rPr>
          <w:rFonts w:cstheme="minorHAnsi"/>
          <w:sz w:val="24"/>
          <w:szCs w:val="24"/>
        </w:rPr>
        <w:t xml:space="preserve">Visual imagery differences in the recall of pictures. </w:t>
      </w:r>
      <w:r w:rsidR="006F31F5" w:rsidRPr="00CC532C">
        <w:rPr>
          <w:rFonts w:cstheme="minorHAnsi"/>
          <w:iCs/>
          <w:sz w:val="24"/>
          <w:szCs w:val="24"/>
        </w:rPr>
        <w:t>Brit</w:t>
      </w:r>
      <w:r w:rsidR="00A65B78" w:rsidRPr="00CC532C">
        <w:rPr>
          <w:rFonts w:cstheme="minorHAnsi"/>
          <w:iCs/>
          <w:sz w:val="24"/>
          <w:szCs w:val="24"/>
        </w:rPr>
        <w:t xml:space="preserve"> </w:t>
      </w:r>
      <w:r w:rsidR="006F31F5" w:rsidRPr="00CC532C">
        <w:rPr>
          <w:rFonts w:cstheme="minorHAnsi"/>
          <w:iCs/>
          <w:sz w:val="24"/>
          <w:szCs w:val="24"/>
        </w:rPr>
        <w:t>J Psychol</w:t>
      </w:r>
      <w:r w:rsidR="006F31F5" w:rsidRPr="00CC532C">
        <w:rPr>
          <w:rFonts w:cstheme="minorHAnsi"/>
          <w:sz w:val="24"/>
          <w:szCs w:val="24"/>
        </w:rPr>
        <w:t xml:space="preserve">. </w:t>
      </w:r>
      <w:r w:rsidR="00A65B78" w:rsidRPr="00CC532C">
        <w:rPr>
          <w:rFonts w:cstheme="minorHAnsi"/>
          <w:iCs/>
          <w:sz w:val="24"/>
          <w:szCs w:val="24"/>
        </w:rPr>
        <w:t>64</w:t>
      </w:r>
      <w:r w:rsidR="006F31F5" w:rsidRPr="00CC532C">
        <w:rPr>
          <w:rFonts w:cstheme="minorHAnsi"/>
          <w:sz w:val="24"/>
          <w:szCs w:val="24"/>
        </w:rPr>
        <w:t>:</w:t>
      </w:r>
      <w:r w:rsidR="00A65B78" w:rsidRPr="00CC532C">
        <w:rPr>
          <w:rFonts w:cstheme="minorHAnsi"/>
          <w:sz w:val="24"/>
          <w:szCs w:val="24"/>
        </w:rPr>
        <w:t xml:space="preserve"> 17-24.</w:t>
      </w:r>
    </w:p>
    <w:p w14:paraId="0D6B8103" w14:textId="31D21A85" w:rsidR="00565F05" w:rsidRPr="00CC532C" w:rsidRDefault="00A65B78">
      <w:pPr>
        <w:widowControl w:val="0"/>
        <w:autoSpaceDE w:val="0"/>
        <w:autoSpaceDN w:val="0"/>
        <w:adjustRightInd w:val="0"/>
        <w:spacing w:after="0" w:line="480" w:lineRule="auto"/>
        <w:ind w:hanging="153"/>
        <w:rPr>
          <w:rFonts w:cstheme="minorHAnsi"/>
          <w:sz w:val="24"/>
          <w:szCs w:val="24"/>
          <w:lang w:val="en-US"/>
        </w:rPr>
      </w:pPr>
      <w:r w:rsidRPr="00CC532C">
        <w:rPr>
          <w:rFonts w:cstheme="minorHAnsi"/>
          <w:sz w:val="24"/>
          <w:szCs w:val="24"/>
          <w:lang w:val="en-US"/>
        </w:rPr>
        <w:t xml:space="preserve">   </w:t>
      </w:r>
      <w:proofErr w:type="spellStart"/>
      <w:r w:rsidRPr="00CC532C">
        <w:rPr>
          <w:rFonts w:cstheme="minorHAnsi"/>
          <w:sz w:val="24"/>
          <w:szCs w:val="24"/>
          <w:lang w:val="en-US"/>
        </w:rPr>
        <w:t>Mattis</w:t>
      </w:r>
      <w:proofErr w:type="spellEnd"/>
      <w:r w:rsidRPr="00CC532C">
        <w:rPr>
          <w:rFonts w:cstheme="minorHAnsi"/>
          <w:sz w:val="24"/>
          <w:szCs w:val="24"/>
          <w:lang w:val="en-US"/>
        </w:rPr>
        <w:t xml:space="preserve">, S. </w:t>
      </w:r>
      <w:r w:rsidR="002B0DC2">
        <w:rPr>
          <w:rFonts w:cstheme="minorHAnsi"/>
          <w:sz w:val="24"/>
          <w:szCs w:val="24"/>
          <w:lang w:val="en-US"/>
        </w:rPr>
        <w:t xml:space="preserve">1976. </w:t>
      </w:r>
      <w:r w:rsidRPr="00CC532C">
        <w:rPr>
          <w:rFonts w:cstheme="minorHAnsi"/>
          <w:sz w:val="24"/>
          <w:szCs w:val="24"/>
          <w:lang w:val="en-US"/>
        </w:rPr>
        <w:t xml:space="preserve">Mental status examination for organic mental syndrome in the elderly patients. In L. </w:t>
      </w:r>
      <w:proofErr w:type="spellStart"/>
      <w:r w:rsidRPr="00CC532C">
        <w:rPr>
          <w:rFonts w:cstheme="minorHAnsi"/>
          <w:sz w:val="24"/>
          <w:szCs w:val="24"/>
          <w:lang w:val="en-US"/>
        </w:rPr>
        <w:t>Bellak</w:t>
      </w:r>
      <w:proofErr w:type="spellEnd"/>
      <w:r w:rsidRPr="00CC532C">
        <w:rPr>
          <w:rFonts w:cstheme="minorHAnsi"/>
          <w:sz w:val="24"/>
          <w:szCs w:val="24"/>
          <w:lang w:val="en-US"/>
        </w:rPr>
        <w:t xml:space="preserve"> &amp; T. </w:t>
      </w:r>
      <w:proofErr w:type="spellStart"/>
      <w:r w:rsidRPr="00CC532C">
        <w:rPr>
          <w:rFonts w:cstheme="minorHAnsi"/>
          <w:sz w:val="24"/>
          <w:szCs w:val="24"/>
          <w:lang w:val="en-US"/>
        </w:rPr>
        <w:t>Karasu</w:t>
      </w:r>
      <w:proofErr w:type="spellEnd"/>
      <w:r w:rsidRPr="00CC532C">
        <w:rPr>
          <w:rFonts w:cstheme="minorHAnsi"/>
          <w:sz w:val="24"/>
          <w:szCs w:val="24"/>
          <w:lang w:val="en-US"/>
        </w:rPr>
        <w:t xml:space="preserve"> Eds., Geriatric psychiatry: A handbook for psychiatrists and primary care </w:t>
      </w:r>
      <w:proofErr w:type="gramStart"/>
      <w:r w:rsidRPr="00CC532C">
        <w:rPr>
          <w:rFonts w:cstheme="minorHAnsi"/>
          <w:sz w:val="24"/>
          <w:szCs w:val="24"/>
          <w:lang w:val="en-US"/>
        </w:rPr>
        <w:t>physicians</w:t>
      </w:r>
      <w:proofErr w:type="gramEnd"/>
      <w:r w:rsidRPr="00CC532C">
        <w:rPr>
          <w:rFonts w:cstheme="minorHAnsi"/>
          <w:sz w:val="24"/>
          <w:szCs w:val="24"/>
          <w:lang w:val="en-US"/>
        </w:rPr>
        <w:t xml:space="preserve"> pp. 77–121</w:t>
      </w:r>
      <w:r w:rsidR="006F31F5" w:rsidRPr="00CC532C">
        <w:rPr>
          <w:rFonts w:cstheme="minorHAnsi"/>
          <w:sz w:val="24"/>
          <w:szCs w:val="24"/>
          <w:lang w:val="en-US"/>
        </w:rPr>
        <w:t>.</w:t>
      </w:r>
      <w:r w:rsidR="008C1338">
        <w:rPr>
          <w:rFonts w:cstheme="minorHAnsi"/>
          <w:sz w:val="24"/>
          <w:szCs w:val="24"/>
          <w:lang w:val="en-US"/>
        </w:rPr>
        <w:t xml:space="preserve"> </w:t>
      </w:r>
      <w:r w:rsidR="006F31F5" w:rsidRPr="00CC532C">
        <w:rPr>
          <w:rFonts w:cstheme="minorHAnsi"/>
          <w:sz w:val="24"/>
          <w:szCs w:val="24"/>
          <w:lang w:val="en-US"/>
        </w:rPr>
        <w:t xml:space="preserve">New York: </w:t>
      </w:r>
      <w:proofErr w:type="spellStart"/>
      <w:r w:rsidR="006F31F5" w:rsidRPr="00CC532C">
        <w:rPr>
          <w:rFonts w:cstheme="minorHAnsi"/>
          <w:sz w:val="24"/>
          <w:szCs w:val="24"/>
          <w:lang w:val="en-US"/>
        </w:rPr>
        <w:t>Grune</w:t>
      </w:r>
      <w:proofErr w:type="spellEnd"/>
      <w:r w:rsidR="006F31F5" w:rsidRPr="00CC532C">
        <w:rPr>
          <w:rFonts w:cstheme="minorHAnsi"/>
          <w:sz w:val="24"/>
          <w:szCs w:val="24"/>
          <w:lang w:val="en-US"/>
        </w:rPr>
        <w:t xml:space="preserve"> and Stratton.</w:t>
      </w:r>
    </w:p>
    <w:p w14:paraId="704104FD" w14:textId="7C35ED6E" w:rsidR="00565F05" w:rsidRPr="00CC532C" w:rsidRDefault="006F31F5">
      <w:pPr>
        <w:spacing w:line="480" w:lineRule="auto"/>
        <w:rPr>
          <w:rFonts w:cstheme="minorHAnsi"/>
          <w:sz w:val="24"/>
          <w:szCs w:val="24"/>
          <w:lang w:val="en-US"/>
        </w:rPr>
      </w:pPr>
      <w:r w:rsidRPr="00CC532C">
        <w:rPr>
          <w:rFonts w:cstheme="minorHAnsi"/>
          <w:sz w:val="24"/>
          <w:szCs w:val="24"/>
          <w:lang w:val="en-US"/>
        </w:rPr>
        <w:t>McDonough I</w:t>
      </w:r>
      <w:r w:rsidR="002B0DC2">
        <w:rPr>
          <w:rFonts w:cstheme="minorHAnsi"/>
          <w:sz w:val="24"/>
          <w:szCs w:val="24"/>
          <w:lang w:val="en-US"/>
        </w:rPr>
        <w:t>.</w:t>
      </w:r>
      <w:r w:rsidRPr="00CC532C">
        <w:rPr>
          <w:rFonts w:cstheme="minorHAnsi"/>
          <w:sz w:val="24"/>
          <w:szCs w:val="24"/>
          <w:lang w:val="en-US"/>
        </w:rPr>
        <w:t>M</w:t>
      </w:r>
      <w:r w:rsidR="002B0DC2">
        <w:rPr>
          <w:rFonts w:cstheme="minorHAnsi"/>
          <w:sz w:val="24"/>
          <w:szCs w:val="24"/>
          <w:lang w:val="en-US"/>
        </w:rPr>
        <w:t>.</w:t>
      </w:r>
      <w:r w:rsidRPr="00CC532C">
        <w:rPr>
          <w:rFonts w:cstheme="minorHAnsi"/>
          <w:sz w:val="24"/>
          <w:szCs w:val="24"/>
          <w:lang w:val="en-US"/>
        </w:rPr>
        <w:t>, Cervantes S</w:t>
      </w:r>
      <w:r w:rsidR="002B0DC2">
        <w:rPr>
          <w:rFonts w:cstheme="minorHAnsi"/>
          <w:sz w:val="24"/>
          <w:szCs w:val="24"/>
          <w:lang w:val="en-US"/>
        </w:rPr>
        <w:t>.</w:t>
      </w:r>
      <w:r w:rsidRPr="00CC532C">
        <w:rPr>
          <w:rFonts w:cstheme="minorHAnsi"/>
          <w:sz w:val="24"/>
          <w:szCs w:val="24"/>
          <w:lang w:val="en-US"/>
        </w:rPr>
        <w:t>N</w:t>
      </w:r>
      <w:r w:rsidR="002B0DC2">
        <w:rPr>
          <w:rFonts w:cstheme="minorHAnsi"/>
          <w:sz w:val="24"/>
          <w:szCs w:val="24"/>
          <w:lang w:val="en-US"/>
        </w:rPr>
        <w:t>.</w:t>
      </w:r>
      <w:r w:rsidRPr="00CC532C">
        <w:rPr>
          <w:rFonts w:cstheme="minorHAnsi"/>
          <w:sz w:val="24"/>
          <w:szCs w:val="24"/>
          <w:lang w:val="en-US"/>
        </w:rPr>
        <w:t>, Gray S</w:t>
      </w:r>
      <w:r w:rsidR="002B0DC2">
        <w:rPr>
          <w:rFonts w:cstheme="minorHAnsi"/>
          <w:sz w:val="24"/>
          <w:szCs w:val="24"/>
          <w:lang w:val="en-US"/>
        </w:rPr>
        <w:t>.</w:t>
      </w:r>
      <w:r w:rsidRPr="00CC532C">
        <w:rPr>
          <w:rFonts w:cstheme="minorHAnsi"/>
          <w:sz w:val="24"/>
          <w:szCs w:val="24"/>
          <w:lang w:val="en-US"/>
        </w:rPr>
        <w:t>J</w:t>
      </w:r>
      <w:r w:rsidR="002B0DC2">
        <w:rPr>
          <w:rFonts w:cstheme="minorHAnsi"/>
          <w:sz w:val="24"/>
          <w:szCs w:val="24"/>
          <w:lang w:val="en-US"/>
        </w:rPr>
        <w:t>.</w:t>
      </w:r>
      <w:r w:rsidRPr="00CC532C">
        <w:rPr>
          <w:rFonts w:cstheme="minorHAnsi"/>
          <w:sz w:val="24"/>
          <w:szCs w:val="24"/>
          <w:lang w:val="en-US"/>
        </w:rPr>
        <w:t>, &amp; Gallo D</w:t>
      </w:r>
      <w:r w:rsidR="002B0DC2">
        <w:rPr>
          <w:rFonts w:cstheme="minorHAnsi"/>
          <w:sz w:val="24"/>
          <w:szCs w:val="24"/>
          <w:lang w:val="en-US"/>
        </w:rPr>
        <w:t>.</w:t>
      </w:r>
      <w:r w:rsidR="00A65B78" w:rsidRPr="00CC532C">
        <w:rPr>
          <w:rFonts w:cstheme="minorHAnsi"/>
          <w:sz w:val="24"/>
          <w:szCs w:val="24"/>
          <w:lang w:val="en-US"/>
        </w:rPr>
        <w:t xml:space="preserve">A. </w:t>
      </w:r>
      <w:r w:rsidR="002B0DC2">
        <w:rPr>
          <w:rFonts w:cstheme="minorHAnsi"/>
          <w:sz w:val="24"/>
          <w:szCs w:val="24"/>
          <w:lang w:val="en-US"/>
        </w:rPr>
        <w:t xml:space="preserve">2014. </w:t>
      </w:r>
      <w:r w:rsidR="00A65B78" w:rsidRPr="00CC532C">
        <w:rPr>
          <w:rFonts w:cstheme="minorHAnsi"/>
          <w:sz w:val="24"/>
          <w:szCs w:val="24"/>
          <w:lang w:val="en-US"/>
        </w:rPr>
        <w:t xml:space="preserve">Memory’s aging echo: Age-related decline in neural reactivation of perceptual details during recollection. </w:t>
      </w:r>
      <w:proofErr w:type="spellStart"/>
      <w:r w:rsidR="00A65B78" w:rsidRPr="00CC532C">
        <w:rPr>
          <w:rFonts w:cstheme="minorHAnsi"/>
          <w:iCs/>
          <w:sz w:val="24"/>
          <w:szCs w:val="24"/>
          <w:lang w:val="en-US"/>
        </w:rPr>
        <w:t>NeuroImage</w:t>
      </w:r>
      <w:proofErr w:type="spellEnd"/>
      <w:r w:rsidRPr="00CC532C">
        <w:rPr>
          <w:rFonts w:cstheme="minorHAnsi"/>
          <w:sz w:val="24"/>
          <w:szCs w:val="24"/>
          <w:lang w:val="en-US"/>
        </w:rPr>
        <w:t>.</w:t>
      </w:r>
      <w:r w:rsidR="008C1338">
        <w:rPr>
          <w:rFonts w:cstheme="minorHAnsi"/>
          <w:sz w:val="24"/>
          <w:szCs w:val="24"/>
          <w:lang w:val="en-US"/>
        </w:rPr>
        <w:t xml:space="preserve"> </w:t>
      </w:r>
      <w:r w:rsidR="00A65B78" w:rsidRPr="00CC532C">
        <w:rPr>
          <w:rFonts w:cstheme="minorHAnsi"/>
          <w:iCs/>
          <w:sz w:val="24"/>
          <w:szCs w:val="24"/>
          <w:lang w:val="en-US"/>
        </w:rPr>
        <w:t>98</w:t>
      </w:r>
      <w:r w:rsidRPr="00CC532C">
        <w:rPr>
          <w:rFonts w:cstheme="minorHAnsi"/>
          <w:sz w:val="24"/>
          <w:szCs w:val="24"/>
          <w:lang w:val="en-US"/>
        </w:rPr>
        <w:t>:</w:t>
      </w:r>
      <w:r w:rsidR="00A65B78" w:rsidRPr="00CC532C">
        <w:rPr>
          <w:rFonts w:cstheme="minorHAnsi"/>
          <w:sz w:val="24"/>
          <w:szCs w:val="24"/>
          <w:lang w:val="en-US"/>
        </w:rPr>
        <w:t xml:space="preserve"> 346–358.</w:t>
      </w:r>
    </w:p>
    <w:p w14:paraId="25EB42B9" w14:textId="21380CE6" w:rsidR="00565F05" w:rsidRDefault="006F31F5">
      <w:pPr>
        <w:spacing w:line="480" w:lineRule="auto"/>
        <w:rPr>
          <w:rFonts w:cstheme="minorHAnsi"/>
          <w:color w:val="000000" w:themeColor="text1"/>
          <w:sz w:val="24"/>
          <w:szCs w:val="24"/>
        </w:rPr>
      </w:pPr>
      <w:proofErr w:type="spellStart"/>
      <w:r w:rsidRPr="00CC532C">
        <w:rPr>
          <w:rFonts w:cstheme="minorHAnsi"/>
          <w:color w:val="000000" w:themeColor="text1"/>
          <w:sz w:val="24"/>
          <w:szCs w:val="24"/>
        </w:rPr>
        <w:t>Michałowski</w:t>
      </w:r>
      <w:proofErr w:type="spellEnd"/>
      <w:r w:rsidRPr="00CC532C">
        <w:rPr>
          <w:rFonts w:cstheme="minorHAnsi"/>
          <w:color w:val="000000" w:themeColor="text1"/>
          <w:sz w:val="24"/>
          <w:szCs w:val="24"/>
        </w:rPr>
        <w:t xml:space="preserve"> J</w:t>
      </w:r>
      <w:r w:rsidR="002B0DC2">
        <w:rPr>
          <w:rFonts w:cstheme="minorHAnsi"/>
          <w:color w:val="000000" w:themeColor="text1"/>
          <w:sz w:val="24"/>
          <w:szCs w:val="24"/>
        </w:rPr>
        <w:t>.</w:t>
      </w:r>
      <w:r w:rsidRPr="00CC532C">
        <w:rPr>
          <w:rFonts w:cstheme="minorHAnsi"/>
          <w:color w:val="000000" w:themeColor="text1"/>
          <w:sz w:val="24"/>
          <w:szCs w:val="24"/>
        </w:rPr>
        <w:t>M</w:t>
      </w:r>
      <w:r w:rsidR="002B0DC2">
        <w:rPr>
          <w:rFonts w:cstheme="minorHAnsi"/>
          <w:color w:val="000000" w:themeColor="text1"/>
          <w:sz w:val="24"/>
          <w:szCs w:val="24"/>
        </w:rPr>
        <w:t>.</w:t>
      </w:r>
      <w:r w:rsidRPr="00CC532C">
        <w:rPr>
          <w:rFonts w:cstheme="minorHAnsi"/>
          <w:color w:val="000000" w:themeColor="text1"/>
          <w:sz w:val="24"/>
          <w:szCs w:val="24"/>
        </w:rPr>
        <w:t xml:space="preserve">, </w:t>
      </w:r>
      <w:proofErr w:type="spellStart"/>
      <w:r w:rsidRPr="00CC532C">
        <w:rPr>
          <w:rFonts w:cstheme="minorHAnsi"/>
          <w:color w:val="000000" w:themeColor="text1"/>
          <w:sz w:val="24"/>
          <w:szCs w:val="24"/>
        </w:rPr>
        <w:t>Droździel</w:t>
      </w:r>
      <w:proofErr w:type="spellEnd"/>
      <w:r w:rsidRPr="00CC532C">
        <w:rPr>
          <w:rFonts w:cstheme="minorHAnsi"/>
          <w:color w:val="000000" w:themeColor="text1"/>
          <w:sz w:val="24"/>
          <w:szCs w:val="24"/>
        </w:rPr>
        <w:t xml:space="preserve"> D</w:t>
      </w:r>
      <w:r w:rsidR="002B0DC2">
        <w:rPr>
          <w:rFonts w:cstheme="minorHAnsi"/>
          <w:color w:val="000000" w:themeColor="text1"/>
          <w:sz w:val="24"/>
          <w:szCs w:val="24"/>
        </w:rPr>
        <w:t>.</w:t>
      </w:r>
      <w:r w:rsidRPr="00CC532C">
        <w:rPr>
          <w:rFonts w:cstheme="minorHAnsi"/>
          <w:color w:val="000000" w:themeColor="text1"/>
          <w:sz w:val="24"/>
          <w:szCs w:val="24"/>
        </w:rPr>
        <w:t xml:space="preserve">, </w:t>
      </w:r>
      <w:proofErr w:type="spellStart"/>
      <w:r w:rsidRPr="00CC532C">
        <w:rPr>
          <w:rFonts w:cstheme="minorHAnsi"/>
          <w:color w:val="000000" w:themeColor="text1"/>
          <w:sz w:val="24"/>
          <w:szCs w:val="24"/>
        </w:rPr>
        <w:t>Matuszewski</w:t>
      </w:r>
      <w:proofErr w:type="spellEnd"/>
      <w:r w:rsidRPr="00CC532C">
        <w:rPr>
          <w:rFonts w:cstheme="minorHAnsi"/>
          <w:color w:val="000000" w:themeColor="text1"/>
          <w:sz w:val="24"/>
          <w:szCs w:val="24"/>
        </w:rPr>
        <w:t xml:space="preserve"> J</w:t>
      </w:r>
      <w:r w:rsidR="002B0DC2">
        <w:rPr>
          <w:rFonts w:cstheme="minorHAnsi"/>
          <w:color w:val="000000" w:themeColor="text1"/>
          <w:sz w:val="24"/>
          <w:szCs w:val="24"/>
        </w:rPr>
        <w:t>.</w:t>
      </w:r>
      <w:r w:rsidRPr="00CC532C">
        <w:rPr>
          <w:rFonts w:cstheme="minorHAnsi"/>
          <w:color w:val="000000" w:themeColor="text1"/>
          <w:sz w:val="24"/>
          <w:szCs w:val="24"/>
        </w:rPr>
        <w:t xml:space="preserve">, </w:t>
      </w:r>
      <w:proofErr w:type="spellStart"/>
      <w:r w:rsidRPr="00CC532C">
        <w:rPr>
          <w:rFonts w:cstheme="minorHAnsi"/>
          <w:color w:val="000000" w:themeColor="text1"/>
          <w:sz w:val="24"/>
          <w:szCs w:val="24"/>
        </w:rPr>
        <w:t>Koziejowski</w:t>
      </w:r>
      <w:proofErr w:type="spellEnd"/>
      <w:r w:rsidRPr="00CC532C">
        <w:rPr>
          <w:rFonts w:cstheme="minorHAnsi"/>
          <w:color w:val="000000" w:themeColor="text1"/>
          <w:sz w:val="24"/>
          <w:szCs w:val="24"/>
        </w:rPr>
        <w:t xml:space="preserve"> W</w:t>
      </w:r>
      <w:r w:rsidR="002B0DC2">
        <w:rPr>
          <w:rFonts w:cstheme="minorHAnsi"/>
          <w:color w:val="000000" w:themeColor="text1"/>
          <w:sz w:val="24"/>
          <w:szCs w:val="24"/>
        </w:rPr>
        <w:t>.</w:t>
      </w:r>
      <w:r w:rsidRPr="00CC532C">
        <w:rPr>
          <w:rFonts w:cstheme="minorHAnsi"/>
          <w:color w:val="000000" w:themeColor="text1"/>
          <w:sz w:val="24"/>
          <w:szCs w:val="24"/>
        </w:rPr>
        <w:t xml:space="preserve">, </w:t>
      </w:r>
      <w:proofErr w:type="spellStart"/>
      <w:r w:rsidRPr="00CC532C">
        <w:rPr>
          <w:rFonts w:cstheme="minorHAnsi"/>
          <w:color w:val="000000" w:themeColor="text1"/>
          <w:sz w:val="24"/>
          <w:szCs w:val="24"/>
        </w:rPr>
        <w:t>Jednoróg</w:t>
      </w:r>
      <w:proofErr w:type="spellEnd"/>
      <w:r w:rsidRPr="00CC532C">
        <w:rPr>
          <w:rFonts w:cstheme="minorHAnsi"/>
          <w:color w:val="000000" w:themeColor="text1"/>
          <w:sz w:val="24"/>
          <w:szCs w:val="24"/>
        </w:rPr>
        <w:t xml:space="preserve"> K</w:t>
      </w:r>
      <w:r w:rsidR="002B0DC2">
        <w:rPr>
          <w:rFonts w:cstheme="minorHAnsi"/>
          <w:color w:val="000000" w:themeColor="text1"/>
          <w:sz w:val="24"/>
          <w:szCs w:val="24"/>
        </w:rPr>
        <w:t>.</w:t>
      </w:r>
      <w:r w:rsidR="00A65B78" w:rsidRPr="00CC532C">
        <w:rPr>
          <w:rFonts w:cstheme="minorHAnsi"/>
          <w:color w:val="000000" w:themeColor="text1"/>
          <w:sz w:val="24"/>
          <w:szCs w:val="24"/>
        </w:rPr>
        <w:t xml:space="preserve">, </w:t>
      </w:r>
      <w:proofErr w:type="spellStart"/>
      <w:r w:rsidR="00A65B78" w:rsidRPr="00CC532C">
        <w:rPr>
          <w:rFonts w:cstheme="minorHAnsi"/>
          <w:color w:val="000000" w:themeColor="text1"/>
          <w:sz w:val="24"/>
          <w:szCs w:val="24"/>
        </w:rPr>
        <w:t>Marchewka</w:t>
      </w:r>
      <w:proofErr w:type="spellEnd"/>
      <w:r w:rsidR="00A65B78" w:rsidRPr="00CC532C">
        <w:rPr>
          <w:rFonts w:cstheme="minorHAnsi"/>
          <w:color w:val="000000" w:themeColor="text1"/>
          <w:sz w:val="24"/>
          <w:szCs w:val="24"/>
        </w:rPr>
        <w:t xml:space="preserve"> A. </w:t>
      </w:r>
      <w:r w:rsidR="002B0DC2" w:rsidRPr="00CC532C">
        <w:rPr>
          <w:rFonts w:cstheme="minorHAnsi"/>
          <w:color w:val="000000" w:themeColor="text1"/>
          <w:sz w:val="24"/>
          <w:szCs w:val="24"/>
        </w:rPr>
        <w:t>2016</w:t>
      </w:r>
      <w:r w:rsidR="002B0DC2">
        <w:rPr>
          <w:rFonts w:cstheme="minorHAnsi"/>
          <w:color w:val="000000" w:themeColor="text1"/>
          <w:sz w:val="24"/>
          <w:szCs w:val="24"/>
        </w:rPr>
        <w:t xml:space="preserve">. </w:t>
      </w:r>
      <w:hyperlink r:id="rId14" w:tgtFrame="_blank" w:history="1">
        <w:r w:rsidR="00A65B78" w:rsidRPr="00CC532C">
          <w:rPr>
            <w:rStyle w:val="Lienhypertexte"/>
            <w:rFonts w:cstheme="minorHAnsi"/>
            <w:color w:val="000000" w:themeColor="text1"/>
            <w:sz w:val="24"/>
            <w:szCs w:val="24"/>
            <w:u w:val="none"/>
          </w:rPr>
          <w:t>Set of Fear Inducing Pictures SFIP: The development and validation in fearful and non-fearful individuals.</w:t>
        </w:r>
      </w:hyperlink>
      <w:r w:rsidR="00A65B78" w:rsidRPr="00CC532C">
        <w:rPr>
          <w:rFonts w:cstheme="minorHAnsi"/>
          <w:color w:val="000000" w:themeColor="text1"/>
          <w:sz w:val="24"/>
          <w:szCs w:val="24"/>
        </w:rPr>
        <w:t xml:space="preserve"> </w:t>
      </w:r>
      <w:proofErr w:type="spellStart"/>
      <w:r w:rsidRPr="00CC532C">
        <w:rPr>
          <w:rFonts w:cstheme="minorHAnsi"/>
          <w:color w:val="000000" w:themeColor="text1"/>
          <w:sz w:val="24"/>
          <w:szCs w:val="24"/>
        </w:rPr>
        <w:t>Behav</w:t>
      </w:r>
      <w:proofErr w:type="spellEnd"/>
      <w:r w:rsidRPr="00CC532C">
        <w:rPr>
          <w:rFonts w:cstheme="minorHAnsi"/>
          <w:color w:val="000000" w:themeColor="text1"/>
          <w:sz w:val="24"/>
          <w:szCs w:val="24"/>
        </w:rPr>
        <w:t xml:space="preserve"> Res Methods.</w:t>
      </w:r>
      <w:r w:rsidR="00A65B78" w:rsidRPr="00CC532C">
        <w:rPr>
          <w:rFonts w:cstheme="minorHAnsi"/>
          <w:color w:val="000000" w:themeColor="text1"/>
          <w:sz w:val="24"/>
          <w:szCs w:val="24"/>
        </w:rPr>
        <w:t xml:space="preserve"> 49</w:t>
      </w:r>
      <w:r w:rsidRPr="00CC532C">
        <w:rPr>
          <w:rFonts w:cstheme="minorHAnsi"/>
          <w:color w:val="000000" w:themeColor="text1"/>
          <w:sz w:val="24"/>
          <w:szCs w:val="24"/>
        </w:rPr>
        <w:t>:</w:t>
      </w:r>
      <w:r w:rsidR="00A65B78" w:rsidRPr="00CC532C">
        <w:rPr>
          <w:rFonts w:cstheme="minorHAnsi"/>
          <w:color w:val="000000" w:themeColor="text1"/>
          <w:sz w:val="24"/>
          <w:szCs w:val="24"/>
        </w:rPr>
        <w:t xml:space="preserve"> 1407-1419.</w:t>
      </w:r>
    </w:p>
    <w:p w14:paraId="61AD9710" w14:textId="6883AC24" w:rsidR="00524F43" w:rsidRPr="00E80907" w:rsidRDefault="00524F43">
      <w:pPr>
        <w:spacing w:line="480" w:lineRule="auto"/>
        <w:rPr>
          <w:rFonts w:cstheme="minorHAnsi"/>
          <w:color w:val="000000" w:themeColor="text1"/>
          <w:sz w:val="28"/>
          <w:szCs w:val="24"/>
        </w:rPr>
      </w:pPr>
      <w:r w:rsidRPr="00E80907">
        <w:rPr>
          <w:sz w:val="24"/>
        </w:rPr>
        <w:t>Mitch</w:t>
      </w:r>
      <w:r w:rsidRPr="007A55F3">
        <w:rPr>
          <w:sz w:val="24"/>
        </w:rPr>
        <w:t>ell, K.J., &amp; Hill, E.M. 2019</w:t>
      </w:r>
      <w:r w:rsidRPr="00E80907">
        <w:rPr>
          <w:sz w:val="24"/>
        </w:rPr>
        <w:t xml:space="preserve">. The Impact of Focusing on Different Features </w:t>
      </w:r>
      <w:proofErr w:type="gramStart"/>
      <w:r w:rsidRPr="00E80907">
        <w:rPr>
          <w:sz w:val="24"/>
        </w:rPr>
        <w:t>During</w:t>
      </w:r>
      <w:proofErr w:type="gramEnd"/>
      <w:r w:rsidRPr="00E80907">
        <w:rPr>
          <w:sz w:val="24"/>
        </w:rPr>
        <w:t xml:space="preserve"> Encoding on Young and Older Adults’ Source Memory. </w:t>
      </w:r>
      <w:r w:rsidRPr="00E80907">
        <w:rPr>
          <w:iCs/>
          <w:sz w:val="24"/>
        </w:rPr>
        <w:t>Open Psychology</w:t>
      </w:r>
      <w:r w:rsidRPr="00E80907">
        <w:rPr>
          <w:sz w:val="24"/>
        </w:rPr>
        <w:t xml:space="preserve">, </w:t>
      </w:r>
      <w:r w:rsidRPr="00E80907">
        <w:rPr>
          <w:iCs/>
          <w:sz w:val="24"/>
        </w:rPr>
        <w:t>1</w:t>
      </w:r>
      <w:r w:rsidRPr="00E80907">
        <w:rPr>
          <w:sz w:val="24"/>
        </w:rPr>
        <w:t>(1), 106-118.</w:t>
      </w:r>
    </w:p>
    <w:p w14:paraId="4D6B6928" w14:textId="37BE282A" w:rsidR="00565F05" w:rsidRDefault="006F31F5">
      <w:pPr>
        <w:spacing w:line="480" w:lineRule="auto"/>
        <w:rPr>
          <w:rFonts w:cstheme="minorHAnsi"/>
          <w:sz w:val="24"/>
          <w:szCs w:val="24"/>
          <w:lang w:val="en-US"/>
        </w:rPr>
      </w:pPr>
      <w:r w:rsidRPr="00CC532C">
        <w:rPr>
          <w:rFonts w:cstheme="minorHAnsi"/>
          <w:sz w:val="24"/>
          <w:szCs w:val="24"/>
        </w:rPr>
        <w:t>Mitchell K</w:t>
      </w:r>
      <w:r w:rsidR="002B0DC2">
        <w:rPr>
          <w:rFonts w:cstheme="minorHAnsi"/>
          <w:sz w:val="24"/>
          <w:szCs w:val="24"/>
        </w:rPr>
        <w:t>.</w:t>
      </w:r>
      <w:r w:rsidRPr="00CC532C">
        <w:rPr>
          <w:rFonts w:cstheme="minorHAnsi"/>
          <w:sz w:val="24"/>
          <w:szCs w:val="24"/>
        </w:rPr>
        <w:t>J</w:t>
      </w:r>
      <w:r w:rsidR="002B0DC2">
        <w:rPr>
          <w:rFonts w:cstheme="minorHAnsi"/>
          <w:sz w:val="24"/>
          <w:szCs w:val="24"/>
        </w:rPr>
        <w:t>.</w:t>
      </w:r>
      <w:r w:rsidRPr="00CC532C">
        <w:rPr>
          <w:rFonts w:cstheme="minorHAnsi"/>
          <w:sz w:val="24"/>
          <w:szCs w:val="24"/>
        </w:rPr>
        <w:t>, &amp; Johnson M</w:t>
      </w:r>
      <w:r w:rsidR="002B0DC2">
        <w:rPr>
          <w:rFonts w:cstheme="minorHAnsi"/>
          <w:sz w:val="24"/>
          <w:szCs w:val="24"/>
        </w:rPr>
        <w:t>.</w:t>
      </w:r>
      <w:r w:rsidR="00A65B78" w:rsidRPr="00CC532C">
        <w:rPr>
          <w:rFonts w:cstheme="minorHAnsi"/>
          <w:sz w:val="24"/>
          <w:szCs w:val="24"/>
        </w:rPr>
        <w:t xml:space="preserve">K. </w:t>
      </w:r>
      <w:r w:rsidR="0020037A">
        <w:rPr>
          <w:rFonts w:cstheme="minorHAnsi"/>
          <w:sz w:val="24"/>
          <w:szCs w:val="24"/>
        </w:rPr>
        <w:t>2009</w:t>
      </w:r>
      <w:r w:rsidR="002B0DC2">
        <w:rPr>
          <w:rFonts w:cstheme="minorHAnsi"/>
          <w:sz w:val="24"/>
          <w:szCs w:val="24"/>
        </w:rPr>
        <w:t xml:space="preserve">. </w:t>
      </w:r>
      <w:r w:rsidR="00A65B78" w:rsidRPr="00CC532C">
        <w:rPr>
          <w:rFonts w:cstheme="minorHAnsi"/>
          <w:sz w:val="24"/>
          <w:szCs w:val="24"/>
          <w:lang w:val="en-US"/>
        </w:rPr>
        <w:t xml:space="preserve">Source monitoring 15 years later: What have we learned from fMRI about the neural mechanisms of source memory? </w:t>
      </w:r>
      <w:proofErr w:type="spellStart"/>
      <w:r w:rsidRPr="00CC532C">
        <w:rPr>
          <w:rFonts w:cstheme="minorHAnsi"/>
          <w:sz w:val="24"/>
          <w:szCs w:val="24"/>
          <w:lang w:val="en-US"/>
        </w:rPr>
        <w:t>Psychol</w:t>
      </w:r>
      <w:proofErr w:type="spellEnd"/>
      <w:r w:rsidR="00A65B78" w:rsidRPr="00CC532C">
        <w:rPr>
          <w:rFonts w:cstheme="minorHAnsi"/>
          <w:sz w:val="24"/>
          <w:szCs w:val="24"/>
          <w:lang w:val="en-US"/>
        </w:rPr>
        <w:t xml:space="preserve"> Bull</w:t>
      </w:r>
      <w:r w:rsidRPr="00CC532C">
        <w:rPr>
          <w:rFonts w:cstheme="minorHAnsi"/>
          <w:sz w:val="24"/>
          <w:szCs w:val="24"/>
          <w:lang w:val="en-US"/>
        </w:rPr>
        <w:t xml:space="preserve">. </w:t>
      </w:r>
      <w:r w:rsidRPr="00CC532C">
        <w:rPr>
          <w:rFonts w:cstheme="minorHAnsi"/>
          <w:iCs/>
          <w:sz w:val="24"/>
          <w:szCs w:val="24"/>
          <w:lang w:val="en-US"/>
        </w:rPr>
        <w:t>13:</w:t>
      </w:r>
      <w:r w:rsidR="00A65B78" w:rsidRPr="00CC532C">
        <w:rPr>
          <w:rFonts w:cstheme="minorHAnsi"/>
          <w:sz w:val="24"/>
          <w:szCs w:val="24"/>
          <w:lang w:val="en-US"/>
        </w:rPr>
        <w:t xml:space="preserve"> 638–677.</w:t>
      </w:r>
    </w:p>
    <w:p w14:paraId="4434A95C" w14:textId="563C1435" w:rsidR="009C377C" w:rsidRDefault="002B0DC2">
      <w:pPr>
        <w:spacing w:line="480" w:lineRule="auto"/>
        <w:rPr>
          <w:sz w:val="24"/>
        </w:rPr>
      </w:pPr>
      <w:r>
        <w:rPr>
          <w:sz w:val="24"/>
        </w:rPr>
        <w:lastRenderedPageBreak/>
        <w:t>Mitchell, A.</w:t>
      </w:r>
      <w:r w:rsidR="009C377C" w:rsidRPr="009C377C">
        <w:rPr>
          <w:sz w:val="24"/>
        </w:rPr>
        <w:t xml:space="preserve">S., </w:t>
      </w:r>
      <w:proofErr w:type="spellStart"/>
      <w:r w:rsidR="009C377C" w:rsidRPr="009C377C">
        <w:rPr>
          <w:sz w:val="24"/>
        </w:rPr>
        <w:t>Czajkowski</w:t>
      </w:r>
      <w:proofErr w:type="spellEnd"/>
      <w:r w:rsidR="009C377C" w:rsidRPr="009C377C">
        <w:rPr>
          <w:sz w:val="24"/>
        </w:rPr>
        <w:t>, R., Zhang, N.</w:t>
      </w:r>
      <w:r>
        <w:rPr>
          <w:sz w:val="24"/>
        </w:rPr>
        <w:t>, Jeffery, K., &amp; Nelson, A.J. 2018</w:t>
      </w:r>
      <w:r w:rsidR="009C377C" w:rsidRPr="009C377C">
        <w:rPr>
          <w:sz w:val="24"/>
        </w:rPr>
        <w:t xml:space="preserve">. </w:t>
      </w:r>
      <w:proofErr w:type="spellStart"/>
      <w:r w:rsidR="009C377C" w:rsidRPr="009C377C">
        <w:rPr>
          <w:sz w:val="24"/>
        </w:rPr>
        <w:t>Retrosplenial</w:t>
      </w:r>
      <w:proofErr w:type="spellEnd"/>
      <w:r w:rsidR="009C377C" w:rsidRPr="009C377C">
        <w:rPr>
          <w:sz w:val="24"/>
        </w:rPr>
        <w:t xml:space="preserve"> cortex and its role in spatial cognition. </w:t>
      </w:r>
      <w:r w:rsidR="009C377C" w:rsidRPr="00F038D4">
        <w:rPr>
          <w:iCs/>
          <w:sz w:val="24"/>
        </w:rPr>
        <w:t>Brain and neuroscience advances</w:t>
      </w:r>
      <w:r w:rsidR="009C377C" w:rsidRPr="00F038D4">
        <w:rPr>
          <w:sz w:val="24"/>
        </w:rPr>
        <w:t xml:space="preserve">, </w:t>
      </w:r>
      <w:r w:rsidR="009C377C" w:rsidRPr="00F038D4">
        <w:rPr>
          <w:iCs/>
          <w:sz w:val="24"/>
        </w:rPr>
        <w:t>2</w:t>
      </w:r>
      <w:r w:rsidR="009C377C" w:rsidRPr="009C377C">
        <w:rPr>
          <w:sz w:val="24"/>
        </w:rPr>
        <w:t>, 2398212818757098.</w:t>
      </w:r>
    </w:p>
    <w:p w14:paraId="2B0A7CE2" w14:textId="573B45F5" w:rsidR="00CB6C03" w:rsidRDefault="00CB6C03" w:rsidP="00E80907">
      <w:pPr>
        <w:widowControl w:val="0"/>
        <w:autoSpaceDE w:val="0"/>
        <w:autoSpaceDN w:val="0"/>
        <w:adjustRightInd w:val="0"/>
        <w:spacing w:line="480" w:lineRule="auto"/>
        <w:rPr>
          <w:rFonts w:ascii="Calibri" w:hAnsi="Calibri" w:cs="Calibri"/>
          <w:noProof/>
          <w:sz w:val="24"/>
          <w:szCs w:val="24"/>
        </w:rPr>
      </w:pPr>
      <w:r w:rsidRPr="00D8049E">
        <w:rPr>
          <w:rFonts w:ascii="Calibri" w:hAnsi="Calibri" w:cs="Calibri"/>
          <w:noProof/>
          <w:sz w:val="24"/>
          <w:szCs w:val="24"/>
        </w:rPr>
        <w:t>Moffat, S.D., Kennedy, K.M., Rodrigue, K.M., &amp; R</w:t>
      </w:r>
      <w:r>
        <w:rPr>
          <w:rFonts w:ascii="Calibri" w:hAnsi="Calibri" w:cs="Calibri"/>
          <w:noProof/>
          <w:sz w:val="24"/>
          <w:szCs w:val="24"/>
        </w:rPr>
        <w:t xml:space="preserve">az, N. 2007. Extrahippocampal </w:t>
      </w:r>
      <w:r w:rsidRPr="00D8049E">
        <w:rPr>
          <w:rFonts w:ascii="Calibri" w:hAnsi="Calibri" w:cs="Calibri"/>
          <w:noProof/>
          <w:sz w:val="24"/>
          <w:szCs w:val="24"/>
        </w:rPr>
        <w:t xml:space="preserve">contributions to age differences in human spatial navigation. </w:t>
      </w:r>
      <w:r w:rsidRPr="00F038D4">
        <w:rPr>
          <w:rFonts w:ascii="Calibri" w:hAnsi="Calibri" w:cs="Calibri"/>
          <w:iCs/>
          <w:noProof/>
          <w:sz w:val="24"/>
          <w:szCs w:val="24"/>
        </w:rPr>
        <w:t>Cereb Cortex</w:t>
      </w:r>
      <w:r w:rsidRPr="00F038D4">
        <w:rPr>
          <w:rFonts w:ascii="Calibri" w:hAnsi="Calibri" w:cs="Calibri"/>
          <w:noProof/>
          <w:sz w:val="24"/>
          <w:szCs w:val="24"/>
        </w:rPr>
        <w:t xml:space="preserve">, </w:t>
      </w:r>
      <w:r w:rsidRPr="00F038D4">
        <w:rPr>
          <w:rFonts w:ascii="Calibri" w:hAnsi="Calibri" w:cs="Calibri"/>
          <w:iCs/>
          <w:noProof/>
          <w:sz w:val="24"/>
          <w:szCs w:val="24"/>
        </w:rPr>
        <w:t>17</w:t>
      </w:r>
      <w:r w:rsidRPr="00D8049E">
        <w:rPr>
          <w:rFonts w:ascii="Calibri" w:hAnsi="Calibri" w:cs="Calibri"/>
          <w:noProof/>
          <w:sz w:val="24"/>
          <w:szCs w:val="24"/>
        </w:rPr>
        <w:t xml:space="preserve">(6), 1274–1282. </w:t>
      </w:r>
    </w:p>
    <w:p w14:paraId="35C9C1DC" w14:textId="1FD6DF16" w:rsidR="00CB6C03" w:rsidRPr="00E80907" w:rsidRDefault="00CB6C03" w:rsidP="00E80907">
      <w:pPr>
        <w:widowControl w:val="0"/>
        <w:autoSpaceDE w:val="0"/>
        <w:autoSpaceDN w:val="0"/>
        <w:adjustRightInd w:val="0"/>
        <w:spacing w:line="480" w:lineRule="auto"/>
        <w:rPr>
          <w:rFonts w:ascii="Calibri" w:hAnsi="Calibri" w:cs="Calibri"/>
          <w:noProof/>
          <w:sz w:val="28"/>
          <w:szCs w:val="24"/>
        </w:rPr>
      </w:pPr>
      <w:proofErr w:type="spellStart"/>
      <w:r w:rsidRPr="00E80907">
        <w:rPr>
          <w:sz w:val="24"/>
        </w:rPr>
        <w:t>Moffat</w:t>
      </w:r>
      <w:proofErr w:type="spellEnd"/>
      <w:r w:rsidRPr="00E80907">
        <w:rPr>
          <w:sz w:val="24"/>
        </w:rPr>
        <w:t>, S.D. 2009. Aging and spatial navigation: what do we know and where do we go</w:t>
      </w:r>
      <w:proofErr w:type="gramStart"/>
      <w:r w:rsidRPr="00E80907">
        <w:rPr>
          <w:sz w:val="24"/>
        </w:rPr>
        <w:t>?.</w:t>
      </w:r>
      <w:proofErr w:type="gramEnd"/>
      <w:r w:rsidRPr="00E80907">
        <w:rPr>
          <w:sz w:val="24"/>
        </w:rPr>
        <w:t xml:space="preserve"> </w:t>
      </w:r>
      <w:proofErr w:type="spellStart"/>
      <w:r w:rsidRPr="00E80907">
        <w:rPr>
          <w:iCs/>
          <w:sz w:val="24"/>
        </w:rPr>
        <w:t>Neuropsychol</w:t>
      </w:r>
      <w:proofErr w:type="spellEnd"/>
      <w:r w:rsidRPr="00E80907">
        <w:rPr>
          <w:iCs/>
          <w:sz w:val="24"/>
        </w:rPr>
        <w:t xml:space="preserve"> rev</w:t>
      </w:r>
      <w:r w:rsidRPr="00E80907">
        <w:rPr>
          <w:sz w:val="24"/>
        </w:rPr>
        <w:t xml:space="preserve">, </w:t>
      </w:r>
      <w:r w:rsidRPr="00E80907">
        <w:rPr>
          <w:iCs/>
          <w:sz w:val="24"/>
        </w:rPr>
        <w:t>19</w:t>
      </w:r>
      <w:r w:rsidRPr="00E80907">
        <w:rPr>
          <w:sz w:val="24"/>
        </w:rPr>
        <w:t>(4), 478.</w:t>
      </w:r>
    </w:p>
    <w:p w14:paraId="2CADF4FB" w14:textId="5E978D89" w:rsidR="00565F05" w:rsidRPr="00CC532C" w:rsidRDefault="006F31F5">
      <w:pPr>
        <w:spacing w:line="480" w:lineRule="auto"/>
        <w:rPr>
          <w:rFonts w:cstheme="minorHAnsi"/>
          <w:sz w:val="24"/>
          <w:szCs w:val="24"/>
        </w:rPr>
      </w:pPr>
      <w:proofErr w:type="spellStart"/>
      <w:r w:rsidRPr="00CC532C">
        <w:rPr>
          <w:rFonts w:cstheme="minorHAnsi"/>
          <w:sz w:val="24"/>
          <w:szCs w:val="24"/>
        </w:rPr>
        <w:t>Naveh</w:t>
      </w:r>
      <w:proofErr w:type="spellEnd"/>
      <w:r w:rsidRPr="00CC532C">
        <w:rPr>
          <w:rFonts w:cstheme="minorHAnsi"/>
          <w:sz w:val="24"/>
          <w:szCs w:val="24"/>
        </w:rPr>
        <w:t>-Benjamin</w:t>
      </w:r>
      <w:r w:rsidR="00A65B78" w:rsidRPr="00CC532C">
        <w:rPr>
          <w:rFonts w:cstheme="minorHAnsi"/>
          <w:sz w:val="24"/>
          <w:szCs w:val="24"/>
        </w:rPr>
        <w:t xml:space="preserve"> M. </w:t>
      </w:r>
      <w:r w:rsidR="00774D4C">
        <w:rPr>
          <w:rFonts w:cstheme="minorHAnsi"/>
          <w:sz w:val="24"/>
          <w:szCs w:val="24"/>
        </w:rPr>
        <w:t xml:space="preserve">2000. </w:t>
      </w:r>
      <w:r w:rsidR="00A65B78" w:rsidRPr="00CC532C">
        <w:rPr>
          <w:rFonts w:cstheme="minorHAnsi"/>
          <w:sz w:val="24"/>
          <w:szCs w:val="24"/>
        </w:rPr>
        <w:t xml:space="preserve">Adult age differences in memory performance: tests of an associative deficit hypothesis. </w:t>
      </w:r>
      <w:r w:rsidRPr="00CC532C">
        <w:rPr>
          <w:rFonts w:cstheme="minorHAnsi"/>
          <w:iCs/>
          <w:sz w:val="24"/>
          <w:szCs w:val="24"/>
        </w:rPr>
        <w:t xml:space="preserve">J </w:t>
      </w:r>
      <w:proofErr w:type="spellStart"/>
      <w:r w:rsidRPr="00CC532C">
        <w:rPr>
          <w:rFonts w:cstheme="minorHAnsi"/>
          <w:iCs/>
          <w:sz w:val="24"/>
          <w:szCs w:val="24"/>
        </w:rPr>
        <w:t>Expe</w:t>
      </w:r>
      <w:proofErr w:type="spellEnd"/>
      <w:r w:rsidRPr="00CC532C">
        <w:rPr>
          <w:rFonts w:cstheme="minorHAnsi"/>
          <w:iCs/>
          <w:sz w:val="24"/>
          <w:szCs w:val="24"/>
        </w:rPr>
        <w:t xml:space="preserve"> </w:t>
      </w:r>
      <w:proofErr w:type="spellStart"/>
      <w:r w:rsidRPr="00CC532C">
        <w:rPr>
          <w:rFonts w:cstheme="minorHAnsi"/>
          <w:iCs/>
          <w:sz w:val="24"/>
          <w:szCs w:val="24"/>
        </w:rPr>
        <w:t>Psychol</w:t>
      </w:r>
      <w:proofErr w:type="spellEnd"/>
      <w:r w:rsidRPr="00CC532C">
        <w:rPr>
          <w:rFonts w:cstheme="minorHAnsi"/>
          <w:iCs/>
          <w:sz w:val="24"/>
          <w:szCs w:val="24"/>
        </w:rPr>
        <w:t xml:space="preserve">: Learn Mem </w:t>
      </w:r>
      <w:proofErr w:type="spellStart"/>
      <w:r w:rsidRPr="00CC532C">
        <w:rPr>
          <w:rFonts w:cstheme="minorHAnsi"/>
          <w:iCs/>
          <w:sz w:val="24"/>
          <w:szCs w:val="24"/>
        </w:rPr>
        <w:t>Cogn</w:t>
      </w:r>
      <w:proofErr w:type="spellEnd"/>
      <w:r w:rsidRPr="00CC532C">
        <w:rPr>
          <w:rFonts w:cstheme="minorHAnsi"/>
          <w:iCs/>
          <w:sz w:val="24"/>
          <w:szCs w:val="24"/>
        </w:rPr>
        <w:t>.</w:t>
      </w:r>
      <w:r w:rsidR="00A65B78" w:rsidRPr="00CC532C">
        <w:rPr>
          <w:rFonts w:cstheme="minorHAnsi"/>
          <w:sz w:val="24"/>
          <w:szCs w:val="24"/>
        </w:rPr>
        <w:t xml:space="preserve"> </w:t>
      </w:r>
      <w:r w:rsidR="00A65B78" w:rsidRPr="00CC532C">
        <w:rPr>
          <w:rFonts w:cstheme="minorHAnsi"/>
          <w:iCs/>
          <w:sz w:val="24"/>
          <w:szCs w:val="24"/>
        </w:rPr>
        <w:t>26</w:t>
      </w:r>
      <w:r w:rsidRPr="00CC532C">
        <w:rPr>
          <w:rFonts w:cstheme="minorHAnsi"/>
          <w:sz w:val="24"/>
          <w:szCs w:val="24"/>
        </w:rPr>
        <w:t>:</w:t>
      </w:r>
      <w:r w:rsidR="00A65B78" w:rsidRPr="00CC532C">
        <w:rPr>
          <w:rFonts w:cstheme="minorHAnsi"/>
          <w:sz w:val="24"/>
          <w:szCs w:val="24"/>
        </w:rPr>
        <w:t xml:space="preserve"> 1170-1187.</w:t>
      </w:r>
    </w:p>
    <w:p w14:paraId="289C05AB" w14:textId="6F979364" w:rsidR="00565F05" w:rsidRPr="00CC532C" w:rsidRDefault="006F31F5">
      <w:pPr>
        <w:spacing w:line="480" w:lineRule="auto"/>
        <w:rPr>
          <w:rFonts w:cstheme="minorHAnsi"/>
          <w:sz w:val="24"/>
          <w:szCs w:val="24"/>
        </w:rPr>
      </w:pPr>
      <w:r w:rsidRPr="00CC532C">
        <w:rPr>
          <w:rFonts w:cstheme="minorHAnsi"/>
          <w:sz w:val="24"/>
          <w:szCs w:val="24"/>
        </w:rPr>
        <w:t>Norman K</w:t>
      </w:r>
      <w:r w:rsidR="00774D4C">
        <w:rPr>
          <w:rFonts w:cstheme="minorHAnsi"/>
          <w:sz w:val="24"/>
          <w:szCs w:val="24"/>
        </w:rPr>
        <w:t>.</w:t>
      </w:r>
      <w:r w:rsidRPr="00CC532C">
        <w:rPr>
          <w:rFonts w:cstheme="minorHAnsi"/>
          <w:sz w:val="24"/>
          <w:szCs w:val="24"/>
        </w:rPr>
        <w:t>A</w:t>
      </w:r>
      <w:r w:rsidR="00774D4C">
        <w:rPr>
          <w:rFonts w:cstheme="minorHAnsi"/>
          <w:sz w:val="24"/>
          <w:szCs w:val="24"/>
        </w:rPr>
        <w:t>.</w:t>
      </w:r>
      <w:r w:rsidRPr="00CC532C">
        <w:rPr>
          <w:rFonts w:cstheme="minorHAnsi"/>
          <w:sz w:val="24"/>
          <w:szCs w:val="24"/>
        </w:rPr>
        <w:t xml:space="preserve">, &amp; </w:t>
      </w:r>
      <w:proofErr w:type="spellStart"/>
      <w:r w:rsidRPr="00CC532C">
        <w:rPr>
          <w:rFonts w:cstheme="minorHAnsi"/>
          <w:sz w:val="24"/>
          <w:szCs w:val="24"/>
        </w:rPr>
        <w:t>Schacter</w:t>
      </w:r>
      <w:proofErr w:type="spellEnd"/>
      <w:r w:rsidRPr="00CC532C">
        <w:rPr>
          <w:rFonts w:cstheme="minorHAnsi"/>
          <w:sz w:val="24"/>
          <w:szCs w:val="24"/>
        </w:rPr>
        <w:t xml:space="preserve"> D</w:t>
      </w:r>
      <w:r w:rsidR="00774D4C">
        <w:rPr>
          <w:rFonts w:cstheme="minorHAnsi"/>
          <w:sz w:val="24"/>
          <w:szCs w:val="24"/>
        </w:rPr>
        <w:t>.</w:t>
      </w:r>
      <w:r w:rsidR="00A65B78" w:rsidRPr="00CC532C">
        <w:rPr>
          <w:rFonts w:cstheme="minorHAnsi"/>
          <w:sz w:val="24"/>
          <w:szCs w:val="24"/>
        </w:rPr>
        <w:t>L.</w:t>
      </w:r>
      <w:r w:rsidR="00774D4C">
        <w:rPr>
          <w:rFonts w:cstheme="minorHAnsi"/>
          <w:sz w:val="24"/>
          <w:szCs w:val="24"/>
        </w:rPr>
        <w:t xml:space="preserve"> 1997.</w:t>
      </w:r>
      <w:r w:rsidR="00A65B78" w:rsidRPr="00CC532C">
        <w:rPr>
          <w:rFonts w:cstheme="minorHAnsi"/>
          <w:sz w:val="24"/>
          <w:szCs w:val="24"/>
        </w:rPr>
        <w:t xml:space="preserve"> False recognition in younger and older adults: Exploring the characteristics of illusory memories. </w:t>
      </w:r>
      <w:r w:rsidRPr="00CC532C">
        <w:rPr>
          <w:rFonts w:cstheme="minorHAnsi"/>
          <w:iCs/>
          <w:sz w:val="24"/>
          <w:szCs w:val="24"/>
        </w:rPr>
        <w:t xml:space="preserve">Mem </w:t>
      </w:r>
      <w:proofErr w:type="spellStart"/>
      <w:r w:rsidRPr="00CC532C">
        <w:rPr>
          <w:rFonts w:cstheme="minorHAnsi"/>
          <w:iCs/>
          <w:sz w:val="24"/>
          <w:szCs w:val="24"/>
        </w:rPr>
        <w:t>Cogn</w:t>
      </w:r>
      <w:proofErr w:type="spellEnd"/>
      <w:r w:rsidRPr="00CC532C">
        <w:rPr>
          <w:rFonts w:cstheme="minorHAnsi"/>
          <w:iCs/>
          <w:sz w:val="24"/>
          <w:szCs w:val="24"/>
        </w:rPr>
        <w:t>.</w:t>
      </w:r>
      <w:r w:rsidR="008C1338">
        <w:rPr>
          <w:rFonts w:cstheme="minorHAnsi"/>
          <w:iCs/>
          <w:sz w:val="24"/>
          <w:szCs w:val="24"/>
        </w:rPr>
        <w:t xml:space="preserve"> </w:t>
      </w:r>
      <w:r w:rsidR="00A65B78" w:rsidRPr="00CC532C">
        <w:rPr>
          <w:rFonts w:cstheme="minorHAnsi"/>
          <w:iCs/>
          <w:sz w:val="24"/>
          <w:szCs w:val="24"/>
        </w:rPr>
        <w:t>25</w:t>
      </w:r>
      <w:r w:rsidRPr="00CC532C">
        <w:rPr>
          <w:rFonts w:cstheme="minorHAnsi"/>
          <w:sz w:val="24"/>
          <w:szCs w:val="24"/>
        </w:rPr>
        <w:t>:</w:t>
      </w:r>
      <w:r w:rsidR="00A65B78" w:rsidRPr="00CC532C">
        <w:rPr>
          <w:rFonts w:cstheme="minorHAnsi"/>
          <w:sz w:val="24"/>
          <w:szCs w:val="24"/>
        </w:rPr>
        <w:t xml:space="preserve"> 838-848.</w:t>
      </w:r>
    </w:p>
    <w:p w14:paraId="7B6F4FBE" w14:textId="00C2BA07" w:rsidR="00565F05" w:rsidRPr="00CC532C" w:rsidRDefault="006F31F5">
      <w:pPr>
        <w:spacing w:line="480" w:lineRule="auto"/>
        <w:rPr>
          <w:rFonts w:cstheme="minorHAnsi"/>
          <w:sz w:val="24"/>
          <w:szCs w:val="24"/>
          <w:lang w:val="en-US"/>
        </w:rPr>
      </w:pPr>
      <w:r w:rsidRPr="00CC532C">
        <w:rPr>
          <w:rFonts w:cstheme="minorHAnsi"/>
          <w:sz w:val="24"/>
          <w:szCs w:val="24"/>
          <w:lang w:val="en-US"/>
        </w:rPr>
        <w:t>Nyberg L</w:t>
      </w:r>
      <w:r w:rsidR="00774D4C">
        <w:rPr>
          <w:rFonts w:cstheme="minorHAnsi"/>
          <w:sz w:val="24"/>
          <w:szCs w:val="24"/>
          <w:lang w:val="en-US"/>
        </w:rPr>
        <w:t>.</w:t>
      </w:r>
      <w:r w:rsidRPr="00CC532C">
        <w:rPr>
          <w:rFonts w:cstheme="minorHAnsi"/>
          <w:sz w:val="24"/>
          <w:szCs w:val="24"/>
          <w:lang w:val="en-US"/>
        </w:rPr>
        <w:t>, Habib R</w:t>
      </w:r>
      <w:r w:rsidR="00774D4C">
        <w:rPr>
          <w:rFonts w:cstheme="minorHAnsi"/>
          <w:sz w:val="24"/>
          <w:szCs w:val="24"/>
          <w:lang w:val="en-US"/>
        </w:rPr>
        <w:t>.</w:t>
      </w:r>
      <w:r w:rsidRPr="00CC532C">
        <w:rPr>
          <w:rFonts w:cstheme="minorHAnsi"/>
          <w:sz w:val="24"/>
          <w:szCs w:val="24"/>
          <w:lang w:val="en-US"/>
        </w:rPr>
        <w:t>, McIntosh A</w:t>
      </w:r>
      <w:r w:rsidR="00774D4C">
        <w:rPr>
          <w:rFonts w:cstheme="minorHAnsi"/>
          <w:sz w:val="24"/>
          <w:szCs w:val="24"/>
          <w:lang w:val="en-US"/>
        </w:rPr>
        <w:t>.</w:t>
      </w:r>
      <w:r w:rsidRPr="00CC532C">
        <w:rPr>
          <w:rFonts w:cstheme="minorHAnsi"/>
          <w:sz w:val="24"/>
          <w:szCs w:val="24"/>
          <w:lang w:val="en-US"/>
        </w:rPr>
        <w:t>R</w:t>
      </w:r>
      <w:r w:rsidR="00774D4C">
        <w:rPr>
          <w:rFonts w:cstheme="minorHAnsi"/>
          <w:sz w:val="24"/>
          <w:szCs w:val="24"/>
          <w:lang w:val="en-US"/>
        </w:rPr>
        <w:t>.</w:t>
      </w:r>
      <w:r w:rsidRPr="00CC532C">
        <w:rPr>
          <w:rFonts w:cstheme="minorHAnsi"/>
          <w:sz w:val="24"/>
          <w:szCs w:val="24"/>
          <w:lang w:val="en-US"/>
        </w:rPr>
        <w:t xml:space="preserve">, &amp; </w:t>
      </w:r>
      <w:proofErr w:type="spellStart"/>
      <w:r w:rsidRPr="00CC532C">
        <w:rPr>
          <w:rFonts w:cstheme="minorHAnsi"/>
          <w:sz w:val="24"/>
          <w:szCs w:val="24"/>
          <w:lang w:val="en-US"/>
        </w:rPr>
        <w:t>Tulving</w:t>
      </w:r>
      <w:proofErr w:type="spellEnd"/>
      <w:r w:rsidR="00A65B78" w:rsidRPr="00CC532C">
        <w:rPr>
          <w:rFonts w:cstheme="minorHAnsi"/>
          <w:sz w:val="24"/>
          <w:szCs w:val="24"/>
          <w:lang w:val="en-US"/>
        </w:rPr>
        <w:t xml:space="preserve"> E. </w:t>
      </w:r>
      <w:r w:rsidR="00774D4C">
        <w:rPr>
          <w:rFonts w:cstheme="minorHAnsi"/>
          <w:sz w:val="24"/>
          <w:szCs w:val="24"/>
          <w:lang w:val="en-US"/>
        </w:rPr>
        <w:t xml:space="preserve">2000. </w:t>
      </w:r>
      <w:r w:rsidR="00A65B78" w:rsidRPr="00CC532C">
        <w:rPr>
          <w:rFonts w:cstheme="minorHAnsi"/>
          <w:sz w:val="24"/>
          <w:szCs w:val="24"/>
          <w:lang w:val="en-US"/>
        </w:rPr>
        <w:t xml:space="preserve">Reactivation of encoding-related brain activity during memory retrieval. </w:t>
      </w:r>
      <w:r w:rsidRPr="00CC532C">
        <w:rPr>
          <w:rFonts w:cstheme="minorHAnsi"/>
          <w:iCs/>
          <w:sz w:val="24"/>
          <w:szCs w:val="24"/>
          <w:lang w:val="en-US"/>
        </w:rPr>
        <w:t xml:space="preserve">Proc Nat </w:t>
      </w:r>
      <w:proofErr w:type="spellStart"/>
      <w:r w:rsidRPr="00CC532C">
        <w:rPr>
          <w:rFonts w:cstheme="minorHAnsi"/>
          <w:iCs/>
          <w:sz w:val="24"/>
          <w:szCs w:val="24"/>
          <w:lang w:val="en-US"/>
        </w:rPr>
        <w:t>Acad</w:t>
      </w:r>
      <w:proofErr w:type="spellEnd"/>
      <w:r w:rsidRPr="00CC532C">
        <w:rPr>
          <w:rFonts w:cstheme="minorHAnsi"/>
          <w:iCs/>
          <w:sz w:val="24"/>
          <w:szCs w:val="24"/>
          <w:lang w:val="en-US"/>
        </w:rPr>
        <w:t xml:space="preserve"> Sci. </w:t>
      </w:r>
      <w:r w:rsidR="00A65B78" w:rsidRPr="00CC532C">
        <w:rPr>
          <w:rFonts w:cstheme="minorHAnsi"/>
          <w:iCs/>
          <w:sz w:val="24"/>
          <w:szCs w:val="24"/>
          <w:lang w:val="en-US"/>
        </w:rPr>
        <w:t>97</w:t>
      </w:r>
      <w:r w:rsidRPr="00CC532C">
        <w:rPr>
          <w:rFonts w:cstheme="minorHAnsi"/>
          <w:sz w:val="24"/>
          <w:szCs w:val="24"/>
          <w:lang w:val="en-US"/>
        </w:rPr>
        <w:t>:</w:t>
      </w:r>
      <w:r w:rsidR="00A65B78" w:rsidRPr="00CC532C">
        <w:rPr>
          <w:rFonts w:cstheme="minorHAnsi"/>
          <w:sz w:val="24"/>
          <w:szCs w:val="24"/>
          <w:lang w:val="en-US"/>
        </w:rPr>
        <w:t xml:space="preserve"> 11120–11124.</w:t>
      </w:r>
    </w:p>
    <w:p w14:paraId="785328ED" w14:textId="09EEADAB" w:rsidR="00565F05" w:rsidRPr="00CC532C" w:rsidRDefault="00244F4A">
      <w:pPr>
        <w:spacing w:line="480" w:lineRule="auto"/>
        <w:rPr>
          <w:rFonts w:cstheme="minorHAnsi"/>
          <w:sz w:val="24"/>
          <w:szCs w:val="24"/>
        </w:rPr>
      </w:pPr>
      <w:proofErr w:type="spellStart"/>
      <w:r w:rsidRPr="00CC532C">
        <w:rPr>
          <w:rFonts w:cstheme="minorHAnsi"/>
          <w:sz w:val="24"/>
          <w:szCs w:val="24"/>
        </w:rPr>
        <w:t>Oedekoven</w:t>
      </w:r>
      <w:proofErr w:type="spellEnd"/>
      <w:r w:rsidRPr="00CC532C">
        <w:rPr>
          <w:rFonts w:cstheme="minorHAnsi"/>
          <w:sz w:val="24"/>
          <w:szCs w:val="24"/>
        </w:rPr>
        <w:t xml:space="preserve"> C</w:t>
      </w:r>
      <w:r w:rsidR="00774D4C">
        <w:rPr>
          <w:rFonts w:cstheme="minorHAnsi"/>
          <w:sz w:val="24"/>
          <w:szCs w:val="24"/>
        </w:rPr>
        <w:t>.</w:t>
      </w:r>
      <w:r w:rsidRPr="00CC532C">
        <w:rPr>
          <w:rFonts w:cstheme="minorHAnsi"/>
          <w:sz w:val="24"/>
          <w:szCs w:val="24"/>
        </w:rPr>
        <w:t>S</w:t>
      </w:r>
      <w:r w:rsidR="00774D4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Keidel</w:t>
      </w:r>
      <w:proofErr w:type="spellEnd"/>
      <w:r w:rsidRPr="00CC532C">
        <w:rPr>
          <w:rFonts w:cstheme="minorHAnsi"/>
          <w:sz w:val="24"/>
          <w:szCs w:val="24"/>
        </w:rPr>
        <w:t xml:space="preserve"> J</w:t>
      </w:r>
      <w:r w:rsidR="00774D4C">
        <w:rPr>
          <w:rFonts w:cstheme="minorHAnsi"/>
          <w:sz w:val="24"/>
          <w:szCs w:val="24"/>
        </w:rPr>
        <w:t>.</w:t>
      </w:r>
      <w:r w:rsidRPr="00CC532C">
        <w:rPr>
          <w:rFonts w:cstheme="minorHAnsi"/>
          <w:sz w:val="24"/>
          <w:szCs w:val="24"/>
        </w:rPr>
        <w:t>L</w:t>
      </w:r>
      <w:r w:rsidR="00774D4C">
        <w:rPr>
          <w:rFonts w:cstheme="minorHAnsi"/>
          <w:sz w:val="24"/>
          <w:szCs w:val="24"/>
        </w:rPr>
        <w:t>.</w:t>
      </w:r>
      <w:r w:rsidRPr="00CC532C">
        <w:rPr>
          <w:rFonts w:cstheme="minorHAnsi"/>
          <w:sz w:val="24"/>
          <w:szCs w:val="24"/>
        </w:rPr>
        <w:t>, Berens S</w:t>
      </w:r>
      <w:r w:rsidR="00774D4C">
        <w:rPr>
          <w:rFonts w:cstheme="minorHAnsi"/>
          <w:sz w:val="24"/>
          <w:szCs w:val="24"/>
        </w:rPr>
        <w:t>.</w:t>
      </w:r>
      <w:r w:rsidRPr="00CC532C">
        <w:rPr>
          <w:rFonts w:cstheme="minorHAnsi"/>
          <w:sz w:val="24"/>
          <w:szCs w:val="24"/>
        </w:rPr>
        <w:t>C</w:t>
      </w:r>
      <w:r w:rsidR="00774D4C">
        <w:rPr>
          <w:rFonts w:cstheme="minorHAnsi"/>
          <w:sz w:val="24"/>
          <w:szCs w:val="24"/>
        </w:rPr>
        <w:t>.</w:t>
      </w:r>
      <w:r w:rsidRPr="00CC532C">
        <w:rPr>
          <w:rFonts w:cstheme="minorHAnsi"/>
          <w:sz w:val="24"/>
          <w:szCs w:val="24"/>
        </w:rPr>
        <w:t>, &amp; Bird C</w:t>
      </w:r>
      <w:r w:rsidR="00774D4C">
        <w:rPr>
          <w:rFonts w:cstheme="minorHAnsi"/>
          <w:sz w:val="24"/>
          <w:szCs w:val="24"/>
        </w:rPr>
        <w:t>.</w:t>
      </w:r>
      <w:r w:rsidR="00A65B78" w:rsidRPr="00CC532C">
        <w:rPr>
          <w:rFonts w:cstheme="minorHAnsi"/>
          <w:sz w:val="24"/>
          <w:szCs w:val="24"/>
        </w:rPr>
        <w:t>M.</w:t>
      </w:r>
      <w:r w:rsidR="00774D4C">
        <w:rPr>
          <w:rFonts w:cstheme="minorHAnsi"/>
          <w:sz w:val="24"/>
          <w:szCs w:val="24"/>
        </w:rPr>
        <w:t xml:space="preserve"> 2017.</w:t>
      </w:r>
      <w:r w:rsidR="00A65B78" w:rsidRPr="00CC532C">
        <w:rPr>
          <w:rFonts w:cstheme="minorHAnsi"/>
          <w:sz w:val="24"/>
          <w:szCs w:val="24"/>
        </w:rPr>
        <w:t xml:space="preserve"> Reinstatement of memory representations for lifelike events over the course of a week. </w:t>
      </w:r>
      <w:proofErr w:type="spellStart"/>
      <w:r w:rsidRPr="00CC532C">
        <w:rPr>
          <w:rFonts w:cstheme="minorHAnsi"/>
          <w:iCs/>
          <w:sz w:val="24"/>
          <w:szCs w:val="24"/>
        </w:rPr>
        <w:t>Sci</w:t>
      </w:r>
      <w:proofErr w:type="spellEnd"/>
      <w:r w:rsidRPr="00CC532C">
        <w:rPr>
          <w:rFonts w:cstheme="minorHAnsi"/>
          <w:iCs/>
          <w:sz w:val="24"/>
          <w:szCs w:val="24"/>
        </w:rPr>
        <w:t xml:space="preserve"> Rep. </w:t>
      </w:r>
      <w:r w:rsidR="00A65B78" w:rsidRPr="00CC532C">
        <w:rPr>
          <w:rFonts w:cstheme="minorHAnsi"/>
          <w:iCs/>
          <w:sz w:val="24"/>
          <w:szCs w:val="24"/>
        </w:rPr>
        <w:t>7</w:t>
      </w:r>
      <w:r w:rsidR="00A65B78" w:rsidRPr="00CC532C">
        <w:rPr>
          <w:rFonts w:cstheme="minorHAnsi"/>
          <w:sz w:val="24"/>
          <w:szCs w:val="24"/>
        </w:rPr>
        <w:t>1</w:t>
      </w:r>
      <w:r w:rsidRPr="00CC532C">
        <w:rPr>
          <w:rFonts w:cstheme="minorHAnsi"/>
          <w:sz w:val="24"/>
          <w:szCs w:val="24"/>
        </w:rPr>
        <w:t>:</w:t>
      </w:r>
      <w:r w:rsidR="00A65B78" w:rsidRPr="00CC532C">
        <w:rPr>
          <w:rFonts w:cstheme="minorHAnsi"/>
          <w:sz w:val="24"/>
          <w:szCs w:val="24"/>
        </w:rPr>
        <w:t xml:space="preserve"> 14305.</w:t>
      </w:r>
    </w:p>
    <w:p w14:paraId="29560482" w14:textId="500C8119" w:rsidR="00565F05" w:rsidRPr="00CC532C" w:rsidRDefault="00244F4A">
      <w:pPr>
        <w:spacing w:line="480" w:lineRule="auto"/>
        <w:rPr>
          <w:rFonts w:cstheme="minorHAnsi"/>
          <w:sz w:val="24"/>
          <w:szCs w:val="24"/>
        </w:rPr>
      </w:pPr>
      <w:proofErr w:type="spellStart"/>
      <w:r w:rsidRPr="00CC532C">
        <w:rPr>
          <w:rFonts w:cstheme="minorHAnsi"/>
          <w:color w:val="222222"/>
          <w:sz w:val="24"/>
          <w:szCs w:val="24"/>
          <w:shd w:val="clear" w:color="auto" w:fill="FFFFFF"/>
        </w:rPr>
        <w:t>Oosterhof</w:t>
      </w:r>
      <w:proofErr w:type="spellEnd"/>
      <w:r w:rsidRPr="00CC532C">
        <w:rPr>
          <w:rFonts w:cstheme="minorHAnsi"/>
          <w:color w:val="222222"/>
          <w:sz w:val="24"/>
          <w:szCs w:val="24"/>
          <w:shd w:val="clear" w:color="auto" w:fill="FFFFFF"/>
        </w:rPr>
        <w:t xml:space="preserve"> N</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N</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 Connolly A</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C</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 xml:space="preserve">, &amp; </w:t>
      </w:r>
      <w:proofErr w:type="spellStart"/>
      <w:r w:rsidRPr="00CC532C">
        <w:rPr>
          <w:rFonts w:cstheme="minorHAnsi"/>
          <w:color w:val="222222"/>
          <w:sz w:val="24"/>
          <w:szCs w:val="24"/>
          <w:shd w:val="clear" w:color="auto" w:fill="FFFFFF"/>
        </w:rPr>
        <w:t>Haxby</w:t>
      </w:r>
      <w:proofErr w:type="spellEnd"/>
      <w:r w:rsidRPr="00CC532C">
        <w:rPr>
          <w:rFonts w:cstheme="minorHAnsi"/>
          <w:color w:val="222222"/>
          <w:sz w:val="24"/>
          <w:szCs w:val="24"/>
          <w:shd w:val="clear" w:color="auto" w:fill="FFFFFF"/>
        </w:rPr>
        <w:t xml:space="preserve"> J</w:t>
      </w:r>
      <w:r w:rsidR="00774D4C">
        <w:rPr>
          <w:rFonts w:cstheme="minorHAnsi"/>
          <w:color w:val="222222"/>
          <w:sz w:val="24"/>
          <w:szCs w:val="24"/>
          <w:shd w:val="clear" w:color="auto" w:fill="FFFFFF"/>
        </w:rPr>
        <w:t>.</w:t>
      </w:r>
      <w:r w:rsidR="00A65B78" w:rsidRPr="00CC532C">
        <w:rPr>
          <w:rFonts w:cstheme="minorHAnsi"/>
          <w:color w:val="222222"/>
          <w:sz w:val="24"/>
          <w:szCs w:val="24"/>
          <w:shd w:val="clear" w:color="auto" w:fill="FFFFFF"/>
        </w:rPr>
        <w:t>V.</w:t>
      </w:r>
      <w:r w:rsidR="00774D4C">
        <w:rPr>
          <w:rFonts w:cstheme="minorHAnsi"/>
          <w:color w:val="222222"/>
          <w:sz w:val="24"/>
          <w:szCs w:val="24"/>
          <w:shd w:val="clear" w:color="auto" w:fill="FFFFFF"/>
        </w:rPr>
        <w:t xml:space="preserve"> 2016.</w:t>
      </w:r>
      <w:r w:rsidR="00A65B78" w:rsidRPr="00CC532C">
        <w:rPr>
          <w:rFonts w:cstheme="minorHAnsi"/>
          <w:color w:val="222222"/>
          <w:sz w:val="24"/>
          <w:szCs w:val="24"/>
          <w:shd w:val="clear" w:color="auto" w:fill="FFFFFF"/>
        </w:rPr>
        <w:t xml:space="preserve"> </w:t>
      </w:r>
      <w:proofErr w:type="spellStart"/>
      <w:r w:rsidR="00A65B78" w:rsidRPr="00CC532C">
        <w:rPr>
          <w:rFonts w:cstheme="minorHAnsi"/>
          <w:color w:val="222222"/>
          <w:sz w:val="24"/>
          <w:szCs w:val="24"/>
          <w:shd w:val="clear" w:color="auto" w:fill="FFFFFF"/>
        </w:rPr>
        <w:t>CoSMoMVPA</w:t>
      </w:r>
      <w:proofErr w:type="spellEnd"/>
      <w:r w:rsidR="00A65B78" w:rsidRPr="00CC532C">
        <w:rPr>
          <w:rFonts w:cstheme="minorHAnsi"/>
          <w:color w:val="222222"/>
          <w:sz w:val="24"/>
          <w:szCs w:val="24"/>
          <w:shd w:val="clear" w:color="auto" w:fill="FFFFFF"/>
        </w:rPr>
        <w:t xml:space="preserve">: multi-modal multivariate pattern analysis of neuroimaging data in </w:t>
      </w:r>
      <w:proofErr w:type="spellStart"/>
      <w:r w:rsidR="00A65B78" w:rsidRPr="00CC532C">
        <w:rPr>
          <w:rFonts w:cstheme="minorHAnsi"/>
          <w:color w:val="222222"/>
          <w:sz w:val="24"/>
          <w:szCs w:val="24"/>
          <w:shd w:val="clear" w:color="auto" w:fill="FFFFFF"/>
        </w:rPr>
        <w:t>Matlab</w:t>
      </w:r>
      <w:proofErr w:type="spellEnd"/>
      <w:r w:rsidR="00A65B78" w:rsidRPr="00CC532C">
        <w:rPr>
          <w:rFonts w:cstheme="minorHAnsi"/>
          <w:color w:val="222222"/>
          <w:sz w:val="24"/>
          <w:szCs w:val="24"/>
          <w:shd w:val="clear" w:color="auto" w:fill="FFFFFF"/>
        </w:rPr>
        <w:t>/GNU Octave. </w:t>
      </w:r>
      <w:r w:rsidRPr="00CC532C">
        <w:rPr>
          <w:rFonts w:cstheme="minorHAnsi"/>
          <w:iCs/>
          <w:color w:val="222222"/>
          <w:sz w:val="24"/>
          <w:szCs w:val="24"/>
          <w:shd w:val="clear" w:color="auto" w:fill="FFFFFF"/>
        </w:rPr>
        <w:t xml:space="preserve">Front </w:t>
      </w:r>
      <w:proofErr w:type="spellStart"/>
      <w:r w:rsidRPr="00CC532C">
        <w:rPr>
          <w:rFonts w:cstheme="minorHAnsi"/>
          <w:iCs/>
          <w:color w:val="222222"/>
          <w:sz w:val="24"/>
          <w:szCs w:val="24"/>
          <w:shd w:val="clear" w:color="auto" w:fill="FFFFFF"/>
        </w:rPr>
        <w:t>Neuroinform</w:t>
      </w:r>
      <w:proofErr w:type="spellEnd"/>
      <w:r w:rsidRPr="00CC532C">
        <w:rPr>
          <w:rFonts w:cstheme="minorHAnsi"/>
          <w:iCs/>
          <w:color w:val="222222"/>
          <w:sz w:val="24"/>
          <w:szCs w:val="24"/>
          <w:shd w:val="clear" w:color="auto" w:fill="FFFFFF"/>
        </w:rPr>
        <w:t>.</w:t>
      </w:r>
      <w:r w:rsidR="00A65B78" w:rsidRPr="00CC532C">
        <w:rPr>
          <w:rFonts w:cstheme="minorHAnsi"/>
          <w:color w:val="222222"/>
          <w:sz w:val="24"/>
          <w:szCs w:val="24"/>
          <w:shd w:val="clear" w:color="auto" w:fill="FFFFFF"/>
        </w:rPr>
        <w:t> </w:t>
      </w:r>
      <w:r w:rsidR="00A65B78" w:rsidRPr="00CC532C">
        <w:rPr>
          <w:rFonts w:cstheme="minorHAnsi"/>
          <w:iCs/>
          <w:color w:val="222222"/>
          <w:sz w:val="24"/>
          <w:szCs w:val="24"/>
          <w:shd w:val="clear" w:color="auto" w:fill="FFFFFF"/>
        </w:rPr>
        <w:t>10</w:t>
      </w:r>
      <w:r w:rsidRPr="00CC532C">
        <w:rPr>
          <w:rFonts w:cstheme="minorHAnsi"/>
          <w:color w:val="222222"/>
          <w:sz w:val="24"/>
          <w:szCs w:val="24"/>
          <w:shd w:val="clear" w:color="auto" w:fill="FFFFFF"/>
        </w:rPr>
        <w:t>:</w:t>
      </w:r>
      <w:r w:rsidR="00A65B78" w:rsidRPr="00CC532C">
        <w:rPr>
          <w:rFonts w:cstheme="minorHAnsi"/>
          <w:color w:val="222222"/>
          <w:sz w:val="24"/>
          <w:szCs w:val="24"/>
          <w:shd w:val="clear" w:color="auto" w:fill="FFFFFF"/>
        </w:rPr>
        <w:t xml:space="preserve"> 27.</w:t>
      </w:r>
    </w:p>
    <w:p w14:paraId="63F7C52B" w14:textId="3AF5AE9E" w:rsidR="00565F05" w:rsidRDefault="00244F4A">
      <w:pPr>
        <w:spacing w:line="480" w:lineRule="auto"/>
        <w:rPr>
          <w:rFonts w:cstheme="minorHAnsi"/>
          <w:sz w:val="24"/>
          <w:szCs w:val="24"/>
        </w:rPr>
      </w:pPr>
      <w:r w:rsidRPr="00CC532C">
        <w:rPr>
          <w:rFonts w:cstheme="minorHAnsi"/>
          <w:sz w:val="24"/>
          <w:szCs w:val="24"/>
        </w:rPr>
        <w:t>Pedraza</w:t>
      </w:r>
      <w:r w:rsidR="00A65B78" w:rsidRPr="00CC532C">
        <w:rPr>
          <w:rFonts w:cstheme="minorHAnsi"/>
          <w:sz w:val="24"/>
          <w:szCs w:val="24"/>
        </w:rPr>
        <w:t xml:space="preserve"> </w:t>
      </w:r>
      <w:r w:rsidRPr="00CC532C">
        <w:rPr>
          <w:rFonts w:cstheme="minorHAnsi"/>
          <w:sz w:val="24"/>
          <w:szCs w:val="24"/>
        </w:rPr>
        <w:t>O</w:t>
      </w:r>
      <w:r w:rsidR="00774D4C">
        <w:rPr>
          <w:rFonts w:cstheme="minorHAnsi"/>
          <w:sz w:val="24"/>
          <w:szCs w:val="24"/>
        </w:rPr>
        <w:t>.</w:t>
      </w:r>
      <w:r w:rsidRPr="00CC532C">
        <w:rPr>
          <w:rFonts w:cstheme="minorHAnsi"/>
          <w:sz w:val="24"/>
          <w:szCs w:val="24"/>
        </w:rPr>
        <w:t>, Lucas J</w:t>
      </w:r>
      <w:r w:rsidR="00774D4C">
        <w:rPr>
          <w:rFonts w:cstheme="minorHAnsi"/>
          <w:sz w:val="24"/>
          <w:szCs w:val="24"/>
        </w:rPr>
        <w:t>.</w:t>
      </w:r>
      <w:r w:rsidRPr="00CC532C">
        <w:rPr>
          <w:rFonts w:cstheme="minorHAnsi"/>
          <w:sz w:val="24"/>
          <w:szCs w:val="24"/>
        </w:rPr>
        <w:t>A</w:t>
      </w:r>
      <w:r w:rsidR="00774D4C">
        <w:rPr>
          <w:rFonts w:cstheme="minorHAnsi"/>
          <w:sz w:val="24"/>
          <w:szCs w:val="24"/>
        </w:rPr>
        <w:t>.</w:t>
      </w:r>
      <w:r w:rsidRPr="00CC532C">
        <w:rPr>
          <w:rFonts w:cstheme="minorHAnsi"/>
          <w:sz w:val="24"/>
          <w:szCs w:val="24"/>
        </w:rPr>
        <w:t>, Smith G</w:t>
      </w:r>
      <w:r w:rsidR="00774D4C">
        <w:rPr>
          <w:rFonts w:cstheme="minorHAnsi"/>
          <w:sz w:val="24"/>
          <w:szCs w:val="24"/>
        </w:rPr>
        <w:t>.</w:t>
      </w:r>
      <w:r w:rsidRPr="00CC532C">
        <w:rPr>
          <w:rFonts w:cstheme="minorHAnsi"/>
          <w:sz w:val="24"/>
          <w:szCs w:val="24"/>
        </w:rPr>
        <w:t>E</w:t>
      </w:r>
      <w:r w:rsidR="00774D4C">
        <w:rPr>
          <w:rFonts w:cstheme="minorHAnsi"/>
          <w:sz w:val="24"/>
          <w:szCs w:val="24"/>
        </w:rPr>
        <w:t>.</w:t>
      </w:r>
      <w:r w:rsidRPr="00CC532C">
        <w:rPr>
          <w:rFonts w:cstheme="minorHAnsi"/>
          <w:sz w:val="24"/>
          <w:szCs w:val="24"/>
        </w:rPr>
        <w:t>, Petersen R</w:t>
      </w:r>
      <w:r w:rsidR="00774D4C">
        <w:rPr>
          <w:rFonts w:cstheme="minorHAnsi"/>
          <w:sz w:val="24"/>
          <w:szCs w:val="24"/>
        </w:rPr>
        <w:t>.</w:t>
      </w:r>
      <w:r w:rsidRPr="00CC532C">
        <w:rPr>
          <w:rFonts w:cstheme="minorHAnsi"/>
          <w:sz w:val="24"/>
          <w:szCs w:val="24"/>
        </w:rPr>
        <w:t>C</w:t>
      </w:r>
      <w:r w:rsidR="00774D4C">
        <w:rPr>
          <w:rFonts w:cstheme="minorHAnsi"/>
          <w:sz w:val="24"/>
          <w:szCs w:val="24"/>
        </w:rPr>
        <w:t>.</w:t>
      </w:r>
      <w:r w:rsidRPr="00CC532C">
        <w:rPr>
          <w:rFonts w:cstheme="minorHAnsi"/>
          <w:sz w:val="24"/>
          <w:szCs w:val="24"/>
        </w:rPr>
        <w:t>, Graff-Radford N</w:t>
      </w:r>
      <w:r w:rsidR="00774D4C">
        <w:rPr>
          <w:rFonts w:cstheme="minorHAnsi"/>
          <w:sz w:val="24"/>
          <w:szCs w:val="24"/>
        </w:rPr>
        <w:t>.</w:t>
      </w:r>
      <w:r w:rsidRPr="00CC532C">
        <w:rPr>
          <w:rFonts w:cstheme="minorHAnsi"/>
          <w:sz w:val="24"/>
          <w:szCs w:val="24"/>
        </w:rPr>
        <w:t>R</w:t>
      </w:r>
      <w:r w:rsidR="00774D4C">
        <w:rPr>
          <w:rFonts w:cstheme="minorHAnsi"/>
          <w:sz w:val="24"/>
          <w:szCs w:val="24"/>
        </w:rPr>
        <w:t>.</w:t>
      </w:r>
      <w:r w:rsidRPr="00CC532C">
        <w:rPr>
          <w:rFonts w:cstheme="minorHAnsi"/>
          <w:sz w:val="24"/>
          <w:szCs w:val="24"/>
        </w:rPr>
        <w:t xml:space="preserve">, &amp; </w:t>
      </w:r>
      <w:proofErr w:type="spellStart"/>
      <w:r w:rsidRPr="00CC532C">
        <w:rPr>
          <w:rFonts w:cstheme="minorHAnsi"/>
          <w:sz w:val="24"/>
          <w:szCs w:val="24"/>
        </w:rPr>
        <w:t>Ivnik</w:t>
      </w:r>
      <w:proofErr w:type="spellEnd"/>
      <w:r w:rsidRPr="00CC532C">
        <w:rPr>
          <w:rFonts w:cstheme="minorHAnsi"/>
          <w:sz w:val="24"/>
          <w:szCs w:val="24"/>
        </w:rPr>
        <w:t xml:space="preserve"> R</w:t>
      </w:r>
      <w:r w:rsidR="00774D4C">
        <w:rPr>
          <w:rFonts w:cstheme="minorHAnsi"/>
          <w:sz w:val="24"/>
          <w:szCs w:val="24"/>
        </w:rPr>
        <w:t>.</w:t>
      </w:r>
      <w:r w:rsidRPr="00CC532C">
        <w:rPr>
          <w:rFonts w:cstheme="minorHAnsi"/>
          <w:sz w:val="24"/>
          <w:szCs w:val="24"/>
        </w:rPr>
        <w:t>J</w:t>
      </w:r>
      <w:r w:rsidR="00A65B78" w:rsidRPr="00CC532C">
        <w:rPr>
          <w:rFonts w:cstheme="minorHAnsi"/>
          <w:sz w:val="24"/>
          <w:szCs w:val="24"/>
        </w:rPr>
        <w:t>.</w:t>
      </w:r>
      <w:r w:rsidR="00774D4C">
        <w:rPr>
          <w:rFonts w:cstheme="minorHAnsi"/>
          <w:sz w:val="24"/>
          <w:szCs w:val="24"/>
        </w:rPr>
        <w:t xml:space="preserve"> 2010.</w:t>
      </w:r>
      <w:r w:rsidR="00A65B78" w:rsidRPr="00CC532C">
        <w:rPr>
          <w:rFonts w:cstheme="minorHAnsi"/>
          <w:sz w:val="24"/>
          <w:szCs w:val="24"/>
        </w:rPr>
        <w:t xml:space="preserve"> Robust and expanded norms for the Dementia Rating Scale. </w:t>
      </w:r>
      <w:r w:rsidRPr="00CC532C">
        <w:rPr>
          <w:rFonts w:cstheme="minorHAnsi"/>
          <w:iCs/>
          <w:sz w:val="24"/>
          <w:szCs w:val="24"/>
        </w:rPr>
        <w:t xml:space="preserve">Arch </w:t>
      </w:r>
      <w:proofErr w:type="spellStart"/>
      <w:r w:rsidRPr="00CC532C">
        <w:rPr>
          <w:rFonts w:cstheme="minorHAnsi"/>
          <w:iCs/>
          <w:sz w:val="24"/>
          <w:szCs w:val="24"/>
        </w:rPr>
        <w:t>Clini</w:t>
      </w:r>
      <w:proofErr w:type="spellEnd"/>
      <w:r w:rsidRPr="00CC532C">
        <w:rPr>
          <w:rFonts w:cstheme="minorHAnsi"/>
          <w:iCs/>
          <w:sz w:val="24"/>
          <w:szCs w:val="24"/>
        </w:rPr>
        <w:t xml:space="preserve"> </w:t>
      </w:r>
      <w:proofErr w:type="spellStart"/>
      <w:r w:rsidRPr="00CC532C">
        <w:rPr>
          <w:rFonts w:cstheme="minorHAnsi"/>
          <w:iCs/>
          <w:sz w:val="24"/>
          <w:szCs w:val="24"/>
        </w:rPr>
        <w:t>Neuropsych</w:t>
      </w:r>
      <w:proofErr w:type="spellEnd"/>
      <w:r w:rsidRPr="00CC532C">
        <w:rPr>
          <w:rFonts w:cstheme="minorHAnsi"/>
          <w:sz w:val="24"/>
          <w:szCs w:val="24"/>
        </w:rPr>
        <w:t>.</w:t>
      </w:r>
      <w:r w:rsidR="00A65B78" w:rsidRPr="00CC532C">
        <w:rPr>
          <w:rFonts w:cstheme="minorHAnsi"/>
          <w:sz w:val="24"/>
          <w:szCs w:val="24"/>
        </w:rPr>
        <w:t xml:space="preserve"> </w:t>
      </w:r>
      <w:r w:rsidR="00A65B78" w:rsidRPr="00CC532C">
        <w:rPr>
          <w:rFonts w:cstheme="minorHAnsi"/>
          <w:iCs/>
          <w:sz w:val="24"/>
          <w:szCs w:val="24"/>
        </w:rPr>
        <w:t>25</w:t>
      </w:r>
      <w:r w:rsidRPr="00CC532C">
        <w:rPr>
          <w:rFonts w:cstheme="minorHAnsi"/>
          <w:sz w:val="24"/>
          <w:szCs w:val="24"/>
        </w:rPr>
        <w:t>:</w:t>
      </w:r>
      <w:r w:rsidR="00A65B78" w:rsidRPr="00CC532C">
        <w:rPr>
          <w:rFonts w:cstheme="minorHAnsi"/>
          <w:sz w:val="24"/>
          <w:szCs w:val="24"/>
        </w:rPr>
        <w:t xml:space="preserve"> 347-358.</w:t>
      </w:r>
    </w:p>
    <w:p w14:paraId="60692A24" w14:textId="1CA59581" w:rsidR="003C0267" w:rsidRPr="003C0267" w:rsidRDefault="00774D4C">
      <w:pPr>
        <w:spacing w:line="480" w:lineRule="auto"/>
        <w:rPr>
          <w:rFonts w:cstheme="minorHAnsi"/>
          <w:sz w:val="28"/>
          <w:szCs w:val="24"/>
        </w:rPr>
      </w:pPr>
      <w:proofErr w:type="spellStart"/>
      <w:r>
        <w:rPr>
          <w:sz w:val="24"/>
        </w:rPr>
        <w:lastRenderedPageBreak/>
        <w:t>Ranganath</w:t>
      </w:r>
      <w:proofErr w:type="spellEnd"/>
      <w:r>
        <w:rPr>
          <w:sz w:val="24"/>
        </w:rPr>
        <w:t>, C., &amp; Ritchey, M. 2012</w:t>
      </w:r>
      <w:r w:rsidR="003C0267" w:rsidRPr="003C0267">
        <w:rPr>
          <w:sz w:val="24"/>
        </w:rPr>
        <w:t xml:space="preserve">. Two cortical systems for memory-guided behaviour. </w:t>
      </w:r>
      <w:r w:rsidR="00F038D4" w:rsidRPr="00F038D4">
        <w:rPr>
          <w:iCs/>
          <w:sz w:val="24"/>
        </w:rPr>
        <w:t xml:space="preserve">Nat Rev </w:t>
      </w:r>
      <w:proofErr w:type="spellStart"/>
      <w:r w:rsidR="00F038D4" w:rsidRPr="00F038D4">
        <w:rPr>
          <w:iCs/>
          <w:sz w:val="24"/>
        </w:rPr>
        <w:t>Neurosci</w:t>
      </w:r>
      <w:proofErr w:type="spellEnd"/>
      <w:r w:rsidR="003C0267" w:rsidRPr="00F038D4">
        <w:rPr>
          <w:sz w:val="24"/>
        </w:rPr>
        <w:t xml:space="preserve">, </w:t>
      </w:r>
      <w:r w:rsidR="003C0267" w:rsidRPr="00F038D4">
        <w:rPr>
          <w:iCs/>
          <w:sz w:val="24"/>
        </w:rPr>
        <w:t>13</w:t>
      </w:r>
      <w:r w:rsidR="003C0267" w:rsidRPr="003C0267">
        <w:rPr>
          <w:sz w:val="24"/>
        </w:rPr>
        <w:t>(10), 713.</w:t>
      </w:r>
    </w:p>
    <w:p w14:paraId="59798D63" w14:textId="4C53A0A8" w:rsidR="00565F05" w:rsidRPr="00CC532C" w:rsidRDefault="002264CA">
      <w:pPr>
        <w:spacing w:line="480" w:lineRule="auto"/>
        <w:rPr>
          <w:rFonts w:cstheme="minorHAnsi"/>
          <w:sz w:val="24"/>
          <w:szCs w:val="24"/>
        </w:rPr>
      </w:pPr>
      <w:proofErr w:type="spellStart"/>
      <w:r w:rsidRPr="00CC532C">
        <w:rPr>
          <w:rFonts w:cstheme="minorHAnsi"/>
          <w:sz w:val="24"/>
          <w:szCs w:val="24"/>
        </w:rPr>
        <w:t>Ranganath</w:t>
      </w:r>
      <w:proofErr w:type="spellEnd"/>
      <w:r w:rsidRPr="00CC532C">
        <w:rPr>
          <w:rFonts w:cstheme="minorHAnsi"/>
          <w:sz w:val="24"/>
          <w:szCs w:val="24"/>
        </w:rPr>
        <w:t xml:space="preserve"> C</w:t>
      </w:r>
      <w:r w:rsidR="00774D4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Yonelinas</w:t>
      </w:r>
      <w:proofErr w:type="spellEnd"/>
      <w:r w:rsidRPr="00CC532C">
        <w:rPr>
          <w:rFonts w:cstheme="minorHAnsi"/>
          <w:sz w:val="24"/>
          <w:szCs w:val="24"/>
        </w:rPr>
        <w:t xml:space="preserve"> A</w:t>
      </w:r>
      <w:r w:rsidR="00774D4C">
        <w:rPr>
          <w:rFonts w:cstheme="minorHAnsi"/>
          <w:sz w:val="24"/>
          <w:szCs w:val="24"/>
        </w:rPr>
        <w:t>.</w:t>
      </w:r>
      <w:r w:rsidRPr="00CC532C">
        <w:rPr>
          <w:rFonts w:cstheme="minorHAnsi"/>
          <w:sz w:val="24"/>
          <w:szCs w:val="24"/>
        </w:rPr>
        <w:t>P</w:t>
      </w:r>
      <w:r w:rsidR="00774D4C">
        <w:rPr>
          <w:rFonts w:cstheme="minorHAnsi"/>
          <w:sz w:val="24"/>
          <w:szCs w:val="24"/>
        </w:rPr>
        <w:t>.</w:t>
      </w:r>
      <w:r w:rsidRPr="00CC532C">
        <w:rPr>
          <w:rFonts w:cstheme="minorHAnsi"/>
          <w:sz w:val="24"/>
          <w:szCs w:val="24"/>
        </w:rPr>
        <w:t>, Cohen M</w:t>
      </w:r>
      <w:r w:rsidR="00774D4C">
        <w:rPr>
          <w:rFonts w:cstheme="minorHAnsi"/>
          <w:sz w:val="24"/>
          <w:szCs w:val="24"/>
        </w:rPr>
        <w:t>.</w:t>
      </w:r>
      <w:r w:rsidRPr="00CC532C">
        <w:rPr>
          <w:rFonts w:cstheme="minorHAnsi"/>
          <w:sz w:val="24"/>
          <w:szCs w:val="24"/>
        </w:rPr>
        <w:t>X</w:t>
      </w:r>
      <w:r w:rsidR="00774D4C">
        <w:rPr>
          <w:rFonts w:cstheme="minorHAnsi"/>
          <w:sz w:val="24"/>
          <w:szCs w:val="24"/>
        </w:rPr>
        <w:t>.</w:t>
      </w:r>
      <w:r w:rsidRPr="00CC532C">
        <w:rPr>
          <w:rFonts w:cstheme="minorHAnsi"/>
          <w:sz w:val="24"/>
          <w:szCs w:val="24"/>
        </w:rPr>
        <w:t xml:space="preserve">, </w:t>
      </w:r>
      <w:r w:rsidR="0034099B" w:rsidRPr="00CC532C">
        <w:rPr>
          <w:rFonts w:cstheme="minorHAnsi"/>
          <w:sz w:val="24"/>
          <w:szCs w:val="24"/>
        </w:rPr>
        <w:t>Tom S</w:t>
      </w:r>
      <w:r w:rsidR="00774D4C">
        <w:rPr>
          <w:rFonts w:cstheme="minorHAnsi"/>
          <w:sz w:val="24"/>
          <w:szCs w:val="24"/>
        </w:rPr>
        <w:t>.</w:t>
      </w:r>
      <w:r w:rsidR="0034099B" w:rsidRPr="00CC532C">
        <w:rPr>
          <w:rFonts w:cstheme="minorHAnsi"/>
          <w:sz w:val="24"/>
          <w:szCs w:val="24"/>
        </w:rPr>
        <w:t>M</w:t>
      </w:r>
      <w:r w:rsidR="00774D4C">
        <w:rPr>
          <w:rFonts w:cstheme="minorHAnsi"/>
          <w:sz w:val="24"/>
          <w:szCs w:val="24"/>
        </w:rPr>
        <w:t>.</w:t>
      </w:r>
      <w:r w:rsidR="0034099B" w:rsidRPr="00CC532C">
        <w:rPr>
          <w:rFonts w:cstheme="minorHAnsi"/>
          <w:sz w:val="24"/>
          <w:szCs w:val="24"/>
        </w:rPr>
        <w:t xml:space="preserve">, &amp; </w:t>
      </w:r>
      <w:proofErr w:type="spellStart"/>
      <w:r w:rsidR="0034099B" w:rsidRPr="00CC532C">
        <w:rPr>
          <w:rFonts w:cstheme="minorHAnsi"/>
          <w:sz w:val="24"/>
          <w:szCs w:val="24"/>
        </w:rPr>
        <w:t>D’Esposito</w:t>
      </w:r>
      <w:proofErr w:type="spellEnd"/>
      <w:r w:rsidR="00A65B78" w:rsidRPr="00CC532C">
        <w:rPr>
          <w:rFonts w:cstheme="minorHAnsi"/>
          <w:sz w:val="24"/>
          <w:szCs w:val="24"/>
        </w:rPr>
        <w:t xml:space="preserve"> M. </w:t>
      </w:r>
      <w:r w:rsidR="00774D4C">
        <w:rPr>
          <w:rFonts w:cstheme="minorHAnsi"/>
          <w:sz w:val="24"/>
          <w:szCs w:val="24"/>
        </w:rPr>
        <w:t xml:space="preserve">2004. </w:t>
      </w:r>
      <w:r w:rsidR="00A65B78" w:rsidRPr="00CC532C">
        <w:rPr>
          <w:rFonts w:cstheme="minorHAnsi"/>
          <w:sz w:val="24"/>
          <w:szCs w:val="24"/>
        </w:rPr>
        <w:t xml:space="preserve">Dissociable correlates of recollection and familiarity within the medial temporal lobes. </w:t>
      </w:r>
      <w:proofErr w:type="spellStart"/>
      <w:r w:rsidR="00A65B78" w:rsidRPr="00CC532C">
        <w:rPr>
          <w:rFonts w:cstheme="minorHAnsi"/>
          <w:iCs/>
          <w:sz w:val="24"/>
          <w:szCs w:val="24"/>
        </w:rPr>
        <w:t>Neuropsychologia</w:t>
      </w:r>
      <w:proofErr w:type="spellEnd"/>
      <w:r w:rsidR="0034099B" w:rsidRPr="00CC532C">
        <w:rPr>
          <w:rFonts w:cstheme="minorHAnsi"/>
          <w:sz w:val="24"/>
          <w:szCs w:val="24"/>
        </w:rPr>
        <w:t>.</w:t>
      </w:r>
      <w:r w:rsidR="008C1338">
        <w:rPr>
          <w:rFonts w:cstheme="minorHAnsi"/>
          <w:sz w:val="24"/>
          <w:szCs w:val="24"/>
        </w:rPr>
        <w:t xml:space="preserve"> </w:t>
      </w:r>
      <w:r w:rsidR="00A65B78" w:rsidRPr="00CC532C">
        <w:rPr>
          <w:rFonts w:cstheme="minorHAnsi"/>
          <w:iCs/>
          <w:sz w:val="24"/>
          <w:szCs w:val="24"/>
        </w:rPr>
        <w:t>42</w:t>
      </w:r>
      <w:r w:rsidR="0034099B" w:rsidRPr="00CC532C">
        <w:rPr>
          <w:rFonts w:cstheme="minorHAnsi"/>
          <w:sz w:val="24"/>
          <w:szCs w:val="24"/>
        </w:rPr>
        <w:t>:</w:t>
      </w:r>
      <w:r w:rsidR="00A65B78" w:rsidRPr="00CC532C">
        <w:rPr>
          <w:rFonts w:cstheme="minorHAnsi"/>
          <w:sz w:val="24"/>
          <w:szCs w:val="24"/>
        </w:rPr>
        <w:t xml:space="preserve"> 2-13.</w:t>
      </w:r>
    </w:p>
    <w:p w14:paraId="2731FE9C" w14:textId="0B91A5C3" w:rsidR="00565F05" w:rsidRPr="00CC532C" w:rsidRDefault="0034099B">
      <w:pPr>
        <w:spacing w:line="480" w:lineRule="auto"/>
        <w:rPr>
          <w:rFonts w:cstheme="minorHAnsi"/>
          <w:sz w:val="24"/>
          <w:szCs w:val="24"/>
        </w:rPr>
      </w:pPr>
      <w:r w:rsidRPr="00CC532C">
        <w:rPr>
          <w:rFonts w:cstheme="minorHAnsi"/>
          <w:sz w:val="24"/>
          <w:szCs w:val="24"/>
        </w:rPr>
        <w:t>Richter F</w:t>
      </w:r>
      <w:r w:rsidR="00774D4C">
        <w:rPr>
          <w:rFonts w:cstheme="minorHAnsi"/>
          <w:sz w:val="24"/>
          <w:szCs w:val="24"/>
        </w:rPr>
        <w:t>.</w:t>
      </w:r>
      <w:r w:rsidRPr="00CC532C">
        <w:rPr>
          <w:rFonts w:cstheme="minorHAnsi"/>
          <w:sz w:val="24"/>
          <w:szCs w:val="24"/>
        </w:rPr>
        <w:t>R</w:t>
      </w:r>
      <w:r w:rsidR="00774D4C">
        <w:rPr>
          <w:rFonts w:cstheme="minorHAnsi"/>
          <w:sz w:val="24"/>
          <w:szCs w:val="24"/>
        </w:rPr>
        <w:t>.</w:t>
      </w:r>
      <w:r w:rsidRPr="00CC532C">
        <w:rPr>
          <w:rFonts w:cstheme="minorHAnsi"/>
          <w:sz w:val="24"/>
          <w:szCs w:val="24"/>
        </w:rPr>
        <w:t>, Cooper R</w:t>
      </w:r>
      <w:r w:rsidR="00774D4C">
        <w:rPr>
          <w:rFonts w:cstheme="minorHAnsi"/>
          <w:sz w:val="24"/>
          <w:szCs w:val="24"/>
        </w:rPr>
        <w:t>.</w:t>
      </w:r>
      <w:r w:rsidRPr="00CC532C">
        <w:rPr>
          <w:rFonts w:cstheme="minorHAnsi"/>
          <w:sz w:val="24"/>
          <w:szCs w:val="24"/>
        </w:rPr>
        <w:t>A</w:t>
      </w:r>
      <w:r w:rsidR="00774D4C">
        <w:rPr>
          <w:rFonts w:cstheme="minorHAnsi"/>
          <w:sz w:val="24"/>
          <w:szCs w:val="24"/>
        </w:rPr>
        <w:t>.</w:t>
      </w:r>
      <w:r w:rsidRPr="00CC532C">
        <w:rPr>
          <w:rFonts w:cstheme="minorHAnsi"/>
          <w:sz w:val="24"/>
          <w:szCs w:val="24"/>
        </w:rPr>
        <w:t>, Bays P</w:t>
      </w:r>
      <w:r w:rsidR="00774D4C">
        <w:rPr>
          <w:rFonts w:cstheme="minorHAnsi"/>
          <w:sz w:val="24"/>
          <w:szCs w:val="24"/>
        </w:rPr>
        <w:t>.</w:t>
      </w:r>
      <w:r w:rsidRPr="00CC532C">
        <w:rPr>
          <w:rFonts w:cstheme="minorHAnsi"/>
          <w:sz w:val="24"/>
          <w:szCs w:val="24"/>
        </w:rPr>
        <w:t>M</w:t>
      </w:r>
      <w:r w:rsidR="00774D4C">
        <w:rPr>
          <w:rFonts w:cstheme="minorHAnsi"/>
          <w:sz w:val="24"/>
          <w:szCs w:val="24"/>
        </w:rPr>
        <w:t>.</w:t>
      </w:r>
      <w:r w:rsidRPr="00CC532C">
        <w:rPr>
          <w:rFonts w:cstheme="minorHAnsi"/>
          <w:sz w:val="24"/>
          <w:szCs w:val="24"/>
        </w:rPr>
        <w:t>, &amp; Simons J</w:t>
      </w:r>
      <w:r w:rsidR="00774D4C">
        <w:rPr>
          <w:rFonts w:cstheme="minorHAnsi"/>
          <w:sz w:val="24"/>
          <w:szCs w:val="24"/>
        </w:rPr>
        <w:t>.</w:t>
      </w:r>
      <w:r w:rsidR="00A65B78" w:rsidRPr="00CC532C">
        <w:rPr>
          <w:rFonts w:cstheme="minorHAnsi"/>
          <w:sz w:val="24"/>
          <w:szCs w:val="24"/>
        </w:rPr>
        <w:t xml:space="preserve">S. </w:t>
      </w:r>
      <w:r w:rsidR="00774D4C">
        <w:rPr>
          <w:rFonts w:cstheme="minorHAnsi"/>
          <w:sz w:val="24"/>
          <w:szCs w:val="24"/>
        </w:rPr>
        <w:t xml:space="preserve">2016. </w:t>
      </w:r>
      <w:r w:rsidR="00A65B78" w:rsidRPr="00CC532C">
        <w:rPr>
          <w:rFonts w:cstheme="minorHAnsi"/>
          <w:sz w:val="24"/>
          <w:szCs w:val="24"/>
        </w:rPr>
        <w:t xml:space="preserve">Distinct neural mechanisms underlie the success, precision, and vividness of episodic memory. </w:t>
      </w:r>
      <w:proofErr w:type="spellStart"/>
      <w:r w:rsidR="00A65B78" w:rsidRPr="00CC532C">
        <w:rPr>
          <w:rFonts w:cstheme="minorHAnsi"/>
          <w:iCs/>
          <w:sz w:val="24"/>
          <w:szCs w:val="24"/>
        </w:rPr>
        <w:t>Elife</w:t>
      </w:r>
      <w:proofErr w:type="spellEnd"/>
      <w:r w:rsidR="008C1338">
        <w:rPr>
          <w:rFonts w:cstheme="minorHAnsi"/>
          <w:sz w:val="24"/>
          <w:szCs w:val="24"/>
        </w:rPr>
        <w:t xml:space="preserve">. </w:t>
      </w:r>
      <w:r w:rsidR="00A65B78" w:rsidRPr="00CC532C">
        <w:rPr>
          <w:rFonts w:cstheme="minorHAnsi"/>
          <w:iCs/>
          <w:sz w:val="24"/>
          <w:szCs w:val="24"/>
        </w:rPr>
        <w:t>5</w:t>
      </w:r>
      <w:r w:rsidR="00A65B78" w:rsidRPr="00CC532C">
        <w:rPr>
          <w:rFonts w:cstheme="minorHAnsi"/>
          <w:sz w:val="24"/>
          <w:szCs w:val="24"/>
        </w:rPr>
        <w:t>.</w:t>
      </w:r>
    </w:p>
    <w:p w14:paraId="440172E0" w14:textId="5124B9DB" w:rsidR="00565F05" w:rsidRPr="00CC532C" w:rsidRDefault="0034099B">
      <w:pPr>
        <w:spacing w:line="480" w:lineRule="auto"/>
        <w:rPr>
          <w:rFonts w:cstheme="minorHAnsi"/>
          <w:sz w:val="24"/>
          <w:szCs w:val="24"/>
        </w:rPr>
      </w:pPr>
      <w:r w:rsidRPr="00CC532C">
        <w:rPr>
          <w:rFonts w:cstheme="minorHAnsi"/>
          <w:sz w:val="24"/>
          <w:szCs w:val="24"/>
        </w:rPr>
        <w:t>Ritchey M</w:t>
      </w:r>
      <w:r w:rsidR="00774D4C">
        <w:rPr>
          <w:rFonts w:cstheme="minorHAnsi"/>
          <w:sz w:val="24"/>
          <w:szCs w:val="24"/>
        </w:rPr>
        <w:t>.</w:t>
      </w:r>
      <w:r w:rsidR="00A65B78" w:rsidRPr="00CC532C">
        <w:rPr>
          <w:rFonts w:cstheme="minorHAnsi"/>
          <w:sz w:val="24"/>
          <w:szCs w:val="24"/>
        </w:rPr>
        <w:t>, Win</w:t>
      </w:r>
      <w:r w:rsidRPr="00CC532C">
        <w:rPr>
          <w:rFonts w:cstheme="minorHAnsi"/>
          <w:sz w:val="24"/>
          <w:szCs w:val="24"/>
        </w:rPr>
        <w:t>g E</w:t>
      </w:r>
      <w:r w:rsidR="00774D4C">
        <w:rPr>
          <w:rFonts w:cstheme="minorHAnsi"/>
          <w:sz w:val="24"/>
          <w:szCs w:val="24"/>
        </w:rPr>
        <w:t>.</w:t>
      </w:r>
      <w:r w:rsidRPr="00CC532C">
        <w:rPr>
          <w:rFonts w:cstheme="minorHAnsi"/>
          <w:sz w:val="24"/>
          <w:szCs w:val="24"/>
        </w:rPr>
        <w:t>A</w:t>
      </w:r>
      <w:r w:rsidR="00774D4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LaBar</w:t>
      </w:r>
      <w:proofErr w:type="spellEnd"/>
      <w:r w:rsidRPr="00CC532C">
        <w:rPr>
          <w:rFonts w:cstheme="minorHAnsi"/>
          <w:sz w:val="24"/>
          <w:szCs w:val="24"/>
        </w:rPr>
        <w:t xml:space="preserve"> K</w:t>
      </w:r>
      <w:r w:rsidR="00774D4C">
        <w:rPr>
          <w:rFonts w:cstheme="minorHAnsi"/>
          <w:sz w:val="24"/>
          <w:szCs w:val="24"/>
        </w:rPr>
        <w:t>.</w:t>
      </w:r>
      <w:r w:rsidRPr="00CC532C">
        <w:rPr>
          <w:rFonts w:cstheme="minorHAnsi"/>
          <w:sz w:val="24"/>
          <w:szCs w:val="24"/>
        </w:rPr>
        <w:t>S</w:t>
      </w:r>
      <w:r w:rsidR="00774D4C">
        <w:rPr>
          <w:rFonts w:cstheme="minorHAnsi"/>
          <w:sz w:val="24"/>
          <w:szCs w:val="24"/>
        </w:rPr>
        <w:t>.</w:t>
      </w:r>
      <w:r w:rsidRPr="00CC532C">
        <w:rPr>
          <w:rFonts w:cstheme="minorHAnsi"/>
          <w:sz w:val="24"/>
          <w:szCs w:val="24"/>
        </w:rPr>
        <w:t xml:space="preserve">, &amp; </w:t>
      </w:r>
      <w:proofErr w:type="spellStart"/>
      <w:r w:rsidRPr="00CC532C">
        <w:rPr>
          <w:rFonts w:cstheme="minorHAnsi"/>
          <w:sz w:val="24"/>
          <w:szCs w:val="24"/>
        </w:rPr>
        <w:t>Cabeza</w:t>
      </w:r>
      <w:proofErr w:type="spellEnd"/>
      <w:r w:rsidRPr="00CC532C">
        <w:rPr>
          <w:rFonts w:cstheme="minorHAnsi"/>
          <w:sz w:val="24"/>
          <w:szCs w:val="24"/>
        </w:rPr>
        <w:t xml:space="preserve"> </w:t>
      </w:r>
      <w:r w:rsidR="00A65B78" w:rsidRPr="00CC532C">
        <w:rPr>
          <w:rFonts w:cstheme="minorHAnsi"/>
          <w:sz w:val="24"/>
          <w:szCs w:val="24"/>
        </w:rPr>
        <w:t xml:space="preserve">R. </w:t>
      </w:r>
      <w:r w:rsidR="00774D4C">
        <w:rPr>
          <w:rFonts w:cstheme="minorHAnsi"/>
          <w:sz w:val="24"/>
          <w:szCs w:val="24"/>
        </w:rPr>
        <w:t xml:space="preserve">2013. </w:t>
      </w:r>
      <w:r w:rsidR="00A65B78" w:rsidRPr="00CC532C">
        <w:rPr>
          <w:rFonts w:cstheme="minorHAnsi"/>
          <w:sz w:val="24"/>
          <w:szCs w:val="24"/>
        </w:rPr>
        <w:t xml:space="preserve">Neural similarity between encoding and retrieval is related to memory via hippocampal interactions. </w:t>
      </w:r>
      <w:proofErr w:type="spellStart"/>
      <w:r w:rsidRPr="00CC532C">
        <w:rPr>
          <w:rFonts w:cstheme="minorHAnsi"/>
          <w:iCs/>
          <w:sz w:val="24"/>
          <w:szCs w:val="24"/>
        </w:rPr>
        <w:t>Cereb</w:t>
      </w:r>
      <w:proofErr w:type="spellEnd"/>
      <w:r w:rsidR="00A65B78" w:rsidRPr="00CC532C">
        <w:rPr>
          <w:rFonts w:cstheme="minorHAnsi"/>
          <w:iCs/>
          <w:sz w:val="24"/>
          <w:szCs w:val="24"/>
        </w:rPr>
        <w:t xml:space="preserve"> Cortex</w:t>
      </w:r>
      <w:r w:rsidRPr="00CC532C">
        <w:rPr>
          <w:rFonts w:cstheme="minorHAnsi"/>
          <w:sz w:val="24"/>
          <w:szCs w:val="24"/>
        </w:rPr>
        <w:t xml:space="preserve">. </w:t>
      </w:r>
      <w:r w:rsidR="00A65B78" w:rsidRPr="00CC532C">
        <w:rPr>
          <w:rFonts w:cstheme="minorHAnsi"/>
          <w:iCs/>
          <w:sz w:val="24"/>
          <w:szCs w:val="24"/>
        </w:rPr>
        <w:t>23</w:t>
      </w:r>
      <w:r w:rsidRPr="00CC532C">
        <w:rPr>
          <w:rFonts w:cstheme="minorHAnsi"/>
          <w:sz w:val="24"/>
          <w:szCs w:val="24"/>
        </w:rPr>
        <w:t>:</w:t>
      </w:r>
      <w:r w:rsidR="00A65B78" w:rsidRPr="00CC532C">
        <w:rPr>
          <w:rFonts w:cstheme="minorHAnsi"/>
          <w:sz w:val="24"/>
          <w:szCs w:val="24"/>
        </w:rPr>
        <w:t xml:space="preserve"> 2818-2828.</w:t>
      </w:r>
    </w:p>
    <w:p w14:paraId="06A0CACE" w14:textId="6E46DADA" w:rsidR="00565F05" w:rsidRPr="00CC532C" w:rsidRDefault="00A65B78">
      <w:pPr>
        <w:spacing w:line="480" w:lineRule="auto"/>
        <w:rPr>
          <w:rFonts w:cstheme="minorHAnsi"/>
          <w:sz w:val="24"/>
          <w:szCs w:val="24"/>
          <w:shd w:val="clear" w:color="auto" w:fill="FFFFFF"/>
          <w:lang w:val="en-US"/>
        </w:rPr>
      </w:pPr>
      <w:r w:rsidRPr="00CC532C">
        <w:rPr>
          <w:rStyle w:val="Accentuation"/>
          <w:rFonts w:cstheme="minorHAnsi"/>
          <w:bCs/>
          <w:i w:val="0"/>
          <w:sz w:val="24"/>
          <w:szCs w:val="24"/>
          <w:shd w:val="clear" w:color="auto" w:fill="FFFFFF"/>
          <w:lang w:val="en-US"/>
        </w:rPr>
        <w:t>Robin</w:t>
      </w:r>
      <w:r w:rsidR="0034099B" w:rsidRPr="00CC532C">
        <w:rPr>
          <w:rFonts w:cstheme="minorHAnsi"/>
          <w:sz w:val="24"/>
          <w:szCs w:val="24"/>
          <w:shd w:val="clear" w:color="auto" w:fill="FFFFFF"/>
          <w:lang w:val="en-US"/>
        </w:rPr>
        <w:t xml:space="preserve"> J</w:t>
      </w:r>
      <w:r w:rsidR="00774D4C">
        <w:rPr>
          <w:rFonts w:cstheme="minorHAnsi"/>
          <w:sz w:val="24"/>
          <w:szCs w:val="24"/>
          <w:shd w:val="clear" w:color="auto" w:fill="FFFFFF"/>
          <w:lang w:val="en-US"/>
        </w:rPr>
        <w:t>.</w:t>
      </w:r>
      <w:r w:rsidRPr="00CC532C">
        <w:rPr>
          <w:rFonts w:cstheme="minorHAnsi"/>
          <w:sz w:val="24"/>
          <w:szCs w:val="24"/>
          <w:shd w:val="clear" w:color="auto" w:fill="FFFFFF"/>
          <w:lang w:val="en-US"/>
        </w:rPr>
        <w:t xml:space="preserve">, &amp; </w:t>
      </w:r>
      <w:proofErr w:type="spellStart"/>
      <w:r w:rsidRPr="00CC532C">
        <w:rPr>
          <w:rStyle w:val="Accentuation"/>
          <w:rFonts w:cstheme="minorHAnsi"/>
          <w:bCs/>
          <w:i w:val="0"/>
          <w:sz w:val="24"/>
          <w:szCs w:val="24"/>
          <w:shd w:val="clear" w:color="auto" w:fill="FFFFFF"/>
          <w:lang w:val="en-US"/>
        </w:rPr>
        <w:t>Moscovitch</w:t>
      </w:r>
      <w:proofErr w:type="spellEnd"/>
      <w:r w:rsidRPr="00CC532C">
        <w:rPr>
          <w:rFonts w:cstheme="minorHAnsi"/>
          <w:sz w:val="24"/>
          <w:szCs w:val="24"/>
          <w:shd w:val="clear" w:color="auto" w:fill="FFFFFF"/>
          <w:lang w:val="en-US"/>
        </w:rPr>
        <w:t xml:space="preserve"> M.</w:t>
      </w:r>
      <w:r w:rsidR="00774D4C">
        <w:rPr>
          <w:rFonts w:cstheme="minorHAnsi"/>
          <w:sz w:val="24"/>
          <w:szCs w:val="24"/>
          <w:shd w:val="clear" w:color="auto" w:fill="FFFFFF"/>
          <w:lang w:val="en-US"/>
        </w:rPr>
        <w:t xml:space="preserve"> </w:t>
      </w:r>
      <w:r w:rsidR="00774D4C" w:rsidRPr="00CC532C">
        <w:rPr>
          <w:rStyle w:val="Accentuation"/>
          <w:rFonts w:cstheme="minorHAnsi"/>
          <w:bCs/>
          <w:i w:val="0"/>
          <w:sz w:val="24"/>
          <w:szCs w:val="24"/>
          <w:shd w:val="clear" w:color="auto" w:fill="FFFFFF"/>
          <w:lang w:val="en-US"/>
        </w:rPr>
        <w:t>2017</w:t>
      </w:r>
      <w:r w:rsidR="00774D4C">
        <w:rPr>
          <w:rFonts w:cstheme="minorHAnsi"/>
          <w:sz w:val="24"/>
          <w:szCs w:val="24"/>
          <w:shd w:val="clear" w:color="auto" w:fill="FFFFFF"/>
          <w:lang w:val="en-US"/>
        </w:rPr>
        <w:t>.</w:t>
      </w:r>
      <w:r w:rsidRPr="00CC532C">
        <w:rPr>
          <w:rFonts w:cstheme="minorHAnsi"/>
          <w:sz w:val="24"/>
          <w:szCs w:val="24"/>
          <w:shd w:val="clear" w:color="auto" w:fill="FFFFFF"/>
          <w:lang w:val="en-US"/>
        </w:rPr>
        <w:t xml:space="preserve"> Familiar real-world spatial cues provide memory benefits in older &amp; younger adults. </w:t>
      </w:r>
      <w:proofErr w:type="spellStart"/>
      <w:r w:rsidR="0034099B" w:rsidRPr="00CC532C">
        <w:rPr>
          <w:rFonts w:cstheme="minorHAnsi"/>
          <w:sz w:val="24"/>
          <w:szCs w:val="24"/>
          <w:shd w:val="clear" w:color="auto" w:fill="FFFFFF"/>
          <w:lang w:val="en-US"/>
        </w:rPr>
        <w:t>Psychol</w:t>
      </w:r>
      <w:proofErr w:type="spellEnd"/>
      <w:r w:rsidR="0034099B" w:rsidRPr="00CC532C">
        <w:rPr>
          <w:rFonts w:cstheme="minorHAnsi"/>
          <w:sz w:val="24"/>
          <w:szCs w:val="24"/>
          <w:shd w:val="clear" w:color="auto" w:fill="FFFFFF"/>
          <w:lang w:val="en-US"/>
        </w:rPr>
        <w:t xml:space="preserve"> Aging. 32:</w:t>
      </w:r>
      <w:r w:rsidRPr="00CC532C">
        <w:rPr>
          <w:rFonts w:cstheme="minorHAnsi"/>
          <w:sz w:val="24"/>
          <w:szCs w:val="24"/>
          <w:shd w:val="clear" w:color="auto" w:fill="FFFFFF"/>
          <w:lang w:val="en-US"/>
        </w:rPr>
        <w:t xml:space="preserve"> 210–219.</w:t>
      </w:r>
    </w:p>
    <w:p w14:paraId="6190E2A0" w14:textId="2096085D" w:rsidR="00565F05" w:rsidRPr="00CC532C" w:rsidRDefault="0034099B">
      <w:pPr>
        <w:spacing w:line="480" w:lineRule="auto"/>
        <w:rPr>
          <w:rFonts w:cstheme="minorHAnsi"/>
          <w:sz w:val="24"/>
          <w:szCs w:val="24"/>
        </w:rPr>
      </w:pPr>
      <w:proofErr w:type="spellStart"/>
      <w:r w:rsidRPr="00CC532C">
        <w:rPr>
          <w:rFonts w:cstheme="minorHAnsi"/>
          <w:sz w:val="24"/>
          <w:szCs w:val="24"/>
        </w:rPr>
        <w:t>Rugg</w:t>
      </w:r>
      <w:proofErr w:type="spellEnd"/>
      <w:r w:rsidRPr="00CC532C">
        <w:rPr>
          <w:rFonts w:cstheme="minorHAnsi"/>
          <w:sz w:val="24"/>
          <w:szCs w:val="24"/>
        </w:rPr>
        <w:t xml:space="preserve"> M</w:t>
      </w:r>
      <w:r w:rsidR="00774D4C">
        <w:rPr>
          <w:rFonts w:cstheme="minorHAnsi"/>
          <w:sz w:val="24"/>
          <w:szCs w:val="24"/>
        </w:rPr>
        <w:t>.</w:t>
      </w:r>
      <w:r w:rsidRPr="00CC532C">
        <w:rPr>
          <w:rFonts w:cstheme="minorHAnsi"/>
          <w:sz w:val="24"/>
          <w:szCs w:val="24"/>
        </w:rPr>
        <w:t>D</w:t>
      </w:r>
      <w:r w:rsidR="00774D4C">
        <w:rPr>
          <w:rFonts w:cstheme="minorHAnsi"/>
          <w:sz w:val="24"/>
          <w:szCs w:val="24"/>
        </w:rPr>
        <w:t>.</w:t>
      </w:r>
      <w:r w:rsidRPr="00CC532C">
        <w:rPr>
          <w:rFonts w:cstheme="minorHAnsi"/>
          <w:sz w:val="24"/>
          <w:szCs w:val="24"/>
        </w:rPr>
        <w:t xml:space="preserve">, &amp; </w:t>
      </w:r>
      <w:proofErr w:type="spellStart"/>
      <w:r w:rsidRPr="00CC532C">
        <w:rPr>
          <w:rFonts w:cstheme="minorHAnsi"/>
          <w:sz w:val="24"/>
          <w:szCs w:val="24"/>
        </w:rPr>
        <w:t>Vilberg</w:t>
      </w:r>
      <w:proofErr w:type="spellEnd"/>
      <w:r w:rsidRPr="00CC532C">
        <w:rPr>
          <w:rFonts w:cstheme="minorHAnsi"/>
          <w:sz w:val="24"/>
          <w:szCs w:val="24"/>
        </w:rPr>
        <w:t xml:space="preserve"> K</w:t>
      </w:r>
      <w:r w:rsidR="00774D4C">
        <w:rPr>
          <w:rFonts w:cstheme="minorHAnsi"/>
          <w:sz w:val="24"/>
          <w:szCs w:val="24"/>
        </w:rPr>
        <w:t>.</w:t>
      </w:r>
      <w:r w:rsidR="00A65B78" w:rsidRPr="00CC532C">
        <w:rPr>
          <w:rFonts w:cstheme="minorHAnsi"/>
          <w:sz w:val="24"/>
          <w:szCs w:val="24"/>
        </w:rPr>
        <w:t xml:space="preserve">L. </w:t>
      </w:r>
      <w:r w:rsidR="00774D4C">
        <w:rPr>
          <w:rFonts w:cstheme="minorHAnsi"/>
          <w:sz w:val="24"/>
          <w:szCs w:val="24"/>
        </w:rPr>
        <w:t xml:space="preserve">2013. </w:t>
      </w:r>
      <w:r w:rsidR="00A65B78" w:rsidRPr="00CC532C">
        <w:rPr>
          <w:rFonts w:cstheme="minorHAnsi"/>
          <w:sz w:val="24"/>
          <w:szCs w:val="24"/>
        </w:rPr>
        <w:t xml:space="preserve">Brain networks underlying episodic memory retrieval. </w:t>
      </w:r>
      <w:proofErr w:type="spellStart"/>
      <w:r w:rsidRPr="00CC532C">
        <w:rPr>
          <w:rFonts w:cstheme="minorHAnsi"/>
          <w:iCs/>
          <w:sz w:val="24"/>
          <w:szCs w:val="24"/>
        </w:rPr>
        <w:t>Curr</w:t>
      </w:r>
      <w:proofErr w:type="spellEnd"/>
      <w:r w:rsidRPr="00CC532C">
        <w:rPr>
          <w:rFonts w:cstheme="minorHAnsi"/>
          <w:iCs/>
          <w:sz w:val="24"/>
          <w:szCs w:val="24"/>
        </w:rPr>
        <w:t xml:space="preserve"> </w:t>
      </w:r>
      <w:proofErr w:type="spellStart"/>
      <w:r w:rsidRPr="00CC532C">
        <w:rPr>
          <w:rFonts w:cstheme="minorHAnsi"/>
          <w:iCs/>
          <w:sz w:val="24"/>
          <w:szCs w:val="24"/>
        </w:rPr>
        <w:t>Opin</w:t>
      </w:r>
      <w:proofErr w:type="spellEnd"/>
      <w:r w:rsidRPr="00CC532C">
        <w:rPr>
          <w:rFonts w:cstheme="minorHAnsi"/>
          <w:iCs/>
          <w:sz w:val="24"/>
          <w:szCs w:val="24"/>
        </w:rPr>
        <w:t xml:space="preserve"> </w:t>
      </w:r>
      <w:proofErr w:type="spellStart"/>
      <w:r w:rsidRPr="00CC532C">
        <w:rPr>
          <w:rFonts w:cstheme="minorHAnsi"/>
          <w:iCs/>
          <w:sz w:val="24"/>
          <w:szCs w:val="24"/>
        </w:rPr>
        <w:t>Neurobiol</w:t>
      </w:r>
      <w:proofErr w:type="spellEnd"/>
      <w:r w:rsidRPr="00CC532C">
        <w:rPr>
          <w:rFonts w:cstheme="minorHAnsi"/>
          <w:sz w:val="24"/>
          <w:szCs w:val="24"/>
        </w:rPr>
        <w:t>.</w:t>
      </w:r>
      <w:r w:rsidR="00A65B78" w:rsidRPr="00CC532C">
        <w:rPr>
          <w:rFonts w:cstheme="minorHAnsi"/>
          <w:sz w:val="24"/>
          <w:szCs w:val="24"/>
        </w:rPr>
        <w:t xml:space="preserve"> </w:t>
      </w:r>
      <w:r w:rsidR="00A65B78" w:rsidRPr="00CC532C">
        <w:rPr>
          <w:rFonts w:cstheme="minorHAnsi"/>
          <w:iCs/>
          <w:sz w:val="24"/>
          <w:szCs w:val="24"/>
        </w:rPr>
        <w:t>23</w:t>
      </w:r>
      <w:r w:rsidRPr="00CC532C">
        <w:rPr>
          <w:rFonts w:cstheme="minorHAnsi"/>
          <w:sz w:val="24"/>
          <w:szCs w:val="24"/>
        </w:rPr>
        <w:t>:</w:t>
      </w:r>
      <w:r w:rsidR="00A65B78" w:rsidRPr="00CC532C">
        <w:rPr>
          <w:rFonts w:cstheme="minorHAnsi"/>
          <w:sz w:val="24"/>
          <w:szCs w:val="24"/>
        </w:rPr>
        <w:t xml:space="preserve"> 255-260.</w:t>
      </w:r>
    </w:p>
    <w:p w14:paraId="10769150" w14:textId="45E42577" w:rsidR="00565F05" w:rsidRPr="00CC532C" w:rsidRDefault="0034099B">
      <w:pPr>
        <w:spacing w:line="480" w:lineRule="auto"/>
        <w:rPr>
          <w:rFonts w:cstheme="minorHAnsi"/>
          <w:sz w:val="24"/>
          <w:szCs w:val="24"/>
        </w:rPr>
      </w:pPr>
      <w:r w:rsidRPr="00CC532C">
        <w:rPr>
          <w:rFonts w:cstheme="minorHAnsi"/>
          <w:sz w:val="24"/>
          <w:szCs w:val="24"/>
        </w:rPr>
        <w:t>Simons J</w:t>
      </w:r>
      <w:r w:rsidR="00774D4C">
        <w:rPr>
          <w:rFonts w:cstheme="minorHAnsi"/>
          <w:sz w:val="24"/>
          <w:szCs w:val="24"/>
        </w:rPr>
        <w:t>.</w:t>
      </w:r>
      <w:r w:rsidRPr="00CC532C">
        <w:rPr>
          <w:rFonts w:cstheme="minorHAnsi"/>
          <w:sz w:val="24"/>
          <w:szCs w:val="24"/>
        </w:rPr>
        <w:t>S</w:t>
      </w:r>
      <w:r w:rsidR="00774D4C">
        <w:rPr>
          <w:rFonts w:cstheme="minorHAnsi"/>
          <w:sz w:val="24"/>
          <w:szCs w:val="24"/>
        </w:rPr>
        <w:t>.</w:t>
      </w:r>
      <w:r w:rsidRPr="00CC532C">
        <w:rPr>
          <w:rFonts w:cstheme="minorHAnsi"/>
          <w:sz w:val="24"/>
          <w:szCs w:val="24"/>
        </w:rPr>
        <w:t>, Peers P</w:t>
      </w:r>
      <w:r w:rsidR="00774D4C">
        <w:rPr>
          <w:rFonts w:cstheme="minorHAnsi"/>
          <w:sz w:val="24"/>
          <w:szCs w:val="24"/>
        </w:rPr>
        <w:t>.</w:t>
      </w:r>
      <w:r w:rsidRPr="00CC532C">
        <w:rPr>
          <w:rFonts w:cstheme="minorHAnsi"/>
          <w:sz w:val="24"/>
          <w:szCs w:val="24"/>
        </w:rPr>
        <w:t>V</w:t>
      </w:r>
      <w:r w:rsidR="00774D4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Mazuz</w:t>
      </w:r>
      <w:proofErr w:type="spellEnd"/>
      <w:r w:rsidRPr="00CC532C">
        <w:rPr>
          <w:rFonts w:cstheme="minorHAnsi"/>
          <w:sz w:val="24"/>
          <w:szCs w:val="24"/>
        </w:rPr>
        <w:t xml:space="preserve"> Y</w:t>
      </w:r>
      <w:r w:rsidR="00774D4C">
        <w:rPr>
          <w:rFonts w:cstheme="minorHAnsi"/>
          <w:sz w:val="24"/>
          <w:szCs w:val="24"/>
        </w:rPr>
        <w:t>.</w:t>
      </w:r>
      <w:r w:rsidRPr="00CC532C">
        <w:rPr>
          <w:rFonts w:cstheme="minorHAnsi"/>
          <w:sz w:val="24"/>
          <w:szCs w:val="24"/>
        </w:rPr>
        <w:t>S</w:t>
      </w:r>
      <w:r w:rsidR="00774D4C">
        <w:rPr>
          <w:rFonts w:cstheme="minorHAnsi"/>
          <w:sz w:val="24"/>
          <w:szCs w:val="24"/>
        </w:rPr>
        <w:t>.</w:t>
      </w:r>
      <w:r w:rsidRPr="00CC532C">
        <w:rPr>
          <w:rFonts w:cstheme="minorHAnsi"/>
          <w:sz w:val="24"/>
          <w:szCs w:val="24"/>
        </w:rPr>
        <w:t>, Berryhill M</w:t>
      </w:r>
      <w:r w:rsidR="00774D4C">
        <w:rPr>
          <w:rFonts w:cstheme="minorHAnsi"/>
          <w:sz w:val="24"/>
          <w:szCs w:val="24"/>
        </w:rPr>
        <w:t>.</w:t>
      </w:r>
      <w:r w:rsidRPr="00CC532C">
        <w:rPr>
          <w:rFonts w:cstheme="minorHAnsi"/>
          <w:sz w:val="24"/>
          <w:szCs w:val="24"/>
        </w:rPr>
        <w:t>E</w:t>
      </w:r>
      <w:r w:rsidR="00774D4C">
        <w:rPr>
          <w:rFonts w:cstheme="minorHAnsi"/>
          <w:sz w:val="24"/>
          <w:szCs w:val="24"/>
        </w:rPr>
        <w:t>.</w:t>
      </w:r>
      <w:r w:rsidRPr="00CC532C">
        <w:rPr>
          <w:rFonts w:cstheme="minorHAnsi"/>
          <w:sz w:val="24"/>
          <w:szCs w:val="24"/>
        </w:rPr>
        <w:t>, &amp; Olson I</w:t>
      </w:r>
      <w:r w:rsidR="00774D4C">
        <w:rPr>
          <w:rFonts w:cstheme="minorHAnsi"/>
          <w:sz w:val="24"/>
          <w:szCs w:val="24"/>
        </w:rPr>
        <w:t>.</w:t>
      </w:r>
      <w:r w:rsidR="00A65B78" w:rsidRPr="00CC532C">
        <w:rPr>
          <w:rFonts w:cstheme="minorHAnsi"/>
          <w:sz w:val="24"/>
          <w:szCs w:val="24"/>
        </w:rPr>
        <w:t>R.</w:t>
      </w:r>
      <w:r w:rsidR="00774D4C">
        <w:rPr>
          <w:rFonts w:cstheme="minorHAnsi"/>
          <w:sz w:val="24"/>
          <w:szCs w:val="24"/>
        </w:rPr>
        <w:t xml:space="preserve"> 2009.</w:t>
      </w:r>
      <w:r w:rsidR="00A65B78" w:rsidRPr="00CC532C">
        <w:rPr>
          <w:rFonts w:cstheme="minorHAnsi"/>
          <w:sz w:val="24"/>
          <w:szCs w:val="24"/>
        </w:rPr>
        <w:t xml:space="preserve"> Dissociation between memory accuracy and memory confidence following bilateral parietal lesions. </w:t>
      </w:r>
      <w:proofErr w:type="spellStart"/>
      <w:r w:rsidRPr="00CC532C">
        <w:rPr>
          <w:rFonts w:cstheme="minorHAnsi"/>
          <w:iCs/>
          <w:sz w:val="24"/>
          <w:szCs w:val="24"/>
        </w:rPr>
        <w:t>Cereb</w:t>
      </w:r>
      <w:proofErr w:type="spellEnd"/>
      <w:r w:rsidRPr="00CC532C">
        <w:rPr>
          <w:rFonts w:cstheme="minorHAnsi"/>
          <w:iCs/>
          <w:sz w:val="24"/>
          <w:szCs w:val="24"/>
        </w:rPr>
        <w:t xml:space="preserve"> </w:t>
      </w:r>
      <w:r w:rsidR="00A65B78" w:rsidRPr="00CC532C">
        <w:rPr>
          <w:rFonts w:cstheme="minorHAnsi"/>
          <w:iCs/>
          <w:sz w:val="24"/>
          <w:szCs w:val="24"/>
        </w:rPr>
        <w:t>cortex</w:t>
      </w:r>
      <w:r w:rsidRPr="00CC532C">
        <w:rPr>
          <w:rFonts w:cstheme="minorHAnsi"/>
          <w:sz w:val="24"/>
          <w:szCs w:val="24"/>
        </w:rPr>
        <w:t>.</w:t>
      </w:r>
      <w:r w:rsidR="00A65B78" w:rsidRPr="00CC532C">
        <w:rPr>
          <w:rFonts w:cstheme="minorHAnsi"/>
          <w:sz w:val="24"/>
          <w:szCs w:val="24"/>
        </w:rPr>
        <w:t xml:space="preserve"> </w:t>
      </w:r>
      <w:r w:rsidR="00A65B78" w:rsidRPr="00CC532C">
        <w:rPr>
          <w:rFonts w:cstheme="minorHAnsi"/>
          <w:iCs/>
          <w:sz w:val="24"/>
          <w:szCs w:val="24"/>
        </w:rPr>
        <w:t>20</w:t>
      </w:r>
      <w:r w:rsidRPr="00CC532C">
        <w:rPr>
          <w:rFonts w:cstheme="minorHAnsi"/>
          <w:sz w:val="24"/>
          <w:szCs w:val="24"/>
        </w:rPr>
        <w:t>:</w:t>
      </w:r>
      <w:r w:rsidR="00A65B78" w:rsidRPr="00CC532C">
        <w:rPr>
          <w:rFonts w:cstheme="minorHAnsi"/>
          <w:sz w:val="24"/>
          <w:szCs w:val="24"/>
        </w:rPr>
        <w:t xml:space="preserve"> 479-485.</w:t>
      </w:r>
    </w:p>
    <w:p w14:paraId="2FB168EE" w14:textId="57BEB9B1" w:rsidR="00565F05" w:rsidRPr="00CC532C" w:rsidRDefault="0034099B">
      <w:pPr>
        <w:spacing w:line="480" w:lineRule="auto"/>
        <w:rPr>
          <w:rFonts w:cstheme="minorHAnsi"/>
          <w:sz w:val="24"/>
          <w:szCs w:val="24"/>
        </w:rPr>
      </w:pPr>
      <w:proofErr w:type="spellStart"/>
      <w:r w:rsidRPr="00CC532C">
        <w:rPr>
          <w:rFonts w:cstheme="minorHAnsi"/>
          <w:sz w:val="24"/>
          <w:szCs w:val="24"/>
        </w:rPr>
        <w:t>Slotnick</w:t>
      </w:r>
      <w:proofErr w:type="spellEnd"/>
      <w:r w:rsidRPr="00CC532C">
        <w:rPr>
          <w:rFonts w:cstheme="minorHAnsi"/>
          <w:sz w:val="24"/>
          <w:szCs w:val="24"/>
        </w:rPr>
        <w:t xml:space="preserve"> S</w:t>
      </w:r>
      <w:r w:rsidR="00774D4C">
        <w:rPr>
          <w:rFonts w:cstheme="minorHAnsi"/>
          <w:sz w:val="24"/>
          <w:szCs w:val="24"/>
        </w:rPr>
        <w:t>.</w:t>
      </w:r>
      <w:r w:rsidRPr="00CC532C">
        <w:rPr>
          <w:rFonts w:cstheme="minorHAnsi"/>
          <w:sz w:val="24"/>
          <w:szCs w:val="24"/>
        </w:rPr>
        <w:t>D</w:t>
      </w:r>
      <w:r w:rsidR="00774D4C">
        <w:rPr>
          <w:rFonts w:cstheme="minorHAnsi"/>
          <w:sz w:val="24"/>
          <w:szCs w:val="24"/>
        </w:rPr>
        <w:t>.</w:t>
      </w:r>
      <w:r w:rsidRPr="00CC532C">
        <w:rPr>
          <w:rFonts w:cstheme="minorHAnsi"/>
          <w:sz w:val="24"/>
          <w:szCs w:val="24"/>
        </w:rPr>
        <w:t>, Moo L</w:t>
      </w:r>
      <w:r w:rsidR="00774D4C">
        <w:rPr>
          <w:rFonts w:cstheme="minorHAnsi"/>
          <w:sz w:val="24"/>
          <w:szCs w:val="24"/>
        </w:rPr>
        <w:t>.</w:t>
      </w:r>
      <w:r w:rsidRPr="00CC532C">
        <w:rPr>
          <w:rFonts w:cstheme="minorHAnsi"/>
          <w:sz w:val="24"/>
          <w:szCs w:val="24"/>
        </w:rPr>
        <w:t>R</w:t>
      </w:r>
      <w:r w:rsidR="00774D4C">
        <w:rPr>
          <w:rFonts w:cstheme="minorHAnsi"/>
          <w:sz w:val="24"/>
          <w:szCs w:val="24"/>
        </w:rPr>
        <w:t>.</w:t>
      </w:r>
      <w:r w:rsidRPr="00CC532C">
        <w:rPr>
          <w:rFonts w:cstheme="minorHAnsi"/>
          <w:sz w:val="24"/>
          <w:szCs w:val="24"/>
        </w:rPr>
        <w:t>, Segal J</w:t>
      </w:r>
      <w:r w:rsidR="00774D4C">
        <w:rPr>
          <w:rFonts w:cstheme="minorHAnsi"/>
          <w:sz w:val="24"/>
          <w:szCs w:val="24"/>
        </w:rPr>
        <w:t>.</w:t>
      </w:r>
      <w:r w:rsidRPr="00CC532C">
        <w:rPr>
          <w:rFonts w:cstheme="minorHAnsi"/>
          <w:sz w:val="24"/>
          <w:szCs w:val="24"/>
        </w:rPr>
        <w:t>B</w:t>
      </w:r>
      <w:r w:rsidR="00774D4C">
        <w:rPr>
          <w:rFonts w:cstheme="minorHAnsi"/>
          <w:sz w:val="24"/>
          <w:szCs w:val="24"/>
        </w:rPr>
        <w:t>.</w:t>
      </w:r>
      <w:r w:rsidRPr="00CC532C">
        <w:rPr>
          <w:rFonts w:cstheme="minorHAnsi"/>
          <w:sz w:val="24"/>
          <w:szCs w:val="24"/>
        </w:rPr>
        <w:t>, &amp; Hart J</w:t>
      </w:r>
      <w:r w:rsidR="00774D4C">
        <w:rPr>
          <w:rFonts w:cstheme="minorHAnsi"/>
          <w:sz w:val="24"/>
          <w:szCs w:val="24"/>
        </w:rPr>
        <w:t>.</w:t>
      </w:r>
      <w:r w:rsidRPr="00CC532C">
        <w:rPr>
          <w:rFonts w:cstheme="minorHAnsi"/>
          <w:sz w:val="24"/>
          <w:szCs w:val="24"/>
        </w:rPr>
        <w:t xml:space="preserve">J. </w:t>
      </w:r>
      <w:r w:rsidR="00774D4C">
        <w:rPr>
          <w:rFonts w:cstheme="minorHAnsi"/>
          <w:sz w:val="24"/>
          <w:szCs w:val="24"/>
        </w:rPr>
        <w:t xml:space="preserve">2003. </w:t>
      </w:r>
      <w:r w:rsidR="00A65B78" w:rsidRPr="00CC532C">
        <w:rPr>
          <w:rFonts w:cstheme="minorHAnsi"/>
          <w:sz w:val="24"/>
          <w:szCs w:val="24"/>
        </w:rPr>
        <w:t xml:space="preserve">Distinct prefrontal cortex activity associated with item memory and source memory for visual shapes. </w:t>
      </w:r>
      <w:proofErr w:type="spellStart"/>
      <w:r w:rsidRPr="00CC532C">
        <w:rPr>
          <w:rFonts w:cstheme="minorHAnsi"/>
          <w:iCs/>
          <w:sz w:val="24"/>
          <w:szCs w:val="24"/>
        </w:rPr>
        <w:t>Cogn</w:t>
      </w:r>
      <w:proofErr w:type="spellEnd"/>
      <w:r w:rsidRPr="00CC532C">
        <w:rPr>
          <w:rFonts w:cstheme="minorHAnsi"/>
          <w:iCs/>
          <w:sz w:val="24"/>
          <w:szCs w:val="24"/>
        </w:rPr>
        <w:t xml:space="preserve"> Brain Res</w:t>
      </w:r>
      <w:r w:rsidRPr="00CC532C">
        <w:rPr>
          <w:rFonts w:cstheme="minorHAnsi"/>
          <w:sz w:val="24"/>
          <w:szCs w:val="24"/>
        </w:rPr>
        <w:t>.</w:t>
      </w:r>
      <w:r w:rsidR="008C1338">
        <w:rPr>
          <w:rFonts w:cstheme="minorHAnsi"/>
          <w:sz w:val="24"/>
          <w:szCs w:val="24"/>
        </w:rPr>
        <w:t xml:space="preserve"> </w:t>
      </w:r>
      <w:r w:rsidR="00A65B78" w:rsidRPr="00CC532C">
        <w:rPr>
          <w:rFonts w:cstheme="minorHAnsi"/>
          <w:iCs/>
          <w:sz w:val="24"/>
          <w:szCs w:val="24"/>
        </w:rPr>
        <w:t>17</w:t>
      </w:r>
      <w:r w:rsidRPr="00CC532C">
        <w:rPr>
          <w:rFonts w:cstheme="minorHAnsi"/>
          <w:sz w:val="24"/>
          <w:szCs w:val="24"/>
        </w:rPr>
        <w:t>:</w:t>
      </w:r>
      <w:r w:rsidR="00A65B78" w:rsidRPr="00CC532C">
        <w:rPr>
          <w:rFonts w:cstheme="minorHAnsi"/>
          <w:sz w:val="24"/>
          <w:szCs w:val="24"/>
        </w:rPr>
        <w:t xml:space="preserve"> 75-82.</w:t>
      </w:r>
    </w:p>
    <w:p w14:paraId="74A93028" w14:textId="302C47E5" w:rsidR="004B0CB6" w:rsidRPr="00CC532C" w:rsidRDefault="0034099B">
      <w:pPr>
        <w:spacing w:line="480" w:lineRule="auto"/>
        <w:rPr>
          <w:rFonts w:cstheme="minorHAnsi"/>
          <w:sz w:val="24"/>
          <w:szCs w:val="24"/>
        </w:rPr>
      </w:pPr>
      <w:r w:rsidRPr="00CC532C">
        <w:rPr>
          <w:rFonts w:cstheme="minorHAnsi"/>
          <w:sz w:val="24"/>
          <w:szCs w:val="24"/>
        </w:rPr>
        <w:t>Sreekumar V</w:t>
      </w:r>
      <w:r w:rsidR="00774D4C">
        <w:rPr>
          <w:rFonts w:cstheme="minorHAnsi"/>
          <w:sz w:val="24"/>
          <w:szCs w:val="24"/>
        </w:rPr>
        <w:t>.</w:t>
      </w:r>
      <w:r w:rsidRPr="00CC532C">
        <w:rPr>
          <w:rFonts w:cstheme="minorHAnsi"/>
          <w:sz w:val="24"/>
          <w:szCs w:val="24"/>
        </w:rPr>
        <w:t>, Nielson D</w:t>
      </w:r>
      <w:r w:rsidR="00774D4C">
        <w:rPr>
          <w:rFonts w:cstheme="minorHAnsi"/>
          <w:sz w:val="24"/>
          <w:szCs w:val="24"/>
        </w:rPr>
        <w:t>.</w:t>
      </w:r>
      <w:r w:rsidRPr="00CC532C">
        <w:rPr>
          <w:rFonts w:cstheme="minorHAnsi"/>
          <w:sz w:val="24"/>
          <w:szCs w:val="24"/>
        </w:rPr>
        <w:t>M</w:t>
      </w:r>
      <w:r w:rsidR="00774D4C">
        <w:rPr>
          <w:rFonts w:cstheme="minorHAnsi"/>
          <w:sz w:val="24"/>
          <w:szCs w:val="24"/>
        </w:rPr>
        <w:t>.</w:t>
      </w:r>
      <w:r w:rsidRPr="00CC532C">
        <w:rPr>
          <w:rFonts w:cstheme="minorHAnsi"/>
          <w:sz w:val="24"/>
          <w:szCs w:val="24"/>
        </w:rPr>
        <w:t>, Smith T</w:t>
      </w:r>
      <w:r w:rsidR="00774D4C">
        <w:rPr>
          <w:rFonts w:cstheme="minorHAnsi"/>
          <w:sz w:val="24"/>
          <w:szCs w:val="24"/>
        </w:rPr>
        <w:t>.</w:t>
      </w:r>
      <w:r w:rsidRPr="00CC532C">
        <w:rPr>
          <w:rFonts w:cstheme="minorHAnsi"/>
          <w:sz w:val="24"/>
          <w:szCs w:val="24"/>
        </w:rPr>
        <w:t>A</w:t>
      </w:r>
      <w:r w:rsidR="00774D4C">
        <w:rPr>
          <w:rFonts w:cstheme="minorHAnsi"/>
          <w:sz w:val="24"/>
          <w:szCs w:val="24"/>
        </w:rPr>
        <w:t>.</w:t>
      </w:r>
      <w:r w:rsidRPr="00CC532C">
        <w:rPr>
          <w:rFonts w:cstheme="minorHAnsi"/>
          <w:sz w:val="24"/>
          <w:szCs w:val="24"/>
        </w:rPr>
        <w:t>, Dennis S</w:t>
      </w:r>
      <w:r w:rsidR="00774D4C">
        <w:rPr>
          <w:rFonts w:cstheme="minorHAnsi"/>
          <w:sz w:val="24"/>
          <w:szCs w:val="24"/>
        </w:rPr>
        <w:t>.</w:t>
      </w:r>
      <w:r w:rsidRPr="00CC532C">
        <w:rPr>
          <w:rFonts w:cstheme="minorHAnsi"/>
          <w:sz w:val="24"/>
          <w:szCs w:val="24"/>
        </w:rPr>
        <w:t>J</w:t>
      </w:r>
      <w:r w:rsidR="00774D4C">
        <w:rPr>
          <w:rFonts w:cstheme="minorHAnsi"/>
          <w:sz w:val="24"/>
          <w:szCs w:val="24"/>
        </w:rPr>
        <w:t>.</w:t>
      </w:r>
      <w:r w:rsidRPr="00CC532C">
        <w:rPr>
          <w:rFonts w:cstheme="minorHAnsi"/>
          <w:sz w:val="24"/>
          <w:szCs w:val="24"/>
        </w:rPr>
        <w:t xml:space="preserve">, &amp; </w:t>
      </w:r>
      <w:proofErr w:type="spellStart"/>
      <w:r w:rsidRPr="00CC532C">
        <w:rPr>
          <w:rFonts w:cstheme="minorHAnsi"/>
          <w:sz w:val="24"/>
          <w:szCs w:val="24"/>
        </w:rPr>
        <w:t>Sederberg</w:t>
      </w:r>
      <w:proofErr w:type="spellEnd"/>
      <w:r w:rsidRPr="00CC532C">
        <w:rPr>
          <w:rFonts w:cstheme="minorHAnsi"/>
          <w:sz w:val="24"/>
          <w:szCs w:val="24"/>
        </w:rPr>
        <w:t xml:space="preserve"> P</w:t>
      </w:r>
      <w:r w:rsidR="00774D4C">
        <w:rPr>
          <w:rFonts w:cstheme="minorHAnsi"/>
          <w:sz w:val="24"/>
          <w:szCs w:val="24"/>
        </w:rPr>
        <w:t>.</w:t>
      </w:r>
      <w:r w:rsidR="004B0CB6" w:rsidRPr="00CC532C">
        <w:rPr>
          <w:rFonts w:cstheme="minorHAnsi"/>
          <w:sz w:val="24"/>
          <w:szCs w:val="24"/>
        </w:rPr>
        <w:t xml:space="preserve">B. </w:t>
      </w:r>
      <w:r w:rsidR="00774D4C">
        <w:rPr>
          <w:rFonts w:cstheme="minorHAnsi"/>
          <w:sz w:val="24"/>
          <w:szCs w:val="24"/>
        </w:rPr>
        <w:t xml:space="preserve">2018. </w:t>
      </w:r>
      <w:r w:rsidR="004B0CB6" w:rsidRPr="00CC532C">
        <w:rPr>
          <w:rFonts w:cstheme="minorHAnsi"/>
          <w:sz w:val="24"/>
          <w:szCs w:val="24"/>
        </w:rPr>
        <w:t xml:space="preserve">The experience of vivid autobiographical reminiscence is supported by subjective content representations in the </w:t>
      </w:r>
      <w:proofErr w:type="spellStart"/>
      <w:r w:rsidR="004B0CB6" w:rsidRPr="00CC532C">
        <w:rPr>
          <w:rFonts w:cstheme="minorHAnsi"/>
          <w:sz w:val="24"/>
          <w:szCs w:val="24"/>
        </w:rPr>
        <w:t>precuneus</w:t>
      </w:r>
      <w:proofErr w:type="spellEnd"/>
      <w:r w:rsidR="004B0CB6" w:rsidRPr="00CC532C">
        <w:rPr>
          <w:rFonts w:cstheme="minorHAnsi"/>
          <w:sz w:val="24"/>
          <w:szCs w:val="24"/>
        </w:rPr>
        <w:t xml:space="preserve">. </w:t>
      </w:r>
      <w:proofErr w:type="spellStart"/>
      <w:r w:rsidRPr="00CC532C">
        <w:rPr>
          <w:rFonts w:cstheme="minorHAnsi"/>
          <w:sz w:val="24"/>
          <w:szCs w:val="24"/>
        </w:rPr>
        <w:t>Sci</w:t>
      </w:r>
      <w:proofErr w:type="spellEnd"/>
      <w:r w:rsidRPr="00CC532C">
        <w:rPr>
          <w:rFonts w:cstheme="minorHAnsi"/>
          <w:sz w:val="24"/>
          <w:szCs w:val="24"/>
        </w:rPr>
        <w:t xml:space="preserve"> Rep. 81:</w:t>
      </w:r>
      <w:r w:rsidR="004B0CB6" w:rsidRPr="00CC532C">
        <w:rPr>
          <w:rFonts w:cstheme="minorHAnsi"/>
          <w:sz w:val="24"/>
          <w:szCs w:val="24"/>
        </w:rPr>
        <w:t xml:space="preserve"> 14899.</w:t>
      </w:r>
    </w:p>
    <w:p w14:paraId="44133526" w14:textId="36792CEB" w:rsidR="00565F05" w:rsidRPr="00E80907" w:rsidRDefault="0034099B">
      <w:pPr>
        <w:spacing w:line="480" w:lineRule="auto"/>
        <w:rPr>
          <w:rFonts w:cstheme="minorHAnsi"/>
          <w:color w:val="222222"/>
          <w:sz w:val="24"/>
          <w:szCs w:val="24"/>
          <w:shd w:val="clear" w:color="auto" w:fill="FFFFFF"/>
          <w:lang w:val="fr-BE"/>
        </w:rPr>
      </w:pPr>
      <w:proofErr w:type="spellStart"/>
      <w:r w:rsidRPr="00CC532C">
        <w:rPr>
          <w:rFonts w:cstheme="minorHAnsi"/>
          <w:color w:val="222222"/>
          <w:sz w:val="24"/>
          <w:szCs w:val="24"/>
          <w:shd w:val="clear" w:color="auto" w:fill="FFFFFF"/>
        </w:rPr>
        <w:lastRenderedPageBreak/>
        <w:t>Staresina</w:t>
      </w:r>
      <w:proofErr w:type="spellEnd"/>
      <w:r w:rsidRPr="00CC532C">
        <w:rPr>
          <w:rFonts w:cstheme="minorHAnsi"/>
          <w:color w:val="222222"/>
          <w:sz w:val="24"/>
          <w:szCs w:val="24"/>
          <w:shd w:val="clear" w:color="auto" w:fill="FFFFFF"/>
        </w:rPr>
        <w:t xml:space="preserve"> B</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P</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 Henson R</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N</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 xml:space="preserve">, </w:t>
      </w:r>
      <w:proofErr w:type="spellStart"/>
      <w:r w:rsidRPr="00CC532C">
        <w:rPr>
          <w:rFonts w:cstheme="minorHAnsi"/>
          <w:color w:val="222222"/>
          <w:sz w:val="24"/>
          <w:szCs w:val="24"/>
          <w:shd w:val="clear" w:color="auto" w:fill="FFFFFF"/>
        </w:rPr>
        <w:t>Kriegeskorte</w:t>
      </w:r>
      <w:proofErr w:type="spellEnd"/>
      <w:r w:rsidRPr="00CC532C">
        <w:rPr>
          <w:rFonts w:cstheme="minorHAnsi"/>
          <w:color w:val="222222"/>
          <w:sz w:val="24"/>
          <w:szCs w:val="24"/>
          <w:shd w:val="clear" w:color="auto" w:fill="FFFFFF"/>
        </w:rPr>
        <w:t xml:space="preserve"> N</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 xml:space="preserve">, &amp; </w:t>
      </w:r>
      <w:proofErr w:type="spellStart"/>
      <w:r w:rsidRPr="00CC532C">
        <w:rPr>
          <w:rFonts w:cstheme="minorHAnsi"/>
          <w:color w:val="222222"/>
          <w:sz w:val="24"/>
          <w:szCs w:val="24"/>
          <w:shd w:val="clear" w:color="auto" w:fill="FFFFFF"/>
        </w:rPr>
        <w:t>Alink</w:t>
      </w:r>
      <w:proofErr w:type="spellEnd"/>
      <w:r w:rsidR="00A65B78" w:rsidRPr="00CC532C">
        <w:rPr>
          <w:rFonts w:cstheme="minorHAnsi"/>
          <w:color w:val="222222"/>
          <w:sz w:val="24"/>
          <w:szCs w:val="24"/>
          <w:shd w:val="clear" w:color="auto" w:fill="FFFFFF"/>
        </w:rPr>
        <w:t xml:space="preserve"> A. </w:t>
      </w:r>
      <w:r w:rsidR="00774D4C">
        <w:rPr>
          <w:rFonts w:cstheme="minorHAnsi"/>
          <w:color w:val="222222"/>
          <w:sz w:val="24"/>
          <w:szCs w:val="24"/>
          <w:shd w:val="clear" w:color="auto" w:fill="FFFFFF"/>
        </w:rPr>
        <w:t xml:space="preserve">2012. </w:t>
      </w:r>
      <w:r w:rsidR="00A65B78" w:rsidRPr="00CC532C">
        <w:rPr>
          <w:rFonts w:cstheme="minorHAnsi"/>
          <w:color w:val="222222"/>
          <w:sz w:val="24"/>
          <w:szCs w:val="24"/>
          <w:shd w:val="clear" w:color="auto" w:fill="FFFFFF"/>
        </w:rPr>
        <w:t>Episodic reinstatement in the medial temporal lobe. </w:t>
      </w:r>
      <w:r w:rsidRPr="00E80907">
        <w:rPr>
          <w:rFonts w:cstheme="minorHAnsi"/>
          <w:iCs/>
          <w:color w:val="222222"/>
          <w:sz w:val="24"/>
          <w:szCs w:val="24"/>
          <w:shd w:val="clear" w:color="auto" w:fill="FFFFFF"/>
          <w:lang w:val="fr-BE"/>
        </w:rPr>
        <w:t xml:space="preserve">J </w:t>
      </w:r>
      <w:proofErr w:type="spellStart"/>
      <w:r w:rsidRPr="00E80907">
        <w:rPr>
          <w:rFonts w:cstheme="minorHAnsi"/>
          <w:iCs/>
          <w:color w:val="222222"/>
          <w:sz w:val="24"/>
          <w:szCs w:val="24"/>
          <w:shd w:val="clear" w:color="auto" w:fill="FFFFFF"/>
          <w:lang w:val="fr-BE"/>
        </w:rPr>
        <w:t>Neurosci</w:t>
      </w:r>
      <w:proofErr w:type="spellEnd"/>
      <w:r w:rsidRPr="00E80907">
        <w:rPr>
          <w:rFonts w:cstheme="minorHAnsi"/>
          <w:iCs/>
          <w:color w:val="222222"/>
          <w:sz w:val="24"/>
          <w:szCs w:val="24"/>
          <w:shd w:val="clear" w:color="auto" w:fill="FFFFFF"/>
          <w:lang w:val="fr-BE"/>
        </w:rPr>
        <w:t>.</w:t>
      </w:r>
      <w:r w:rsidR="00A65B78" w:rsidRPr="00E80907">
        <w:rPr>
          <w:rFonts w:cstheme="minorHAnsi"/>
          <w:color w:val="222222"/>
          <w:sz w:val="24"/>
          <w:szCs w:val="24"/>
          <w:shd w:val="clear" w:color="auto" w:fill="FFFFFF"/>
          <w:lang w:val="fr-BE"/>
        </w:rPr>
        <w:t> </w:t>
      </w:r>
      <w:r w:rsidR="00A65B78" w:rsidRPr="00E80907">
        <w:rPr>
          <w:rFonts w:cstheme="minorHAnsi"/>
          <w:iCs/>
          <w:color w:val="222222"/>
          <w:sz w:val="24"/>
          <w:szCs w:val="24"/>
          <w:shd w:val="clear" w:color="auto" w:fill="FFFFFF"/>
          <w:lang w:val="fr-BE"/>
        </w:rPr>
        <w:t>32</w:t>
      </w:r>
      <w:r w:rsidRPr="00E80907">
        <w:rPr>
          <w:rFonts w:cstheme="minorHAnsi"/>
          <w:color w:val="222222"/>
          <w:sz w:val="24"/>
          <w:szCs w:val="24"/>
          <w:shd w:val="clear" w:color="auto" w:fill="FFFFFF"/>
          <w:lang w:val="fr-BE"/>
        </w:rPr>
        <w:t>:</w:t>
      </w:r>
      <w:r w:rsidR="00A65B78" w:rsidRPr="00E80907">
        <w:rPr>
          <w:rFonts w:cstheme="minorHAnsi"/>
          <w:color w:val="222222"/>
          <w:sz w:val="24"/>
          <w:szCs w:val="24"/>
          <w:shd w:val="clear" w:color="auto" w:fill="FFFFFF"/>
          <w:lang w:val="fr-BE"/>
        </w:rPr>
        <w:t xml:space="preserve"> 18150-18156.</w:t>
      </w:r>
    </w:p>
    <w:p w14:paraId="7C87E9BB" w14:textId="7E1F64D4" w:rsidR="007E5471" w:rsidRPr="007E5471" w:rsidRDefault="006A1D29">
      <w:pPr>
        <w:spacing w:line="480" w:lineRule="auto"/>
        <w:rPr>
          <w:rFonts w:cstheme="minorHAnsi"/>
          <w:sz w:val="28"/>
          <w:szCs w:val="24"/>
        </w:rPr>
      </w:pPr>
      <w:r w:rsidRPr="00774D4C">
        <w:rPr>
          <w:sz w:val="24"/>
          <w:lang w:val="fr-BE"/>
        </w:rPr>
        <w:t>Jacques, P</w:t>
      </w:r>
      <w:r w:rsidR="00774D4C">
        <w:rPr>
          <w:sz w:val="24"/>
          <w:lang w:val="fr-BE"/>
        </w:rPr>
        <w:t>.</w:t>
      </w:r>
      <w:r w:rsidRPr="00774D4C">
        <w:rPr>
          <w:sz w:val="24"/>
          <w:lang w:val="fr-BE"/>
        </w:rPr>
        <w:t>L</w:t>
      </w:r>
      <w:r w:rsidR="00774D4C">
        <w:rPr>
          <w:sz w:val="24"/>
          <w:lang w:val="fr-BE"/>
        </w:rPr>
        <w:t>.</w:t>
      </w:r>
      <w:r w:rsidRPr="00774D4C">
        <w:rPr>
          <w:sz w:val="24"/>
          <w:lang w:val="fr-BE"/>
        </w:rPr>
        <w:t>S</w:t>
      </w:r>
      <w:r w:rsidR="00774D4C">
        <w:rPr>
          <w:sz w:val="24"/>
          <w:lang w:val="fr-BE"/>
        </w:rPr>
        <w:t>.</w:t>
      </w:r>
      <w:r w:rsidRPr="00774D4C">
        <w:rPr>
          <w:sz w:val="24"/>
          <w:lang w:val="fr-BE"/>
        </w:rPr>
        <w:t xml:space="preserve">, </w:t>
      </w:r>
      <w:proofErr w:type="spellStart"/>
      <w:r w:rsidRPr="00774D4C">
        <w:rPr>
          <w:sz w:val="24"/>
          <w:lang w:val="fr-BE"/>
        </w:rPr>
        <w:t>Szpunar</w:t>
      </w:r>
      <w:proofErr w:type="spellEnd"/>
      <w:r w:rsidRPr="00774D4C">
        <w:rPr>
          <w:sz w:val="24"/>
          <w:lang w:val="fr-BE"/>
        </w:rPr>
        <w:t>, K</w:t>
      </w:r>
      <w:r w:rsidR="00774D4C">
        <w:rPr>
          <w:sz w:val="24"/>
          <w:lang w:val="fr-BE"/>
        </w:rPr>
        <w:t>.</w:t>
      </w:r>
      <w:r w:rsidRPr="00774D4C">
        <w:rPr>
          <w:sz w:val="24"/>
          <w:lang w:val="fr-BE"/>
        </w:rPr>
        <w:t>K</w:t>
      </w:r>
      <w:r w:rsidR="00774D4C">
        <w:rPr>
          <w:sz w:val="24"/>
          <w:lang w:val="fr-BE"/>
        </w:rPr>
        <w:t>.</w:t>
      </w:r>
      <w:r w:rsidRPr="00774D4C">
        <w:rPr>
          <w:sz w:val="24"/>
          <w:lang w:val="fr-BE"/>
        </w:rPr>
        <w:t xml:space="preserve">, &amp; </w:t>
      </w:r>
      <w:proofErr w:type="spellStart"/>
      <w:r w:rsidRPr="00774D4C">
        <w:rPr>
          <w:sz w:val="24"/>
          <w:lang w:val="fr-BE"/>
        </w:rPr>
        <w:t>Schacter</w:t>
      </w:r>
      <w:proofErr w:type="spellEnd"/>
      <w:r w:rsidRPr="00774D4C">
        <w:rPr>
          <w:sz w:val="24"/>
          <w:lang w:val="fr-BE"/>
        </w:rPr>
        <w:t>, D</w:t>
      </w:r>
      <w:r w:rsidR="00774D4C">
        <w:rPr>
          <w:sz w:val="24"/>
          <w:lang w:val="fr-BE"/>
        </w:rPr>
        <w:t>.</w:t>
      </w:r>
      <w:r w:rsidR="00774D4C" w:rsidRPr="00774D4C">
        <w:rPr>
          <w:sz w:val="24"/>
          <w:lang w:val="fr-BE"/>
        </w:rPr>
        <w:t xml:space="preserve">L. </w:t>
      </w:r>
      <w:r w:rsidR="00774D4C">
        <w:rPr>
          <w:sz w:val="24"/>
          <w:lang w:val="fr-BE"/>
        </w:rPr>
        <w:t>2017</w:t>
      </w:r>
      <w:r w:rsidR="007E5471" w:rsidRPr="00774D4C">
        <w:rPr>
          <w:sz w:val="24"/>
          <w:lang w:val="fr-BE"/>
        </w:rPr>
        <w:t xml:space="preserve">. </w:t>
      </w:r>
      <w:r w:rsidR="007E5471" w:rsidRPr="007E5471">
        <w:rPr>
          <w:sz w:val="24"/>
        </w:rPr>
        <w:t xml:space="preserve">Shifting visual perspective during retrieval shapes autobiographical memories. </w:t>
      </w:r>
      <w:proofErr w:type="spellStart"/>
      <w:r w:rsidR="007E5471" w:rsidRPr="00F038D4">
        <w:rPr>
          <w:iCs/>
          <w:sz w:val="24"/>
        </w:rPr>
        <w:t>NeuroImage</w:t>
      </w:r>
      <w:proofErr w:type="spellEnd"/>
      <w:r w:rsidR="007E5471" w:rsidRPr="00F038D4">
        <w:rPr>
          <w:sz w:val="24"/>
        </w:rPr>
        <w:t xml:space="preserve">, </w:t>
      </w:r>
      <w:r w:rsidR="007E5471" w:rsidRPr="00F038D4">
        <w:rPr>
          <w:iCs/>
          <w:sz w:val="24"/>
        </w:rPr>
        <w:t>148</w:t>
      </w:r>
      <w:r w:rsidR="007E5471" w:rsidRPr="007E5471">
        <w:rPr>
          <w:sz w:val="24"/>
        </w:rPr>
        <w:t>, 103-114.</w:t>
      </w:r>
    </w:p>
    <w:p w14:paraId="5BC57E1D" w14:textId="79EB9D4A" w:rsidR="00565F05" w:rsidRPr="00CC532C" w:rsidRDefault="00E86DDC">
      <w:pPr>
        <w:spacing w:line="480" w:lineRule="auto"/>
        <w:rPr>
          <w:rFonts w:cstheme="minorHAnsi"/>
          <w:sz w:val="24"/>
          <w:szCs w:val="24"/>
          <w:shd w:val="clear" w:color="auto" w:fill="FFFFFF"/>
          <w:lang w:val="en-US"/>
        </w:rPr>
      </w:pPr>
      <w:r w:rsidRPr="00CC532C">
        <w:rPr>
          <w:rFonts w:cstheme="minorHAnsi"/>
          <w:sz w:val="24"/>
          <w:szCs w:val="24"/>
          <w:shd w:val="clear" w:color="auto" w:fill="FFFFFF"/>
          <w:lang w:val="en-US"/>
        </w:rPr>
        <w:t>St-Laurent M</w:t>
      </w:r>
      <w:r w:rsidR="00774D4C">
        <w:rPr>
          <w:rFonts w:cstheme="minorHAnsi"/>
          <w:sz w:val="24"/>
          <w:szCs w:val="24"/>
          <w:shd w:val="clear" w:color="auto" w:fill="FFFFFF"/>
          <w:lang w:val="en-US"/>
        </w:rPr>
        <w:t>.</w:t>
      </w:r>
      <w:r w:rsidRPr="00CC532C">
        <w:rPr>
          <w:rFonts w:cstheme="minorHAnsi"/>
          <w:sz w:val="24"/>
          <w:szCs w:val="24"/>
          <w:shd w:val="clear" w:color="auto" w:fill="FFFFFF"/>
          <w:lang w:val="en-US"/>
        </w:rPr>
        <w:t>, Abdi H</w:t>
      </w:r>
      <w:r w:rsidR="00774D4C">
        <w:rPr>
          <w:rFonts w:cstheme="minorHAnsi"/>
          <w:sz w:val="24"/>
          <w:szCs w:val="24"/>
          <w:shd w:val="clear" w:color="auto" w:fill="FFFFFF"/>
          <w:lang w:val="en-US"/>
        </w:rPr>
        <w:t>.</w:t>
      </w:r>
      <w:r w:rsidRPr="00CC532C">
        <w:rPr>
          <w:rFonts w:cstheme="minorHAnsi"/>
          <w:sz w:val="24"/>
          <w:szCs w:val="24"/>
          <w:shd w:val="clear" w:color="auto" w:fill="FFFFFF"/>
          <w:lang w:val="en-US"/>
        </w:rPr>
        <w:t xml:space="preserve">, </w:t>
      </w:r>
      <w:proofErr w:type="spellStart"/>
      <w:r w:rsidRPr="00CC532C">
        <w:rPr>
          <w:rFonts w:cstheme="minorHAnsi"/>
          <w:sz w:val="24"/>
          <w:szCs w:val="24"/>
          <w:shd w:val="clear" w:color="auto" w:fill="FFFFFF"/>
          <w:lang w:val="en-US"/>
        </w:rPr>
        <w:t>Burianová</w:t>
      </w:r>
      <w:proofErr w:type="spellEnd"/>
      <w:r w:rsidRPr="00CC532C">
        <w:rPr>
          <w:rFonts w:cstheme="minorHAnsi"/>
          <w:sz w:val="24"/>
          <w:szCs w:val="24"/>
          <w:shd w:val="clear" w:color="auto" w:fill="FFFFFF"/>
          <w:lang w:val="en-US"/>
        </w:rPr>
        <w:t xml:space="preserve"> H</w:t>
      </w:r>
      <w:r w:rsidR="00774D4C">
        <w:rPr>
          <w:rFonts w:cstheme="minorHAnsi"/>
          <w:sz w:val="24"/>
          <w:szCs w:val="24"/>
          <w:shd w:val="clear" w:color="auto" w:fill="FFFFFF"/>
          <w:lang w:val="en-US"/>
        </w:rPr>
        <w:t>.</w:t>
      </w:r>
      <w:r w:rsidRPr="00CC532C">
        <w:rPr>
          <w:rFonts w:cstheme="minorHAnsi"/>
          <w:sz w:val="24"/>
          <w:szCs w:val="24"/>
          <w:shd w:val="clear" w:color="auto" w:fill="FFFFFF"/>
          <w:lang w:val="en-US"/>
        </w:rPr>
        <w:t>, &amp; Grady C</w:t>
      </w:r>
      <w:r w:rsidR="00774D4C">
        <w:rPr>
          <w:rFonts w:cstheme="minorHAnsi"/>
          <w:sz w:val="24"/>
          <w:szCs w:val="24"/>
          <w:shd w:val="clear" w:color="auto" w:fill="FFFFFF"/>
          <w:lang w:val="en-US"/>
        </w:rPr>
        <w:t>.</w:t>
      </w:r>
      <w:r w:rsidR="00A65B78" w:rsidRPr="00CC532C">
        <w:rPr>
          <w:rFonts w:cstheme="minorHAnsi"/>
          <w:sz w:val="24"/>
          <w:szCs w:val="24"/>
          <w:shd w:val="clear" w:color="auto" w:fill="FFFFFF"/>
          <w:lang w:val="en-US"/>
        </w:rPr>
        <w:t>L.</w:t>
      </w:r>
      <w:r w:rsidR="00774D4C">
        <w:rPr>
          <w:rFonts w:cstheme="minorHAnsi"/>
          <w:sz w:val="24"/>
          <w:szCs w:val="24"/>
          <w:shd w:val="clear" w:color="auto" w:fill="FFFFFF"/>
          <w:lang w:val="en-US"/>
        </w:rPr>
        <w:t xml:space="preserve"> 2011.</w:t>
      </w:r>
      <w:r w:rsidR="00A65B78" w:rsidRPr="00CC532C">
        <w:rPr>
          <w:rFonts w:cstheme="minorHAnsi"/>
          <w:sz w:val="24"/>
          <w:szCs w:val="24"/>
          <w:shd w:val="clear" w:color="auto" w:fill="FFFFFF"/>
          <w:lang w:val="en-US"/>
        </w:rPr>
        <w:t xml:space="preserve"> Influence of aging on the neural correlates of autobiographical, episodic, and semantic memory retrieval. </w:t>
      </w:r>
      <w:r w:rsidRPr="00CC532C">
        <w:rPr>
          <w:rFonts w:cstheme="minorHAnsi"/>
          <w:iCs/>
          <w:sz w:val="24"/>
          <w:szCs w:val="24"/>
          <w:shd w:val="clear" w:color="auto" w:fill="FFFFFF"/>
          <w:lang w:val="en-US"/>
        </w:rPr>
        <w:t xml:space="preserve">J </w:t>
      </w:r>
      <w:proofErr w:type="spellStart"/>
      <w:r w:rsidRPr="00CC532C">
        <w:rPr>
          <w:rFonts w:cstheme="minorHAnsi"/>
          <w:iCs/>
          <w:sz w:val="24"/>
          <w:szCs w:val="24"/>
          <w:shd w:val="clear" w:color="auto" w:fill="FFFFFF"/>
          <w:lang w:val="en-US"/>
        </w:rPr>
        <w:t>Cogn</w:t>
      </w:r>
      <w:proofErr w:type="spellEnd"/>
      <w:r w:rsidRPr="00CC532C">
        <w:rPr>
          <w:rFonts w:cstheme="minorHAnsi"/>
          <w:iCs/>
          <w:sz w:val="24"/>
          <w:szCs w:val="24"/>
          <w:shd w:val="clear" w:color="auto" w:fill="FFFFFF"/>
          <w:lang w:val="en-US"/>
        </w:rPr>
        <w:t xml:space="preserve"> </w:t>
      </w:r>
      <w:proofErr w:type="spellStart"/>
      <w:r w:rsidRPr="00CC532C">
        <w:rPr>
          <w:rFonts w:cstheme="minorHAnsi"/>
          <w:iCs/>
          <w:sz w:val="24"/>
          <w:szCs w:val="24"/>
          <w:shd w:val="clear" w:color="auto" w:fill="FFFFFF"/>
          <w:lang w:val="en-US"/>
        </w:rPr>
        <w:t>Neurosci</w:t>
      </w:r>
      <w:proofErr w:type="spellEnd"/>
      <w:r w:rsidRPr="00CC532C">
        <w:rPr>
          <w:rFonts w:cstheme="minorHAnsi"/>
          <w:iCs/>
          <w:sz w:val="24"/>
          <w:szCs w:val="24"/>
          <w:shd w:val="clear" w:color="auto" w:fill="FFFFFF"/>
          <w:lang w:val="en-US"/>
        </w:rPr>
        <w:t>.</w:t>
      </w:r>
      <w:r w:rsidR="00A65B78" w:rsidRPr="00CC532C">
        <w:rPr>
          <w:rFonts w:cstheme="minorHAnsi"/>
          <w:sz w:val="24"/>
          <w:szCs w:val="24"/>
          <w:shd w:val="clear" w:color="auto" w:fill="FFFFFF"/>
          <w:lang w:val="en-US"/>
        </w:rPr>
        <w:t xml:space="preserve"> </w:t>
      </w:r>
      <w:r w:rsidR="00A65B78" w:rsidRPr="00CC532C">
        <w:rPr>
          <w:rFonts w:cstheme="minorHAnsi"/>
          <w:iCs/>
          <w:sz w:val="24"/>
          <w:szCs w:val="24"/>
          <w:shd w:val="clear" w:color="auto" w:fill="FFFFFF"/>
          <w:lang w:val="en-US"/>
        </w:rPr>
        <w:t>23</w:t>
      </w:r>
      <w:r w:rsidRPr="00CC532C">
        <w:rPr>
          <w:rFonts w:cstheme="minorHAnsi"/>
          <w:sz w:val="24"/>
          <w:szCs w:val="24"/>
          <w:shd w:val="clear" w:color="auto" w:fill="FFFFFF"/>
          <w:lang w:val="en-US"/>
        </w:rPr>
        <w:t>:</w:t>
      </w:r>
      <w:r w:rsidR="00A65B78" w:rsidRPr="00CC532C">
        <w:rPr>
          <w:rFonts w:cstheme="minorHAnsi"/>
          <w:sz w:val="24"/>
          <w:szCs w:val="24"/>
          <w:shd w:val="clear" w:color="auto" w:fill="FFFFFF"/>
          <w:lang w:val="en-US"/>
        </w:rPr>
        <w:t xml:space="preserve"> 4150–4163.</w:t>
      </w:r>
    </w:p>
    <w:p w14:paraId="42841273" w14:textId="00A89F0C" w:rsidR="00565F05" w:rsidRPr="00CC532C" w:rsidRDefault="00E86DDC">
      <w:pPr>
        <w:spacing w:line="480" w:lineRule="auto"/>
        <w:rPr>
          <w:rFonts w:cstheme="minorHAnsi"/>
          <w:sz w:val="24"/>
          <w:szCs w:val="24"/>
          <w:lang w:val="en-US"/>
        </w:rPr>
      </w:pPr>
      <w:r w:rsidRPr="00CC532C">
        <w:rPr>
          <w:rFonts w:cstheme="minorHAnsi"/>
          <w:sz w:val="24"/>
          <w:szCs w:val="24"/>
          <w:lang w:val="en-US"/>
        </w:rPr>
        <w:t>St-Laurent M</w:t>
      </w:r>
      <w:r w:rsidR="00774D4C">
        <w:rPr>
          <w:rFonts w:cstheme="minorHAnsi"/>
          <w:sz w:val="24"/>
          <w:szCs w:val="24"/>
          <w:lang w:val="en-US"/>
        </w:rPr>
        <w:t>.</w:t>
      </w:r>
      <w:r w:rsidRPr="00CC532C">
        <w:rPr>
          <w:rFonts w:cstheme="minorHAnsi"/>
          <w:sz w:val="24"/>
          <w:szCs w:val="24"/>
          <w:lang w:val="en-US"/>
        </w:rPr>
        <w:t>, Abdi H</w:t>
      </w:r>
      <w:r w:rsidR="00774D4C">
        <w:rPr>
          <w:rFonts w:cstheme="minorHAnsi"/>
          <w:sz w:val="24"/>
          <w:szCs w:val="24"/>
          <w:lang w:val="en-US"/>
        </w:rPr>
        <w:t>.</w:t>
      </w:r>
      <w:r w:rsidR="00A65B78" w:rsidRPr="00CC532C">
        <w:rPr>
          <w:rFonts w:cstheme="minorHAnsi"/>
          <w:sz w:val="24"/>
          <w:szCs w:val="24"/>
          <w:lang w:val="en-US"/>
        </w:rPr>
        <w:t xml:space="preserve">, </w:t>
      </w:r>
      <w:proofErr w:type="spellStart"/>
      <w:r w:rsidR="00A65B78" w:rsidRPr="00CC532C">
        <w:rPr>
          <w:rFonts w:cstheme="minorHAnsi"/>
          <w:sz w:val="24"/>
          <w:szCs w:val="24"/>
          <w:lang w:val="en-US"/>
        </w:rPr>
        <w:t>Bondad</w:t>
      </w:r>
      <w:proofErr w:type="spellEnd"/>
      <w:r w:rsidRPr="00CC532C">
        <w:rPr>
          <w:rFonts w:cstheme="minorHAnsi"/>
          <w:sz w:val="24"/>
          <w:szCs w:val="24"/>
          <w:lang w:val="en-US"/>
        </w:rPr>
        <w:t xml:space="preserve"> A</w:t>
      </w:r>
      <w:r w:rsidR="00774D4C">
        <w:rPr>
          <w:rFonts w:cstheme="minorHAnsi"/>
          <w:sz w:val="24"/>
          <w:szCs w:val="24"/>
          <w:lang w:val="en-US"/>
        </w:rPr>
        <w:t>.</w:t>
      </w:r>
      <w:r w:rsidRPr="00CC532C">
        <w:rPr>
          <w:rFonts w:cstheme="minorHAnsi"/>
          <w:sz w:val="24"/>
          <w:szCs w:val="24"/>
          <w:lang w:val="en-US"/>
        </w:rPr>
        <w:t xml:space="preserve">, &amp; </w:t>
      </w:r>
      <w:proofErr w:type="spellStart"/>
      <w:r w:rsidRPr="00CC532C">
        <w:rPr>
          <w:rFonts w:cstheme="minorHAnsi"/>
          <w:sz w:val="24"/>
          <w:szCs w:val="24"/>
          <w:lang w:val="en-US"/>
        </w:rPr>
        <w:t>Buchsbaum</w:t>
      </w:r>
      <w:proofErr w:type="spellEnd"/>
      <w:r w:rsidRPr="00CC532C">
        <w:rPr>
          <w:rFonts w:cstheme="minorHAnsi"/>
          <w:sz w:val="24"/>
          <w:szCs w:val="24"/>
          <w:lang w:val="en-US"/>
        </w:rPr>
        <w:t xml:space="preserve"> B</w:t>
      </w:r>
      <w:r w:rsidR="00774D4C">
        <w:rPr>
          <w:rFonts w:cstheme="minorHAnsi"/>
          <w:sz w:val="24"/>
          <w:szCs w:val="24"/>
          <w:lang w:val="en-US"/>
        </w:rPr>
        <w:t>.</w:t>
      </w:r>
      <w:r w:rsidR="00A65B78" w:rsidRPr="00CC532C">
        <w:rPr>
          <w:rFonts w:cstheme="minorHAnsi"/>
          <w:sz w:val="24"/>
          <w:szCs w:val="24"/>
          <w:lang w:val="en-US"/>
        </w:rPr>
        <w:t xml:space="preserve">R. </w:t>
      </w:r>
      <w:r w:rsidR="00774D4C">
        <w:rPr>
          <w:rFonts w:cstheme="minorHAnsi"/>
          <w:sz w:val="24"/>
          <w:szCs w:val="24"/>
          <w:lang w:val="en-US"/>
        </w:rPr>
        <w:t xml:space="preserve">2014. </w:t>
      </w:r>
      <w:r w:rsidR="00A65B78" w:rsidRPr="00CC532C">
        <w:rPr>
          <w:rFonts w:cstheme="minorHAnsi"/>
          <w:sz w:val="24"/>
          <w:szCs w:val="24"/>
          <w:lang w:val="en-US"/>
        </w:rPr>
        <w:t xml:space="preserve">Memory reactivation in healthy aging: Evidence of stimulus-specific dedifferentiation. </w:t>
      </w:r>
      <w:r w:rsidRPr="00CC532C">
        <w:rPr>
          <w:rFonts w:cstheme="minorHAnsi"/>
          <w:iCs/>
          <w:sz w:val="24"/>
          <w:szCs w:val="24"/>
          <w:lang w:val="en-US"/>
        </w:rPr>
        <w:t xml:space="preserve">J </w:t>
      </w:r>
      <w:proofErr w:type="spellStart"/>
      <w:r w:rsidRPr="00CC532C">
        <w:rPr>
          <w:rFonts w:cstheme="minorHAnsi"/>
          <w:iCs/>
          <w:sz w:val="24"/>
          <w:szCs w:val="24"/>
          <w:lang w:val="en-US"/>
        </w:rPr>
        <w:t>Neurosci</w:t>
      </w:r>
      <w:proofErr w:type="spellEnd"/>
      <w:r w:rsidRPr="00CC532C">
        <w:rPr>
          <w:rFonts w:cstheme="minorHAnsi"/>
          <w:iCs/>
          <w:sz w:val="24"/>
          <w:szCs w:val="24"/>
          <w:lang w:val="en-US"/>
        </w:rPr>
        <w:t>.</w:t>
      </w:r>
      <w:r w:rsidR="008C1338">
        <w:rPr>
          <w:rFonts w:cstheme="minorHAnsi"/>
          <w:iCs/>
          <w:sz w:val="24"/>
          <w:szCs w:val="24"/>
          <w:lang w:val="en-US"/>
        </w:rPr>
        <w:t xml:space="preserve"> </w:t>
      </w:r>
      <w:r w:rsidR="00A65B78" w:rsidRPr="00CC532C">
        <w:rPr>
          <w:rFonts w:cstheme="minorHAnsi"/>
          <w:iCs/>
          <w:sz w:val="24"/>
          <w:szCs w:val="24"/>
          <w:lang w:val="en-US"/>
        </w:rPr>
        <w:t>34</w:t>
      </w:r>
      <w:r w:rsidRPr="00CC532C">
        <w:rPr>
          <w:rFonts w:cstheme="minorHAnsi"/>
          <w:sz w:val="24"/>
          <w:szCs w:val="24"/>
          <w:lang w:val="en-US"/>
        </w:rPr>
        <w:t>:</w:t>
      </w:r>
      <w:r w:rsidR="00A65B78" w:rsidRPr="00CC532C">
        <w:rPr>
          <w:rFonts w:cstheme="minorHAnsi"/>
          <w:sz w:val="24"/>
          <w:szCs w:val="24"/>
          <w:lang w:val="en-US"/>
        </w:rPr>
        <w:t xml:space="preserve"> 4175–4186.</w:t>
      </w:r>
    </w:p>
    <w:p w14:paraId="5FC49F8A" w14:textId="420B8EA5" w:rsidR="00565F05" w:rsidRPr="00CC532C" w:rsidRDefault="00E86DDC">
      <w:pPr>
        <w:spacing w:line="480" w:lineRule="auto"/>
        <w:rPr>
          <w:rFonts w:cstheme="minorHAnsi"/>
          <w:sz w:val="24"/>
          <w:szCs w:val="24"/>
        </w:rPr>
      </w:pPr>
      <w:r w:rsidRPr="00CC532C">
        <w:rPr>
          <w:rFonts w:cstheme="minorHAnsi"/>
          <w:sz w:val="24"/>
          <w:szCs w:val="24"/>
        </w:rPr>
        <w:t>St-Laurent M</w:t>
      </w:r>
      <w:r w:rsidR="00774D4C">
        <w:rPr>
          <w:rFonts w:cstheme="minorHAnsi"/>
          <w:sz w:val="24"/>
          <w:szCs w:val="24"/>
        </w:rPr>
        <w:t>.</w:t>
      </w:r>
      <w:r w:rsidRPr="00CC532C">
        <w:rPr>
          <w:rFonts w:cstheme="minorHAnsi"/>
          <w:sz w:val="24"/>
          <w:szCs w:val="24"/>
        </w:rPr>
        <w:t>, Abdi H</w:t>
      </w:r>
      <w:r w:rsidR="00774D4C">
        <w:rPr>
          <w:rFonts w:cstheme="minorHAnsi"/>
          <w:sz w:val="24"/>
          <w:szCs w:val="24"/>
        </w:rPr>
        <w:t>.</w:t>
      </w:r>
      <w:r w:rsidRPr="00CC532C">
        <w:rPr>
          <w:rFonts w:cstheme="minorHAnsi"/>
          <w:sz w:val="24"/>
          <w:szCs w:val="24"/>
        </w:rPr>
        <w:t xml:space="preserve">, &amp; </w:t>
      </w:r>
      <w:proofErr w:type="spellStart"/>
      <w:r w:rsidRPr="00CC532C">
        <w:rPr>
          <w:rFonts w:cstheme="minorHAnsi"/>
          <w:sz w:val="24"/>
          <w:szCs w:val="24"/>
        </w:rPr>
        <w:t>Buchsbaum</w:t>
      </w:r>
      <w:proofErr w:type="spellEnd"/>
      <w:r w:rsidRPr="00CC532C">
        <w:rPr>
          <w:rFonts w:cstheme="minorHAnsi"/>
          <w:sz w:val="24"/>
          <w:szCs w:val="24"/>
        </w:rPr>
        <w:t xml:space="preserve"> B</w:t>
      </w:r>
      <w:r w:rsidR="00774D4C">
        <w:rPr>
          <w:rFonts w:cstheme="minorHAnsi"/>
          <w:sz w:val="24"/>
          <w:szCs w:val="24"/>
        </w:rPr>
        <w:t>.</w:t>
      </w:r>
      <w:r w:rsidR="00A65B78" w:rsidRPr="00CC532C">
        <w:rPr>
          <w:rFonts w:cstheme="minorHAnsi"/>
          <w:sz w:val="24"/>
          <w:szCs w:val="24"/>
        </w:rPr>
        <w:t xml:space="preserve">R. </w:t>
      </w:r>
      <w:r w:rsidR="00774D4C">
        <w:rPr>
          <w:rFonts w:cstheme="minorHAnsi"/>
          <w:sz w:val="24"/>
          <w:szCs w:val="24"/>
        </w:rPr>
        <w:t xml:space="preserve">2015. </w:t>
      </w:r>
      <w:r w:rsidR="00A65B78" w:rsidRPr="00CC532C">
        <w:rPr>
          <w:rFonts w:cstheme="minorHAnsi"/>
          <w:sz w:val="24"/>
          <w:szCs w:val="24"/>
        </w:rPr>
        <w:t xml:space="preserve">Distributed patterns of reactivation predict vividness of recollection. </w:t>
      </w:r>
      <w:r w:rsidRPr="00CC532C">
        <w:rPr>
          <w:rFonts w:cstheme="minorHAnsi"/>
          <w:iCs/>
          <w:sz w:val="24"/>
          <w:szCs w:val="24"/>
        </w:rPr>
        <w:t xml:space="preserve">J </w:t>
      </w:r>
      <w:proofErr w:type="spellStart"/>
      <w:r w:rsidRPr="00CC532C">
        <w:rPr>
          <w:rFonts w:cstheme="minorHAnsi"/>
          <w:iCs/>
          <w:sz w:val="24"/>
          <w:szCs w:val="24"/>
        </w:rPr>
        <w:t>Cogn</w:t>
      </w:r>
      <w:proofErr w:type="spellEnd"/>
      <w:r w:rsidRPr="00CC532C">
        <w:rPr>
          <w:rFonts w:cstheme="minorHAnsi"/>
          <w:iCs/>
          <w:sz w:val="24"/>
          <w:szCs w:val="24"/>
        </w:rPr>
        <w:t xml:space="preserve"> </w:t>
      </w:r>
      <w:proofErr w:type="spellStart"/>
      <w:r w:rsidRPr="00CC532C">
        <w:rPr>
          <w:rFonts w:cstheme="minorHAnsi"/>
          <w:iCs/>
          <w:sz w:val="24"/>
          <w:szCs w:val="24"/>
        </w:rPr>
        <w:t>Neurosci</w:t>
      </w:r>
      <w:proofErr w:type="spellEnd"/>
      <w:r w:rsidRPr="00CC532C">
        <w:rPr>
          <w:rFonts w:cstheme="minorHAnsi"/>
          <w:iCs/>
          <w:sz w:val="24"/>
          <w:szCs w:val="24"/>
        </w:rPr>
        <w:t xml:space="preserve">. </w:t>
      </w:r>
      <w:r w:rsidR="00A65B78" w:rsidRPr="00CC532C">
        <w:rPr>
          <w:rFonts w:cstheme="minorHAnsi"/>
          <w:iCs/>
          <w:sz w:val="24"/>
          <w:szCs w:val="24"/>
        </w:rPr>
        <w:t>27</w:t>
      </w:r>
      <w:r w:rsidRPr="00CC532C">
        <w:rPr>
          <w:rFonts w:cstheme="minorHAnsi"/>
          <w:sz w:val="24"/>
          <w:szCs w:val="24"/>
        </w:rPr>
        <w:t>:</w:t>
      </w:r>
      <w:r w:rsidR="00A65B78" w:rsidRPr="00CC532C">
        <w:rPr>
          <w:rFonts w:cstheme="minorHAnsi"/>
          <w:sz w:val="24"/>
          <w:szCs w:val="24"/>
        </w:rPr>
        <w:t xml:space="preserve"> 2000-2018.</w:t>
      </w:r>
    </w:p>
    <w:p w14:paraId="6FA91C09" w14:textId="77777777" w:rsidR="00565F05" w:rsidRPr="006118B6" w:rsidRDefault="00565F05" w:rsidP="0093492B">
      <w:pPr>
        <w:spacing w:after="0" w:line="240" w:lineRule="auto"/>
        <w:rPr>
          <w:rFonts w:eastAsia="Times New Roman" w:cstheme="minorHAnsi"/>
          <w:sz w:val="28"/>
          <w:szCs w:val="24"/>
          <w:lang w:eastAsia="fr-BE"/>
        </w:rPr>
      </w:pPr>
    </w:p>
    <w:p w14:paraId="2DD272BC" w14:textId="7FF12DAA" w:rsidR="00BC7AA3" w:rsidRDefault="006A1D29">
      <w:pPr>
        <w:spacing w:line="480" w:lineRule="auto"/>
        <w:rPr>
          <w:sz w:val="24"/>
        </w:rPr>
      </w:pPr>
      <w:proofErr w:type="spellStart"/>
      <w:r>
        <w:rPr>
          <w:sz w:val="24"/>
        </w:rPr>
        <w:t>Thakral</w:t>
      </w:r>
      <w:proofErr w:type="spellEnd"/>
      <w:r>
        <w:rPr>
          <w:sz w:val="24"/>
        </w:rPr>
        <w:t>, P</w:t>
      </w:r>
      <w:r w:rsidR="00774D4C">
        <w:rPr>
          <w:sz w:val="24"/>
        </w:rPr>
        <w:t>.</w:t>
      </w:r>
      <w:r>
        <w:rPr>
          <w:sz w:val="24"/>
        </w:rPr>
        <w:t>P</w:t>
      </w:r>
      <w:r w:rsidR="00774D4C">
        <w:rPr>
          <w:sz w:val="24"/>
        </w:rPr>
        <w:t>.</w:t>
      </w:r>
      <w:r>
        <w:rPr>
          <w:sz w:val="24"/>
        </w:rPr>
        <w:t>, Wang, T</w:t>
      </w:r>
      <w:r w:rsidR="00774D4C">
        <w:rPr>
          <w:sz w:val="24"/>
        </w:rPr>
        <w:t>.</w:t>
      </w:r>
      <w:r>
        <w:rPr>
          <w:sz w:val="24"/>
        </w:rPr>
        <w:t>H</w:t>
      </w:r>
      <w:r w:rsidR="00774D4C">
        <w:rPr>
          <w:sz w:val="24"/>
        </w:rPr>
        <w:t>.</w:t>
      </w:r>
      <w:r>
        <w:rPr>
          <w:sz w:val="24"/>
        </w:rPr>
        <w:t xml:space="preserve">, &amp; </w:t>
      </w:r>
      <w:proofErr w:type="spellStart"/>
      <w:r>
        <w:rPr>
          <w:sz w:val="24"/>
        </w:rPr>
        <w:t>Rugg</w:t>
      </w:r>
      <w:proofErr w:type="spellEnd"/>
      <w:r>
        <w:rPr>
          <w:sz w:val="24"/>
        </w:rPr>
        <w:t>, M</w:t>
      </w:r>
      <w:r w:rsidR="00774D4C">
        <w:rPr>
          <w:sz w:val="24"/>
        </w:rPr>
        <w:t>.D. 2017</w:t>
      </w:r>
      <w:r w:rsidR="00BC7AA3" w:rsidRPr="00BC7AA3">
        <w:rPr>
          <w:sz w:val="24"/>
        </w:rPr>
        <w:t xml:space="preserve">. Decoding the content of recollection within the core recollection network and beyond. </w:t>
      </w:r>
      <w:r w:rsidR="00BC7AA3" w:rsidRPr="00F038D4">
        <w:rPr>
          <w:iCs/>
          <w:sz w:val="24"/>
        </w:rPr>
        <w:t>Cortex</w:t>
      </w:r>
      <w:r w:rsidR="00BC7AA3" w:rsidRPr="00F038D4">
        <w:rPr>
          <w:sz w:val="24"/>
        </w:rPr>
        <w:t xml:space="preserve">, </w:t>
      </w:r>
      <w:r w:rsidR="00BC7AA3" w:rsidRPr="00F038D4">
        <w:rPr>
          <w:iCs/>
          <w:sz w:val="24"/>
        </w:rPr>
        <w:t>91</w:t>
      </w:r>
      <w:r w:rsidR="00BC7AA3" w:rsidRPr="00BC7AA3">
        <w:rPr>
          <w:sz w:val="24"/>
        </w:rPr>
        <w:t>, 101-113.</w:t>
      </w:r>
    </w:p>
    <w:p w14:paraId="00719BA9" w14:textId="4F068687" w:rsidR="00BC7AA3" w:rsidRDefault="006A1D29">
      <w:pPr>
        <w:spacing w:line="480" w:lineRule="auto"/>
        <w:rPr>
          <w:sz w:val="24"/>
          <w:lang w:val="fr-BE"/>
        </w:rPr>
      </w:pPr>
      <w:proofErr w:type="spellStart"/>
      <w:r>
        <w:rPr>
          <w:sz w:val="24"/>
        </w:rPr>
        <w:t>Thakral</w:t>
      </w:r>
      <w:proofErr w:type="spellEnd"/>
      <w:r>
        <w:rPr>
          <w:sz w:val="24"/>
        </w:rPr>
        <w:t>, P</w:t>
      </w:r>
      <w:r w:rsidR="00774D4C">
        <w:rPr>
          <w:sz w:val="24"/>
        </w:rPr>
        <w:t>.</w:t>
      </w:r>
      <w:r>
        <w:rPr>
          <w:sz w:val="24"/>
        </w:rPr>
        <w:t>P</w:t>
      </w:r>
      <w:r w:rsidR="00774D4C">
        <w:rPr>
          <w:sz w:val="24"/>
        </w:rPr>
        <w:t>.</w:t>
      </w:r>
      <w:r>
        <w:rPr>
          <w:sz w:val="24"/>
        </w:rPr>
        <w:t>, Wang, T</w:t>
      </w:r>
      <w:r w:rsidR="00774D4C">
        <w:rPr>
          <w:sz w:val="24"/>
        </w:rPr>
        <w:t>.</w:t>
      </w:r>
      <w:r>
        <w:rPr>
          <w:sz w:val="24"/>
        </w:rPr>
        <w:t>H</w:t>
      </w:r>
      <w:r w:rsidR="00774D4C">
        <w:rPr>
          <w:sz w:val="24"/>
        </w:rPr>
        <w:t>.</w:t>
      </w:r>
      <w:r>
        <w:rPr>
          <w:sz w:val="24"/>
        </w:rPr>
        <w:t xml:space="preserve">, &amp; </w:t>
      </w:r>
      <w:proofErr w:type="spellStart"/>
      <w:r>
        <w:rPr>
          <w:sz w:val="24"/>
        </w:rPr>
        <w:t>Rugg</w:t>
      </w:r>
      <w:proofErr w:type="spellEnd"/>
      <w:r>
        <w:rPr>
          <w:sz w:val="24"/>
        </w:rPr>
        <w:t>, M</w:t>
      </w:r>
      <w:r w:rsidR="00774D4C">
        <w:rPr>
          <w:sz w:val="24"/>
        </w:rPr>
        <w:t xml:space="preserve">.D. </w:t>
      </w:r>
      <w:r w:rsidR="00BC7AA3" w:rsidRPr="00BC7AA3">
        <w:rPr>
          <w:sz w:val="24"/>
        </w:rPr>
        <w:t xml:space="preserve">2019. Effects of age on across-participant variability of cortical reinstatement effects. </w:t>
      </w:r>
      <w:proofErr w:type="spellStart"/>
      <w:r w:rsidR="00BC7AA3" w:rsidRPr="00F038D4">
        <w:rPr>
          <w:iCs/>
          <w:sz w:val="24"/>
          <w:lang w:val="fr-BE"/>
        </w:rPr>
        <w:t>NeuroImage</w:t>
      </w:r>
      <w:proofErr w:type="spellEnd"/>
      <w:r w:rsidR="00BC7AA3" w:rsidRPr="00F038D4">
        <w:rPr>
          <w:sz w:val="24"/>
          <w:lang w:val="fr-BE"/>
        </w:rPr>
        <w:t xml:space="preserve">, </w:t>
      </w:r>
      <w:r w:rsidR="00BC7AA3" w:rsidRPr="00F038D4">
        <w:rPr>
          <w:iCs/>
          <w:sz w:val="24"/>
          <w:lang w:val="fr-BE"/>
        </w:rPr>
        <w:t>191</w:t>
      </w:r>
      <w:r w:rsidR="00BC7AA3" w:rsidRPr="006118B6">
        <w:rPr>
          <w:sz w:val="24"/>
          <w:lang w:val="fr-BE"/>
        </w:rPr>
        <w:t>, 162-175.</w:t>
      </w:r>
    </w:p>
    <w:p w14:paraId="452E4E3E" w14:textId="6AD244C4" w:rsidR="00CB6C03" w:rsidRPr="00E80907" w:rsidRDefault="00CB6C03" w:rsidP="00E80907">
      <w:pPr>
        <w:widowControl w:val="0"/>
        <w:autoSpaceDE w:val="0"/>
        <w:autoSpaceDN w:val="0"/>
        <w:adjustRightInd w:val="0"/>
        <w:spacing w:line="480" w:lineRule="auto"/>
        <w:rPr>
          <w:rFonts w:ascii="Calibri" w:hAnsi="Calibri" w:cs="Calibri"/>
          <w:noProof/>
          <w:sz w:val="24"/>
          <w:szCs w:val="24"/>
          <w:lang w:val="fr-BE"/>
        </w:rPr>
      </w:pPr>
      <w:r w:rsidRPr="00E80907">
        <w:rPr>
          <w:rFonts w:ascii="Calibri" w:hAnsi="Calibri" w:cs="Calibri"/>
          <w:noProof/>
          <w:sz w:val="24"/>
          <w:szCs w:val="24"/>
          <w:lang w:val="fr-BE"/>
        </w:rPr>
        <w:t xml:space="preserve">Trelle, A.N., Henson, R.N., &amp; Simons, J.S. 2019. </w:t>
      </w:r>
      <w:r w:rsidRPr="00D8049E">
        <w:rPr>
          <w:rFonts w:ascii="Calibri" w:hAnsi="Calibri" w:cs="Calibri"/>
          <w:noProof/>
          <w:sz w:val="24"/>
          <w:szCs w:val="24"/>
        </w:rPr>
        <w:t xml:space="preserve">Neural evidence for age-related differences in representational quality and strategic retrieval processes. </w:t>
      </w:r>
      <w:r w:rsidRPr="00E80907">
        <w:rPr>
          <w:rFonts w:ascii="Calibri" w:hAnsi="Calibri" w:cs="Calibri"/>
          <w:iCs/>
          <w:noProof/>
          <w:sz w:val="24"/>
          <w:szCs w:val="24"/>
          <w:lang w:val="fr-BE"/>
        </w:rPr>
        <w:t xml:space="preserve">Neurobiol </w:t>
      </w:r>
      <w:r w:rsidR="00F038D4" w:rsidRPr="00E80907">
        <w:rPr>
          <w:rFonts w:ascii="Calibri" w:hAnsi="Calibri" w:cs="Calibri"/>
          <w:iCs/>
          <w:noProof/>
          <w:sz w:val="24"/>
          <w:szCs w:val="24"/>
          <w:lang w:val="fr-BE"/>
        </w:rPr>
        <w:t>A</w:t>
      </w:r>
      <w:r w:rsidRPr="00E80907">
        <w:rPr>
          <w:rFonts w:ascii="Calibri" w:hAnsi="Calibri" w:cs="Calibri"/>
          <w:iCs/>
          <w:noProof/>
          <w:sz w:val="24"/>
          <w:szCs w:val="24"/>
          <w:lang w:val="fr-BE"/>
        </w:rPr>
        <w:t>ging</w:t>
      </w:r>
      <w:r w:rsidRPr="00E80907">
        <w:rPr>
          <w:rFonts w:ascii="Calibri" w:hAnsi="Calibri" w:cs="Calibri"/>
          <w:noProof/>
          <w:sz w:val="24"/>
          <w:szCs w:val="24"/>
          <w:lang w:val="fr-BE"/>
        </w:rPr>
        <w:t xml:space="preserve">, </w:t>
      </w:r>
      <w:r w:rsidRPr="00E80907">
        <w:rPr>
          <w:rFonts w:ascii="Calibri" w:hAnsi="Calibri" w:cs="Calibri"/>
          <w:iCs/>
          <w:noProof/>
          <w:sz w:val="24"/>
          <w:szCs w:val="24"/>
          <w:lang w:val="fr-BE"/>
        </w:rPr>
        <w:t>84</w:t>
      </w:r>
      <w:r w:rsidRPr="00E80907">
        <w:rPr>
          <w:rFonts w:ascii="Calibri" w:hAnsi="Calibri" w:cs="Calibri"/>
          <w:noProof/>
          <w:sz w:val="24"/>
          <w:szCs w:val="24"/>
          <w:lang w:val="fr-BE"/>
        </w:rPr>
        <w:t xml:space="preserve">, 50–60. </w:t>
      </w:r>
    </w:p>
    <w:p w14:paraId="45A5797C" w14:textId="2ECFB349" w:rsidR="00565F05" w:rsidRPr="00CC532C" w:rsidRDefault="00E86DDC">
      <w:pPr>
        <w:spacing w:line="480" w:lineRule="auto"/>
        <w:rPr>
          <w:rFonts w:cstheme="minorHAnsi"/>
          <w:sz w:val="24"/>
          <w:szCs w:val="24"/>
          <w:lang w:val="en-US"/>
        </w:rPr>
      </w:pPr>
      <w:proofErr w:type="spellStart"/>
      <w:r w:rsidRPr="00CB6C03">
        <w:rPr>
          <w:rFonts w:cstheme="minorHAnsi"/>
          <w:color w:val="222222"/>
          <w:sz w:val="24"/>
          <w:szCs w:val="24"/>
          <w:shd w:val="clear" w:color="auto" w:fill="FFFFFF"/>
          <w:lang w:val="fr-BE"/>
        </w:rPr>
        <w:t>Tzourio-Mazoyer</w:t>
      </w:r>
      <w:proofErr w:type="spellEnd"/>
      <w:r w:rsidRPr="00CB6C03">
        <w:rPr>
          <w:rFonts w:cstheme="minorHAnsi"/>
          <w:color w:val="222222"/>
          <w:sz w:val="24"/>
          <w:szCs w:val="24"/>
          <w:shd w:val="clear" w:color="auto" w:fill="FFFFFF"/>
          <w:lang w:val="fr-BE"/>
        </w:rPr>
        <w:t xml:space="preserve"> N</w:t>
      </w:r>
      <w:r w:rsidR="00774D4C">
        <w:rPr>
          <w:rFonts w:cstheme="minorHAnsi"/>
          <w:color w:val="222222"/>
          <w:sz w:val="24"/>
          <w:szCs w:val="24"/>
          <w:shd w:val="clear" w:color="auto" w:fill="FFFFFF"/>
          <w:lang w:val="fr-BE"/>
        </w:rPr>
        <w:t>.</w:t>
      </w:r>
      <w:r w:rsidRPr="00CB6C03">
        <w:rPr>
          <w:rFonts w:cstheme="minorHAnsi"/>
          <w:color w:val="222222"/>
          <w:sz w:val="24"/>
          <w:szCs w:val="24"/>
          <w:shd w:val="clear" w:color="auto" w:fill="FFFFFF"/>
          <w:lang w:val="fr-BE"/>
        </w:rPr>
        <w:t xml:space="preserve">, </w:t>
      </w:r>
      <w:proofErr w:type="spellStart"/>
      <w:r w:rsidRPr="00CB6C03">
        <w:rPr>
          <w:rFonts w:cstheme="minorHAnsi"/>
          <w:color w:val="222222"/>
          <w:sz w:val="24"/>
          <w:szCs w:val="24"/>
          <w:shd w:val="clear" w:color="auto" w:fill="FFFFFF"/>
          <w:lang w:val="fr-BE"/>
        </w:rPr>
        <w:t>Landeau</w:t>
      </w:r>
      <w:proofErr w:type="spellEnd"/>
      <w:r w:rsidRPr="00CB6C03">
        <w:rPr>
          <w:rFonts w:cstheme="minorHAnsi"/>
          <w:color w:val="222222"/>
          <w:sz w:val="24"/>
          <w:szCs w:val="24"/>
          <w:shd w:val="clear" w:color="auto" w:fill="FFFFFF"/>
          <w:lang w:val="fr-BE"/>
        </w:rPr>
        <w:t xml:space="preserve"> B</w:t>
      </w:r>
      <w:r w:rsidR="00774D4C">
        <w:rPr>
          <w:rFonts w:cstheme="minorHAnsi"/>
          <w:color w:val="222222"/>
          <w:sz w:val="24"/>
          <w:szCs w:val="24"/>
          <w:shd w:val="clear" w:color="auto" w:fill="FFFFFF"/>
          <w:lang w:val="fr-BE"/>
        </w:rPr>
        <w:t>.</w:t>
      </w:r>
      <w:r w:rsidRPr="00CB6C03">
        <w:rPr>
          <w:rFonts w:cstheme="minorHAnsi"/>
          <w:color w:val="222222"/>
          <w:sz w:val="24"/>
          <w:szCs w:val="24"/>
          <w:shd w:val="clear" w:color="auto" w:fill="FFFFFF"/>
          <w:lang w:val="fr-BE"/>
        </w:rPr>
        <w:t xml:space="preserve">, </w:t>
      </w:r>
      <w:proofErr w:type="spellStart"/>
      <w:r w:rsidRPr="00CB6C03">
        <w:rPr>
          <w:rFonts w:cstheme="minorHAnsi"/>
          <w:color w:val="222222"/>
          <w:sz w:val="24"/>
          <w:szCs w:val="24"/>
          <w:shd w:val="clear" w:color="auto" w:fill="FFFFFF"/>
          <w:lang w:val="fr-BE"/>
        </w:rPr>
        <w:t>Papathanassiou</w:t>
      </w:r>
      <w:proofErr w:type="spellEnd"/>
      <w:r w:rsidRPr="00CB6C03">
        <w:rPr>
          <w:rFonts w:cstheme="minorHAnsi"/>
          <w:color w:val="222222"/>
          <w:sz w:val="24"/>
          <w:szCs w:val="24"/>
          <w:shd w:val="clear" w:color="auto" w:fill="FFFFFF"/>
          <w:lang w:val="fr-BE"/>
        </w:rPr>
        <w:t xml:space="preserve"> D</w:t>
      </w:r>
      <w:r w:rsidR="00774D4C">
        <w:rPr>
          <w:rFonts w:cstheme="minorHAnsi"/>
          <w:color w:val="222222"/>
          <w:sz w:val="24"/>
          <w:szCs w:val="24"/>
          <w:shd w:val="clear" w:color="auto" w:fill="FFFFFF"/>
          <w:lang w:val="fr-BE"/>
        </w:rPr>
        <w:t>.</w:t>
      </w:r>
      <w:r w:rsidR="00A65B78" w:rsidRPr="00CB6C03">
        <w:rPr>
          <w:rFonts w:cstheme="minorHAnsi"/>
          <w:color w:val="222222"/>
          <w:sz w:val="24"/>
          <w:szCs w:val="24"/>
          <w:shd w:val="clear" w:color="auto" w:fill="FFFFFF"/>
          <w:lang w:val="fr-BE"/>
        </w:rPr>
        <w:t>, Crivello</w:t>
      </w:r>
      <w:r w:rsidRPr="00CB6C03">
        <w:rPr>
          <w:rFonts w:cstheme="minorHAnsi"/>
          <w:color w:val="222222"/>
          <w:sz w:val="24"/>
          <w:szCs w:val="24"/>
          <w:shd w:val="clear" w:color="auto" w:fill="FFFFFF"/>
          <w:lang w:val="fr-BE"/>
        </w:rPr>
        <w:t xml:space="preserve"> F</w:t>
      </w:r>
      <w:r w:rsidR="00774D4C">
        <w:rPr>
          <w:rFonts w:cstheme="minorHAnsi"/>
          <w:color w:val="222222"/>
          <w:sz w:val="24"/>
          <w:szCs w:val="24"/>
          <w:shd w:val="clear" w:color="auto" w:fill="FFFFFF"/>
          <w:lang w:val="fr-BE"/>
        </w:rPr>
        <w:t>.</w:t>
      </w:r>
      <w:r w:rsidR="00A65B78" w:rsidRPr="00CB6C03">
        <w:rPr>
          <w:rFonts w:cstheme="minorHAnsi"/>
          <w:color w:val="222222"/>
          <w:sz w:val="24"/>
          <w:szCs w:val="24"/>
          <w:shd w:val="clear" w:color="auto" w:fill="FFFFFF"/>
          <w:lang w:val="fr-BE"/>
        </w:rPr>
        <w:t xml:space="preserve">, </w:t>
      </w:r>
      <w:proofErr w:type="spellStart"/>
      <w:r w:rsidR="00A65B78" w:rsidRPr="00CB6C03">
        <w:rPr>
          <w:rFonts w:cstheme="minorHAnsi"/>
          <w:color w:val="222222"/>
          <w:sz w:val="24"/>
          <w:szCs w:val="24"/>
          <w:shd w:val="clear" w:color="auto" w:fill="FFFFFF"/>
          <w:lang w:val="fr-BE"/>
        </w:rPr>
        <w:t>Et</w:t>
      </w:r>
      <w:r w:rsidRPr="00CB6C03">
        <w:rPr>
          <w:rFonts w:cstheme="minorHAnsi"/>
          <w:color w:val="222222"/>
          <w:sz w:val="24"/>
          <w:szCs w:val="24"/>
          <w:shd w:val="clear" w:color="auto" w:fill="FFFFFF"/>
          <w:lang w:val="fr-BE"/>
        </w:rPr>
        <w:t>ard</w:t>
      </w:r>
      <w:proofErr w:type="spellEnd"/>
      <w:r w:rsidRPr="00CB6C03">
        <w:rPr>
          <w:rFonts w:cstheme="minorHAnsi"/>
          <w:color w:val="222222"/>
          <w:sz w:val="24"/>
          <w:szCs w:val="24"/>
          <w:shd w:val="clear" w:color="auto" w:fill="FFFFFF"/>
          <w:lang w:val="fr-BE"/>
        </w:rPr>
        <w:t xml:space="preserve"> O</w:t>
      </w:r>
      <w:r w:rsidR="00774D4C">
        <w:rPr>
          <w:rFonts w:cstheme="minorHAnsi"/>
          <w:color w:val="222222"/>
          <w:sz w:val="24"/>
          <w:szCs w:val="24"/>
          <w:shd w:val="clear" w:color="auto" w:fill="FFFFFF"/>
          <w:lang w:val="fr-BE"/>
        </w:rPr>
        <w:t>.</w:t>
      </w:r>
      <w:r w:rsidRPr="00CB6C03">
        <w:rPr>
          <w:rFonts w:cstheme="minorHAnsi"/>
          <w:color w:val="222222"/>
          <w:sz w:val="24"/>
          <w:szCs w:val="24"/>
          <w:shd w:val="clear" w:color="auto" w:fill="FFFFFF"/>
          <w:lang w:val="fr-BE"/>
        </w:rPr>
        <w:t xml:space="preserve">, </w:t>
      </w:r>
      <w:proofErr w:type="spellStart"/>
      <w:r w:rsidRPr="00CB6C03">
        <w:rPr>
          <w:rFonts w:cstheme="minorHAnsi"/>
          <w:color w:val="222222"/>
          <w:sz w:val="24"/>
          <w:szCs w:val="24"/>
          <w:shd w:val="clear" w:color="auto" w:fill="FFFFFF"/>
          <w:lang w:val="fr-BE"/>
        </w:rPr>
        <w:t>Delcroix</w:t>
      </w:r>
      <w:proofErr w:type="spellEnd"/>
      <w:r w:rsidRPr="00CB6C03">
        <w:rPr>
          <w:rFonts w:cstheme="minorHAnsi"/>
          <w:color w:val="222222"/>
          <w:sz w:val="24"/>
          <w:szCs w:val="24"/>
          <w:shd w:val="clear" w:color="auto" w:fill="FFFFFF"/>
          <w:lang w:val="fr-BE"/>
        </w:rPr>
        <w:t xml:space="preserve"> N</w:t>
      </w:r>
      <w:r w:rsidR="00774D4C">
        <w:rPr>
          <w:rFonts w:cstheme="minorHAnsi"/>
          <w:color w:val="222222"/>
          <w:sz w:val="24"/>
          <w:szCs w:val="24"/>
          <w:shd w:val="clear" w:color="auto" w:fill="FFFFFF"/>
          <w:lang w:val="fr-BE"/>
        </w:rPr>
        <w:t>.</w:t>
      </w:r>
      <w:r w:rsidR="00A65B78" w:rsidRPr="00CB6C03">
        <w:rPr>
          <w:rFonts w:cstheme="minorHAnsi"/>
          <w:color w:val="222222"/>
          <w:sz w:val="24"/>
          <w:szCs w:val="24"/>
          <w:shd w:val="clear" w:color="auto" w:fill="FFFFFF"/>
          <w:lang w:val="fr-BE"/>
        </w:rPr>
        <w:t xml:space="preserve">, ... </w:t>
      </w:r>
      <w:r w:rsidRPr="008C1338">
        <w:rPr>
          <w:rFonts w:cstheme="minorHAnsi"/>
          <w:color w:val="222222"/>
          <w:sz w:val="24"/>
          <w:szCs w:val="24"/>
          <w:shd w:val="clear" w:color="auto" w:fill="FFFFFF"/>
        </w:rPr>
        <w:t>&amp; Joliot</w:t>
      </w:r>
      <w:r w:rsidR="00A65B78" w:rsidRPr="008C1338">
        <w:rPr>
          <w:rFonts w:cstheme="minorHAnsi"/>
          <w:color w:val="222222"/>
          <w:sz w:val="24"/>
          <w:szCs w:val="24"/>
          <w:shd w:val="clear" w:color="auto" w:fill="FFFFFF"/>
        </w:rPr>
        <w:t xml:space="preserve"> M. </w:t>
      </w:r>
      <w:r w:rsidR="00774D4C">
        <w:rPr>
          <w:rFonts w:cstheme="minorHAnsi"/>
          <w:color w:val="222222"/>
          <w:sz w:val="24"/>
          <w:szCs w:val="24"/>
          <w:shd w:val="clear" w:color="auto" w:fill="FFFFFF"/>
        </w:rPr>
        <w:t xml:space="preserve">2002. </w:t>
      </w:r>
      <w:r w:rsidR="00A65B78" w:rsidRPr="008C1338">
        <w:rPr>
          <w:rFonts w:cstheme="minorHAnsi"/>
          <w:color w:val="222222"/>
          <w:sz w:val="24"/>
          <w:szCs w:val="24"/>
          <w:shd w:val="clear" w:color="auto" w:fill="FFFFFF"/>
        </w:rPr>
        <w:t>Automat</w:t>
      </w:r>
      <w:r w:rsidR="00A65B78" w:rsidRPr="00CC532C">
        <w:rPr>
          <w:rFonts w:cstheme="minorHAnsi"/>
          <w:color w:val="222222"/>
          <w:sz w:val="24"/>
          <w:szCs w:val="24"/>
          <w:shd w:val="clear" w:color="auto" w:fill="FFFFFF"/>
        </w:rPr>
        <w:t xml:space="preserve">ed anatomical </w:t>
      </w:r>
      <w:proofErr w:type="spellStart"/>
      <w:r w:rsidR="00A65B78" w:rsidRPr="00CC532C">
        <w:rPr>
          <w:rFonts w:cstheme="minorHAnsi"/>
          <w:color w:val="222222"/>
          <w:sz w:val="24"/>
          <w:szCs w:val="24"/>
          <w:shd w:val="clear" w:color="auto" w:fill="FFFFFF"/>
        </w:rPr>
        <w:t>labeling</w:t>
      </w:r>
      <w:proofErr w:type="spellEnd"/>
      <w:r w:rsidR="00A65B78" w:rsidRPr="00CC532C">
        <w:rPr>
          <w:rFonts w:cstheme="minorHAnsi"/>
          <w:color w:val="222222"/>
          <w:sz w:val="24"/>
          <w:szCs w:val="24"/>
          <w:shd w:val="clear" w:color="auto" w:fill="FFFFFF"/>
        </w:rPr>
        <w:t xml:space="preserve"> of activations in SPM using a macroscopic anatomical </w:t>
      </w:r>
      <w:proofErr w:type="spellStart"/>
      <w:r w:rsidR="00A65B78" w:rsidRPr="00CC532C">
        <w:rPr>
          <w:rFonts w:cstheme="minorHAnsi"/>
          <w:color w:val="222222"/>
          <w:sz w:val="24"/>
          <w:szCs w:val="24"/>
          <w:shd w:val="clear" w:color="auto" w:fill="FFFFFF"/>
        </w:rPr>
        <w:t>parcellation</w:t>
      </w:r>
      <w:proofErr w:type="spellEnd"/>
      <w:r w:rsidR="00A65B78" w:rsidRPr="00CC532C">
        <w:rPr>
          <w:rFonts w:cstheme="minorHAnsi"/>
          <w:color w:val="222222"/>
          <w:sz w:val="24"/>
          <w:szCs w:val="24"/>
          <w:shd w:val="clear" w:color="auto" w:fill="FFFFFF"/>
        </w:rPr>
        <w:t xml:space="preserve"> of the MNI MRI single-subject brain. </w:t>
      </w:r>
      <w:proofErr w:type="spellStart"/>
      <w:r w:rsidR="00A65B78" w:rsidRPr="00CC532C">
        <w:rPr>
          <w:rFonts w:cstheme="minorHAnsi"/>
          <w:iCs/>
          <w:color w:val="222222"/>
          <w:sz w:val="24"/>
          <w:szCs w:val="24"/>
          <w:shd w:val="clear" w:color="auto" w:fill="FFFFFF"/>
        </w:rPr>
        <w:t>Neuroimage</w:t>
      </w:r>
      <w:proofErr w:type="spellEnd"/>
      <w:r w:rsidRPr="00CC532C">
        <w:rPr>
          <w:rFonts w:cstheme="minorHAnsi"/>
          <w:color w:val="222222"/>
          <w:sz w:val="24"/>
          <w:szCs w:val="24"/>
          <w:shd w:val="clear" w:color="auto" w:fill="FFFFFF"/>
        </w:rPr>
        <w:t>.</w:t>
      </w:r>
      <w:r w:rsidR="008C1338" w:rsidRPr="003831FF">
        <w:rPr>
          <w:rFonts w:cstheme="minorHAnsi"/>
          <w:color w:val="222222"/>
          <w:sz w:val="24"/>
          <w:szCs w:val="24"/>
          <w:shd w:val="clear" w:color="auto" w:fill="FFFFFF"/>
        </w:rPr>
        <w:t xml:space="preserve"> </w:t>
      </w:r>
      <w:r w:rsidR="00A65B78" w:rsidRPr="00CC532C">
        <w:rPr>
          <w:rFonts w:cstheme="minorHAnsi"/>
          <w:iCs/>
          <w:color w:val="222222"/>
          <w:sz w:val="24"/>
          <w:szCs w:val="24"/>
          <w:shd w:val="clear" w:color="auto" w:fill="FFFFFF"/>
        </w:rPr>
        <w:t>15</w:t>
      </w:r>
      <w:r w:rsidRPr="00CC532C">
        <w:rPr>
          <w:rFonts w:cstheme="minorHAnsi"/>
          <w:color w:val="222222"/>
          <w:sz w:val="24"/>
          <w:szCs w:val="24"/>
          <w:shd w:val="clear" w:color="auto" w:fill="FFFFFF"/>
        </w:rPr>
        <w:t>:</w:t>
      </w:r>
      <w:r w:rsidR="00A65B78" w:rsidRPr="00CC532C">
        <w:rPr>
          <w:rFonts w:cstheme="minorHAnsi"/>
          <w:color w:val="222222"/>
          <w:sz w:val="24"/>
          <w:szCs w:val="24"/>
          <w:shd w:val="clear" w:color="auto" w:fill="FFFFFF"/>
        </w:rPr>
        <w:t xml:space="preserve"> 273-289.</w:t>
      </w:r>
    </w:p>
    <w:p w14:paraId="78325965" w14:textId="09F1BA95" w:rsidR="00565F05" w:rsidRDefault="00E86DDC">
      <w:pPr>
        <w:spacing w:line="480" w:lineRule="auto"/>
        <w:rPr>
          <w:rFonts w:cstheme="minorHAnsi"/>
          <w:sz w:val="24"/>
          <w:szCs w:val="24"/>
        </w:rPr>
      </w:pPr>
      <w:proofErr w:type="spellStart"/>
      <w:r w:rsidRPr="00CC532C">
        <w:rPr>
          <w:rFonts w:cstheme="minorHAnsi"/>
          <w:sz w:val="24"/>
          <w:szCs w:val="24"/>
        </w:rPr>
        <w:t>Tulving</w:t>
      </w:r>
      <w:proofErr w:type="spellEnd"/>
      <w:r w:rsidR="00A65B78" w:rsidRPr="00CC532C">
        <w:rPr>
          <w:rFonts w:cstheme="minorHAnsi"/>
          <w:sz w:val="24"/>
          <w:szCs w:val="24"/>
        </w:rPr>
        <w:t xml:space="preserve"> E. </w:t>
      </w:r>
      <w:r w:rsidR="00774D4C">
        <w:rPr>
          <w:rFonts w:cstheme="minorHAnsi"/>
          <w:sz w:val="24"/>
          <w:szCs w:val="24"/>
        </w:rPr>
        <w:t xml:space="preserve">1985. </w:t>
      </w:r>
      <w:r w:rsidR="00A65B78" w:rsidRPr="00CC532C">
        <w:rPr>
          <w:rFonts w:cstheme="minorHAnsi"/>
          <w:sz w:val="24"/>
          <w:szCs w:val="24"/>
        </w:rPr>
        <w:t xml:space="preserve">Memory and consciousness. </w:t>
      </w:r>
      <w:r w:rsidRPr="00CC532C">
        <w:rPr>
          <w:rFonts w:cstheme="minorHAnsi"/>
          <w:iCs/>
          <w:sz w:val="24"/>
          <w:szCs w:val="24"/>
        </w:rPr>
        <w:t>Can Psychol.</w:t>
      </w:r>
      <w:r w:rsidR="008C1338">
        <w:rPr>
          <w:rFonts w:cstheme="minorHAnsi"/>
          <w:iCs/>
          <w:sz w:val="24"/>
          <w:szCs w:val="24"/>
        </w:rPr>
        <w:t xml:space="preserve"> </w:t>
      </w:r>
      <w:r w:rsidR="00A65B78" w:rsidRPr="00CC532C">
        <w:rPr>
          <w:rFonts w:cstheme="minorHAnsi"/>
          <w:iCs/>
          <w:sz w:val="24"/>
          <w:szCs w:val="24"/>
        </w:rPr>
        <w:t>26</w:t>
      </w:r>
      <w:r w:rsidRPr="00CC532C">
        <w:rPr>
          <w:rFonts w:cstheme="minorHAnsi"/>
          <w:sz w:val="24"/>
          <w:szCs w:val="24"/>
        </w:rPr>
        <w:t xml:space="preserve">: </w:t>
      </w:r>
      <w:r w:rsidR="00A65B78" w:rsidRPr="00CC532C">
        <w:rPr>
          <w:rFonts w:cstheme="minorHAnsi"/>
          <w:sz w:val="24"/>
          <w:szCs w:val="24"/>
        </w:rPr>
        <w:t>1.</w:t>
      </w:r>
    </w:p>
    <w:p w14:paraId="7A1F3C24" w14:textId="38DBE954" w:rsidR="00565F05" w:rsidRDefault="00E86DDC">
      <w:pPr>
        <w:spacing w:line="480" w:lineRule="auto"/>
        <w:rPr>
          <w:rFonts w:cstheme="minorHAnsi"/>
          <w:sz w:val="24"/>
          <w:szCs w:val="24"/>
        </w:rPr>
      </w:pPr>
      <w:r w:rsidRPr="00CC532C">
        <w:rPr>
          <w:rFonts w:cstheme="minorHAnsi"/>
          <w:sz w:val="24"/>
          <w:szCs w:val="24"/>
        </w:rPr>
        <w:lastRenderedPageBreak/>
        <w:t>Wagner A</w:t>
      </w:r>
      <w:r w:rsidR="00774D4C">
        <w:rPr>
          <w:rFonts w:cstheme="minorHAnsi"/>
          <w:sz w:val="24"/>
          <w:szCs w:val="24"/>
        </w:rPr>
        <w:t>.</w:t>
      </w:r>
      <w:r w:rsidRPr="00CC532C">
        <w:rPr>
          <w:rFonts w:cstheme="minorHAnsi"/>
          <w:sz w:val="24"/>
          <w:szCs w:val="24"/>
        </w:rPr>
        <w:t>D</w:t>
      </w:r>
      <w:r w:rsidR="00774D4C">
        <w:rPr>
          <w:rFonts w:cstheme="minorHAnsi"/>
          <w:sz w:val="24"/>
          <w:szCs w:val="24"/>
        </w:rPr>
        <w:t>.</w:t>
      </w:r>
      <w:r w:rsidRPr="00CC532C">
        <w:rPr>
          <w:rFonts w:cstheme="minorHAnsi"/>
          <w:sz w:val="24"/>
          <w:szCs w:val="24"/>
        </w:rPr>
        <w:t>, Shannon B</w:t>
      </w:r>
      <w:r w:rsidR="00774D4C">
        <w:rPr>
          <w:rFonts w:cstheme="minorHAnsi"/>
          <w:sz w:val="24"/>
          <w:szCs w:val="24"/>
        </w:rPr>
        <w:t>.</w:t>
      </w:r>
      <w:r w:rsidRPr="00CC532C">
        <w:rPr>
          <w:rFonts w:cstheme="minorHAnsi"/>
          <w:sz w:val="24"/>
          <w:szCs w:val="24"/>
        </w:rPr>
        <w:t>J</w:t>
      </w:r>
      <w:r w:rsidR="00774D4C">
        <w:rPr>
          <w:rFonts w:cstheme="minorHAnsi"/>
          <w:sz w:val="24"/>
          <w:szCs w:val="24"/>
        </w:rPr>
        <w:t>.</w:t>
      </w:r>
      <w:r w:rsidRPr="00CC532C">
        <w:rPr>
          <w:rFonts w:cstheme="minorHAnsi"/>
          <w:sz w:val="24"/>
          <w:szCs w:val="24"/>
        </w:rPr>
        <w:t>, Kahn I</w:t>
      </w:r>
      <w:r w:rsidR="00774D4C">
        <w:rPr>
          <w:rFonts w:cstheme="minorHAnsi"/>
          <w:sz w:val="24"/>
          <w:szCs w:val="24"/>
        </w:rPr>
        <w:t>.</w:t>
      </w:r>
      <w:r w:rsidRPr="00CC532C">
        <w:rPr>
          <w:rFonts w:cstheme="minorHAnsi"/>
          <w:sz w:val="24"/>
          <w:szCs w:val="24"/>
        </w:rPr>
        <w:t>, &amp; Buckner R</w:t>
      </w:r>
      <w:r w:rsidR="00774D4C">
        <w:rPr>
          <w:rFonts w:cstheme="minorHAnsi"/>
          <w:sz w:val="24"/>
          <w:szCs w:val="24"/>
        </w:rPr>
        <w:t>.</w:t>
      </w:r>
      <w:r w:rsidR="00A65B78" w:rsidRPr="00CC532C">
        <w:rPr>
          <w:rFonts w:cstheme="minorHAnsi"/>
          <w:sz w:val="24"/>
          <w:szCs w:val="24"/>
        </w:rPr>
        <w:t>L.</w:t>
      </w:r>
      <w:r w:rsidR="00774D4C">
        <w:rPr>
          <w:rFonts w:cstheme="minorHAnsi"/>
          <w:sz w:val="24"/>
          <w:szCs w:val="24"/>
        </w:rPr>
        <w:t xml:space="preserve"> 2005.</w:t>
      </w:r>
      <w:r w:rsidR="00A65B78" w:rsidRPr="00CC532C">
        <w:rPr>
          <w:rFonts w:cstheme="minorHAnsi"/>
          <w:sz w:val="24"/>
          <w:szCs w:val="24"/>
        </w:rPr>
        <w:t xml:space="preserve"> Parietal lobe contributions to episodic memory retrieval. </w:t>
      </w:r>
      <w:r w:rsidRPr="00CC532C">
        <w:rPr>
          <w:rFonts w:cstheme="minorHAnsi"/>
          <w:iCs/>
          <w:sz w:val="24"/>
          <w:szCs w:val="24"/>
        </w:rPr>
        <w:t xml:space="preserve">Trends </w:t>
      </w:r>
      <w:proofErr w:type="spellStart"/>
      <w:r w:rsidRPr="00CC532C">
        <w:rPr>
          <w:rFonts w:cstheme="minorHAnsi"/>
          <w:iCs/>
          <w:sz w:val="24"/>
          <w:szCs w:val="24"/>
        </w:rPr>
        <w:t>Cogn</w:t>
      </w:r>
      <w:proofErr w:type="spellEnd"/>
      <w:r w:rsidRPr="00CC532C">
        <w:rPr>
          <w:rFonts w:cstheme="minorHAnsi"/>
          <w:iCs/>
          <w:sz w:val="24"/>
          <w:szCs w:val="24"/>
        </w:rPr>
        <w:t xml:space="preserve"> Sci</w:t>
      </w:r>
      <w:r w:rsidRPr="00CC532C">
        <w:rPr>
          <w:rFonts w:cstheme="minorHAnsi"/>
          <w:sz w:val="24"/>
          <w:szCs w:val="24"/>
        </w:rPr>
        <w:t>.</w:t>
      </w:r>
      <w:r w:rsidR="00A65B78" w:rsidRPr="00CC532C">
        <w:rPr>
          <w:rFonts w:cstheme="minorHAnsi"/>
          <w:sz w:val="24"/>
          <w:szCs w:val="24"/>
        </w:rPr>
        <w:t xml:space="preserve"> </w:t>
      </w:r>
      <w:r w:rsidR="00A65B78" w:rsidRPr="00CC532C">
        <w:rPr>
          <w:rFonts w:cstheme="minorHAnsi"/>
          <w:iCs/>
          <w:sz w:val="24"/>
          <w:szCs w:val="24"/>
        </w:rPr>
        <w:t>9</w:t>
      </w:r>
      <w:r w:rsidRPr="00CC532C">
        <w:rPr>
          <w:rFonts w:cstheme="minorHAnsi"/>
          <w:sz w:val="24"/>
          <w:szCs w:val="24"/>
        </w:rPr>
        <w:t>9:</w:t>
      </w:r>
      <w:r w:rsidR="00A65B78" w:rsidRPr="00CC532C">
        <w:rPr>
          <w:rFonts w:cstheme="minorHAnsi"/>
          <w:sz w:val="24"/>
          <w:szCs w:val="24"/>
        </w:rPr>
        <w:t xml:space="preserve"> 445-453.</w:t>
      </w:r>
    </w:p>
    <w:p w14:paraId="77FC3D99" w14:textId="0AC87546" w:rsidR="00B61C49" w:rsidRPr="00B61C49" w:rsidRDefault="00774D4C">
      <w:pPr>
        <w:spacing w:line="480" w:lineRule="auto"/>
        <w:rPr>
          <w:rFonts w:cstheme="minorHAnsi"/>
          <w:sz w:val="28"/>
          <w:szCs w:val="24"/>
        </w:rPr>
      </w:pPr>
      <w:r>
        <w:rPr>
          <w:sz w:val="24"/>
        </w:rPr>
        <w:t xml:space="preserve">Vann, S.D., </w:t>
      </w:r>
      <w:proofErr w:type="spellStart"/>
      <w:r>
        <w:rPr>
          <w:sz w:val="24"/>
        </w:rPr>
        <w:t>Aggleton</w:t>
      </w:r>
      <w:proofErr w:type="spellEnd"/>
      <w:r>
        <w:rPr>
          <w:sz w:val="24"/>
        </w:rPr>
        <w:t>, J.P., &amp; Maguire, E.A. 2009</w:t>
      </w:r>
      <w:r w:rsidR="00B61C49" w:rsidRPr="00B61C49">
        <w:rPr>
          <w:sz w:val="24"/>
        </w:rPr>
        <w:t xml:space="preserve">. What does the </w:t>
      </w:r>
      <w:proofErr w:type="spellStart"/>
      <w:r w:rsidR="00B61C49" w:rsidRPr="00B61C49">
        <w:rPr>
          <w:sz w:val="24"/>
        </w:rPr>
        <w:t>retrosplenial</w:t>
      </w:r>
      <w:proofErr w:type="spellEnd"/>
      <w:r w:rsidR="00B61C49" w:rsidRPr="00B61C49">
        <w:rPr>
          <w:sz w:val="24"/>
        </w:rPr>
        <w:t xml:space="preserve"> cortex do</w:t>
      </w:r>
      <w:proofErr w:type="gramStart"/>
      <w:r w:rsidR="00B61C49" w:rsidRPr="00B61C49">
        <w:rPr>
          <w:sz w:val="24"/>
        </w:rPr>
        <w:t>?.</w:t>
      </w:r>
      <w:proofErr w:type="gramEnd"/>
      <w:r w:rsidR="00B61C49" w:rsidRPr="00B61C49">
        <w:rPr>
          <w:sz w:val="24"/>
        </w:rPr>
        <w:t xml:space="preserve"> </w:t>
      </w:r>
      <w:r w:rsidR="00F038D4" w:rsidRPr="00F038D4">
        <w:rPr>
          <w:iCs/>
          <w:sz w:val="24"/>
        </w:rPr>
        <w:t xml:space="preserve">Nat Rev </w:t>
      </w:r>
      <w:proofErr w:type="spellStart"/>
      <w:r w:rsidR="00F038D4" w:rsidRPr="00F038D4">
        <w:rPr>
          <w:iCs/>
          <w:sz w:val="24"/>
        </w:rPr>
        <w:t>Neurosci</w:t>
      </w:r>
      <w:proofErr w:type="spellEnd"/>
      <w:r w:rsidR="00B61C49" w:rsidRPr="00F038D4">
        <w:rPr>
          <w:sz w:val="24"/>
        </w:rPr>
        <w:t>,</w:t>
      </w:r>
      <w:r w:rsidR="00B61C49" w:rsidRPr="00B61C49">
        <w:rPr>
          <w:sz w:val="24"/>
        </w:rPr>
        <w:t xml:space="preserve"> </w:t>
      </w:r>
      <w:r w:rsidR="00B61C49" w:rsidRPr="00B61C49">
        <w:rPr>
          <w:i/>
          <w:iCs/>
          <w:sz w:val="24"/>
        </w:rPr>
        <w:t>10</w:t>
      </w:r>
      <w:r w:rsidR="00B61C49" w:rsidRPr="00B61C49">
        <w:rPr>
          <w:sz w:val="24"/>
        </w:rPr>
        <w:t>(11), 792.</w:t>
      </w:r>
    </w:p>
    <w:p w14:paraId="1B532BAA" w14:textId="760D3CE9" w:rsidR="00565F05" w:rsidRDefault="00287CFB">
      <w:pPr>
        <w:spacing w:line="480" w:lineRule="auto"/>
        <w:rPr>
          <w:rFonts w:cstheme="minorHAnsi"/>
          <w:sz w:val="24"/>
          <w:szCs w:val="24"/>
          <w:lang w:val="en-US"/>
        </w:rPr>
      </w:pPr>
      <w:r w:rsidRPr="00CC532C">
        <w:rPr>
          <w:rFonts w:cstheme="minorHAnsi"/>
          <w:sz w:val="24"/>
          <w:szCs w:val="24"/>
          <w:lang w:val="en-US"/>
        </w:rPr>
        <w:t>Wang T</w:t>
      </w:r>
      <w:r w:rsidR="00774D4C">
        <w:rPr>
          <w:rFonts w:cstheme="minorHAnsi"/>
          <w:sz w:val="24"/>
          <w:szCs w:val="24"/>
          <w:lang w:val="en-US"/>
        </w:rPr>
        <w:t>.</w:t>
      </w:r>
      <w:r w:rsidRPr="00CC532C">
        <w:rPr>
          <w:rFonts w:cstheme="minorHAnsi"/>
          <w:sz w:val="24"/>
          <w:szCs w:val="24"/>
          <w:lang w:val="en-US"/>
        </w:rPr>
        <w:t>H</w:t>
      </w:r>
      <w:r w:rsidR="00774D4C">
        <w:rPr>
          <w:rFonts w:cstheme="minorHAnsi"/>
          <w:sz w:val="24"/>
          <w:szCs w:val="24"/>
          <w:lang w:val="en-US"/>
        </w:rPr>
        <w:t>.</w:t>
      </w:r>
      <w:r w:rsidRPr="00CC532C">
        <w:rPr>
          <w:rFonts w:cstheme="minorHAnsi"/>
          <w:sz w:val="24"/>
          <w:szCs w:val="24"/>
          <w:lang w:val="en-US"/>
        </w:rPr>
        <w:t>, Johnson J</w:t>
      </w:r>
      <w:r w:rsidR="00774D4C">
        <w:rPr>
          <w:rFonts w:cstheme="minorHAnsi"/>
          <w:sz w:val="24"/>
          <w:szCs w:val="24"/>
          <w:lang w:val="en-US"/>
        </w:rPr>
        <w:t>.</w:t>
      </w:r>
      <w:r w:rsidRPr="00CC532C">
        <w:rPr>
          <w:rFonts w:cstheme="minorHAnsi"/>
          <w:sz w:val="24"/>
          <w:szCs w:val="24"/>
          <w:lang w:val="en-US"/>
        </w:rPr>
        <w:t>D</w:t>
      </w:r>
      <w:r w:rsidR="00774D4C">
        <w:rPr>
          <w:rFonts w:cstheme="minorHAnsi"/>
          <w:sz w:val="24"/>
          <w:szCs w:val="24"/>
          <w:lang w:val="en-US"/>
        </w:rPr>
        <w:t>.</w:t>
      </w:r>
      <w:r w:rsidRPr="00CC532C">
        <w:rPr>
          <w:rFonts w:cstheme="minorHAnsi"/>
          <w:sz w:val="24"/>
          <w:szCs w:val="24"/>
          <w:lang w:val="en-US"/>
        </w:rPr>
        <w:t xml:space="preserve">, De </w:t>
      </w:r>
      <w:proofErr w:type="spellStart"/>
      <w:r w:rsidRPr="00CC532C">
        <w:rPr>
          <w:rFonts w:cstheme="minorHAnsi"/>
          <w:sz w:val="24"/>
          <w:szCs w:val="24"/>
          <w:lang w:val="en-US"/>
        </w:rPr>
        <w:t>Chastelaine</w:t>
      </w:r>
      <w:proofErr w:type="spellEnd"/>
      <w:r w:rsidRPr="00CC532C">
        <w:rPr>
          <w:rFonts w:cstheme="minorHAnsi"/>
          <w:sz w:val="24"/>
          <w:szCs w:val="24"/>
          <w:lang w:val="en-US"/>
        </w:rPr>
        <w:t xml:space="preserve"> M</w:t>
      </w:r>
      <w:r w:rsidR="00774D4C">
        <w:rPr>
          <w:rFonts w:cstheme="minorHAnsi"/>
          <w:sz w:val="24"/>
          <w:szCs w:val="24"/>
          <w:lang w:val="en-US"/>
        </w:rPr>
        <w:t>.</w:t>
      </w:r>
      <w:r w:rsidRPr="00CC532C">
        <w:rPr>
          <w:rFonts w:cstheme="minorHAnsi"/>
          <w:sz w:val="24"/>
          <w:szCs w:val="24"/>
          <w:lang w:val="en-US"/>
        </w:rPr>
        <w:t>, Donley B</w:t>
      </w:r>
      <w:r w:rsidR="00774D4C">
        <w:rPr>
          <w:rFonts w:cstheme="minorHAnsi"/>
          <w:sz w:val="24"/>
          <w:szCs w:val="24"/>
          <w:lang w:val="en-US"/>
        </w:rPr>
        <w:t>.</w:t>
      </w:r>
      <w:r w:rsidRPr="00CC532C">
        <w:rPr>
          <w:rFonts w:cstheme="minorHAnsi"/>
          <w:sz w:val="24"/>
          <w:szCs w:val="24"/>
          <w:lang w:val="en-US"/>
        </w:rPr>
        <w:t>E</w:t>
      </w:r>
      <w:r w:rsidR="00774D4C">
        <w:rPr>
          <w:rFonts w:cstheme="minorHAnsi"/>
          <w:sz w:val="24"/>
          <w:szCs w:val="24"/>
          <w:lang w:val="en-US"/>
        </w:rPr>
        <w:t>.</w:t>
      </w:r>
      <w:r w:rsidRPr="00CC532C">
        <w:rPr>
          <w:rFonts w:cstheme="minorHAnsi"/>
          <w:sz w:val="24"/>
          <w:szCs w:val="24"/>
          <w:lang w:val="en-US"/>
        </w:rPr>
        <w:t xml:space="preserve">, &amp; </w:t>
      </w:r>
      <w:proofErr w:type="spellStart"/>
      <w:r w:rsidRPr="00CC532C">
        <w:rPr>
          <w:rFonts w:cstheme="minorHAnsi"/>
          <w:sz w:val="24"/>
          <w:szCs w:val="24"/>
          <w:lang w:val="en-US"/>
        </w:rPr>
        <w:t>Rugg</w:t>
      </w:r>
      <w:proofErr w:type="spellEnd"/>
      <w:r w:rsidRPr="00CC532C">
        <w:rPr>
          <w:rFonts w:cstheme="minorHAnsi"/>
          <w:sz w:val="24"/>
          <w:szCs w:val="24"/>
          <w:lang w:val="en-US"/>
        </w:rPr>
        <w:t xml:space="preserve"> M</w:t>
      </w:r>
      <w:r w:rsidR="00774D4C">
        <w:rPr>
          <w:rFonts w:cstheme="minorHAnsi"/>
          <w:sz w:val="24"/>
          <w:szCs w:val="24"/>
          <w:lang w:val="en-US"/>
        </w:rPr>
        <w:t>.</w:t>
      </w:r>
      <w:r w:rsidR="00A65B78" w:rsidRPr="00CC532C">
        <w:rPr>
          <w:rFonts w:cstheme="minorHAnsi"/>
          <w:sz w:val="24"/>
          <w:szCs w:val="24"/>
          <w:lang w:val="en-US"/>
        </w:rPr>
        <w:t xml:space="preserve">D. </w:t>
      </w:r>
      <w:r w:rsidR="00774D4C">
        <w:rPr>
          <w:rFonts w:cstheme="minorHAnsi"/>
          <w:sz w:val="24"/>
          <w:szCs w:val="24"/>
          <w:lang w:val="en-US"/>
        </w:rPr>
        <w:t xml:space="preserve">2016. </w:t>
      </w:r>
      <w:r w:rsidR="00A65B78" w:rsidRPr="00CC532C">
        <w:rPr>
          <w:rFonts w:cstheme="minorHAnsi"/>
          <w:sz w:val="24"/>
          <w:szCs w:val="24"/>
          <w:lang w:val="en-US"/>
        </w:rPr>
        <w:t xml:space="preserve">The effects of age on the neural correlates of recollection success, recollection-related cortical reinstatement, and post-retrieval monitoring. </w:t>
      </w:r>
      <w:proofErr w:type="spellStart"/>
      <w:r w:rsidRPr="00CC532C">
        <w:rPr>
          <w:rFonts w:cstheme="minorHAnsi"/>
          <w:iCs/>
          <w:sz w:val="24"/>
          <w:szCs w:val="24"/>
          <w:lang w:val="en-US"/>
        </w:rPr>
        <w:t>Cereb</w:t>
      </w:r>
      <w:proofErr w:type="spellEnd"/>
      <w:r w:rsidR="00A65B78" w:rsidRPr="00CC532C">
        <w:rPr>
          <w:rFonts w:cstheme="minorHAnsi"/>
          <w:iCs/>
          <w:sz w:val="24"/>
          <w:szCs w:val="24"/>
          <w:lang w:val="en-US"/>
        </w:rPr>
        <w:t xml:space="preserve"> Cortex</w:t>
      </w:r>
      <w:r w:rsidRPr="00CC532C">
        <w:rPr>
          <w:rFonts w:cstheme="minorHAnsi"/>
          <w:sz w:val="24"/>
          <w:szCs w:val="24"/>
          <w:lang w:val="en-US"/>
        </w:rPr>
        <w:t>.</w:t>
      </w:r>
      <w:r w:rsidR="00A65B78" w:rsidRPr="00CC532C">
        <w:rPr>
          <w:rFonts w:cstheme="minorHAnsi"/>
          <w:sz w:val="24"/>
          <w:szCs w:val="24"/>
          <w:lang w:val="en-US"/>
        </w:rPr>
        <w:t xml:space="preserve"> </w:t>
      </w:r>
      <w:r w:rsidR="00A65B78" w:rsidRPr="00CC532C">
        <w:rPr>
          <w:rFonts w:cstheme="minorHAnsi"/>
          <w:iCs/>
          <w:sz w:val="24"/>
          <w:szCs w:val="24"/>
          <w:lang w:val="en-US"/>
        </w:rPr>
        <w:t>26</w:t>
      </w:r>
      <w:r w:rsidRPr="00CC532C">
        <w:rPr>
          <w:rFonts w:cstheme="minorHAnsi"/>
          <w:sz w:val="24"/>
          <w:szCs w:val="24"/>
          <w:lang w:val="en-US"/>
        </w:rPr>
        <w:t>:</w:t>
      </w:r>
      <w:r w:rsidR="00A65B78" w:rsidRPr="00CC532C">
        <w:rPr>
          <w:rFonts w:cstheme="minorHAnsi"/>
          <w:sz w:val="24"/>
          <w:szCs w:val="24"/>
          <w:lang w:val="en-US"/>
        </w:rPr>
        <w:t xml:space="preserve"> 1698–1714.</w:t>
      </w:r>
    </w:p>
    <w:p w14:paraId="1DEF85AD" w14:textId="5326235A" w:rsidR="00CB6C03" w:rsidRPr="00E80907" w:rsidRDefault="00CB6C03" w:rsidP="00774D4C">
      <w:pPr>
        <w:widowControl w:val="0"/>
        <w:autoSpaceDE w:val="0"/>
        <w:autoSpaceDN w:val="0"/>
        <w:adjustRightInd w:val="0"/>
        <w:spacing w:line="480" w:lineRule="auto"/>
        <w:rPr>
          <w:rFonts w:ascii="Calibri" w:hAnsi="Calibri" w:cs="Calibri"/>
          <w:noProof/>
          <w:sz w:val="24"/>
          <w:szCs w:val="24"/>
        </w:rPr>
      </w:pPr>
      <w:r w:rsidRPr="00D8049E">
        <w:rPr>
          <w:rFonts w:ascii="Calibri" w:hAnsi="Calibri" w:cs="Calibri"/>
          <w:noProof/>
          <w:sz w:val="24"/>
          <w:szCs w:val="24"/>
        </w:rPr>
        <w:t>Wang, S., Cao, L., Xu, J., Zhang, G., Lou, Y., &amp; Liu, B. 2018. Revealing the Semantic Association between Perception of Scenes and Significant Objects by Representational Similarity Analysis</w:t>
      </w:r>
      <w:r w:rsidRPr="00F038D4">
        <w:rPr>
          <w:rFonts w:ascii="Calibri" w:hAnsi="Calibri" w:cs="Calibri"/>
          <w:noProof/>
          <w:sz w:val="24"/>
          <w:szCs w:val="24"/>
        </w:rPr>
        <w:t xml:space="preserve">. </w:t>
      </w:r>
      <w:r w:rsidRPr="00F038D4">
        <w:rPr>
          <w:rFonts w:ascii="Calibri" w:hAnsi="Calibri" w:cs="Calibri"/>
          <w:iCs/>
          <w:noProof/>
          <w:sz w:val="24"/>
          <w:szCs w:val="24"/>
        </w:rPr>
        <w:t>Neurosc</w:t>
      </w:r>
      <w:r w:rsidR="00F038D4" w:rsidRPr="00F038D4">
        <w:rPr>
          <w:rFonts w:ascii="Calibri" w:hAnsi="Calibri" w:cs="Calibri"/>
          <w:iCs/>
          <w:noProof/>
          <w:sz w:val="24"/>
          <w:szCs w:val="24"/>
        </w:rPr>
        <w:t>i</w:t>
      </w:r>
      <w:r w:rsidRPr="00774D4C">
        <w:rPr>
          <w:rFonts w:ascii="Calibri" w:hAnsi="Calibri" w:cs="Calibri"/>
          <w:noProof/>
          <w:sz w:val="24"/>
          <w:szCs w:val="24"/>
        </w:rPr>
        <w:t xml:space="preserve">, </w:t>
      </w:r>
      <w:r w:rsidRPr="00F038D4">
        <w:rPr>
          <w:rFonts w:ascii="Calibri" w:hAnsi="Calibri" w:cs="Calibri"/>
          <w:iCs/>
          <w:noProof/>
          <w:sz w:val="24"/>
          <w:szCs w:val="24"/>
        </w:rPr>
        <w:t>372</w:t>
      </w:r>
      <w:r w:rsidRPr="00774D4C">
        <w:rPr>
          <w:rFonts w:ascii="Calibri" w:hAnsi="Calibri" w:cs="Calibri"/>
          <w:noProof/>
          <w:sz w:val="24"/>
          <w:szCs w:val="24"/>
        </w:rPr>
        <w:t xml:space="preserve">, 87–96. </w:t>
      </w:r>
    </w:p>
    <w:p w14:paraId="60BED287" w14:textId="4D00EEEB" w:rsidR="00565F05" w:rsidRPr="00CC532C" w:rsidRDefault="00287CFB">
      <w:pPr>
        <w:spacing w:line="480" w:lineRule="auto"/>
        <w:rPr>
          <w:rFonts w:cstheme="minorHAnsi"/>
          <w:sz w:val="24"/>
          <w:szCs w:val="24"/>
        </w:rPr>
      </w:pPr>
      <w:r w:rsidRPr="00774D4C">
        <w:rPr>
          <w:rFonts w:cstheme="minorHAnsi"/>
          <w:color w:val="222222"/>
          <w:sz w:val="24"/>
          <w:szCs w:val="24"/>
          <w:shd w:val="clear" w:color="auto" w:fill="FFFFFF"/>
        </w:rPr>
        <w:t>Wheeler M</w:t>
      </w:r>
      <w:r w:rsidR="00774D4C" w:rsidRPr="00774D4C">
        <w:rPr>
          <w:rFonts w:cstheme="minorHAnsi"/>
          <w:color w:val="222222"/>
          <w:sz w:val="24"/>
          <w:szCs w:val="24"/>
          <w:shd w:val="clear" w:color="auto" w:fill="FFFFFF"/>
        </w:rPr>
        <w:t>.</w:t>
      </w:r>
      <w:r w:rsidRPr="00774D4C">
        <w:rPr>
          <w:rFonts w:cstheme="minorHAnsi"/>
          <w:color w:val="222222"/>
          <w:sz w:val="24"/>
          <w:szCs w:val="24"/>
          <w:shd w:val="clear" w:color="auto" w:fill="FFFFFF"/>
        </w:rPr>
        <w:t>E</w:t>
      </w:r>
      <w:r w:rsidR="00774D4C">
        <w:rPr>
          <w:rFonts w:cstheme="minorHAnsi"/>
          <w:color w:val="222222"/>
          <w:sz w:val="24"/>
          <w:szCs w:val="24"/>
          <w:shd w:val="clear" w:color="auto" w:fill="FFFFFF"/>
        </w:rPr>
        <w:t>.</w:t>
      </w:r>
      <w:r w:rsidRPr="00774D4C">
        <w:rPr>
          <w:rFonts w:cstheme="minorHAnsi"/>
          <w:color w:val="222222"/>
          <w:sz w:val="24"/>
          <w:szCs w:val="24"/>
          <w:shd w:val="clear" w:color="auto" w:fill="FFFFFF"/>
        </w:rPr>
        <w:t>, Petersen S</w:t>
      </w:r>
      <w:r w:rsidR="00774D4C">
        <w:rPr>
          <w:rFonts w:cstheme="minorHAnsi"/>
          <w:color w:val="222222"/>
          <w:sz w:val="24"/>
          <w:szCs w:val="24"/>
          <w:shd w:val="clear" w:color="auto" w:fill="FFFFFF"/>
        </w:rPr>
        <w:t>.</w:t>
      </w:r>
      <w:r w:rsidRPr="00774D4C">
        <w:rPr>
          <w:rFonts w:cstheme="minorHAnsi"/>
          <w:color w:val="222222"/>
          <w:sz w:val="24"/>
          <w:szCs w:val="24"/>
          <w:shd w:val="clear" w:color="auto" w:fill="FFFFFF"/>
        </w:rPr>
        <w:t>E</w:t>
      </w:r>
      <w:r w:rsidR="00774D4C">
        <w:rPr>
          <w:rFonts w:cstheme="minorHAnsi"/>
          <w:color w:val="222222"/>
          <w:sz w:val="24"/>
          <w:szCs w:val="24"/>
          <w:shd w:val="clear" w:color="auto" w:fill="FFFFFF"/>
        </w:rPr>
        <w:t>.</w:t>
      </w:r>
      <w:r w:rsidRPr="00774D4C">
        <w:rPr>
          <w:rFonts w:cstheme="minorHAnsi"/>
          <w:color w:val="222222"/>
          <w:sz w:val="24"/>
          <w:szCs w:val="24"/>
          <w:shd w:val="clear" w:color="auto" w:fill="FFFFFF"/>
        </w:rPr>
        <w:t>, &amp; Buckner R</w:t>
      </w:r>
      <w:r w:rsidR="00774D4C">
        <w:rPr>
          <w:rFonts w:cstheme="minorHAnsi"/>
          <w:color w:val="222222"/>
          <w:sz w:val="24"/>
          <w:szCs w:val="24"/>
          <w:shd w:val="clear" w:color="auto" w:fill="FFFFFF"/>
        </w:rPr>
        <w:t>.</w:t>
      </w:r>
      <w:r w:rsidR="00A65B78" w:rsidRPr="00774D4C">
        <w:rPr>
          <w:rFonts w:cstheme="minorHAnsi"/>
          <w:color w:val="222222"/>
          <w:sz w:val="24"/>
          <w:szCs w:val="24"/>
          <w:shd w:val="clear" w:color="auto" w:fill="FFFFFF"/>
        </w:rPr>
        <w:t xml:space="preserve">L. </w:t>
      </w:r>
      <w:r w:rsidR="00774D4C">
        <w:rPr>
          <w:rFonts w:cstheme="minorHAnsi"/>
          <w:color w:val="222222"/>
          <w:sz w:val="24"/>
          <w:szCs w:val="24"/>
          <w:shd w:val="clear" w:color="auto" w:fill="FFFFFF"/>
        </w:rPr>
        <w:t xml:space="preserve">2000. </w:t>
      </w:r>
      <w:r w:rsidR="00A65B78" w:rsidRPr="00CC532C">
        <w:rPr>
          <w:rFonts w:cstheme="minorHAnsi"/>
          <w:color w:val="222222"/>
          <w:sz w:val="24"/>
          <w:szCs w:val="24"/>
          <w:shd w:val="clear" w:color="auto" w:fill="FFFFFF"/>
        </w:rPr>
        <w:t>Memory's echo: vivid remembering reactivates sensory-specific cortex. </w:t>
      </w:r>
      <w:r w:rsidR="00A65B78" w:rsidRPr="00CC532C">
        <w:rPr>
          <w:rFonts w:cstheme="minorHAnsi"/>
          <w:iCs/>
          <w:color w:val="222222"/>
          <w:sz w:val="24"/>
          <w:szCs w:val="24"/>
          <w:shd w:val="clear" w:color="auto" w:fill="FFFFFF"/>
        </w:rPr>
        <w:t xml:space="preserve">Proc </w:t>
      </w:r>
      <w:proofErr w:type="spellStart"/>
      <w:r w:rsidRPr="00CC532C">
        <w:rPr>
          <w:rFonts w:cstheme="minorHAnsi"/>
          <w:iCs/>
          <w:color w:val="222222"/>
          <w:sz w:val="24"/>
          <w:szCs w:val="24"/>
          <w:shd w:val="clear" w:color="auto" w:fill="FFFFFF"/>
        </w:rPr>
        <w:t>Nati</w:t>
      </w:r>
      <w:proofErr w:type="spellEnd"/>
      <w:r w:rsidRPr="00CC532C">
        <w:rPr>
          <w:rFonts w:cstheme="minorHAnsi"/>
          <w:iCs/>
          <w:color w:val="222222"/>
          <w:sz w:val="24"/>
          <w:szCs w:val="24"/>
          <w:shd w:val="clear" w:color="auto" w:fill="FFFFFF"/>
        </w:rPr>
        <w:t xml:space="preserve"> </w:t>
      </w:r>
      <w:proofErr w:type="spellStart"/>
      <w:r w:rsidR="00A65B78" w:rsidRPr="00CC532C">
        <w:rPr>
          <w:rFonts w:cstheme="minorHAnsi"/>
          <w:iCs/>
          <w:color w:val="222222"/>
          <w:sz w:val="24"/>
          <w:szCs w:val="24"/>
          <w:shd w:val="clear" w:color="auto" w:fill="FFFFFF"/>
        </w:rPr>
        <w:t>Acad</w:t>
      </w:r>
      <w:proofErr w:type="spellEnd"/>
      <w:r w:rsidRPr="00CC532C">
        <w:rPr>
          <w:rFonts w:cstheme="minorHAnsi"/>
          <w:iCs/>
          <w:color w:val="222222"/>
          <w:sz w:val="24"/>
          <w:szCs w:val="24"/>
          <w:shd w:val="clear" w:color="auto" w:fill="FFFFFF"/>
        </w:rPr>
        <w:t xml:space="preserve"> Sci.</w:t>
      </w:r>
      <w:r w:rsidR="00A65B78" w:rsidRPr="00CC532C">
        <w:rPr>
          <w:rFonts w:cstheme="minorHAnsi"/>
          <w:color w:val="222222"/>
          <w:sz w:val="24"/>
          <w:szCs w:val="24"/>
          <w:shd w:val="clear" w:color="auto" w:fill="FFFFFF"/>
        </w:rPr>
        <w:t> </w:t>
      </w:r>
      <w:r w:rsidR="00A65B78" w:rsidRPr="00CC532C">
        <w:rPr>
          <w:rFonts w:cstheme="minorHAnsi"/>
          <w:iCs/>
          <w:color w:val="222222"/>
          <w:sz w:val="24"/>
          <w:szCs w:val="24"/>
          <w:shd w:val="clear" w:color="auto" w:fill="FFFFFF"/>
        </w:rPr>
        <w:t>97</w:t>
      </w:r>
      <w:r w:rsidRPr="00CC532C">
        <w:rPr>
          <w:rFonts w:cstheme="minorHAnsi"/>
          <w:color w:val="222222"/>
          <w:sz w:val="24"/>
          <w:szCs w:val="24"/>
          <w:shd w:val="clear" w:color="auto" w:fill="FFFFFF"/>
        </w:rPr>
        <w:t>:</w:t>
      </w:r>
      <w:r w:rsidR="00A65B78" w:rsidRPr="00CC532C">
        <w:rPr>
          <w:rFonts w:cstheme="minorHAnsi"/>
          <w:color w:val="222222"/>
          <w:sz w:val="24"/>
          <w:szCs w:val="24"/>
          <w:shd w:val="clear" w:color="auto" w:fill="FFFFFF"/>
        </w:rPr>
        <w:t xml:space="preserve"> 11125-11129.</w:t>
      </w:r>
    </w:p>
    <w:p w14:paraId="139F609C" w14:textId="0D324CD6" w:rsidR="00565F05" w:rsidRPr="00CC532C" w:rsidRDefault="00287CFB">
      <w:pPr>
        <w:spacing w:line="480" w:lineRule="auto"/>
        <w:rPr>
          <w:rFonts w:cstheme="minorHAnsi"/>
          <w:sz w:val="24"/>
          <w:szCs w:val="24"/>
        </w:rPr>
      </w:pPr>
      <w:r w:rsidRPr="00CC532C">
        <w:rPr>
          <w:rFonts w:cstheme="minorHAnsi"/>
          <w:color w:val="222222"/>
          <w:sz w:val="24"/>
          <w:szCs w:val="24"/>
          <w:shd w:val="clear" w:color="auto" w:fill="FFFFFF"/>
        </w:rPr>
        <w:t>Wing E</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A</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 Ritchey M</w:t>
      </w:r>
      <w:r w:rsidR="00774D4C">
        <w:rPr>
          <w:rFonts w:cstheme="minorHAnsi"/>
          <w:color w:val="222222"/>
          <w:sz w:val="24"/>
          <w:szCs w:val="24"/>
          <w:shd w:val="clear" w:color="auto" w:fill="FFFFFF"/>
        </w:rPr>
        <w:t>.</w:t>
      </w:r>
      <w:r w:rsidRPr="00CC532C">
        <w:rPr>
          <w:rFonts w:cstheme="minorHAnsi"/>
          <w:color w:val="222222"/>
          <w:sz w:val="24"/>
          <w:szCs w:val="24"/>
          <w:shd w:val="clear" w:color="auto" w:fill="FFFFFF"/>
        </w:rPr>
        <w:t xml:space="preserve">, &amp; </w:t>
      </w:r>
      <w:proofErr w:type="spellStart"/>
      <w:r w:rsidRPr="00CC532C">
        <w:rPr>
          <w:rFonts w:cstheme="minorHAnsi"/>
          <w:color w:val="222222"/>
          <w:sz w:val="24"/>
          <w:szCs w:val="24"/>
          <w:shd w:val="clear" w:color="auto" w:fill="FFFFFF"/>
        </w:rPr>
        <w:t>Cabeza</w:t>
      </w:r>
      <w:proofErr w:type="spellEnd"/>
      <w:r w:rsidR="00A65B78" w:rsidRPr="00CC532C">
        <w:rPr>
          <w:rFonts w:cstheme="minorHAnsi"/>
          <w:color w:val="222222"/>
          <w:sz w:val="24"/>
          <w:szCs w:val="24"/>
          <w:shd w:val="clear" w:color="auto" w:fill="FFFFFF"/>
        </w:rPr>
        <w:t xml:space="preserve"> R.</w:t>
      </w:r>
      <w:r w:rsidR="00774D4C">
        <w:rPr>
          <w:rFonts w:cstheme="minorHAnsi"/>
          <w:color w:val="222222"/>
          <w:sz w:val="24"/>
          <w:szCs w:val="24"/>
          <w:shd w:val="clear" w:color="auto" w:fill="FFFFFF"/>
        </w:rPr>
        <w:t xml:space="preserve"> 2015.</w:t>
      </w:r>
      <w:r w:rsidR="00A65B78" w:rsidRPr="00CC532C">
        <w:rPr>
          <w:rFonts w:cstheme="minorHAnsi"/>
          <w:color w:val="222222"/>
          <w:sz w:val="24"/>
          <w:szCs w:val="24"/>
          <w:shd w:val="clear" w:color="auto" w:fill="FFFFFF"/>
        </w:rPr>
        <w:t xml:space="preserve"> Reinstatement of individual past events revealed by the similarity of distributed activation patterns during encoding and retrieval. </w:t>
      </w:r>
      <w:r w:rsidRPr="00CC532C">
        <w:rPr>
          <w:rFonts w:cstheme="minorHAnsi"/>
          <w:iCs/>
          <w:color w:val="222222"/>
          <w:sz w:val="24"/>
          <w:szCs w:val="24"/>
          <w:shd w:val="clear" w:color="auto" w:fill="FFFFFF"/>
        </w:rPr>
        <w:t>J</w:t>
      </w:r>
      <w:r w:rsidR="00A65B78" w:rsidRPr="00CC532C">
        <w:rPr>
          <w:rFonts w:cstheme="minorHAnsi"/>
          <w:iCs/>
          <w:color w:val="222222"/>
          <w:sz w:val="24"/>
          <w:szCs w:val="24"/>
          <w:shd w:val="clear" w:color="auto" w:fill="FFFFFF"/>
        </w:rPr>
        <w:t xml:space="preserve"> </w:t>
      </w:r>
      <w:proofErr w:type="spellStart"/>
      <w:r w:rsidRPr="00CC532C">
        <w:rPr>
          <w:rFonts w:cstheme="minorHAnsi"/>
          <w:iCs/>
          <w:color w:val="222222"/>
          <w:sz w:val="24"/>
          <w:szCs w:val="24"/>
          <w:shd w:val="clear" w:color="auto" w:fill="FFFFFF"/>
        </w:rPr>
        <w:t>Cogn</w:t>
      </w:r>
      <w:proofErr w:type="spellEnd"/>
      <w:r w:rsidRPr="00CC532C">
        <w:rPr>
          <w:rFonts w:cstheme="minorHAnsi"/>
          <w:iCs/>
          <w:color w:val="222222"/>
          <w:sz w:val="24"/>
          <w:szCs w:val="24"/>
          <w:shd w:val="clear" w:color="auto" w:fill="FFFFFF"/>
        </w:rPr>
        <w:t xml:space="preserve"> </w:t>
      </w:r>
      <w:proofErr w:type="spellStart"/>
      <w:r w:rsidRPr="00CC532C">
        <w:rPr>
          <w:rFonts w:cstheme="minorHAnsi"/>
          <w:iCs/>
          <w:color w:val="222222"/>
          <w:sz w:val="24"/>
          <w:szCs w:val="24"/>
          <w:shd w:val="clear" w:color="auto" w:fill="FFFFFF"/>
        </w:rPr>
        <w:t>Neurosci</w:t>
      </w:r>
      <w:proofErr w:type="spellEnd"/>
      <w:r w:rsidRPr="00CC532C">
        <w:rPr>
          <w:rFonts w:cstheme="minorHAnsi"/>
          <w:iCs/>
          <w:color w:val="222222"/>
          <w:sz w:val="24"/>
          <w:szCs w:val="24"/>
          <w:shd w:val="clear" w:color="auto" w:fill="FFFFFF"/>
        </w:rPr>
        <w:t>.</w:t>
      </w:r>
      <w:r w:rsidR="00A65B78" w:rsidRPr="00CC532C">
        <w:rPr>
          <w:rFonts w:cstheme="minorHAnsi"/>
          <w:color w:val="222222"/>
          <w:sz w:val="24"/>
          <w:szCs w:val="24"/>
          <w:shd w:val="clear" w:color="auto" w:fill="FFFFFF"/>
        </w:rPr>
        <w:t> </w:t>
      </w:r>
      <w:r w:rsidR="00A65B78" w:rsidRPr="00CC532C">
        <w:rPr>
          <w:rFonts w:cstheme="minorHAnsi"/>
          <w:iCs/>
          <w:color w:val="222222"/>
          <w:sz w:val="24"/>
          <w:szCs w:val="24"/>
          <w:shd w:val="clear" w:color="auto" w:fill="FFFFFF"/>
        </w:rPr>
        <w:t>27</w:t>
      </w:r>
      <w:r w:rsidRPr="00CC532C">
        <w:rPr>
          <w:rFonts w:cstheme="minorHAnsi"/>
          <w:color w:val="222222"/>
          <w:sz w:val="24"/>
          <w:szCs w:val="24"/>
          <w:shd w:val="clear" w:color="auto" w:fill="FFFFFF"/>
        </w:rPr>
        <w:t>:</w:t>
      </w:r>
      <w:r w:rsidR="00A65B78" w:rsidRPr="00CC532C">
        <w:rPr>
          <w:rFonts w:cstheme="minorHAnsi"/>
          <w:color w:val="222222"/>
          <w:sz w:val="24"/>
          <w:szCs w:val="24"/>
          <w:shd w:val="clear" w:color="auto" w:fill="FFFFFF"/>
        </w:rPr>
        <w:t xml:space="preserve"> 679-691.</w:t>
      </w:r>
    </w:p>
    <w:p w14:paraId="6449F2CC" w14:textId="5CE65091" w:rsidR="00565F05" w:rsidRPr="00CC532C" w:rsidRDefault="00287CFB">
      <w:pPr>
        <w:spacing w:line="480" w:lineRule="auto"/>
        <w:rPr>
          <w:rFonts w:cstheme="minorHAnsi"/>
          <w:sz w:val="24"/>
          <w:szCs w:val="24"/>
        </w:rPr>
      </w:pPr>
      <w:proofErr w:type="spellStart"/>
      <w:r w:rsidRPr="00CC532C">
        <w:rPr>
          <w:rFonts w:cstheme="minorHAnsi"/>
          <w:sz w:val="24"/>
          <w:szCs w:val="24"/>
        </w:rPr>
        <w:t>Winlove</w:t>
      </w:r>
      <w:proofErr w:type="spellEnd"/>
      <w:r w:rsidRPr="00CC532C">
        <w:rPr>
          <w:rFonts w:cstheme="minorHAnsi"/>
          <w:sz w:val="24"/>
          <w:szCs w:val="24"/>
        </w:rPr>
        <w:t xml:space="preserve"> C</w:t>
      </w:r>
      <w:r w:rsidR="00774D4C">
        <w:rPr>
          <w:rFonts w:cstheme="minorHAnsi"/>
          <w:sz w:val="24"/>
          <w:szCs w:val="24"/>
        </w:rPr>
        <w:t>.</w:t>
      </w:r>
      <w:r w:rsidRPr="00CC532C">
        <w:rPr>
          <w:rFonts w:cstheme="minorHAnsi"/>
          <w:sz w:val="24"/>
          <w:szCs w:val="24"/>
        </w:rPr>
        <w:t>I</w:t>
      </w:r>
      <w:r w:rsidR="00774D4C">
        <w:rPr>
          <w:rFonts w:cstheme="minorHAnsi"/>
          <w:sz w:val="24"/>
          <w:szCs w:val="24"/>
        </w:rPr>
        <w:t>.</w:t>
      </w:r>
      <w:r w:rsidRPr="00CC532C">
        <w:rPr>
          <w:rFonts w:cstheme="minorHAnsi"/>
          <w:sz w:val="24"/>
          <w:szCs w:val="24"/>
        </w:rPr>
        <w:t>, Milton F</w:t>
      </w:r>
      <w:r w:rsidR="00774D4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Ranson</w:t>
      </w:r>
      <w:proofErr w:type="spellEnd"/>
      <w:r w:rsidRPr="00CC532C">
        <w:rPr>
          <w:rFonts w:cstheme="minorHAnsi"/>
          <w:sz w:val="24"/>
          <w:szCs w:val="24"/>
        </w:rPr>
        <w:t xml:space="preserve"> J</w:t>
      </w:r>
      <w:r w:rsidR="00774D4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Fulford</w:t>
      </w:r>
      <w:proofErr w:type="spellEnd"/>
      <w:r w:rsidRPr="00CC532C">
        <w:rPr>
          <w:rFonts w:cstheme="minorHAnsi"/>
          <w:sz w:val="24"/>
          <w:szCs w:val="24"/>
        </w:rPr>
        <w:t xml:space="preserve"> J</w:t>
      </w:r>
      <w:r w:rsidR="00774D4C">
        <w:rPr>
          <w:rFonts w:cstheme="minorHAnsi"/>
          <w:sz w:val="24"/>
          <w:szCs w:val="24"/>
        </w:rPr>
        <w:t>.</w:t>
      </w:r>
      <w:r w:rsidRPr="00CC532C">
        <w:rPr>
          <w:rFonts w:cstheme="minorHAnsi"/>
          <w:sz w:val="24"/>
          <w:szCs w:val="24"/>
        </w:rPr>
        <w:t xml:space="preserve">, </w:t>
      </w:r>
      <w:proofErr w:type="spellStart"/>
      <w:r w:rsidRPr="00CC532C">
        <w:rPr>
          <w:rFonts w:cstheme="minorHAnsi"/>
          <w:sz w:val="24"/>
          <w:szCs w:val="24"/>
        </w:rPr>
        <w:t>MacKisack</w:t>
      </w:r>
      <w:proofErr w:type="spellEnd"/>
      <w:r w:rsidRPr="00CC532C">
        <w:rPr>
          <w:rFonts w:cstheme="minorHAnsi"/>
          <w:sz w:val="24"/>
          <w:szCs w:val="24"/>
        </w:rPr>
        <w:t xml:space="preserve"> M</w:t>
      </w:r>
      <w:r w:rsidR="00774D4C">
        <w:rPr>
          <w:rFonts w:cstheme="minorHAnsi"/>
          <w:sz w:val="24"/>
          <w:szCs w:val="24"/>
        </w:rPr>
        <w:t>.</w:t>
      </w:r>
      <w:r w:rsidRPr="00CC532C">
        <w:rPr>
          <w:rFonts w:cstheme="minorHAnsi"/>
          <w:sz w:val="24"/>
          <w:szCs w:val="24"/>
        </w:rPr>
        <w:t>, Macpherson F</w:t>
      </w:r>
      <w:r w:rsidR="00774D4C">
        <w:rPr>
          <w:rFonts w:cstheme="minorHAnsi"/>
          <w:sz w:val="24"/>
          <w:szCs w:val="24"/>
        </w:rPr>
        <w:t>.</w:t>
      </w:r>
      <w:r w:rsidR="00A65B78" w:rsidRPr="00CC532C">
        <w:rPr>
          <w:rFonts w:cstheme="minorHAnsi"/>
          <w:sz w:val="24"/>
          <w:szCs w:val="24"/>
        </w:rPr>
        <w:t xml:space="preserve">, &amp; </w:t>
      </w:r>
      <w:proofErr w:type="spellStart"/>
      <w:r w:rsidR="00A65B78" w:rsidRPr="00CC532C">
        <w:rPr>
          <w:rFonts w:cstheme="minorHAnsi"/>
          <w:sz w:val="24"/>
          <w:szCs w:val="24"/>
        </w:rPr>
        <w:t>Zeman</w:t>
      </w:r>
      <w:proofErr w:type="spellEnd"/>
      <w:r w:rsidR="00A65B78" w:rsidRPr="00CC532C">
        <w:rPr>
          <w:rFonts w:cstheme="minorHAnsi"/>
          <w:sz w:val="24"/>
          <w:szCs w:val="24"/>
        </w:rPr>
        <w:t>, A.</w:t>
      </w:r>
      <w:r w:rsidR="00BA602A">
        <w:rPr>
          <w:rFonts w:cstheme="minorHAnsi"/>
          <w:sz w:val="24"/>
          <w:szCs w:val="24"/>
        </w:rPr>
        <w:t xml:space="preserve"> 2018.</w:t>
      </w:r>
      <w:r w:rsidR="00A65B78" w:rsidRPr="00CC532C">
        <w:rPr>
          <w:rFonts w:cstheme="minorHAnsi"/>
          <w:sz w:val="24"/>
          <w:szCs w:val="24"/>
        </w:rPr>
        <w:t xml:space="preserve"> The neural correlates of visual imagery: a co-ordinate-based meta-analysis. </w:t>
      </w:r>
      <w:r w:rsidR="00A65B78" w:rsidRPr="00CC532C">
        <w:rPr>
          <w:rFonts w:cstheme="minorHAnsi"/>
          <w:iCs/>
          <w:sz w:val="24"/>
          <w:szCs w:val="24"/>
        </w:rPr>
        <w:t>Cortex</w:t>
      </w:r>
      <w:r w:rsidR="00A65B78" w:rsidRPr="00CC532C">
        <w:rPr>
          <w:rFonts w:cstheme="minorHAnsi"/>
          <w:sz w:val="24"/>
          <w:szCs w:val="24"/>
        </w:rPr>
        <w:t>.</w:t>
      </w:r>
      <w:r w:rsidRPr="00CC532C">
        <w:rPr>
          <w:rFonts w:cstheme="minorHAnsi"/>
          <w:sz w:val="24"/>
          <w:szCs w:val="24"/>
        </w:rPr>
        <w:t xml:space="preserve"> 105: 4-25.</w:t>
      </w:r>
    </w:p>
    <w:p w14:paraId="528BDAAD" w14:textId="5D1B7B39" w:rsidR="00565F05" w:rsidRDefault="00287CFB">
      <w:pPr>
        <w:spacing w:line="480" w:lineRule="auto"/>
        <w:rPr>
          <w:rFonts w:cstheme="minorHAnsi"/>
          <w:sz w:val="24"/>
          <w:szCs w:val="24"/>
        </w:rPr>
      </w:pPr>
      <w:r w:rsidRPr="00CC532C">
        <w:rPr>
          <w:rFonts w:cstheme="minorHAnsi"/>
          <w:sz w:val="24"/>
          <w:szCs w:val="24"/>
        </w:rPr>
        <w:t>Ye Q</w:t>
      </w:r>
      <w:r w:rsidR="00BA602A">
        <w:rPr>
          <w:rFonts w:cstheme="minorHAnsi"/>
          <w:sz w:val="24"/>
          <w:szCs w:val="24"/>
        </w:rPr>
        <w:t>.</w:t>
      </w:r>
      <w:r w:rsidRPr="00CC532C">
        <w:rPr>
          <w:rFonts w:cstheme="minorHAnsi"/>
          <w:sz w:val="24"/>
          <w:szCs w:val="24"/>
        </w:rPr>
        <w:t>, Zou F</w:t>
      </w:r>
      <w:r w:rsidR="00BA602A">
        <w:rPr>
          <w:rFonts w:cstheme="minorHAnsi"/>
          <w:sz w:val="24"/>
          <w:szCs w:val="24"/>
        </w:rPr>
        <w:t>.</w:t>
      </w:r>
      <w:r w:rsidRPr="00CC532C">
        <w:rPr>
          <w:rFonts w:cstheme="minorHAnsi"/>
          <w:sz w:val="24"/>
          <w:szCs w:val="24"/>
        </w:rPr>
        <w:t>, Lau H</w:t>
      </w:r>
      <w:r w:rsidR="00BA602A">
        <w:rPr>
          <w:rFonts w:cstheme="minorHAnsi"/>
          <w:sz w:val="24"/>
          <w:szCs w:val="24"/>
        </w:rPr>
        <w:t>.</w:t>
      </w:r>
      <w:r w:rsidRPr="00CC532C">
        <w:rPr>
          <w:rFonts w:cstheme="minorHAnsi"/>
          <w:sz w:val="24"/>
          <w:szCs w:val="24"/>
        </w:rPr>
        <w:t>, Hu Y</w:t>
      </w:r>
      <w:r w:rsidR="00BA602A">
        <w:rPr>
          <w:rFonts w:cstheme="minorHAnsi"/>
          <w:sz w:val="24"/>
          <w:szCs w:val="24"/>
        </w:rPr>
        <w:t>.</w:t>
      </w:r>
      <w:r w:rsidRPr="00CC532C">
        <w:rPr>
          <w:rFonts w:cstheme="minorHAnsi"/>
          <w:sz w:val="24"/>
          <w:szCs w:val="24"/>
        </w:rPr>
        <w:t>, &amp; Kwok S</w:t>
      </w:r>
      <w:r w:rsidR="00BA602A">
        <w:rPr>
          <w:rFonts w:cstheme="minorHAnsi"/>
          <w:sz w:val="24"/>
          <w:szCs w:val="24"/>
        </w:rPr>
        <w:t>.</w:t>
      </w:r>
      <w:r w:rsidR="00A65B78" w:rsidRPr="00CC532C">
        <w:rPr>
          <w:rFonts w:cstheme="minorHAnsi"/>
          <w:sz w:val="24"/>
          <w:szCs w:val="24"/>
        </w:rPr>
        <w:t>C.</w:t>
      </w:r>
      <w:r w:rsidR="00BA602A">
        <w:rPr>
          <w:rFonts w:cstheme="minorHAnsi"/>
          <w:sz w:val="24"/>
          <w:szCs w:val="24"/>
        </w:rPr>
        <w:t xml:space="preserve"> 2018.</w:t>
      </w:r>
      <w:r w:rsidR="00A65B78" w:rsidRPr="00CC532C">
        <w:rPr>
          <w:rFonts w:cstheme="minorHAnsi"/>
          <w:sz w:val="24"/>
          <w:szCs w:val="24"/>
        </w:rPr>
        <w:t xml:space="preserve"> Causal evidence for mnemonic metacognition in human </w:t>
      </w:r>
      <w:proofErr w:type="spellStart"/>
      <w:r w:rsidR="00A65B78" w:rsidRPr="00CC532C">
        <w:rPr>
          <w:rFonts w:cstheme="minorHAnsi"/>
          <w:sz w:val="24"/>
          <w:szCs w:val="24"/>
        </w:rPr>
        <w:t>precuneus</w:t>
      </w:r>
      <w:proofErr w:type="spellEnd"/>
      <w:r w:rsidR="00A65B78" w:rsidRPr="00CC532C">
        <w:rPr>
          <w:rFonts w:cstheme="minorHAnsi"/>
          <w:sz w:val="24"/>
          <w:szCs w:val="24"/>
        </w:rPr>
        <w:t xml:space="preserve">. </w:t>
      </w:r>
      <w:r w:rsidRPr="00CC532C">
        <w:rPr>
          <w:rFonts w:cstheme="minorHAnsi"/>
          <w:iCs/>
          <w:sz w:val="24"/>
          <w:szCs w:val="24"/>
        </w:rPr>
        <w:t xml:space="preserve">J </w:t>
      </w:r>
      <w:proofErr w:type="spellStart"/>
      <w:r w:rsidR="00A65B78" w:rsidRPr="00CC532C">
        <w:rPr>
          <w:rFonts w:cstheme="minorHAnsi"/>
          <w:iCs/>
          <w:sz w:val="24"/>
          <w:szCs w:val="24"/>
        </w:rPr>
        <w:t>Neur</w:t>
      </w:r>
      <w:r w:rsidRPr="00CC532C">
        <w:rPr>
          <w:rFonts w:cstheme="minorHAnsi"/>
          <w:iCs/>
          <w:sz w:val="24"/>
          <w:szCs w:val="24"/>
        </w:rPr>
        <w:t>osci</w:t>
      </w:r>
      <w:proofErr w:type="spellEnd"/>
      <w:r w:rsidRPr="00CC532C">
        <w:rPr>
          <w:rFonts w:cstheme="minorHAnsi"/>
          <w:iCs/>
          <w:sz w:val="24"/>
          <w:szCs w:val="24"/>
        </w:rPr>
        <w:t>.</w:t>
      </w:r>
      <w:r w:rsidR="008C1338">
        <w:rPr>
          <w:rFonts w:cstheme="minorHAnsi"/>
          <w:iCs/>
          <w:sz w:val="24"/>
          <w:szCs w:val="24"/>
        </w:rPr>
        <w:t xml:space="preserve"> </w:t>
      </w:r>
      <w:r w:rsidR="00A65B78" w:rsidRPr="00CC532C">
        <w:rPr>
          <w:rFonts w:cstheme="minorHAnsi"/>
          <w:sz w:val="24"/>
          <w:szCs w:val="24"/>
        </w:rPr>
        <w:t>38</w:t>
      </w:r>
      <w:r w:rsidRPr="00CC532C">
        <w:rPr>
          <w:rFonts w:cstheme="minorHAnsi"/>
          <w:sz w:val="24"/>
          <w:szCs w:val="24"/>
        </w:rPr>
        <w:t>:</w:t>
      </w:r>
      <w:r w:rsidR="00A65B78" w:rsidRPr="00CC532C">
        <w:rPr>
          <w:rFonts w:cstheme="minorHAnsi"/>
          <w:sz w:val="24"/>
          <w:szCs w:val="24"/>
        </w:rPr>
        <w:t xml:space="preserve"> 6379-6387.</w:t>
      </w:r>
    </w:p>
    <w:p w14:paraId="64FF05D3" w14:textId="65473EB8" w:rsidR="00CB6C03" w:rsidRPr="00E80907" w:rsidRDefault="00CB6C03">
      <w:pPr>
        <w:spacing w:line="480" w:lineRule="auto"/>
        <w:rPr>
          <w:rFonts w:cstheme="minorHAnsi"/>
          <w:sz w:val="28"/>
          <w:szCs w:val="24"/>
        </w:rPr>
      </w:pPr>
      <w:r w:rsidRPr="00E80907">
        <w:rPr>
          <w:sz w:val="24"/>
        </w:rPr>
        <w:lastRenderedPageBreak/>
        <w:t xml:space="preserve">Zheng, L., </w:t>
      </w:r>
      <w:proofErr w:type="gramStart"/>
      <w:r w:rsidRPr="00E80907">
        <w:rPr>
          <w:sz w:val="24"/>
        </w:rPr>
        <w:t>Gao</w:t>
      </w:r>
      <w:proofErr w:type="gramEnd"/>
      <w:r w:rsidRPr="00E80907">
        <w:rPr>
          <w:sz w:val="24"/>
        </w:rPr>
        <w:t xml:space="preserve">, Z., Xiao, X., Ye, Z., Chen, C., &amp; </w:t>
      </w:r>
      <w:proofErr w:type="spellStart"/>
      <w:r w:rsidRPr="00E80907">
        <w:rPr>
          <w:sz w:val="24"/>
        </w:rPr>
        <w:t>Xue</w:t>
      </w:r>
      <w:proofErr w:type="spellEnd"/>
      <w:r w:rsidRPr="00E80907">
        <w:rPr>
          <w:sz w:val="24"/>
        </w:rPr>
        <w:t xml:space="preserve">, G. 2017. Reduced fidelity of neural representation underlies episodic memory decline in normal aging. </w:t>
      </w:r>
      <w:proofErr w:type="spellStart"/>
      <w:r w:rsidRPr="00E80907">
        <w:rPr>
          <w:iCs/>
          <w:sz w:val="24"/>
        </w:rPr>
        <w:t>Cereb</w:t>
      </w:r>
      <w:proofErr w:type="spellEnd"/>
      <w:r w:rsidRPr="00E80907">
        <w:rPr>
          <w:iCs/>
          <w:sz w:val="24"/>
        </w:rPr>
        <w:t xml:space="preserve"> Cortex</w:t>
      </w:r>
      <w:r w:rsidRPr="00E80907">
        <w:rPr>
          <w:sz w:val="24"/>
        </w:rPr>
        <w:t xml:space="preserve">, </w:t>
      </w:r>
      <w:r w:rsidRPr="00E80907">
        <w:rPr>
          <w:iCs/>
          <w:sz w:val="24"/>
        </w:rPr>
        <w:t>28</w:t>
      </w:r>
      <w:r w:rsidRPr="00E80907">
        <w:rPr>
          <w:sz w:val="24"/>
        </w:rPr>
        <w:t>(7), 2283-2296.</w:t>
      </w:r>
    </w:p>
    <w:p w14:paraId="4CC4711A" w14:textId="750E5A1F" w:rsidR="003403C5" w:rsidRPr="003403C5" w:rsidRDefault="00BA602A" w:rsidP="003403C5">
      <w:pPr>
        <w:spacing w:after="0" w:line="480" w:lineRule="auto"/>
        <w:rPr>
          <w:rFonts w:eastAsia="Times New Roman" w:cstheme="minorHAnsi"/>
          <w:sz w:val="24"/>
          <w:szCs w:val="24"/>
          <w:lang w:eastAsia="en-GB"/>
        </w:rPr>
      </w:pPr>
      <w:proofErr w:type="spellStart"/>
      <w:r>
        <w:rPr>
          <w:rFonts w:eastAsia="Times New Roman" w:cstheme="minorHAnsi"/>
          <w:sz w:val="24"/>
          <w:szCs w:val="24"/>
          <w:lang w:eastAsia="en-GB"/>
        </w:rPr>
        <w:t>Zwaan</w:t>
      </w:r>
      <w:proofErr w:type="spellEnd"/>
      <w:r>
        <w:rPr>
          <w:rFonts w:eastAsia="Times New Roman" w:cstheme="minorHAnsi"/>
          <w:sz w:val="24"/>
          <w:szCs w:val="24"/>
          <w:lang w:eastAsia="en-GB"/>
        </w:rPr>
        <w:t xml:space="preserve">, R.A., &amp; </w:t>
      </w:r>
      <w:proofErr w:type="spellStart"/>
      <w:r>
        <w:rPr>
          <w:rFonts w:eastAsia="Times New Roman" w:cstheme="minorHAnsi"/>
          <w:sz w:val="24"/>
          <w:szCs w:val="24"/>
          <w:lang w:eastAsia="en-GB"/>
        </w:rPr>
        <w:t>Radvansky</w:t>
      </w:r>
      <w:proofErr w:type="spellEnd"/>
      <w:r>
        <w:rPr>
          <w:rFonts w:eastAsia="Times New Roman" w:cstheme="minorHAnsi"/>
          <w:sz w:val="24"/>
          <w:szCs w:val="24"/>
          <w:lang w:eastAsia="en-GB"/>
        </w:rPr>
        <w:t>, G.A. 1998</w:t>
      </w:r>
      <w:r w:rsidR="003403C5" w:rsidRPr="003403C5">
        <w:rPr>
          <w:rFonts w:eastAsia="Times New Roman" w:cstheme="minorHAnsi"/>
          <w:sz w:val="24"/>
          <w:szCs w:val="24"/>
          <w:lang w:eastAsia="en-GB"/>
        </w:rPr>
        <w:t xml:space="preserve">. Situation models in language comprehension and memory. </w:t>
      </w:r>
      <w:proofErr w:type="spellStart"/>
      <w:r w:rsidR="00F038D4" w:rsidRPr="00F038D4">
        <w:rPr>
          <w:rFonts w:eastAsia="Times New Roman" w:cstheme="minorHAnsi"/>
          <w:iCs/>
          <w:sz w:val="24"/>
          <w:szCs w:val="24"/>
          <w:lang w:eastAsia="en-GB"/>
        </w:rPr>
        <w:t>Psychol</w:t>
      </w:r>
      <w:proofErr w:type="spellEnd"/>
      <w:r w:rsidR="00F038D4" w:rsidRPr="00F038D4">
        <w:rPr>
          <w:rFonts w:eastAsia="Times New Roman" w:cstheme="minorHAnsi"/>
          <w:iCs/>
          <w:sz w:val="24"/>
          <w:szCs w:val="24"/>
          <w:lang w:eastAsia="en-GB"/>
        </w:rPr>
        <w:t xml:space="preserve"> bull</w:t>
      </w:r>
      <w:r w:rsidR="003403C5" w:rsidRPr="00F038D4">
        <w:rPr>
          <w:rFonts w:eastAsia="Times New Roman" w:cstheme="minorHAnsi"/>
          <w:sz w:val="24"/>
          <w:szCs w:val="24"/>
          <w:lang w:eastAsia="en-GB"/>
        </w:rPr>
        <w:t>,</w:t>
      </w:r>
      <w:r w:rsidR="003403C5" w:rsidRPr="003403C5">
        <w:rPr>
          <w:rFonts w:eastAsia="Times New Roman" w:cstheme="minorHAnsi"/>
          <w:sz w:val="24"/>
          <w:szCs w:val="24"/>
          <w:lang w:eastAsia="en-GB"/>
        </w:rPr>
        <w:t xml:space="preserve"> </w:t>
      </w:r>
      <w:r w:rsidR="003403C5" w:rsidRPr="00F038D4">
        <w:rPr>
          <w:rFonts w:eastAsia="Times New Roman" w:cstheme="minorHAnsi"/>
          <w:iCs/>
          <w:sz w:val="24"/>
          <w:szCs w:val="24"/>
          <w:lang w:eastAsia="en-GB"/>
        </w:rPr>
        <w:t>123</w:t>
      </w:r>
      <w:r w:rsidR="003403C5" w:rsidRPr="003403C5">
        <w:rPr>
          <w:rFonts w:eastAsia="Times New Roman" w:cstheme="minorHAnsi"/>
          <w:sz w:val="24"/>
          <w:szCs w:val="24"/>
          <w:lang w:eastAsia="en-GB"/>
        </w:rPr>
        <w:t>(2), 162.</w:t>
      </w:r>
    </w:p>
    <w:p w14:paraId="24725CE8" w14:textId="77777777" w:rsidR="003403C5" w:rsidRDefault="003403C5">
      <w:pPr>
        <w:spacing w:line="480" w:lineRule="auto"/>
        <w:rPr>
          <w:rFonts w:cstheme="minorHAnsi"/>
          <w:sz w:val="24"/>
          <w:szCs w:val="24"/>
        </w:rPr>
      </w:pPr>
    </w:p>
    <w:p w14:paraId="5A510CB1" w14:textId="77777777" w:rsidR="00565F05" w:rsidRDefault="00565F05">
      <w:pPr>
        <w:spacing w:line="480" w:lineRule="auto"/>
      </w:pPr>
    </w:p>
    <w:p w14:paraId="7260C714" w14:textId="77777777" w:rsidR="00565F05" w:rsidRDefault="00565F05">
      <w:pPr>
        <w:spacing w:line="480" w:lineRule="auto"/>
      </w:pPr>
    </w:p>
    <w:p w14:paraId="05C22FDF" w14:textId="77777777" w:rsidR="00565F05" w:rsidRDefault="00565F05">
      <w:pPr>
        <w:spacing w:line="480" w:lineRule="auto"/>
      </w:pPr>
    </w:p>
    <w:p w14:paraId="05B33D2E" w14:textId="77777777" w:rsidR="00565F05" w:rsidRDefault="00565F05">
      <w:pPr>
        <w:spacing w:line="480" w:lineRule="auto"/>
      </w:pPr>
    </w:p>
    <w:p w14:paraId="483EC5E8" w14:textId="77777777" w:rsidR="00565F05" w:rsidRDefault="00565F05">
      <w:pPr>
        <w:spacing w:line="480" w:lineRule="auto"/>
      </w:pPr>
    </w:p>
    <w:p w14:paraId="4525D41D" w14:textId="77777777" w:rsidR="00AB03F0" w:rsidRDefault="00AB03F0">
      <w:pPr>
        <w:spacing w:line="480" w:lineRule="auto"/>
      </w:pPr>
    </w:p>
    <w:p w14:paraId="2D6C0443" w14:textId="77777777" w:rsidR="00090404" w:rsidRDefault="00090404">
      <w:pPr>
        <w:spacing w:line="480" w:lineRule="auto"/>
      </w:pPr>
    </w:p>
    <w:p w14:paraId="23EC4E5E" w14:textId="77777777" w:rsidR="00090404" w:rsidRDefault="00090404">
      <w:pPr>
        <w:spacing w:line="480" w:lineRule="auto"/>
      </w:pPr>
    </w:p>
    <w:p w14:paraId="3B871F53" w14:textId="77777777" w:rsidR="00090404" w:rsidRDefault="00090404">
      <w:pPr>
        <w:spacing w:line="480" w:lineRule="auto"/>
      </w:pPr>
    </w:p>
    <w:p w14:paraId="49C98F50" w14:textId="77777777" w:rsidR="00090404" w:rsidRDefault="00090404">
      <w:pPr>
        <w:spacing w:line="480" w:lineRule="auto"/>
      </w:pPr>
    </w:p>
    <w:p w14:paraId="548BD9EF" w14:textId="77777777" w:rsidR="00090404" w:rsidRDefault="00090404">
      <w:pPr>
        <w:spacing w:line="480" w:lineRule="auto"/>
      </w:pPr>
    </w:p>
    <w:p w14:paraId="143498EB" w14:textId="77777777" w:rsidR="00090404" w:rsidRDefault="00090404">
      <w:pPr>
        <w:spacing w:line="480" w:lineRule="auto"/>
      </w:pPr>
    </w:p>
    <w:p w14:paraId="40DB22D9" w14:textId="77777777" w:rsidR="00090404" w:rsidRDefault="00090404">
      <w:pPr>
        <w:spacing w:line="480" w:lineRule="auto"/>
      </w:pPr>
    </w:p>
    <w:p w14:paraId="7B586B48" w14:textId="595CDA6F" w:rsidR="00565F05" w:rsidRDefault="00565F05" w:rsidP="00413106">
      <w:pPr>
        <w:spacing w:line="480" w:lineRule="auto"/>
      </w:pPr>
    </w:p>
    <w:sectPr w:rsidR="00565F0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666BF" w14:textId="77777777" w:rsidR="00FA71C0" w:rsidRDefault="00FA71C0">
      <w:pPr>
        <w:spacing w:after="0" w:line="240" w:lineRule="auto"/>
      </w:pPr>
      <w:r>
        <w:separator/>
      </w:r>
    </w:p>
  </w:endnote>
  <w:endnote w:type="continuationSeparator" w:id="0">
    <w:p w14:paraId="37E3F025" w14:textId="77777777" w:rsidR="00FA71C0" w:rsidRDefault="00FA7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993"/>
    </w:sdtPr>
    <w:sdtEndPr/>
    <w:sdtContent>
      <w:p w14:paraId="624CF1B7" w14:textId="79CAE113" w:rsidR="00755F02" w:rsidRDefault="00755F02">
        <w:pPr>
          <w:pStyle w:val="Pieddepage"/>
          <w:jc w:val="right"/>
        </w:pPr>
        <w:r>
          <w:fldChar w:fldCharType="begin"/>
        </w:r>
        <w:r>
          <w:instrText xml:space="preserve"> PAGE   \* MERGEFORMAT </w:instrText>
        </w:r>
        <w:r>
          <w:fldChar w:fldCharType="separate"/>
        </w:r>
        <w:r w:rsidR="00176842">
          <w:rPr>
            <w:noProof/>
          </w:rPr>
          <w:t>34</w:t>
        </w:r>
        <w:r>
          <w:fldChar w:fldCharType="end"/>
        </w:r>
      </w:p>
    </w:sdtContent>
  </w:sdt>
  <w:p w14:paraId="3CE1D6B1" w14:textId="77777777" w:rsidR="00755F02" w:rsidRDefault="00755F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64507" w14:textId="77777777" w:rsidR="00FA71C0" w:rsidRDefault="00FA71C0">
      <w:pPr>
        <w:spacing w:after="0" w:line="240" w:lineRule="auto"/>
      </w:pPr>
      <w:r>
        <w:separator/>
      </w:r>
    </w:p>
  </w:footnote>
  <w:footnote w:type="continuationSeparator" w:id="0">
    <w:p w14:paraId="43553823" w14:textId="77777777" w:rsidR="00FA71C0" w:rsidRDefault="00FA71C0">
      <w:pPr>
        <w:spacing w:after="0" w:line="240" w:lineRule="auto"/>
      </w:pPr>
      <w:r>
        <w:continuationSeparator/>
      </w:r>
    </w:p>
  </w:footnote>
  <w:footnote w:id="1">
    <w:p w14:paraId="49045721" w14:textId="510CFF31" w:rsidR="00755F02" w:rsidRPr="00AA374E" w:rsidRDefault="00755F02">
      <w:pPr>
        <w:pStyle w:val="Notedebasdepage"/>
      </w:pPr>
      <w:r w:rsidRPr="00B400E6">
        <w:rPr>
          <w:rStyle w:val="Appelnotedebasdep"/>
        </w:rPr>
        <w:footnoteRef/>
      </w:r>
      <w:r>
        <w:t xml:space="preserve"> Note that in young participants, this contrast (strong &gt; weak hits) replicated McDonough’s results, showing extended clusters of activation in the left posterior cingulate cortex/</w:t>
      </w:r>
      <w:proofErr w:type="spellStart"/>
      <w:r>
        <w:t>precuneus</w:t>
      </w:r>
      <w:proofErr w:type="spellEnd"/>
      <w:r>
        <w:t xml:space="preserve">, left angular gyrus and left prefrontal cortex. </w:t>
      </w:r>
    </w:p>
  </w:footnote>
  <w:footnote w:id="2">
    <w:p w14:paraId="53BEF9DC" w14:textId="733702A7" w:rsidR="00755F02" w:rsidRPr="003F42CE" w:rsidRDefault="00755F02">
      <w:pPr>
        <w:pStyle w:val="Notedebasdepage"/>
      </w:pPr>
      <w:r w:rsidRPr="00B400E6">
        <w:rPr>
          <w:rStyle w:val="Appelnotedebasdep"/>
        </w:rPr>
        <w:footnoteRef/>
      </w:r>
      <w:r>
        <w:t xml:space="preserve"> I</w:t>
      </w:r>
      <w:r w:rsidRPr="0093492B">
        <w:t xml:space="preserve">mages of the encoding session were </w:t>
      </w:r>
      <w:proofErr w:type="spellStart"/>
      <w:r w:rsidRPr="0093492B">
        <w:t>preprocessed</w:t>
      </w:r>
      <w:proofErr w:type="spellEnd"/>
      <w:r w:rsidRPr="0093492B">
        <w:t xml:space="preserve"> in the same way as the retrieva</w:t>
      </w:r>
      <w:r>
        <w:t>l</w:t>
      </w:r>
      <w:r w:rsidRPr="0093492B">
        <w:t xml:space="preserve"> session.</w:t>
      </w:r>
    </w:p>
  </w:footnote>
  <w:footnote w:id="3">
    <w:p w14:paraId="7A9BEEDA" w14:textId="2C1360EA" w:rsidR="00755F02" w:rsidRPr="00377538" w:rsidRDefault="00755F02">
      <w:pPr>
        <w:pStyle w:val="Notedebasdepage"/>
      </w:pPr>
      <w:r>
        <w:rPr>
          <w:rStyle w:val="Appelnotedebasdep"/>
        </w:rPr>
        <w:footnoteRef/>
      </w:r>
      <w:r>
        <w:t xml:space="preserve"> To ensure that the observed age-difference in brain activity in the bilateral </w:t>
      </w:r>
      <w:proofErr w:type="spellStart"/>
      <w:r>
        <w:t>precuneus</w:t>
      </w:r>
      <w:proofErr w:type="spellEnd"/>
      <w:r>
        <w:t xml:space="preserve"> could not be attributed to less grey matter density in these regions in older than in young adults, we conducted a Voxel-Based Morphometry (VBM) analysis. Detail of this analysis can be found in supplementary materials. Briefly, whole-brain VBM analysis between young and older adults revealed significant reductions in grey matter density in frontal and temporal regions while no difference was observed in the bilateral </w:t>
      </w:r>
      <w:proofErr w:type="spellStart"/>
      <w:r>
        <w:t>precuneus</w:t>
      </w:r>
      <w:proofErr w:type="spellEnd"/>
      <w:r>
        <w:t xml:space="preserve"> (BA 7). This result suggests that the functional difference we found between age-groups in the bilateral </w:t>
      </w:r>
      <w:proofErr w:type="spellStart"/>
      <w:r>
        <w:t>precuneus</w:t>
      </w:r>
      <w:proofErr w:type="spellEnd"/>
      <w:r>
        <w:t xml:space="preserve"> cannot be attributed to reduced grey matter density in older individuals.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2DF4"/>
    <w:multiLevelType w:val="multilevel"/>
    <w:tmpl w:val="02FC2DF4"/>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82B1A"/>
    <w:multiLevelType w:val="hybridMultilevel"/>
    <w:tmpl w:val="8CFC2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6B4BB4"/>
    <w:multiLevelType w:val="multilevel"/>
    <w:tmpl w:val="546B4BB4"/>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5B"/>
    <w:rsid w:val="00000D25"/>
    <w:rsid w:val="0000109F"/>
    <w:rsid w:val="000015D2"/>
    <w:rsid w:val="00003808"/>
    <w:rsid w:val="00005FF5"/>
    <w:rsid w:val="000062F6"/>
    <w:rsid w:val="000114CB"/>
    <w:rsid w:val="000121A7"/>
    <w:rsid w:val="00016F10"/>
    <w:rsid w:val="00021858"/>
    <w:rsid w:val="000230BE"/>
    <w:rsid w:val="000252A4"/>
    <w:rsid w:val="00025AEF"/>
    <w:rsid w:val="00026092"/>
    <w:rsid w:val="00026886"/>
    <w:rsid w:val="00026F6F"/>
    <w:rsid w:val="000270BA"/>
    <w:rsid w:val="000276A2"/>
    <w:rsid w:val="000276FF"/>
    <w:rsid w:val="00030430"/>
    <w:rsid w:val="000312EB"/>
    <w:rsid w:val="00031A3B"/>
    <w:rsid w:val="00031C1B"/>
    <w:rsid w:val="000320C1"/>
    <w:rsid w:val="0003223C"/>
    <w:rsid w:val="0003364E"/>
    <w:rsid w:val="0003600A"/>
    <w:rsid w:val="00036586"/>
    <w:rsid w:val="0003667C"/>
    <w:rsid w:val="00036FB1"/>
    <w:rsid w:val="0003756E"/>
    <w:rsid w:val="00040961"/>
    <w:rsid w:val="00042CE7"/>
    <w:rsid w:val="00044DF2"/>
    <w:rsid w:val="00045067"/>
    <w:rsid w:val="00050770"/>
    <w:rsid w:val="00050976"/>
    <w:rsid w:val="00051EA2"/>
    <w:rsid w:val="00053596"/>
    <w:rsid w:val="000536A9"/>
    <w:rsid w:val="000567C0"/>
    <w:rsid w:val="000569E1"/>
    <w:rsid w:val="000604EF"/>
    <w:rsid w:val="00062307"/>
    <w:rsid w:val="00062739"/>
    <w:rsid w:val="000671A5"/>
    <w:rsid w:val="0006771D"/>
    <w:rsid w:val="000700F6"/>
    <w:rsid w:val="00070402"/>
    <w:rsid w:val="000723AC"/>
    <w:rsid w:val="000729C8"/>
    <w:rsid w:val="000732C9"/>
    <w:rsid w:val="00074B08"/>
    <w:rsid w:val="00075161"/>
    <w:rsid w:val="00075923"/>
    <w:rsid w:val="00080081"/>
    <w:rsid w:val="00080DA3"/>
    <w:rsid w:val="00080F78"/>
    <w:rsid w:val="00081312"/>
    <w:rsid w:val="0008344E"/>
    <w:rsid w:val="000837B7"/>
    <w:rsid w:val="0008642E"/>
    <w:rsid w:val="000867F9"/>
    <w:rsid w:val="0008730F"/>
    <w:rsid w:val="00087F44"/>
    <w:rsid w:val="00090404"/>
    <w:rsid w:val="000948E9"/>
    <w:rsid w:val="00095912"/>
    <w:rsid w:val="0009596C"/>
    <w:rsid w:val="00097255"/>
    <w:rsid w:val="000977D2"/>
    <w:rsid w:val="00097B34"/>
    <w:rsid w:val="00097B4E"/>
    <w:rsid w:val="000A1E3E"/>
    <w:rsid w:val="000A2EA5"/>
    <w:rsid w:val="000A4D26"/>
    <w:rsid w:val="000A6085"/>
    <w:rsid w:val="000A65D3"/>
    <w:rsid w:val="000A6872"/>
    <w:rsid w:val="000B156C"/>
    <w:rsid w:val="000B20D2"/>
    <w:rsid w:val="000B22FF"/>
    <w:rsid w:val="000B2DBB"/>
    <w:rsid w:val="000B2F6F"/>
    <w:rsid w:val="000B3025"/>
    <w:rsid w:val="000B32CB"/>
    <w:rsid w:val="000B4A36"/>
    <w:rsid w:val="000B59E1"/>
    <w:rsid w:val="000B6243"/>
    <w:rsid w:val="000C20D2"/>
    <w:rsid w:val="000C2AAD"/>
    <w:rsid w:val="000C3B30"/>
    <w:rsid w:val="000C48F7"/>
    <w:rsid w:val="000C4A40"/>
    <w:rsid w:val="000C5790"/>
    <w:rsid w:val="000C5DBA"/>
    <w:rsid w:val="000D30B8"/>
    <w:rsid w:val="000D50CD"/>
    <w:rsid w:val="000E0931"/>
    <w:rsid w:val="000E0D2B"/>
    <w:rsid w:val="000E1053"/>
    <w:rsid w:val="000E18A4"/>
    <w:rsid w:val="000E1C84"/>
    <w:rsid w:val="000E1F47"/>
    <w:rsid w:val="000E3639"/>
    <w:rsid w:val="000E55EF"/>
    <w:rsid w:val="000E57DF"/>
    <w:rsid w:val="000E6B8A"/>
    <w:rsid w:val="000E6BF9"/>
    <w:rsid w:val="000E747A"/>
    <w:rsid w:val="000F02B0"/>
    <w:rsid w:val="000F1430"/>
    <w:rsid w:val="000F16DF"/>
    <w:rsid w:val="000F40B6"/>
    <w:rsid w:val="000F4BBF"/>
    <w:rsid w:val="000F60A3"/>
    <w:rsid w:val="000F63FA"/>
    <w:rsid w:val="001000D7"/>
    <w:rsid w:val="0010011E"/>
    <w:rsid w:val="001002BE"/>
    <w:rsid w:val="00102DD2"/>
    <w:rsid w:val="001031B3"/>
    <w:rsid w:val="001031E6"/>
    <w:rsid w:val="001038FA"/>
    <w:rsid w:val="00103B73"/>
    <w:rsid w:val="001068FD"/>
    <w:rsid w:val="00106B62"/>
    <w:rsid w:val="0010708F"/>
    <w:rsid w:val="001114D6"/>
    <w:rsid w:val="00111A6B"/>
    <w:rsid w:val="00114C97"/>
    <w:rsid w:val="00116CD4"/>
    <w:rsid w:val="00117742"/>
    <w:rsid w:val="00117FF6"/>
    <w:rsid w:val="00121143"/>
    <w:rsid w:val="0012176C"/>
    <w:rsid w:val="001251F2"/>
    <w:rsid w:val="00126472"/>
    <w:rsid w:val="001275B0"/>
    <w:rsid w:val="00130DF2"/>
    <w:rsid w:val="00131714"/>
    <w:rsid w:val="001351F4"/>
    <w:rsid w:val="00135320"/>
    <w:rsid w:val="001369F9"/>
    <w:rsid w:val="0013734E"/>
    <w:rsid w:val="00137805"/>
    <w:rsid w:val="00140C00"/>
    <w:rsid w:val="00141167"/>
    <w:rsid w:val="001418B9"/>
    <w:rsid w:val="001419A0"/>
    <w:rsid w:val="0014227C"/>
    <w:rsid w:val="00146456"/>
    <w:rsid w:val="00146645"/>
    <w:rsid w:val="0014673A"/>
    <w:rsid w:val="0014680E"/>
    <w:rsid w:val="0014727F"/>
    <w:rsid w:val="001542FB"/>
    <w:rsid w:val="001543F0"/>
    <w:rsid w:val="0015447B"/>
    <w:rsid w:val="00157BAB"/>
    <w:rsid w:val="00162C9D"/>
    <w:rsid w:val="001666EE"/>
    <w:rsid w:val="00171136"/>
    <w:rsid w:val="0017173B"/>
    <w:rsid w:val="0017182F"/>
    <w:rsid w:val="001719D6"/>
    <w:rsid w:val="00172EA7"/>
    <w:rsid w:val="00176842"/>
    <w:rsid w:val="001771A1"/>
    <w:rsid w:val="001773AD"/>
    <w:rsid w:val="00177766"/>
    <w:rsid w:val="00181712"/>
    <w:rsid w:val="001817A8"/>
    <w:rsid w:val="00182C27"/>
    <w:rsid w:val="0018593C"/>
    <w:rsid w:val="00186B97"/>
    <w:rsid w:val="00186BEA"/>
    <w:rsid w:val="00187184"/>
    <w:rsid w:val="00187EF8"/>
    <w:rsid w:val="00191D16"/>
    <w:rsid w:val="00195817"/>
    <w:rsid w:val="001976E4"/>
    <w:rsid w:val="001A48BF"/>
    <w:rsid w:val="001A4A11"/>
    <w:rsid w:val="001B0D01"/>
    <w:rsid w:val="001B35C7"/>
    <w:rsid w:val="001B3BBD"/>
    <w:rsid w:val="001B73A5"/>
    <w:rsid w:val="001B7864"/>
    <w:rsid w:val="001C2F09"/>
    <w:rsid w:val="001C7EAF"/>
    <w:rsid w:val="001C7F94"/>
    <w:rsid w:val="001D01DC"/>
    <w:rsid w:val="001D291A"/>
    <w:rsid w:val="001D50A9"/>
    <w:rsid w:val="001D69E5"/>
    <w:rsid w:val="001D6A1D"/>
    <w:rsid w:val="001D7810"/>
    <w:rsid w:val="001E00BD"/>
    <w:rsid w:val="001E1F4A"/>
    <w:rsid w:val="001E2B6A"/>
    <w:rsid w:val="001E3697"/>
    <w:rsid w:val="001E3D1E"/>
    <w:rsid w:val="001E4796"/>
    <w:rsid w:val="001E4CD9"/>
    <w:rsid w:val="001E50B9"/>
    <w:rsid w:val="001E609B"/>
    <w:rsid w:val="001F145A"/>
    <w:rsid w:val="001F3BE0"/>
    <w:rsid w:val="001F62AD"/>
    <w:rsid w:val="001F7D66"/>
    <w:rsid w:val="0020037A"/>
    <w:rsid w:val="002005B8"/>
    <w:rsid w:val="00202577"/>
    <w:rsid w:val="00203D0B"/>
    <w:rsid w:val="00205BA6"/>
    <w:rsid w:val="002067DB"/>
    <w:rsid w:val="00207793"/>
    <w:rsid w:val="002079E5"/>
    <w:rsid w:val="00207A52"/>
    <w:rsid w:val="002112BB"/>
    <w:rsid w:val="002119E2"/>
    <w:rsid w:val="00211C20"/>
    <w:rsid w:val="0021232D"/>
    <w:rsid w:val="00212DB7"/>
    <w:rsid w:val="00214340"/>
    <w:rsid w:val="00216055"/>
    <w:rsid w:val="002160E9"/>
    <w:rsid w:val="00216A78"/>
    <w:rsid w:val="0021730A"/>
    <w:rsid w:val="00217348"/>
    <w:rsid w:val="002236C6"/>
    <w:rsid w:val="00225937"/>
    <w:rsid w:val="002264CA"/>
    <w:rsid w:val="00226C09"/>
    <w:rsid w:val="00227A63"/>
    <w:rsid w:val="0023015A"/>
    <w:rsid w:val="002310F6"/>
    <w:rsid w:val="002333A4"/>
    <w:rsid w:val="00233D1F"/>
    <w:rsid w:val="0023523B"/>
    <w:rsid w:val="002421E7"/>
    <w:rsid w:val="00242B1E"/>
    <w:rsid w:val="00243BFE"/>
    <w:rsid w:val="00244D02"/>
    <w:rsid w:val="00244F4A"/>
    <w:rsid w:val="00245FD1"/>
    <w:rsid w:val="00246A56"/>
    <w:rsid w:val="0024730F"/>
    <w:rsid w:val="002505AD"/>
    <w:rsid w:val="00251F35"/>
    <w:rsid w:val="00252FC5"/>
    <w:rsid w:val="0025356E"/>
    <w:rsid w:val="00253CEA"/>
    <w:rsid w:val="0025521A"/>
    <w:rsid w:val="00255D65"/>
    <w:rsid w:val="00261380"/>
    <w:rsid w:val="00261A30"/>
    <w:rsid w:val="0026278E"/>
    <w:rsid w:val="00262F4A"/>
    <w:rsid w:val="0026532B"/>
    <w:rsid w:val="00266C09"/>
    <w:rsid w:val="002677AF"/>
    <w:rsid w:val="002679D2"/>
    <w:rsid w:val="0027230C"/>
    <w:rsid w:val="00273E78"/>
    <w:rsid w:val="002755E7"/>
    <w:rsid w:val="00275E81"/>
    <w:rsid w:val="00276A73"/>
    <w:rsid w:val="00276CF2"/>
    <w:rsid w:val="002772F4"/>
    <w:rsid w:val="00277E22"/>
    <w:rsid w:val="002827B5"/>
    <w:rsid w:val="00284665"/>
    <w:rsid w:val="00286525"/>
    <w:rsid w:val="00286BD7"/>
    <w:rsid w:val="002871E1"/>
    <w:rsid w:val="00287CFB"/>
    <w:rsid w:val="002901F5"/>
    <w:rsid w:val="0029085E"/>
    <w:rsid w:val="00292F47"/>
    <w:rsid w:val="002940BC"/>
    <w:rsid w:val="002961F0"/>
    <w:rsid w:val="00297E0E"/>
    <w:rsid w:val="002A3081"/>
    <w:rsid w:val="002A492E"/>
    <w:rsid w:val="002A7090"/>
    <w:rsid w:val="002A741D"/>
    <w:rsid w:val="002B0591"/>
    <w:rsid w:val="002B0DC2"/>
    <w:rsid w:val="002B1348"/>
    <w:rsid w:val="002B5D9A"/>
    <w:rsid w:val="002B71BA"/>
    <w:rsid w:val="002B7704"/>
    <w:rsid w:val="002C05E6"/>
    <w:rsid w:val="002C06B1"/>
    <w:rsid w:val="002C40CC"/>
    <w:rsid w:val="002C5E6B"/>
    <w:rsid w:val="002C70A7"/>
    <w:rsid w:val="002C7E26"/>
    <w:rsid w:val="002C7F0A"/>
    <w:rsid w:val="002D177F"/>
    <w:rsid w:val="002D3479"/>
    <w:rsid w:val="002D5B21"/>
    <w:rsid w:val="002D621F"/>
    <w:rsid w:val="002D6B0E"/>
    <w:rsid w:val="002E070D"/>
    <w:rsid w:val="002E2464"/>
    <w:rsid w:val="002E3204"/>
    <w:rsid w:val="002E4065"/>
    <w:rsid w:val="002E4BBB"/>
    <w:rsid w:val="002E4D3C"/>
    <w:rsid w:val="002F3447"/>
    <w:rsid w:val="002F3B79"/>
    <w:rsid w:val="002F4A84"/>
    <w:rsid w:val="002F57BE"/>
    <w:rsid w:val="002F5F0D"/>
    <w:rsid w:val="002F658E"/>
    <w:rsid w:val="00303D58"/>
    <w:rsid w:val="003067CD"/>
    <w:rsid w:val="00307C60"/>
    <w:rsid w:val="00310B4E"/>
    <w:rsid w:val="00310CC5"/>
    <w:rsid w:val="0031226B"/>
    <w:rsid w:val="0031458A"/>
    <w:rsid w:val="00320057"/>
    <w:rsid w:val="00321D94"/>
    <w:rsid w:val="00322A51"/>
    <w:rsid w:val="00322D4F"/>
    <w:rsid w:val="00322D9E"/>
    <w:rsid w:val="003263A4"/>
    <w:rsid w:val="0033102D"/>
    <w:rsid w:val="0033162A"/>
    <w:rsid w:val="00331D6E"/>
    <w:rsid w:val="00331F1A"/>
    <w:rsid w:val="00334231"/>
    <w:rsid w:val="00334763"/>
    <w:rsid w:val="003347E1"/>
    <w:rsid w:val="003359CA"/>
    <w:rsid w:val="00337E38"/>
    <w:rsid w:val="003403C5"/>
    <w:rsid w:val="0034099B"/>
    <w:rsid w:val="00340E38"/>
    <w:rsid w:val="00341C89"/>
    <w:rsid w:val="00342F19"/>
    <w:rsid w:val="00343B6D"/>
    <w:rsid w:val="0034413A"/>
    <w:rsid w:val="003444D3"/>
    <w:rsid w:val="00344B88"/>
    <w:rsid w:val="00344C5A"/>
    <w:rsid w:val="00344C8A"/>
    <w:rsid w:val="00347E06"/>
    <w:rsid w:val="00351933"/>
    <w:rsid w:val="00351978"/>
    <w:rsid w:val="00353AEB"/>
    <w:rsid w:val="00354248"/>
    <w:rsid w:val="00355757"/>
    <w:rsid w:val="00355ED6"/>
    <w:rsid w:val="003562AD"/>
    <w:rsid w:val="0035673E"/>
    <w:rsid w:val="003600A3"/>
    <w:rsid w:val="00362A2F"/>
    <w:rsid w:val="00364A2D"/>
    <w:rsid w:val="00365479"/>
    <w:rsid w:val="003661B6"/>
    <w:rsid w:val="00366A1D"/>
    <w:rsid w:val="0036762F"/>
    <w:rsid w:val="00371736"/>
    <w:rsid w:val="003738A8"/>
    <w:rsid w:val="00373905"/>
    <w:rsid w:val="00373E1B"/>
    <w:rsid w:val="00374D40"/>
    <w:rsid w:val="0037626B"/>
    <w:rsid w:val="00377538"/>
    <w:rsid w:val="00380976"/>
    <w:rsid w:val="003809D4"/>
    <w:rsid w:val="00381241"/>
    <w:rsid w:val="00381285"/>
    <w:rsid w:val="00381F6A"/>
    <w:rsid w:val="003831FF"/>
    <w:rsid w:val="0038326E"/>
    <w:rsid w:val="0038361B"/>
    <w:rsid w:val="00384139"/>
    <w:rsid w:val="003854E5"/>
    <w:rsid w:val="00385F74"/>
    <w:rsid w:val="00386825"/>
    <w:rsid w:val="00387BBF"/>
    <w:rsid w:val="00393016"/>
    <w:rsid w:val="003950DE"/>
    <w:rsid w:val="003A0241"/>
    <w:rsid w:val="003A0A03"/>
    <w:rsid w:val="003A217A"/>
    <w:rsid w:val="003A306B"/>
    <w:rsid w:val="003A3714"/>
    <w:rsid w:val="003B05ED"/>
    <w:rsid w:val="003B19EB"/>
    <w:rsid w:val="003B1A59"/>
    <w:rsid w:val="003B1DE9"/>
    <w:rsid w:val="003B222E"/>
    <w:rsid w:val="003B4704"/>
    <w:rsid w:val="003B56C0"/>
    <w:rsid w:val="003B5CDF"/>
    <w:rsid w:val="003B6495"/>
    <w:rsid w:val="003B7028"/>
    <w:rsid w:val="003B7CED"/>
    <w:rsid w:val="003C0267"/>
    <w:rsid w:val="003C21D6"/>
    <w:rsid w:val="003C3D0B"/>
    <w:rsid w:val="003C4A8E"/>
    <w:rsid w:val="003D5528"/>
    <w:rsid w:val="003D624C"/>
    <w:rsid w:val="003D7C34"/>
    <w:rsid w:val="003E09A0"/>
    <w:rsid w:val="003E3C69"/>
    <w:rsid w:val="003E4E5C"/>
    <w:rsid w:val="003E651A"/>
    <w:rsid w:val="003E6D89"/>
    <w:rsid w:val="003E7706"/>
    <w:rsid w:val="003E7AD9"/>
    <w:rsid w:val="003F0A05"/>
    <w:rsid w:val="003F17FB"/>
    <w:rsid w:val="003F185D"/>
    <w:rsid w:val="003F19DC"/>
    <w:rsid w:val="003F3594"/>
    <w:rsid w:val="003F42CE"/>
    <w:rsid w:val="003F6389"/>
    <w:rsid w:val="003F73FC"/>
    <w:rsid w:val="0040242A"/>
    <w:rsid w:val="0040453D"/>
    <w:rsid w:val="0040568E"/>
    <w:rsid w:val="004063F7"/>
    <w:rsid w:val="00410384"/>
    <w:rsid w:val="00411D01"/>
    <w:rsid w:val="004130CF"/>
    <w:rsid w:val="00413106"/>
    <w:rsid w:val="0041355E"/>
    <w:rsid w:val="00413AB6"/>
    <w:rsid w:val="00413FD4"/>
    <w:rsid w:val="00414136"/>
    <w:rsid w:val="004151B1"/>
    <w:rsid w:val="00420785"/>
    <w:rsid w:val="00420D0E"/>
    <w:rsid w:val="00421126"/>
    <w:rsid w:val="00425D11"/>
    <w:rsid w:val="00427203"/>
    <w:rsid w:val="00427DB9"/>
    <w:rsid w:val="00427F89"/>
    <w:rsid w:val="00433820"/>
    <w:rsid w:val="00437B29"/>
    <w:rsid w:val="00440684"/>
    <w:rsid w:val="00442336"/>
    <w:rsid w:val="004424E8"/>
    <w:rsid w:val="00442921"/>
    <w:rsid w:val="00443122"/>
    <w:rsid w:val="00443C09"/>
    <w:rsid w:val="0044546F"/>
    <w:rsid w:val="00445796"/>
    <w:rsid w:val="00446457"/>
    <w:rsid w:val="004464EF"/>
    <w:rsid w:val="004471DE"/>
    <w:rsid w:val="004471EA"/>
    <w:rsid w:val="0044736C"/>
    <w:rsid w:val="00450407"/>
    <w:rsid w:val="004526C6"/>
    <w:rsid w:val="00453B48"/>
    <w:rsid w:val="00454CE3"/>
    <w:rsid w:val="0045606B"/>
    <w:rsid w:val="00456D92"/>
    <w:rsid w:val="0046164F"/>
    <w:rsid w:val="00462074"/>
    <w:rsid w:val="0046346D"/>
    <w:rsid w:val="00463858"/>
    <w:rsid w:val="00464BB8"/>
    <w:rsid w:val="0046538D"/>
    <w:rsid w:val="00466A97"/>
    <w:rsid w:val="00466BAB"/>
    <w:rsid w:val="00466D81"/>
    <w:rsid w:val="004705CF"/>
    <w:rsid w:val="00471484"/>
    <w:rsid w:val="004715A4"/>
    <w:rsid w:val="004728C4"/>
    <w:rsid w:val="00472D6A"/>
    <w:rsid w:val="00473D1C"/>
    <w:rsid w:val="0047404D"/>
    <w:rsid w:val="00474360"/>
    <w:rsid w:val="00474C25"/>
    <w:rsid w:val="00476439"/>
    <w:rsid w:val="00476F74"/>
    <w:rsid w:val="004872C6"/>
    <w:rsid w:val="0048794E"/>
    <w:rsid w:val="004905C1"/>
    <w:rsid w:val="00491F1C"/>
    <w:rsid w:val="0049315C"/>
    <w:rsid w:val="00493AAA"/>
    <w:rsid w:val="00493C63"/>
    <w:rsid w:val="0049482E"/>
    <w:rsid w:val="004969EB"/>
    <w:rsid w:val="00496B33"/>
    <w:rsid w:val="0049717F"/>
    <w:rsid w:val="004A08F0"/>
    <w:rsid w:val="004A1071"/>
    <w:rsid w:val="004A1F0B"/>
    <w:rsid w:val="004A237F"/>
    <w:rsid w:val="004A23BD"/>
    <w:rsid w:val="004A3EDF"/>
    <w:rsid w:val="004A4140"/>
    <w:rsid w:val="004A48DE"/>
    <w:rsid w:val="004A53D2"/>
    <w:rsid w:val="004A7C4C"/>
    <w:rsid w:val="004B0CB6"/>
    <w:rsid w:val="004B1933"/>
    <w:rsid w:val="004B1CE9"/>
    <w:rsid w:val="004B295D"/>
    <w:rsid w:val="004B3B2F"/>
    <w:rsid w:val="004B419F"/>
    <w:rsid w:val="004B7F48"/>
    <w:rsid w:val="004C03CC"/>
    <w:rsid w:val="004C062A"/>
    <w:rsid w:val="004C087E"/>
    <w:rsid w:val="004C1298"/>
    <w:rsid w:val="004C1D27"/>
    <w:rsid w:val="004C2AD7"/>
    <w:rsid w:val="004C7035"/>
    <w:rsid w:val="004D2FAB"/>
    <w:rsid w:val="004D395B"/>
    <w:rsid w:val="004D39E0"/>
    <w:rsid w:val="004D4C9F"/>
    <w:rsid w:val="004D757D"/>
    <w:rsid w:val="004E11FF"/>
    <w:rsid w:val="004E1A4D"/>
    <w:rsid w:val="004E1ACE"/>
    <w:rsid w:val="004E497F"/>
    <w:rsid w:val="004E7487"/>
    <w:rsid w:val="004F0E6A"/>
    <w:rsid w:val="004F190D"/>
    <w:rsid w:val="004F3D2D"/>
    <w:rsid w:val="004F47D8"/>
    <w:rsid w:val="004F5294"/>
    <w:rsid w:val="004F5414"/>
    <w:rsid w:val="004F649C"/>
    <w:rsid w:val="004F71B6"/>
    <w:rsid w:val="004F7EB5"/>
    <w:rsid w:val="00500AC2"/>
    <w:rsid w:val="00504E7A"/>
    <w:rsid w:val="00507290"/>
    <w:rsid w:val="00510AA3"/>
    <w:rsid w:val="00511561"/>
    <w:rsid w:val="005130DB"/>
    <w:rsid w:val="00513621"/>
    <w:rsid w:val="00515DFD"/>
    <w:rsid w:val="00516516"/>
    <w:rsid w:val="005165D9"/>
    <w:rsid w:val="00517929"/>
    <w:rsid w:val="005212A2"/>
    <w:rsid w:val="00523811"/>
    <w:rsid w:val="0052448F"/>
    <w:rsid w:val="00524886"/>
    <w:rsid w:val="00524DA6"/>
    <w:rsid w:val="00524F43"/>
    <w:rsid w:val="005273B0"/>
    <w:rsid w:val="005274E3"/>
    <w:rsid w:val="00530026"/>
    <w:rsid w:val="00530A6A"/>
    <w:rsid w:val="00534015"/>
    <w:rsid w:val="00534751"/>
    <w:rsid w:val="0054229A"/>
    <w:rsid w:val="00542AF6"/>
    <w:rsid w:val="00544BD6"/>
    <w:rsid w:val="0054603F"/>
    <w:rsid w:val="00547BB0"/>
    <w:rsid w:val="00551E1F"/>
    <w:rsid w:val="0055270E"/>
    <w:rsid w:val="00552768"/>
    <w:rsid w:val="00552D44"/>
    <w:rsid w:val="00553872"/>
    <w:rsid w:val="005556D8"/>
    <w:rsid w:val="00560038"/>
    <w:rsid w:val="00560049"/>
    <w:rsid w:val="00560793"/>
    <w:rsid w:val="0056576F"/>
    <w:rsid w:val="00565E08"/>
    <w:rsid w:val="00565F05"/>
    <w:rsid w:val="0056619B"/>
    <w:rsid w:val="0056685C"/>
    <w:rsid w:val="005707BB"/>
    <w:rsid w:val="00575E30"/>
    <w:rsid w:val="00577377"/>
    <w:rsid w:val="005777A8"/>
    <w:rsid w:val="005805B1"/>
    <w:rsid w:val="005806F8"/>
    <w:rsid w:val="00581931"/>
    <w:rsid w:val="00583943"/>
    <w:rsid w:val="005849EC"/>
    <w:rsid w:val="00584CD5"/>
    <w:rsid w:val="00584EFB"/>
    <w:rsid w:val="00585D89"/>
    <w:rsid w:val="0058606A"/>
    <w:rsid w:val="00586F01"/>
    <w:rsid w:val="0058797D"/>
    <w:rsid w:val="00591EA6"/>
    <w:rsid w:val="00594A12"/>
    <w:rsid w:val="005A04C8"/>
    <w:rsid w:val="005A104F"/>
    <w:rsid w:val="005A2036"/>
    <w:rsid w:val="005A2E01"/>
    <w:rsid w:val="005A5389"/>
    <w:rsid w:val="005A5600"/>
    <w:rsid w:val="005A5D5D"/>
    <w:rsid w:val="005A6F71"/>
    <w:rsid w:val="005B0F49"/>
    <w:rsid w:val="005B3037"/>
    <w:rsid w:val="005B3BB7"/>
    <w:rsid w:val="005B44D8"/>
    <w:rsid w:val="005B4C44"/>
    <w:rsid w:val="005B5555"/>
    <w:rsid w:val="005B5A3B"/>
    <w:rsid w:val="005B7384"/>
    <w:rsid w:val="005C3A38"/>
    <w:rsid w:val="005C4233"/>
    <w:rsid w:val="005C58C9"/>
    <w:rsid w:val="005C689B"/>
    <w:rsid w:val="005C7138"/>
    <w:rsid w:val="005C7CA4"/>
    <w:rsid w:val="005D2EF6"/>
    <w:rsid w:val="005D4D99"/>
    <w:rsid w:val="005D5150"/>
    <w:rsid w:val="005D6082"/>
    <w:rsid w:val="005D6AB2"/>
    <w:rsid w:val="005D6B99"/>
    <w:rsid w:val="005D71F4"/>
    <w:rsid w:val="005E0C75"/>
    <w:rsid w:val="005E0F98"/>
    <w:rsid w:val="005E10B1"/>
    <w:rsid w:val="005E2A38"/>
    <w:rsid w:val="005E2B42"/>
    <w:rsid w:val="005E3092"/>
    <w:rsid w:val="005E5776"/>
    <w:rsid w:val="005E6149"/>
    <w:rsid w:val="005E638B"/>
    <w:rsid w:val="005E7494"/>
    <w:rsid w:val="005E7F32"/>
    <w:rsid w:val="005F0670"/>
    <w:rsid w:val="005F3221"/>
    <w:rsid w:val="005F7428"/>
    <w:rsid w:val="00601D6E"/>
    <w:rsid w:val="0060348B"/>
    <w:rsid w:val="0060633B"/>
    <w:rsid w:val="00607D86"/>
    <w:rsid w:val="006118B6"/>
    <w:rsid w:val="006121CD"/>
    <w:rsid w:val="00616D43"/>
    <w:rsid w:val="00617086"/>
    <w:rsid w:val="00621629"/>
    <w:rsid w:val="006220A6"/>
    <w:rsid w:val="0062316B"/>
    <w:rsid w:val="00623DB9"/>
    <w:rsid w:val="00626707"/>
    <w:rsid w:val="00627282"/>
    <w:rsid w:val="006312D1"/>
    <w:rsid w:val="006326A3"/>
    <w:rsid w:val="00634ABC"/>
    <w:rsid w:val="006360D8"/>
    <w:rsid w:val="00636ABB"/>
    <w:rsid w:val="0064115E"/>
    <w:rsid w:val="00642BAD"/>
    <w:rsid w:val="00644D60"/>
    <w:rsid w:val="00646A84"/>
    <w:rsid w:val="006474EA"/>
    <w:rsid w:val="0064779A"/>
    <w:rsid w:val="00647E7B"/>
    <w:rsid w:val="00652C26"/>
    <w:rsid w:val="006536F5"/>
    <w:rsid w:val="00654552"/>
    <w:rsid w:val="006567F2"/>
    <w:rsid w:val="00657263"/>
    <w:rsid w:val="006573F4"/>
    <w:rsid w:val="0066184B"/>
    <w:rsid w:val="00661B36"/>
    <w:rsid w:val="006640B3"/>
    <w:rsid w:val="006643B7"/>
    <w:rsid w:val="00664790"/>
    <w:rsid w:val="0066634B"/>
    <w:rsid w:val="0066783D"/>
    <w:rsid w:val="00667F60"/>
    <w:rsid w:val="00670795"/>
    <w:rsid w:val="00670A67"/>
    <w:rsid w:val="00671122"/>
    <w:rsid w:val="00671928"/>
    <w:rsid w:val="00675822"/>
    <w:rsid w:val="00677425"/>
    <w:rsid w:val="00680BE9"/>
    <w:rsid w:val="006811DB"/>
    <w:rsid w:val="0068140E"/>
    <w:rsid w:val="00681F83"/>
    <w:rsid w:val="00682A70"/>
    <w:rsid w:val="00682F57"/>
    <w:rsid w:val="006842A0"/>
    <w:rsid w:val="0068440C"/>
    <w:rsid w:val="00684F1A"/>
    <w:rsid w:val="00686020"/>
    <w:rsid w:val="00686AF5"/>
    <w:rsid w:val="00686BDB"/>
    <w:rsid w:val="006904BB"/>
    <w:rsid w:val="00692705"/>
    <w:rsid w:val="00695A3B"/>
    <w:rsid w:val="00696082"/>
    <w:rsid w:val="00697D6B"/>
    <w:rsid w:val="006A143B"/>
    <w:rsid w:val="006A1717"/>
    <w:rsid w:val="006A1D29"/>
    <w:rsid w:val="006A2229"/>
    <w:rsid w:val="006A2A26"/>
    <w:rsid w:val="006A6950"/>
    <w:rsid w:val="006B26FD"/>
    <w:rsid w:val="006B5FD5"/>
    <w:rsid w:val="006B76F3"/>
    <w:rsid w:val="006B7FBE"/>
    <w:rsid w:val="006C0705"/>
    <w:rsid w:val="006C0887"/>
    <w:rsid w:val="006C23A7"/>
    <w:rsid w:val="006C53BB"/>
    <w:rsid w:val="006C58E5"/>
    <w:rsid w:val="006C5AE1"/>
    <w:rsid w:val="006C5D6A"/>
    <w:rsid w:val="006C6246"/>
    <w:rsid w:val="006C6338"/>
    <w:rsid w:val="006C7353"/>
    <w:rsid w:val="006C7519"/>
    <w:rsid w:val="006D0CB5"/>
    <w:rsid w:val="006D19F3"/>
    <w:rsid w:val="006D5354"/>
    <w:rsid w:val="006D5E6B"/>
    <w:rsid w:val="006D6EE6"/>
    <w:rsid w:val="006D79C7"/>
    <w:rsid w:val="006D7B65"/>
    <w:rsid w:val="006E0EDB"/>
    <w:rsid w:val="006E2DCC"/>
    <w:rsid w:val="006E400B"/>
    <w:rsid w:val="006E6155"/>
    <w:rsid w:val="006E6B90"/>
    <w:rsid w:val="006E7C68"/>
    <w:rsid w:val="006F03D4"/>
    <w:rsid w:val="006F31F5"/>
    <w:rsid w:val="006F3F6A"/>
    <w:rsid w:val="006F46F3"/>
    <w:rsid w:val="006F71B9"/>
    <w:rsid w:val="006F763F"/>
    <w:rsid w:val="00700EB2"/>
    <w:rsid w:val="00702315"/>
    <w:rsid w:val="00704604"/>
    <w:rsid w:val="00705057"/>
    <w:rsid w:val="0070656A"/>
    <w:rsid w:val="00710F9C"/>
    <w:rsid w:val="007113BF"/>
    <w:rsid w:val="00712E10"/>
    <w:rsid w:val="00713E27"/>
    <w:rsid w:val="00715271"/>
    <w:rsid w:val="007175B8"/>
    <w:rsid w:val="00722176"/>
    <w:rsid w:val="00724E79"/>
    <w:rsid w:val="00725725"/>
    <w:rsid w:val="007276A9"/>
    <w:rsid w:val="00730D5B"/>
    <w:rsid w:val="007321F6"/>
    <w:rsid w:val="007322FF"/>
    <w:rsid w:val="00740969"/>
    <w:rsid w:val="00743211"/>
    <w:rsid w:val="007512AA"/>
    <w:rsid w:val="00751E41"/>
    <w:rsid w:val="007522A5"/>
    <w:rsid w:val="007545CA"/>
    <w:rsid w:val="00754803"/>
    <w:rsid w:val="0075525A"/>
    <w:rsid w:val="00755F02"/>
    <w:rsid w:val="00760F56"/>
    <w:rsid w:val="0076352F"/>
    <w:rsid w:val="00764445"/>
    <w:rsid w:val="0076456C"/>
    <w:rsid w:val="00764758"/>
    <w:rsid w:val="00765D91"/>
    <w:rsid w:val="0076614A"/>
    <w:rsid w:val="007668A4"/>
    <w:rsid w:val="00770811"/>
    <w:rsid w:val="00771754"/>
    <w:rsid w:val="00771839"/>
    <w:rsid w:val="00772F93"/>
    <w:rsid w:val="007732AB"/>
    <w:rsid w:val="0077400B"/>
    <w:rsid w:val="00774D4C"/>
    <w:rsid w:val="00774DFE"/>
    <w:rsid w:val="0078243C"/>
    <w:rsid w:val="00782DA0"/>
    <w:rsid w:val="007832CB"/>
    <w:rsid w:val="00783AF2"/>
    <w:rsid w:val="00784141"/>
    <w:rsid w:val="00785614"/>
    <w:rsid w:val="00786323"/>
    <w:rsid w:val="00790705"/>
    <w:rsid w:val="007927CA"/>
    <w:rsid w:val="00792FC7"/>
    <w:rsid w:val="00793459"/>
    <w:rsid w:val="0079499B"/>
    <w:rsid w:val="00795A92"/>
    <w:rsid w:val="007972F2"/>
    <w:rsid w:val="0079745F"/>
    <w:rsid w:val="00797B5A"/>
    <w:rsid w:val="007A0B3A"/>
    <w:rsid w:val="007A31C0"/>
    <w:rsid w:val="007A3AD0"/>
    <w:rsid w:val="007A55F3"/>
    <w:rsid w:val="007A638B"/>
    <w:rsid w:val="007A7B60"/>
    <w:rsid w:val="007B1096"/>
    <w:rsid w:val="007B1662"/>
    <w:rsid w:val="007B2741"/>
    <w:rsid w:val="007B5493"/>
    <w:rsid w:val="007B6A2F"/>
    <w:rsid w:val="007B7107"/>
    <w:rsid w:val="007B7170"/>
    <w:rsid w:val="007C181F"/>
    <w:rsid w:val="007C29C2"/>
    <w:rsid w:val="007C2D2A"/>
    <w:rsid w:val="007C2F7E"/>
    <w:rsid w:val="007C429B"/>
    <w:rsid w:val="007C5C6A"/>
    <w:rsid w:val="007D0C7E"/>
    <w:rsid w:val="007D1FA5"/>
    <w:rsid w:val="007D7F9F"/>
    <w:rsid w:val="007E3FAE"/>
    <w:rsid w:val="007E4CD9"/>
    <w:rsid w:val="007E4F4E"/>
    <w:rsid w:val="007E5471"/>
    <w:rsid w:val="007F00C7"/>
    <w:rsid w:val="007F1854"/>
    <w:rsid w:val="007F20ED"/>
    <w:rsid w:val="007F3F6A"/>
    <w:rsid w:val="007F4784"/>
    <w:rsid w:val="007F5C6E"/>
    <w:rsid w:val="00800ADA"/>
    <w:rsid w:val="00800F43"/>
    <w:rsid w:val="00801911"/>
    <w:rsid w:val="00801D83"/>
    <w:rsid w:val="00802637"/>
    <w:rsid w:val="0080534B"/>
    <w:rsid w:val="0080663A"/>
    <w:rsid w:val="0081135C"/>
    <w:rsid w:val="00811486"/>
    <w:rsid w:val="008200AC"/>
    <w:rsid w:val="00821F5B"/>
    <w:rsid w:val="00822073"/>
    <w:rsid w:val="00822808"/>
    <w:rsid w:val="008246C8"/>
    <w:rsid w:val="00825229"/>
    <w:rsid w:val="00825569"/>
    <w:rsid w:val="008278EE"/>
    <w:rsid w:val="00827C16"/>
    <w:rsid w:val="008313FD"/>
    <w:rsid w:val="008341F5"/>
    <w:rsid w:val="00834AB1"/>
    <w:rsid w:val="008354E6"/>
    <w:rsid w:val="008355C9"/>
    <w:rsid w:val="0083572D"/>
    <w:rsid w:val="00836059"/>
    <w:rsid w:val="00836FBB"/>
    <w:rsid w:val="008410BD"/>
    <w:rsid w:val="008428F8"/>
    <w:rsid w:val="008436CE"/>
    <w:rsid w:val="00843C37"/>
    <w:rsid w:val="00846635"/>
    <w:rsid w:val="00846E07"/>
    <w:rsid w:val="00847695"/>
    <w:rsid w:val="00851A31"/>
    <w:rsid w:val="00852670"/>
    <w:rsid w:val="008529C1"/>
    <w:rsid w:val="00854249"/>
    <w:rsid w:val="0085600F"/>
    <w:rsid w:val="00857246"/>
    <w:rsid w:val="00857F56"/>
    <w:rsid w:val="008606E4"/>
    <w:rsid w:val="00860995"/>
    <w:rsid w:val="0086312D"/>
    <w:rsid w:val="008639DF"/>
    <w:rsid w:val="00863D4A"/>
    <w:rsid w:val="00864505"/>
    <w:rsid w:val="00864F4C"/>
    <w:rsid w:val="00865B3E"/>
    <w:rsid w:val="00870578"/>
    <w:rsid w:val="0087247B"/>
    <w:rsid w:val="00872C0C"/>
    <w:rsid w:val="0087302D"/>
    <w:rsid w:val="00876A80"/>
    <w:rsid w:val="00877FD0"/>
    <w:rsid w:val="008805E8"/>
    <w:rsid w:val="00880B0B"/>
    <w:rsid w:val="00881303"/>
    <w:rsid w:val="0088311B"/>
    <w:rsid w:val="00883CEB"/>
    <w:rsid w:val="00884D7E"/>
    <w:rsid w:val="00885A3F"/>
    <w:rsid w:val="00885BE4"/>
    <w:rsid w:val="008866AC"/>
    <w:rsid w:val="00886881"/>
    <w:rsid w:val="00890630"/>
    <w:rsid w:val="00890A41"/>
    <w:rsid w:val="0089331B"/>
    <w:rsid w:val="00894583"/>
    <w:rsid w:val="00894B23"/>
    <w:rsid w:val="00896CFC"/>
    <w:rsid w:val="00897237"/>
    <w:rsid w:val="008A08EB"/>
    <w:rsid w:val="008A1F1B"/>
    <w:rsid w:val="008A46F2"/>
    <w:rsid w:val="008A6740"/>
    <w:rsid w:val="008A6BF2"/>
    <w:rsid w:val="008B15F5"/>
    <w:rsid w:val="008B32F7"/>
    <w:rsid w:val="008B429F"/>
    <w:rsid w:val="008B4F2E"/>
    <w:rsid w:val="008B4FD1"/>
    <w:rsid w:val="008B586B"/>
    <w:rsid w:val="008B7CD4"/>
    <w:rsid w:val="008C00D9"/>
    <w:rsid w:val="008C1338"/>
    <w:rsid w:val="008C2D79"/>
    <w:rsid w:val="008C3C80"/>
    <w:rsid w:val="008D2766"/>
    <w:rsid w:val="008D331E"/>
    <w:rsid w:val="008D640F"/>
    <w:rsid w:val="008D7772"/>
    <w:rsid w:val="008E05A7"/>
    <w:rsid w:val="008E0B6E"/>
    <w:rsid w:val="008E18CC"/>
    <w:rsid w:val="008E211A"/>
    <w:rsid w:val="008E35B4"/>
    <w:rsid w:val="008E4481"/>
    <w:rsid w:val="008E6BC4"/>
    <w:rsid w:val="008F0A16"/>
    <w:rsid w:val="008F1958"/>
    <w:rsid w:val="008F1C77"/>
    <w:rsid w:val="008F3D71"/>
    <w:rsid w:val="008F4EEE"/>
    <w:rsid w:val="008F6489"/>
    <w:rsid w:val="008F669E"/>
    <w:rsid w:val="00904EEB"/>
    <w:rsid w:val="00905D13"/>
    <w:rsid w:val="0090640A"/>
    <w:rsid w:val="009064FF"/>
    <w:rsid w:val="00906F0A"/>
    <w:rsid w:val="00910420"/>
    <w:rsid w:val="00910E59"/>
    <w:rsid w:val="009136D0"/>
    <w:rsid w:val="00914EC0"/>
    <w:rsid w:val="00916A7C"/>
    <w:rsid w:val="009204CB"/>
    <w:rsid w:val="00921097"/>
    <w:rsid w:val="00922BD8"/>
    <w:rsid w:val="0092419B"/>
    <w:rsid w:val="0092497E"/>
    <w:rsid w:val="00924A95"/>
    <w:rsid w:val="00924AD5"/>
    <w:rsid w:val="00925817"/>
    <w:rsid w:val="00925C49"/>
    <w:rsid w:val="00926CA7"/>
    <w:rsid w:val="00927A8A"/>
    <w:rsid w:val="00930A87"/>
    <w:rsid w:val="009312DA"/>
    <w:rsid w:val="00932721"/>
    <w:rsid w:val="0093492B"/>
    <w:rsid w:val="00935E2A"/>
    <w:rsid w:val="00936C2C"/>
    <w:rsid w:val="0093744B"/>
    <w:rsid w:val="00940663"/>
    <w:rsid w:val="009421E6"/>
    <w:rsid w:val="00942FA6"/>
    <w:rsid w:val="00943962"/>
    <w:rsid w:val="00943F19"/>
    <w:rsid w:val="00944DBB"/>
    <w:rsid w:val="00945F1D"/>
    <w:rsid w:val="009464BC"/>
    <w:rsid w:val="00950CD5"/>
    <w:rsid w:val="009532B8"/>
    <w:rsid w:val="0095385D"/>
    <w:rsid w:val="00953CCC"/>
    <w:rsid w:val="00953D98"/>
    <w:rsid w:val="0095487E"/>
    <w:rsid w:val="00956FD1"/>
    <w:rsid w:val="00957420"/>
    <w:rsid w:val="009578D1"/>
    <w:rsid w:val="0096058E"/>
    <w:rsid w:val="009610F1"/>
    <w:rsid w:val="00963687"/>
    <w:rsid w:val="009679AE"/>
    <w:rsid w:val="009702AA"/>
    <w:rsid w:val="00971227"/>
    <w:rsid w:val="009713C6"/>
    <w:rsid w:val="00972027"/>
    <w:rsid w:val="00973951"/>
    <w:rsid w:val="00976409"/>
    <w:rsid w:val="00976F2E"/>
    <w:rsid w:val="009773CA"/>
    <w:rsid w:val="00977B26"/>
    <w:rsid w:val="00977B2C"/>
    <w:rsid w:val="009802B8"/>
    <w:rsid w:val="00981A8B"/>
    <w:rsid w:val="00985026"/>
    <w:rsid w:val="0099019B"/>
    <w:rsid w:val="00990C8E"/>
    <w:rsid w:val="00990EEF"/>
    <w:rsid w:val="0099192B"/>
    <w:rsid w:val="00992277"/>
    <w:rsid w:val="0099255F"/>
    <w:rsid w:val="009945D6"/>
    <w:rsid w:val="009950CC"/>
    <w:rsid w:val="00996878"/>
    <w:rsid w:val="009978A9"/>
    <w:rsid w:val="009A04AA"/>
    <w:rsid w:val="009A26F7"/>
    <w:rsid w:val="009A2965"/>
    <w:rsid w:val="009A3DE7"/>
    <w:rsid w:val="009A4C87"/>
    <w:rsid w:val="009A582F"/>
    <w:rsid w:val="009A5D7A"/>
    <w:rsid w:val="009B18B7"/>
    <w:rsid w:val="009B3010"/>
    <w:rsid w:val="009B321E"/>
    <w:rsid w:val="009B662E"/>
    <w:rsid w:val="009B796C"/>
    <w:rsid w:val="009C0AEB"/>
    <w:rsid w:val="009C0DF1"/>
    <w:rsid w:val="009C206C"/>
    <w:rsid w:val="009C20A2"/>
    <w:rsid w:val="009C377C"/>
    <w:rsid w:val="009D04D5"/>
    <w:rsid w:val="009D61F9"/>
    <w:rsid w:val="009D73FE"/>
    <w:rsid w:val="009E077D"/>
    <w:rsid w:val="009E273D"/>
    <w:rsid w:val="009E2BA8"/>
    <w:rsid w:val="009E2E74"/>
    <w:rsid w:val="009E497B"/>
    <w:rsid w:val="009E53FB"/>
    <w:rsid w:val="009E5AC8"/>
    <w:rsid w:val="009E5BFB"/>
    <w:rsid w:val="009F1FC8"/>
    <w:rsid w:val="009F28E7"/>
    <w:rsid w:val="009F37B6"/>
    <w:rsid w:val="009F6FBA"/>
    <w:rsid w:val="009F784E"/>
    <w:rsid w:val="00A024E5"/>
    <w:rsid w:val="00A0499A"/>
    <w:rsid w:val="00A05D7B"/>
    <w:rsid w:val="00A07DB5"/>
    <w:rsid w:val="00A1250D"/>
    <w:rsid w:val="00A13229"/>
    <w:rsid w:val="00A13A23"/>
    <w:rsid w:val="00A13BEA"/>
    <w:rsid w:val="00A140CD"/>
    <w:rsid w:val="00A141F2"/>
    <w:rsid w:val="00A142BF"/>
    <w:rsid w:val="00A1528B"/>
    <w:rsid w:val="00A15313"/>
    <w:rsid w:val="00A15EA9"/>
    <w:rsid w:val="00A24732"/>
    <w:rsid w:val="00A3082D"/>
    <w:rsid w:val="00A31D28"/>
    <w:rsid w:val="00A32CE8"/>
    <w:rsid w:val="00A33C85"/>
    <w:rsid w:val="00A365CC"/>
    <w:rsid w:val="00A37127"/>
    <w:rsid w:val="00A43397"/>
    <w:rsid w:val="00A44A44"/>
    <w:rsid w:val="00A45A5A"/>
    <w:rsid w:val="00A45E12"/>
    <w:rsid w:val="00A46DA0"/>
    <w:rsid w:val="00A47F4F"/>
    <w:rsid w:val="00A5034C"/>
    <w:rsid w:val="00A50983"/>
    <w:rsid w:val="00A52165"/>
    <w:rsid w:val="00A52215"/>
    <w:rsid w:val="00A5274B"/>
    <w:rsid w:val="00A52FAC"/>
    <w:rsid w:val="00A541E5"/>
    <w:rsid w:val="00A56828"/>
    <w:rsid w:val="00A56ADA"/>
    <w:rsid w:val="00A5799D"/>
    <w:rsid w:val="00A60965"/>
    <w:rsid w:val="00A64276"/>
    <w:rsid w:val="00A65B78"/>
    <w:rsid w:val="00A65DEA"/>
    <w:rsid w:val="00A66403"/>
    <w:rsid w:val="00A67D1D"/>
    <w:rsid w:val="00A7102C"/>
    <w:rsid w:val="00A7127A"/>
    <w:rsid w:val="00A71904"/>
    <w:rsid w:val="00A72EC1"/>
    <w:rsid w:val="00A74252"/>
    <w:rsid w:val="00A77191"/>
    <w:rsid w:val="00A80E3A"/>
    <w:rsid w:val="00A81D1C"/>
    <w:rsid w:val="00A82E33"/>
    <w:rsid w:val="00A84F43"/>
    <w:rsid w:val="00A85226"/>
    <w:rsid w:val="00A8733E"/>
    <w:rsid w:val="00A87AC4"/>
    <w:rsid w:val="00A91304"/>
    <w:rsid w:val="00A92A54"/>
    <w:rsid w:val="00A92A71"/>
    <w:rsid w:val="00A92F23"/>
    <w:rsid w:val="00A9663D"/>
    <w:rsid w:val="00A9665F"/>
    <w:rsid w:val="00A968EC"/>
    <w:rsid w:val="00A96E77"/>
    <w:rsid w:val="00AA23D9"/>
    <w:rsid w:val="00AA2C79"/>
    <w:rsid w:val="00AA31E6"/>
    <w:rsid w:val="00AA35C5"/>
    <w:rsid w:val="00AA374E"/>
    <w:rsid w:val="00AA44F1"/>
    <w:rsid w:val="00AA5B27"/>
    <w:rsid w:val="00AA62E7"/>
    <w:rsid w:val="00AA685B"/>
    <w:rsid w:val="00AA6CA2"/>
    <w:rsid w:val="00AB03F0"/>
    <w:rsid w:val="00AB0D82"/>
    <w:rsid w:val="00AB13CE"/>
    <w:rsid w:val="00AB23AC"/>
    <w:rsid w:val="00AC0C79"/>
    <w:rsid w:val="00AC0F74"/>
    <w:rsid w:val="00AC1CC9"/>
    <w:rsid w:val="00AC342B"/>
    <w:rsid w:val="00AC4CD9"/>
    <w:rsid w:val="00AC5E44"/>
    <w:rsid w:val="00AC73CA"/>
    <w:rsid w:val="00AC75D4"/>
    <w:rsid w:val="00AD0C57"/>
    <w:rsid w:val="00AD1239"/>
    <w:rsid w:val="00AD174A"/>
    <w:rsid w:val="00AD4CB8"/>
    <w:rsid w:val="00AD5145"/>
    <w:rsid w:val="00AD545F"/>
    <w:rsid w:val="00AD5B8E"/>
    <w:rsid w:val="00AD7740"/>
    <w:rsid w:val="00AE5A91"/>
    <w:rsid w:val="00AE5BC4"/>
    <w:rsid w:val="00AE6203"/>
    <w:rsid w:val="00AE6ACC"/>
    <w:rsid w:val="00AE7141"/>
    <w:rsid w:val="00AE7932"/>
    <w:rsid w:val="00AF0595"/>
    <w:rsid w:val="00AF309B"/>
    <w:rsid w:val="00AF39A4"/>
    <w:rsid w:val="00AF3E87"/>
    <w:rsid w:val="00AF50C6"/>
    <w:rsid w:val="00AF5328"/>
    <w:rsid w:val="00AF635C"/>
    <w:rsid w:val="00B00707"/>
    <w:rsid w:val="00B026C4"/>
    <w:rsid w:val="00B0313D"/>
    <w:rsid w:val="00B03970"/>
    <w:rsid w:val="00B04940"/>
    <w:rsid w:val="00B0513B"/>
    <w:rsid w:val="00B056E6"/>
    <w:rsid w:val="00B07612"/>
    <w:rsid w:val="00B07EA8"/>
    <w:rsid w:val="00B108F6"/>
    <w:rsid w:val="00B13049"/>
    <w:rsid w:val="00B14D7F"/>
    <w:rsid w:val="00B21D30"/>
    <w:rsid w:val="00B24169"/>
    <w:rsid w:val="00B24784"/>
    <w:rsid w:val="00B24C26"/>
    <w:rsid w:val="00B25CCA"/>
    <w:rsid w:val="00B25F31"/>
    <w:rsid w:val="00B30352"/>
    <w:rsid w:val="00B30462"/>
    <w:rsid w:val="00B32F54"/>
    <w:rsid w:val="00B3525E"/>
    <w:rsid w:val="00B35910"/>
    <w:rsid w:val="00B35AEF"/>
    <w:rsid w:val="00B36DB8"/>
    <w:rsid w:val="00B37C79"/>
    <w:rsid w:val="00B400E6"/>
    <w:rsid w:val="00B40A80"/>
    <w:rsid w:val="00B417C7"/>
    <w:rsid w:val="00B43671"/>
    <w:rsid w:val="00B43785"/>
    <w:rsid w:val="00B4515B"/>
    <w:rsid w:val="00B473E5"/>
    <w:rsid w:val="00B47D49"/>
    <w:rsid w:val="00B51EC7"/>
    <w:rsid w:val="00B51F47"/>
    <w:rsid w:val="00B5217D"/>
    <w:rsid w:val="00B52BC0"/>
    <w:rsid w:val="00B53F2C"/>
    <w:rsid w:val="00B542CB"/>
    <w:rsid w:val="00B55598"/>
    <w:rsid w:val="00B5614C"/>
    <w:rsid w:val="00B5644D"/>
    <w:rsid w:val="00B57798"/>
    <w:rsid w:val="00B57FF9"/>
    <w:rsid w:val="00B61C49"/>
    <w:rsid w:val="00B63203"/>
    <w:rsid w:val="00B63AAE"/>
    <w:rsid w:val="00B6774F"/>
    <w:rsid w:val="00B70C0F"/>
    <w:rsid w:val="00B71A95"/>
    <w:rsid w:val="00B75B5C"/>
    <w:rsid w:val="00B75DCD"/>
    <w:rsid w:val="00B76009"/>
    <w:rsid w:val="00B76B03"/>
    <w:rsid w:val="00B77CF6"/>
    <w:rsid w:val="00B80778"/>
    <w:rsid w:val="00B80A21"/>
    <w:rsid w:val="00B810C5"/>
    <w:rsid w:val="00B8308A"/>
    <w:rsid w:val="00B84DC9"/>
    <w:rsid w:val="00B859DB"/>
    <w:rsid w:val="00B91E4A"/>
    <w:rsid w:val="00B929FB"/>
    <w:rsid w:val="00B9706C"/>
    <w:rsid w:val="00BA0CFD"/>
    <w:rsid w:val="00BA4646"/>
    <w:rsid w:val="00BA59AF"/>
    <w:rsid w:val="00BA5CB6"/>
    <w:rsid w:val="00BA602A"/>
    <w:rsid w:val="00BA7728"/>
    <w:rsid w:val="00BA7ED4"/>
    <w:rsid w:val="00BB13BB"/>
    <w:rsid w:val="00BB3941"/>
    <w:rsid w:val="00BB62E2"/>
    <w:rsid w:val="00BB7D70"/>
    <w:rsid w:val="00BB7DC6"/>
    <w:rsid w:val="00BC000B"/>
    <w:rsid w:val="00BC277C"/>
    <w:rsid w:val="00BC53C4"/>
    <w:rsid w:val="00BC55FE"/>
    <w:rsid w:val="00BC7AA3"/>
    <w:rsid w:val="00BD12D1"/>
    <w:rsid w:val="00BD62F1"/>
    <w:rsid w:val="00BE085B"/>
    <w:rsid w:val="00BE12C1"/>
    <w:rsid w:val="00BE1461"/>
    <w:rsid w:val="00BE5108"/>
    <w:rsid w:val="00BE6212"/>
    <w:rsid w:val="00BE7A6E"/>
    <w:rsid w:val="00BF0798"/>
    <w:rsid w:val="00BF1D4E"/>
    <w:rsid w:val="00BF1D76"/>
    <w:rsid w:val="00BF4D9C"/>
    <w:rsid w:val="00BF55DE"/>
    <w:rsid w:val="00BF632A"/>
    <w:rsid w:val="00BF68D9"/>
    <w:rsid w:val="00BF70ED"/>
    <w:rsid w:val="00C02020"/>
    <w:rsid w:val="00C02496"/>
    <w:rsid w:val="00C032E1"/>
    <w:rsid w:val="00C04700"/>
    <w:rsid w:val="00C075C7"/>
    <w:rsid w:val="00C0779D"/>
    <w:rsid w:val="00C10AFB"/>
    <w:rsid w:val="00C122D6"/>
    <w:rsid w:val="00C123A0"/>
    <w:rsid w:val="00C125DB"/>
    <w:rsid w:val="00C132D7"/>
    <w:rsid w:val="00C1496B"/>
    <w:rsid w:val="00C15A3A"/>
    <w:rsid w:val="00C17D75"/>
    <w:rsid w:val="00C20799"/>
    <w:rsid w:val="00C210DB"/>
    <w:rsid w:val="00C212C7"/>
    <w:rsid w:val="00C219D5"/>
    <w:rsid w:val="00C21D12"/>
    <w:rsid w:val="00C23841"/>
    <w:rsid w:val="00C2779E"/>
    <w:rsid w:val="00C34B66"/>
    <w:rsid w:val="00C34EC7"/>
    <w:rsid w:val="00C40545"/>
    <w:rsid w:val="00C41B7A"/>
    <w:rsid w:val="00C42B1C"/>
    <w:rsid w:val="00C44D8A"/>
    <w:rsid w:val="00C45373"/>
    <w:rsid w:val="00C45597"/>
    <w:rsid w:val="00C46D5D"/>
    <w:rsid w:val="00C506B5"/>
    <w:rsid w:val="00C50C4A"/>
    <w:rsid w:val="00C5134B"/>
    <w:rsid w:val="00C52956"/>
    <w:rsid w:val="00C5447B"/>
    <w:rsid w:val="00C54CEA"/>
    <w:rsid w:val="00C56D1B"/>
    <w:rsid w:val="00C57AD9"/>
    <w:rsid w:val="00C61070"/>
    <w:rsid w:val="00C6236A"/>
    <w:rsid w:val="00C6331E"/>
    <w:rsid w:val="00C7040F"/>
    <w:rsid w:val="00C7169F"/>
    <w:rsid w:val="00C7209F"/>
    <w:rsid w:val="00C7241A"/>
    <w:rsid w:val="00C72D0D"/>
    <w:rsid w:val="00C72F80"/>
    <w:rsid w:val="00C75E62"/>
    <w:rsid w:val="00C81283"/>
    <w:rsid w:val="00C8191B"/>
    <w:rsid w:val="00C81E81"/>
    <w:rsid w:val="00C826AB"/>
    <w:rsid w:val="00C84742"/>
    <w:rsid w:val="00C85D6A"/>
    <w:rsid w:val="00C86294"/>
    <w:rsid w:val="00C86CB5"/>
    <w:rsid w:val="00C91089"/>
    <w:rsid w:val="00C91C8E"/>
    <w:rsid w:val="00C97BE6"/>
    <w:rsid w:val="00CA23F4"/>
    <w:rsid w:val="00CA2A45"/>
    <w:rsid w:val="00CA37AA"/>
    <w:rsid w:val="00CA49D8"/>
    <w:rsid w:val="00CA7BC2"/>
    <w:rsid w:val="00CB096D"/>
    <w:rsid w:val="00CB3099"/>
    <w:rsid w:val="00CB34BA"/>
    <w:rsid w:val="00CB4EFA"/>
    <w:rsid w:val="00CB5A79"/>
    <w:rsid w:val="00CB6C03"/>
    <w:rsid w:val="00CC016B"/>
    <w:rsid w:val="00CC1591"/>
    <w:rsid w:val="00CC206C"/>
    <w:rsid w:val="00CC30E9"/>
    <w:rsid w:val="00CC3339"/>
    <w:rsid w:val="00CC532C"/>
    <w:rsid w:val="00CC79EB"/>
    <w:rsid w:val="00CD1EEA"/>
    <w:rsid w:val="00CD3330"/>
    <w:rsid w:val="00CD3547"/>
    <w:rsid w:val="00CD3F65"/>
    <w:rsid w:val="00CD577E"/>
    <w:rsid w:val="00CD5E36"/>
    <w:rsid w:val="00CD5EEC"/>
    <w:rsid w:val="00CD60E6"/>
    <w:rsid w:val="00CD7E54"/>
    <w:rsid w:val="00CE2BAF"/>
    <w:rsid w:val="00CE3DAA"/>
    <w:rsid w:val="00CE42AE"/>
    <w:rsid w:val="00CE56C6"/>
    <w:rsid w:val="00CE632F"/>
    <w:rsid w:val="00CE6850"/>
    <w:rsid w:val="00CE74B0"/>
    <w:rsid w:val="00CE78A1"/>
    <w:rsid w:val="00CF0AC0"/>
    <w:rsid w:val="00CF0B79"/>
    <w:rsid w:val="00CF462E"/>
    <w:rsid w:val="00CF5D58"/>
    <w:rsid w:val="00CF5DF2"/>
    <w:rsid w:val="00CF6ACB"/>
    <w:rsid w:val="00CF75EB"/>
    <w:rsid w:val="00D00DD8"/>
    <w:rsid w:val="00D03FC7"/>
    <w:rsid w:val="00D04270"/>
    <w:rsid w:val="00D0536F"/>
    <w:rsid w:val="00D066B4"/>
    <w:rsid w:val="00D11BF6"/>
    <w:rsid w:val="00D128BC"/>
    <w:rsid w:val="00D13A8E"/>
    <w:rsid w:val="00D13B3B"/>
    <w:rsid w:val="00D156C0"/>
    <w:rsid w:val="00D15A85"/>
    <w:rsid w:val="00D16985"/>
    <w:rsid w:val="00D20541"/>
    <w:rsid w:val="00D22343"/>
    <w:rsid w:val="00D22666"/>
    <w:rsid w:val="00D24906"/>
    <w:rsid w:val="00D24D1A"/>
    <w:rsid w:val="00D25CE8"/>
    <w:rsid w:val="00D2667A"/>
    <w:rsid w:val="00D26805"/>
    <w:rsid w:val="00D27209"/>
    <w:rsid w:val="00D27221"/>
    <w:rsid w:val="00D303BB"/>
    <w:rsid w:val="00D31195"/>
    <w:rsid w:val="00D32114"/>
    <w:rsid w:val="00D32B04"/>
    <w:rsid w:val="00D368BE"/>
    <w:rsid w:val="00D43AEB"/>
    <w:rsid w:val="00D454F4"/>
    <w:rsid w:val="00D47CDF"/>
    <w:rsid w:val="00D528F1"/>
    <w:rsid w:val="00D53AB8"/>
    <w:rsid w:val="00D54384"/>
    <w:rsid w:val="00D54BD0"/>
    <w:rsid w:val="00D5580C"/>
    <w:rsid w:val="00D56AFE"/>
    <w:rsid w:val="00D57403"/>
    <w:rsid w:val="00D60860"/>
    <w:rsid w:val="00D6187F"/>
    <w:rsid w:val="00D6211C"/>
    <w:rsid w:val="00D624C9"/>
    <w:rsid w:val="00D6259A"/>
    <w:rsid w:val="00D62E0F"/>
    <w:rsid w:val="00D631DF"/>
    <w:rsid w:val="00D64A73"/>
    <w:rsid w:val="00D66286"/>
    <w:rsid w:val="00D700EE"/>
    <w:rsid w:val="00D720BB"/>
    <w:rsid w:val="00D7557C"/>
    <w:rsid w:val="00D77311"/>
    <w:rsid w:val="00D840C1"/>
    <w:rsid w:val="00D8523B"/>
    <w:rsid w:val="00D87D16"/>
    <w:rsid w:val="00D90A4B"/>
    <w:rsid w:val="00D913E3"/>
    <w:rsid w:val="00D93819"/>
    <w:rsid w:val="00D93833"/>
    <w:rsid w:val="00D953BE"/>
    <w:rsid w:val="00D95C6B"/>
    <w:rsid w:val="00D95E02"/>
    <w:rsid w:val="00DA01F0"/>
    <w:rsid w:val="00DA0E74"/>
    <w:rsid w:val="00DA1E03"/>
    <w:rsid w:val="00DA2E36"/>
    <w:rsid w:val="00DA383E"/>
    <w:rsid w:val="00DA4406"/>
    <w:rsid w:val="00DA6790"/>
    <w:rsid w:val="00DA7140"/>
    <w:rsid w:val="00DA7297"/>
    <w:rsid w:val="00DB1E29"/>
    <w:rsid w:val="00DB2459"/>
    <w:rsid w:val="00DB4017"/>
    <w:rsid w:val="00DB4FCE"/>
    <w:rsid w:val="00DC1668"/>
    <w:rsid w:val="00DC24FC"/>
    <w:rsid w:val="00DC2BB1"/>
    <w:rsid w:val="00DC642A"/>
    <w:rsid w:val="00DD020D"/>
    <w:rsid w:val="00DD186B"/>
    <w:rsid w:val="00DD6037"/>
    <w:rsid w:val="00DD745F"/>
    <w:rsid w:val="00DD78A4"/>
    <w:rsid w:val="00DE1F66"/>
    <w:rsid w:val="00DE42DF"/>
    <w:rsid w:val="00DE462D"/>
    <w:rsid w:val="00DE6675"/>
    <w:rsid w:val="00DE6D8C"/>
    <w:rsid w:val="00DE712D"/>
    <w:rsid w:val="00DE7453"/>
    <w:rsid w:val="00DE7796"/>
    <w:rsid w:val="00DF00A3"/>
    <w:rsid w:val="00DF208D"/>
    <w:rsid w:val="00DF3171"/>
    <w:rsid w:val="00DF4844"/>
    <w:rsid w:val="00DF4D42"/>
    <w:rsid w:val="00DF5023"/>
    <w:rsid w:val="00DF5B0F"/>
    <w:rsid w:val="00DF66AD"/>
    <w:rsid w:val="00DF7341"/>
    <w:rsid w:val="00E0312F"/>
    <w:rsid w:val="00E0502E"/>
    <w:rsid w:val="00E0524E"/>
    <w:rsid w:val="00E05C2C"/>
    <w:rsid w:val="00E078FB"/>
    <w:rsid w:val="00E1099F"/>
    <w:rsid w:val="00E11847"/>
    <w:rsid w:val="00E14388"/>
    <w:rsid w:val="00E174FF"/>
    <w:rsid w:val="00E17F3C"/>
    <w:rsid w:val="00E226B1"/>
    <w:rsid w:val="00E22EE5"/>
    <w:rsid w:val="00E2423B"/>
    <w:rsid w:val="00E25C68"/>
    <w:rsid w:val="00E25D38"/>
    <w:rsid w:val="00E266D9"/>
    <w:rsid w:val="00E30B87"/>
    <w:rsid w:val="00E32345"/>
    <w:rsid w:val="00E3318C"/>
    <w:rsid w:val="00E347A3"/>
    <w:rsid w:val="00E371C5"/>
    <w:rsid w:val="00E40940"/>
    <w:rsid w:val="00E42EF3"/>
    <w:rsid w:val="00E43C6A"/>
    <w:rsid w:val="00E43CCC"/>
    <w:rsid w:val="00E45ADB"/>
    <w:rsid w:val="00E46DC4"/>
    <w:rsid w:val="00E47441"/>
    <w:rsid w:val="00E51609"/>
    <w:rsid w:val="00E51C5B"/>
    <w:rsid w:val="00E52F89"/>
    <w:rsid w:val="00E53167"/>
    <w:rsid w:val="00E54204"/>
    <w:rsid w:val="00E55779"/>
    <w:rsid w:val="00E57451"/>
    <w:rsid w:val="00E62264"/>
    <w:rsid w:val="00E62AFB"/>
    <w:rsid w:val="00E675E5"/>
    <w:rsid w:val="00E70464"/>
    <w:rsid w:val="00E74273"/>
    <w:rsid w:val="00E75856"/>
    <w:rsid w:val="00E75AB4"/>
    <w:rsid w:val="00E77333"/>
    <w:rsid w:val="00E8007E"/>
    <w:rsid w:val="00E80907"/>
    <w:rsid w:val="00E80C05"/>
    <w:rsid w:val="00E820CA"/>
    <w:rsid w:val="00E840B5"/>
    <w:rsid w:val="00E86DDC"/>
    <w:rsid w:val="00E90E1F"/>
    <w:rsid w:val="00E9193C"/>
    <w:rsid w:val="00E92739"/>
    <w:rsid w:val="00E935BC"/>
    <w:rsid w:val="00E93773"/>
    <w:rsid w:val="00E9513A"/>
    <w:rsid w:val="00E960FF"/>
    <w:rsid w:val="00E97F70"/>
    <w:rsid w:val="00EA0764"/>
    <w:rsid w:val="00EA1794"/>
    <w:rsid w:val="00EA31D9"/>
    <w:rsid w:val="00EA370F"/>
    <w:rsid w:val="00EA3B91"/>
    <w:rsid w:val="00EA71F9"/>
    <w:rsid w:val="00EA79B7"/>
    <w:rsid w:val="00EB162E"/>
    <w:rsid w:val="00EB69A8"/>
    <w:rsid w:val="00EB6EB0"/>
    <w:rsid w:val="00EC0C89"/>
    <w:rsid w:val="00EC1E3C"/>
    <w:rsid w:val="00EC7948"/>
    <w:rsid w:val="00ED1E87"/>
    <w:rsid w:val="00ED41B1"/>
    <w:rsid w:val="00ED45ED"/>
    <w:rsid w:val="00ED675E"/>
    <w:rsid w:val="00ED6E31"/>
    <w:rsid w:val="00ED75E9"/>
    <w:rsid w:val="00EE173C"/>
    <w:rsid w:val="00EE1E87"/>
    <w:rsid w:val="00EE208A"/>
    <w:rsid w:val="00EE27D2"/>
    <w:rsid w:val="00EE35EC"/>
    <w:rsid w:val="00EF0362"/>
    <w:rsid w:val="00EF3557"/>
    <w:rsid w:val="00EF4B99"/>
    <w:rsid w:val="00EF66E9"/>
    <w:rsid w:val="00EF707E"/>
    <w:rsid w:val="00F0031B"/>
    <w:rsid w:val="00F006B5"/>
    <w:rsid w:val="00F038D4"/>
    <w:rsid w:val="00F03DDD"/>
    <w:rsid w:val="00F073AF"/>
    <w:rsid w:val="00F07E6E"/>
    <w:rsid w:val="00F13D8E"/>
    <w:rsid w:val="00F14509"/>
    <w:rsid w:val="00F15217"/>
    <w:rsid w:val="00F172DF"/>
    <w:rsid w:val="00F20130"/>
    <w:rsid w:val="00F20823"/>
    <w:rsid w:val="00F2163B"/>
    <w:rsid w:val="00F22960"/>
    <w:rsid w:val="00F2373A"/>
    <w:rsid w:val="00F2435E"/>
    <w:rsid w:val="00F26203"/>
    <w:rsid w:val="00F26744"/>
    <w:rsid w:val="00F26CF0"/>
    <w:rsid w:val="00F271B7"/>
    <w:rsid w:val="00F3116A"/>
    <w:rsid w:val="00F311AA"/>
    <w:rsid w:val="00F33A5E"/>
    <w:rsid w:val="00F359F7"/>
    <w:rsid w:val="00F37C45"/>
    <w:rsid w:val="00F421CF"/>
    <w:rsid w:val="00F4329F"/>
    <w:rsid w:val="00F44A68"/>
    <w:rsid w:val="00F454A5"/>
    <w:rsid w:val="00F51178"/>
    <w:rsid w:val="00F525AC"/>
    <w:rsid w:val="00F52C4A"/>
    <w:rsid w:val="00F545F4"/>
    <w:rsid w:val="00F55B08"/>
    <w:rsid w:val="00F55C26"/>
    <w:rsid w:val="00F55EF8"/>
    <w:rsid w:val="00F608FF"/>
    <w:rsid w:val="00F624F9"/>
    <w:rsid w:val="00F635D0"/>
    <w:rsid w:val="00F64890"/>
    <w:rsid w:val="00F64DB2"/>
    <w:rsid w:val="00F64E67"/>
    <w:rsid w:val="00F7059C"/>
    <w:rsid w:val="00F70835"/>
    <w:rsid w:val="00F71E62"/>
    <w:rsid w:val="00F7208B"/>
    <w:rsid w:val="00F73369"/>
    <w:rsid w:val="00F7370F"/>
    <w:rsid w:val="00F75AEE"/>
    <w:rsid w:val="00F76930"/>
    <w:rsid w:val="00F77CF6"/>
    <w:rsid w:val="00F812F6"/>
    <w:rsid w:val="00F8204B"/>
    <w:rsid w:val="00F82B95"/>
    <w:rsid w:val="00F82C0C"/>
    <w:rsid w:val="00F831D7"/>
    <w:rsid w:val="00F834D0"/>
    <w:rsid w:val="00F83ED1"/>
    <w:rsid w:val="00F8413D"/>
    <w:rsid w:val="00F84837"/>
    <w:rsid w:val="00F84F0C"/>
    <w:rsid w:val="00F857EC"/>
    <w:rsid w:val="00F859B9"/>
    <w:rsid w:val="00F90384"/>
    <w:rsid w:val="00F90748"/>
    <w:rsid w:val="00F912DA"/>
    <w:rsid w:val="00F91864"/>
    <w:rsid w:val="00F918E8"/>
    <w:rsid w:val="00F91ED1"/>
    <w:rsid w:val="00F9266B"/>
    <w:rsid w:val="00F92A54"/>
    <w:rsid w:val="00F9447C"/>
    <w:rsid w:val="00F95166"/>
    <w:rsid w:val="00F95543"/>
    <w:rsid w:val="00F963DE"/>
    <w:rsid w:val="00F964FA"/>
    <w:rsid w:val="00F96D49"/>
    <w:rsid w:val="00FA0D54"/>
    <w:rsid w:val="00FA0E68"/>
    <w:rsid w:val="00FA15CF"/>
    <w:rsid w:val="00FA15E2"/>
    <w:rsid w:val="00FA16A9"/>
    <w:rsid w:val="00FA1C69"/>
    <w:rsid w:val="00FA24C8"/>
    <w:rsid w:val="00FA2AE4"/>
    <w:rsid w:val="00FA3FFF"/>
    <w:rsid w:val="00FA4464"/>
    <w:rsid w:val="00FA4526"/>
    <w:rsid w:val="00FA4963"/>
    <w:rsid w:val="00FA6137"/>
    <w:rsid w:val="00FA71C0"/>
    <w:rsid w:val="00FA787B"/>
    <w:rsid w:val="00FA7A09"/>
    <w:rsid w:val="00FA7F82"/>
    <w:rsid w:val="00FB2CC7"/>
    <w:rsid w:val="00FB36F0"/>
    <w:rsid w:val="00FB42D8"/>
    <w:rsid w:val="00FB5D2C"/>
    <w:rsid w:val="00FB7CBC"/>
    <w:rsid w:val="00FC17F8"/>
    <w:rsid w:val="00FD0224"/>
    <w:rsid w:val="00FD08B8"/>
    <w:rsid w:val="00FD0A8C"/>
    <w:rsid w:val="00FD0D0D"/>
    <w:rsid w:val="00FD2E2B"/>
    <w:rsid w:val="00FD35CC"/>
    <w:rsid w:val="00FD3AF6"/>
    <w:rsid w:val="00FD4A5D"/>
    <w:rsid w:val="00FD56DF"/>
    <w:rsid w:val="00FD79ED"/>
    <w:rsid w:val="00FE0C1C"/>
    <w:rsid w:val="00FE0D17"/>
    <w:rsid w:val="00FE1A66"/>
    <w:rsid w:val="00FE2F96"/>
    <w:rsid w:val="00FE52A8"/>
    <w:rsid w:val="00FF2BC7"/>
    <w:rsid w:val="00FF2E0D"/>
    <w:rsid w:val="00FF3446"/>
    <w:rsid w:val="00FF5404"/>
    <w:rsid w:val="00FF7252"/>
    <w:rsid w:val="6C5029BE"/>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6C1D1"/>
  <w15:docId w15:val="{29FB6CB6-24E0-4110-8E63-51DD6010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pPr>
      <w:spacing w:after="0" w:line="240" w:lineRule="auto"/>
    </w:pPr>
    <w:rPr>
      <w:rFonts w:ascii="Tahoma" w:hAnsi="Tahoma" w:cs="Tahoma"/>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paragraph" w:styleId="Objetducommentaire">
    <w:name w:val="annotation subject"/>
    <w:basedOn w:val="Commentaire"/>
    <w:next w:val="Commentaire"/>
    <w:link w:val="ObjetducommentaireCar"/>
    <w:uiPriority w:val="99"/>
    <w:unhideWhenUsed/>
    <w:rPr>
      <w:b/>
      <w:bCs/>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paragraph" w:styleId="Notedebasdepage">
    <w:name w:val="footnote text"/>
    <w:basedOn w:val="Normal"/>
    <w:link w:val="NotedebasdepageCar"/>
    <w:uiPriority w:val="99"/>
    <w:unhideWhenUsed/>
    <w:pPr>
      <w:spacing w:after="0" w:line="240" w:lineRule="auto"/>
    </w:pPr>
    <w:rPr>
      <w:sz w:val="20"/>
      <w:szCs w:val="20"/>
    </w:rPr>
  </w:style>
  <w:style w:type="paragraph" w:styleId="En-tte">
    <w:name w:val="header"/>
    <w:basedOn w:val="Normal"/>
    <w:link w:val="En-tteCar"/>
    <w:uiPriority w:val="99"/>
    <w:unhideWhenUsed/>
    <w:pPr>
      <w:tabs>
        <w:tab w:val="center" w:pos="4536"/>
        <w:tab w:val="right" w:pos="9072"/>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arquedecommentaire">
    <w:name w:val="annotation reference"/>
    <w:basedOn w:val="Policepardfaut"/>
    <w:uiPriority w:val="99"/>
    <w:unhideWhenUsed/>
    <w:rPr>
      <w:sz w:val="16"/>
      <w:szCs w:val="16"/>
    </w:rPr>
  </w:style>
  <w:style w:type="character" w:styleId="Accentuation">
    <w:name w:val="Emphasis"/>
    <w:basedOn w:val="Policepardfaut"/>
    <w:uiPriority w:val="20"/>
    <w:qFormat/>
    <w:rPr>
      <w:i/>
      <w:iCs/>
    </w:rPr>
  </w:style>
  <w:style w:type="character" w:styleId="Appelnotedebasdep">
    <w:name w:val="footnote reference"/>
    <w:basedOn w:val="Policepardfaut"/>
    <w:uiPriority w:val="99"/>
    <w:unhideWhenUsed/>
    <w:rPr>
      <w:vertAlign w:val="superscript"/>
    </w:rPr>
  </w:style>
  <w:style w:type="character" w:styleId="Lienhypertexte">
    <w:name w:val="Hyperlink"/>
    <w:basedOn w:val="Policepardfaut"/>
    <w:uiPriority w:val="99"/>
    <w:unhideWhenUsed/>
    <w:qFormat/>
    <w:rPr>
      <w:color w:val="0000FF"/>
      <w:u w:val="single"/>
    </w:rPr>
  </w:style>
  <w:style w:type="character" w:styleId="lev">
    <w:name w:val="Strong"/>
    <w:basedOn w:val="Policepardfaut"/>
    <w:uiPriority w:val="22"/>
    <w:qFormat/>
    <w:rPr>
      <w:b/>
      <w:bCs/>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uiPriority w:val="99"/>
    <w:semiHidden/>
    <w:rPr>
      <w:sz w:val="20"/>
      <w:szCs w:val="20"/>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paragraph" w:customStyle="1" w:styleId="Paragraphedeliste1">
    <w:name w:val="Paragraphe de liste1"/>
    <w:basedOn w:val="Normal"/>
    <w:uiPriority w:val="34"/>
    <w:qFormat/>
    <w:pPr>
      <w:ind w:left="720"/>
      <w:contextualSpacing/>
    </w:pPr>
  </w:style>
  <w:style w:type="character" w:customStyle="1" w:styleId="il">
    <w:name w:val="il"/>
    <w:basedOn w:val="Policepardfaut"/>
  </w:style>
  <w:style w:type="character" w:customStyle="1" w:styleId="CommentaireCar">
    <w:name w:val="Commentaire Car"/>
    <w:basedOn w:val="Policepardfaut"/>
    <w:link w:val="Commentaire"/>
    <w:uiPriority w:val="99"/>
    <w:rPr>
      <w:sz w:val="20"/>
      <w:szCs w:val="20"/>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En-tteCar">
    <w:name w:val="En-tête Car"/>
    <w:basedOn w:val="Policepardfaut"/>
    <w:link w:val="En-tte"/>
    <w:uiPriority w:val="99"/>
    <w:semiHidden/>
    <w:qFormat/>
  </w:style>
  <w:style w:type="character" w:customStyle="1" w:styleId="PieddepageCar">
    <w:name w:val="Pied de page Car"/>
    <w:basedOn w:val="Policepardfaut"/>
    <w:link w:val="Pieddepage"/>
    <w:uiPriority w:val="99"/>
  </w:style>
  <w:style w:type="paragraph" w:styleId="Rvision">
    <w:name w:val="Revision"/>
    <w:hidden/>
    <w:uiPriority w:val="99"/>
    <w:semiHidden/>
    <w:rsid w:val="00E90E1F"/>
    <w:pPr>
      <w:spacing w:after="0" w:line="240" w:lineRule="auto"/>
    </w:pPr>
    <w:rPr>
      <w:sz w:val="22"/>
      <w:szCs w:val="22"/>
      <w:lang w:eastAsia="en-US"/>
    </w:rPr>
  </w:style>
  <w:style w:type="paragraph" w:styleId="Paragraphedeliste">
    <w:name w:val="List Paragraph"/>
    <w:basedOn w:val="Normal"/>
    <w:uiPriority w:val="99"/>
    <w:rsid w:val="005C7138"/>
    <w:pPr>
      <w:ind w:left="720"/>
      <w:contextualSpacing/>
    </w:pPr>
  </w:style>
  <w:style w:type="character" w:styleId="Appeldenotedefin">
    <w:name w:val="endnote reference"/>
    <w:basedOn w:val="Policepardfaut"/>
    <w:uiPriority w:val="99"/>
    <w:semiHidden/>
    <w:unhideWhenUsed/>
    <w:rsid w:val="00B40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2447">
      <w:bodyDiv w:val="1"/>
      <w:marLeft w:val="0"/>
      <w:marRight w:val="0"/>
      <w:marTop w:val="0"/>
      <w:marBottom w:val="0"/>
      <w:divBdr>
        <w:top w:val="none" w:sz="0" w:space="0" w:color="auto"/>
        <w:left w:val="none" w:sz="0" w:space="0" w:color="auto"/>
        <w:bottom w:val="none" w:sz="0" w:space="0" w:color="auto"/>
        <w:right w:val="none" w:sz="0" w:space="0" w:color="auto"/>
      </w:divBdr>
      <w:divsChild>
        <w:div w:id="1443916825">
          <w:marLeft w:val="0"/>
          <w:marRight w:val="0"/>
          <w:marTop w:val="0"/>
          <w:marBottom w:val="0"/>
          <w:divBdr>
            <w:top w:val="none" w:sz="0" w:space="0" w:color="auto"/>
            <w:left w:val="none" w:sz="0" w:space="0" w:color="auto"/>
            <w:bottom w:val="none" w:sz="0" w:space="0" w:color="auto"/>
            <w:right w:val="none" w:sz="0" w:space="0" w:color="auto"/>
          </w:divBdr>
        </w:div>
      </w:divsChild>
    </w:div>
    <w:div w:id="1272976347">
      <w:bodyDiv w:val="1"/>
      <w:marLeft w:val="0"/>
      <w:marRight w:val="0"/>
      <w:marTop w:val="0"/>
      <w:marBottom w:val="0"/>
      <w:divBdr>
        <w:top w:val="none" w:sz="0" w:space="0" w:color="auto"/>
        <w:left w:val="none" w:sz="0" w:space="0" w:color="auto"/>
        <w:bottom w:val="none" w:sz="0" w:space="0" w:color="auto"/>
        <w:right w:val="none" w:sz="0" w:space="0" w:color="auto"/>
      </w:divBdr>
      <w:divsChild>
        <w:div w:id="401220939">
          <w:marLeft w:val="0"/>
          <w:marRight w:val="0"/>
          <w:marTop w:val="0"/>
          <w:marBottom w:val="0"/>
          <w:divBdr>
            <w:top w:val="none" w:sz="0" w:space="0" w:color="auto"/>
            <w:left w:val="none" w:sz="0" w:space="0" w:color="auto"/>
            <w:bottom w:val="none" w:sz="0" w:space="0" w:color="auto"/>
            <w:right w:val="none" w:sz="0" w:space="0" w:color="auto"/>
          </w:divBdr>
        </w:div>
        <w:div w:id="1006247415">
          <w:marLeft w:val="0"/>
          <w:marRight w:val="0"/>
          <w:marTop w:val="0"/>
          <w:marBottom w:val="0"/>
          <w:divBdr>
            <w:top w:val="none" w:sz="0" w:space="0" w:color="auto"/>
            <w:left w:val="none" w:sz="0" w:space="0" w:color="auto"/>
            <w:bottom w:val="none" w:sz="0" w:space="0" w:color="auto"/>
            <w:right w:val="none" w:sz="0" w:space="0" w:color="auto"/>
          </w:divBdr>
        </w:div>
        <w:div w:id="231670331">
          <w:marLeft w:val="0"/>
          <w:marRight w:val="0"/>
          <w:marTop w:val="0"/>
          <w:marBottom w:val="0"/>
          <w:divBdr>
            <w:top w:val="none" w:sz="0" w:space="0" w:color="auto"/>
            <w:left w:val="none" w:sz="0" w:space="0" w:color="auto"/>
            <w:bottom w:val="none" w:sz="0" w:space="0" w:color="auto"/>
            <w:right w:val="none" w:sz="0" w:space="0" w:color="auto"/>
          </w:divBdr>
        </w:div>
        <w:div w:id="126625037">
          <w:marLeft w:val="0"/>
          <w:marRight w:val="0"/>
          <w:marTop w:val="0"/>
          <w:marBottom w:val="0"/>
          <w:divBdr>
            <w:top w:val="none" w:sz="0" w:space="0" w:color="auto"/>
            <w:left w:val="none" w:sz="0" w:space="0" w:color="auto"/>
            <w:bottom w:val="none" w:sz="0" w:space="0" w:color="auto"/>
            <w:right w:val="none" w:sz="0" w:space="0" w:color="auto"/>
          </w:divBdr>
        </w:div>
        <w:div w:id="1684938276">
          <w:marLeft w:val="0"/>
          <w:marRight w:val="0"/>
          <w:marTop w:val="0"/>
          <w:marBottom w:val="0"/>
          <w:divBdr>
            <w:top w:val="none" w:sz="0" w:space="0" w:color="auto"/>
            <w:left w:val="none" w:sz="0" w:space="0" w:color="auto"/>
            <w:bottom w:val="none" w:sz="0" w:space="0" w:color="auto"/>
            <w:right w:val="none" w:sz="0" w:space="0" w:color="auto"/>
          </w:divBdr>
        </w:div>
      </w:divsChild>
    </w:div>
    <w:div w:id="2144687325">
      <w:bodyDiv w:val="1"/>
      <w:marLeft w:val="0"/>
      <w:marRight w:val="0"/>
      <w:marTop w:val="0"/>
      <w:marBottom w:val="0"/>
      <w:divBdr>
        <w:top w:val="none" w:sz="0" w:space="0" w:color="auto"/>
        <w:left w:val="none" w:sz="0" w:space="0" w:color="auto"/>
        <w:bottom w:val="none" w:sz="0" w:space="0" w:color="auto"/>
        <w:right w:val="none" w:sz="0" w:space="0" w:color="auto"/>
      </w:divBdr>
      <w:divsChild>
        <w:div w:id="2067877189">
          <w:marLeft w:val="0"/>
          <w:marRight w:val="0"/>
          <w:marTop w:val="0"/>
          <w:marBottom w:val="0"/>
          <w:divBdr>
            <w:top w:val="none" w:sz="0" w:space="0" w:color="auto"/>
            <w:left w:val="none" w:sz="0" w:space="0" w:color="auto"/>
            <w:bottom w:val="none" w:sz="0" w:space="0" w:color="auto"/>
            <w:right w:val="none" w:sz="0" w:space="0" w:color="auto"/>
          </w:divBdr>
        </w:div>
        <w:div w:id="2037267040">
          <w:marLeft w:val="0"/>
          <w:marRight w:val="0"/>
          <w:marTop w:val="0"/>
          <w:marBottom w:val="0"/>
          <w:divBdr>
            <w:top w:val="none" w:sz="0" w:space="0" w:color="auto"/>
            <w:left w:val="none" w:sz="0" w:space="0" w:color="auto"/>
            <w:bottom w:val="none" w:sz="0" w:space="0" w:color="auto"/>
            <w:right w:val="none" w:sz="0" w:space="0" w:color="auto"/>
          </w:divBdr>
        </w:div>
        <w:div w:id="93550559">
          <w:marLeft w:val="0"/>
          <w:marRight w:val="0"/>
          <w:marTop w:val="0"/>
          <w:marBottom w:val="0"/>
          <w:divBdr>
            <w:top w:val="none" w:sz="0" w:space="0" w:color="auto"/>
            <w:left w:val="none" w:sz="0" w:space="0" w:color="auto"/>
            <w:bottom w:val="none" w:sz="0" w:space="0" w:color="auto"/>
            <w:right w:val="none" w:sz="0" w:space="0" w:color="auto"/>
          </w:divBdr>
        </w:div>
        <w:div w:id="12856907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nk.springer.com/article/10.3758%2Fs13428-013-0379-1"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cbi.nlm.nih.gov/pubmed/2105886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link.springer.com/article/10.3758%2Fs13428-016-0797-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79947-DA3B-43CC-A71C-DFF0EA9CE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40</Pages>
  <Words>9315</Words>
  <Characters>53101</Characters>
  <Application>Microsoft Office Word</Application>
  <DocSecurity>0</DocSecurity>
  <Lines>442</Lines>
  <Paragraphs>124</Paragraphs>
  <ScaleCrop>false</ScaleCrop>
  <HeadingPairs>
    <vt:vector size="2" baseType="variant">
      <vt:variant>
        <vt:lpstr>Titre</vt:lpstr>
      </vt:variant>
      <vt:variant>
        <vt:i4>1</vt:i4>
      </vt:variant>
    </vt:vector>
  </HeadingPairs>
  <TitlesOfParts>
    <vt:vector size="1" baseType="lpstr">
      <vt:lpstr/>
    </vt:vector>
  </TitlesOfParts>
  <Company>Université de Liège</Company>
  <LinksUpToDate>false</LinksUpToDate>
  <CharactersWithSpaces>62292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dc:creator>
  <cp:lastModifiedBy>Adrien Folville</cp:lastModifiedBy>
  <cp:revision>14</cp:revision>
  <dcterms:created xsi:type="dcterms:W3CDTF">2019-10-17T08:34:00Z</dcterms:created>
  <dcterms:modified xsi:type="dcterms:W3CDTF">2019-10-18T12:49:00Z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http://www.zotero.org/styles/ieee</vt:lpwstr>
  </property>
  <property fmtid="{D5CDD505-2E9C-101B-9397-08002B2CF9AE}" pid="25" name="Mendeley Unique User Id_1">
    <vt:lpwstr>9f52d96c-927f-3424-b0dc-3257cf4ef33c</vt:lpwstr>
  </property>
</Properties>
</file>