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6031B" w14:textId="1C5D6EA8" w:rsidR="00A40FA6" w:rsidRDefault="00CE1613" w:rsidP="000A3CED">
      <w:pPr>
        <w:spacing w:line="276" w:lineRule="auto"/>
        <w:rPr>
          <w:b/>
          <w:szCs w:val="22"/>
        </w:rPr>
      </w:pPr>
      <w:r w:rsidRPr="000B546E">
        <w:rPr>
          <w:b/>
          <w:sz w:val="28"/>
        </w:rPr>
        <w:t xml:space="preserve">Saisir la </w:t>
      </w:r>
      <w:proofErr w:type="spellStart"/>
      <w:r w:rsidRPr="000B546E">
        <w:rPr>
          <w:b/>
          <w:sz w:val="28"/>
        </w:rPr>
        <w:t>managérialisation</w:t>
      </w:r>
      <w:proofErr w:type="spellEnd"/>
      <w:r w:rsidRPr="000B546E">
        <w:rPr>
          <w:b/>
          <w:sz w:val="28"/>
        </w:rPr>
        <w:t xml:space="preserve"> de la coopération belge au développement dans sa matérialité</w:t>
      </w:r>
      <w:r w:rsidRPr="00175537">
        <w:rPr>
          <w:b/>
          <w:sz w:val="28"/>
        </w:rPr>
        <w:t>. Retour sur le screening et les cadres stratégiques communs</w:t>
      </w:r>
      <w:r w:rsidRPr="0048623A" w:rsidDel="00CE1613">
        <w:rPr>
          <w:b/>
          <w:sz w:val="28"/>
        </w:rPr>
        <w:t xml:space="preserve"> </w:t>
      </w:r>
      <w:r w:rsidR="003F7D39">
        <w:rPr>
          <w:b/>
          <w:sz w:val="28"/>
        </w:rPr>
        <w:t>en tant qu’instruments.</w:t>
      </w:r>
    </w:p>
    <w:p w14:paraId="4987901D" w14:textId="77777777" w:rsidR="00CE1613" w:rsidRDefault="00CE1613" w:rsidP="000A3CED">
      <w:pPr>
        <w:spacing w:line="276" w:lineRule="auto"/>
        <w:rPr>
          <w:b/>
          <w:szCs w:val="22"/>
        </w:rPr>
      </w:pPr>
    </w:p>
    <w:p w14:paraId="7B2432DF" w14:textId="7FF3DD8E" w:rsidR="009F5205" w:rsidRPr="0048623A" w:rsidRDefault="009F5205" w:rsidP="000A3CED">
      <w:pPr>
        <w:spacing w:line="276" w:lineRule="auto"/>
        <w:rPr>
          <w:b/>
          <w:szCs w:val="22"/>
          <w:vertAlign w:val="subscript"/>
        </w:rPr>
      </w:pPr>
      <w:commentRangeStart w:id="0"/>
      <w:r w:rsidRPr="00C76D59">
        <w:rPr>
          <w:b/>
          <w:szCs w:val="22"/>
        </w:rPr>
        <w:t>Résumé :</w:t>
      </w:r>
      <w:commentRangeEnd w:id="0"/>
      <w:r w:rsidR="003937FC">
        <w:rPr>
          <w:rStyle w:val="Marquedecommentaire"/>
          <w:rFonts w:asciiTheme="minorHAnsi" w:eastAsiaTheme="minorHAnsi" w:hAnsiTheme="minorHAnsi" w:cstheme="minorBidi"/>
        </w:rPr>
        <w:commentReference w:id="0"/>
      </w:r>
    </w:p>
    <w:p w14:paraId="6405DCE5" w14:textId="00E8D5F5" w:rsidR="002B4F5F" w:rsidRPr="00CB66CA" w:rsidRDefault="00BF6606" w:rsidP="000A3CED">
      <w:pPr>
        <w:spacing w:line="276" w:lineRule="auto"/>
        <w:rPr>
          <w:szCs w:val="22"/>
        </w:rPr>
      </w:pPr>
      <w:r>
        <w:rPr>
          <w:szCs w:val="22"/>
        </w:rPr>
        <w:t xml:space="preserve">Cet article </w:t>
      </w:r>
      <w:r w:rsidR="00907255">
        <w:rPr>
          <w:szCs w:val="22"/>
        </w:rPr>
        <w:t>aborde</w:t>
      </w:r>
      <w:r w:rsidR="00B115C0" w:rsidRPr="00CB66CA">
        <w:rPr>
          <w:szCs w:val="22"/>
        </w:rPr>
        <w:t xml:space="preserve"> la mise en œuvre concrète</w:t>
      </w:r>
      <w:r w:rsidR="0023020D">
        <w:rPr>
          <w:szCs w:val="22"/>
        </w:rPr>
        <w:t xml:space="preserve"> </w:t>
      </w:r>
      <w:r w:rsidR="00605D19">
        <w:rPr>
          <w:szCs w:val="22"/>
        </w:rPr>
        <w:t>du paradigme</w:t>
      </w:r>
      <w:r w:rsidR="00B115C0" w:rsidRPr="00CB66CA">
        <w:rPr>
          <w:szCs w:val="22"/>
        </w:rPr>
        <w:t xml:space="preserve"> managé</w:t>
      </w:r>
      <w:r w:rsidR="00C6048E" w:rsidRPr="00CB66CA">
        <w:rPr>
          <w:szCs w:val="22"/>
        </w:rPr>
        <w:t>rial</w:t>
      </w:r>
      <w:r w:rsidR="003F7D39">
        <w:rPr>
          <w:szCs w:val="22"/>
        </w:rPr>
        <w:t>,</w:t>
      </w:r>
      <w:r w:rsidR="00C6048E" w:rsidRPr="00CB66CA">
        <w:rPr>
          <w:szCs w:val="22"/>
        </w:rPr>
        <w:t xml:space="preserve"> </w:t>
      </w:r>
      <w:r w:rsidR="003F7D39">
        <w:rPr>
          <w:szCs w:val="22"/>
        </w:rPr>
        <w:t xml:space="preserve">dans la politique de développement belge, </w:t>
      </w:r>
      <w:r w:rsidR="00C6048E" w:rsidRPr="00CB66CA">
        <w:rPr>
          <w:szCs w:val="22"/>
        </w:rPr>
        <w:t xml:space="preserve">promu </w:t>
      </w:r>
      <w:r w:rsidR="00605D19">
        <w:rPr>
          <w:szCs w:val="22"/>
        </w:rPr>
        <w:t xml:space="preserve">dans le domaine de la coopération au développement </w:t>
      </w:r>
      <w:r w:rsidR="002605B2">
        <w:rPr>
          <w:szCs w:val="22"/>
        </w:rPr>
        <w:t>depuis l</w:t>
      </w:r>
      <w:r w:rsidR="003937FC">
        <w:rPr>
          <w:szCs w:val="22"/>
        </w:rPr>
        <w:t>a fin des</w:t>
      </w:r>
      <w:r w:rsidR="002605B2">
        <w:rPr>
          <w:szCs w:val="22"/>
        </w:rPr>
        <w:t xml:space="preserve"> années 1990. </w:t>
      </w:r>
      <w:r w:rsidR="003937FC">
        <w:rPr>
          <w:szCs w:val="22"/>
        </w:rPr>
        <w:t xml:space="preserve">Ce paradigme managérial prend particulièrement corps </w:t>
      </w:r>
      <w:r w:rsidR="00EE7AF0" w:rsidRPr="00CB66CA">
        <w:rPr>
          <w:szCs w:val="22"/>
        </w:rPr>
        <w:t xml:space="preserve">dans </w:t>
      </w:r>
      <w:r w:rsidR="003D49CD" w:rsidRPr="00CB66CA">
        <w:rPr>
          <w:szCs w:val="22"/>
        </w:rPr>
        <w:t>la Déclaration de Paris</w:t>
      </w:r>
      <w:r w:rsidR="00224E76">
        <w:rPr>
          <w:szCs w:val="22"/>
        </w:rPr>
        <w:t xml:space="preserve"> </w:t>
      </w:r>
      <w:r w:rsidR="003937FC">
        <w:rPr>
          <w:szCs w:val="22"/>
        </w:rPr>
        <w:t>(</w:t>
      </w:r>
      <w:r w:rsidR="004366EE" w:rsidRPr="00CB66CA">
        <w:rPr>
          <w:szCs w:val="22"/>
        </w:rPr>
        <w:t>2005</w:t>
      </w:r>
      <w:r w:rsidR="003937FC">
        <w:rPr>
          <w:szCs w:val="22"/>
        </w:rPr>
        <w:t>)</w:t>
      </w:r>
      <w:r w:rsidR="00416C33">
        <w:rPr>
          <w:szCs w:val="22"/>
        </w:rPr>
        <w:t xml:space="preserve">, </w:t>
      </w:r>
      <w:r w:rsidR="00746932" w:rsidRPr="00CB66CA">
        <w:rPr>
          <w:szCs w:val="22"/>
        </w:rPr>
        <w:t>signée pa</w:t>
      </w:r>
      <w:r w:rsidR="006D2962">
        <w:rPr>
          <w:szCs w:val="22"/>
        </w:rPr>
        <w:t xml:space="preserve">r les </w:t>
      </w:r>
      <w:r w:rsidR="00717071">
        <w:rPr>
          <w:szCs w:val="22"/>
        </w:rPr>
        <w:t>É</w:t>
      </w:r>
      <w:r w:rsidR="006D2962">
        <w:rPr>
          <w:szCs w:val="22"/>
        </w:rPr>
        <w:t>tats du Nord et du Sud</w:t>
      </w:r>
      <w:r w:rsidR="003937FC">
        <w:rPr>
          <w:szCs w:val="22"/>
        </w:rPr>
        <w:t>.</w:t>
      </w:r>
      <w:r w:rsidR="006D2962">
        <w:rPr>
          <w:szCs w:val="22"/>
        </w:rPr>
        <w:t xml:space="preserve"> </w:t>
      </w:r>
      <w:r w:rsidR="003937FC">
        <w:rPr>
          <w:szCs w:val="22"/>
        </w:rPr>
        <w:t xml:space="preserve">Cette </w:t>
      </w:r>
      <w:r w:rsidR="002B4F5F" w:rsidRPr="00CB66CA">
        <w:rPr>
          <w:szCs w:val="22"/>
        </w:rPr>
        <w:t xml:space="preserve">Déclaration </w:t>
      </w:r>
      <w:r w:rsidR="003937FC">
        <w:rPr>
          <w:szCs w:val="22"/>
        </w:rPr>
        <w:t>m</w:t>
      </w:r>
      <w:r w:rsidR="003937FC" w:rsidRPr="00CB66CA">
        <w:rPr>
          <w:szCs w:val="22"/>
        </w:rPr>
        <w:t xml:space="preserve">et en avant </w:t>
      </w:r>
      <w:r w:rsidR="003937FC">
        <w:rPr>
          <w:szCs w:val="22"/>
        </w:rPr>
        <w:t>la notion d’efficacité</w:t>
      </w:r>
      <w:r w:rsidR="003937FC" w:rsidRPr="00CB66CA">
        <w:rPr>
          <w:szCs w:val="22"/>
        </w:rPr>
        <w:t xml:space="preserve"> de l’aide au développement comme</w:t>
      </w:r>
      <w:r w:rsidR="003937FC">
        <w:rPr>
          <w:szCs w:val="22"/>
        </w:rPr>
        <w:t xml:space="preserve"> principe et </w:t>
      </w:r>
      <w:r w:rsidR="002B4F5F" w:rsidRPr="00CB66CA">
        <w:rPr>
          <w:szCs w:val="22"/>
        </w:rPr>
        <w:t>marque</w:t>
      </w:r>
      <w:r w:rsidR="003937FC">
        <w:rPr>
          <w:szCs w:val="22"/>
        </w:rPr>
        <w:t>,</w:t>
      </w:r>
      <w:r w:rsidR="002B4F5F" w:rsidRPr="00CB66CA">
        <w:rPr>
          <w:szCs w:val="22"/>
        </w:rPr>
        <w:t xml:space="preserve"> </w:t>
      </w:r>
      <w:r w:rsidR="003937FC">
        <w:rPr>
          <w:szCs w:val="22"/>
        </w:rPr>
        <w:t xml:space="preserve">selon nous, </w:t>
      </w:r>
      <w:r w:rsidR="002B4F5F" w:rsidRPr="00CB66CA">
        <w:rPr>
          <w:szCs w:val="22"/>
        </w:rPr>
        <w:t xml:space="preserve">la rencontre entre le </w:t>
      </w:r>
      <w:r w:rsidR="002B4F5F" w:rsidRPr="00CB66CA">
        <w:rPr>
          <w:i/>
          <w:szCs w:val="22"/>
        </w:rPr>
        <w:t xml:space="preserve">new public </w:t>
      </w:r>
      <w:r w:rsidR="00064E6E">
        <w:rPr>
          <w:i/>
          <w:szCs w:val="22"/>
        </w:rPr>
        <w:t>management</w:t>
      </w:r>
      <w:r w:rsidR="00064E6E">
        <w:rPr>
          <w:szCs w:val="22"/>
        </w:rPr>
        <w:t xml:space="preserve"> </w:t>
      </w:r>
      <w:r w:rsidR="007339C6">
        <w:rPr>
          <w:szCs w:val="22"/>
        </w:rPr>
        <w:t>et</w:t>
      </w:r>
      <w:r w:rsidR="00907255">
        <w:rPr>
          <w:szCs w:val="22"/>
        </w:rPr>
        <w:t xml:space="preserve"> </w:t>
      </w:r>
      <w:r w:rsidR="002B4F5F" w:rsidRPr="00CB66CA">
        <w:rPr>
          <w:szCs w:val="22"/>
        </w:rPr>
        <w:t>la coopération internationale</w:t>
      </w:r>
      <w:r w:rsidR="00064E6E">
        <w:rPr>
          <w:szCs w:val="22"/>
        </w:rPr>
        <w:t xml:space="preserve">. </w:t>
      </w:r>
      <w:r w:rsidR="002B4F5F" w:rsidRPr="00CB66CA">
        <w:rPr>
          <w:szCs w:val="22"/>
        </w:rPr>
        <w:t xml:space="preserve">Notre approche s’inscrit dans le courant de l’analyse des instruments de l’action </w:t>
      </w:r>
      <w:r w:rsidR="00064E6E">
        <w:rPr>
          <w:szCs w:val="22"/>
        </w:rPr>
        <w:t>publique</w:t>
      </w:r>
      <w:r w:rsidR="003425BC" w:rsidRPr="00CB66CA">
        <w:rPr>
          <w:szCs w:val="22"/>
        </w:rPr>
        <w:t>.</w:t>
      </w:r>
      <w:r w:rsidR="002B4F5F" w:rsidRPr="00CB66CA">
        <w:rPr>
          <w:szCs w:val="22"/>
        </w:rPr>
        <w:t xml:space="preserve"> </w:t>
      </w:r>
      <w:r w:rsidR="00AC085C">
        <w:rPr>
          <w:szCs w:val="22"/>
        </w:rPr>
        <w:t xml:space="preserve">Nous proposons </w:t>
      </w:r>
      <w:r w:rsidR="009B3584">
        <w:rPr>
          <w:szCs w:val="22"/>
        </w:rPr>
        <w:t xml:space="preserve">donc </w:t>
      </w:r>
      <w:r w:rsidR="00AC085C">
        <w:rPr>
          <w:szCs w:val="22"/>
        </w:rPr>
        <w:t xml:space="preserve">de revenir sur </w:t>
      </w:r>
      <w:r w:rsidR="0030130C">
        <w:rPr>
          <w:szCs w:val="22"/>
        </w:rPr>
        <w:t xml:space="preserve">la mise en œuvre </w:t>
      </w:r>
      <w:r w:rsidR="00224E76">
        <w:rPr>
          <w:szCs w:val="22"/>
        </w:rPr>
        <w:t xml:space="preserve">concrète </w:t>
      </w:r>
      <w:r w:rsidR="00107CB2">
        <w:rPr>
          <w:szCs w:val="22"/>
        </w:rPr>
        <w:t xml:space="preserve">de deux instruments </w:t>
      </w:r>
      <w:r w:rsidR="0030130C">
        <w:rPr>
          <w:szCs w:val="22"/>
        </w:rPr>
        <w:t xml:space="preserve">qui démontre une transformation </w:t>
      </w:r>
      <w:r w:rsidR="00107CB2">
        <w:rPr>
          <w:szCs w:val="22"/>
        </w:rPr>
        <w:t>d</w:t>
      </w:r>
      <w:r w:rsidR="00AC085C">
        <w:rPr>
          <w:szCs w:val="22"/>
        </w:rPr>
        <w:t>es relations entre l’</w:t>
      </w:r>
      <w:r w:rsidR="0030130C">
        <w:rPr>
          <w:szCs w:val="22"/>
        </w:rPr>
        <w:t>État</w:t>
      </w:r>
      <w:r w:rsidR="00AC085C">
        <w:rPr>
          <w:szCs w:val="22"/>
        </w:rPr>
        <w:t xml:space="preserve"> </w:t>
      </w:r>
      <w:r w:rsidR="00955E13">
        <w:rPr>
          <w:szCs w:val="22"/>
        </w:rPr>
        <w:t xml:space="preserve">belge </w:t>
      </w:r>
      <w:r w:rsidR="00AC085C">
        <w:rPr>
          <w:szCs w:val="22"/>
        </w:rPr>
        <w:t xml:space="preserve">et le secteur </w:t>
      </w:r>
      <w:r w:rsidR="00416C33">
        <w:rPr>
          <w:szCs w:val="22"/>
        </w:rPr>
        <w:t>des organisations non gouvernementales (</w:t>
      </w:r>
      <w:r w:rsidR="00AC085C">
        <w:rPr>
          <w:szCs w:val="22"/>
        </w:rPr>
        <w:t>ONG</w:t>
      </w:r>
      <w:r w:rsidR="00416C33">
        <w:rPr>
          <w:szCs w:val="22"/>
        </w:rPr>
        <w:t>)</w:t>
      </w:r>
      <w:r w:rsidR="00107CB2">
        <w:rPr>
          <w:szCs w:val="22"/>
        </w:rPr>
        <w:t xml:space="preserve">. Il </w:t>
      </w:r>
      <w:r w:rsidR="002B4F5F" w:rsidRPr="00CB66CA">
        <w:rPr>
          <w:szCs w:val="22"/>
        </w:rPr>
        <w:t>s’agi</w:t>
      </w:r>
      <w:r w:rsidR="00907255">
        <w:rPr>
          <w:szCs w:val="22"/>
        </w:rPr>
        <w:t>t</w:t>
      </w:r>
      <w:r w:rsidR="002B4F5F" w:rsidRPr="00CB66CA">
        <w:rPr>
          <w:szCs w:val="22"/>
        </w:rPr>
        <w:t xml:space="preserve"> d’étudier l</w:t>
      </w:r>
      <w:r w:rsidR="00DA2E2C">
        <w:rPr>
          <w:szCs w:val="22"/>
        </w:rPr>
        <w:t>es</w:t>
      </w:r>
      <w:r w:rsidR="002B4F5F" w:rsidRPr="00CB66CA">
        <w:rPr>
          <w:szCs w:val="22"/>
        </w:rPr>
        <w:t xml:space="preserve"> dispositif</w:t>
      </w:r>
      <w:r w:rsidR="00DA2E2C">
        <w:rPr>
          <w:szCs w:val="22"/>
        </w:rPr>
        <w:t>s suivants : le</w:t>
      </w:r>
      <w:r w:rsidR="002B4F5F" w:rsidRPr="00CB66CA">
        <w:rPr>
          <w:szCs w:val="22"/>
        </w:rPr>
        <w:t xml:space="preserve"> </w:t>
      </w:r>
      <w:r w:rsidR="002B4F5F" w:rsidRPr="00CB66CA">
        <w:rPr>
          <w:i/>
          <w:szCs w:val="22"/>
        </w:rPr>
        <w:t>screening</w:t>
      </w:r>
      <w:r w:rsidR="002B4F5F" w:rsidRPr="00CB66CA">
        <w:rPr>
          <w:szCs w:val="22"/>
        </w:rPr>
        <w:t xml:space="preserve"> </w:t>
      </w:r>
      <w:r w:rsidR="003937FC">
        <w:rPr>
          <w:szCs w:val="22"/>
        </w:rPr>
        <w:t>qui est un audit</w:t>
      </w:r>
      <w:r w:rsidR="00E37CB9" w:rsidRPr="00CB66CA">
        <w:rPr>
          <w:szCs w:val="22"/>
        </w:rPr>
        <w:t xml:space="preserve"> </w:t>
      </w:r>
      <w:r w:rsidR="003937FC">
        <w:rPr>
          <w:szCs w:val="22"/>
        </w:rPr>
        <w:t>sur les processus de gestion de</w:t>
      </w:r>
      <w:r w:rsidR="00E37CB9" w:rsidRPr="00CB66CA">
        <w:rPr>
          <w:szCs w:val="22"/>
        </w:rPr>
        <w:t>s ONG</w:t>
      </w:r>
      <w:r w:rsidR="00AC085C">
        <w:rPr>
          <w:szCs w:val="22"/>
        </w:rPr>
        <w:t xml:space="preserve">, </w:t>
      </w:r>
      <w:r w:rsidR="00107CB2">
        <w:rPr>
          <w:szCs w:val="22"/>
        </w:rPr>
        <w:t xml:space="preserve">et </w:t>
      </w:r>
      <w:r w:rsidR="00AC085C">
        <w:rPr>
          <w:szCs w:val="22"/>
        </w:rPr>
        <w:t>les cadres stratégiques communs (</w:t>
      </w:r>
      <w:r w:rsidR="00EF0B50">
        <w:rPr>
          <w:szCs w:val="22"/>
        </w:rPr>
        <w:t xml:space="preserve">CSC) qui sont des </w:t>
      </w:r>
      <w:r w:rsidR="00907255">
        <w:rPr>
          <w:szCs w:val="22"/>
        </w:rPr>
        <w:t>groupes de travail</w:t>
      </w:r>
      <w:r w:rsidR="00DA2E2C">
        <w:rPr>
          <w:szCs w:val="22"/>
        </w:rPr>
        <w:t xml:space="preserve"> thématiques en vue de </w:t>
      </w:r>
      <w:r w:rsidR="005831E1">
        <w:rPr>
          <w:szCs w:val="22"/>
        </w:rPr>
        <w:t>rationaliser</w:t>
      </w:r>
      <w:r w:rsidR="00DA2E2C">
        <w:rPr>
          <w:szCs w:val="22"/>
        </w:rPr>
        <w:t xml:space="preserve"> </w:t>
      </w:r>
      <w:r w:rsidR="005831E1">
        <w:rPr>
          <w:szCs w:val="22"/>
        </w:rPr>
        <w:t>les actions des ONG</w:t>
      </w:r>
      <w:r w:rsidR="003B1AC3">
        <w:rPr>
          <w:szCs w:val="22"/>
        </w:rPr>
        <w:t>.</w:t>
      </w:r>
      <w:r w:rsidR="004E3AD6">
        <w:rPr>
          <w:szCs w:val="22"/>
        </w:rPr>
        <w:t xml:space="preserve"> </w:t>
      </w:r>
      <w:r w:rsidR="00286254">
        <w:rPr>
          <w:szCs w:val="22"/>
        </w:rPr>
        <w:t>Nous discuterons</w:t>
      </w:r>
      <w:r w:rsidR="00FD1763">
        <w:rPr>
          <w:szCs w:val="22"/>
        </w:rPr>
        <w:t xml:space="preserve"> </w:t>
      </w:r>
      <w:r w:rsidR="00EF0B50">
        <w:rPr>
          <w:szCs w:val="22"/>
        </w:rPr>
        <w:t>plus spécifiquement</w:t>
      </w:r>
      <w:r w:rsidR="00FD1763">
        <w:rPr>
          <w:szCs w:val="22"/>
        </w:rPr>
        <w:t xml:space="preserve"> </w:t>
      </w:r>
      <w:r w:rsidR="00286254">
        <w:rPr>
          <w:szCs w:val="22"/>
        </w:rPr>
        <w:t>de</w:t>
      </w:r>
      <w:r w:rsidR="00FD1763">
        <w:rPr>
          <w:szCs w:val="22"/>
        </w:rPr>
        <w:t xml:space="preserve"> la capacité des </w:t>
      </w:r>
      <w:r w:rsidR="00AC085C">
        <w:rPr>
          <w:szCs w:val="22"/>
        </w:rPr>
        <w:t>ONG</w:t>
      </w:r>
      <w:r w:rsidR="00FD1763">
        <w:rPr>
          <w:szCs w:val="22"/>
        </w:rPr>
        <w:t xml:space="preserve"> à s’emparer de</w:t>
      </w:r>
      <w:r w:rsidR="00AC085C">
        <w:rPr>
          <w:szCs w:val="22"/>
        </w:rPr>
        <w:t xml:space="preserve"> ces </w:t>
      </w:r>
      <w:r w:rsidR="00107CB2">
        <w:rPr>
          <w:szCs w:val="22"/>
        </w:rPr>
        <w:t xml:space="preserve">deux </w:t>
      </w:r>
      <w:r w:rsidR="00AC085C">
        <w:rPr>
          <w:szCs w:val="22"/>
        </w:rPr>
        <w:t>instruments</w:t>
      </w:r>
      <w:r w:rsidR="00FD1763">
        <w:rPr>
          <w:szCs w:val="22"/>
        </w:rPr>
        <w:t>, en usant de modalités d’adaptation</w:t>
      </w:r>
      <w:r w:rsidR="00107CB2">
        <w:rPr>
          <w:szCs w:val="22"/>
        </w:rPr>
        <w:t xml:space="preserve"> ou de stratégie</w:t>
      </w:r>
      <w:r w:rsidR="004F50FE">
        <w:rPr>
          <w:szCs w:val="22"/>
        </w:rPr>
        <w:t>s</w:t>
      </w:r>
      <w:r w:rsidR="00107CB2">
        <w:rPr>
          <w:szCs w:val="22"/>
        </w:rPr>
        <w:t xml:space="preserve"> de contestation </w:t>
      </w:r>
      <w:r w:rsidR="00FD1763">
        <w:rPr>
          <w:szCs w:val="22"/>
        </w:rPr>
        <w:t>multiples.</w:t>
      </w:r>
    </w:p>
    <w:p w14:paraId="7C86F4D7" w14:textId="77777777" w:rsidR="006C7381" w:rsidRPr="003B1AC3" w:rsidRDefault="006C7381" w:rsidP="000A3CED">
      <w:pPr>
        <w:spacing w:line="276" w:lineRule="auto"/>
        <w:rPr>
          <w:szCs w:val="22"/>
        </w:rPr>
      </w:pPr>
    </w:p>
    <w:p w14:paraId="2B1491EA" w14:textId="5EA9DEEE" w:rsidR="00335571" w:rsidRPr="001B3D47" w:rsidRDefault="005D1F64" w:rsidP="000A3CED">
      <w:pPr>
        <w:spacing w:line="276" w:lineRule="auto"/>
        <w:rPr>
          <w:szCs w:val="22"/>
        </w:rPr>
      </w:pPr>
      <w:r w:rsidRPr="00907255">
        <w:rPr>
          <w:b/>
          <w:szCs w:val="22"/>
        </w:rPr>
        <w:t>Mots clés</w:t>
      </w:r>
      <w:r>
        <w:rPr>
          <w:szCs w:val="22"/>
        </w:rPr>
        <w:t xml:space="preserve"> : </w:t>
      </w:r>
      <w:r w:rsidR="001E156C">
        <w:rPr>
          <w:szCs w:val="22"/>
        </w:rPr>
        <w:t>n</w:t>
      </w:r>
      <w:r w:rsidR="004C6C78">
        <w:rPr>
          <w:szCs w:val="22"/>
        </w:rPr>
        <w:t>ew public</w:t>
      </w:r>
      <w:r w:rsidR="001E156C">
        <w:rPr>
          <w:szCs w:val="22"/>
        </w:rPr>
        <w:t xml:space="preserve"> management</w:t>
      </w:r>
      <w:r w:rsidR="00E13592">
        <w:rPr>
          <w:szCs w:val="22"/>
        </w:rPr>
        <w:t>, coopération au développement,</w:t>
      </w:r>
      <w:r w:rsidR="00FF0D56">
        <w:rPr>
          <w:szCs w:val="22"/>
        </w:rPr>
        <w:t xml:space="preserve"> performance,</w:t>
      </w:r>
      <w:r>
        <w:rPr>
          <w:szCs w:val="22"/>
        </w:rPr>
        <w:t xml:space="preserve"> in</w:t>
      </w:r>
      <w:r w:rsidR="00E13592">
        <w:rPr>
          <w:szCs w:val="22"/>
        </w:rPr>
        <w:t xml:space="preserve">struments </w:t>
      </w:r>
      <w:r w:rsidR="00FF0D56">
        <w:rPr>
          <w:szCs w:val="22"/>
        </w:rPr>
        <w:t>de l’action publique, ONG belge</w:t>
      </w:r>
      <w:r w:rsidR="00EF0B50">
        <w:rPr>
          <w:szCs w:val="22"/>
        </w:rPr>
        <w:t>s.</w:t>
      </w:r>
      <w:bookmarkStart w:id="1" w:name="_Toc492559061"/>
    </w:p>
    <w:p w14:paraId="7673DB0F" w14:textId="12463965" w:rsidR="009D477A" w:rsidRDefault="00335571" w:rsidP="000A3CED">
      <w:pPr>
        <w:pStyle w:val="Titre1"/>
        <w:spacing w:line="276" w:lineRule="auto"/>
        <w:rPr>
          <w:b/>
          <w:sz w:val="28"/>
        </w:rPr>
      </w:pPr>
      <w:r w:rsidRPr="008F7D24">
        <w:rPr>
          <w:b/>
          <w:sz w:val="28"/>
        </w:rPr>
        <w:t>Introduction</w:t>
      </w:r>
    </w:p>
    <w:p w14:paraId="300025D2" w14:textId="7B8A7C5C" w:rsidR="002D7902" w:rsidRDefault="00B6656A" w:rsidP="000A3CED">
      <w:pPr>
        <w:spacing w:line="276" w:lineRule="auto"/>
      </w:pPr>
      <w:r>
        <w:t xml:space="preserve">Depuis la fin des années 1990, la coopération belge </w:t>
      </w:r>
      <w:r w:rsidR="00224E76">
        <w:t xml:space="preserve">au développement </w:t>
      </w:r>
      <w:r w:rsidR="00951845">
        <w:t xml:space="preserve">a connu deux grandes réformes au caractère managérial. </w:t>
      </w:r>
      <w:r w:rsidR="00D5306F">
        <w:t>La première</w:t>
      </w:r>
      <w:r w:rsidR="00562507">
        <w:t>,</w:t>
      </w:r>
      <w:r w:rsidR="00D5306F">
        <w:t xml:space="preserve"> la réforme </w:t>
      </w:r>
      <w:r w:rsidR="00224E76">
        <w:t xml:space="preserve">dite </w:t>
      </w:r>
      <w:r w:rsidR="00D5306F">
        <w:t>Moreels</w:t>
      </w:r>
      <w:r w:rsidR="00562507">
        <w:t>,</w:t>
      </w:r>
      <w:r w:rsidR="00D5306F">
        <w:t xml:space="preserve"> a dessiné le champ de la coopération tel qu’on le connaît aujourd’</w:t>
      </w:r>
      <w:r w:rsidR="0046443B">
        <w:t>hui ;</w:t>
      </w:r>
      <w:r w:rsidR="00D5306F">
        <w:t xml:space="preserve"> la seconde</w:t>
      </w:r>
      <w:r w:rsidR="0046443B">
        <w:t>,</w:t>
      </w:r>
      <w:r w:rsidR="00D5306F">
        <w:t xml:space="preserve"> </w:t>
      </w:r>
      <w:r w:rsidR="00562507">
        <w:t xml:space="preserve">encore </w:t>
      </w:r>
      <w:r w:rsidR="00D5306F">
        <w:t>à l’œuvre</w:t>
      </w:r>
      <w:r w:rsidR="00224E76">
        <w:t xml:space="preserve"> </w:t>
      </w:r>
      <w:r w:rsidR="00A34378">
        <w:t>à ce jour</w:t>
      </w:r>
      <w:r w:rsidR="00D5306F">
        <w:t xml:space="preserve"> sous le </w:t>
      </w:r>
      <w:r w:rsidR="00B530B8">
        <w:t>m</w:t>
      </w:r>
      <w:r w:rsidR="00D5306F">
        <w:t xml:space="preserve">inistre De </w:t>
      </w:r>
      <w:proofErr w:type="spellStart"/>
      <w:r w:rsidR="00D5306F">
        <w:t>Croo</w:t>
      </w:r>
      <w:proofErr w:type="spellEnd"/>
      <w:r w:rsidR="0046443B">
        <w:t>,</w:t>
      </w:r>
      <w:r w:rsidR="00D5306F">
        <w:t xml:space="preserve"> rationnalise profondément le secteur. </w:t>
      </w:r>
      <w:r w:rsidR="0046443B">
        <w:t xml:space="preserve">Entre ces deux grandes réformes, le cadre international évolue lui aussi et promeut toujours plus de performance, d’efficacité et de résultats. </w:t>
      </w:r>
      <w:r w:rsidR="00EE0E74">
        <w:t xml:space="preserve">C’est dans ce contexte que </w:t>
      </w:r>
      <w:r w:rsidR="00193458">
        <w:t xml:space="preserve">nous </w:t>
      </w:r>
      <w:r w:rsidR="00EE0E74">
        <w:t>analys</w:t>
      </w:r>
      <w:r w:rsidR="00193458">
        <w:t>ons</w:t>
      </w:r>
      <w:r w:rsidR="00EE0E74">
        <w:t xml:space="preserve"> deux instruments </w:t>
      </w:r>
      <w:r w:rsidR="005C4AA3">
        <w:t xml:space="preserve">de la </w:t>
      </w:r>
      <w:r w:rsidR="00EE0E74">
        <w:t xml:space="preserve">politique </w:t>
      </w:r>
      <w:r w:rsidR="00350DC9">
        <w:t xml:space="preserve">de coopération </w:t>
      </w:r>
      <w:r w:rsidR="00562507">
        <w:t xml:space="preserve">belge </w:t>
      </w:r>
      <w:r w:rsidR="00EE0E74">
        <w:t>actuel</w:t>
      </w:r>
      <w:r w:rsidR="005C4AA3">
        <w:t>le</w:t>
      </w:r>
      <w:r w:rsidR="00EE0E74">
        <w:t xml:space="preserve"> : les cadres stratégiques </w:t>
      </w:r>
      <w:r w:rsidR="00562507">
        <w:t xml:space="preserve">communs </w:t>
      </w:r>
      <w:r w:rsidR="00BC00EA">
        <w:t xml:space="preserve">(CSC) </w:t>
      </w:r>
      <w:r w:rsidR="00EE0E74">
        <w:t xml:space="preserve">et le </w:t>
      </w:r>
      <w:r w:rsidR="00EE0E74" w:rsidRPr="00EE0E74">
        <w:rPr>
          <w:i/>
        </w:rPr>
        <w:t>screening</w:t>
      </w:r>
      <w:r w:rsidR="001F2F5A">
        <w:t xml:space="preserve">. </w:t>
      </w:r>
      <w:r w:rsidR="005A4E27">
        <w:t>Pour ce faire nous avons réalisé une série d’entretiens et deux observations participantes</w:t>
      </w:r>
      <w:r w:rsidR="007C4D0E">
        <w:t>,</w:t>
      </w:r>
      <w:r w:rsidR="005A4E27">
        <w:t xml:space="preserve"> au sein d’une </w:t>
      </w:r>
      <w:r w:rsidR="00474327">
        <w:t>organisation non-gouvernementale (</w:t>
      </w:r>
      <w:r w:rsidR="005A4E27">
        <w:t>ONG</w:t>
      </w:r>
      <w:r w:rsidR="00474327">
        <w:t>)</w:t>
      </w:r>
      <w:r w:rsidR="005A4E27">
        <w:t xml:space="preserve"> et de l’administration de la coopération au développement. </w:t>
      </w:r>
      <w:r w:rsidR="00F9488A">
        <w:t>L’étude des deux outils nous permet de montrer que leur mise en œuvre a généré différentes réactions au sein du secteur</w:t>
      </w:r>
      <w:r w:rsidR="00915DCA">
        <w:t>.</w:t>
      </w:r>
      <w:r w:rsidR="006B7959">
        <w:t xml:space="preserve"> </w:t>
      </w:r>
      <w:r w:rsidR="00FE5AA5">
        <w:t>En effet, si les principes gestionnaires promu</w:t>
      </w:r>
      <w:r w:rsidR="007C4D0E">
        <w:t>s</w:t>
      </w:r>
      <w:r w:rsidR="00FE5AA5">
        <w:t xml:space="preserve"> par le </w:t>
      </w:r>
      <w:r w:rsidR="00FE5AA5" w:rsidRPr="00A85535">
        <w:rPr>
          <w:i/>
        </w:rPr>
        <w:t>screening</w:t>
      </w:r>
      <w:r w:rsidR="00FE5AA5">
        <w:t xml:space="preserve"> ne sont pas remis en cause par le</w:t>
      </w:r>
      <w:r w:rsidR="00224E76">
        <w:t>s ONG</w:t>
      </w:r>
      <w:r w:rsidR="00FE5AA5">
        <w:t>, l’outil en tant que tel a</w:t>
      </w:r>
      <w:r w:rsidR="00BC3579">
        <w:t xml:space="preserve"> tout de même</w:t>
      </w:r>
      <w:r w:rsidR="00FE5AA5">
        <w:t xml:space="preserve"> rencontré une série de résistance</w:t>
      </w:r>
      <w:r w:rsidR="00F9488A">
        <w:t>s</w:t>
      </w:r>
      <w:r w:rsidR="00FE5AA5">
        <w:t xml:space="preserve">. Les CSC nous permettent </w:t>
      </w:r>
      <w:r w:rsidR="007C4D0E">
        <w:t xml:space="preserve">quant à eux </w:t>
      </w:r>
      <w:r w:rsidR="00FE5AA5">
        <w:t>de mettre en évidence un mode réactionnel inédit dans l’analyse des instruments de l’</w:t>
      </w:r>
      <w:r w:rsidR="00F9488A">
        <w:t>action publique :</w:t>
      </w:r>
      <w:r w:rsidR="00FE5AA5">
        <w:t xml:space="preserve"> la négociation. </w:t>
      </w:r>
      <w:r w:rsidR="001F2F5A">
        <w:t xml:space="preserve">Suivre ces instruments nous permet de saisir la façon dont les relations entre l’État et le secteur des ONG se sont transformées </w:t>
      </w:r>
      <w:r w:rsidR="0064176D">
        <w:t>en</w:t>
      </w:r>
      <w:r w:rsidR="001F2F5A">
        <w:t xml:space="preserve"> un </w:t>
      </w:r>
      <w:r w:rsidR="00224E76">
        <w:t>rapport davantage gestionnaire</w:t>
      </w:r>
      <w:r w:rsidR="0057286E">
        <w:t>.</w:t>
      </w:r>
    </w:p>
    <w:p w14:paraId="34BCA45F" w14:textId="7307BFD3" w:rsidR="001B3D47" w:rsidRDefault="001B3D47" w:rsidP="000A3CED">
      <w:pPr>
        <w:spacing w:line="276" w:lineRule="auto"/>
      </w:pPr>
    </w:p>
    <w:p w14:paraId="0B56F44C" w14:textId="21E6B7CA" w:rsidR="00EF0B50" w:rsidRDefault="00EF0B50" w:rsidP="000A3CED">
      <w:pPr>
        <w:spacing w:line="276" w:lineRule="auto"/>
      </w:pPr>
    </w:p>
    <w:p w14:paraId="2B25925B" w14:textId="5B6C7BF5" w:rsidR="00EF0B50" w:rsidRDefault="00EF0B50" w:rsidP="000A3CED">
      <w:pPr>
        <w:spacing w:line="276" w:lineRule="auto"/>
      </w:pPr>
    </w:p>
    <w:p w14:paraId="6BDC4A1B" w14:textId="7D13E16B" w:rsidR="00EF0B50" w:rsidRDefault="00EF0B50" w:rsidP="000A3CED">
      <w:pPr>
        <w:spacing w:line="276" w:lineRule="auto"/>
      </w:pPr>
    </w:p>
    <w:p w14:paraId="7EBBD08F" w14:textId="77777777" w:rsidR="00EF0B50" w:rsidRPr="002D7902" w:rsidRDefault="00EF0B50" w:rsidP="000A3CED">
      <w:pPr>
        <w:spacing w:line="276" w:lineRule="auto"/>
      </w:pPr>
    </w:p>
    <w:p w14:paraId="6E3B7203" w14:textId="16E40ED0" w:rsidR="001A2BA6" w:rsidRPr="00475BC6" w:rsidRDefault="00097B16" w:rsidP="000A3CED">
      <w:pPr>
        <w:pStyle w:val="Titre1"/>
        <w:numPr>
          <w:ilvl w:val="0"/>
          <w:numId w:val="18"/>
        </w:numPr>
        <w:spacing w:line="276" w:lineRule="auto"/>
        <w:rPr>
          <w:b/>
          <w:sz w:val="24"/>
        </w:rPr>
      </w:pPr>
      <w:r w:rsidRPr="00475BC6">
        <w:rPr>
          <w:b/>
          <w:sz w:val="24"/>
        </w:rPr>
        <w:lastRenderedPageBreak/>
        <w:t>Les instruments de l’action publique</w:t>
      </w:r>
      <w:r w:rsidR="00091E3C" w:rsidRPr="00475BC6">
        <w:rPr>
          <w:b/>
          <w:sz w:val="24"/>
        </w:rPr>
        <w:t xml:space="preserve"> : </w:t>
      </w:r>
      <w:r w:rsidRPr="00475BC6">
        <w:rPr>
          <w:b/>
          <w:sz w:val="24"/>
        </w:rPr>
        <w:t>intérêt d’une approche conceptuelle</w:t>
      </w:r>
      <w:bookmarkEnd w:id="1"/>
    </w:p>
    <w:p w14:paraId="745F2C99" w14:textId="2A316EE6" w:rsidR="004D0488" w:rsidRPr="00CB66CA" w:rsidRDefault="005475CC" w:rsidP="000A3CED">
      <w:pPr>
        <w:spacing w:line="276" w:lineRule="auto"/>
        <w:rPr>
          <w:noProof/>
          <w:szCs w:val="22"/>
        </w:rPr>
      </w:pPr>
      <w:r w:rsidRPr="00CB66CA">
        <w:rPr>
          <w:szCs w:val="22"/>
        </w:rPr>
        <w:t xml:space="preserve">S’intéresser aux instruments de l’action publique </w:t>
      </w:r>
      <w:r w:rsidR="00667A35">
        <w:rPr>
          <w:szCs w:val="22"/>
        </w:rPr>
        <w:t xml:space="preserve">(IAP) </w:t>
      </w:r>
      <w:r w:rsidR="003B10B3" w:rsidRPr="00CB66CA">
        <w:rPr>
          <w:szCs w:val="22"/>
        </w:rPr>
        <w:t xml:space="preserve">implique de revenir </w:t>
      </w:r>
      <w:r w:rsidR="007C4D0E">
        <w:rPr>
          <w:szCs w:val="22"/>
        </w:rPr>
        <w:t xml:space="preserve">préalablement </w:t>
      </w:r>
      <w:r w:rsidR="003B10B3" w:rsidRPr="00CB66CA">
        <w:rPr>
          <w:szCs w:val="22"/>
        </w:rPr>
        <w:t>sur</w:t>
      </w:r>
      <w:r w:rsidR="00F417F3" w:rsidRPr="00CB66CA">
        <w:rPr>
          <w:szCs w:val="22"/>
        </w:rPr>
        <w:t xml:space="preserve"> les travaux de certains auteurs</w:t>
      </w:r>
      <w:r w:rsidR="003B10B3" w:rsidRPr="00CB66CA">
        <w:rPr>
          <w:szCs w:val="22"/>
        </w:rPr>
        <w:t xml:space="preserve">. L’intérêt de cette approche </w:t>
      </w:r>
      <w:r w:rsidR="0006361E" w:rsidRPr="00CB66CA">
        <w:rPr>
          <w:szCs w:val="22"/>
        </w:rPr>
        <w:t xml:space="preserve">par les instruments </w:t>
      </w:r>
      <w:r w:rsidR="003B10B3" w:rsidRPr="00CB66CA">
        <w:rPr>
          <w:szCs w:val="22"/>
        </w:rPr>
        <w:t>est multiple</w:t>
      </w:r>
      <w:r w:rsidR="0006361E" w:rsidRPr="00CB66CA">
        <w:rPr>
          <w:szCs w:val="22"/>
        </w:rPr>
        <w:t xml:space="preserve">. Elle permet, d’abord, </w:t>
      </w:r>
      <w:r w:rsidR="00E57B70" w:rsidRPr="00CB66CA">
        <w:rPr>
          <w:szCs w:val="22"/>
        </w:rPr>
        <w:t>d’appréhender l’émergence de nouveau</w:t>
      </w:r>
      <w:r w:rsidR="001E3A9C" w:rsidRPr="00CB66CA">
        <w:rPr>
          <w:szCs w:val="22"/>
        </w:rPr>
        <w:t>x enjeux public</w:t>
      </w:r>
      <w:r w:rsidR="003A5C25">
        <w:rPr>
          <w:szCs w:val="22"/>
        </w:rPr>
        <w:t>s</w:t>
      </w:r>
      <w:r w:rsidR="007C4D0E">
        <w:rPr>
          <w:szCs w:val="22"/>
        </w:rPr>
        <w:t> </w:t>
      </w:r>
      <w:r w:rsidR="001E3A9C" w:rsidRPr="00CB66CA">
        <w:rPr>
          <w:szCs w:val="22"/>
        </w:rPr>
        <w:t>; ensuite</w:t>
      </w:r>
      <w:r w:rsidR="007C4D0E">
        <w:rPr>
          <w:szCs w:val="22"/>
        </w:rPr>
        <w:t>,</w:t>
      </w:r>
      <w:r w:rsidR="001E3A9C" w:rsidRPr="00CB66CA">
        <w:rPr>
          <w:szCs w:val="22"/>
        </w:rPr>
        <w:t xml:space="preserve"> </w:t>
      </w:r>
      <w:r w:rsidR="00E57B70" w:rsidRPr="00CB66CA">
        <w:rPr>
          <w:szCs w:val="22"/>
        </w:rPr>
        <w:t xml:space="preserve">de cerner les changements liés à un contexte néolibéral et managérial </w:t>
      </w:r>
      <w:r w:rsidR="00A309FA" w:rsidRPr="00CB66CA">
        <w:rPr>
          <w:szCs w:val="22"/>
        </w:rPr>
        <w:t xml:space="preserve">ambiant, </w:t>
      </w:r>
      <w:r w:rsidR="007C4D0E">
        <w:rPr>
          <w:szCs w:val="22"/>
        </w:rPr>
        <w:t>ainsi qu’</w:t>
      </w:r>
      <w:r w:rsidR="00A309FA" w:rsidRPr="00CB66CA">
        <w:rPr>
          <w:szCs w:val="22"/>
        </w:rPr>
        <w:t>au développement de</w:t>
      </w:r>
      <w:r w:rsidR="00E57B70" w:rsidRPr="00CB66CA">
        <w:rPr>
          <w:szCs w:val="22"/>
        </w:rPr>
        <w:t xml:space="preserve"> </w:t>
      </w:r>
      <w:r w:rsidR="009003CE" w:rsidRPr="00CB66CA">
        <w:rPr>
          <w:szCs w:val="22"/>
        </w:rPr>
        <w:t>nouvelles technologies</w:t>
      </w:r>
      <w:r w:rsidR="007C4D0E">
        <w:rPr>
          <w:szCs w:val="22"/>
        </w:rPr>
        <w:t> </w:t>
      </w:r>
      <w:r w:rsidR="009003CE" w:rsidRPr="00CB66CA">
        <w:rPr>
          <w:szCs w:val="22"/>
        </w:rPr>
        <w:t xml:space="preserve">; enfin, </w:t>
      </w:r>
      <w:r w:rsidR="00582C77" w:rsidRPr="00CB66CA">
        <w:rPr>
          <w:szCs w:val="22"/>
        </w:rPr>
        <w:t xml:space="preserve">d’adopter une approche critique d’une société du contrôle et de la normalisation des phénomènes sociaux </w:t>
      </w:r>
      <w:r w:rsidR="00582C77" w:rsidRPr="00CB66CA">
        <w:rPr>
          <w:szCs w:val="22"/>
        </w:rPr>
        <w:fldChar w:fldCharType="begin"/>
      </w:r>
      <w:r w:rsidR="004C164C">
        <w:rPr>
          <w:szCs w:val="22"/>
        </w:rPr>
        <w:instrText xml:space="preserve"> ADDIN ZOTERO_ITEM CSL_CITATION {"citationID":"Y2PJvrJK","properties":{"formattedCitation":"(Lascoumes &amp; Simard, 2011)","plainCitation":"(Lascoumes &amp; Simard, 2011)","noteIndex":0},"citationItems":[{"id":"9cQsVO34/WPKO9mSt","uris":["http://zotero.org/users/2770555/items/56Q7E7XR"],"uri":["http://zotero.org/users/2770555/items/56Q7E7XR"],"itemData":{"id":522,"type":"article-journal","title":"L'action publique au prisme de ses instruments, Abstract","container-title":"Revue française de science politique","page":"5-22","volume":"Vol. 61","issue":"1","abstract":"&lt;titre&gt;R&amp;#233;sum&amp;#233;&lt;/titre&gt;Les travaux &amp;#224; partir des notions &amp;#171; d&amp;#8217;instrument d&amp;#8217;action publique &amp;#187; ou de &amp;#171; technologies de gouvernement &amp;#187; ont connu ces derni&amp;#232;res ann&amp;#233;es une forte recrudescence dans l&amp;#8217;espace francophone. Ils s&amp;#8217;appuient sur une tradition anglo-saxonne de plus de quarante ann&amp;#233;es et aujourd&amp;#8217;hui tr&amp;#232;s diversifi&amp;#233;e, mais ils l&amp;#8217;ont enrichi de diff&amp;#233;rents apports allant des th&amp;#233;ories du pouvoir &amp;#224; la sociologie des sciences. L&amp;#8217;article pr&amp;#233;sente ainsi un panorama de la litt&amp;#233;rature en mettent en valeur la diversit&amp;#233; des perspectives qui coexistent et leur &amp;#233;volutions. L&amp;#8217;approche par les instruments est un bon traceur de changement de l&amp;#8217;action publique, mais aussi des r&amp;#233;gimes et des styles politiques. Elle incite aussi &amp;#224; saisir l&amp;#8217;action publique dans sa mat&amp;#233;rialit&amp;#233;. Comprendre l&amp;#8217;instrumentation est une fa&amp;#231;on de saisir les transformations de l&amp;#8217;&amp;#201;tat en envisageant ses pratiques, et les recompositions qu&amp;#8217;elles connaissent, en particulier dans la tension permanente entre contrainte et incitation., In recent years, the concepts of &amp;#8220;policy tools&amp;#8221; and I&amp;#8220;government technologies&amp;#8221; have undergone a marked revival in French-language research. That research is based on an Anglo-American tradition that goes back over 40 years and is now highly diversified, but it has enriched that tradition with various contributions ranging from theories of power to the sociology of science. This paper presents a panorama of the literature in the field, bringing out the diversity of coexisting viewpoints and their development. An instruments-based approach is a good way to track changes in public action, as well as in regimes and political styles. It also conduces to grasping the tangible nature of public action. Understanding instrumentation is a way of comprehending changes in the state by focusing on its practices and reconfigurations, particularly in the ongoing tension between incentives and constraints.","ISSN":"0035-2950","language":"fr","author":[{"family":"Lascoumes","given":"Pierre"},{"family":"Simard","given":"Louis"}],"issued":{"date-parts":[["2011",2,17]]}}}],"schema":"https://github.com/citation-style-language/schema/raw/master/csl-citation.json"} </w:instrText>
      </w:r>
      <w:r w:rsidR="00582C77" w:rsidRPr="00CB66CA">
        <w:rPr>
          <w:szCs w:val="22"/>
        </w:rPr>
        <w:fldChar w:fldCharType="separate"/>
      </w:r>
      <w:r w:rsidR="004C164C">
        <w:rPr>
          <w:noProof/>
          <w:szCs w:val="22"/>
        </w:rPr>
        <w:t>(Lascoumes</w:t>
      </w:r>
      <w:r w:rsidR="005D4D4F">
        <w:rPr>
          <w:noProof/>
          <w:szCs w:val="22"/>
        </w:rPr>
        <w:t>,</w:t>
      </w:r>
      <w:r w:rsidR="004C164C">
        <w:rPr>
          <w:noProof/>
          <w:szCs w:val="22"/>
        </w:rPr>
        <w:t xml:space="preserve"> Simard, 2011)</w:t>
      </w:r>
      <w:r w:rsidR="00582C77" w:rsidRPr="00CB66CA">
        <w:rPr>
          <w:szCs w:val="22"/>
        </w:rPr>
        <w:fldChar w:fldCharType="end"/>
      </w:r>
      <w:r w:rsidR="00582C77" w:rsidRPr="00CB66CA">
        <w:rPr>
          <w:szCs w:val="22"/>
        </w:rPr>
        <w:t>.</w:t>
      </w:r>
      <w:r w:rsidR="00233F3C" w:rsidRPr="00CB66CA">
        <w:rPr>
          <w:szCs w:val="22"/>
        </w:rPr>
        <w:t xml:space="preserve"> Il s’agit donc</w:t>
      </w:r>
      <w:r w:rsidR="00667A35">
        <w:rPr>
          <w:szCs w:val="22"/>
        </w:rPr>
        <w:t xml:space="preserve"> </w:t>
      </w:r>
      <w:r w:rsidR="00233F3C" w:rsidRPr="00CB66CA">
        <w:rPr>
          <w:noProof/>
          <w:szCs w:val="22"/>
        </w:rPr>
        <w:t>de saisir l’action p</w:t>
      </w:r>
      <w:r w:rsidR="006A727C" w:rsidRPr="00CB66CA">
        <w:rPr>
          <w:noProof/>
          <w:szCs w:val="22"/>
        </w:rPr>
        <w:t>ublique dans sa matérialité</w:t>
      </w:r>
      <w:r w:rsidR="007C4D0E">
        <w:rPr>
          <w:noProof/>
          <w:szCs w:val="22"/>
        </w:rPr>
        <w:t>,</w:t>
      </w:r>
      <w:r w:rsidR="00193458">
        <w:rPr>
          <w:noProof/>
          <w:szCs w:val="22"/>
        </w:rPr>
        <w:t xml:space="preserve"> comme nous le </w:t>
      </w:r>
      <w:r w:rsidR="00BC3579">
        <w:rPr>
          <w:noProof/>
          <w:szCs w:val="22"/>
        </w:rPr>
        <w:t>proposons</w:t>
      </w:r>
      <w:r w:rsidR="00193458">
        <w:rPr>
          <w:noProof/>
          <w:szCs w:val="22"/>
        </w:rPr>
        <w:t xml:space="preserve"> dans cet article à travers l’analyse des deux </w:t>
      </w:r>
      <w:r w:rsidR="00B07124">
        <w:rPr>
          <w:noProof/>
          <w:szCs w:val="22"/>
        </w:rPr>
        <w:t>dispositifs</w:t>
      </w:r>
      <w:r w:rsidR="00193458">
        <w:rPr>
          <w:noProof/>
          <w:szCs w:val="22"/>
        </w:rPr>
        <w:t xml:space="preserve"> précédemment identifés</w:t>
      </w:r>
      <w:r w:rsidR="006A727C" w:rsidRPr="00CB66CA">
        <w:rPr>
          <w:noProof/>
          <w:szCs w:val="22"/>
        </w:rPr>
        <w:t xml:space="preserve">. </w:t>
      </w:r>
      <w:r w:rsidR="00B07124">
        <w:rPr>
          <w:noProof/>
          <w:szCs w:val="22"/>
        </w:rPr>
        <w:t xml:space="preserve">Au </w:t>
      </w:r>
      <w:r w:rsidR="00224E76">
        <w:rPr>
          <w:noProof/>
          <w:szCs w:val="22"/>
        </w:rPr>
        <w:t>m</w:t>
      </w:r>
      <w:r w:rsidR="0041308B" w:rsidRPr="00CB66CA">
        <w:rPr>
          <w:noProof/>
          <w:szCs w:val="22"/>
        </w:rPr>
        <w:t>ilieu des années 1980 émergent les premières critiques à l’encontre du n</w:t>
      </w:r>
      <w:r w:rsidR="004C6C78">
        <w:rPr>
          <w:noProof/>
          <w:szCs w:val="22"/>
        </w:rPr>
        <w:t>ew</w:t>
      </w:r>
      <w:r w:rsidR="0041308B" w:rsidRPr="00CB66CA">
        <w:rPr>
          <w:noProof/>
          <w:szCs w:val="22"/>
        </w:rPr>
        <w:t xml:space="preserve"> public</w:t>
      </w:r>
      <w:r w:rsidR="004C6C78">
        <w:rPr>
          <w:noProof/>
          <w:szCs w:val="22"/>
        </w:rPr>
        <w:t xml:space="preserve"> </w:t>
      </w:r>
      <w:r w:rsidR="004C6C78" w:rsidRPr="00CB66CA">
        <w:rPr>
          <w:noProof/>
          <w:szCs w:val="22"/>
        </w:rPr>
        <w:t>management</w:t>
      </w:r>
      <w:r w:rsidR="00224E76">
        <w:rPr>
          <w:noProof/>
          <w:szCs w:val="22"/>
        </w:rPr>
        <w:t>.</w:t>
      </w:r>
      <w:r w:rsidR="00002D4A">
        <w:rPr>
          <w:noProof/>
          <w:szCs w:val="22"/>
        </w:rPr>
        <w:t xml:space="preserve"> </w:t>
      </w:r>
      <w:r w:rsidR="007726CE" w:rsidRPr="00EA318E">
        <w:rPr>
          <w:noProof/>
          <w:szCs w:val="22"/>
        </w:rPr>
        <w:t>Christopher</w:t>
      </w:r>
      <w:r w:rsidR="007726CE">
        <w:rPr>
          <w:noProof/>
          <w:szCs w:val="22"/>
        </w:rPr>
        <w:t xml:space="preserve"> </w:t>
      </w:r>
      <w:r w:rsidR="00FA7B2B">
        <w:rPr>
          <w:noProof/>
          <w:szCs w:val="22"/>
        </w:rPr>
        <w:fldChar w:fldCharType="begin"/>
      </w:r>
      <w:r w:rsidR="004C164C">
        <w:rPr>
          <w:noProof/>
          <w:szCs w:val="22"/>
        </w:rPr>
        <w:instrText xml:space="preserve"> ADDIN ZOTERO_ITEM CSL_CITATION {"citationID":"a2ip0ikmlbo","properties":{"formattedCitation":"(Hood, 1991)","plainCitation":"(Hood, 1991)","dontUpdate":true,"noteIndex":0},"citationItems":[{"id":"9cQsVO34/BCHIchJ0","uris":["http://zotero.org/users/2770555/items/MG97P399"],"uri":["http://zotero.org/users/2770555/items/MG97P399"],"itemData":{"id":243,"type":"article-journal","title":"A Public Management for All Seasons?","container-title":"Public Administration","page":"3-19","volume":"69","issue":"1","source":"EBSCOhost","abstract":"This article discusses: the doctrinal content of the group of ideas known as ‘new public management’ (NPM); the intellectual provenance of those ideas; explanations for their apparent persuasiveness in the 1980s; and criticisms which have been made of the new doctrines. Particular attention is paid to the claim that NPM offers an all-purpose key to better provision of public services. This article argues that NPM has been most commonly criticized in terms of a claimed contradiction between ‘equity’ and ‘efficiency’ values, but that any critique which is to survive NPM's claim to ‘infinite reprogrammability’ must be couched in terms of possible conflicts between administrative values. The conclusion is that the ESRC's ‘Management in Government’ research initiative has been more valuable in helping to identify rather than to definitively answer, the key conceptual questions raised by NPM.","ISSN":"00333298","journalAbbreviation":"Public Administration","author":[{"family":"Hood","given":"Christopher"}],"issued":{"date-parts":[["1991"]],"season":"Spring"}}}],"schema":"https://github.com/citation-style-language/schema/raw/master/csl-citation.json"} </w:instrText>
      </w:r>
      <w:r w:rsidR="00FA7B2B">
        <w:rPr>
          <w:noProof/>
          <w:szCs w:val="22"/>
        </w:rPr>
        <w:fldChar w:fldCharType="separate"/>
      </w:r>
      <w:r w:rsidR="009E3E1C">
        <w:rPr>
          <w:noProof/>
          <w:szCs w:val="22"/>
        </w:rPr>
        <w:t>Hood</w:t>
      </w:r>
      <w:r w:rsidR="003A5C25">
        <w:rPr>
          <w:noProof/>
          <w:szCs w:val="22"/>
        </w:rPr>
        <w:t xml:space="preserve"> (</w:t>
      </w:r>
      <w:r w:rsidR="009E3E1C">
        <w:rPr>
          <w:noProof/>
          <w:szCs w:val="22"/>
        </w:rPr>
        <w:t>1991)</w:t>
      </w:r>
      <w:r w:rsidR="00FA7B2B">
        <w:rPr>
          <w:noProof/>
          <w:szCs w:val="22"/>
        </w:rPr>
        <w:fldChar w:fldCharType="end"/>
      </w:r>
      <w:r w:rsidR="006354A1" w:rsidRPr="00CB66CA">
        <w:rPr>
          <w:noProof/>
          <w:szCs w:val="22"/>
        </w:rPr>
        <w:t xml:space="preserve"> fait </w:t>
      </w:r>
      <w:r w:rsidR="00224E76">
        <w:rPr>
          <w:noProof/>
          <w:szCs w:val="22"/>
        </w:rPr>
        <w:t xml:space="preserve">alors </w:t>
      </w:r>
      <w:r w:rsidR="006354A1" w:rsidRPr="00CB66CA">
        <w:rPr>
          <w:noProof/>
          <w:szCs w:val="22"/>
        </w:rPr>
        <w:t xml:space="preserve">état </w:t>
      </w:r>
      <w:r w:rsidR="0090138A" w:rsidRPr="00CB66CA">
        <w:rPr>
          <w:noProof/>
          <w:szCs w:val="22"/>
        </w:rPr>
        <w:t xml:space="preserve">de trois approches fondées sur les instruments : </w:t>
      </w:r>
      <w:r w:rsidR="007C4D0E">
        <w:rPr>
          <w:noProof/>
          <w:szCs w:val="22"/>
        </w:rPr>
        <w:t>(</w:t>
      </w:r>
      <w:r w:rsidR="0090138A" w:rsidRPr="00CB66CA">
        <w:rPr>
          <w:noProof/>
          <w:szCs w:val="22"/>
        </w:rPr>
        <w:t>1) l’instrumentation</w:t>
      </w:r>
      <w:r w:rsidR="001F1E89" w:rsidRPr="00CB66CA">
        <w:rPr>
          <w:noProof/>
          <w:szCs w:val="22"/>
        </w:rPr>
        <w:t>,</w:t>
      </w:r>
      <w:r w:rsidR="0090138A" w:rsidRPr="00CB66CA">
        <w:rPr>
          <w:noProof/>
          <w:szCs w:val="22"/>
        </w:rPr>
        <w:t xml:space="preserve"> </w:t>
      </w:r>
      <w:r w:rsidR="00960948" w:rsidRPr="00CB66CA">
        <w:rPr>
          <w:noProof/>
          <w:szCs w:val="22"/>
        </w:rPr>
        <w:t>portant sur</w:t>
      </w:r>
      <w:r w:rsidR="0090138A" w:rsidRPr="00CB66CA">
        <w:rPr>
          <w:noProof/>
          <w:szCs w:val="22"/>
        </w:rPr>
        <w:t xml:space="preserve"> le problème de l’adéquation entre un objectif politique et les moyens pour l’atteind</w:t>
      </w:r>
      <w:r w:rsidR="00960948" w:rsidRPr="00CB66CA">
        <w:rPr>
          <w:noProof/>
          <w:szCs w:val="22"/>
        </w:rPr>
        <w:t xml:space="preserve">re ; </w:t>
      </w:r>
      <w:r w:rsidR="00021E85">
        <w:rPr>
          <w:noProof/>
          <w:szCs w:val="22"/>
        </w:rPr>
        <w:t>(</w:t>
      </w:r>
      <w:r w:rsidR="00960948" w:rsidRPr="00CB66CA">
        <w:rPr>
          <w:noProof/>
          <w:szCs w:val="22"/>
        </w:rPr>
        <w:t>2) les types d’instruments</w:t>
      </w:r>
      <w:r w:rsidR="00021E85">
        <w:rPr>
          <w:noProof/>
          <w:szCs w:val="22"/>
        </w:rPr>
        <w:t> </w:t>
      </w:r>
      <w:r w:rsidR="0090138A" w:rsidRPr="00CB66CA">
        <w:rPr>
          <w:noProof/>
          <w:szCs w:val="22"/>
        </w:rPr>
        <w:t xml:space="preserve">; </w:t>
      </w:r>
      <w:r w:rsidR="00224E76">
        <w:rPr>
          <w:noProof/>
          <w:szCs w:val="22"/>
        </w:rPr>
        <w:t>et</w:t>
      </w:r>
      <w:r w:rsidR="00224E76" w:rsidRPr="00CB66CA">
        <w:rPr>
          <w:noProof/>
          <w:szCs w:val="22"/>
        </w:rPr>
        <w:t xml:space="preserve"> </w:t>
      </w:r>
      <w:r w:rsidR="00021E85">
        <w:rPr>
          <w:noProof/>
          <w:szCs w:val="22"/>
        </w:rPr>
        <w:t>(</w:t>
      </w:r>
      <w:r w:rsidR="0090138A" w:rsidRPr="00CB66CA">
        <w:rPr>
          <w:noProof/>
          <w:szCs w:val="22"/>
        </w:rPr>
        <w:t>3) une approche qui envisage les instrument</w:t>
      </w:r>
      <w:r w:rsidR="002444EA">
        <w:rPr>
          <w:noProof/>
          <w:szCs w:val="22"/>
        </w:rPr>
        <w:t>s</w:t>
      </w:r>
      <w:r w:rsidR="0090138A" w:rsidRPr="00CB66CA">
        <w:rPr>
          <w:noProof/>
          <w:szCs w:val="22"/>
        </w:rPr>
        <w:t xml:space="preserve"> comme des institutions sociologiques, construites sur les dynamiques</w:t>
      </w:r>
      <w:r w:rsidR="00D027E0" w:rsidRPr="00CB66CA">
        <w:rPr>
          <w:noProof/>
          <w:szCs w:val="22"/>
        </w:rPr>
        <w:t>,</w:t>
      </w:r>
      <w:r w:rsidR="0090138A" w:rsidRPr="00CB66CA">
        <w:rPr>
          <w:noProof/>
          <w:szCs w:val="22"/>
        </w:rPr>
        <w:t xml:space="preserve"> les interactions et l’appropriation des acteurs. C’est sur cette dernière approche que nous</w:t>
      </w:r>
      <w:r w:rsidR="00BF6606">
        <w:rPr>
          <w:noProof/>
          <w:szCs w:val="22"/>
        </w:rPr>
        <w:t xml:space="preserve"> choisissons de nous focaliser</w:t>
      </w:r>
      <w:r w:rsidR="003A5C25">
        <w:rPr>
          <w:noProof/>
          <w:szCs w:val="22"/>
        </w:rPr>
        <w:t xml:space="preserve"> puisqu’elle permet d’articuler les relations et les interactions entre le secteur ONG et l’État </w:t>
      </w:r>
      <w:r w:rsidR="00224E76">
        <w:rPr>
          <w:noProof/>
          <w:szCs w:val="22"/>
        </w:rPr>
        <w:t xml:space="preserve">belge </w:t>
      </w:r>
      <w:r w:rsidR="003A5C25">
        <w:rPr>
          <w:noProof/>
          <w:szCs w:val="22"/>
        </w:rPr>
        <w:t>à travers la mise en place d’instruments.</w:t>
      </w:r>
    </w:p>
    <w:p w14:paraId="1A37ADAF" w14:textId="4954B3E8" w:rsidR="009E5EBF" w:rsidRDefault="00F24245" w:rsidP="000A3CED">
      <w:pPr>
        <w:spacing w:line="276" w:lineRule="auto"/>
        <w:rPr>
          <w:noProof/>
          <w:szCs w:val="22"/>
        </w:rPr>
      </w:pPr>
      <w:r w:rsidRPr="00CB66CA">
        <w:rPr>
          <w:noProof/>
          <w:szCs w:val="22"/>
        </w:rPr>
        <w:t>Dans la même veine</w:t>
      </w:r>
      <w:r w:rsidR="001C6248" w:rsidRPr="00CB66CA">
        <w:rPr>
          <w:noProof/>
          <w:szCs w:val="22"/>
        </w:rPr>
        <w:t>,</w:t>
      </w:r>
      <w:r w:rsidRPr="00CB66CA">
        <w:rPr>
          <w:noProof/>
          <w:szCs w:val="22"/>
        </w:rPr>
        <w:t xml:space="preserve"> </w:t>
      </w:r>
      <w:r w:rsidR="00EA318E">
        <w:rPr>
          <w:noProof/>
          <w:szCs w:val="22"/>
        </w:rPr>
        <w:t>Pierre</w:t>
      </w:r>
      <w:r w:rsidR="00114640">
        <w:rPr>
          <w:noProof/>
          <w:szCs w:val="22"/>
        </w:rPr>
        <w:t xml:space="preserve"> </w:t>
      </w:r>
      <w:r w:rsidRPr="00CB66CA">
        <w:rPr>
          <w:noProof/>
          <w:szCs w:val="22"/>
        </w:rPr>
        <w:t xml:space="preserve">Lascoumes et </w:t>
      </w:r>
      <w:r w:rsidR="00EA318E">
        <w:rPr>
          <w:noProof/>
          <w:szCs w:val="22"/>
        </w:rPr>
        <w:t xml:space="preserve">Jean-Pierre </w:t>
      </w:r>
      <w:r w:rsidR="007F360A" w:rsidRPr="00CB66CA">
        <w:rPr>
          <w:noProof/>
          <w:szCs w:val="22"/>
        </w:rPr>
        <w:t xml:space="preserve">Le Bourhis (2011), </w:t>
      </w:r>
      <w:r w:rsidR="004D0488" w:rsidRPr="00CB66CA">
        <w:rPr>
          <w:noProof/>
          <w:szCs w:val="22"/>
        </w:rPr>
        <w:t>proposent une réflexion sur les proces</w:t>
      </w:r>
      <w:r w:rsidR="00890250" w:rsidRPr="00CB66CA">
        <w:rPr>
          <w:noProof/>
          <w:szCs w:val="22"/>
        </w:rPr>
        <w:t>sus de résistance des acteurs. L’une de leur principale conclusion e</w:t>
      </w:r>
      <w:r w:rsidR="001C6A46">
        <w:rPr>
          <w:noProof/>
          <w:szCs w:val="22"/>
        </w:rPr>
        <w:t>s</w:t>
      </w:r>
      <w:r w:rsidR="00890250" w:rsidRPr="00CB66CA">
        <w:rPr>
          <w:noProof/>
          <w:szCs w:val="22"/>
        </w:rPr>
        <w:t xml:space="preserve">t que l’analyse des </w:t>
      </w:r>
      <w:r w:rsidR="00442794">
        <w:rPr>
          <w:noProof/>
          <w:szCs w:val="22"/>
        </w:rPr>
        <w:t>IA</w:t>
      </w:r>
      <w:r w:rsidR="00890250" w:rsidRPr="00CB66CA">
        <w:rPr>
          <w:noProof/>
          <w:szCs w:val="22"/>
        </w:rPr>
        <w:t>P</w:t>
      </w:r>
      <w:r w:rsidR="001C6A46">
        <w:rPr>
          <w:noProof/>
          <w:szCs w:val="22"/>
        </w:rPr>
        <w:t>,</w:t>
      </w:r>
      <w:r w:rsidR="00890250" w:rsidRPr="00CB66CA">
        <w:rPr>
          <w:noProof/>
          <w:szCs w:val="22"/>
        </w:rPr>
        <w:t xml:space="preserve"> par le prisme des rési</w:t>
      </w:r>
      <w:r w:rsidR="005C19F6">
        <w:rPr>
          <w:noProof/>
          <w:szCs w:val="22"/>
        </w:rPr>
        <w:t>s</w:t>
      </w:r>
      <w:r w:rsidR="00890250" w:rsidRPr="00CB66CA">
        <w:rPr>
          <w:noProof/>
          <w:szCs w:val="22"/>
        </w:rPr>
        <w:t>tances</w:t>
      </w:r>
      <w:r w:rsidR="001C6A46">
        <w:rPr>
          <w:noProof/>
          <w:szCs w:val="22"/>
        </w:rPr>
        <w:t>,</w:t>
      </w:r>
      <w:r w:rsidR="00890250" w:rsidRPr="00CB66CA">
        <w:rPr>
          <w:noProof/>
          <w:szCs w:val="22"/>
        </w:rPr>
        <w:t xml:space="preserve"> donne à voir les logiques d’</w:t>
      </w:r>
      <w:r w:rsidR="00B87515">
        <w:rPr>
          <w:noProof/>
          <w:szCs w:val="22"/>
        </w:rPr>
        <w:t xml:space="preserve">interaction des </w:t>
      </w:r>
      <w:r w:rsidR="00890250" w:rsidRPr="00CB66CA">
        <w:rPr>
          <w:noProof/>
          <w:szCs w:val="22"/>
        </w:rPr>
        <w:t xml:space="preserve">acteurs. En effet, trois éléments vont dans ce sens. Tout d’abord, l’importance des processus d’appropriation de </w:t>
      </w:r>
      <w:r w:rsidR="00667A35">
        <w:rPr>
          <w:noProof/>
          <w:szCs w:val="22"/>
        </w:rPr>
        <w:t>c</w:t>
      </w:r>
      <w:r w:rsidR="00890250" w:rsidRPr="00CB66CA">
        <w:rPr>
          <w:noProof/>
          <w:szCs w:val="22"/>
        </w:rPr>
        <w:t xml:space="preserve">es </w:t>
      </w:r>
      <w:r w:rsidR="00114640">
        <w:rPr>
          <w:noProof/>
          <w:szCs w:val="22"/>
        </w:rPr>
        <w:t>dispositifs</w:t>
      </w:r>
      <w:r w:rsidR="00890250" w:rsidRPr="00CB66CA">
        <w:rPr>
          <w:noProof/>
          <w:szCs w:val="22"/>
        </w:rPr>
        <w:t xml:space="preserve"> par les acteurs compte tenu de leur culture professionnelle ; ensuite, la grande capacité de réinterprétation </w:t>
      </w:r>
      <w:r w:rsidR="00890250" w:rsidRPr="00881346">
        <w:rPr>
          <w:noProof/>
          <w:szCs w:val="22"/>
        </w:rPr>
        <w:t>des programmes</w:t>
      </w:r>
      <w:r w:rsidR="00890250" w:rsidRPr="00CB66CA">
        <w:rPr>
          <w:noProof/>
          <w:szCs w:val="22"/>
        </w:rPr>
        <w:t xml:space="preserve"> </w:t>
      </w:r>
      <w:r w:rsidR="00881346">
        <w:rPr>
          <w:noProof/>
          <w:szCs w:val="22"/>
        </w:rPr>
        <w:t xml:space="preserve">politiques </w:t>
      </w:r>
      <w:r w:rsidR="00890250" w:rsidRPr="00CB66CA">
        <w:rPr>
          <w:noProof/>
          <w:szCs w:val="22"/>
        </w:rPr>
        <w:t>par ceux qui les mettent en œuvre ; enfin, l’effet de</w:t>
      </w:r>
      <w:r w:rsidR="00114640">
        <w:rPr>
          <w:noProof/>
          <w:szCs w:val="22"/>
        </w:rPr>
        <w:t>s</w:t>
      </w:r>
      <w:r w:rsidR="00890250" w:rsidRPr="00CB66CA">
        <w:rPr>
          <w:noProof/>
          <w:szCs w:val="22"/>
        </w:rPr>
        <w:t xml:space="preserve"> résistances cognitives fortes sur la façon dont l’appropriation peut être réalisée. </w:t>
      </w:r>
      <w:r w:rsidR="00002D4A">
        <w:rPr>
          <w:noProof/>
          <w:szCs w:val="22"/>
        </w:rPr>
        <w:t xml:space="preserve">Ce cadrage nous intéresse particulièrement car si les acteurs du secteur ONG ne remettent pas en cause le principe des </w:t>
      </w:r>
      <w:r w:rsidR="00114640">
        <w:rPr>
          <w:noProof/>
          <w:szCs w:val="22"/>
        </w:rPr>
        <w:t>dispositifs</w:t>
      </w:r>
      <w:r w:rsidR="00002D4A">
        <w:rPr>
          <w:noProof/>
          <w:szCs w:val="22"/>
        </w:rPr>
        <w:t xml:space="preserve"> analysés dans cet article,</w:t>
      </w:r>
      <w:r w:rsidR="000B0C0F">
        <w:rPr>
          <w:noProof/>
          <w:szCs w:val="22"/>
        </w:rPr>
        <w:t xml:space="preserve"> l</w:t>
      </w:r>
      <w:r w:rsidR="00114640">
        <w:rPr>
          <w:noProof/>
          <w:szCs w:val="22"/>
        </w:rPr>
        <w:t>eur</w:t>
      </w:r>
      <w:r w:rsidR="000B0C0F">
        <w:rPr>
          <w:noProof/>
          <w:szCs w:val="22"/>
        </w:rPr>
        <w:t xml:space="preserve"> mise en place </w:t>
      </w:r>
      <w:r w:rsidR="00E657A5">
        <w:rPr>
          <w:noProof/>
          <w:szCs w:val="22"/>
        </w:rPr>
        <w:t xml:space="preserve">a </w:t>
      </w:r>
      <w:r w:rsidR="00474327">
        <w:rPr>
          <w:noProof/>
          <w:szCs w:val="22"/>
        </w:rPr>
        <w:t xml:space="preserve">néanmoins </w:t>
      </w:r>
      <w:r w:rsidR="00E657A5">
        <w:rPr>
          <w:noProof/>
          <w:szCs w:val="22"/>
        </w:rPr>
        <w:t>rencontré des résistances</w:t>
      </w:r>
      <w:r w:rsidR="000B0C0F">
        <w:rPr>
          <w:noProof/>
          <w:szCs w:val="22"/>
        </w:rPr>
        <w:t xml:space="preserve"> </w:t>
      </w:r>
      <w:r w:rsidR="00E657A5">
        <w:rPr>
          <w:noProof/>
          <w:szCs w:val="22"/>
        </w:rPr>
        <w:t xml:space="preserve">de la part </w:t>
      </w:r>
      <w:r w:rsidR="00A648CA">
        <w:rPr>
          <w:noProof/>
          <w:szCs w:val="22"/>
        </w:rPr>
        <w:t xml:space="preserve">des acteurs </w:t>
      </w:r>
      <w:r w:rsidR="00474327">
        <w:rPr>
          <w:noProof/>
          <w:szCs w:val="22"/>
        </w:rPr>
        <w:t xml:space="preserve">comme </w:t>
      </w:r>
      <w:r w:rsidR="00A648CA">
        <w:rPr>
          <w:noProof/>
          <w:szCs w:val="22"/>
        </w:rPr>
        <w:t xml:space="preserve">nous le </w:t>
      </w:r>
      <w:r w:rsidR="00021E85">
        <w:rPr>
          <w:noProof/>
          <w:szCs w:val="22"/>
        </w:rPr>
        <w:t xml:space="preserve">mettrons en évidence </w:t>
      </w:r>
      <w:r w:rsidR="00A648CA">
        <w:rPr>
          <w:noProof/>
          <w:szCs w:val="22"/>
        </w:rPr>
        <w:t>plus loin.</w:t>
      </w:r>
    </w:p>
    <w:p w14:paraId="72766612" w14:textId="77777777" w:rsidR="009B3584" w:rsidRDefault="009B3584" w:rsidP="000A3CED">
      <w:pPr>
        <w:spacing w:line="276" w:lineRule="auto"/>
        <w:rPr>
          <w:noProof/>
          <w:szCs w:val="22"/>
        </w:rPr>
      </w:pPr>
    </w:p>
    <w:p w14:paraId="23E05D62" w14:textId="7F9F5C10" w:rsidR="00F74FC5" w:rsidRPr="00475BC6" w:rsidRDefault="00F74FC5" w:rsidP="000A3CED">
      <w:pPr>
        <w:pStyle w:val="Titre2"/>
      </w:pPr>
      <w:r w:rsidRPr="00475BC6">
        <w:t>Méthodologie</w:t>
      </w:r>
    </w:p>
    <w:p w14:paraId="24FDA672" w14:textId="2CADD9C4" w:rsidR="00114D17" w:rsidRPr="00E00CF2" w:rsidRDefault="00114D17" w:rsidP="000A3CED">
      <w:pPr>
        <w:spacing w:line="276" w:lineRule="auto"/>
        <w:rPr>
          <w:szCs w:val="24"/>
        </w:rPr>
      </w:pPr>
      <w:r w:rsidRPr="00E00CF2">
        <w:rPr>
          <w:szCs w:val="24"/>
        </w:rPr>
        <w:t>Notre approche méthodologique est qualitative (</w:t>
      </w:r>
      <w:r w:rsidR="004C164C">
        <w:rPr>
          <w:szCs w:val="24"/>
        </w:rPr>
        <w:fldChar w:fldCharType="begin"/>
      </w:r>
      <w:r w:rsidR="004C164C">
        <w:rPr>
          <w:szCs w:val="24"/>
        </w:rPr>
        <w:instrText xml:space="preserve"> ADDIN ZOTERO_ITEM CSL_CITATION {"citationID":"HkyqXNqL","properties":{"formattedCitation":"(Olivier De Sardan, s.\\uc0\\u160{}d.)","plainCitation":"(Olivier De Sardan, s. d.)","noteIndex":0},"citationItems":[{"id":286,"uris":["http://zotero.org/users/2671322/items/SNCMDQU9"],"uri":["http://zotero.org/users/2671322/items/SNCMDQU9"],"itemData":{"id":286,"type":"book","title":"La rigueur du qualitatif. Les contraintes empiriques de l'interprétation socio-antrhopologique.","collection-title":"Anthropologie Prospective","publisher-place":"Louvain La Neuve","edition":"Academia Bruylant","event-place":"Louvain La Neuve","author":[{"family":"Olivier De Sardan","given":"Jean-Pierre"}]}}],"schema":"https://github.com/citation-style-language/schema/raw/master/csl-citation.json"} </w:instrText>
      </w:r>
      <w:r w:rsidR="004C164C">
        <w:rPr>
          <w:szCs w:val="24"/>
        </w:rPr>
        <w:fldChar w:fldCharType="separate"/>
      </w:r>
      <w:r w:rsidR="004C164C" w:rsidRPr="004C164C">
        <w:rPr>
          <w:rFonts w:ascii="Calibri Light" w:cs="Calibri Light"/>
          <w:lang w:val="fr-FR"/>
        </w:rPr>
        <w:t xml:space="preserve">(Olivier De Sardan, </w:t>
      </w:r>
      <w:r w:rsidR="004C164C">
        <w:rPr>
          <w:rFonts w:ascii="Calibri Light" w:cs="Calibri Light"/>
          <w:lang w:val="fr-FR"/>
        </w:rPr>
        <w:t>2008</w:t>
      </w:r>
      <w:r w:rsidR="004C164C" w:rsidRPr="004C164C">
        <w:rPr>
          <w:rFonts w:ascii="Calibri Light" w:cs="Calibri Light"/>
          <w:lang w:val="fr-FR"/>
        </w:rPr>
        <w:t>)</w:t>
      </w:r>
      <w:r w:rsidR="004C164C">
        <w:rPr>
          <w:szCs w:val="24"/>
        </w:rPr>
        <w:fldChar w:fldCharType="end"/>
      </w:r>
      <w:r w:rsidR="004C164C">
        <w:rPr>
          <w:szCs w:val="24"/>
          <w:lang w:val="fr-FR"/>
        </w:rPr>
        <w:t xml:space="preserve"> ; </w:t>
      </w:r>
      <w:r w:rsidR="004C164C">
        <w:rPr>
          <w:szCs w:val="24"/>
          <w:lang w:val="fr-FR"/>
        </w:rPr>
        <w:fldChar w:fldCharType="begin"/>
      </w:r>
      <w:r w:rsidR="004C164C">
        <w:rPr>
          <w:szCs w:val="24"/>
          <w:lang w:val="fr-FR"/>
        </w:rPr>
        <w:instrText xml:space="preserve"> ADDIN ZOTERO_ITEM CSL_CITATION {"citationID":"n0QNXo6U","properties":{"formattedCitation":"(Creswell &amp; Poth, 2019)","plainCitation":"(Creswell &amp; Poth, 2019)","noteIndex":0},"citationItems":[{"id":287,"uris":["http://zotero.org/users/2671322/items/XJF2CI5V"],"uri":["http://zotero.org/users/2671322/items/XJF2CI5V"],"itemData":{"id":287,"type":"book","title":"Qualitative Inquiry and Research Design. Choosing Among Five Approaches","URL":"https://us.sagepub.com/en-us/nam/qualitative-inquiry-and-research-design/book246896","language":"en-us","author":[{"family":"Creswell","given":"John W."},{"family":"Poth","given":"Cheryl N."}],"issued":{"date-parts":[["2019"]]},"accessed":{"date-parts":[["2019",4,17]]}}}],"schema":"https://github.com/citation-style-language/schema/raw/master/csl-citation.json"} </w:instrText>
      </w:r>
      <w:r w:rsidR="004C164C">
        <w:rPr>
          <w:szCs w:val="24"/>
          <w:lang w:val="fr-FR"/>
        </w:rPr>
        <w:fldChar w:fldCharType="separate"/>
      </w:r>
      <w:r w:rsidR="004C164C">
        <w:rPr>
          <w:noProof/>
          <w:szCs w:val="24"/>
          <w:lang w:val="fr-FR"/>
        </w:rPr>
        <w:t>(Creswell</w:t>
      </w:r>
      <w:r w:rsidR="005D4D4F">
        <w:rPr>
          <w:noProof/>
          <w:szCs w:val="24"/>
          <w:lang w:val="fr-FR"/>
        </w:rPr>
        <w:t>,</w:t>
      </w:r>
      <w:r w:rsidR="004C164C">
        <w:rPr>
          <w:noProof/>
          <w:szCs w:val="24"/>
          <w:lang w:val="fr-FR"/>
        </w:rPr>
        <w:t xml:space="preserve"> Poth, 2019)</w:t>
      </w:r>
      <w:r w:rsidR="004C164C">
        <w:rPr>
          <w:szCs w:val="24"/>
          <w:lang w:val="fr-FR"/>
        </w:rPr>
        <w:fldChar w:fldCharType="end"/>
      </w:r>
      <w:r w:rsidR="004C164C">
        <w:rPr>
          <w:szCs w:val="24"/>
          <w:lang w:val="fr-FR"/>
        </w:rPr>
        <w:t xml:space="preserve">. </w:t>
      </w:r>
      <w:r>
        <w:rPr>
          <w:szCs w:val="24"/>
        </w:rPr>
        <w:t xml:space="preserve">Pour cet article nous avons mobilisé des données récoltées </w:t>
      </w:r>
      <w:r w:rsidR="00021E85">
        <w:rPr>
          <w:szCs w:val="24"/>
        </w:rPr>
        <w:t>en combinant deux</w:t>
      </w:r>
      <w:r>
        <w:rPr>
          <w:szCs w:val="24"/>
        </w:rPr>
        <w:t xml:space="preserve"> approche</w:t>
      </w:r>
      <w:r w:rsidR="00021E85">
        <w:rPr>
          <w:szCs w:val="24"/>
        </w:rPr>
        <w:t>s</w:t>
      </w:r>
      <w:r>
        <w:rPr>
          <w:szCs w:val="24"/>
        </w:rPr>
        <w:t xml:space="preserve">. D’une part, </w:t>
      </w:r>
      <w:r w:rsidR="009E3E1C">
        <w:rPr>
          <w:szCs w:val="24"/>
        </w:rPr>
        <w:t>20</w:t>
      </w:r>
      <w:r w:rsidRPr="00E00CF2">
        <w:rPr>
          <w:szCs w:val="24"/>
        </w:rPr>
        <w:t xml:space="preserve"> entretiens semi-directifs </w:t>
      </w:r>
      <w:r>
        <w:rPr>
          <w:szCs w:val="24"/>
        </w:rPr>
        <w:t xml:space="preserve">ont été réalisés </w:t>
      </w:r>
      <w:r w:rsidRPr="00E00CF2">
        <w:rPr>
          <w:szCs w:val="24"/>
        </w:rPr>
        <w:t xml:space="preserve">auprès </w:t>
      </w:r>
      <w:r w:rsidR="004835E6">
        <w:rPr>
          <w:szCs w:val="24"/>
        </w:rPr>
        <w:t>de</w:t>
      </w:r>
      <w:r w:rsidR="009E3E1C">
        <w:rPr>
          <w:szCs w:val="24"/>
        </w:rPr>
        <w:t xml:space="preserve"> fonctionnaires fédéraux et </w:t>
      </w:r>
      <w:r w:rsidR="004835E6">
        <w:rPr>
          <w:szCs w:val="24"/>
        </w:rPr>
        <w:t xml:space="preserve">de </w:t>
      </w:r>
      <w:r w:rsidRPr="00E00CF2">
        <w:rPr>
          <w:szCs w:val="24"/>
        </w:rPr>
        <w:t>responsables d’ONG</w:t>
      </w:r>
      <w:r w:rsidR="00FE3BFA">
        <w:rPr>
          <w:szCs w:val="24"/>
        </w:rPr>
        <w:t xml:space="preserve"> entre </w:t>
      </w:r>
      <w:r w:rsidR="00FE3BFA" w:rsidRPr="004C164C">
        <w:rPr>
          <w:szCs w:val="24"/>
        </w:rPr>
        <w:t>2015 et 201</w:t>
      </w:r>
      <w:r w:rsidR="004C164C" w:rsidRPr="004C164C">
        <w:rPr>
          <w:szCs w:val="24"/>
        </w:rPr>
        <w:t>8</w:t>
      </w:r>
      <w:r w:rsidRPr="00E00CF2">
        <w:rPr>
          <w:szCs w:val="24"/>
        </w:rPr>
        <w:t xml:space="preserve">. </w:t>
      </w:r>
      <w:r w:rsidR="00FE3BFA">
        <w:rPr>
          <w:szCs w:val="24"/>
        </w:rPr>
        <w:t xml:space="preserve">Les </w:t>
      </w:r>
      <w:r w:rsidR="00114640">
        <w:rPr>
          <w:szCs w:val="24"/>
        </w:rPr>
        <w:t xml:space="preserve">acteurs </w:t>
      </w:r>
      <w:r w:rsidR="00FE3BFA">
        <w:rPr>
          <w:szCs w:val="24"/>
        </w:rPr>
        <w:t xml:space="preserve">ont </w:t>
      </w:r>
      <w:r w:rsidR="005C4AA3">
        <w:rPr>
          <w:szCs w:val="24"/>
        </w:rPr>
        <w:t xml:space="preserve">d’abord </w:t>
      </w:r>
      <w:r w:rsidR="00FE3BFA">
        <w:rPr>
          <w:szCs w:val="24"/>
        </w:rPr>
        <w:t>été sélectionnés</w:t>
      </w:r>
      <w:r w:rsidR="005C4AA3">
        <w:rPr>
          <w:szCs w:val="24"/>
        </w:rPr>
        <w:t xml:space="preserve"> </w:t>
      </w:r>
      <w:r w:rsidR="00FE3BFA">
        <w:rPr>
          <w:szCs w:val="24"/>
        </w:rPr>
        <w:t xml:space="preserve">sur base des contacts que nous avions </w:t>
      </w:r>
      <w:r w:rsidR="00474327">
        <w:rPr>
          <w:szCs w:val="24"/>
        </w:rPr>
        <w:t>à disposition</w:t>
      </w:r>
      <w:r w:rsidR="00FE3BFA">
        <w:rPr>
          <w:szCs w:val="24"/>
        </w:rPr>
        <w:t xml:space="preserve">. </w:t>
      </w:r>
      <w:r w:rsidR="005C4AA3">
        <w:rPr>
          <w:szCs w:val="24"/>
        </w:rPr>
        <w:t>Ensuite,</w:t>
      </w:r>
      <w:r w:rsidR="00FE3BFA">
        <w:rPr>
          <w:szCs w:val="24"/>
        </w:rPr>
        <w:t xml:space="preserve"> </w:t>
      </w:r>
      <w:r w:rsidR="00EF3559">
        <w:rPr>
          <w:szCs w:val="24"/>
        </w:rPr>
        <w:t>pour</w:t>
      </w:r>
      <w:r w:rsidR="00FE3BFA">
        <w:rPr>
          <w:szCs w:val="24"/>
        </w:rPr>
        <w:t xml:space="preserve"> multiplier les points de vue</w:t>
      </w:r>
      <w:r w:rsidR="00474327">
        <w:rPr>
          <w:szCs w:val="24"/>
        </w:rPr>
        <w:t xml:space="preserve">, </w:t>
      </w:r>
      <w:r w:rsidR="00FE3BFA">
        <w:rPr>
          <w:szCs w:val="24"/>
        </w:rPr>
        <w:t xml:space="preserve">nous avons contacté une série d’ONG, </w:t>
      </w:r>
      <w:r w:rsidR="00021E85">
        <w:rPr>
          <w:szCs w:val="24"/>
        </w:rPr>
        <w:t>afin d’</w:t>
      </w:r>
      <w:r w:rsidR="00FE3BFA">
        <w:rPr>
          <w:szCs w:val="24"/>
        </w:rPr>
        <w:t>obtenir une représentativité du secteur, sur base de la taille et de l’appartenance communautaire</w:t>
      </w:r>
      <w:r w:rsidR="005C4AA3">
        <w:rPr>
          <w:szCs w:val="24"/>
        </w:rPr>
        <w:t xml:space="preserve"> de ces dernières</w:t>
      </w:r>
      <w:r w:rsidR="00FE3BFA">
        <w:rPr>
          <w:szCs w:val="24"/>
        </w:rPr>
        <w:t xml:space="preserve">. </w:t>
      </w:r>
      <w:r w:rsidR="000F3B03">
        <w:rPr>
          <w:szCs w:val="24"/>
        </w:rPr>
        <w:t>D’autre part, nous avons</w:t>
      </w:r>
      <w:r w:rsidRPr="00E00CF2">
        <w:rPr>
          <w:szCs w:val="24"/>
        </w:rPr>
        <w:t xml:space="preserve"> effectué deux </w:t>
      </w:r>
      <w:r w:rsidR="00114640">
        <w:rPr>
          <w:szCs w:val="24"/>
        </w:rPr>
        <w:t>ethnographies</w:t>
      </w:r>
      <w:r w:rsidR="000F3B03">
        <w:rPr>
          <w:szCs w:val="24"/>
        </w:rPr>
        <w:t xml:space="preserve">. Un premier séjour d’un mois </w:t>
      </w:r>
      <w:r w:rsidR="00114640">
        <w:rPr>
          <w:szCs w:val="24"/>
        </w:rPr>
        <w:t xml:space="preserve">a été réalisé </w:t>
      </w:r>
      <w:r w:rsidR="000F3B03">
        <w:rPr>
          <w:szCs w:val="24"/>
        </w:rPr>
        <w:t xml:space="preserve">au sein </w:t>
      </w:r>
      <w:r w:rsidRPr="00E00CF2">
        <w:rPr>
          <w:szCs w:val="24"/>
        </w:rPr>
        <w:t xml:space="preserve">de l’administration fédérale en charge du développement </w:t>
      </w:r>
      <w:r w:rsidR="00474327">
        <w:rPr>
          <w:szCs w:val="24"/>
        </w:rPr>
        <w:t>(</w:t>
      </w:r>
      <w:r w:rsidR="00DC3916">
        <w:rPr>
          <w:szCs w:val="24"/>
        </w:rPr>
        <w:t xml:space="preserve">Direction </w:t>
      </w:r>
      <w:r w:rsidR="00021E85">
        <w:rPr>
          <w:szCs w:val="24"/>
        </w:rPr>
        <w:t>g</w:t>
      </w:r>
      <w:r w:rsidR="00474327">
        <w:rPr>
          <w:szCs w:val="24"/>
        </w:rPr>
        <w:t xml:space="preserve">énérale du </w:t>
      </w:r>
      <w:r w:rsidR="00021E85">
        <w:rPr>
          <w:szCs w:val="24"/>
        </w:rPr>
        <w:t>d</w:t>
      </w:r>
      <w:r w:rsidR="00474327">
        <w:rPr>
          <w:szCs w:val="24"/>
        </w:rPr>
        <w:t xml:space="preserve">éveloppement – DGD) </w:t>
      </w:r>
      <w:r w:rsidRPr="00E00CF2">
        <w:rPr>
          <w:szCs w:val="24"/>
        </w:rPr>
        <w:t>et plus particulièrement le service attaché aux ONG (</w:t>
      </w:r>
      <w:r w:rsidR="00021E85" w:rsidRPr="00021E85">
        <w:rPr>
          <w:szCs w:val="24"/>
        </w:rPr>
        <w:t>Direction de la société civile</w:t>
      </w:r>
      <w:r w:rsidR="00021E85">
        <w:rPr>
          <w:szCs w:val="24"/>
        </w:rPr>
        <w:t>, service ONG –</w:t>
      </w:r>
      <w:r w:rsidR="00021E85" w:rsidRPr="00021E85">
        <w:rPr>
          <w:szCs w:val="24"/>
        </w:rPr>
        <w:t xml:space="preserve"> </w:t>
      </w:r>
      <w:r w:rsidRPr="00E00CF2">
        <w:rPr>
          <w:szCs w:val="24"/>
        </w:rPr>
        <w:t xml:space="preserve">D3). Un </w:t>
      </w:r>
      <w:r w:rsidR="00114640">
        <w:rPr>
          <w:szCs w:val="24"/>
        </w:rPr>
        <w:t>second</w:t>
      </w:r>
      <w:r w:rsidR="00114640" w:rsidRPr="00E00CF2">
        <w:rPr>
          <w:szCs w:val="24"/>
        </w:rPr>
        <w:t xml:space="preserve"> </w:t>
      </w:r>
      <w:r w:rsidRPr="00E00CF2">
        <w:rPr>
          <w:szCs w:val="24"/>
        </w:rPr>
        <w:t xml:space="preserve">séjour de trois mois </w:t>
      </w:r>
      <w:r w:rsidR="005474A2">
        <w:rPr>
          <w:szCs w:val="24"/>
        </w:rPr>
        <w:t xml:space="preserve">s’est déroulé </w:t>
      </w:r>
      <w:r w:rsidRPr="00E00CF2">
        <w:rPr>
          <w:szCs w:val="24"/>
        </w:rPr>
        <w:t xml:space="preserve">dans </w:t>
      </w:r>
      <w:r w:rsidR="00EF3559">
        <w:rPr>
          <w:szCs w:val="24"/>
        </w:rPr>
        <w:t xml:space="preserve">une </w:t>
      </w:r>
      <w:r w:rsidRPr="00E00CF2">
        <w:rPr>
          <w:szCs w:val="24"/>
        </w:rPr>
        <w:t xml:space="preserve">ONG francophone de petite taille (moins de </w:t>
      </w:r>
      <w:r w:rsidR="00021E85">
        <w:rPr>
          <w:szCs w:val="24"/>
        </w:rPr>
        <w:t>dix</w:t>
      </w:r>
      <w:r w:rsidRPr="00E00CF2">
        <w:rPr>
          <w:szCs w:val="24"/>
        </w:rPr>
        <w:t xml:space="preserve"> équivalents temps plein)</w:t>
      </w:r>
      <w:r w:rsidR="00021E85">
        <w:rPr>
          <w:szCs w:val="24"/>
        </w:rPr>
        <w:t xml:space="preserve"> </w:t>
      </w:r>
      <w:r w:rsidR="005C19F6">
        <w:rPr>
          <w:szCs w:val="24"/>
        </w:rPr>
        <w:t xml:space="preserve">dans laquelle nous avons réalisé </w:t>
      </w:r>
      <w:r w:rsidRPr="00E00CF2">
        <w:rPr>
          <w:szCs w:val="24"/>
        </w:rPr>
        <w:t>de l’observation participante, dix</w:t>
      </w:r>
      <w:r w:rsidR="00C9605F">
        <w:rPr>
          <w:szCs w:val="24"/>
        </w:rPr>
        <w:t xml:space="preserve"> entretiens semi-directifs et un</w:t>
      </w:r>
      <w:r w:rsidRPr="00E00CF2">
        <w:rPr>
          <w:szCs w:val="24"/>
        </w:rPr>
        <w:t xml:space="preserve"> </w:t>
      </w:r>
      <w:r w:rsidRPr="005474A2">
        <w:rPr>
          <w:i/>
          <w:szCs w:val="24"/>
        </w:rPr>
        <w:t>focus</w:t>
      </w:r>
      <w:r w:rsidR="00F25E20" w:rsidRPr="005474A2">
        <w:rPr>
          <w:i/>
          <w:szCs w:val="24"/>
        </w:rPr>
        <w:t xml:space="preserve"> </w:t>
      </w:r>
      <w:r w:rsidRPr="005474A2">
        <w:rPr>
          <w:i/>
          <w:szCs w:val="24"/>
        </w:rPr>
        <w:t>group</w:t>
      </w:r>
      <w:r w:rsidRPr="00E00CF2">
        <w:rPr>
          <w:szCs w:val="24"/>
        </w:rPr>
        <w:t xml:space="preserve"> (</w:t>
      </w:r>
      <w:r w:rsidRPr="001B3D47">
        <w:rPr>
          <w:rFonts w:cs="Arial"/>
          <w:szCs w:val="24"/>
        </w:rPr>
        <w:t>Brunet, 2013</w:t>
      </w:r>
      <w:r w:rsidRPr="00E00CF2">
        <w:rPr>
          <w:rFonts w:cs="Arial"/>
          <w:szCs w:val="24"/>
        </w:rPr>
        <w:t>)</w:t>
      </w:r>
      <w:r w:rsidRPr="00E00CF2">
        <w:rPr>
          <w:szCs w:val="24"/>
        </w:rPr>
        <w:t xml:space="preserve"> portant sur la mise en œuvre de </w:t>
      </w:r>
      <w:r w:rsidR="002B54C8">
        <w:rPr>
          <w:szCs w:val="24"/>
        </w:rPr>
        <w:t>processus de gestion</w:t>
      </w:r>
      <w:r w:rsidRPr="00E00CF2">
        <w:rPr>
          <w:szCs w:val="24"/>
        </w:rPr>
        <w:t xml:space="preserve"> dans l’ONG. </w:t>
      </w:r>
      <w:r w:rsidR="002A424F">
        <w:rPr>
          <w:szCs w:val="24"/>
        </w:rPr>
        <w:t>Notons que nous nous intéressons uniquement au lien entre ONG et État fédéral dans la mesure où ce dernier est le principal bailleur de fonds public</w:t>
      </w:r>
      <w:r w:rsidR="005474A2">
        <w:rPr>
          <w:szCs w:val="24"/>
        </w:rPr>
        <w:t>s</w:t>
      </w:r>
      <w:r w:rsidR="002A424F">
        <w:rPr>
          <w:szCs w:val="24"/>
        </w:rPr>
        <w:t xml:space="preserve"> pour le secteur </w:t>
      </w:r>
      <w:r w:rsidR="002A424F">
        <w:rPr>
          <w:szCs w:val="24"/>
        </w:rPr>
        <w:lastRenderedPageBreak/>
        <w:t xml:space="preserve">ONG belge. Par ailleurs, nous utiliserons les catégories d’ONG issues de notre terrain, à savoir : </w:t>
      </w:r>
      <w:r w:rsidR="005474A2">
        <w:rPr>
          <w:szCs w:val="24"/>
        </w:rPr>
        <w:t xml:space="preserve">les </w:t>
      </w:r>
      <w:r w:rsidR="002A424F">
        <w:rPr>
          <w:szCs w:val="24"/>
        </w:rPr>
        <w:t xml:space="preserve">ONG francophones, </w:t>
      </w:r>
      <w:r w:rsidR="005474A2">
        <w:rPr>
          <w:szCs w:val="24"/>
        </w:rPr>
        <w:t xml:space="preserve">les </w:t>
      </w:r>
      <w:r w:rsidR="002A424F">
        <w:rPr>
          <w:szCs w:val="24"/>
        </w:rPr>
        <w:t>ONG néerlandophones</w:t>
      </w:r>
      <w:r w:rsidR="00F25E20">
        <w:rPr>
          <w:szCs w:val="24"/>
        </w:rPr>
        <w:t xml:space="preserve"> et</w:t>
      </w:r>
      <w:r w:rsidR="002A424F">
        <w:rPr>
          <w:szCs w:val="24"/>
        </w:rPr>
        <w:t xml:space="preserve"> </w:t>
      </w:r>
      <w:r w:rsidR="005474A2">
        <w:rPr>
          <w:szCs w:val="24"/>
        </w:rPr>
        <w:t xml:space="preserve">les </w:t>
      </w:r>
      <w:r w:rsidR="002A424F">
        <w:rPr>
          <w:szCs w:val="24"/>
        </w:rPr>
        <w:t xml:space="preserve">ONG nationales </w:t>
      </w:r>
      <w:r w:rsidR="005474A2">
        <w:rPr>
          <w:szCs w:val="24"/>
        </w:rPr>
        <w:t>et</w:t>
      </w:r>
      <w:r w:rsidR="002A424F">
        <w:rPr>
          <w:szCs w:val="24"/>
        </w:rPr>
        <w:t xml:space="preserve"> internationales</w:t>
      </w:r>
      <w:r w:rsidR="004F0398">
        <w:rPr>
          <w:rStyle w:val="Appelnotedebasdep"/>
          <w:szCs w:val="24"/>
        </w:rPr>
        <w:footnoteReference w:id="1"/>
      </w:r>
      <w:r w:rsidR="002A424F">
        <w:rPr>
          <w:szCs w:val="24"/>
        </w:rPr>
        <w:t>.</w:t>
      </w:r>
    </w:p>
    <w:p w14:paraId="7E2F9031" w14:textId="77777777" w:rsidR="00475BC6" w:rsidRDefault="00475BC6" w:rsidP="000A3CED">
      <w:pPr>
        <w:spacing w:line="276" w:lineRule="auto"/>
        <w:rPr>
          <w:noProof/>
          <w:szCs w:val="22"/>
        </w:rPr>
      </w:pPr>
    </w:p>
    <w:p w14:paraId="48A55CBC" w14:textId="77777777" w:rsidR="00E7445B" w:rsidRDefault="00E7445B" w:rsidP="000A3CED">
      <w:pPr>
        <w:spacing w:line="276" w:lineRule="auto"/>
        <w:rPr>
          <w:noProof/>
          <w:szCs w:val="22"/>
        </w:rPr>
      </w:pPr>
    </w:p>
    <w:p w14:paraId="58E1EE0F" w14:textId="13A00BC6" w:rsidR="00D029D2" w:rsidRPr="00621E9B" w:rsidRDefault="000F1413" w:rsidP="000A3CED">
      <w:pPr>
        <w:pStyle w:val="Titre2"/>
      </w:pPr>
      <w:bookmarkStart w:id="2" w:name="_Toc492559062"/>
      <w:r w:rsidRPr="00621E9B">
        <w:t>L’évolution des idéologies internationales à partir des années 1990</w:t>
      </w:r>
      <w:bookmarkEnd w:id="2"/>
      <w:r w:rsidR="0072436C">
        <w:t> :</w:t>
      </w:r>
      <w:r w:rsidR="00F74FC5">
        <w:t xml:space="preserve"> vers une</w:t>
      </w:r>
      <w:r w:rsidR="00314ED8">
        <w:t xml:space="preserve"> </w:t>
      </w:r>
      <w:r w:rsidR="00F74FC5">
        <w:t>managérialisation</w:t>
      </w:r>
      <w:r w:rsidR="00C24B66">
        <w:t xml:space="preserve"> de la coopération internationale</w:t>
      </w:r>
    </w:p>
    <w:p w14:paraId="5918B000" w14:textId="2AD3EE8C" w:rsidR="00F74FC5" w:rsidRDefault="007815E2" w:rsidP="000A3CED">
      <w:pPr>
        <w:spacing w:line="276" w:lineRule="auto"/>
        <w:rPr>
          <w:szCs w:val="22"/>
        </w:rPr>
      </w:pPr>
      <w:r>
        <w:rPr>
          <w:szCs w:val="22"/>
        </w:rPr>
        <w:t>C</w:t>
      </w:r>
      <w:r w:rsidR="00CA088E">
        <w:rPr>
          <w:szCs w:val="22"/>
        </w:rPr>
        <w:t xml:space="preserve">ette partie </w:t>
      </w:r>
      <w:r w:rsidR="000F3B03">
        <w:rPr>
          <w:szCs w:val="22"/>
        </w:rPr>
        <w:t>revient sur</w:t>
      </w:r>
      <w:r w:rsidR="00CA088E">
        <w:rPr>
          <w:szCs w:val="22"/>
        </w:rPr>
        <w:t xml:space="preserve"> </w:t>
      </w:r>
      <w:r>
        <w:rPr>
          <w:szCs w:val="22"/>
        </w:rPr>
        <w:t>les moments clé</w:t>
      </w:r>
      <w:r w:rsidR="00A95458">
        <w:rPr>
          <w:szCs w:val="22"/>
        </w:rPr>
        <w:t>s</w:t>
      </w:r>
      <w:r>
        <w:rPr>
          <w:szCs w:val="22"/>
        </w:rPr>
        <w:t xml:space="preserve"> qui retracent </w:t>
      </w:r>
      <w:r w:rsidR="00A95458">
        <w:rPr>
          <w:szCs w:val="22"/>
        </w:rPr>
        <w:t xml:space="preserve">dans le temps </w:t>
      </w:r>
      <w:r w:rsidR="00F06FD9">
        <w:rPr>
          <w:szCs w:val="22"/>
        </w:rPr>
        <w:t>l’évolution des idéologies dans le champ de la coopération internationale. Nous observons que</w:t>
      </w:r>
      <w:r w:rsidR="00F25E20">
        <w:rPr>
          <w:szCs w:val="22"/>
        </w:rPr>
        <w:t>,</w:t>
      </w:r>
      <w:r w:rsidR="00F06FD9">
        <w:rPr>
          <w:szCs w:val="22"/>
        </w:rPr>
        <w:t xml:space="preserve"> </w:t>
      </w:r>
      <w:r w:rsidR="00145341">
        <w:rPr>
          <w:szCs w:val="22"/>
        </w:rPr>
        <w:t>depuis la</w:t>
      </w:r>
      <w:r w:rsidR="00F06FD9">
        <w:rPr>
          <w:szCs w:val="22"/>
        </w:rPr>
        <w:t xml:space="preserve"> fin des années 1980</w:t>
      </w:r>
      <w:r w:rsidR="00DC5CF0">
        <w:rPr>
          <w:szCs w:val="22"/>
        </w:rPr>
        <w:t>,</w:t>
      </w:r>
      <w:r w:rsidR="00F06FD9">
        <w:rPr>
          <w:szCs w:val="22"/>
        </w:rPr>
        <w:t xml:space="preserve"> l</w:t>
      </w:r>
      <w:r w:rsidR="0072436C">
        <w:rPr>
          <w:szCs w:val="22"/>
        </w:rPr>
        <w:t xml:space="preserve">es </w:t>
      </w:r>
      <w:r w:rsidR="00F06FD9">
        <w:rPr>
          <w:szCs w:val="22"/>
        </w:rPr>
        <w:t>notion</w:t>
      </w:r>
      <w:r w:rsidR="0072436C">
        <w:rPr>
          <w:szCs w:val="22"/>
        </w:rPr>
        <w:t>s</w:t>
      </w:r>
      <w:r w:rsidR="00F06FD9">
        <w:rPr>
          <w:szCs w:val="22"/>
        </w:rPr>
        <w:t xml:space="preserve"> de marché </w:t>
      </w:r>
      <w:r w:rsidR="0072436C">
        <w:rPr>
          <w:szCs w:val="22"/>
        </w:rPr>
        <w:t>et de concurrence sont</w:t>
      </w:r>
      <w:r w:rsidR="00830F65">
        <w:rPr>
          <w:szCs w:val="22"/>
        </w:rPr>
        <w:t xml:space="preserve"> venue</w:t>
      </w:r>
      <w:r w:rsidR="0072436C">
        <w:rPr>
          <w:szCs w:val="22"/>
        </w:rPr>
        <w:t>s</w:t>
      </w:r>
      <w:r w:rsidR="00830F65">
        <w:rPr>
          <w:szCs w:val="22"/>
        </w:rPr>
        <w:t xml:space="preserve"> compléter</w:t>
      </w:r>
      <w:r w:rsidR="002B54C8">
        <w:rPr>
          <w:szCs w:val="22"/>
        </w:rPr>
        <w:t xml:space="preserve"> </w:t>
      </w:r>
      <w:r w:rsidR="00830F65">
        <w:rPr>
          <w:szCs w:val="22"/>
        </w:rPr>
        <w:t xml:space="preserve">celle de solidarité. </w:t>
      </w:r>
      <w:r w:rsidR="00EC3CE4">
        <w:rPr>
          <w:szCs w:val="22"/>
        </w:rPr>
        <w:t>Le</w:t>
      </w:r>
      <w:r w:rsidR="00830F65">
        <w:rPr>
          <w:szCs w:val="22"/>
        </w:rPr>
        <w:t xml:space="preserve"> tournant du nouveau millénaire </w:t>
      </w:r>
      <w:r w:rsidR="002B54C8">
        <w:rPr>
          <w:szCs w:val="22"/>
        </w:rPr>
        <w:t xml:space="preserve">vient </w:t>
      </w:r>
      <w:r w:rsidR="00EC3CE4">
        <w:rPr>
          <w:szCs w:val="22"/>
        </w:rPr>
        <w:t xml:space="preserve">ensuite </w:t>
      </w:r>
      <w:r w:rsidR="002B54C8">
        <w:rPr>
          <w:szCs w:val="22"/>
        </w:rPr>
        <w:t>renforcer</w:t>
      </w:r>
      <w:r w:rsidR="00830F65">
        <w:rPr>
          <w:szCs w:val="22"/>
        </w:rPr>
        <w:t xml:space="preserve"> une vision </w:t>
      </w:r>
      <w:r w:rsidR="002B54C8">
        <w:rPr>
          <w:szCs w:val="22"/>
        </w:rPr>
        <w:t xml:space="preserve">néolibérale </w:t>
      </w:r>
      <w:r w:rsidR="002B54C8">
        <w:rPr>
          <w:szCs w:val="22"/>
        </w:rPr>
        <w:fldChar w:fldCharType="begin"/>
      </w:r>
      <w:r w:rsidR="004C164C">
        <w:rPr>
          <w:szCs w:val="22"/>
        </w:rPr>
        <w:instrText xml:space="preserve"> ADDIN ZOTERO_ITEM CSL_CITATION {"citationID":"SGM5GFP1","properties":{"formattedCitation":"(Harvey, 2014)","plainCitation":"(Harvey, 2014)","noteIndex":0},"citationItems":[{"id":"9cQsVO34/avWvHXbT","uris":["http://zotero.org/users/2770555/items/P8KVCZ5J"],"uri":["http://zotero.org/users/2770555/items/P8KVCZ5J"],"itemData":{"id":792,"type":"book","title":"Brève histoire du néolibéralisme.","collection-title":"PENSER/CROISER","publisher-place":"Paris","edition":"Les Prairies ordinaires","event-place":"Paris","author":[{"family":"Harvey","given":"David"}],"issued":{"date-parts":[["2014"]]}}}],"schema":"https://github.com/citation-style-language/schema/raw/master/csl-citation.json"} </w:instrText>
      </w:r>
      <w:r w:rsidR="002B54C8">
        <w:rPr>
          <w:szCs w:val="22"/>
        </w:rPr>
        <w:fldChar w:fldCharType="separate"/>
      </w:r>
      <w:r w:rsidR="00FF2C6A">
        <w:rPr>
          <w:noProof/>
          <w:szCs w:val="22"/>
        </w:rPr>
        <w:t>(Harvey, 2014)</w:t>
      </w:r>
      <w:r w:rsidR="002B54C8">
        <w:rPr>
          <w:szCs w:val="22"/>
        </w:rPr>
        <w:fldChar w:fldCharType="end"/>
      </w:r>
      <w:r w:rsidR="002B54C8">
        <w:rPr>
          <w:szCs w:val="22"/>
        </w:rPr>
        <w:t xml:space="preserve"> </w:t>
      </w:r>
      <w:r w:rsidR="00830F65">
        <w:rPr>
          <w:szCs w:val="22"/>
        </w:rPr>
        <w:t>de la coopération</w:t>
      </w:r>
      <w:r w:rsidR="002B54C8">
        <w:rPr>
          <w:szCs w:val="22"/>
        </w:rPr>
        <w:t xml:space="preserve"> </w:t>
      </w:r>
      <w:r w:rsidR="00830F65">
        <w:rPr>
          <w:szCs w:val="22"/>
        </w:rPr>
        <w:t>davantage orientée sur la prise de responsabilité</w:t>
      </w:r>
      <w:r w:rsidR="002B54C8">
        <w:rPr>
          <w:szCs w:val="22"/>
        </w:rPr>
        <w:t xml:space="preserve">, </w:t>
      </w:r>
      <w:r w:rsidR="00830F65">
        <w:rPr>
          <w:szCs w:val="22"/>
        </w:rPr>
        <w:t>l’</w:t>
      </w:r>
      <w:r w:rsidR="00F74FC5">
        <w:rPr>
          <w:szCs w:val="22"/>
        </w:rPr>
        <w:t xml:space="preserve">efficacité </w:t>
      </w:r>
      <w:r w:rsidR="002B54C8">
        <w:rPr>
          <w:szCs w:val="22"/>
        </w:rPr>
        <w:t xml:space="preserve">et les résultats </w:t>
      </w:r>
      <w:r w:rsidR="00F74FC5">
        <w:rPr>
          <w:szCs w:val="22"/>
        </w:rPr>
        <w:t>des actions</w:t>
      </w:r>
      <w:r w:rsidR="002B54C8">
        <w:rPr>
          <w:szCs w:val="22"/>
        </w:rPr>
        <w:t xml:space="preserve">. </w:t>
      </w:r>
      <w:r w:rsidR="00145341">
        <w:rPr>
          <w:szCs w:val="22"/>
        </w:rPr>
        <w:t>Enfin</w:t>
      </w:r>
      <w:r w:rsidR="002B54C8">
        <w:rPr>
          <w:szCs w:val="22"/>
        </w:rPr>
        <w:t>,</w:t>
      </w:r>
      <w:r w:rsidR="00145341">
        <w:rPr>
          <w:szCs w:val="22"/>
        </w:rPr>
        <w:t xml:space="preserve"> la dimension </w:t>
      </w:r>
      <w:r w:rsidR="002B54C8">
        <w:rPr>
          <w:szCs w:val="22"/>
        </w:rPr>
        <w:t xml:space="preserve">de </w:t>
      </w:r>
      <w:r w:rsidR="00145341">
        <w:rPr>
          <w:szCs w:val="22"/>
        </w:rPr>
        <w:t xml:space="preserve">développement durable apparaît au cours de cette dernière décennie. </w:t>
      </w:r>
    </w:p>
    <w:p w14:paraId="6C0B9A71" w14:textId="034DC203" w:rsidR="00CA088E" w:rsidRDefault="00CA088E" w:rsidP="000A3CED">
      <w:pPr>
        <w:spacing w:line="276" w:lineRule="auto"/>
        <w:rPr>
          <w:szCs w:val="22"/>
        </w:rPr>
      </w:pPr>
    </w:p>
    <w:p w14:paraId="41F33BC6" w14:textId="54537B36" w:rsidR="006D4BD0" w:rsidRPr="003B1AC3" w:rsidRDefault="00C76D59" w:rsidP="000A3CED">
      <w:pPr>
        <w:widowControl w:val="0"/>
        <w:autoSpaceDE w:val="0"/>
        <w:autoSpaceDN w:val="0"/>
        <w:spacing w:before="60" w:line="276" w:lineRule="auto"/>
        <w:rPr>
          <w:szCs w:val="22"/>
        </w:rPr>
      </w:pPr>
      <w:r w:rsidRPr="00F74FC5">
        <w:rPr>
          <w:rFonts w:eastAsia="Calibri"/>
          <w:szCs w:val="22"/>
        </w:rPr>
        <w:t>La</w:t>
      </w:r>
      <w:r w:rsidR="00083CA9" w:rsidRPr="00F74FC5">
        <w:rPr>
          <w:rFonts w:eastAsia="Calibri"/>
          <w:szCs w:val="22"/>
        </w:rPr>
        <w:t xml:space="preserve"> coopération </w:t>
      </w:r>
      <w:r w:rsidR="00F74FC5" w:rsidRPr="00F74FC5">
        <w:rPr>
          <w:rFonts w:eastAsia="Calibri"/>
          <w:szCs w:val="22"/>
        </w:rPr>
        <w:t>internationale</w:t>
      </w:r>
      <w:r w:rsidR="00BA5AEB" w:rsidRPr="00F74FC5">
        <w:rPr>
          <w:rFonts w:eastAsia="Calibri"/>
          <w:szCs w:val="22"/>
        </w:rPr>
        <w:t xml:space="preserve"> </w:t>
      </w:r>
      <w:r w:rsidR="00492A48" w:rsidRPr="00F74FC5">
        <w:rPr>
          <w:rFonts w:eastAsia="Calibri"/>
          <w:szCs w:val="22"/>
        </w:rPr>
        <w:t>débute</w:t>
      </w:r>
      <w:r w:rsidR="00492A48" w:rsidRPr="00F74FC5">
        <w:rPr>
          <w:szCs w:val="22"/>
        </w:rPr>
        <w:t xml:space="preserve"> </w:t>
      </w:r>
      <w:r w:rsidR="00492A48" w:rsidRPr="00F74FC5">
        <w:rPr>
          <w:rFonts w:eastAsia="Calibri"/>
          <w:szCs w:val="22"/>
        </w:rPr>
        <w:t>au</w:t>
      </w:r>
      <w:r w:rsidR="00492A48" w:rsidRPr="00F74FC5">
        <w:rPr>
          <w:szCs w:val="22"/>
        </w:rPr>
        <w:t xml:space="preserve"> </w:t>
      </w:r>
      <w:r w:rsidR="00492A48" w:rsidRPr="00F74FC5">
        <w:rPr>
          <w:rFonts w:eastAsia="Calibri"/>
          <w:szCs w:val="22"/>
        </w:rPr>
        <w:t>sortir</w:t>
      </w:r>
      <w:r w:rsidR="00492A48" w:rsidRPr="00F74FC5">
        <w:rPr>
          <w:szCs w:val="22"/>
        </w:rPr>
        <w:t xml:space="preserve"> </w:t>
      </w:r>
      <w:r w:rsidR="00492A48" w:rsidRPr="00F74FC5">
        <w:rPr>
          <w:rFonts w:eastAsia="Calibri"/>
          <w:szCs w:val="22"/>
        </w:rPr>
        <w:t>de</w:t>
      </w:r>
      <w:r w:rsidR="00492A48" w:rsidRPr="00F74FC5">
        <w:rPr>
          <w:szCs w:val="22"/>
        </w:rPr>
        <w:t xml:space="preserve"> </w:t>
      </w:r>
      <w:r w:rsidR="00492A48" w:rsidRPr="00F74FC5">
        <w:rPr>
          <w:rFonts w:eastAsia="Calibri"/>
          <w:szCs w:val="22"/>
        </w:rPr>
        <w:t>la</w:t>
      </w:r>
      <w:r w:rsidR="00492A48" w:rsidRPr="00F74FC5">
        <w:rPr>
          <w:szCs w:val="22"/>
        </w:rPr>
        <w:t xml:space="preserve"> </w:t>
      </w:r>
      <w:r w:rsidR="00492A48" w:rsidRPr="00F74FC5">
        <w:rPr>
          <w:rFonts w:eastAsia="Calibri"/>
          <w:szCs w:val="22"/>
        </w:rPr>
        <w:t>Seconde</w:t>
      </w:r>
      <w:r w:rsidR="00083CA9" w:rsidRPr="00F74FC5">
        <w:rPr>
          <w:szCs w:val="22"/>
        </w:rPr>
        <w:t xml:space="preserve"> G</w:t>
      </w:r>
      <w:r w:rsidR="00492A48" w:rsidRPr="00F74FC5">
        <w:rPr>
          <w:rFonts w:eastAsia="Calibri"/>
          <w:szCs w:val="22"/>
        </w:rPr>
        <w:t>uerre</w:t>
      </w:r>
      <w:r w:rsidR="00492A48" w:rsidRPr="00F74FC5">
        <w:rPr>
          <w:szCs w:val="22"/>
        </w:rPr>
        <w:t xml:space="preserve"> </w:t>
      </w:r>
      <w:r w:rsidR="009A39CD">
        <w:rPr>
          <w:rFonts w:eastAsia="Calibri"/>
          <w:szCs w:val="22"/>
        </w:rPr>
        <w:t>m</w:t>
      </w:r>
      <w:r w:rsidR="00492A48" w:rsidRPr="00F74FC5">
        <w:rPr>
          <w:rFonts w:eastAsia="Calibri"/>
          <w:szCs w:val="22"/>
        </w:rPr>
        <w:t>ondiale</w:t>
      </w:r>
      <w:r w:rsidR="00083CA9" w:rsidRPr="00F74FC5">
        <w:rPr>
          <w:szCs w:val="22"/>
        </w:rPr>
        <w:t xml:space="preserve">. </w:t>
      </w:r>
      <w:r w:rsidR="00492A48" w:rsidRPr="00F74FC5">
        <w:rPr>
          <w:szCs w:val="22"/>
        </w:rPr>
        <w:t>Cette émergence est marquée par la dynamique de décolonisation et se déroule sur fond de fortes tensions internationales entre deux puissances mobilisant</w:t>
      </w:r>
      <w:r w:rsidR="00FC4A58" w:rsidRPr="00F74FC5">
        <w:rPr>
          <w:szCs w:val="22"/>
        </w:rPr>
        <w:t>,</w:t>
      </w:r>
      <w:r w:rsidR="00492A48" w:rsidRPr="00F74FC5">
        <w:rPr>
          <w:szCs w:val="22"/>
        </w:rPr>
        <w:t xml:space="preserve"> en matière de développement comme dans d’autres domaines, deux visions du monde : les États-Unis (démocratie libérale) </w:t>
      </w:r>
      <w:r w:rsidR="00C621E8">
        <w:rPr>
          <w:szCs w:val="22"/>
        </w:rPr>
        <w:t xml:space="preserve">d’un côté </w:t>
      </w:r>
      <w:r w:rsidR="00492A48" w:rsidRPr="00F74FC5">
        <w:rPr>
          <w:szCs w:val="22"/>
        </w:rPr>
        <w:t>et l’URSS (communisme)</w:t>
      </w:r>
      <w:r w:rsidR="00C621E8">
        <w:rPr>
          <w:szCs w:val="22"/>
        </w:rPr>
        <w:t xml:space="preserve"> de l’autre</w:t>
      </w:r>
      <w:r w:rsidR="00492A48" w:rsidRPr="00F74FC5">
        <w:rPr>
          <w:szCs w:val="22"/>
        </w:rPr>
        <w:t xml:space="preserve">. </w:t>
      </w:r>
      <w:r w:rsidR="00F74FC5" w:rsidRPr="00F74FC5">
        <w:rPr>
          <w:szCs w:val="22"/>
        </w:rPr>
        <w:t>À l’époque</w:t>
      </w:r>
      <w:r w:rsidR="009A39CD">
        <w:rPr>
          <w:szCs w:val="22"/>
        </w:rPr>
        <w:t>,</w:t>
      </w:r>
      <w:r w:rsidR="00062E84">
        <w:rPr>
          <w:szCs w:val="22"/>
        </w:rPr>
        <w:t xml:space="preserve"> la vision</w:t>
      </w:r>
      <w:r w:rsidR="000526B4">
        <w:rPr>
          <w:szCs w:val="22"/>
        </w:rPr>
        <w:t xml:space="preserve"> des démocraties libérales </w:t>
      </w:r>
      <w:r w:rsidR="00C24B66">
        <w:rPr>
          <w:szCs w:val="22"/>
        </w:rPr>
        <w:t>domine</w:t>
      </w:r>
      <w:r w:rsidR="000526B4">
        <w:rPr>
          <w:szCs w:val="22"/>
        </w:rPr>
        <w:t xml:space="preserve"> et</w:t>
      </w:r>
      <w:r w:rsidR="00F74FC5" w:rsidRPr="00F74FC5">
        <w:rPr>
          <w:szCs w:val="22"/>
        </w:rPr>
        <w:t xml:space="preserve"> </w:t>
      </w:r>
      <w:r w:rsidR="00492A48" w:rsidRPr="00F74FC5">
        <w:rPr>
          <w:szCs w:val="22"/>
        </w:rPr>
        <w:t xml:space="preserve">l’aide au développement </w:t>
      </w:r>
      <w:r w:rsidR="009A39CD">
        <w:rPr>
          <w:szCs w:val="22"/>
        </w:rPr>
        <w:t>a pour objectif d’</w:t>
      </w:r>
      <w:r w:rsidR="00F74FC5" w:rsidRPr="00F74FC5">
        <w:rPr>
          <w:szCs w:val="22"/>
        </w:rPr>
        <w:t xml:space="preserve">assurer </w:t>
      </w:r>
      <w:r w:rsidR="00492A48" w:rsidRPr="00F74FC5">
        <w:rPr>
          <w:szCs w:val="22"/>
        </w:rPr>
        <w:t xml:space="preserve">la croissance économique, pour autant que les élites locales adhèrent aux principes de la modernité libérale sur les plans technologique, économique et </w:t>
      </w:r>
      <w:r w:rsidR="00492A48" w:rsidRPr="00D6035D">
        <w:rPr>
          <w:szCs w:val="22"/>
        </w:rPr>
        <w:t>social.</w:t>
      </w:r>
    </w:p>
    <w:p w14:paraId="71A68416" w14:textId="77777777" w:rsidR="000F0D65" w:rsidRPr="00CB66CA" w:rsidRDefault="000F0D65" w:rsidP="000A3CED">
      <w:pPr>
        <w:spacing w:line="276" w:lineRule="auto"/>
        <w:rPr>
          <w:rFonts w:eastAsia="Calibri"/>
          <w:szCs w:val="22"/>
        </w:rPr>
      </w:pPr>
    </w:p>
    <w:p w14:paraId="1CA3F6D5" w14:textId="163C4FE2" w:rsidR="00D029D2" w:rsidRPr="00CB66CA" w:rsidRDefault="00D47376" w:rsidP="000A3CED">
      <w:pPr>
        <w:spacing w:line="276" w:lineRule="auto"/>
        <w:rPr>
          <w:rFonts w:eastAsia="Calibri"/>
          <w:szCs w:val="22"/>
        </w:rPr>
      </w:pPr>
      <w:r>
        <w:rPr>
          <w:rFonts w:eastAsia="Calibri"/>
          <w:szCs w:val="22"/>
        </w:rPr>
        <w:t>Dans les années 1980</w:t>
      </w:r>
      <w:r w:rsidR="002B54C8">
        <w:rPr>
          <w:rFonts w:eastAsia="Calibri"/>
          <w:szCs w:val="22"/>
        </w:rPr>
        <w:t>,</w:t>
      </w:r>
      <w:r>
        <w:rPr>
          <w:rFonts w:eastAsia="Calibri"/>
          <w:szCs w:val="22"/>
        </w:rPr>
        <w:t xml:space="preserve"> la crise de la dette éclate suite à une augmentation importante des taux d’intérêts des prêts </w:t>
      </w:r>
      <w:r w:rsidR="0003333B">
        <w:rPr>
          <w:rFonts w:eastAsia="Calibri"/>
          <w:szCs w:val="22"/>
        </w:rPr>
        <w:t>aux</w:t>
      </w:r>
      <w:r w:rsidR="002B54C8">
        <w:rPr>
          <w:rFonts w:eastAsia="Calibri"/>
          <w:szCs w:val="22"/>
        </w:rPr>
        <w:t xml:space="preserve"> pays en développement</w:t>
      </w:r>
      <w:r>
        <w:rPr>
          <w:rFonts w:eastAsia="Calibri"/>
          <w:szCs w:val="22"/>
        </w:rPr>
        <w:t xml:space="preserve">, et à une chute du </w:t>
      </w:r>
      <w:r w:rsidR="00EC3CE4">
        <w:rPr>
          <w:rFonts w:eastAsia="Calibri"/>
          <w:szCs w:val="22"/>
        </w:rPr>
        <w:t>prix des matière</w:t>
      </w:r>
      <w:r w:rsidR="0003333B">
        <w:rPr>
          <w:rFonts w:eastAsia="Calibri"/>
          <w:szCs w:val="22"/>
        </w:rPr>
        <w:t>s</w:t>
      </w:r>
      <w:r w:rsidR="00EC3CE4">
        <w:rPr>
          <w:rFonts w:eastAsia="Calibri"/>
          <w:szCs w:val="22"/>
        </w:rPr>
        <w:t xml:space="preserve"> première</w:t>
      </w:r>
      <w:r w:rsidR="0003333B">
        <w:rPr>
          <w:rFonts w:eastAsia="Calibri"/>
          <w:szCs w:val="22"/>
        </w:rPr>
        <w:t>s</w:t>
      </w:r>
      <w:r w:rsidR="00EC3CE4">
        <w:rPr>
          <w:rFonts w:eastAsia="Calibri"/>
          <w:szCs w:val="22"/>
        </w:rPr>
        <w:t xml:space="preserve"> dont c</w:t>
      </w:r>
      <w:r>
        <w:rPr>
          <w:rFonts w:eastAsia="Calibri"/>
          <w:szCs w:val="22"/>
        </w:rPr>
        <w:t xml:space="preserve">es </w:t>
      </w:r>
      <w:r w:rsidR="00EC3CE4">
        <w:rPr>
          <w:rFonts w:eastAsia="Calibri"/>
          <w:szCs w:val="22"/>
        </w:rPr>
        <w:t>derniers</w:t>
      </w:r>
      <w:r>
        <w:rPr>
          <w:rFonts w:eastAsia="Calibri"/>
          <w:szCs w:val="22"/>
        </w:rPr>
        <w:t xml:space="preserve"> sont de grands exportateurs. </w:t>
      </w:r>
      <w:r w:rsidR="002B54C8">
        <w:rPr>
          <w:rFonts w:eastAsia="Calibri"/>
          <w:szCs w:val="22"/>
        </w:rPr>
        <w:t>C</w:t>
      </w:r>
      <w:r>
        <w:rPr>
          <w:rFonts w:eastAsia="Calibri"/>
          <w:szCs w:val="22"/>
        </w:rPr>
        <w:t xml:space="preserve">es pays sont désormais dans l’incapacité de rembourser leur dette et </w:t>
      </w:r>
      <w:r w:rsidR="002D4315">
        <w:rPr>
          <w:rFonts w:eastAsia="Calibri"/>
          <w:szCs w:val="22"/>
        </w:rPr>
        <w:t xml:space="preserve">la crise se répand </w:t>
      </w:r>
      <w:r>
        <w:rPr>
          <w:rFonts w:eastAsia="Calibri"/>
          <w:szCs w:val="22"/>
        </w:rPr>
        <w:t xml:space="preserve">sur tout le continent latino-américain, en Afrique et en Asie dans les années qui suivirent. </w:t>
      </w:r>
      <w:r w:rsidR="00EC3CE4">
        <w:rPr>
          <w:rFonts w:eastAsia="Calibri"/>
          <w:szCs w:val="22"/>
        </w:rPr>
        <w:t>En réponse à cette situation, l</w:t>
      </w:r>
      <w:r w:rsidR="00D029D2" w:rsidRPr="00CB66CA">
        <w:rPr>
          <w:rFonts w:eastAsia="Calibri"/>
          <w:szCs w:val="22"/>
        </w:rPr>
        <w:t xml:space="preserve">es agences </w:t>
      </w:r>
      <w:r w:rsidR="006B6DCB">
        <w:rPr>
          <w:rFonts w:eastAsia="Calibri"/>
          <w:szCs w:val="22"/>
        </w:rPr>
        <w:t xml:space="preserve">de </w:t>
      </w:r>
      <w:proofErr w:type="spellStart"/>
      <w:r w:rsidR="006B6DCB">
        <w:rPr>
          <w:rFonts w:eastAsia="Calibri"/>
          <w:szCs w:val="22"/>
        </w:rPr>
        <w:t>Bretton</w:t>
      </w:r>
      <w:proofErr w:type="spellEnd"/>
      <w:r w:rsidR="006B6DCB">
        <w:rPr>
          <w:rFonts w:eastAsia="Calibri"/>
          <w:szCs w:val="22"/>
        </w:rPr>
        <w:t xml:space="preserve"> Woods </w:t>
      </w:r>
      <w:r w:rsidR="00321C7D">
        <w:rPr>
          <w:rFonts w:eastAsia="Calibri"/>
          <w:szCs w:val="22"/>
        </w:rPr>
        <w:t>(</w:t>
      </w:r>
      <w:r w:rsidR="00DC5CF0">
        <w:rPr>
          <w:rFonts w:eastAsia="Calibri"/>
          <w:szCs w:val="22"/>
        </w:rPr>
        <w:t xml:space="preserve">Fonds </w:t>
      </w:r>
      <w:r w:rsidR="003C19CE">
        <w:rPr>
          <w:rFonts w:eastAsia="Calibri"/>
          <w:szCs w:val="22"/>
        </w:rPr>
        <w:t>m</w:t>
      </w:r>
      <w:r w:rsidR="00DC5CF0">
        <w:rPr>
          <w:rFonts w:eastAsia="Calibri"/>
          <w:szCs w:val="22"/>
        </w:rPr>
        <w:t xml:space="preserve">onétaire </w:t>
      </w:r>
      <w:r w:rsidR="003C19CE">
        <w:rPr>
          <w:rFonts w:eastAsia="Calibri"/>
          <w:szCs w:val="22"/>
        </w:rPr>
        <w:t>i</w:t>
      </w:r>
      <w:r w:rsidR="00DC5CF0">
        <w:rPr>
          <w:rFonts w:eastAsia="Calibri"/>
          <w:szCs w:val="22"/>
        </w:rPr>
        <w:t>nternational (</w:t>
      </w:r>
      <w:r w:rsidR="00321C7D">
        <w:rPr>
          <w:rFonts w:eastAsia="Calibri"/>
          <w:szCs w:val="22"/>
        </w:rPr>
        <w:t>FMI</w:t>
      </w:r>
      <w:r w:rsidR="00DC5CF0">
        <w:rPr>
          <w:rFonts w:eastAsia="Calibri"/>
          <w:szCs w:val="22"/>
        </w:rPr>
        <w:t>)</w:t>
      </w:r>
      <w:r w:rsidR="00321C7D">
        <w:rPr>
          <w:rFonts w:eastAsia="Calibri"/>
          <w:szCs w:val="22"/>
        </w:rPr>
        <w:t xml:space="preserve"> et Banque mondiale) </w:t>
      </w:r>
      <w:r w:rsidR="006B6DCB">
        <w:rPr>
          <w:rFonts w:eastAsia="Calibri"/>
          <w:noProof/>
          <w:szCs w:val="22"/>
        </w:rPr>
        <w:t xml:space="preserve">(Lapeyre, 2005) </w:t>
      </w:r>
      <w:r w:rsidR="00241A0F" w:rsidRPr="00CB66CA">
        <w:rPr>
          <w:rFonts w:eastAsia="Calibri"/>
          <w:szCs w:val="22"/>
        </w:rPr>
        <w:t>préconisent</w:t>
      </w:r>
      <w:r>
        <w:rPr>
          <w:rFonts w:eastAsia="Calibri"/>
          <w:szCs w:val="22"/>
        </w:rPr>
        <w:t xml:space="preserve"> alors</w:t>
      </w:r>
      <w:r w:rsidR="00241A0F" w:rsidRPr="00CB66CA">
        <w:rPr>
          <w:rFonts w:eastAsia="Calibri"/>
          <w:szCs w:val="22"/>
        </w:rPr>
        <w:t xml:space="preserve"> </w:t>
      </w:r>
      <w:r w:rsidR="00251801" w:rsidRPr="00CB66CA">
        <w:rPr>
          <w:rFonts w:eastAsia="Calibri"/>
          <w:szCs w:val="22"/>
        </w:rPr>
        <w:t>l</w:t>
      </w:r>
      <w:r w:rsidR="00251801">
        <w:rPr>
          <w:rFonts w:eastAsia="Calibri"/>
          <w:szCs w:val="22"/>
        </w:rPr>
        <w:t xml:space="preserve">’intervention </w:t>
      </w:r>
      <w:r w:rsidR="00241A0F" w:rsidRPr="00CB66CA">
        <w:rPr>
          <w:rFonts w:eastAsia="Calibri"/>
          <w:szCs w:val="22"/>
        </w:rPr>
        <w:t>du secteur privé</w:t>
      </w:r>
      <w:r w:rsidR="00634FF3">
        <w:rPr>
          <w:rFonts w:eastAsia="Calibri"/>
          <w:szCs w:val="22"/>
        </w:rPr>
        <w:t>,</w:t>
      </w:r>
      <w:r w:rsidR="00241A0F" w:rsidRPr="00CB66CA">
        <w:rPr>
          <w:rFonts w:eastAsia="Calibri"/>
          <w:szCs w:val="22"/>
        </w:rPr>
        <w:t xml:space="preserve"> par le biais des entreprises</w:t>
      </w:r>
      <w:r w:rsidR="00634FF3">
        <w:rPr>
          <w:rFonts w:eastAsia="Calibri"/>
          <w:szCs w:val="22"/>
        </w:rPr>
        <w:t>,</w:t>
      </w:r>
      <w:r w:rsidR="00D029D2" w:rsidRPr="00CB66CA">
        <w:rPr>
          <w:rFonts w:eastAsia="Calibri"/>
          <w:szCs w:val="22"/>
        </w:rPr>
        <w:t xml:space="preserve"> dans l’économie des pays en développement</w:t>
      </w:r>
      <w:r w:rsidR="003C19CE">
        <w:rPr>
          <w:rFonts w:eastAsia="Calibri"/>
          <w:szCs w:val="22"/>
        </w:rPr>
        <w:t xml:space="preserve">, tout </w:t>
      </w:r>
      <w:r w:rsidR="00D029D2" w:rsidRPr="00CB66CA">
        <w:rPr>
          <w:rFonts w:eastAsia="Calibri"/>
          <w:szCs w:val="22"/>
        </w:rPr>
        <w:t>e</w:t>
      </w:r>
      <w:r w:rsidR="003C19CE">
        <w:rPr>
          <w:rFonts w:eastAsia="Calibri"/>
          <w:szCs w:val="22"/>
        </w:rPr>
        <w:t>n</w:t>
      </w:r>
      <w:r w:rsidR="00D029D2" w:rsidRPr="00CB66CA">
        <w:rPr>
          <w:rFonts w:eastAsia="Calibri"/>
          <w:szCs w:val="22"/>
        </w:rPr>
        <w:t xml:space="preserve"> fix</w:t>
      </w:r>
      <w:r w:rsidR="003C19CE">
        <w:rPr>
          <w:rFonts w:eastAsia="Calibri"/>
          <w:szCs w:val="22"/>
        </w:rPr>
        <w:t>a</w:t>
      </w:r>
      <w:r w:rsidR="00D029D2" w:rsidRPr="00CB66CA">
        <w:rPr>
          <w:rFonts w:eastAsia="Calibri"/>
          <w:szCs w:val="22"/>
        </w:rPr>
        <w:t>nt des conditionnalités essentiellement économiques aux pays en développement, avec la politique des plans d</w:t>
      </w:r>
      <w:r w:rsidR="003E4750">
        <w:rPr>
          <w:rFonts w:eastAsia="Calibri"/>
          <w:szCs w:val="22"/>
        </w:rPr>
        <w:t xml:space="preserve">’ajustements structurels </w:t>
      </w:r>
      <w:r w:rsidR="00CB2638">
        <w:rPr>
          <w:rFonts w:eastAsia="Calibri"/>
          <w:szCs w:val="22"/>
        </w:rPr>
        <w:fldChar w:fldCharType="begin"/>
      </w:r>
      <w:r w:rsidR="004C164C">
        <w:rPr>
          <w:rFonts w:eastAsia="Calibri"/>
          <w:szCs w:val="22"/>
        </w:rPr>
        <w:instrText xml:space="preserve"> ADDIN ZOTERO_ITEM CSL_CITATION {"citationID":"RYv6p77u","properties":{"formattedCitation":"(Vivien, 2010)","plainCitation":"(Vivien, 2010)","noteIndex":0},"citationItems":[{"id":"9cQsVO34/vh3afre6","uris":["http://zotero.org/users/2770555/items/KE53XNGD"],"uri":["http://zotero.org/users/2770555/items/KE53XNGD"],"itemData":{"id":436,"type":"article-journal","title":"L'annulation de la dette du Tiers Monde","container-title":"Courrier hebdomadaire du CRISP","page":"5-75","issue":"2046-2047","source":"Cairn.info","abstract":"La crise qui a éclaté en 2008 dans les pays du Nord s’est répercutée sur tous les continents, l’Afrique en tête. La majorité des pays du Sud sont surendettés et leurs ressources financières, amputées à concurrence du remboursement de la dette, ne permettent toujours pas de satisfaire les besoins fondamentaux de leurs populations, malgré les promesses d’annulation de dette formulées par les grands bailleurs de fonds internationaux. Se pose alors la question de l’efficacité des différentes initiatives mises en place au niveau international pour traiter le problème de l’endettement du Sud, dont le FMI et la Banque mondiale sont les chefs d’orchestre. Dans quelle mesure les créanciers internationaux ont-ils changé de stratégie en matière d’allègement de dettes ? La controverse autour de la doctrine de la dette odieuse est placée au cœur du débat par les ONG. Mais les États et les organisations financières internationales comme la Banque mondiale tentent de les discréditer. En Belgique, la notion d’audit de la dette du Tiers Monde avait été au cœur d’une résolution adoptée par le Sénat le 29 mars 2007. Plus de deux ans après l’adoption de ce texte, le gouvernement, dont la composante libérale s’était abstenue lors du vote de la résolution, l’ignore entièrement et s’aligne sur les positions du Club de Paris. Quelle est la position défendue par la Belgique au sein du FMI et de la Banque mondiale, où son poids est relativement important ? Quelle est sa marge de manœuvre concernant ses créances bilatérales sur les pays en développement ? Renaud Vivien s’attache à éclairer les multiples enjeux de ces questions.","ISSN":"0008-9664","language":"fr","author":[{"family":"Vivien","given":"Renaud"}],"issued":{"date-parts":[["2010",2,1]]}}}],"schema":"https://github.com/citation-style-language/schema/raw/master/csl-citation.json"} </w:instrText>
      </w:r>
      <w:r w:rsidR="00CB2638">
        <w:rPr>
          <w:rFonts w:eastAsia="Calibri"/>
          <w:szCs w:val="22"/>
        </w:rPr>
        <w:fldChar w:fldCharType="separate"/>
      </w:r>
      <w:r w:rsidR="00FF2C6A">
        <w:rPr>
          <w:rFonts w:eastAsia="Calibri"/>
          <w:noProof/>
          <w:szCs w:val="22"/>
        </w:rPr>
        <w:t>(Vivien, 2010)</w:t>
      </w:r>
      <w:r w:rsidR="00CB2638">
        <w:rPr>
          <w:rFonts w:eastAsia="Calibri"/>
          <w:szCs w:val="22"/>
        </w:rPr>
        <w:fldChar w:fldCharType="end"/>
      </w:r>
      <w:r w:rsidR="003E4750">
        <w:rPr>
          <w:rFonts w:eastAsia="Calibri"/>
          <w:szCs w:val="22"/>
        </w:rPr>
        <w:t>.</w:t>
      </w:r>
      <w:r w:rsidR="00251801">
        <w:rPr>
          <w:rFonts w:eastAsia="Calibri"/>
          <w:szCs w:val="22"/>
        </w:rPr>
        <w:t xml:space="preserve"> </w:t>
      </w:r>
    </w:p>
    <w:p w14:paraId="594103E6" w14:textId="77777777" w:rsidR="002B53CD" w:rsidRPr="00CB66CA" w:rsidRDefault="002B53CD" w:rsidP="000A3CED">
      <w:pPr>
        <w:spacing w:line="276" w:lineRule="auto"/>
        <w:rPr>
          <w:rFonts w:eastAsia="Calibri"/>
          <w:szCs w:val="22"/>
        </w:rPr>
      </w:pPr>
    </w:p>
    <w:p w14:paraId="240DEF2E" w14:textId="65098E33" w:rsidR="00E112F1" w:rsidRPr="003B1AC3" w:rsidRDefault="004D5611" w:rsidP="000A3CED">
      <w:pPr>
        <w:spacing w:line="276" w:lineRule="auto"/>
        <w:rPr>
          <w:rFonts w:eastAsia="Calibri"/>
          <w:szCs w:val="22"/>
        </w:rPr>
      </w:pPr>
      <w:r w:rsidRPr="00CB66CA">
        <w:rPr>
          <w:rFonts w:eastAsia="Calibri"/>
          <w:szCs w:val="22"/>
        </w:rPr>
        <w:t>À</w:t>
      </w:r>
      <w:r w:rsidR="00D029D2" w:rsidRPr="00CB66CA">
        <w:rPr>
          <w:rFonts w:eastAsia="Calibri"/>
          <w:szCs w:val="22"/>
        </w:rPr>
        <w:t xml:space="preserve"> partir des années 1990, </w:t>
      </w:r>
      <w:r w:rsidR="0030003D">
        <w:rPr>
          <w:rFonts w:eastAsia="Calibri"/>
          <w:szCs w:val="22"/>
        </w:rPr>
        <w:t>l</w:t>
      </w:r>
      <w:r w:rsidR="00D029D2" w:rsidRPr="00CB66CA">
        <w:rPr>
          <w:rFonts w:eastAsia="Calibri"/>
          <w:szCs w:val="22"/>
        </w:rPr>
        <w:t xml:space="preserve">es conditionnalités économiques sont abandonnées au profit de conditionnalités politiques </w:t>
      </w:r>
      <w:r w:rsidR="006B6DCB">
        <w:rPr>
          <w:rFonts w:eastAsia="Calibri"/>
          <w:szCs w:val="22"/>
        </w:rPr>
        <w:t>donnant lieu</w:t>
      </w:r>
      <w:r w:rsidR="00D029D2" w:rsidRPr="00CB66CA">
        <w:rPr>
          <w:rFonts w:eastAsia="Calibri"/>
          <w:szCs w:val="22"/>
        </w:rPr>
        <w:t xml:space="preserve"> à une série d</w:t>
      </w:r>
      <w:r w:rsidR="006B6DCB">
        <w:rPr>
          <w:rFonts w:eastAsia="Calibri"/>
          <w:szCs w:val="22"/>
        </w:rPr>
        <w:t xml:space="preserve">e nouveaux </w:t>
      </w:r>
      <w:r w:rsidR="00D029D2" w:rsidRPr="00CB66CA">
        <w:rPr>
          <w:rFonts w:eastAsia="Calibri"/>
          <w:szCs w:val="22"/>
        </w:rPr>
        <w:t>engagement</w:t>
      </w:r>
      <w:r w:rsidR="003B1AC3">
        <w:rPr>
          <w:rFonts w:eastAsia="Calibri"/>
          <w:szCs w:val="22"/>
        </w:rPr>
        <w:t>s</w:t>
      </w:r>
      <w:r w:rsidR="00D029D2" w:rsidRPr="00CB66CA">
        <w:rPr>
          <w:rFonts w:eastAsia="Calibri"/>
          <w:szCs w:val="22"/>
        </w:rPr>
        <w:t xml:space="preserve"> internationa</w:t>
      </w:r>
      <w:r w:rsidR="003B1AC3">
        <w:rPr>
          <w:rFonts w:eastAsia="Calibri"/>
          <w:szCs w:val="22"/>
        </w:rPr>
        <w:t>ux.</w:t>
      </w:r>
      <w:r w:rsidR="00DB66A7">
        <w:rPr>
          <w:rFonts w:eastAsia="Calibri"/>
          <w:szCs w:val="22"/>
        </w:rPr>
        <w:t xml:space="preserve"> </w:t>
      </w:r>
      <w:r w:rsidR="00676824">
        <w:rPr>
          <w:rFonts w:eastAsia="Calibri"/>
          <w:szCs w:val="22"/>
        </w:rPr>
        <w:t>L</w:t>
      </w:r>
      <w:r w:rsidR="00676824" w:rsidRPr="00CB66CA">
        <w:rPr>
          <w:rFonts w:eastAsia="Calibri"/>
          <w:szCs w:val="22"/>
        </w:rPr>
        <w:t xml:space="preserve">es instances internationales complètent leurs exigences auprès des pays </w:t>
      </w:r>
      <w:r w:rsidR="00676824">
        <w:rPr>
          <w:rFonts w:eastAsia="Calibri"/>
          <w:szCs w:val="22"/>
        </w:rPr>
        <w:t>récipiendaires</w:t>
      </w:r>
      <w:r w:rsidR="00676824" w:rsidRPr="00CB66CA">
        <w:rPr>
          <w:rFonts w:eastAsia="Calibri"/>
          <w:szCs w:val="22"/>
        </w:rPr>
        <w:t xml:space="preserve"> en mobilisant le</w:t>
      </w:r>
      <w:r w:rsidR="00824DF0">
        <w:rPr>
          <w:rFonts w:eastAsia="Calibri"/>
          <w:szCs w:val="22"/>
        </w:rPr>
        <w:t>s</w:t>
      </w:r>
      <w:r w:rsidR="00676824" w:rsidRPr="00CB66CA">
        <w:rPr>
          <w:rFonts w:eastAsia="Calibri"/>
          <w:szCs w:val="22"/>
        </w:rPr>
        <w:t xml:space="preserve"> principe</w:t>
      </w:r>
      <w:r w:rsidR="00824DF0">
        <w:rPr>
          <w:rFonts w:eastAsia="Calibri"/>
          <w:szCs w:val="22"/>
        </w:rPr>
        <w:t>s</w:t>
      </w:r>
      <w:r w:rsidR="00676824" w:rsidRPr="00CB66CA">
        <w:rPr>
          <w:rFonts w:eastAsia="Calibri"/>
          <w:szCs w:val="22"/>
        </w:rPr>
        <w:t xml:space="preserve"> de « bonne gouvernance » et de démocratie.</w:t>
      </w:r>
      <w:r w:rsidR="00676824">
        <w:rPr>
          <w:rFonts w:eastAsia="Calibri"/>
          <w:szCs w:val="22"/>
        </w:rPr>
        <w:t xml:space="preserve"> Lors</w:t>
      </w:r>
      <w:r w:rsidR="00D029D2" w:rsidRPr="00CB66CA">
        <w:rPr>
          <w:szCs w:val="22"/>
        </w:rPr>
        <w:t xml:space="preserve"> </w:t>
      </w:r>
      <w:r w:rsidR="00D029D2" w:rsidRPr="00CB66CA">
        <w:rPr>
          <w:rFonts w:eastAsia="Calibri"/>
          <w:szCs w:val="22"/>
        </w:rPr>
        <w:t>de</w:t>
      </w:r>
      <w:r w:rsidR="00D029D2" w:rsidRPr="00CB66CA">
        <w:rPr>
          <w:szCs w:val="22"/>
        </w:rPr>
        <w:t xml:space="preserve"> </w:t>
      </w:r>
      <w:r w:rsidR="00DB66A7">
        <w:rPr>
          <w:rFonts w:eastAsia="Calibri"/>
          <w:szCs w:val="22"/>
        </w:rPr>
        <w:t>cette décennie</w:t>
      </w:r>
      <w:r w:rsidR="00D029D2" w:rsidRPr="00CB66CA">
        <w:rPr>
          <w:szCs w:val="22"/>
        </w:rPr>
        <w:t xml:space="preserve"> –</w:t>
      </w:r>
      <w:r w:rsidR="00717071">
        <w:rPr>
          <w:szCs w:val="22"/>
        </w:rPr>
        <w:t> </w:t>
      </w:r>
      <w:r w:rsidR="00D029D2" w:rsidRPr="00CB66CA">
        <w:rPr>
          <w:rFonts w:eastAsia="Calibri"/>
          <w:szCs w:val="22"/>
        </w:rPr>
        <w:t>face</w:t>
      </w:r>
      <w:r w:rsidR="00D029D2" w:rsidRPr="00CB66CA">
        <w:rPr>
          <w:szCs w:val="22"/>
        </w:rPr>
        <w:t xml:space="preserve"> </w:t>
      </w:r>
      <w:r w:rsidR="00D029D2" w:rsidRPr="00CB66CA">
        <w:rPr>
          <w:rFonts w:eastAsia="Calibri"/>
          <w:szCs w:val="22"/>
        </w:rPr>
        <w:t>aux</w:t>
      </w:r>
      <w:r w:rsidR="00D029D2" w:rsidRPr="00CB66CA">
        <w:rPr>
          <w:szCs w:val="22"/>
        </w:rPr>
        <w:t xml:space="preserve"> </w:t>
      </w:r>
      <w:r w:rsidR="00D029D2" w:rsidRPr="00CB66CA">
        <w:rPr>
          <w:rFonts w:eastAsia="Calibri"/>
          <w:szCs w:val="22"/>
        </w:rPr>
        <w:t>nombreuses</w:t>
      </w:r>
      <w:r w:rsidR="00D029D2" w:rsidRPr="00CB66CA">
        <w:rPr>
          <w:szCs w:val="22"/>
        </w:rPr>
        <w:t xml:space="preserve"> </w:t>
      </w:r>
      <w:r w:rsidR="00D029D2" w:rsidRPr="00CB66CA">
        <w:rPr>
          <w:rFonts w:eastAsia="Calibri"/>
          <w:szCs w:val="22"/>
        </w:rPr>
        <w:t>contestations</w:t>
      </w:r>
      <w:r w:rsidR="00D029D2" w:rsidRPr="00CB66CA">
        <w:rPr>
          <w:szCs w:val="22"/>
        </w:rPr>
        <w:t xml:space="preserve"> </w:t>
      </w:r>
      <w:r w:rsidR="00D029D2" w:rsidRPr="00CB66CA">
        <w:rPr>
          <w:rFonts w:eastAsia="Calibri"/>
          <w:szCs w:val="22"/>
        </w:rPr>
        <w:t>notamment</w:t>
      </w:r>
      <w:r w:rsidR="00D029D2" w:rsidRPr="00CB66CA">
        <w:rPr>
          <w:szCs w:val="22"/>
        </w:rPr>
        <w:t xml:space="preserve"> </w:t>
      </w:r>
      <w:r w:rsidR="00D029D2" w:rsidRPr="00CB66CA">
        <w:rPr>
          <w:rFonts w:eastAsia="Calibri"/>
          <w:szCs w:val="22"/>
        </w:rPr>
        <w:t>de</w:t>
      </w:r>
      <w:r w:rsidR="00D029D2" w:rsidRPr="00CB66CA">
        <w:rPr>
          <w:szCs w:val="22"/>
        </w:rPr>
        <w:t xml:space="preserve"> </w:t>
      </w:r>
      <w:r w:rsidR="00D029D2" w:rsidRPr="00CB66CA">
        <w:rPr>
          <w:rFonts w:eastAsia="Calibri"/>
          <w:szCs w:val="22"/>
        </w:rPr>
        <w:t>la</w:t>
      </w:r>
      <w:r w:rsidR="00D029D2" w:rsidRPr="00CB66CA">
        <w:rPr>
          <w:szCs w:val="22"/>
        </w:rPr>
        <w:t xml:space="preserve"> </w:t>
      </w:r>
      <w:r w:rsidR="00D029D2" w:rsidRPr="00CB66CA">
        <w:rPr>
          <w:rFonts w:eastAsia="Calibri"/>
          <w:szCs w:val="22"/>
        </w:rPr>
        <w:t>société</w:t>
      </w:r>
      <w:r w:rsidR="00D029D2" w:rsidRPr="00CB66CA">
        <w:rPr>
          <w:szCs w:val="22"/>
        </w:rPr>
        <w:t xml:space="preserve"> </w:t>
      </w:r>
      <w:r w:rsidR="00D029D2" w:rsidRPr="00CB66CA">
        <w:rPr>
          <w:rFonts w:eastAsia="Calibri"/>
          <w:szCs w:val="22"/>
        </w:rPr>
        <w:t>civile</w:t>
      </w:r>
      <w:r w:rsidR="00717071">
        <w:rPr>
          <w:szCs w:val="22"/>
        </w:rPr>
        <w:t> </w:t>
      </w:r>
      <w:r w:rsidR="00D029D2" w:rsidRPr="00CB66CA">
        <w:rPr>
          <w:szCs w:val="22"/>
        </w:rPr>
        <w:t xml:space="preserve">– </w:t>
      </w:r>
      <w:r w:rsidR="00D029D2" w:rsidRPr="00CB66CA">
        <w:rPr>
          <w:rFonts w:eastAsia="Calibri"/>
          <w:szCs w:val="22"/>
        </w:rPr>
        <w:t>les</w:t>
      </w:r>
      <w:r w:rsidR="00D029D2" w:rsidRPr="00CB66CA">
        <w:rPr>
          <w:szCs w:val="22"/>
        </w:rPr>
        <w:t xml:space="preserve"> </w:t>
      </w:r>
      <w:r w:rsidR="00D029D2" w:rsidRPr="00CB66CA">
        <w:rPr>
          <w:rFonts w:eastAsia="Calibri"/>
          <w:szCs w:val="22"/>
        </w:rPr>
        <w:t>Nations</w:t>
      </w:r>
      <w:r w:rsidR="00D029D2" w:rsidRPr="00CB66CA">
        <w:rPr>
          <w:szCs w:val="22"/>
        </w:rPr>
        <w:t xml:space="preserve"> </w:t>
      </w:r>
      <w:r w:rsidR="00D029D2" w:rsidRPr="00CB66CA">
        <w:rPr>
          <w:rFonts w:eastAsia="Calibri"/>
          <w:szCs w:val="22"/>
        </w:rPr>
        <w:t>Unies</w:t>
      </w:r>
      <w:r w:rsidR="00D029D2" w:rsidRPr="00CB66CA">
        <w:rPr>
          <w:szCs w:val="22"/>
        </w:rPr>
        <w:t xml:space="preserve"> </w:t>
      </w:r>
      <w:r w:rsidR="00D029D2" w:rsidRPr="00CB66CA">
        <w:rPr>
          <w:rFonts w:eastAsia="Calibri"/>
          <w:szCs w:val="22"/>
        </w:rPr>
        <w:t>entreprennent</w:t>
      </w:r>
      <w:r w:rsidR="00D029D2" w:rsidRPr="00CB66CA">
        <w:rPr>
          <w:szCs w:val="22"/>
        </w:rPr>
        <w:t xml:space="preserve"> </w:t>
      </w:r>
      <w:r w:rsidR="00D029D2" w:rsidRPr="00CB66CA">
        <w:rPr>
          <w:rFonts w:eastAsia="Calibri"/>
          <w:szCs w:val="22"/>
        </w:rPr>
        <w:t>une</w:t>
      </w:r>
      <w:r w:rsidR="00D029D2" w:rsidRPr="00CB66CA">
        <w:rPr>
          <w:szCs w:val="22"/>
        </w:rPr>
        <w:t xml:space="preserve"> </w:t>
      </w:r>
      <w:r w:rsidR="00D029D2" w:rsidRPr="00CB66CA">
        <w:rPr>
          <w:rFonts w:eastAsia="Calibri"/>
          <w:szCs w:val="22"/>
        </w:rPr>
        <w:t>réflexion</w:t>
      </w:r>
      <w:r w:rsidR="00D029D2" w:rsidRPr="00CB66CA">
        <w:rPr>
          <w:szCs w:val="22"/>
        </w:rPr>
        <w:t xml:space="preserve"> </w:t>
      </w:r>
      <w:r w:rsidR="00D029D2" w:rsidRPr="00CB66CA">
        <w:rPr>
          <w:rFonts w:eastAsia="Calibri"/>
          <w:szCs w:val="22"/>
        </w:rPr>
        <w:t>sur</w:t>
      </w:r>
      <w:r w:rsidR="00D029D2" w:rsidRPr="00CB66CA">
        <w:rPr>
          <w:szCs w:val="22"/>
        </w:rPr>
        <w:t xml:space="preserve"> </w:t>
      </w:r>
      <w:r w:rsidR="00D029D2" w:rsidRPr="00CB66CA">
        <w:rPr>
          <w:rFonts w:eastAsia="Calibri"/>
          <w:szCs w:val="22"/>
        </w:rPr>
        <w:t>l</w:t>
      </w:r>
      <w:r w:rsidR="00D029D2" w:rsidRPr="00CB66CA">
        <w:rPr>
          <w:szCs w:val="22"/>
        </w:rPr>
        <w:t>'</w:t>
      </w:r>
      <w:r w:rsidR="00D029D2" w:rsidRPr="00CB66CA">
        <w:rPr>
          <w:rFonts w:eastAsia="Calibri"/>
          <w:szCs w:val="22"/>
        </w:rPr>
        <w:t>efficacité</w:t>
      </w:r>
      <w:r w:rsidR="00D029D2" w:rsidRPr="00CB66CA">
        <w:rPr>
          <w:szCs w:val="22"/>
        </w:rPr>
        <w:t xml:space="preserve"> </w:t>
      </w:r>
      <w:r w:rsidR="00D029D2" w:rsidRPr="00CB66CA">
        <w:rPr>
          <w:rFonts w:eastAsia="Calibri"/>
          <w:szCs w:val="22"/>
        </w:rPr>
        <w:t>de</w:t>
      </w:r>
      <w:r w:rsidR="00D029D2" w:rsidRPr="00CB66CA">
        <w:rPr>
          <w:szCs w:val="22"/>
        </w:rPr>
        <w:t xml:space="preserve"> </w:t>
      </w:r>
      <w:r w:rsidR="00D029D2" w:rsidRPr="00CB66CA">
        <w:rPr>
          <w:rFonts w:eastAsia="Calibri"/>
          <w:szCs w:val="22"/>
        </w:rPr>
        <w:t>l</w:t>
      </w:r>
      <w:r w:rsidR="00D029D2" w:rsidRPr="00CB66CA">
        <w:rPr>
          <w:szCs w:val="22"/>
        </w:rPr>
        <w:t>’</w:t>
      </w:r>
      <w:r w:rsidR="00D029D2" w:rsidRPr="00CB66CA">
        <w:rPr>
          <w:rFonts w:eastAsia="Calibri"/>
          <w:szCs w:val="22"/>
        </w:rPr>
        <w:t>aide</w:t>
      </w:r>
      <w:r w:rsidR="00D029D2" w:rsidRPr="00CB66CA">
        <w:rPr>
          <w:szCs w:val="22"/>
        </w:rPr>
        <w:t xml:space="preserve">. </w:t>
      </w:r>
      <w:r w:rsidR="00D029D2" w:rsidRPr="00CB66CA">
        <w:rPr>
          <w:rFonts w:eastAsia="Calibri"/>
          <w:szCs w:val="22"/>
        </w:rPr>
        <w:t>L</w:t>
      </w:r>
      <w:r w:rsidR="00D029D2" w:rsidRPr="00CB66CA">
        <w:rPr>
          <w:szCs w:val="22"/>
        </w:rPr>
        <w:t>’</w:t>
      </w:r>
      <w:r w:rsidR="00DC5CF0">
        <w:rPr>
          <w:szCs w:val="22"/>
        </w:rPr>
        <w:t>Organisation des Nations Unies (</w:t>
      </w:r>
      <w:r w:rsidR="00D029D2" w:rsidRPr="00CB66CA">
        <w:rPr>
          <w:rFonts w:eastAsia="Calibri"/>
          <w:szCs w:val="22"/>
        </w:rPr>
        <w:t>ONU</w:t>
      </w:r>
      <w:r w:rsidR="00DC5CF0">
        <w:rPr>
          <w:rFonts w:eastAsia="Calibri"/>
          <w:szCs w:val="22"/>
        </w:rPr>
        <w:t>)</w:t>
      </w:r>
      <w:r w:rsidR="00D029D2" w:rsidRPr="00CB66CA">
        <w:rPr>
          <w:szCs w:val="22"/>
        </w:rPr>
        <w:t xml:space="preserve"> </w:t>
      </w:r>
      <w:r w:rsidR="00D029D2" w:rsidRPr="00CB66CA">
        <w:rPr>
          <w:rFonts w:eastAsia="Calibri"/>
          <w:szCs w:val="22"/>
        </w:rPr>
        <w:t>revient</w:t>
      </w:r>
      <w:r w:rsidR="00D029D2" w:rsidRPr="00CB66CA">
        <w:rPr>
          <w:szCs w:val="22"/>
        </w:rPr>
        <w:t xml:space="preserve"> </w:t>
      </w:r>
      <w:r w:rsidR="00D029D2" w:rsidRPr="00CB66CA">
        <w:rPr>
          <w:rFonts w:eastAsia="Calibri"/>
          <w:szCs w:val="22"/>
        </w:rPr>
        <w:t>ainsi</w:t>
      </w:r>
      <w:r w:rsidR="00D029D2" w:rsidRPr="00CB66CA">
        <w:rPr>
          <w:szCs w:val="22"/>
        </w:rPr>
        <w:t xml:space="preserve"> </w:t>
      </w:r>
      <w:r w:rsidR="00D029D2" w:rsidRPr="00CB66CA">
        <w:rPr>
          <w:rFonts w:eastAsia="Calibri"/>
          <w:szCs w:val="22"/>
        </w:rPr>
        <w:t>sur</w:t>
      </w:r>
      <w:r w:rsidR="00D029D2" w:rsidRPr="00CB66CA">
        <w:rPr>
          <w:szCs w:val="22"/>
        </w:rPr>
        <w:t xml:space="preserve"> </w:t>
      </w:r>
      <w:r w:rsidR="00D029D2" w:rsidRPr="00CB66CA">
        <w:rPr>
          <w:rFonts w:eastAsia="Calibri"/>
          <w:szCs w:val="22"/>
        </w:rPr>
        <w:t>le</w:t>
      </w:r>
      <w:r w:rsidR="00D029D2" w:rsidRPr="00CB66CA">
        <w:rPr>
          <w:szCs w:val="22"/>
        </w:rPr>
        <w:t xml:space="preserve"> </w:t>
      </w:r>
      <w:r w:rsidR="00D029D2" w:rsidRPr="00CB66CA">
        <w:rPr>
          <w:rFonts w:eastAsia="Calibri"/>
          <w:szCs w:val="22"/>
        </w:rPr>
        <w:t>devant</w:t>
      </w:r>
      <w:r w:rsidR="00D029D2" w:rsidRPr="00CB66CA">
        <w:rPr>
          <w:szCs w:val="22"/>
        </w:rPr>
        <w:t xml:space="preserve"> </w:t>
      </w:r>
      <w:r w:rsidR="00D029D2" w:rsidRPr="00CB66CA">
        <w:rPr>
          <w:rFonts w:eastAsia="Calibri"/>
          <w:szCs w:val="22"/>
        </w:rPr>
        <w:t>de</w:t>
      </w:r>
      <w:r w:rsidR="00D029D2" w:rsidRPr="00CB66CA">
        <w:rPr>
          <w:szCs w:val="22"/>
        </w:rPr>
        <w:t xml:space="preserve"> </w:t>
      </w:r>
      <w:r w:rsidR="00D029D2" w:rsidRPr="00CB66CA">
        <w:rPr>
          <w:rFonts w:eastAsia="Calibri"/>
          <w:szCs w:val="22"/>
        </w:rPr>
        <w:t>la</w:t>
      </w:r>
      <w:r w:rsidR="00D029D2" w:rsidRPr="00CB66CA">
        <w:rPr>
          <w:szCs w:val="22"/>
        </w:rPr>
        <w:t xml:space="preserve"> </w:t>
      </w:r>
      <w:r w:rsidR="00D029D2" w:rsidRPr="00CB66CA">
        <w:rPr>
          <w:rFonts w:eastAsia="Calibri"/>
          <w:szCs w:val="22"/>
        </w:rPr>
        <w:t>scène</w:t>
      </w:r>
      <w:r w:rsidR="00D029D2" w:rsidRPr="00CB66CA">
        <w:rPr>
          <w:szCs w:val="22"/>
        </w:rPr>
        <w:t xml:space="preserve"> </w:t>
      </w:r>
      <w:r w:rsidR="00D029D2" w:rsidRPr="00CB66CA">
        <w:rPr>
          <w:rFonts w:eastAsia="Calibri"/>
          <w:szCs w:val="22"/>
        </w:rPr>
        <w:t>internationale</w:t>
      </w:r>
      <w:r w:rsidR="00D029D2" w:rsidRPr="00CB66CA">
        <w:rPr>
          <w:szCs w:val="22"/>
        </w:rPr>
        <w:t xml:space="preserve"> –</w:t>
      </w:r>
      <w:r w:rsidR="00717071">
        <w:rPr>
          <w:szCs w:val="22"/>
        </w:rPr>
        <w:t> </w:t>
      </w:r>
      <w:r w:rsidR="00D029D2" w:rsidRPr="00CB66CA">
        <w:rPr>
          <w:rFonts w:eastAsia="Calibri"/>
          <w:szCs w:val="22"/>
        </w:rPr>
        <w:t>dominée</w:t>
      </w:r>
      <w:r w:rsidR="00D029D2" w:rsidRPr="00CB66CA">
        <w:rPr>
          <w:szCs w:val="22"/>
        </w:rPr>
        <w:t xml:space="preserve"> </w:t>
      </w:r>
      <w:r w:rsidR="00D029D2" w:rsidRPr="00CB66CA">
        <w:rPr>
          <w:rFonts w:eastAsia="Calibri"/>
          <w:szCs w:val="22"/>
        </w:rPr>
        <w:t>depuis</w:t>
      </w:r>
      <w:r w:rsidR="00D029D2" w:rsidRPr="00CB66CA">
        <w:rPr>
          <w:szCs w:val="22"/>
        </w:rPr>
        <w:t xml:space="preserve"> </w:t>
      </w:r>
      <w:r w:rsidR="00D029D2" w:rsidRPr="00CB66CA">
        <w:rPr>
          <w:rFonts w:eastAsia="Calibri"/>
          <w:szCs w:val="22"/>
        </w:rPr>
        <w:t>vingt</w:t>
      </w:r>
      <w:r w:rsidR="00D029D2" w:rsidRPr="00CB66CA">
        <w:rPr>
          <w:szCs w:val="22"/>
        </w:rPr>
        <w:t xml:space="preserve"> </w:t>
      </w:r>
      <w:r w:rsidR="00D029D2" w:rsidRPr="00CB66CA">
        <w:rPr>
          <w:rFonts w:eastAsia="Calibri"/>
          <w:szCs w:val="22"/>
        </w:rPr>
        <w:t>ans</w:t>
      </w:r>
      <w:r w:rsidR="00D029D2" w:rsidRPr="00CB66CA">
        <w:rPr>
          <w:szCs w:val="22"/>
        </w:rPr>
        <w:t xml:space="preserve"> </w:t>
      </w:r>
      <w:r w:rsidR="00D029D2" w:rsidRPr="00CB66CA">
        <w:rPr>
          <w:rFonts w:eastAsia="Calibri"/>
          <w:szCs w:val="22"/>
        </w:rPr>
        <w:t>par</w:t>
      </w:r>
      <w:r w:rsidR="00D029D2" w:rsidRPr="00CB66CA">
        <w:rPr>
          <w:szCs w:val="22"/>
        </w:rPr>
        <w:t xml:space="preserve"> </w:t>
      </w:r>
      <w:r w:rsidR="00D029D2" w:rsidRPr="00CB66CA">
        <w:rPr>
          <w:rFonts w:eastAsia="Calibri"/>
          <w:szCs w:val="22"/>
        </w:rPr>
        <w:t>les</w:t>
      </w:r>
      <w:r w:rsidR="00D029D2" w:rsidRPr="00CB66CA">
        <w:rPr>
          <w:szCs w:val="22"/>
        </w:rPr>
        <w:t xml:space="preserve"> </w:t>
      </w:r>
      <w:r w:rsidR="00D029D2" w:rsidRPr="00CB66CA">
        <w:rPr>
          <w:rFonts w:eastAsia="Calibri"/>
          <w:szCs w:val="22"/>
        </w:rPr>
        <w:t>Agences</w:t>
      </w:r>
      <w:r w:rsidR="00D029D2" w:rsidRPr="00CB66CA">
        <w:rPr>
          <w:szCs w:val="22"/>
        </w:rPr>
        <w:t xml:space="preserve"> </w:t>
      </w:r>
      <w:r w:rsidR="00D029D2" w:rsidRPr="00CB66CA">
        <w:rPr>
          <w:rFonts w:eastAsia="Calibri"/>
          <w:szCs w:val="22"/>
        </w:rPr>
        <w:t>de</w:t>
      </w:r>
      <w:r w:rsidR="00D029D2" w:rsidRPr="00CB66CA">
        <w:rPr>
          <w:szCs w:val="22"/>
        </w:rPr>
        <w:t xml:space="preserve"> </w:t>
      </w:r>
      <w:proofErr w:type="spellStart"/>
      <w:r w:rsidR="00D029D2" w:rsidRPr="00CB66CA">
        <w:rPr>
          <w:rFonts w:eastAsia="Calibri"/>
          <w:szCs w:val="22"/>
        </w:rPr>
        <w:t>Bretton</w:t>
      </w:r>
      <w:proofErr w:type="spellEnd"/>
      <w:r w:rsidR="00D029D2" w:rsidRPr="00CB66CA">
        <w:rPr>
          <w:szCs w:val="22"/>
        </w:rPr>
        <w:t xml:space="preserve"> </w:t>
      </w:r>
      <w:r w:rsidR="00D029D2" w:rsidRPr="00CB66CA">
        <w:rPr>
          <w:rFonts w:eastAsia="Calibri"/>
          <w:szCs w:val="22"/>
        </w:rPr>
        <w:t>Woods</w:t>
      </w:r>
      <w:r w:rsidR="00B23A81">
        <w:rPr>
          <w:rFonts w:eastAsia="Calibri"/>
          <w:szCs w:val="22"/>
        </w:rPr>
        <w:t>.</w:t>
      </w:r>
    </w:p>
    <w:p w14:paraId="06EC112C" w14:textId="77777777" w:rsidR="003E40D2" w:rsidRPr="00CB66CA" w:rsidRDefault="003E40D2" w:rsidP="000A3CED">
      <w:pPr>
        <w:spacing w:line="276" w:lineRule="auto"/>
        <w:rPr>
          <w:szCs w:val="22"/>
        </w:rPr>
      </w:pPr>
    </w:p>
    <w:p w14:paraId="459D70F5" w14:textId="03BDC199" w:rsidR="00E112F1" w:rsidRDefault="00E112F1" w:rsidP="000A3CED">
      <w:pPr>
        <w:spacing w:line="276" w:lineRule="auto"/>
        <w:rPr>
          <w:szCs w:val="22"/>
        </w:rPr>
      </w:pPr>
      <w:r w:rsidRPr="00896B7D">
        <w:rPr>
          <w:szCs w:val="22"/>
        </w:rPr>
        <w:lastRenderedPageBreak/>
        <w:t>En 1995, une déclaration</w:t>
      </w:r>
      <w:r w:rsidR="007815E2" w:rsidRPr="00896B7D">
        <w:rPr>
          <w:rStyle w:val="Appelnotedebasdep"/>
          <w:szCs w:val="22"/>
        </w:rPr>
        <w:footnoteReference w:id="2"/>
      </w:r>
      <w:r w:rsidRPr="00896B7D">
        <w:rPr>
          <w:szCs w:val="22"/>
        </w:rPr>
        <w:t xml:space="preserve"> </w:t>
      </w:r>
      <w:r w:rsidR="00145341" w:rsidRPr="00896B7D">
        <w:rPr>
          <w:szCs w:val="22"/>
        </w:rPr>
        <w:t>de l’</w:t>
      </w:r>
      <w:r w:rsidR="00E93B63" w:rsidRPr="00E93B63">
        <w:rPr>
          <w:szCs w:val="22"/>
        </w:rPr>
        <w:t>Organisation de coopération et de développement économiques</w:t>
      </w:r>
      <w:r w:rsidR="00E93B63">
        <w:rPr>
          <w:szCs w:val="22"/>
        </w:rPr>
        <w:t xml:space="preserve"> (</w:t>
      </w:r>
      <w:r w:rsidR="00145341" w:rsidRPr="00896B7D">
        <w:rPr>
          <w:szCs w:val="22"/>
        </w:rPr>
        <w:t>OCDE</w:t>
      </w:r>
      <w:r w:rsidR="00E93B63">
        <w:rPr>
          <w:szCs w:val="22"/>
        </w:rPr>
        <w:t>)</w:t>
      </w:r>
      <w:r w:rsidR="00145341" w:rsidRPr="00896B7D">
        <w:rPr>
          <w:szCs w:val="22"/>
        </w:rPr>
        <w:t xml:space="preserve"> </w:t>
      </w:r>
      <w:r w:rsidR="005C19F6">
        <w:rPr>
          <w:szCs w:val="22"/>
        </w:rPr>
        <w:t>précise</w:t>
      </w:r>
      <w:r w:rsidR="005C19F6" w:rsidRPr="00896B7D">
        <w:rPr>
          <w:szCs w:val="22"/>
        </w:rPr>
        <w:t xml:space="preserve"> </w:t>
      </w:r>
      <w:r w:rsidRPr="00896B7D">
        <w:rPr>
          <w:szCs w:val="22"/>
        </w:rPr>
        <w:t xml:space="preserve">les </w:t>
      </w:r>
      <w:r w:rsidR="00CB14D4">
        <w:rPr>
          <w:szCs w:val="22"/>
        </w:rPr>
        <w:t>éléments</w:t>
      </w:r>
      <w:r w:rsidRPr="00896B7D">
        <w:rPr>
          <w:szCs w:val="22"/>
        </w:rPr>
        <w:t xml:space="preserve"> de la vision du développement encore à l’œuvre aujourd’hui : des investissement</w:t>
      </w:r>
      <w:r w:rsidR="00521C63">
        <w:rPr>
          <w:szCs w:val="22"/>
        </w:rPr>
        <w:t>s</w:t>
      </w:r>
      <w:r w:rsidRPr="00896B7D">
        <w:rPr>
          <w:szCs w:val="22"/>
        </w:rPr>
        <w:t xml:space="preserve"> essentiels</w:t>
      </w:r>
      <w:r w:rsidR="00521C63">
        <w:rPr>
          <w:szCs w:val="22"/>
        </w:rPr>
        <w:t>,</w:t>
      </w:r>
      <w:r w:rsidRPr="00896B7D">
        <w:rPr>
          <w:szCs w:val="22"/>
        </w:rPr>
        <w:t xml:space="preserve"> des stratégies et des programmes plus efficaces pour aider les plus démunis</w:t>
      </w:r>
      <w:r w:rsidR="00521C63">
        <w:rPr>
          <w:szCs w:val="22"/>
        </w:rPr>
        <w:t>,</w:t>
      </w:r>
      <w:r w:rsidRPr="00896B7D">
        <w:rPr>
          <w:szCs w:val="22"/>
        </w:rPr>
        <w:t xml:space="preserve"> le renforcement de leurs capacités</w:t>
      </w:r>
      <w:r w:rsidR="00521C63">
        <w:rPr>
          <w:szCs w:val="22"/>
        </w:rPr>
        <w:t>,</w:t>
      </w:r>
      <w:r w:rsidRPr="00896B7D">
        <w:rPr>
          <w:szCs w:val="22"/>
        </w:rPr>
        <w:t xml:space="preserve"> le dégagement de ressources substantielles pour poursuivre les efforts des politiques « étrangères et de coopération » d’ouverture et de cohéren</w:t>
      </w:r>
      <w:r w:rsidR="006B6DCB">
        <w:rPr>
          <w:szCs w:val="22"/>
        </w:rPr>
        <w:t>c</w:t>
      </w:r>
      <w:r w:rsidRPr="00896B7D">
        <w:rPr>
          <w:szCs w:val="22"/>
        </w:rPr>
        <w:t>es</w:t>
      </w:r>
      <w:r w:rsidR="00521C63">
        <w:rPr>
          <w:szCs w:val="22"/>
        </w:rPr>
        <w:t>,</w:t>
      </w:r>
      <w:r w:rsidRPr="00896B7D">
        <w:rPr>
          <w:szCs w:val="22"/>
        </w:rPr>
        <w:t xml:space="preserve"> </w:t>
      </w:r>
      <w:r w:rsidR="00CB14D4">
        <w:rPr>
          <w:szCs w:val="22"/>
        </w:rPr>
        <w:t xml:space="preserve">ainsi que </w:t>
      </w:r>
      <w:r w:rsidRPr="00896B7D">
        <w:rPr>
          <w:szCs w:val="22"/>
        </w:rPr>
        <w:t>les notions d’efficacité</w:t>
      </w:r>
      <w:r w:rsidR="00CB14D4">
        <w:rPr>
          <w:szCs w:val="22"/>
        </w:rPr>
        <w:t xml:space="preserve">, </w:t>
      </w:r>
      <w:r w:rsidRPr="00896B7D">
        <w:rPr>
          <w:szCs w:val="22"/>
        </w:rPr>
        <w:t xml:space="preserve">d’efficience, </w:t>
      </w:r>
      <w:r w:rsidR="00CB14D4">
        <w:rPr>
          <w:szCs w:val="22"/>
        </w:rPr>
        <w:t xml:space="preserve">et </w:t>
      </w:r>
      <w:r w:rsidRPr="00896B7D">
        <w:rPr>
          <w:szCs w:val="22"/>
        </w:rPr>
        <w:t xml:space="preserve">d’évaluation </w:t>
      </w:r>
      <w:r w:rsidR="006B6DCB" w:rsidRPr="006B6DCB">
        <w:rPr>
          <w:szCs w:val="22"/>
        </w:rPr>
        <w:t>par les pairs</w:t>
      </w:r>
      <w:r w:rsidR="00CB14D4">
        <w:rPr>
          <w:szCs w:val="22"/>
        </w:rPr>
        <w:t>.</w:t>
      </w:r>
    </w:p>
    <w:p w14:paraId="01B9C99F" w14:textId="77777777" w:rsidR="00235D0E" w:rsidRPr="00CB66CA" w:rsidRDefault="00235D0E" w:rsidP="000A3CED">
      <w:pPr>
        <w:spacing w:line="276" w:lineRule="auto"/>
        <w:rPr>
          <w:szCs w:val="22"/>
        </w:rPr>
      </w:pPr>
    </w:p>
    <w:p w14:paraId="4F788006" w14:textId="76205C72" w:rsidR="00235D0E" w:rsidRPr="00AA2D5C" w:rsidRDefault="006B6DCB" w:rsidP="000A3CED">
      <w:pPr>
        <w:spacing w:line="276" w:lineRule="auto"/>
        <w:ind w:right="-6"/>
        <w:rPr>
          <w:rFonts w:eastAsia="Calibri"/>
          <w:szCs w:val="22"/>
        </w:rPr>
      </w:pPr>
      <w:r>
        <w:rPr>
          <w:rFonts w:eastAsia="Calibri"/>
          <w:szCs w:val="22"/>
        </w:rPr>
        <w:t>En</w:t>
      </w:r>
      <w:r w:rsidRPr="00CB66CA">
        <w:rPr>
          <w:rFonts w:eastAsia="Calibri"/>
          <w:szCs w:val="22"/>
        </w:rPr>
        <w:t xml:space="preserve"> </w:t>
      </w:r>
      <w:r w:rsidR="00235D0E" w:rsidRPr="00CB66CA">
        <w:rPr>
          <w:rFonts w:eastAsia="Calibri"/>
          <w:szCs w:val="22"/>
        </w:rPr>
        <w:t>2000</w:t>
      </w:r>
      <w:r w:rsidR="00AA2D5C">
        <w:rPr>
          <w:rFonts w:eastAsia="Calibri"/>
          <w:szCs w:val="22"/>
        </w:rPr>
        <w:t>,</w:t>
      </w:r>
      <w:r w:rsidR="00CA088E">
        <w:rPr>
          <w:rFonts w:eastAsia="Calibri"/>
          <w:szCs w:val="22"/>
        </w:rPr>
        <w:t xml:space="preserve"> </w:t>
      </w:r>
      <w:r>
        <w:rPr>
          <w:szCs w:val="22"/>
        </w:rPr>
        <w:t xml:space="preserve">suite à </w:t>
      </w:r>
      <w:r w:rsidR="00235D0E" w:rsidRPr="00CB66CA">
        <w:rPr>
          <w:szCs w:val="22"/>
        </w:rPr>
        <w:t>une décennie de réflexion initiée par les Nations Unies à travers une série de sommets mondiaux</w:t>
      </w:r>
      <w:r w:rsidR="00AA2D5C">
        <w:rPr>
          <w:szCs w:val="22"/>
        </w:rPr>
        <w:t xml:space="preserve">, </w:t>
      </w:r>
      <w:r w:rsidR="00AA2D5C">
        <w:rPr>
          <w:rFonts w:eastAsia="Calibri"/>
          <w:szCs w:val="22"/>
        </w:rPr>
        <w:t>naît la</w:t>
      </w:r>
      <w:r w:rsidR="00AA2D5C" w:rsidRPr="00CB66CA">
        <w:rPr>
          <w:rFonts w:eastAsia="Calibri"/>
          <w:szCs w:val="22"/>
        </w:rPr>
        <w:t xml:space="preserve"> </w:t>
      </w:r>
      <w:r w:rsidR="00AA2D5C" w:rsidRPr="00922C18">
        <w:rPr>
          <w:szCs w:val="22"/>
        </w:rPr>
        <w:t>Déclaration du Millénaire</w:t>
      </w:r>
      <w:r w:rsidR="00AA2D5C">
        <w:rPr>
          <w:szCs w:val="22"/>
        </w:rPr>
        <w:t xml:space="preserve"> pour le Développement</w:t>
      </w:r>
      <w:r w:rsidR="003E0746">
        <w:rPr>
          <w:i/>
          <w:szCs w:val="22"/>
        </w:rPr>
        <w:t xml:space="preserve">. </w:t>
      </w:r>
      <w:r w:rsidR="00235D0E" w:rsidRPr="00CB66CA">
        <w:rPr>
          <w:rFonts w:eastAsia="Calibri"/>
          <w:szCs w:val="22"/>
        </w:rPr>
        <w:t>Elle est assortie</w:t>
      </w:r>
      <w:r w:rsidR="00235D0E" w:rsidRPr="00CB66CA">
        <w:rPr>
          <w:szCs w:val="22"/>
        </w:rPr>
        <w:t xml:space="preserve"> </w:t>
      </w:r>
      <w:r w:rsidR="00235D0E" w:rsidRPr="00CB66CA">
        <w:rPr>
          <w:rFonts w:eastAsia="Calibri"/>
          <w:szCs w:val="22"/>
        </w:rPr>
        <w:t>d</w:t>
      </w:r>
      <w:r w:rsidR="00235D0E" w:rsidRPr="00CB66CA">
        <w:rPr>
          <w:szCs w:val="22"/>
        </w:rPr>
        <w:t>’</w:t>
      </w:r>
      <w:r w:rsidR="00235D0E" w:rsidRPr="00CB66CA">
        <w:rPr>
          <w:rFonts w:eastAsia="Calibri"/>
          <w:szCs w:val="22"/>
        </w:rPr>
        <w:t>un</w:t>
      </w:r>
      <w:r w:rsidR="00235D0E" w:rsidRPr="00CB66CA">
        <w:rPr>
          <w:szCs w:val="22"/>
        </w:rPr>
        <w:t xml:space="preserve"> </w:t>
      </w:r>
      <w:r w:rsidR="00235D0E" w:rsidRPr="00CB66CA">
        <w:rPr>
          <w:rFonts w:eastAsia="Calibri"/>
          <w:szCs w:val="22"/>
        </w:rPr>
        <w:t>cadre</w:t>
      </w:r>
      <w:r w:rsidR="00235D0E" w:rsidRPr="00CB66CA">
        <w:rPr>
          <w:szCs w:val="22"/>
        </w:rPr>
        <w:t xml:space="preserve"> </w:t>
      </w:r>
      <w:r w:rsidR="00235D0E" w:rsidRPr="00CB66CA">
        <w:rPr>
          <w:rFonts w:eastAsia="Calibri"/>
          <w:szCs w:val="22"/>
        </w:rPr>
        <w:t>opérationnel</w:t>
      </w:r>
      <w:r w:rsidR="00235D0E" w:rsidRPr="00CB66CA">
        <w:rPr>
          <w:szCs w:val="22"/>
        </w:rPr>
        <w:t xml:space="preserve"> : </w:t>
      </w:r>
      <w:r w:rsidR="00235D0E" w:rsidRPr="00CB66CA">
        <w:rPr>
          <w:rFonts w:eastAsia="Calibri"/>
          <w:szCs w:val="22"/>
        </w:rPr>
        <w:t>les</w:t>
      </w:r>
      <w:r w:rsidR="00235D0E" w:rsidRPr="00CB66CA">
        <w:rPr>
          <w:szCs w:val="22"/>
        </w:rPr>
        <w:t xml:space="preserve"> </w:t>
      </w:r>
      <w:r w:rsidR="00521C63">
        <w:rPr>
          <w:rFonts w:eastAsia="Calibri"/>
          <w:szCs w:val="22"/>
        </w:rPr>
        <w:t>o</w:t>
      </w:r>
      <w:r w:rsidR="00235D0E" w:rsidRPr="00CB66CA">
        <w:rPr>
          <w:rFonts w:eastAsia="Calibri"/>
          <w:szCs w:val="22"/>
        </w:rPr>
        <w:t>bjectifs</w:t>
      </w:r>
      <w:r w:rsidR="00235D0E" w:rsidRPr="00CB66CA">
        <w:rPr>
          <w:szCs w:val="22"/>
        </w:rPr>
        <w:t xml:space="preserve"> </w:t>
      </w:r>
      <w:r w:rsidR="00235D0E" w:rsidRPr="00CB66CA">
        <w:rPr>
          <w:rFonts w:eastAsia="Calibri"/>
          <w:szCs w:val="22"/>
        </w:rPr>
        <w:t>du</w:t>
      </w:r>
      <w:r w:rsidR="00235D0E" w:rsidRPr="00CB66CA">
        <w:rPr>
          <w:szCs w:val="22"/>
        </w:rPr>
        <w:t xml:space="preserve"> </w:t>
      </w:r>
      <w:r w:rsidR="00235D0E" w:rsidRPr="00CB66CA">
        <w:rPr>
          <w:rFonts w:eastAsia="Calibri"/>
          <w:szCs w:val="22"/>
        </w:rPr>
        <w:t>Millénaire</w:t>
      </w:r>
      <w:r w:rsidR="00235D0E" w:rsidRPr="00CB66CA">
        <w:rPr>
          <w:szCs w:val="22"/>
        </w:rPr>
        <w:t xml:space="preserve"> </w:t>
      </w:r>
      <w:r w:rsidR="00235D0E" w:rsidRPr="00CB66CA">
        <w:rPr>
          <w:rFonts w:eastAsia="Calibri"/>
          <w:szCs w:val="22"/>
        </w:rPr>
        <w:t>pour</w:t>
      </w:r>
      <w:r w:rsidR="00235D0E" w:rsidRPr="00CB66CA">
        <w:rPr>
          <w:szCs w:val="22"/>
        </w:rPr>
        <w:t xml:space="preserve"> </w:t>
      </w:r>
      <w:r w:rsidR="00235D0E" w:rsidRPr="00CB66CA">
        <w:rPr>
          <w:rFonts w:eastAsia="Calibri"/>
          <w:szCs w:val="22"/>
        </w:rPr>
        <w:t>le</w:t>
      </w:r>
      <w:r w:rsidR="00235D0E" w:rsidRPr="00CB66CA">
        <w:rPr>
          <w:szCs w:val="22"/>
        </w:rPr>
        <w:t xml:space="preserve"> </w:t>
      </w:r>
      <w:r w:rsidR="00521C63">
        <w:rPr>
          <w:szCs w:val="22"/>
        </w:rPr>
        <w:t>d</w:t>
      </w:r>
      <w:r w:rsidR="00235D0E" w:rsidRPr="00CB66CA">
        <w:rPr>
          <w:rFonts w:eastAsia="Calibri"/>
          <w:szCs w:val="22"/>
        </w:rPr>
        <w:t>éveloppement</w:t>
      </w:r>
      <w:r w:rsidR="00521C63">
        <w:rPr>
          <w:szCs w:val="22"/>
        </w:rPr>
        <w:t xml:space="preserve"> </w:t>
      </w:r>
      <w:r w:rsidR="00235D0E">
        <w:rPr>
          <w:szCs w:val="22"/>
        </w:rPr>
        <w:t>(</w:t>
      </w:r>
      <w:r w:rsidR="00235D0E" w:rsidRPr="00CB66CA">
        <w:rPr>
          <w:rFonts w:eastAsia="Calibri"/>
          <w:szCs w:val="22"/>
        </w:rPr>
        <w:t>OMD</w:t>
      </w:r>
      <w:r w:rsidR="00235D0E">
        <w:rPr>
          <w:rFonts w:eastAsia="Calibri"/>
          <w:szCs w:val="22"/>
        </w:rPr>
        <w:t>)</w:t>
      </w:r>
      <w:r w:rsidR="00DC5CF0">
        <w:rPr>
          <w:szCs w:val="22"/>
        </w:rPr>
        <w:t>.</w:t>
      </w:r>
      <w:r w:rsidR="00235D0E" w:rsidRPr="00CB66CA">
        <w:rPr>
          <w:szCs w:val="22"/>
        </w:rPr>
        <w:t xml:space="preserve"> </w:t>
      </w:r>
      <w:r w:rsidR="00DC5CF0">
        <w:rPr>
          <w:szCs w:val="22"/>
        </w:rPr>
        <w:t>L</w:t>
      </w:r>
      <w:r w:rsidR="00235D0E" w:rsidRPr="00CB66CA">
        <w:rPr>
          <w:rFonts w:eastAsia="Calibri"/>
          <w:szCs w:val="22"/>
        </w:rPr>
        <w:t>a</w:t>
      </w:r>
      <w:r w:rsidR="00235D0E" w:rsidRPr="00CB66CA">
        <w:rPr>
          <w:szCs w:val="22"/>
        </w:rPr>
        <w:t xml:space="preserve"> </w:t>
      </w:r>
      <w:r w:rsidR="00235D0E" w:rsidRPr="00CB66CA">
        <w:rPr>
          <w:rFonts w:eastAsia="Calibri"/>
          <w:szCs w:val="22"/>
        </w:rPr>
        <w:t>stratégie</w:t>
      </w:r>
      <w:r w:rsidR="00235D0E" w:rsidRPr="00CB66CA">
        <w:rPr>
          <w:szCs w:val="22"/>
        </w:rPr>
        <w:t xml:space="preserve"> </w:t>
      </w:r>
      <w:r w:rsidR="00235D0E" w:rsidRPr="00CB66CA">
        <w:rPr>
          <w:rFonts w:eastAsia="Calibri"/>
          <w:szCs w:val="22"/>
        </w:rPr>
        <w:t>onusienne</w:t>
      </w:r>
      <w:r w:rsidR="00235D0E" w:rsidRPr="00CB66CA">
        <w:rPr>
          <w:szCs w:val="22"/>
        </w:rPr>
        <w:t xml:space="preserve"> </w:t>
      </w:r>
      <w:r w:rsidR="00AA2D5C">
        <w:rPr>
          <w:szCs w:val="22"/>
        </w:rPr>
        <w:t xml:space="preserve">se donne quinze ans </w:t>
      </w:r>
      <w:r w:rsidR="00AA2D5C" w:rsidRPr="00CB66CA">
        <w:rPr>
          <w:rFonts w:eastAsia="Calibri"/>
          <w:szCs w:val="22"/>
        </w:rPr>
        <w:t>pour</w:t>
      </w:r>
      <w:r w:rsidR="00AA2D5C">
        <w:rPr>
          <w:rFonts w:eastAsia="Calibri"/>
          <w:szCs w:val="22"/>
        </w:rPr>
        <w:t xml:space="preserve"> diminuer</w:t>
      </w:r>
      <w:r w:rsidR="00AA2D5C" w:rsidRPr="00CB66CA">
        <w:rPr>
          <w:szCs w:val="22"/>
        </w:rPr>
        <w:t xml:space="preserve"> </w:t>
      </w:r>
      <w:r w:rsidR="00AA2D5C" w:rsidRPr="00CB66CA">
        <w:rPr>
          <w:rFonts w:eastAsia="Calibri"/>
          <w:szCs w:val="22"/>
        </w:rPr>
        <w:t>l</w:t>
      </w:r>
      <w:r w:rsidR="00AA2D5C" w:rsidRPr="00CB66CA">
        <w:rPr>
          <w:szCs w:val="22"/>
        </w:rPr>
        <w:t>’</w:t>
      </w:r>
      <w:r w:rsidR="00AA2D5C" w:rsidRPr="00CB66CA">
        <w:rPr>
          <w:rFonts w:eastAsia="Calibri"/>
          <w:szCs w:val="22"/>
        </w:rPr>
        <w:t>extrême</w:t>
      </w:r>
      <w:r w:rsidR="00AA2D5C" w:rsidRPr="00CB66CA">
        <w:rPr>
          <w:szCs w:val="22"/>
        </w:rPr>
        <w:t xml:space="preserve"> </w:t>
      </w:r>
      <w:r w:rsidR="00AA2D5C" w:rsidRPr="00CB66CA">
        <w:rPr>
          <w:rFonts w:eastAsia="Calibri"/>
          <w:szCs w:val="22"/>
        </w:rPr>
        <w:t>pauvreté</w:t>
      </w:r>
      <w:r w:rsidR="00AA2D5C" w:rsidRPr="00CB66CA" w:rsidDel="00AA2D5C">
        <w:rPr>
          <w:rFonts w:eastAsia="Calibri"/>
          <w:szCs w:val="22"/>
        </w:rPr>
        <w:t xml:space="preserve"> </w:t>
      </w:r>
      <w:r w:rsidR="00AA2D5C">
        <w:rPr>
          <w:rFonts w:eastAsia="Calibri"/>
          <w:szCs w:val="22"/>
        </w:rPr>
        <w:t xml:space="preserve">à travers </w:t>
      </w:r>
      <w:r w:rsidR="00235D0E" w:rsidRPr="00CB66CA">
        <w:rPr>
          <w:rFonts w:eastAsia="Calibri"/>
          <w:szCs w:val="22"/>
        </w:rPr>
        <w:t>huit</w:t>
      </w:r>
      <w:r w:rsidR="00235D0E" w:rsidRPr="00CB66CA">
        <w:rPr>
          <w:szCs w:val="22"/>
        </w:rPr>
        <w:t xml:space="preserve"> </w:t>
      </w:r>
      <w:r w:rsidR="00235D0E" w:rsidRPr="00CB66CA">
        <w:rPr>
          <w:rFonts w:eastAsia="Calibri"/>
          <w:szCs w:val="22"/>
        </w:rPr>
        <w:t>objectifs</w:t>
      </w:r>
      <w:r w:rsidR="00235D0E" w:rsidRPr="00CB66CA">
        <w:rPr>
          <w:szCs w:val="22"/>
        </w:rPr>
        <w:t xml:space="preserve"> </w:t>
      </w:r>
      <w:r w:rsidR="00235D0E" w:rsidRPr="00CB66CA">
        <w:rPr>
          <w:rFonts w:eastAsia="Calibri"/>
          <w:szCs w:val="22"/>
        </w:rPr>
        <w:t>quantitatifs</w:t>
      </w:r>
      <w:r w:rsidR="00235D0E" w:rsidRPr="004620B2">
        <w:rPr>
          <w:rStyle w:val="Appelnotedebasdep"/>
        </w:rPr>
        <w:footnoteReference w:id="3"/>
      </w:r>
      <w:r w:rsidR="002F1C96">
        <w:rPr>
          <w:szCs w:val="22"/>
        </w:rPr>
        <w:t xml:space="preserve">. </w:t>
      </w:r>
      <w:r w:rsidR="001B0836">
        <w:rPr>
          <w:szCs w:val="22"/>
        </w:rPr>
        <w:t>Ces OMD marquent un</w:t>
      </w:r>
      <w:r w:rsidR="00AA2D5C">
        <w:rPr>
          <w:szCs w:val="22"/>
        </w:rPr>
        <w:t>e évolution</w:t>
      </w:r>
      <w:r w:rsidR="001B0836">
        <w:rPr>
          <w:szCs w:val="22"/>
        </w:rPr>
        <w:t xml:space="preserve"> </w:t>
      </w:r>
      <w:r w:rsidR="00400E88">
        <w:rPr>
          <w:szCs w:val="22"/>
        </w:rPr>
        <w:t>dans la</w:t>
      </w:r>
      <w:r w:rsidR="00AA2D5C">
        <w:rPr>
          <w:szCs w:val="22"/>
        </w:rPr>
        <w:t xml:space="preserve"> vision de ce que doit être l’aide publique au développement, à savoir une</w:t>
      </w:r>
      <w:r w:rsidR="00400E88">
        <w:rPr>
          <w:szCs w:val="22"/>
        </w:rPr>
        <w:t xml:space="preserve"> prise de responsabilité</w:t>
      </w:r>
      <w:r w:rsidR="003E3D94">
        <w:rPr>
          <w:szCs w:val="22"/>
        </w:rPr>
        <w:t>s</w:t>
      </w:r>
      <w:r w:rsidR="00400E88">
        <w:rPr>
          <w:szCs w:val="22"/>
        </w:rPr>
        <w:t xml:space="preserve"> réciproque</w:t>
      </w:r>
      <w:r w:rsidR="003E3D94">
        <w:rPr>
          <w:szCs w:val="22"/>
        </w:rPr>
        <w:t>s</w:t>
      </w:r>
      <w:r w:rsidR="00400E88">
        <w:rPr>
          <w:szCs w:val="22"/>
        </w:rPr>
        <w:t xml:space="preserve"> </w:t>
      </w:r>
      <w:r w:rsidR="00AA2D5C">
        <w:rPr>
          <w:szCs w:val="22"/>
        </w:rPr>
        <w:t>de</w:t>
      </w:r>
      <w:r w:rsidR="002F1C96">
        <w:rPr>
          <w:szCs w:val="22"/>
        </w:rPr>
        <w:t xml:space="preserve"> tous</w:t>
      </w:r>
      <w:r w:rsidR="00AA2D5C">
        <w:rPr>
          <w:szCs w:val="22"/>
        </w:rPr>
        <w:t xml:space="preserve"> États </w:t>
      </w:r>
      <w:r w:rsidR="00400E88">
        <w:rPr>
          <w:szCs w:val="22"/>
        </w:rPr>
        <w:t>pour lutter contre la pauvreté</w:t>
      </w:r>
      <w:r w:rsidR="0071011E">
        <w:rPr>
          <w:szCs w:val="22"/>
        </w:rPr>
        <w:t xml:space="preserve"> </w:t>
      </w:r>
      <w:r w:rsidR="0071011E">
        <w:rPr>
          <w:szCs w:val="22"/>
        </w:rPr>
        <w:fldChar w:fldCharType="begin"/>
      </w:r>
      <w:r w:rsidR="004C164C">
        <w:rPr>
          <w:szCs w:val="22"/>
        </w:rPr>
        <w:instrText xml:space="preserve"> ADDIN ZOTERO_ITEM CSL_CITATION {"citationID":"nkYK16I8","properties":{"formattedCitation":"(Naudet, 2006)","plainCitation":"(Naudet, 2006)","noteIndex":0},"citationItems":[{"id":"9cQsVO34/7b2vLKKt","uris":["http://zotero.org/users/2770555/items/L74NQ6VU"],"uri":["http://zotero.org/users/2770555/items/L74NQ6VU"],"itemData":{"id":812,"type":"article-journal","title":"Les OMD et l'aide de cinquième génération, Abstract","container-title":"Afrique contemporaine","page":"141-174","issue":"218","source":"Cairn.info","abstract":"RésuméLe renouvellement permanent des objectifs, des idées dominantes et des instruments d’aide est une réalité qui s’impose à la communauté du développement. Ce mouvement incessant est souvent associé à un phénomène de mode et plus rarement relié à un processus d’accumulation des connaissances. L’objet du présent article est d’analyser l’évolution de la pensée sur le développement à partir des différents fondements éthiques qui sous-tendent l’aide internationale.Pour cela l’article étudie un certain nombre de questions éthiques sous-jacentes au positionnement de la communauté du développement. Il tente de montrer que la succession des réponses apportées à ces dilemmes éthiques est une grille de lecture pertinente pour comprendre l’enchaînement des différents paradigmes du développement.L’article examine avec cette grille de lecture les positions récentes adoptées par la communauté du développement autour de la priorité donnée à la réalisation des Objectifs du millénaire pour le développement., The development community has to adjust to a permanent evolution of the objectives, principles, and instruments of development assistance. However, all too often this is associated with what’s fashionable. The aim of this article is to look at the trends in development assistance by analyzing the ethical reasons for international aid.To this end, the article analyses a number of ethical questions. It also tries to show that the answers to these ethical dilemmas provide a relevant framework to understand the interaction between various development paradigms. The article uses this framework to review recent positions taken by the  development community vis-à-vis the UN’s Millennium Development Goals (MDGs).","DOI":"10.3917/afco.218.0141","ISSN":"0002-0478","language":"fr","author":[{"family":"Naudet","given":"Jean-David"}],"issued":{"date-parts":[["2006",9,1]]}}}],"schema":"https://github.com/citation-style-language/schema/raw/master/csl-citation.json"} </w:instrText>
      </w:r>
      <w:r w:rsidR="0071011E">
        <w:rPr>
          <w:szCs w:val="22"/>
        </w:rPr>
        <w:fldChar w:fldCharType="separate"/>
      </w:r>
      <w:r w:rsidR="00FF2C6A">
        <w:rPr>
          <w:noProof/>
          <w:szCs w:val="22"/>
        </w:rPr>
        <w:t>(Naudet, 2006)</w:t>
      </w:r>
      <w:r w:rsidR="0071011E">
        <w:rPr>
          <w:szCs w:val="22"/>
        </w:rPr>
        <w:fldChar w:fldCharType="end"/>
      </w:r>
      <w:r w:rsidR="0071011E">
        <w:rPr>
          <w:szCs w:val="22"/>
        </w:rPr>
        <w:t>.</w:t>
      </w:r>
    </w:p>
    <w:p w14:paraId="5CD446EA" w14:textId="77777777" w:rsidR="00235D0E" w:rsidRPr="00CB66CA" w:rsidRDefault="00235D0E" w:rsidP="000A3CED">
      <w:pPr>
        <w:spacing w:line="276" w:lineRule="auto"/>
        <w:rPr>
          <w:szCs w:val="22"/>
        </w:rPr>
      </w:pPr>
    </w:p>
    <w:p w14:paraId="78FD31FB" w14:textId="05E87574" w:rsidR="001E40EA" w:rsidRPr="00521C63" w:rsidRDefault="00235D0E" w:rsidP="000A3CED">
      <w:pPr>
        <w:spacing w:line="276" w:lineRule="auto"/>
        <w:ind w:right="1"/>
        <w:rPr>
          <w:szCs w:val="22"/>
        </w:rPr>
      </w:pPr>
      <w:r w:rsidRPr="00521C63">
        <w:rPr>
          <w:rFonts w:eastAsia="Calibri"/>
          <w:szCs w:val="22"/>
        </w:rPr>
        <w:t>En</w:t>
      </w:r>
      <w:r w:rsidRPr="00521C63">
        <w:rPr>
          <w:szCs w:val="22"/>
        </w:rPr>
        <w:t xml:space="preserve"> 2005, </w:t>
      </w:r>
      <w:r w:rsidRPr="00521C63">
        <w:rPr>
          <w:rFonts w:eastAsia="Calibri"/>
          <w:szCs w:val="22"/>
        </w:rPr>
        <w:t>la</w:t>
      </w:r>
      <w:r w:rsidRPr="00521C63">
        <w:rPr>
          <w:szCs w:val="22"/>
        </w:rPr>
        <w:t xml:space="preserve"> </w:t>
      </w:r>
      <w:r w:rsidRPr="00521C63">
        <w:rPr>
          <w:rFonts w:eastAsia="Calibri"/>
          <w:szCs w:val="22"/>
        </w:rPr>
        <w:t>Déclaration</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Paris</w:t>
      </w:r>
      <w:r w:rsidRPr="00521C63">
        <w:rPr>
          <w:szCs w:val="22"/>
        </w:rPr>
        <w:t xml:space="preserve"> </w:t>
      </w:r>
      <w:r w:rsidRPr="00521C63">
        <w:rPr>
          <w:rFonts w:eastAsia="Calibri"/>
          <w:szCs w:val="22"/>
        </w:rPr>
        <w:t>sur</w:t>
      </w:r>
      <w:r w:rsidRPr="00521C63">
        <w:rPr>
          <w:szCs w:val="22"/>
        </w:rPr>
        <w:t xml:space="preserve"> </w:t>
      </w:r>
      <w:r w:rsidRPr="00521C63">
        <w:rPr>
          <w:rFonts w:eastAsia="Calibri"/>
          <w:szCs w:val="22"/>
        </w:rPr>
        <w:t>l</w:t>
      </w:r>
      <w:r w:rsidRPr="00521C63">
        <w:rPr>
          <w:szCs w:val="22"/>
        </w:rPr>
        <w:t>’</w:t>
      </w:r>
      <w:r w:rsidRPr="00521C63">
        <w:rPr>
          <w:rFonts w:eastAsia="Calibri"/>
          <w:szCs w:val="22"/>
        </w:rPr>
        <w:t>efficacité</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l</w:t>
      </w:r>
      <w:r w:rsidRPr="00521C63">
        <w:rPr>
          <w:szCs w:val="22"/>
        </w:rPr>
        <w:t>’</w:t>
      </w:r>
      <w:r w:rsidRPr="00521C63">
        <w:rPr>
          <w:rFonts w:eastAsia="Calibri"/>
          <w:szCs w:val="22"/>
        </w:rPr>
        <w:t>aide</w:t>
      </w:r>
      <w:r w:rsidRPr="00521C63">
        <w:rPr>
          <w:szCs w:val="22"/>
        </w:rPr>
        <w:t xml:space="preserve"> </w:t>
      </w:r>
      <w:r w:rsidRPr="00521C63">
        <w:rPr>
          <w:rFonts w:eastAsia="Calibri"/>
          <w:szCs w:val="22"/>
        </w:rPr>
        <w:t>au</w:t>
      </w:r>
      <w:r w:rsidRPr="00521C63">
        <w:rPr>
          <w:szCs w:val="22"/>
        </w:rPr>
        <w:t xml:space="preserve"> </w:t>
      </w:r>
      <w:r w:rsidRPr="00521C63">
        <w:rPr>
          <w:rFonts w:eastAsia="Calibri"/>
          <w:szCs w:val="22"/>
        </w:rPr>
        <w:t>développement</w:t>
      </w:r>
      <w:r w:rsidRPr="00521C63">
        <w:rPr>
          <w:szCs w:val="22"/>
        </w:rPr>
        <w:t xml:space="preserve"> est </w:t>
      </w:r>
      <w:r w:rsidR="00CA088E" w:rsidRPr="00521C63">
        <w:rPr>
          <w:szCs w:val="22"/>
        </w:rPr>
        <w:t>signée par l</w:t>
      </w:r>
      <w:r w:rsidR="00CA088E" w:rsidRPr="00521C63">
        <w:rPr>
          <w:rFonts w:eastAsia="Calibri"/>
          <w:szCs w:val="22"/>
        </w:rPr>
        <w:t>es</w:t>
      </w:r>
      <w:r w:rsidR="00CA088E" w:rsidRPr="00521C63">
        <w:rPr>
          <w:szCs w:val="22"/>
        </w:rPr>
        <w:t xml:space="preserve"> </w:t>
      </w:r>
      <w:r w:rsidR="00AA2D5C">
        <w:rPr>
          <w:szCs w:val="22"/>
        </w:rPr>
        <w:t>responsables</w:t>
      </w:r>
      <w:r w:rsidR="00CA088E" w:rsidRPr="00521C63">
        <w:rPr>
          <w:szCs w:val="22"/>
        </w:rPr>
        <w:t xml:space="preserve"> </w:t>
      </w:r>
      <w:r w:rsidR="00CA088E" w:rsidRPr="00521C63">
        <w:rPr>
          <w:rFonts w:eastAsia="Calibri"/>
          <w:szCs w:val="22"/>
        </w:rPr>
        <w:t>des</w:t>
      </w:r>
      <w:r w:rsidR="00CA088E" w:rsidRPr="00521C63">
        <w:rPr>
          <w:szCs w:val="22"/>
        </w:rPr>
        <w:t xml:space="preserve"> </w:t>
      </w:r>
      <w:r w:rsidR="00CA088E" w:rsidRPr="00521C63">
        <w:rPr>
          <w:rFonts w:eastAsia="Calibri"/>
          <w:szCs w:val="22"/>
        </w:rPr>
        <w:t>pays</w:t>
      </w:r>
      <w:r w:rsidR="00CA088E" w:rsidRPr="00521C63">
        <w:rPr>
          <w:szCs w:val="22"/>
        </w:rPr>
        <w:t xml:space="preserve"> </w:t>
      </w:r>
      <w:r w:rsidR="00CA088E" w:rsidRPr="00521C63">
        <w:rPr>
          <w:rFonts w:eastAsia="Calibri"/>
          <w:szCs w:val="22"/>
        </w:rPr>
        <w:t>développés</w:t>
      </w:r>
      <w:r w:rsidR="00CA088E" w:rsidRPr="00521C63">
        <w:rPr>
          <w:szCs w:val="22"/>
        </w:rPr>
        <w:t xml:space="preserve"> </w:t>
      </w:r>
      <w:r w:rsidR="00CA088E" w:rsidRPr="00521C63">
        <w:rPr>
          <w:rFonts w:eastAsia="Calibri"/>
          <w:szCs w:val="22"/>
        </w:rPr>
        <w:t>et</w:t>
      </w:r>
      <w:r w:rsidR="00CA088E" w:rsidRPr="00521C63">
        <w:rPr>
          <w:szCs w:val="22"/>
        </w:rPr>
        <w:t xml:space="preserve"> </w:t>
      </w:r>
      <w:r w:rsidR="00CA088E" w:rsidRPr="00521C63">
        <w:rPr>
          <w:rFonts w:eastAsia="Calibri"/>
          <w:szCs w:val="22"/>
        </w:rPr>
        <w:t>en</w:t>
      </w:r>
      <w:r w:rsidR="00CA088E" w:rsidRPr="00521C63">
        <w:rPr>
          <w:szCs w:val="22"/>
        </w:rPr>
        <w:t xml:space="preserve"> </w:t>
      </w:r>
      <w:r w:rsidR="00CA088E" w:rsidRPr="00521C63">
        <w:rPr>
          <w:rFonts w:eastAsia="Calibri"/>
          <w:szCs w:val="22"/>
        </w:rPr>
        <w:t>développement</w:t>
      </w:r>
      <w:r w:rsidRPr="00521C63">
        <w:rPr>
          <w:szCs w:val="22"/>
        </w:rPr>
        <w:t xml:space="preserve">. </w:t>
      </w:r>
      <w:r w:rsidRPr="00521C63">
        <w:rPr>
          <w:rFonts w:eastAsia="Calibri"/>
          <w:szCs w:val="22"/>
        </w:rPr>
        <w:t>Il</w:t>
      </w:r>
      <w:r w:rsidRPr="00521C63">
        <w:rPr>
          <w:szCs w:val="22"/>
        </w:rPr>
        <w:t xml:space="preserve"> </w:t>
      </w:r>
      <w:r w:rsidRPr="00521C63">
        <w:rPr>
          <w:rFonts w:eastAsia="Calibri"/>
          <w:szCs w:val="22"/>
        </w:rPr>
        <w:t>s</w:t>
      </w:r>
      <w:r w:rsidRPr="00521C63">
        <w:rPr>
          <w:szCs w:val="22"/>
        </w:rPr>
        <w:t>’</w:t>
      </w:r>
      <w:r w:rsidRPr="00521C63">
        <w:rPr>
          <w:rFonts w:eastAsia="Calibri"/>
          <w:szCs w:val="22"/>
        </w:rPr>
        <w:t>agit</w:t>
      </w:r>
      <w:r w:rsidRPr="00521C63">
        <w:rPr>
          <w:szCs w:val="22"/>
        </w:rPr>
        <w:t xml:space="preserve"> </w:t>
      </w:r>
      <w:r w:rsidRPr="00521C63">
        <w:rPr>
          <w:rFonts w:eastAsia="Calibri"/>
          <w:szCs w:val="22"/>
        </w:rPr>
        <w:t>d</w:t>
      </w:r>
      <w:r w:rsidRPr="00521C63">
        <w:rPr>
          <w:szCs w:val="22"/>
        </w:rPr>
        <w:t>’</w:t>
      </w:r>
      <w:r w:rsidRPr="00521C63">
        <w:rPr>
          <w:rFonts w:eastAsia="Calibri"/>
          <w:szCs w:val="22"/>
        </w:rPr>
        <w:t>une</w:t>
      </w:r>
      <w:r w:rsidRPr="00521C63">
        <w:rPr>
          <w:szCs w:val="22"/>
        </w:rPr>
        <w:t xml:space="preserve"> </w:t>
      </w:r>
      <w:r w:rsidRPr="00521C63">
        <w:rPr>
          <w:rFonts w:eastAsia="Calibri"/>
          <w:szCs w:val="22"/>
        </w:rPr>
        <w:t>réforme</w:t>
      </w:r>
      <w:r w:rsidRPr="00521C63">
        <w:rPr>
          <w:szCs w:val="22"/>
        </w:rPr>
        <w:t xml:space="preserve"> </w:t>
      </w:r>
      <w:r w:rsidRPr="00521C63">
        <w:rPr>
          <w:rFonts w:eastAsia="Calibri"/>
          <w:szCs w:val="22"/>
        </w:rPr>
        <w:t>des</w:t>
      </w:r>
      <w:r w:rsidRPr="00521C63">
        <w:rPr>
          <w:szCs w:val="22"/>
        </w:rPr>
        <w:t xml:space="preserve"> </w:t>
      </w:r>
      <w:r w:rsidRPr="00521C63">
        <w:rPr>
          <w:rFonts w:eastAsia="Calibri"/>
          <w:szCs w:val="22"/>
        </w:rPr>
        <w:t>modalités</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gestion</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l</w:t>
      </w:r>
      <w:r w:rsidRPr="00521C63">
        <w:rPr>
          <w:szCs w:val="22"/>
        </w:rPr>
        <w:t>’</w:t>
      </w:r>
      <w:r w:rsidRPr="00521C63">
        <w:rPr>
          <w:rFonts w:eastAsia="Calibri"/>
          <w:szCs w:val="22"/>
        </w:rPr>
        <w:t>aide</w:t>
      </w:r>
      <w:r w:rsidRPr="00521C63">
        <w:rPr>
          <w:szCs w:val="22"/>
        </w:rPr>
        <w:t>.</w:t>
      </w:r>
      <w:r w:rsidR="007815E2" w:rsidRPr="00521C63">
        <w:rPr>
          <w:rFonts w:eastAsia="Calibri"/>
          <w:szCs w:val="22"/>
        </w:rPr>
        <w:t xml:space="preserve"> </w:t>
      </w:r>
      <w:r w:rsidRPr="00521C63">
        <w:rPr>
          <w:rFonts w:eastAsia="Calibri"/>
          <w:szCs w:val="22"/>
        </w:rPr>
        <w:t>Différents</w:t>
      </w:r>
      <w:r w:rsidRPr="00521C63">
        <w:rPr>
          <w:szCs w:val="22"/>
        </w:rPr>
        <w:t xml:space="preserve"> </w:t>
      </w:r>
      <w:r w:rsidRPr="00521C63">
        <w:rPr>
          <w:rFonts w:eastAsia="Calibri"/>
          <w:szCs w:val="22"/>
        </w:rPr>
        <w:t>principes</w:t>
      </w:r>
      <w:r w:rsidRPr="00521C63">
        <w:rPr>
          <w:szCs w:val="22"/>
        </w:rPr>
        <w:t xml:space="preserve"> </w:t>
      </w:r>
      <w:r w:rsidRPr="00521C63">
        <w:rPr>
          <w:rFonts w:eastAsia="Calibri"/>
          <w:szCs w:val="22"/>
        </w:rPr>
        <w:t>sont</w:t>
      </w:r>
      <w:r w:rsidRPr="00521C63">
        <w:rPr>
          <w:szCs w:val="22"/>
        </w:rPr>
        <w:t xml:space="preserve"> </w:t>
      </w:r>
      <w:r w:rsidRPr="00521C63">
        <w:rPr>
          <w:rFonts w:eastAsia="Calibri"/>
          <w:szCs w:val="22"/>
        </w:rPr>
        <w:t>au</w:t>
      </w:r>
      <w:r w:rsidRPr="00521C63">
        <w:rPr>
          <w:szCs w:val="22"/>
        </w:rPr>
        <w:t xml:space="preserve"> </w:t>
      </w:r>
      <w:r w:rsidRPr="00521C63">
        <w:rPr>
          <w:rFonts w:eastAsia="Calibri"/>
          <w:szCs w:val="22"/>
        </w:rPr>
        <w:t>cœur</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cette</w:t>
      </w:r>
      <w:r w:rsidRPr="00521C63">
        <w:rPr>
          <w:szCs w:val="22"/>
        </w:rPr>
        <w:t xml:space="preserve"> </w:t>
      </w:r>
      <w:r w:rsidR="00521C63">
        <w:rPr>
          <w:rFonts w:eastAsia="Calibri"/>
          <w:szCs w:val="22"/>
        </w:rPr>
        <w:t>d</w:t>
      </w:r>
      <w:r w:rsidRPr="00521C63">
        <w:rPr>
          <w:rFonts w:eastAsia="Calibri"/>
          <w:szCs w:val="22"/>
        </w:rPr>
        <w:t>éclaration</w:t>
      </w:r>
      <w:r w:rsidRPr="00521C63">
        <w:rPr>
          <w:szCs w:val="22"/>
        </w:rPr>
        <w:t xml:space="preserve"> : </w:t>
      </w:r>
      <w:r w:rsidR="00521C63">
        <w:rPr>
          <w:szCs w:val="22"/>
        </w:rPr>
        <w:t>(</w:t>
      </w:r>
      <w:r w:rsidRPr="00521C63">
        <w:rPr>
          <w:szCs w:val="22"/>
        </w:rPr>
        <w:t xml:space="preserve">1) </w:t>
      </w:r>
      <w:r w:rsidRPr="00521C63">
        <w:rPr>
          <w:rFonts w:eastAsia="Calibri"/>
          <w:szCs w:val="22"/>
        </w:rPr>
        <w:t>l</w:t>
      </w:r>
      <w:r w:rsidRPr="00521C63">
        <w:rPr>
          <w:szCs w:val="22"/>
        </w:rPr>
        <w:t>’</w:t>
      </w:r>
      <w:r w:rsidRPr="00AA2D5C">
        <w:rPr>
          <w:rFonts w:eastAsia="Calibri"/>
          <w:szCs w:val="22"/>
        </w:rPr>
        <w:t>appropriation</w:t>
      </w:r>
      <w:r w:rsidRPr="00521C63">
        <w:rPr>
          <w:szCs w:val="22"/>
        </w:rPr>
        <w:t xml:space="preserve"> : </w:t>
      </w:r>
      <w:r w:rsidRPr="00521C63">
        <w:rPr>
          <w:rFonts w:eastAsia="Calibri"/>
          <w:szCs w:val="22"/>
        </w:rPr>
        <w:t>les</w:t>
      </w:r>
      <w:r w:rsidRPr="00521C63">
        <w:rPr>
          <w:szCs w:val="22"/>
        </w:rPr>
        <w:t xml:space="preserve"> </w:t>
      </w:r>
      <w:r w:rsidRPr="00521C63">
        <w:rPr>
          <w:rFonts w:eastAsia="Calibri"/>
          <w:szCs w:val="22"/>
        </w:rPr>
        <w:t>pays</w:t>
      </w:r>
      <w:r w:rsidRPr="00521C63">
        <w:rPr>
          <w:szCs w:val="22"/>
        </w:rPr>
        <w:t xml:space="preserve"> du Sud </w:t>
      </w:r>
      <w:r w:rsidRPr="00521C63">
        <w:rPr>
          <w:rFonts w:eastAsia="Calibri"/>
          <w:szCs w:val="22"/>
        </w:rPr>
        <w:t>doivent</w:t>
      </w:r>
      <w:r w:rsidRPr="00521C63">
        <w:rPr>
          <w:szCs w:val="22"/>
        </w:rPr>
        <w:t xml:space="preserve"> </w:t>
      </w:r>
      <w:r w:rsidRPr="00521C63">
        <w:rPr>
          <w:rFonts w:eastAsia="Calibri"/>
          <w:szCs w:val="22"/>
        </w:rPr>
        <w:t>exercer</w:t>
      </w:r>
      <w:r w:rsidRPr="00521C63">
        <w:rPr>
          <w:szCs w:val="22"/>
        </w:rPr>
        <w:t xml:space="preserve"> </w:t>
      </w:r>
      <w:r w:rsidRPr="00521C63">
        <w:rPr>
          <w:rFonts w:eastAsia="Calibri"/>
          <w:szCs w:val="22"/>
        </w:rPr>
        <w:t>une</w:t>
      </w:r>
      <w:r w:rsidRPr="00521C63">
        <w:rPr>
          <w:szCs w:val="22"/>
        </w:rPr>
        <w:t xml:space="preserve"> </w:t>
      </w:r>
      <w:r w:rsidRPr="00521C63">
        <w:rPr>
          <w:rFonts w:eastAsia="Calibri"/>
          <w:szCs w:val="22"/>
        </w:rPr>
        <w:t>maîtrise</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leur</w:t>
      </w:r>
      <w:r w:rsidRPr="00521C63">
        <w:rPr>
          <w:szCs w:val="22"/>
        </w:rPr>
        <w:t xml:space="preserve"> </w:t>
      </w:r>
      <w:r w:rsidRPr="00521C63">
        <w:rPr>
          <w:rFonts w:eastAsia="Calibri"/>
          <w:szCs w:val="22"/>
        </w:rPr>
        <w:t>politique</w:t>
      </w:r>
      <w:r w:rsidRPr="00521C63">
        <w:rPr>
          <w:szCs w:val="22"/>
        </w:rPr>
        <w:t xml:space="preserve"> </w:t>
      </w:r>
      <w:r w:rsidRPr="00521C63">
        <w:rPr>
          <w:rFonts w:eastAsia="Calibri"/>
          <w:szCs w:val="22"/>
        </w:rPr>
        <w:t>et</w:t>
      </w:r>
      <w:r w:rsidRPr="00521C63">
        <w:rPr>
          <w:szCs w:val="22"/>
        </w:rPr>
        <w:t xml:space="preserve"> </w:t>
      </w:r>
      <w:r w:rsidRPr="00521C63">
        <w:rPr>
          <w:rFonts w:eastAsia="Calibri"/>
          <w:szCs w:val="22"/>
        </w:rPr>
        <w:t>stratégie</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développement</w:t>
      </w:r>
      <w:r w:rsidR="00521C63">
        <w:rPr>
          <w:rFonts w:eastAsia="Calibri"/>
          <w:szCs w:val="22"/>
        </w:rPr>
        <w:t> </w:t>
      </w:r>
      <w:r w:rsidRPr="00521C63">
        <w:rPr>
          <w:szCs w:val="22"/>
        </w:rPr>
        <w:t xml:space="preserve">; </w:t>
      </w:r>
      <w:r w:rsidR="00521C63">
        <w:rPr>
          <w:szCs w:val="22"/>
        </w:rPr>
        <w:t>(</w:t>
      </w:r>
      <w:r w:rsidRPr="00521C63">
        <w:rPr>
          <w:szCs w:val="22"/>
        </w:rPr>
        <w:t xml:space="preserve">2) </w:t>
      </w:r>
      <w:r w:rsidRPr="00AA2D5C">
        <w:rPr>
          <w:rFonts w:eastAsia="Calibri"/>
          <w:szCs w:val="22"/>
        </w:rPr>
        <w:t>l</w:t>
      </w:r>
      <w:r w:rsidRPr="00AA2D5C">
        <w:rPr>
          <w:szCs w:val="22"/>
        </w:rPr>
        <w:t>’</w:t>
      </w:r>
      <w:r w:rsidRPr="00AA2D5C">
        <w:rPr>
          <w:rFonts w:eastAsia="Calibri"/>
          <w:szCs w:val="22"/>
        </w:rPr>
        <w:t>harmonisation</w:t>
      </w:r>
      <w:r w:rsidRPr="00521C63">
        <w:rPr>
          <w:szCs w:val="22"/>
        </w:rPr>
        <w:t xml:space="preserve"> : </w:t>
      </w:r>
      <w:r w:rsidRPr="00521C63">
        <w:rPr>
          <w:rFonts w:eastAsia="Calibri"/>
          <w:szCs w:val="22"/>
        </w:rPr>
        <w:t>les</w:t>
      </w:r>
      <w:r w:rsidRPr="00521C63">
        <w:rPr>
          <w:szCs w:val="22"/>
        </w:rPr>
        <w:t xml:space="preserve"> </w:t>
      </w:r>
      <w:r w:rsidRPr="00521C63">
        <w:rPr>
          <w:rFonts w:eastAsia="Calibri"/>
          <w:szCs w:val="22"/>
        </w:rPr>
        <w:t>actions</w:t>
      </w:r>
      <w:r w:rsidRPr="00521C63">
        <w:rPr>
          <w:szCs w:val="22"/>
        </w:rPr>
        <w:t xml:space="preserve"> </w:t>
      </w:r>
      <w:r w:rsidRPr="00521C63">
        <w:rPr>
          <w:rFonts w:eastAsia="Calibri"/>
          <w:szCs w:val="22"/>
        </w:rPr>
        <w:t>des</w:t>
      </w:r>
      <w:r w:rsidRPr="00521C63">
        <w:rPr>
          <w:szCs w:val="22"/>
        </w:rPr>
        <w:t xml:space="preserve"> </w:t>
      </w:r>
      <w:r w:rsidRPr="00521C63">
        <w:rPr>
          <w:rFonts w:eastAsia="Calibri"/>
          <w:szCs w:val="22"/>
        </w:rPr>
        <w:t>pays</w:t>
      </w:r>
      <w:r w:rsidRPr="00521C63">
        <w:rPr>
          <w:szCs w:val="22"/>
        </w:rPr>
        <w:t xml:space="preserve"> </w:t>
      </w:r>
      <w:r w:rsidRPr="00521C63">
        <w:rPr>
          <w:rFonts w:eastAsia="Calibri"/>
          <w:szCs w:val="22"/>
        </w:rPr>
        <w:t>donateurs</w:t>
      </w:r>
      <w:r w:rsidRPr="00521C63">
        <w:rPr>
          <w:szCs w:val="22"/>
        </w:rPr>
        <w:t xml:space="preserve"> </w:t>
      </w:r>
      <w:r w:rsidRPr="00521C63">
        <w:rPr>
          <w:rFonts w:eastAsia="Calibri"/>
          <w:szCs w:val="22"/>
        </w:rPr>
        <w:t>sont</w:t>
      </w:r>
      <w:r w:rsidRPr="00521C63">
        <w:rPr>
          <w:szCs w:val="22"/>
        </w:rPr>
        <w:t xml:space="preserve"> </w:t>
      </w:r>
      <w:r w:rsidRPr="00521C63">
        <w:rPr>
          <w:rFonts w:eastAsia="Calibri"/>
          <w:szCs w:val="22"/>
        </w:rPr>
        <w:t>harmonisées</w:t>
      </w:r>
      <w:r w:rsidRPr="00521C63">
        <w:rPr>
          <w:szCs w:val="22"/>
        </w:rPr>
        <w:t xml:space="preserve"> </w:t>
      </w:r>
      <w:r w:rsidRPr="00521C63">
        <w:rPr>
          <w:rFonts w:eastAsia="Calibri"/>
          <w:szCs w:val="22"/>
        </w:rPr>
        <w:t>et</w:t>
      </w:r>
      <w:r w:rsidRPr="00521C63">
        <w:rPr>
          <w:szCs w:val="22"/>
        </w:rPr>
        <w:t xml:space="preserve"> </w:t>
      </w:r>
      <w:r w:rsidRPr="00521C63">
        <w:rPr>
          <w:rFonts w:eastAsia="Calibri"/>
          <w:szCs w:val="22"/>
        </w:rPr>
        <w:t>davantage</w:t>
      </w:r>
      <w:r w:rsidRPr="00521C63">
        <w:rPr>
          <w:szCs w:val="22"/>
        </w:rPr>
        <w:t xml:space="preserve"> </w:t>
      </w:r>
      <w:r w:rsidRPr="00521C63">
        <w:rPr>
          <w:rFonts w:eastAsia="Calibri"/>
          <w:szCs w:val="22"/>
        </w:rPr>
        <w:t>transparentes</w:t>
      </w:r>
      <w:r w:rsidRPr="00521C63">
        <w:rPr>
          <w:szCs w:val="22"/>
        </w:rPr>
        <w:t xml:space="preserve"> </w:t>
      </w:r>
      <w:r w:rsidRPr="00521C63">
        <w:rPr>
          <w:rFonts w:eastAsia="Calibri"/>
          <w:szCs w:val="22"/>
        </w:rPr>
        <w:t>permettant</w:t>
      </w:r>
      <w:r w:rsidRPr="00521C63">
        <w:rPr>
          <w:szCs w:val="22"/>
        </w:rPr>
        <w:t xml:space="preserve"> </w:t>
      </w:r>
      <w:r w:rsidRPr="00521C63">
        <w:rPr>
          <w:rFonts w:eastAsia="Calibri"/>
          <w:szCs w:val="22"/>
        </w:rPr>
        <w:t>ainsi</w:t>
      </w:r>
      <w:r w:rsidRPr="00521C63">
        <w:rPr>
          <w:szCs w:val="22"/>
        </w:rPr>
        <w:t xml:space="preserve"> </w:t>
      </w:r>
      <w:r w:rsidRPr="00521C63">
        <w:rPr>
          <w:rFonts w:eastAsia="Calibri"/>
          <w:szCs w:val="22"/>
        </w:rPr>
        <w:t>une</w:t>
      </w:r>
      <w:r w:rsidRPr="00521C63">
        <w:rPr>
          <w:szCs w:val="22"/>
        </w:rPr>
        <w:t xml:space="preserve"> </w:t>
      </w:r>
      <w:r w:rsidRPr="00521C63">
        <w:rPr>
          <w:rFonts w:eastAsia="Calibri"/>
          <w:szCs w:val="22"/>
        </w:rPr>
        <w:t>efficacité</w:t>
      </w:r>
      <w:r w:rsidRPr="00521C63">
        <w:rPr>
          <w:szCs w:val="22"/>
        </w:rPr>
        <w:t xml:space="preserve"> </w:t>
      </w:r>
      <w:r w:rsidRPr="00521C63">
        <w:rPr>
          <w:rFonts w:eastAsia="Calibri"/>
          <w:szCs w:val="22"/>
        </w:rPr>
        <w:t>collective</w:t>
      </w:r>
      <w:r w:rsidRPr="00521C63">
        <w:rPr>
          <w:szCs w:val="22"/>
        </w:rPr>
        <w:t xml:space="preserve"> ; </w:t>
      </w:r>
      <w:r w:rsidR="00521C63">
        <w:rPr>
          <w:szCs w:val="22"/>
        </w:rPr>
        <w:t>(</w:t>
      </w:r>
      <w:r w:rsidRPr="00521C63">
        <w:rPr>
          <w:szCs w:val="22"/>
        </w:rPr>
        <w:t xml:space="preserve">3) </w:t>
      </w:r>
      <w:r w:rsidRPr="00521C63">
        <w:rPr>
          <w:rFonts w:eastAsia="Calibri"/>
          <w:szCs w:val="22"/>
        </w:rPr>
        <w:t>l</w:t>
      </w:r>
      <w:r w:rsidRPr="00521C63">
        <w:rPr>
          <w:szCs w:val="22"/>
        </w:rPr>
        <w:t>’</w:t>
      </w:r>
      <w:r w:rsidRPr="00AA2D5C">
        <w:rPr>
          <w:rFonts w:eastAsia="Calibri"/>
          <w:szCs w:val="22"/>
        </w:rPr>
        <w:t>alignement</w:t>
      </w:r>
      <w:r w:rsidRPr="00521C63">
        <w:rPr>
          <w:szCs w:val="22"/>
        </w:rPr>
        <w:t xml:space="preserve"> : </w:t>
      </w:r>
      <w:r w:rsidRPr="00521C63">
        <w:rPr>
          <w:rFonts w:eastAsia="Calibri"/>
          <w:szCs w:val="22"/>
        </w:rPr>
        <w:t>les</w:t>
      </w:r>
      <w:r w:rsidRPr="00521C63">
        <w:rPr>
          <w:szCs w:val="22"/>
        </w:rPr>
        <w:t xml:space="preserve"> </w:t>
      </w:r>
      <w:r w:rsidRPr="00521C63">
        <w:rPr>
          <w:rFonts w:eastAsia="Calibri"/>
          <w:szCs w:val="22"/>
        </w:rPr>
        <w:t>pays</w:t>
      </w:r>
      <w:r w:rsidRPr="00521C63">
        <w:rPr>
          <w:szCs w:val="22"/>
        </w:rPr>
        <w:t xml:space="preserve"> </w:t>
      </w:r>
      <w:r w:rsidRPr="00521C63">
        <w:rPr>
          <w:rFonts w:eastAsia="Calibri"/>
          <w:szCs w:val="22"/>
        </w:rPr>
        <w:t>donateurs</w:t>
      </w:r>
      <w:r w:rsidRPr="00521C63">
        <w:rPr>
          <w:szCs w:val="22"/>
        </w:rPr>
        <w:t xml:space="preserve"> </w:t>
      </w:r>
      <w:r w:rsidRPr="00521C63">
        <w:rPr>
          <w:rFonts w:eastAsia="Calibri"/>
          <w:szCs w:val="22"/>
        </w:rPr>
        <w:t>font</w:t>
      </w:r>
      <w:r w:rsidRPr="00521C63">
        <w:rPr>
          <w:szCs w:val="22"/>
        </w:rPr>
        <w:t xml:space="preserve"> </w:t>
      </w:r>
      <w:r w:rsidRPr="00521C63">
        <w:rPr>
          <w:rFonts w:eastAsia="Calibri"/>
          <w:szCs w:val="22"/>
        </w:rPr>
        <w:t>reposer</w:t>
      </w:r>
      <w:r w:rsidRPr="00521C63">
        <w:rPr>
          <w:szCs w:val="22"/>
        </w:rPr>
        <w:t xml:space="preserve"> </w:t>
      </w:r>
      <w:r w:rsidRPr="00521C63">
        <w:rPr>
          <w:rFonts w:eastAsia="Calibri"/>
          <w:szCs w:val="22"/>
        </w:rPr>
        <w:t>leur</w:t>
      </w:r>
      <w:r w:rsidRPr="00521C63">
        <w:rPr>
          <w:szCs w:val="22"/>
        </w:rPr>
        <w:t xml:space="preserve"> </w:t>
      </w:r>
      <w:r w:rsidRPr="00521C63">
        <w:rPr>
          <w:rFonts w:eastAsia="Calibri"/>
          <w:szCs w:val="22"/>
        </w:rPr>
        <w:t>soutien</w:t>
      </w:r>
      <w:r w:rsidRPr="00521C63">
        <w:rPr>
          <w:szCs w:val="22"/>
        </w:rPr>
        <w:t xml:space="preserve"> </w:t>
      </w:r>
      <w:r w:rsidRPr="00521C63">
        <w:rPr>
          <w:rFonts w:eastAsia="Calibri"/>
          <w:szCs w:val="22"/>
        </w:rPr>
        <w:t>sur</w:t>
      </w:r>
      <w:r w:rsidRPr="00521C63">
        <w:rPr>
          <w:szCs w:val="22"/>
        </w:rPr>
        <w:t xml:space="preserve"> </w:t>
      </w:r>
      <w:r w:rsidRPr="00521C63">
        <w:rPr>
          <w:rFonts w:eastAsia="Calibri"/>
          <w:szCs w:val="22"/>
        </w:rPr>
        <w:t>les</w:t>
      </w:r>
      <w:r w:rsidRPr="00521C63">
        <w:rPr>
          <w:szCs w:val="22"/>
        </w:rPr>
        <w:t xml:space="preserve"> </w:t>
      </w:r>
      <w:r w:rsidRPr="00521C63">
        <w:rPr>
          <w:rFonts w:eastAsia="Calibri"/>
          <w:szCs w:val="22"/>
        </w:rPr>
        <w:t>stratégies</w:t>
      </w:r>
      <w:r w:rsidRPr="00521C63">
        <w:rPr>
          <w:szCs w:val="22"/>
        </w:rPr>
        <w:t xml:space="preserve"> </w:t>
      </w:r>
      <w:r w:rsidRPr="00521C63">
        <w:rPr>
          <w:rFonts w:eastAsia="Calibri"/>
          <w:szCs w:val="22"/>
        </w:rPr>
        <w:t>nationales</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développement</w:t>
      </w:r>
      <w:r w:rsidRPr="00521C63">
        <w:rPr>
          <w:szCs w:val="22"/>
        </w:rPr>
        <w:t xml:space="preserve"> </w:t>
      </w:r>
      <w:r w:rsidRPr="00521C63">
        <w:rPr>
          <w:rFonts w:eastAsia="Calibri"/>
          <w:szCs w:val="22"/>
        </w:rPr>
        <w:t>des</w:t>
      </w:r>
      <w:r w:rsidRPr="00521C63">
        <w:rPr>
          <w:szCs w:val="22"/>
        </w:rPr>
        <w:t xml:space="preserve"> </w:t>
      </w:r>
      <w:r w:rsidRPr="00521C63">
        <w:rPr>
          <w:rFonts w:eastAsia="Calibri"/>
          <w:szCs w:val="22"/>
        </w:rPr>
        <w:t>pays</w:t>
      </w:r>
      <w:r w:rsidRPr="00521C63">
        <w:rPr>
          <w:szCs w:val="22"/>
        </w:rPr>
        <w:t xml:space="preserve"> </w:t>
      </w:r>
      <w:r w:rsidRPr="00521C63">
        <w:rPr>
          <w:rFonts w:eastAsia="Calibri"/>
          <w:szCs w:val="22"/>
        </w:rPr>
        <w:t>partenaires</w:t>
      </w:r>
      <w:r w:rsidRPr="00521C63">
        <w:rPr>
          <w:szCs w:val="22"/>
        </w:rPr>
        <w:t xml:space="preserve"> ; </w:t>
      </w:r>
      <w:r w:rsidR="00521C63">
        <w:rPr>
          <w:szCs w:val="22"/>
        </w:rPr>
        <w:t>(</w:t>
      </w:r>
      <w:r w:rsidRPr="00521C63">
        <w:rPr>
          <w:szCs w:val="22"/>
        </w:rPr>
        <w:t xml:space="preserve">4) </w:t>
      </w:r>
      <w:r w:rsidRPr="00521C63">
        <w:rPr>
          <w:rFonts w:eastAsia="Calibri"/>
          <w:szCs w:val="22"/>
        </w:rPr>
        <w:t>la</w:t>
      </w:r>
      <w:r w:rsidRPr="00521C63">
        <w:rPr>
          <w:szCs w:val="22"/>
        </w:rPr>
        <w:t xml:space="preserve"> </w:t>
      </w:r>
      <w:r w:rsidRPr="00AA2D5C">
        <w:rPr>
          <w:rFonts w:eastAsia="Calibri"/>
          <w:szCs w:val="22"/>
        </w:rPr>
        <w:t>responsabilité</w:t>
      </w:r>
      <w:r w:rsidRPr="00AA2D5C">
        <w:rPr>
          <w:szCs w:val="22"/>
        </w:rPr>
        <w:t xml:space="preserve"> </w:t>
      </w:r>
      <w:r w:rsidRPr="00AA2D5C">
        <w:rPr>
          <w:rFonts w:eastAsia="Calibri"/>
          <w:szCs w:val="22"/>
        </w:rPr>
        <w:t>mutuelle</w:t>
      </w:r>
      <w:r w:rsidRPr="00521C63">
        <w:rPr>
          <w:szCs w:val="22"/>
        </w:rPr>
        <w:t xml:space="preserve"> : </w:t>
      </w:r>
      <w:r w:rsidRPr="00521C63">
        <w:rPr>
          <w:rFonts w:eastAsia="Calibri"/>
          <w:szCs w:val="22"/>
        </w:rPr>
        <w:t>les</w:t>
      </w:r>
      <w:r w:rsidRPr="00521C63">
        <w:rPr>
          <w:szCs w:val="22"/>
        </w:rPr>
        <w:t xml:space="preserve"> </w:t>
      </w:r>
      <w:r w:rsidRPr="00521C63">
        <w:rPr>
          <w:rFonts w:eastAsia="Calibri"/>
          <w:szCs w:val="22"/>
        </w:rPr>
        <w:t>pays</w:t>
      </w:r>
      <w:r w:rsidRPr="00521C63">
        <w:rPr>
          <w:szCs w:val="22"/>
        </w:rPr>
        <w:t xml:space="preserve"> </w:t>
      </w:r>
      <w:r w:rsidRPr="00521C63">
        <w:rPr>
          <w:rFonts w:eastAsia="Calibri"/>
          <w:szCs w:val="22"/>
        </w:rPr>
        <w:t>donateurs</w:t>
      </w:r>
      <w:r w:rsidRPr="00521C63">
        <w:rPr>
          <w:szCs w:val="22"/>
        </w:rPr>
        <w:t xml:space="preserve"> </w:t>
      </w:r>
      <w:r w:rsidRPr="00521C63">
        <w:rPr>
          <w:rFonts w:eastAsia="Calibri"/>
          <w:szCs w:val="22"/>
        </w:rPr>
        <w:t>et</w:t>
      </w:r>
      <w:r w:rsidRPr="00521C63">
        <w:rPr>
          <w:szCs w:val="22"/>
        </w:rPr>
        <w:t xml:space="preserve"> </w:t>
      </w:r>
      <w:r w:rsidRPr="00521C63">
        <w:rPr>
          <w:rFonts w:eastAsia="Calibri"/>
          <w:szCs w:val="22"/>
        </w:rPr>
        <w:t>partenaires</w:t>
      </w:r>
      <w:r w:rsidRPr="00521C63">
        <w:rPr>
          <w:szCs w:val="22"/>
        </w:rPr>
        <w:t xml:space="preserve"> </w:t>
      </w:r>
      <w:r w:rsidRPr="00521C63">
        <w:rPr>
          <w:rFonts w:eastAsia="Calibri"/>
          <w:szCs w:val="22"/>
        </w:rPr>
        <w:t>sont</w:t>
      </w:r>
      <w:r w:rsidRPr="00521C63">
        <w:rPr>
          <w:szCs w:val="22"/>
        </w:rPr>
        <w:t xml:space="preserve"> </w:t>
      </w:r>
      <w:r w:rsidRPr="00521C63">
        <w:rPr>
          <w:rFonts w:eastAsia="Calibri"/>
          <w:szCs w:val="22"/>
        </w:rPr>
        <w:t>mutuellement</w:t>
      </w:r>
      <w:r w:rsidRPr="00521C63">
        <w:rPr>
          <w:szCs w:val="22"/>
        </w:rPr>
        <w:t xml:space="preserve"> </w:t>
      </w:r>
      <w:r w:rsidRPr="00521C63">
        <w:rPr>
          <w:rFonts w:eastAsia="Calibri"/>
          <w:szCs w:val="22"/>
        </w:rPr>
        <w:t>responsable</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l</w:t>
      </w:r>
      <w:r w:rsidRPr="00521C63">
        <w:rPr>
          <w:szCs w:val="22"/>
        </w:rPr>
        <w:t>’</w:t>
      </w:r>
      <w:r w:rsidRPr="00521C63">
        <w:rPr>
          <w:rFonts w:eastAsia="Calibri"/>
          <w:szCs w:val="22"/>
        </w:rPr>
        <w:t>efficacité</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l</w:t>
      </w:r>
      <w:r w:rsidRPr="00521C63">
        <w:rPr>
          <w:szCs w:val="22"/>
        </w:rPr>
        <w:t>’</w:t>
      </w:r>
      <w:r w:rsidRPr="00521C63">
        <w:rPr>
          <w:rFonts w:eastAsia="Calibri"/>
          <w:szCs w:val="22"/>
        </w:rPr>
        <w:t>aide</w:t>
      </w:r>
      <w:r w:rsidRPr="00521C63">
        <w:rPr>
          <w:szCs w:val="22"/>
        </w:rPr>
        <w:t xml:space="preserve"> ; </w:t>
      </w:r>
      <w:r w:rsidRPr="00521C63">
        <w:rPr>
          <w:rFonts w:eastAsia="Calibri"/>
          <w:szCs w:val="22"/>
        </w:rPr>
        <w:t>et</w:t>
      </w:r>
      <w:r w:rsidRPr="00521C63">
        <w:rPr>
          <w:szCs w:val="22"/>
        </w:rPr>
        <w:t xml:space="preserve"> </w:t>
      </w:r>
      <w:r w:rsidR="00521C63">
        <w:rPr>
          <w:szCs w:val="22"/>
        </w:rPr>
        <w:t>(</w:t>
      </w:r>
      <w:r w:rsidRPr="00521C63">
        <w:rPr>
          <w:szCs w:val="22"/>
        </w:rPr>
        <w:t xml:space="preserve">5) </w:t>
      </w:r>
      <w:r w:rsidRPr="00521C63">
        <w:rPr>
          <w:rFonts w:eastAsia="Calibri"/>
          <w:szCs w:val="22"/>
        </w:rPr>
        <w:t>la</w:t>
      </w:r>
      <w:r w:rsidRPr="00521C63">
        <w:rPr>
          <w:szCs w:val="22"/>
        </w:rPr>
        <w:t xml:space="preserve"> </w:t>
      </w:r>
      <w:r w:rsidRPr="00AA2D5C">
        <w:rPr>
          <w:rFonts w:eastAsia="Calibri"/>
          <w:szCs w:val="22"/>
        </w:rPr>
        <w:t>gestion</w:t>
      </w:r>
      <w:r w:rsidRPr="00AA2D5C">
        <w:rPr>
          <w:szCs w:val="22"/>
        </w:rPr>
        <w:t xml:space="preserve"> </w:t>
      </w:r>
      <w:r w:rsidRPr="00AA2D5C">
        <w:rPr>
          <w:rFonts w:eastAsia="Calibri"/>
          <w:szCs w:val="22"/>
        </w:rPr>
        <w:t>axée</w:t>
      </w:r>
      <w:r w:rsidRPr="00AA2D5C">
        <w:rPr>
          <w:szCs w:val="22"/>
        </w:rPr>
        <w:t xml:space="preserve"> </w:t>
      </w:r>
      <w:r w:rsidRPr="00AA2D5C">
        <w:rPr>
          <w:rFonts w:eastAsia="Calibri"/>
          <w:szCs w:val="22"/>
        </w:rPr>
        <w:t>sur</w:t>
      </w:r>
      <w:r w:rsidRPr="00AA2D5C">
        <w:rPr>
          <w:szCs w:val="22"/>
        </w:rPr>
        <w:t xml:space="preserve"> </w:t>
      </w:r>
      <w:r w:rsidRPr="00AA2D5C">
        <w:rPr>
          <w:rFonts w:eastAsia="Calibri"/>
          <w:szCs w:val="22"/>
        </w:rPr>
        <w:t>les</w:t>
      </w:r>
      <w:r w:rsidRPr="00AA2D5C">
        <w:rPr>
          <w:szCs w:val="22"/>
        </w:rPr>
        <w:t xml:space="preserve"> </w:t>
      </w:r>
      <w:r w:rsidRPr="00AA2D5C">
        <w:rPr>
          <w:rFonts w:eastAsia="Calibri"/>
          <w:szCs w:val="22"/>
        </w:rPr>
        <w:t>résultats</w:t>
      </w:r>
      <w:r w:rsidR="00521C63">
        <w:rPr>
          <w:rFonts w:eastAsia="Calibri"/>
          <w:szCs w:val="22"/>
        </w:rPr>
        <w:t xml:space="preserve"> </w:t>
      </w:r>
      <w:r w:rsidRPr="00521C63">
        <w:rPr>
          <w:szCs w:val="22"/>
        </w:rPr>
        <w:t>(</w:t>
      </w:r>
      <w:r w:rsidRPr="00521C63">
        <w:rPr>
          <w:rFonts w:eastAsia="Calibri"/>
          <w:szCs w:val="22"/>
        </w:rPr>
        <w:t>GAR</w:t>
      </w:r>
      <w:r w:rsidRPr="00521C63">
        <w:rPr>
          <w:szCs w:val="22"/>
        </w:rPr>
        <w:t>)</w:t>
      </w:r>
      <w:r w:rsidR="00521C63">
        <w:rPr>
          <w:szCs w:val="22"/>
        </w:rPr>
        <w:t> </w:t>
      </w:r>
      <w:r w:rsidRPr="00521C63">
        <w:rPr>
          <w:szCs w:val="22"/>
        </w:rPr>
        <w:t xml:space="preserve">: </w:t>
      </w:r>
      <w:r w:rsidRPr="00521C63">
        <w:rPr>
          <w:rFonts w:eastAsia="Calibri"/>
          <w:szCs w:val="22"/>
        </w:rPr>
        <w:t>il</w:t>
      </w:r>
      <w:r w:rsidRPr="00521C63">
        <w:rPr>
          <w:szCs w:val="22"/>
        </w:rPr>
        <w:t xml:space="preserve"> </w:t>
      </w:r>
      <w:r w:rsidRPr="00521C63">
        <w:rPr>
          <w:rFonts w:eastAsia="Calibri"/>
          <w:szCs w:val="22"/>
        </w:rPr>
        <w:t>s</w:t>
      </w:r>
      <w:r w:rsidRPr="00521C63">
        <w:rPr>
          <w:szCs w:val="22"/>
        </w:rPr>
        <w:t>’</w:t>
      </w:r>
      <w:r w:rsidRPr="00521C63">
        <w:rPr>
          <w:rFonts w:eastAsia="Calibri"/>
          <w:szCs w:val="22"/>
        </w:rPr>
        <w:t>agit</w:t>
      </w:r>
      <w:r w:rsidRPr="00521C63">
        <w:rPr>
          <w:szCs w:val="22"/>
        </w:rPr>
        <w:t xml:space="preserve"> </w:t>
      </w:r>
      <w:r w:rsidRPr="00521C63">
        <w:rPr>
          <w:rFonts w:eastAsia="Calibri"/>
          <w:szCs w:val="22"/>
        </w:rPr>
        <w:t>d</w:t>
      </w:r>
      <w:r w:rsidRPr="00521C63">
        <w:rPr>
          <w:szCs w:val="22"/>
        </w:rPr>
        <w:t>’</w:t>
      </w:r>
      <w:r w:rsidRPr="00521C63">
        <w:rPr>
          <w:rFonts w:eastAsia="Calibri"/>
          <w:szCs w:val="22"/>
        </w:rPr>
        <w:t>un</w:t>
      </w:r>
      <w:r w:rsidRPr="00521C63">
        <w:rPr>
          <w:szCs w:val="22"/>
        </w:rPr>
        <w:t xml:space="preserve"> </w:t>
      </w:r>
      <w:r w:rsidRPr="00521C63">
        <w:rPr>
          <w:rFonts w:eastAsia="Calibri"/>
          <w:szCs w:val="22"/>
        </w:rPr>
        <w:t>modèle</w:t>
      </w:r>
      <w:r w:rsidRPr="00521C63">
        <w:rPr>
          <w:szCs w:val="22"/>
        </w:rPr>
        <w:t xml:space="preserve"> </w:t>
      </w:r>
      <w:r w:rsidRPr="00521C63">
        <w:rPr>
          <w:rFonts w:eastAsia="Calibri"/>
          <w:szCs w:val="22"/>
        </w:rPr>
        <w:t>managérial</w:t>
      </w:r>
      <w:r w:rsidRPr="00521C63">
        <w:rPr>
          <w:szCs w:val="22"/>
        </w:rPr>
        <w:t xml:space="preserve"> </w:t>
      </w:r>
      <w:r w:rsidRPr="00521C63">
        <w:rPr>
          <w:rFonts w:eastAsia="Calibri"/>
          <w:szCs w:val="22"/>
        </w:rPr>
        <w:t>pour</w:t>
      </w:r>
      <w:r w:rsidRPr="00521C63">
        <w:rPr>
          <w:szCs w:val="22"/>
        </w:rPr>
        <w:t xml:space="preserve"> </w:t>
      </w:r>
      <w:r w:rsidRPr="00521C63">
        <w:rPr>
          <w:rFonts w:eastAsia="Calibri"/>
          <w:szCs w:val="22"/>
        </w:rPr>
        <w:t>gérer</w:t>
      </w:r>
      <w:r w:rsidRPr="00521C63">
        <w:rPr>
          <w:szCs w:val="22"/>
        </w:rPr>
        <w:t xml:space="preserve"> </w:t>
      </w:r>
      <w:r w:rsidRPr="00521C63">
        <w:rPr>
          <w:rFonts w:eastAsia="Calibri"/>
          <w:szCs w:val="22"/>
        </w:rPr>
        <w:t>efficacement</w:t>
      </w:r>
      <w:r w:rsidRPr="00521C63">
        <w:rPr>
          <w:szCs w:val="22"/>
        </w:rPr>
        <w:t xml:space="preserve"> </w:t>
      </w:r>
      <w:r w:rsidRPr="00521C63">
        <w:rPr>
          <w:rFonts w:eastAsia="Calibri"/>
          <w:szCs w:val="22"/>
        </w:rPr>
        <w:t>les</w:t>
      </w:r>
      <w:r w:rsidRPr="00521C63">
        <w:rPr>
          <w:szCs w:val="22"/>
        </w:rPr>
        <w:t xml:space="preserve"> </w:t>
      </w:r>
      <w:r w:rsidRPr="00521C63">
        <w:rPr>
          <w:rFonts w:eastAsia="Calibri"/>
          <w:szCs w:val="22"/>
        </w:rPr>
        <w:t>ressources</w:t>
      </w:r>
      <w:r w:rsidRPr="00521C63">
        <w:rPr>
          <w:szCs w:val="22"/>
        </w:rPr>
        <w:t xml:space="preserve"> </w:t>
      </w:r>
      <w:r w:rsidRPr="00521C63">
        <w:rPr>
          <w:rFonts w:eastAsia="Calibri"/>
          <w:szCs w:val="22"/>
        </w:rPr>
        <w:t>en</w:t>
      </w:r>
      <w:r w:rsidRPr="00521C63">
        <w:rPr>
          <w:szCs w:val="22"/>
        </w:rPr>
        <w:t xml:space="preserve"> </w:t>
      </w:r>
      <w:r w:rsidRPr="00521C63">
        <w:rPr>
          <w:rFonts w:eastAsia="Calibri"/>
          <w:szCs w:val="22"/>
        </w:rPr>
        <w:t>vue</w:t>
      </w:r>
      <w:r w:rsidRPr="00521C63">
        <w:rPr>
          <w:szCs w:val="22"/>
        </w:rPr>
        <w:t xml:space="preserve"> </w:t>
      </w:r>
      <w:r w:rsidRPr="00521C63">
        <w:rPr>
          <w:rFonts w:eastAsia="Calibri"/>
          <w:szCs w:val="22"/>
        </w:rPr>
        <w:t>d</w:t>
      </w:r>
      <w:r w:rsidRPr="00521C63">
        <w:rPr>
          <w:szCs w:val="22"/>
        </w:rPr>
        <w:t>’</w:t>
      </w:r>
      <w:r w:rsidRPr="00521C63">
        <w:rPr>
          <w:rFonts w:eastAsia="Calibri"/>
          <w:szCs w:val="22"/>
        </w:rPr>
        <w:t>améliorer</w:t>
      </w:r>
      <w:r w:rsidRPr="00521C63">
        <w:rPr>
          <w:szCs w:val="22"/>
        </w:rPr>
        <w:t xml:space="preserve"> </w:t>
      </w:r>
      <w:r w:rsidRPr="00521C63">
        <w:rPr>
          <w:rFonts w:eastAsia="Calibri"/>
          <w:szCs w:val="22"/>
        </w:rPr>
        <w:t>les</w:t>
      </w:r>
      <w:r w:rsidRPr="00521C63">
        <w:rPr>
          <w:szCs w:val="22"/>
        </w:rPr>
        <w:t xml:space="preserve"> </w:t>
      </w:r>
      <w:r w:rsidRPr="00521C63">
        <w:rPr>
          <w:rFonts w:eastAsia="Calibri"/>
          <w:szCs w:val="22"/>
        </w:rPr>
        <w:t>processus</w:t>
      </w:r>
      <w:r w:rsidRPr="00521C63">
        <w:rPr>
          <w:szCs w:val="22"/>
        </w:rPr>
        <w:t xml:space="preserve"> </w:t>
      </w:r>
      <w:r w:rsidRPr="00521C63">
        <w:rPr>
          <w:rFonts w:eastAsia="Calibri"/>
          <w:szCs w:val="22"/>
        </w:rPr>
        <w:t>et</w:t>
      </w:r>
      <w:r w:rsidRPr="00521C63">
        <w:rPr>
          <w:szCs w:val="22"/>
        </w:rPr>
        <w:t xml:space="preserve"> </w:t>
      </w:r>
      <w:r w:rsidRPr="00521C63">
        <w:rPr>
          <w:rFonts w:eastAsia="Calibri"/>
          <w:szCs w:val="22"/>
        </w:rPr>
        <w:t>d</w:t>
      </w:r>
      <w:r w:rsidRPr="00521C63">
        <w:rPr>
          <w:szCs w:val="22"/>
        </w:rPr>
        <w:t>’</w:t>
      </w:r>
      <w:r w:rsidRPr="00521C63">
        <w:rPr>
          <w:rFonts w:eastAsia="Calibri"/>
          <w:szCs w:val="22"/>
        </w:rPr>
        <w:t>atteindre</w:t>
      </w:r>
      <w:r w:rsidRPr="00521C63">
        <w:rPr>
          <w:szCs w:val="22"/>
        </w:rPr>
        <w:t xml:space="preserve"> </w:t>
      </w:r>
      <w:r w:rsidRPr="00521C63">
        <w:rPr>
          <w:rFonts w:eastAsia="Calibri"/>
          <w:szCs w:val="22"/>
        </w:rPr>
        <w:t>de</w:t>
      </w:r>
      <w:r w:rsidRPr="00521C63">
        <w:rPr>
          <w:szCs w:val="22"/>
        </w:rPr>
        <w:t xml:space="preserve"> </w:t>
      </w:r>
      <w:r w:rsidRPr="00521C63">
        <w:rPr>
          <w:rFonts w:eastAsia="Calibri"/>
          <w:szCs w:val="22"/>
        </w:rPr>
        <w:t>meilleurs</w:t>
      </w:r>
      <w:r w:rsidRPr="00521C63">
        <w:rPr>
          <w:szCs w:val="22"/>
        </w:rPr>
        <w:t xml:space="preserve"> </w:t>
      </w:r>
      <w:r w:rsidRPr="00521C63">
        <w:rPr>
          <w:rFonts w:eastAsia="Calibri"/>
          <w:szCs w:val="22"/>
        </w:rPr>
        <w:t>résultats</w:t>
      </w:r>
      <w:r w:rsidRPr="00521C63">
        <w:rPr>
          <w:szCs w:val="22"/>
        </w:rPr>
        <w:t xml:space="preserve"> </w:t>
      </w:r>
      <w:r w:rsidRPr="00521C63">
        <w:rPr>
          <w:rFonts w:eastAsia="Calibri"/>
          <w:szCs w:val="22"/>
        </w:rPr>
        <w:t>dans</w:t>
      </w:r>
      <w:r w:rsidRPr="00521C63">
        <w:rPr>
          <w:szCs w:val="22"/>
        </w:rPr>
        <w:t xml:space="preserve"> </w:t>
      </w:r>
      <w:r w:rsidRPr="00521C63">
        <w:rPr>
          <w:rFonts w:eastAsia="Calibri"/>
          <w:szCs w:val="22"/>
        </w:rPr>
        <w:t>le</w:t>
      </w:r>
      <w:r w:rsidRPr="00521C63">
        <w:rPr>
          <w:szCs w:val="22"/>
        </w:rPr>
        <w:t xml:space="preserve"> </w:t>
      </w:r>
      <w:r w:rsidRPr="00521C63">
        <w:rPr>
          <w:rFonts w:eastAsia="Calibri"/>
          <w:szCs w:val="22"/>
        </w:rPr>
        <w:t>secteur</w:t>
      </w:r>
      <w:r w:rsidRPr="00521C63">
        <w:rPr>
          <w:szCs w:val="22"/>
        </w:rPr>
        <w:t xml:space="preserve"> </w:t>
      </w:r>
      <w:r w:rsidRPr="00521C63">
        <w:rPr>
          <w:rFonts w:eastAsia="Calibri"/>
          <w:szCs w:val="22"/>
        </w:rPr>
        <w:t>public</w:t>
      </w:r>
      <w:r w:rsidR="00861201" w:rsidRPr="00521C63">
        <w:rPr>
          <w:szCs w:val="22"/>
        </w:rPr>
        <w:t xml:space="preserve"> </w:t>
      </w:r>
      <w:r w:rsidR="001E40EA" w:rsidRPr="00521C63">
        <w:rPr>
          <w:lang w:val="fr-FR"/>
        </w:rPr>
        <w:fldChar w:fldCharType="begin"/>
      </w:r>
      <w:r w:rsidR="004C164C">
        <w:rPr>
          <w:lang w:val="fr-FR"/>
        </w:rPr>
        <w:instrText xml:space="preserve"> ADDIN ZOTERO_ITEM CSL_CITATION {"citationID":"cvqAdhab","properties":{"formattedCitation":"(Carrier, 1997)","plainCitation":"(Carrier, 1997)","noteIndex":0},"citationItems":[{"id":"9cQsVO34/FuBc6Bh0","uris":["http://zotero.org/users/2770555/items/XQCE6IH4"],"uri":["http://zotero.org/users/2770555/items/XQCE6IH4"],"itemData":{"id":541,"type":"article-journal","title":"La gestion axée sur les résultats à l'Agence canadienne de développement international: mythe ou réalité?","container-title":"Canadian Journal of Development Studies / Revue canadienne d'études du développement","page":"565-586","volume":"18","issue":"sup1","source":"Taylor and Francis+NEJM","abstract":"This article examines the extent to which the Canadian International Development Agency (CIDA) has followed up on the Auditor General's 1993 Report on CIDA recommending that the Agency start implementing results-based management (RBM). In order to verify to what extent and how the Auditor General's recommendation have been followed, the author examined the degree of comprehension of RBM within CIDA, the conformity of results with the principles, the values and vision of the Agency, the degree of commitment in implementation and the difficulties and obstacles encoutltered. The results indicate undisputable progress in results-based management at CIDA but this progress was not made easily and has required important efforts and resources.","DOI":"10.1080/02255189.1997.9669718","ISSN":"0225-5189","shortTitle":"La gestion axée sur les résultats à l'Agence canadienne de développement international","author":[{"family":"Carrier","given":"Guy"}],"issued":{"date-parts":[["1997",1,1]]}}}],"schema":"https://github.com/citation-style-language/schema/raw/master/csl-citation.json"} </w:instrText>
      </w:r>
      <w:r w:rsidR="001E40EA" w:rsidRPr="00521C63">
        <w:rPr>
          <w:lang w:val="fr-FR"/>
        </w:rPr>
        <w:fldChar w:fldCharType="separate"/>
      </w:r>
      <w:r w:rsidR="00FF2C6A" w:rsidRPr="00521C63">
        <w:rPr>
          <w:noProof/>
          <w:lang w:val="fr-FR"/>
        </w:rPr>
        <w:t>(Carrier, 1997)</w:t>
      </w:r>
      <w:r w:rsidR="001E40EA" w:rsidRPr="00521C63">
        <w:rPr>
          <w:lang w:val="fr-FR"/>
        </w:rPr>
        <w:fldChar w:fldCharType="end"/>
      </w:r>
      <w:r w:rsidR="001E40EA" w:rsidRPr="00521C63">
        <w:rPr>
          <w:lang w:val="fr-FR"/>
        </w:rPr>
        <w:t>.</w:t>
      </w:r>
    </w:p>
    <w:p w14:paraId="68EB15EE" w14:textId="1CE79D34" w:rsidR="001E40EA" w:rsidRDefault="00235D0E" w:rsidP="000A3CED">
      <w:pPr>
        <w:spacing w:line="276" w:lineRule="auto"/>
        <w:ind w:right="1"/>
        <w:rPr>
          <w:color w:val="000000" w:themeColor="text1"/>
          <w:szCs w:val="22"/>
        </w:rPr>
      </w:pPr>
      <w:r>
        <w:rPr>
          <w:rFonts w:eastAsia="Calibri"/>
          <w:szCs w:val="22"/>
        </w:rPr>
        <w:t>Cette</w:t>
      </w:r>
      <w:r w:rsidRPr="00CB66CA">
        <w:rPr>
          <w:szCs w:val="22"/>
        </w:rPr>
        <w:t xml:space="preserve"> </w:t>
      </w:r>
      <w:r w:rsidRPr="00CB66CA">
        <w:rPr>
          <w:rFonts w:eastAsia="Calibri"/>
          <w:szCs w:val="22"/>
        </w:rPr>
        <w:t>Déclaration marque</w:t>
      </w:r>
      <w:r w:rsidRPr="00CB66CA">
        <w:rPr>
          <w:szCs w:val="22"/>
        </w:rPr>
        <w:t xml:space="preserve"> selon nous </w:t>
      </w:r>
      <w:r w:rsidRPr="00CB66CA">
        <w:rPr>
          <w:rFonts w:eastAsia="Calibri"/>
          <w:szCs w:val="22"/>
        </w:rPr>
        <w:t>un</w:t>
      </w:r>
      <w:r w:rsidRPr="00CB66CA">
        <w:rPr>
          <w:szCs w:val="22"/>
        </w:rPr>
        <w:t xml:space="preserve"> </w:t>
      </w:r>
      <w:r w:rsidRPr="00CB66CA">
        <w:rPr>
          <w:rFonts w:eastAsia="Calibri"/>
          <w:szCs w:val="22"/>
        </w:rPr>
        <w:t>tournant</w:t>
      </w:r>
      <w:r w:rsidRPr="00CB66CA">
        <w:rPr>
          <w:szCs w:val="22"/>
        </w:rPr>
        <w:t xml:space="preserve"> </w:t>
      </w:r>
      <w:r w:rsidRPr="00CB66CA">
        <w:rPr>
          <w:rFonts w:eastAsia="Calibri"/>
          <w:szCs w:val="22"/>
        </w:rPr>
        <w:t>majeur</w:t>
      </w:r>
      <w:r w:rsidRPr="00CB66CA">
        <w:rPr>
          <w:szCs w:val="22"/>
        </w:rPr>
        <w:t xml:space="preserve"> </w:t>
      </w:r>
      <w:r w:rsidRPr="00CB66CA">
        <w:rPr>
          <w:rFonts w:eastAsia="Calibri"/>
          <w:szCs w:val="22"/>
        </w:rPr>
        <w:t>dans la manière de penser la</w:t>
      </w:r>
      <w:r w:rsidRPr="00CB66CA">
        <w:rPr>
          <w:szCs w:val="22"/>
        </w:rPr>
        <w:t xml:space="preserve"> </w:t>
      </w:r>
      <w:r w:rsidRPr="00CB66CA">
        <w:rPr>
          <w:rFonts w:eastAsia="Calibri"/>
          <w:szCs w:val="22"/>
        </w:rPr>
        <w:t>coopération</w:t>
      </w:r>
      <w:r w:rsidRPr="00CB66CA">
        <w:rPr>
          <w:szCs w:val="22"/>
        </w:rPr>
        <w:t xml:space="preserve"> </w:t>
      </w:r>
      <w:r w:rsidRPr="00CB66CA">
        <w:rPr>
          <w:rFonts w:eastAsia="Calibri"/>
          <w:szCs w:val="22"/>
        </w:rPr>
        <w:t>internationale</w:t>
      </w:r>
      <w:r w:rsidRPr="00CB66CA">
        <w:rPr>
          <w:szCs w:val="22"/>
        </w:rPr>
        <w:t xml:space="preserve">. </w:t>
      </w:r>
      <w:r w:rsidR="00FC4664">
        <w:rPr>
          <w:rFonts w:eastAsia="Calibri"/>
          <w:szCs w:val="22"/>
        </w:rPr>
        <w:t>L</w:t>
      </w:r>
      <w:r w:rsidRPr="00CB66CA">
        <w:rPr>
          <w:rFonts w:eastAsia="Calibri"/>
          <w:szCs w:val="22"/>
        </w:rPr>
        <w:t>a</w:t>
      </w:r>
      <w:r w:rsidRPr="00CB66CA">
        <w:rPr>
          <w:szCs w:val="22"/>
        </w:rPr>
        <w:t xml:space="preserve"> </w:t>
      </w:r>
      <w:r w:rsidRPr="00CB66CA">
        <w:rPr>
          <w:rFonts w:eastAsia="Calibri"/>
          <w:szCs w:val="22"/>
        </w:rPr>
        <w:t>performance</w:t>
      </w:r>
      <w:r w:rsidRPr="00CB66CA">
        <w:rPr>
          <w:szCs w:val="22"/>
        </w:rPr>
        <w:t xml:space="preserve"> </w:t>
      </w:r>
      <w:r w:rsidRPr="00CB66CA">
        <w:rPr>
          <w:rFonts w:eastAsia="Calibri"/>
          <w:szCs w:val="22"/>
        </w:rPr>
        <w:t>et</w:t>
      </w:r>
      <w:r w:rsidRPr="00CB66CA">
        <w:rPr>
          <w:szCs w:val="22"/>
        </w:rPr>
        <w:t xml:space="preserve"> </w:t>
      </w:r>
      <w:r w:rsidRPr="00CB66CA">
        <w:rPr>
          <w:rFonts w:eastAsia="Calibri"/>
          <w:szCs w:val="22"/>
        </w:rPr>
        <w:t>l</w:t>
      </w:r>
      <w:r w:rsidRPr="00CB66CA">
        <w:rPr>
          <w:szCs w:val="22"/>
        </w:rPr>
        <w:t>’</w:t>
      </w:r>
      <w:r w:rsidRPr="00CB66CA">
        <w:rPr>
          <w:rFonts w:eastAsia="Calibri"/>
          <w:szCs w:val="22"/>
        </w:rPr>
        <w:t>efficacité</w:t>
      </w:r>
      <w:r w:rsidRPr="00CB66CA">
        <w:rPr>
          <w:szCs w:val="22"/>
        </w:rPr>
        <w:t xml:space="preserve"> </w:t>
      </w:r>
      <w:r w:rsidRPr="00CB66CA">
        <w:rPr>
          <w:rFonts w:eastAsia="Calibri"/>
          <w:szCs w:val="22"/>
        </w:rPr>
        <w:t>sont</w:t>
      </w:r>
      <w:r w:rsidRPr="00CB66CA">
        <w:rPr>
          <w:szCs w:val="22"/>
        </w:rPr>
        <w:t xml:space="preserve"> </w:t>
      </w:r>
      <w:r w:rsidRPr="00CB66CA">
        <w:rPr>
          <w:rFonts w:eastAsia="Calibri"/>
          <w:szCs w:val="22"/>
        </w:rPr>
        <w:t>devenu</w:t>
      </w:r>
      <w:r w:rsidR="00AA2D5C">
        <w:rPr>
          <w:rFonts w:eastAsia="Calibri"/>
          <w:szCs w:val="22"/>
        </w:rPr>
        <w:t>e</w:t>
      </w:r>
      <w:r w:rsidRPr="00CB66CA">
        <w:rPr>
          <w:rFonts w:eastAsia="Calibri"/>
          <w:szCs w:val="22"/>
        </w:rPr>
        <w:t>s</w:t>
      </w:r>
      <w:r w:rsidRPr="00CB66CA">
        <w:rPr>
          <w:szCs w:val="22"/>
        </w:rPr>
        <w:t xml:space="preserve"> </w:t>
      </w:r>
      <w:r w:rsidRPr="00CB66CA">
        <w:rPr>
          <w:rFonts w:eastAsia="Calibri"/>
          <w:szCs w:val="22"/>
        </w:rPr>
        <w:t>les</w:t>
      </w:r>
      <w:r w:rsidRPr="00CB66CA">
        <w:rPr>
          <w:szCs w:val="22"/>
        </w:rPr>
        <w:t xml:space="preserve"> </w:t>
      </w:r>
      <w:r w:rsidR="002F1C96">
        <w:rPr>
          <w:szCs w:val="22"/>
        </w:rPr>
        <w:t xml:space="preserve">maîtres </w:t>
      </w:r>
      <w:r w:rsidRPr="00CB66CA">
        <w:rPr>
          <w:rFonts w:eastAsia="Calibri"/>
          <w:szCs w:val="22"/>
        </w:rPr>
        <w:t>mots</w:t>
      </w:r>
      <w:r w:rsidRPr="00CB66CA">
        <w:rPr>
          <w:szCs w:val="22"/>
        </w:rPr>
        <w:t xml:space="preserve"> </w:t>
      </w:r>
      <w:r w:rsidRPr="00CB66CA">
        <w:rPr>
          <w:rFonts w:eastAsia="Calibri"/>
          <w:szCs w:val="22"/>
        </w:rPr>
        <w:t>au</w:t>
      </w:r>
      <w:r w:rsidRPr="00CB66CA">
        <w:rPr>
          <w:szCs w:val="22"/>
        </w:rPr>
        <w:t xml:space="preserve"> </w:t>
      </w:r>
      <w:r w:rsidRPr="00CB66CA">
        <w:rPr>
          <w:rFonts w:eastAsia="Calibri"/>
          <w:szCs w:val="22"/>
        </w:rPr>
        <w:t>sein</w:t>
      </w:r>
      <w:r w:rsidRPr="00CB66CA">
        <w:rPr>
          <w:szCs w:val="22"/>
        </w:rPr>
        <w:t xml:space="preserve"> </w:t>
      </w:r>
      <w:r w:rsidRPr="00CB66CA">
        <w:rPr>
          <w:rFonts w:eastAsia="Calibri"/>
          <w:szCs w:val="22"/>
        </w:rPr>
        <w:t>de</w:t>
      </w:r>
      <w:r w:rsidRPr="00CB66CA">
        <w:rPr>
          <w:szCs w:val="22"/>
        </w:rPr>
        <w:t xml:space="preserve"> </w:t>
      </w:r>
      <w:r w:rsidRPr="00CB66CA">
        <w:rPr>
          <w:rFonts w:eastAsia="Calibri"/>
          <w:szCs w:val="22"/>
        </w:rPr>
        <w:t>la</w:t>
      </w:r>
      <w:r w:rsidRPr="00CB66CA">
        <w:rPr>
          <w:szCs w:val="22"/>
        </w:rPr>
        <w:t xml:space="preserve"> </w:t>
      </w:r>
      <w:r w:rsidRPr="00CB66CA">
        <w:rPr>
          <w:rFonts w:eastAsia="Calibri"/>
          <w:szCs w:val="22"/>
        </w:rPr>
        <w:t>coopération</w:t>
      </w:r>
      <w:r w:rsidRPr="00CB66CA">
        <w:rPr>
          <w:szCs w:val="22"/>
        </w:rPr>
        <w:t xml:space="preserve"> </w:t>
      </w:r>
      <w:r w:rsidRPr="00CB66CA">
        <w:rPr>
          <w:rFonts w:eastAsia="Calibri"/>
          <w:szCs w:val="22"/>
        </w:rPr>
        <w:t>au</w:t>
      </w:r>
      <w:r w:rsidRPr="00CB66CA">
        <w:rPr>
          <w:szCs w:val="22"/>
        </w:rPr>
        <w:t xml:space="preserve"> </w:t>
      </w:r>
      <w:r w:rsidRPr="00CB66CA">
        <w:rPr>
          <w:rFonts w:eastAsia="Calibri"/>
          <w:color w:val="000000" w:themeColor="text1"/>
          <w:szCs w:val="22"/>
        </w:rPr>
        <w:t>développement</w:t>
      </w:r>
      <w:r w:rsidR="00AA2D5C">
        <w:rPr>
          <w:rFonts w:eastAsia="Calibri"/>
          <w:color w:val="000000" w:themeColor="text1"/>
          <w:szCs w:val="22"/>
        </w:rPr>
        <w:t>,</w:t>
      </w:r>
      <w:r w:rsidR="00B81656">
        <w:rPr>
          <w:color w:val="000000" w:themeColor="text1"/>
          <w:szCs w:val="22"/>
        </w:rPr>
        <w:t xml:space="preserve"> démontrant la rencontre entre les exigences du </w:t>
      </w:r>
      <w:r w:rsidR="002F1C96">
        <w:rPr>
          <w:color w:val="000000" w:themeColor="text1"/>
          <w:szCs w:val="22"/>
        </w:rPr>
        <w:t>n</w:t>
      </w:r>
      <w:r w:rsidR="00B81656" w:rsidRPr="002F1C96">
        <w:rPr>
          <w:color w:val="000000" w:themeColor="text1"/>
          <w:szCs w:val="22"/>
        </w:rPr>
        <w:t xml:space="preserve">ew </w:t>
      </w:r>
      <w:r w:rsidR="002F1C96">
        <w:rPr>
          <w:color w:val="000000" w:themeColor="text1"/>
          <w:szCs w:val="22"/>
        </w:rPr>
        <w:t>p</w:t>
      </w:r>
      <w:r w:rsidR="00B81656" w:rsidRPr="002F1C96">
        <w:rPr>
          <w:color w:val="000000" w:themeColor="text1"/>
          <w:szCs w:val="22"/>
        </w:rPr>
        <w:t xml:space="preserve">ublic </w:t>
      </w:r>
      <w:r w:rsidR="002F1C96">
        <w:rPr>
          <w:color w:val="000000" w:themeColor="text1"/>
          <w:szCs w:val="22"/>
        </w:rPr>
        <w:t>m</w:t>
      </w:r>
      <w:r w:rsidR="00B81656" w:rsidRPr="002F1C96">
        <w:rPr>
          <w:color w:val="000000" w:themeColor="text1"/>
          <w:szCs w:val="22"/>
        </w:rPr>
        <w:t>anagement</w:t>
      </w:r>
      <w:r w:rsidR="00B81656" w:rsidRPr="007815E2">
        <w:rPr>
          <w:i/>
          <w:color w:val="000000" w:themeColor="text1"/>
          <w:szCs w:val="22"/>
        </w:rPr>
        <w:t xml:space="preserve"> </w:t>
      </w:r>
      <w:r w:rsidR="00B81656">
        <w:rPr>
          <w:color w:val="000000" w:themeColor="text1"/>
          <w:szCs w:val="22"/>
        </w:rPr>
        <w:t>et la coopération internationale</w:t>
      </w:r>
      <w:r w:rsidR="001E40EA">
        <w:rPr>
          <w:color w:val="000000" w:themeColor="text1"/>
          <w:szCs w:val="22"/>
        </w:rPr>
        <w:t>.</w:t>
      </w:r>
    </w:p>
    <w:p w14:paraId="2DDD021B" w14:textId="77777777" w:rsidR="00B81656" w:rsidRDefault="00B81656" w:rsidP="000A3CED">
      <w:pPr>
        <w:spacing w:line="276" w:lineRule="auto"/>
        <w:ind w:right="1"/>
        <w:rPr>
          <w:szCs w:val="22"/>
        </w:rPr>
      </w:pPr>
    </w:p>
    <w:p w14:paraId="62B397A7" w14:textId="5376C788" w:rsidR="00235D0E" w:rsidRPr="00CB66CA" w:rsidRDefault="007815E2" w:rsidP="002F1C96">
      <w:pPr>
        <w:spacing w:line="276" w:lineRule="auto"/>
        <w:ind w:right="1"/>
        <w:rPr>
          <w:szCs w:val="22"/>
        </w:rPr>
      </w:pPr>
      <w:r>
        <w:rPr>
          <w:szCs w:val="22"/>
        </w:rPr>
        <w:t xml:space="preserve">Une </w:t>
      </w:r>
      <w:r w:rsidRPr="00314ED8">
        <w:rPr>
          <w:szCs w:val="22"/>
        </w:rPr>
        <w:t xml:space="preserve">série de </w:t>
      </w:r>
      <w:r w:rsidR="002F1C96">
        <w:rPr>
          <w:szCs w:val="22"/>
        </w:rPr>
        <w:t>réunions internationales</w:t>
      </w:r>
      <w:r w:rsidR="00F90A9B">
        <w:rPr>
          <w:szCs w:val="22"/>
        </w:rPr>
        <w:t> </w:t>
      </w:r>
      <w:r w:rsidR="002F1C96">
        <w:rPr>
          <w:szCs w:val="22"/>
        </w:rPr>
        <w:t>(</w:t>
      </w:r>
      <w:r w:rsidRPr="00314ED8">
        <w:rPr>
          <w:szCs w:val="22"/>
        </w:rPr>
        <w:t>forums de haut</w:t>
      </w:r>
      <w:r>
        <w:rPr>
          <w:szCs w:val="22"/>
        </w:rPr>
        <w:t xml:space="preserve"> niveau</w:t>
      </w:r>
      <w:r w:rsidR="002F1C96">
        <w:rPr>
          <w:szCs w:val="22"/>
        </w:rPr>
        <w:t>)</w:t>
      </w:r>
      <w:r>
        <w:rPr>
          <w:szCs w:val="22"/>
        </w:rPr>
        <w:t xml:space="preserve"> seront organisé</w:t>
      </w:r>
      <w:r w:rsidR="002F1C96">
        <w:rPr>
          <w:szCs w:val="22"/>
        </w:rPr>
        <w:t>e</w:t>
      </w:r>
      <w:r>
        <w:rPr>
          <w:szCs w:val="22"/>
        </w:rPr>
        <w:t>s pour renforcer et améliorer le contenu de la Déclaration de Paris. En 2008</w:t>
      </w:r>
      <w:r w:rsidR="00853676">
        <w:rPr>
          <w:szCs w:val="22"/>
        </w:rPr>
        <w:t>,</w:t>
      </w:r>
      <w:r>
        <w:rPr>
          <w:szCs w:val="22"/>
        </w:rPr>
        <w:t xml:space="preserve"> à Accra</w:t>
      </w:r>
      <w:r w:rsidR="00896B7D">
        <w:rPr>
          <w:szCs w:val="22"/>
        </w:rPr>
        <w:t>,</w:t>
      </w:r>
      <w:r>
        <w:rPr>
          <w:szCs w:val="22"/>
        </w:rPr>
        <w:t xml:space="preserve"> pour améliorer l’appropriation du partenariat </w:t>
      </w:r>
      <w:r w:rsidR="00F90A9B">
        <w:rPr>
          <w:szCs w:val="22"/>
        </w:rPr>
        <w:t xml:space="preserve">entre les pays </w:t>
      </w:r>
      <w:r>
        <w:rPr>
          <w:szCs w:val="22"/>
        </w:rPr>
        <w:t>et l’obtention de résultats</w:t>
      </w:r>
      <w:r w:rsidR="00F90A9B">
        <w:rPr>
          <w:szCs w:val="22"/>
        </w:rPr>
        <w:t xml:space="preserve"> pour le développement</w:t>
      </w:r>
      <w:r>
        <w:rPr>
          <w:szCs w:val="22"/>
        </w:rPr>
        <w:t>. En 2011</w:t>
      </w:r>
      <w:r w:rsidR="00853676">
        <w:rPr>
          <w:szCs w:val="22"/>
        </w:rPr>
        <w:t>,</w:t>
      </w:r>
      <w:r>
        <w:rPr>
          <w:szCs w:val="22"/>
        </w:rPr>
        <w:t xml:space="preserve"> à Busan, </w:t>
      </w:r>
      <w:r w:rsidR="00896B7D">
        <w:rPr>
          <w:szCs w:val="22"/>
        </w:rPr>
        <w:t>pour élargir le</w:t>
      </w:r>
      <w:r w:rsidRPr="00CB66CA">
        <w:rPr>
          <w:szCs w:val="22"/>
        </w:rPr>
        <w:t xml:space="preserve"> partenariat entre les pays développés, les pays en développement, le secteur privé et les ONG</w:t>
      </w:r>
      <w:r>
        <w:rPr>
          <w:szCs w:val="22"/>
        </w:rPr>
        <w:t xml:space="preserve">. L’accent est également mis sur les États </w:t>
      </w:r>
      <w:r w:rsidRPr="00CB66CA">
        <w:rPr>
          <w:szCs w:val="22"/>
        </w:rPr>
        <w:t>fragiles</w:t>
      </w:r>
      <w:r w:rsidRPr="004620B2">
        <w:rPr>
          <w:rStyle w:val="Appelnotedebasdep"/>
        </w:rPr>
        <w:footnoteReference w:id="4"/>
      </w:r>
      <w:r>
        <w:rPr>
          <w:szCs w:val="22"/>
        </w:rPr>
        <w:t xml:space="preserve"> et la notion de responsabilité conjointe. </w:t>
      </w:r>
      <w:r w:rsidR="00446E24" w:rsidRPr="00CB66CA">
        <w:rPr>
          <w:rFonts w:eastAsia="Calibri"/>
          <w:szCs w:val="22"/>
        </w:rPr>
        <w:t>À partir de 2012</w:t>
      </w:r>
      <w:r w:rsidR="00446E24" w:rsidRPr="00CB66CA">
        <w:rPr>
          <w:szCs w:val="22"/>
        </w:rPr>
        <w:t xml:space="preserve">, les états s’engagent dans un nouveau </w:t>
      </w:r>
      <w:r w:rsidR="00446E24" w:rsidRPr="00CB66CA">
        <w:rPr>
          <w:rFonts w:eastAsia="Calibri"/>
          <w:szCs w:val="22"/>
        </w:rPr>
        <w:t>processus</w:t>
      </w:r>
      <w:r w:rsidR="00446E24" w:rsidRPr="00CB66CA">
        <w:rPr>
          <w:szCs w:val="22"/>
        </w:rPr>
        <w:t xml:space="preserve"> </w:t>
      </w:r>
      <w:r w:rsidR="00446E24" w:rsidRPr="00CB66CA">
        <w:rPr>
          <w:rFonts w:eastAsia="Calibri"/>
          <w:szCs w:val="22"/>
        </w:rPr>
        <w:t>participatif</w:t>
      </w:r>
      <w:r w:rsidR="00446E24">
        <w:rPr>
          <w:szCs w:val="22"/>
        </w:rPr>
        <w:t> à travers</w:t>
      </w:r>
      <w:r w:rsidR="002F1C96">
        <w:rPr>
          <w:szCs w:val="22"/>
        </w:rPr>
        <w:t xml:space="preserve"> </w:t>
      </w:r>
      <w:r w:rsidR="00446E24" w:rsidRPr="00CB66CA">
        <w:rPr>
          <w:szCs w:val="22"/>
        </w:rPr>
        <w:t xml:space="preserve">les </w:t>
      </w:r>
      <w:r w:rsidR="00446E24" w:rsidRPr="00922C18">
        <w:rPr>
          <w:rFonts w:eastAsia="Calibri"/>
          <w:szCs w:val="22"/>
        </w:rPr>
        <w:t>Objectifs</w:t>
      </w:r>
      <w:r w:rsidR="00446E24" w:rsidRPr="00922C18">
        <w:rPr>
          <w:szCs w:val="22"/>
        </w:rPr>
        <w:t xml:space="preserve"> </w:t>
      </w:r>
      <w:r w:rsidR="00446E24">
        <w:rPr>
          <w:szCs w:val="22"/>
        </w:rPr>
        <w:t>de d</w:t>
      </w:r>
      <w:r w:rsidR="00446E24" w:rsidRPr="00922C18">
        <w:rPr>
          <w:rFonts w:eastAsia="Calibri"/>
          <w:szCs w:val="22"/>
        </w:rPr>
        <w:t>éveloppement</w:t>
      </w:r>
      <w:r w:rsidR="00446E24" w:rsidRPr="00922C18">
        <w:rPr>
          <w:szCs w:val="22"/>
        </w:rPr>
        <w:t xml:space="preserve"> </w:t>
      </w:r>
      <w:r w:rsidR="00446E24">
        <w:rPr>
          <w:rFonts w:eastAsia="Calibri"/>
          <w:szCs w:val="22"/>
        </w:rPr>
        <w:t>d</w:t>
      </w:r>
      <w:r w:rsidR="00446E24" w:rsidRPr="00922C18">
        <w:rPr>
          <w:rFonts w:eastAsia="Calibri"/>
          <w:szCs w:val="22"/>
        </w:rPr>
        <w:t>urable</w:t>
      </w:r>
      <w:r w:rsidR="00446E24" w:rsidRPr="00922C18">
        <w:rPr>
          <w:szCs w:val="22"/>
        </w:rPr>
        <w:t xml:space="preserve"> </w:t>
      </w:r>
      <w:r w:rsidR="00446E24" w:rsidRPr="00CB66CA">
        <w:rPr>
          <w:szCs w:val="22"/>
        </w:rPr>
        <w:t xml:space="preserve">(2015-2030) </w:t>
      </w:r>
      <w:r w:rsidR="00446E24">
        <w:rPr>
          <w:rFonts w:eastAsia="Calibri"/>
          <w:szCs w:val="22"/>
        </w:rPr>
        <w:t>(</w:t>
      </w:r>
      <w:r w:rsidR="00446E24" w:rsidRPr="00CB66CA">
        <w:rPr>
          <w:rFonts w:eastAsia="Calibri"/>
          <w:szCs w:val="22"/>
        </w:rPr>
        <w:t>ODD</w:t>
      </w:r>
      <w:r w:rsidR="00446E24">
        <w:rPr>
          <w:rFonts w:eastAsia="Calibri"/>
          <w:szCs w:val="22"/>
        </w:rPr>
        <w:t xml:space="preserve">). </w:t>
      </w:r>
      <w:r w:rsidR="002F1C96">
        <w:rPr>
          <w:rFonts w:eastAsia="Calibri"/>
          <w:szCs w:val="22"/>
        </w:rPr>
        <w:t>Ces derniers</w:t>
      </w:r>
      <w:r w:rsidR="00446E24" w:rsidRPr="00CB66CA">
        <w:rPr>
          <w:szCs w:val="22"/>
        </w:rPr>
        <w:t xml:space="preserve"> </w:t>
      </w:r>
      <w:r w:rsidR="00446E24" w:rsidRPr="00CB66CA">
        <w:rPr>
          <w:rFonts w:eastAsia="Calibri"/>
          <w:szCs w:val="22"/>
        </w:rPr>
        <w:t>ont</w:t>
      </w:r>
      <w:r w:rsidR="00446E24" w:rsidRPr="00CB66CA">
        <w:rPr>
          <w:szCs w:val="22"/>
        </w:rPr>
        <w:t xml:space="preserve"> </w:t>
      </w:r>
      <w:r w:rsidR="00446E24" w:rsidRPr="00CB66CA">
        <w:rPr>
          <w:rFonts w:eastAsia="Calibri"/>
          <w:szCs w:val="22"/>
        </w:rPr>
        <w:t>l</w:t>
      </w:r>
      <w:r w:rsidR="00446E24" w:rsidRPr="00CB66CA">
        <w:rPr>
          <w:szCs w:val="22"/>
        </w:rPr>
        <w:t>’</w:t>
      </w:r>
      <w:r w:rsidR="00446E24" w:rsidRPr="00CB66CA">
        <w:rPr>
          <w:rFonts w:eastAsia="Calibri"/>
          <w:szCs w:val="22"/>
        </w:rPr>
        <w:t>ambition</w:t>
      </w:r>
      <w:r w:rsidR="00446E24" w:rsidRPr="00CB66CA">
        <w:rPr>
          <w:szCs w:val="22"/>
        </w:rPr>
        <w:t xml:space="preserve"> </w:t>
      </w:r>
      <w:r w:rsidR="00446E24" w:rsidRPr="00CB66CA">
        <w:rPr>
          <w:rFonts w:eastAsia="Calibri"/>
          <w:szCs w:val="22"/>
        </w:rPr>
        <w:t>d</w:t>
      </w:r>
      <w:r w:rsidR="00446E24" w:rsidRPr="00CB66CA">
        <w:rPr>
          <w:szCs w:val="22"/>
        </w:rPr>
        <w:t>’</w:t>
      </w:r>
      <w:r w:rsidR="00446E24" w:rsidRPr="00CB66CA">
        <w:rPr>
          <w:rFonts w:eastAsia="Calibri"/>
          <w:szCs w:val="22"/>
        </w:rPr>
        <w:t>aller</w:t>
      </w:r>
      <w:r w:rsidR="00446E24" w:rsidRPr="00CB66CA">
        <w:rPr>
          <w:szCs w:val="22"/>
        </w:rPr>
        <w:t xml:space="preserve"> </w:t>
      </w:r>
      <w:r w:rsidR="00446E24" w:rsidRPr="00CB66CA">
        <w:rPr>
          <w:rFonts w:eastAsia="Calibri"/>
          <w:szCs w:val="22"/>
        </w:rPr>
        <w:t>plus</w:t>
      </w:r>
      <w:r w:rsidR="00446E24" w:rsidRPr="00CB66CA">
        <w:rPr>
          <w:szCs w:val="22"/>
        </w:rPr>
        <w:t xml:space="preserve"> </w:t>
      </w:r>
      <w:r w:rsidR="00446E24" w:rsidRPr="00CB66CA">
        <w:rPr>
          <w:rFonts w:eastAsia="Calibri"/>
          <w:szCs w:val="22"/>
        </w:rPr>
        <w:t>loin</w:t>
      </w:r>
      <w:r w:rsidR="00446E24" w:rsidRPr="00CB66CA">
        <w:rPr>
          <w:szCs w:val="22"/>
        </w:rPr>
        <w:t xml:space="preserve"> </w:t>
      </w:r>
      <w:r w:rsidR="00446E24" w:rsidRPr="00CB66CA">
        <w:rPr>
          <w:rFonts w:eastAsia="Calibri"/>
          <w:szCs w:val="22"/>
        </w:rPr>
        <w:t>que</w:t>
      </w:r>
      <w:r w:rsidR="00446E24" w:rsidRPr="00CB66CA">
        <w:rPr>
          <w:szCs w:val="22"/>
        </w:rPr>
        <w:t xml:space="preserve"> </w:t>
      </w:r>
      <w:r w:rsidR="00446E24" w:rsidRPr="00CB66CA">
        <w:rPr>
          <w:rFonts w:eastAsia="Calibri"/>
          <w:szCs w:val="22"/>
        </w:rPr>
        <w:t>les</w:t>
      </w:r>
      <w:r w:rsidR="00446E24" w:rsidRPr="00CB66CA">
        <w:rPr>
          <w:szCs w:val="22"/>
        </w:rPr>
        <w:t xml:space="preserve"> </w:t>
      </w:r>
      <w:r w:rsidR="00446E24" w:rsidRPr="00CB66CA">
        <w:rPr>
          <w:rFonts w:eastAsia="Calibri"/>
          <w:szCs w:val="22"/>
        </w:rPr>
        <w:t>OMD</w:t>
      </w:r>
      <w:r w:rsidR="00446E24" w:rsidRPr="00CB66CA">
        <w:rPr>
          <w:szCs w:val="22"/>
        </w:rPr>
        <w:t xml:space="preserve"> </w:t>
      </w:r>
      <w:r w:rsidR="00446E24" w:rsidRPr="00CB66CA">
        <w:rPr>
          <w:rFonts w:eastAsia="Calibri"/>
          <w:szCs w:val="22"/>
        </w:rPr>
        <w:t>et</w:t>
      </w:r>
      <w:r w:rsidR="00446E24" w:rsidRPr="00CB66CA">
        <w:rPr>
          <w:szCs w:val="22"/>
        </w:rPr>
        <w:t xml:space="preserve"> </w:t>
      </w:r>
      <w:r w:rsidR="00446E24" w:rsidRPr="00CB66CA">
        <w:rPr>
          <w:rFonts w:eastAsia="Calibri"/>
          <w:szCs w:val="22"/>
        </w:rPr>
        <w:t>de</w:t>
      </w:r>
      <w:r w:rsidR="00446E24" w:rsidRPr="00CB66CA">
        <w:rPr>
          <w:szCs w:val="22"/>
        </w:rPr>
        <w:t xml:space="preserve"> </w:t>
      </w:r>
      <w:r w:rsidR="00446E24" w:rsidRPr="00CB66CA">
        <w:rPr>
          <w:rFonts w:eastAsia="Calibri"/>
          <w:szCs w:val="22"/>
        </w:rPr>
        <w:t>corriger</w:t>
      </w:r>
      <w:r w:rsidR="00446E24" w:rsidRPr="00CB66CA">
        <w:rPr>
          <w:szCs w:val="22"/>
        </w:rPr>
        <w:t xml:space="preserve"> </w:t>
      </w:r>
      <w:r w:rsidR="00446E24" w:rsidRPr="00CB66CA">
        <w:rPr>
          <w:rFonts w:eastAsia="Calibri"/>
          <w:szCs w:val="22"/>
        </w:rPr>
        <w:t>leurs</w:t>
      </w:r>
      <w:r w:rsidR="00446E24" w:rsidRPr="00CB66CA">
        <w:rPr>
          <w:szCs w:val="22"/>
        </w:rPr>
        <w:t xml:space="preserve"> </w:t>
      </w:r>
      <w:r w:rsidR="00446E24" w:rsidRPr="00CB66CA">
        <w:rPr>
          <w:rFonts w:eastAsia="Calibri"/>
          <w:szCs w:val="22"/>
        </w:rPr>
        <w:t>faiblesses</w:t>
      </w:r>
      <w:r w:rsidR="00446E24" w:rsidRPr="00CB66CA">
        <w:rPr>
          <w:szCs w:val="22"/>
        </w:rPr>
        <w:t xml:space="preserve">. </w:t>
      </w:r>
      <w:r w:rsidR="00446E24" w:rsidRPr="00CB66CA">
        <w:rPr>
          <w:rFonts w:eastAsia="Calibri"/>
          <w:szCs w:val="22"/>
        </w:rPr>
        <w:t>Ils</w:t>
      </w:r>
      <w:r w:rsidR="00446E24" w:rsidRPr="00CB66CA">
        <w:rPr>
          <w:szCs w:val="22"/>
        </w:rPr>
        <w:t xml:space="preserve"> </w:t>
      </w:r>
      <w:r w:rsidR="00446E24" w:rsidRPr="00CB66CA">
        <w:rPr>
          <w:rFonts w:eastAsia="Calibri"/>
          <w:szCs w:val="22"/>
        </w:rPr>
        <w:t>intègrent</w:t>
      </w:r>
      <w:r w:rsidR="00446E24" w:rsidRPr="00CB66CA">
        <w:rPr>
          <w:szCs w:val="22"/>
        </w:rPr>
        <w:t xml:space="preserve"> </w:t>
      </w:r>
      <w:r w:rsidR="00446E24" w:rsidRPr="00CB66CA">
        <w:rPr>
          <w:rFonts w:eastAsia="Calibri"/>
          <w:szCs w:val="22"/>
        </w:rPr>
        <w:t>les</w:t>
      </w:r>
      <w:r w:rsidR="00446E24" w:rsidRPr="00CB66CA">
        <w:rPr>
          <w:szCs w:val="22"/>
        </w:rPr>
        <w:t xml:space="preserve"> </w:t>
      </w:r>
      <w:r w:rsidR="00446E24" w:rsidRPr="00CB66CA">
        <w:rPr>
          <w:rFonts w:eastAsia="Calibri"/>
          <w:szCs w:val="22"/>
        </w:rPr>
        <w:t>questions</w:t>
      </w:r>
      <w:r w:rsidR="00446E24" w:rsidRPr="00CB66CA">
        <w:rPr>
          <w:szCs w:val="22"/>
        </w:rPr>
        <w:t xml:space="preserve"> </w:t>
      </w:r>
      <w:r w:rsidR="00446E24" w:rsidRPr="00CB66CA">
        <w:rPr>
          <w:rFonts w:eastAsia="Calibri"/>
          <w:szCs w:val="22"/>
        </w:rPr>
        <w:t>économiques</w:t>
      </w:r>
      <w:r w:rsidR="00446E24" w:rsidRPr="00CB66CA">
        <w:rPr>
          <w:szCs w:val="22"/>
        </w:rPr>
        <w:t xml:space="preserve"> </w:t>
      </w:r>
      <w:r w:rsidR="00446E24" w:rsidRPr="00CB66CA">
        <w:rPr>
          <w:rFonts w:eastAsia="Calibri"/>
          <w:szCs w:val="22"/>
        </w:rPr>
        <w:t>et</w:t>
      </w:r>
      <w:r w:rsidR="00446E24" w:rsidRPr="00CB66CA">
        <w:rPr>
          <w:szCs w:val="22"/>
        </w:rPr>
        <w:t xml:space="preserve"> </w:t>
      </w:r>
      <w:r w:rsidR="00446E24" w:rsidRPr="00CB66CA">
        <w:rPr>
          <w:rFonts w:eastAsia="Calibri"/>
          <w:szCs w:val="22"/>
        </w:rPr>
        <w:t>environnementales</w:t>
      </w:r>
      <w:r w:rsidR="00446E24" w:rsidRPr="00CB66CA">
        <w:rPr>
          <w:szCs w:val="22"/>
        </w:rPr>
        <w:t xml:space="preserve"> </w:t>
      </w:r>
      <w:r w:rsidR="00446E24" w:rsidRPr="00CB66CA">
        <w:rPr>
          <w:rFonts w:eastAsia="Calibri"/>
          <w:szCs w:val="22"/>
        </w:rPr>
        <w:t>dans</w:t>
      </w:r>
      <w:r w:rsidR="00446E24" w:rsidRPr="00CB66CA">
        <w:rPr>
          <w:szCs w:val="22"/>
        </w:rPr>
        <w:t xml:space="preserve"> </w:t>
      </w:r>
      <w:r w:rsidR="00446E24" w:rsidRPr="00CB66CA">
        <w:rPr>
          <w:rFonts w:eastAsia="Calibri"/>
          <w:szCs w:val="22"/>
        </w:rPr>
        <w:t>le</w:t>
      </w:r>
      <w:r w:rsidR="00446E24" w:rsidRPr="00CB66CA">
        <w:rPr>
          <w:szCs w:val="22"/>
        </w:rPr>
        <w:t xml:space="preserve"> </w:t>
      </w:r>
      <w:r w:rsidR="00446E24" w:rsidRPr="00CB66CA">
        <w:rPr>
          <w:rFonts w:eastAsia="Calibri"/>
          <w:szCs w:val="22"/>
        </w:rPr>
        <w:lastRenderedPageBreak/>
        <w:t>prolongement</w:t>
      </w:r>
      <w:r w:rsidR="00446E24" w:rsidRPr="00CB66CA">
        <w:rPr>
          <w:szCs w:val="22"/>
        </w:rPr>
        <w:t xml:space="preserve"> </w:t>
      </w:r>
      <w:r w:rsidR="00446E24" w:rsidRPr="00CB66CA">
        <w:rPr>
          <w:rFonts w:eastAsia="Calibri"/>
          <w:szCs w:val="22"/>
        </w:rPr>
        <w:t>des</w:t>
      </w:r>
      <w:r w:rsidR="00446E24" w:rsidRPr="00CB66CA">
        <w:rPr>
          <w:szCs w:val="22"/>
        </w:rPr>
        <w:t xml:space="preserve"> </w:t>
      </w:r>
      <w:r w:rsidR="00446E24" w:rsidRPr="00CB66CA">
        <w:rPr>
          <w:rFonts w:eastAsia="Calibri"/>
          <w:szCs w:val="22"/>
        </w:rPr>
        <w:t>réflexions</w:t>
      </w:r>
      <w:r w:rsidR="00446E24" w:rsidRPr="00CB66CA">
        <w:rPr>
          <w:szCs w:val="22"/>
        </w:rPr>
        <w:t xml:space="preserve"> </w:t>
      </w:r>
      <w:r w:rsidR="00446E24" w:rsidRPr="00CB66CA">
        <w:rPr>
          <w:rFonts w:eastAsia="Calibri"/>
          <w:szCs w:val="22"/>
        </w:rPr>
        <w:t>de</w:t>
      </w:r>
      <w:r w:rsidR="00446E24" w:rsidRPr="00CB66CA">
        <w:rPr>
          <w:szCs w:val="22"/>
        </w:rPr>
        <w:t xml:space="preserve"> </w:t>
      </w:r>
      <w:r w:rsidR="00446E24" w:rsidRPr="00CB66CA">
        <w:rPr>
          <w:rFonts w:eastAsia="Calibri"/>
          <w:szCs w:val="22"/>
        </w:rPr>
        <w:t>la</w:t>
      </w:r>
      <w:r w:rsidR="00446E24" w:rsidRPr="00CB66CA">
        <w:rPr>
          <w:szCs w:val="22"/>
        </w:rPr>
        <w:t xml:space="preserve"> </w:t>
      </w:r>
      <w:r w:rsidR="00446E24" w:rsidRPr="00CB66CA">
        <w:rPr>
          <w:rFonts w:eastAsia="Calibri"/>
          <w:szCs w:val="22"/>
        </w:rPr>
        <w:t>conférence</w:t>
      </w:r>
      <w:r w:rsidR="00446E24" w:rsidRPr="00CB66CA">
        <w:rPr>
          <w:szCs w:val="22"/>
        </w:rPr>
        <w:t xml:space="preserve"> </w:t>
      </w:r>
      <w:r w:rsidR="00446E24" w:rsidRPr="00CB66CA">
        <w:rPr>
          <w:rFonts w:eastAsia="Calibri"/>
          <w:szCs w:val="22"/>
        </w:rPr>
        <w:t>de</w:t>
      </w:r>
      <w:r w:rsidR="00446E24" w:rsidRPr="00CB66CA">
        <w:rPr>
          <w:szCs w:val="22"/>
        </w:rPr>
        <w:t xml:space="preserve"> </w:t>
      </w:r>
      <w:r w:rsidR="00446E24" w:rsidRPr="00CB66CA">
        <w:rPr>
          <w:rFonts w:eastAsia="Calibri"/>
          <w:szCs w:val="22"/>
        </w:rPr>
        <w:t>Rio+20 et</w:t>
      </w:r>
      <w:r w:rsidR="00446E24">
        <w:rPr>
          <w:rFonts w:eastAsia="Calibri"/>
          <w:szCs w:val="22"/>
        </w:rPr>
        <w:t>,</w:t>
      </w:r>
      <w:r w:rsidR="00446E24" w:rsidRPr="00CB66CA">
        <w:rPr>
          <w:szCs w:val="22"/>
        </w:rPr>
        <w:t xml:space="preserve"> à l’époque</w:t>
      </w:r>
      <w:r w:rsidR="00446E24">
        <w:rPr>
          <w:szCs w:val="22"/>
        </w:rPr>
        <w:t>,</w:t>
      </w:r>
      <w:r w:rsidR="00446E24" w:rsidRPr="00CB66CA">
        <w:rPr>
          <w:szCs w:val="22"/>
        </w:rPr>
        <w:t xml:space="preserve"> </w:t>
      </w:r>
      <w:r w:rsidR="00446E24" w:rsidRPr="00CB66CA">
        <w:rPr>
          <w:rFonts w:eastAsia="Calibri"/>
          <w:szCs w:val="22"/>
        </w:rPr>
        <w:t>en</w:t>
      </w:r>
      <w:r w:rsidR="00446E24" w:rsidRPr="00CB66CA">
        <w:rPr>
          <w:szCs w:val="22"/>
        </w:rPr>
        <w:t xml:space="preserve"> </w:t>
      </w:r>
      <w:r w:rsidR="00446E24" w:rsidRPr="00CB66CA">
        <w:rPr>
          <w:rFonts w:eastAsia="Calibri"/>
          <w:szCs w:val="22"/>
        </w:rPr>
        <w:t>préparation</w:t>
      </w:r>
      <w:r w:rsidR="00446E24" w:rsidRPr="00CB66CA">
        <w:rPr>
          <w:szCs w:val="22"/>
        </w:rPr>
        <w:t xml:space="preserve"> </w:t>
      </w:r>
      <w:r w:rsidR="00446E24" w:rsidRPr="00CB66CA">
        <w:rPr>
          <w:rFonts w:eastAsia="Calibri"/>
          <w:szCs w:val="22"/>
        </w:rPr>
        <w:t>de</w:t>
      </w:r>
      <w:r w:rsidR="00446E24" w:rsidRPr="00CB66CA">
        <w:rPr>
          <w:szCs w:val="22"/>
        </w:rPr>
        <w:t xml:space="preserve"> </w:t>
      </w:r>
      <w:r w:rsidR="00446E24" w:rsidRPr="00CB66CA">
        <w:rPr>
          <w:rFonts w:eastAsia="Calibri"/>
          <w:szCs w:val="22"/>
        </w:rPr>
        <w:t>la</w:t>
      </w:r>
      <w:r w:rsidR="00446E24" w:rsidRPr="00CB66CA">
        <w:rPr>
          <w:szCs w:val="22"/>
        </w:rPr>
        <w:t xml:space="preserve"> </w:t>
      </w:r>
      <w:r w:rsidR="00446E24" w:rsidRPr="00CB66CA">
        <w:rPr>
          <w:rFonts w:eastAsia="Calibri"/>
          <w:szCs w:val="22"/>
        </w:rPr>
        <w:t>COP</w:t>
      </w:r>
      <w:r w:rsidR="00446E24" w:rsidRPr="00CB66CA">
        <w:rPr>
          <w:szCs w:val="22"/>
        </w:rPr>
        <w:t xml:space="preserve">21 </w:t>
      </w:r>
      <w:r w:rsidR="00446E24" w:rsidRPr="00CB66CA">
        <w:rPr>
          <w:rFonts w:eastAsia="Calibri"/>
          <w:szCs w:val="22"/>
        </w:rPr>
        <w:t>de</w:t>
      </w:r>
      <w:r w:rsidR="00446E24" w:rsidRPr="00CB66CA">
        <w:rPr>
          <w:szCs w:val="22"/>
        </w:rPr>
        <w:t xml:space="preserve"> </w:t>
      </w:r>
      <w:r w:rsidR="00446E24" w:rsidRPr="00CB66CA">
        <w:rPr>
          <w:rFonts w:eastAsia="Calibri"/>
          <w:szCs w:val="22"/>
        </w:rPr>
        <w:t>Paris</w:t>
      </w:r>
      <w:r w:rsidR="00446E24" w:rsidRPr="00CB66CA">
        <w:rPr>
          <w:szCs w:val="22"/>
        </w:rPr>
        <w:t>.</w:t>
      </w:r>
      <w:r w:rsidR="00446E24">
        <w:rPr>
          <w:szCs w:val="22"/>
        </w:rPr>
        <w:t xml:space="preserve"> </w:t>
      </w:r>
      <w:r>
        <w:rPr>
          <w:szCs w:val="22"/>
        </w:rPr>
        <w:t>En 2014</w:t>
      </w:r>
      <w:r w:rsidR="001B0836">
        <w:rPr>
          <w:szCs w:val="22"/>
        </w:rPr>
        <w:t>,</w:t>
      </w:r>
      <w:r>
        <w:rPr>
          <w:szCs w:val="22"/>
        </w:rPr>
        <w:t xml:space="preserve"> à Mexico</w:t>
      </w:r>
      <w:r w:rsidR="001B0836">
        <w:rPr>
          <w:szCs w:val="22"/>
        </w:rPr>
        <w:t>,</w:t>
      </w:r>
      <w:r>
        <w:rPr>
          <w:szCs w:val="22"/>
        </w:rPr>
        <w:t xml:space="preserve"> </w:t>
      </w:r>
      <w:r w:rsidR="007475AE">
        <w:rPr>
          <w:szCs w:val="22"/>
        </w:rPr>
        <w:t xml:space="preserve">l’accent </w:t>
      </w:r>
      <w:r w:rsidR="001B0836">
        <w:rPr>
          <w:szCs w:val="22"/>
        </w:rPr>
        <w:t xml:space="preserve">est mis </w:t>
      </w:r>
      <w:r w:rsidR="007475AE">
        <w:rPr>
          <w:szCs w:val="22"/>
        </w:rPr>
        <w:t>sur les pays émergents</w:t>
      </w:r>
      <w:r w:rsidR="00FF64D6">
        <w:rPr>
          <w:szCs w:val="22"/>
        </w:rPr>
        <w:t xml:space="preserve"> et </w:t>
      </w:r>
      <w:r w:rsidR="001B0836">
        <w:rPr>
          <w:szCs w:val="22"/>
        </w:rPr>
        <w:t>l</w:t>
      </w:r>
      <w:r w:rsidR="007475AE" w:rsidRPr="00CB66CA">
        <w:rPr>
          <w:szCs w:val="22"/>
        </w:rPr>
        <w:t>a société civile</w:t>
      </w:r>
      <w:r w:rsidR="00CD1BC7">
        <w:rPr>
          <w:szCs w:val="22"/>
        </w:rPr>
        <w:t xml:space="preserve"> </w:t>
      </w:r>
      <w:r w:rsidR="00834109">
        <w:rPr>
          <w:szCs w:val="22"/>
        </w:rPr>
        <w:fldChar w:fldCharType="begin"/>
      </w:r>
      <w:r w:rsidR="00834109">
        <w:rPr>
          <w:szCs w:val="22"/>
        </w:rPr>
        <w:instrText xml:space="preserve"> ADDIN ZOTERO_ITEM CSL_CITATION {"citationID":"ZGD9Ciam","properties":{"formattedCitation":"(Pirotte, 2018)","plainCitation":"(Pirotte, 2018)","noteIndex":0},"citationItems":[{"id":223,"uris":["http://zotero.org/users/2671322/items/AQ4IDPIR"],"uri":["http://zotero.org/users/2671322/items/AQ4IDPIR"],"itemData":{"id":223,"type":"book","title":"La notion de société civile.","collection-title":"Repères","publisher-place":"Paris","edition":"La Découverte","event-place":"Paris","author":[{"family":"Pirotte","given":"Gautier"}],"issued":{"date-parts":[["2018"]]}}}],"schema":"https://github.com/citation-style-language/schema/raw/master/csl-citation.json"} </w:instrText>
      </w:r>
      <w:r w:rsidR="00834109">
        <w:rPr>
          <w:szCs w:val="22"/>
        </w:rPr>
        <w:fldChar w:fldCharType="separate"/>
      </w:r>
      <w:r w:rsidR="00834109">
        <w:rPr>
          <w:noProof/>
          <w:szCs w:val="22"/>
        </w:rPr>
        <w:t>(Pirotte, 2018)</w:t>
      </w:r>
      <w:r w:rsidR="00834109">
        <w:rPr>
          <w:szCs w:val="22"/>
        </w:rPr>
        <w:fldChar w:fldCharType="end"/>
      </w:r>
      <w:r w:rsidR="00FF64D6">
        <w:rPr>
          <w:szCs w:val="22"/>
        </w:rPr>
        <w:t>. L</w:t>
      </w:r>
      <w:r w:rsidR="007475AE" w:rsidRPr="00CB66CA">
        <w:rPr>
          <w:szCs w:val="22"/>
        </w:rPr>
        <w:t>es fondations et le secteur privé deviennent</w:t>
      </w:r>
      <w:r w:rsidR="007475AE">
        <w:rPr>
          <w:szCs w:val="22"/>
        </w:rPr>
        <w:t xml:space="preserve"> des partenaires à privilégier. </w:t>
      </w:r>
      <w:r w:rsidR="007475AE" w:rsidRPr="00CB66CA">
        <w:rPr>
          <w:szCs w:val="22"/>
        </w:rPr>
        <w:t xml:space="preserve">Enfin, la dernière réunion s’est tenue à Nairobi en 2016, </w:t>
      </w:r>
      <w:r w:rsidR="004C6E96">
        <w:rPr>
          <w:szCs w:val="22"/>
        </w:rPr>
        <w:t>pour mettre</w:t>
      </w:r>
      <w:r w:rsidR="007475AE" w:rsidRPr="00CB66CA">
        <w:rPr>
          <w:szCs w:val="22"/>
        </w:rPr>
        <w:t xml:space="preserve"> en lien les ODD et les questions d’efficacité de l’</w:t>
      </w:r>
      <w:r w:rsidR="007475AE">
        <w:rPr>
          <w:szCs w:val="22"/>
        </w:rPr>
        <w:t>aide promues par l’OCDE.</w:t>
      </w:r>
      <w:r w:rsidR="002F1C96">
        <w:rPr>
          <w:szCs w:val="22"/>
        </w:rPr>
        <w:t xml:space="preserve"> </w:t>
      </w:r>
      <w:r w:rsidR="00235D0E" w:rsidRPr="00CB66CA">
        <w:rPr>
          <w:rFonts w:eastAsia="Calibri"/>
          <w:szCs w:val="22"/>
        </w:rPr>
        <w:t>Le</w:t>
      </w:r>
      <w:r w:rsidR="00235D0E" w:rsidRPr="00CB66CA">
        <w:rPr>
          <w:szCs w:val="22"/>
        </w:rPr>
        <w:t xml:space="preserve"> </w:t>
      </w:r>
      <w:r w:rsidR="00235D0E" w:rsidRPr="00CB66CA">
        <w:rPr>
          <w:rFonts w:eastAsia="Calibri"/>
          <w:szCs w:val="22"/>
        </w:rPr>
        <w:t>développement</w:t>
      </w:r>
      <w:r w:rsidR="00235D0E" w:rsidRPr="00CB66CA">
        <w:rPr>
          <w:szCs w:val="22"/>
        </w:rPr>
        <w:t xml:space="preserve"> </w:t>
      </w:r>
      <w:r w:rsidR="00235D0E" w:rsidRPr="00CB66CA">
        <w:rPr>
          <w:rFonts w:eastAsia="Calibri"/>
          <w:szCs w:val="22"/>
        </w:rPr>
        <w:t>durable</w:t>
      </w:r>
      <w:r w:rsidR="00235D0E" w:rsidRPr="00CB66CA">
        <w:rPr>
          <w:szCs w:val="22"/>
        </w:rPr>
        <w:t xml:space="preserve"> </w:t>
      </w:r>
      <w:r w:rsidR="00235D0E" w:rsidRPr="00CB66CA">
        <w:rPr>
          <w:rFonts w:eastAsia="Calibri"/>
          <w:szCs w:val="22"/>
        </w:rPr>
        <w:t>devient</w:t>
      </w:r>
      <w:r w:rsidR="00235D0E" w:rsidRPr="00CB66CA">
        <w:rPr>
          <w:szCs w:val="22"/>
        </w:rPr>
        <w:t xml:space="preserve"> </w:t>
      </w:r>
      <w:r w:rsidR="00235D0E" w:rsidRPr="00CB66CA">
        <w:rPr>
          <w:rFonts w:eastAsia="Calibri"/>
          <w:szCs w:val="22"/>
        </w:rPr>
        <w:t>alors</w:t>
      </w:r>
      <w:r w:rsidR="00235D0E" w:rsidRPr="00CB66CA">
        <w:rPr>
          <w:szCs w:val="22"/>
        </w:rPr>
        <w:t xml:space="preserve"> </w:t>
      </w:r>
      <w:r w:rsidR="00235D0E" w:rsidRPr="00CB66CA">
        <w:rPr>
          <w:rFonts w:eastAsia="Calibri"/>
          <w:szCs w:val="22"/>
        </w:rPr>
        <w:t>le</w:t>
      </w:r>
      <w:r w:rsidR="00235D0E" w:rsidRPr="00CB66CA">
        <w:rPr>
          <w:szCs w:val="22"/>
        </w:rPr>
        <w:t xml:space="preserve"> </w:t>
      </w:r>
      <w:r w:rsidR="00235D0E" w:rsidRPr="00CB66CA">
        <w:rPr>
          <w:rFonts w:eastAsia="Calibri"/>
          <w:szCs w:val="22"/>
        </w:rPr>
        <w:t>nouveau</w:t>
      </w:r>
      <w:r w:rsidR="00235D0E" w:rsidRPr="00CB66CA">
        <w:rPr>
          <w:szCs w:val="22"/>
        </w:rPr>
        <w:t xml:space="preserve"> </w:t>
      </w:r>
      <w:r w:rsidR="00235D0E" w:rsidRPr="00CB66CA">
        <w:rPr>
          <w:rFonts w:eastAsia="Calibri"/>
          <w:szCs w:val="22"/>
        </w:rPr>
        <w:t>paradigme</w:t>
      </w:r>
      <w:r w:rsidR="00235D0E" w:rsidRPr="00CB66CA">
        <w:rPr>
          <w:szCs w:val="22"/>
        </w:rPr>
        <w:t xml:space="preserve"> </w:t>
      </w:r>
      <w:r w:rsidR="00235D0E" w:rsidRPr="00CB66CA">
        <w:rPr>
          <w:rFonts w:eastAsia="Calibri"/>
          <w:szCs w:val="22"/>
        </w:rPr>
        <w:t>des</w:t>
      </w:r>
      <w:r w:rsidR="00235D0E" w:rsidRPr="00CB66CA">
        <w:rPr>
          <w:szCs w:val="22"/>
        </w:rPr>
        <w:t xml:space="preserve"> </w:t>
      </w:r>
      <w:r w:rsidR="00235D0E" w:rsidRPr="00CB66CA">
        <w:rPr>
          <w:rFonts w:eastAsia="Calibri"/>
          <w:szCs w:val="22"/>
        </w:rPr>
        <w:t>Nations</w:t>
      </w:r>
      <w:r w:rsidR="00235D0E" w:rsidRPr="00CB66CA">
        <w:rPr>
          <w:szCs w:val="22"/>
        </w:rPr>
        <w:t xml:space="preserve"> </w:t>
      </w:r>
      <w:r w:rsidR="00235D0E" w:rsidRPr="00CB66CA">
        <w:rPr>
          <w:rFonts w:eastAsia="Calibri"/>
          <w:szCs w:val="22"/>
        </w:rPr>
        <w:t>Unies</w:t>
      </w:r>
      <w:r w:rsidR="00235D0E" w:rsidRPr="00CB66CA">
        <w:rPr>
          <w:szCs w:val="22"/>
        </w:rPr>
        <w:t xml:space="preserve"> et de l’aide au développement.</w:t>
      </w:r>
    </w:p>
    <w:p w14:paraId="1AC25CD4" w14:textId="77777777" w:rsidR="00235D0E" w:rsidRPr="003E4750" w:rsidRDefault="00235D0E" w:rsidP="000A3CED">
      <w:pPr>
        <w:widowControl w:val="0"/>
        <w:autoSpaceDE w:val="0"/>
        <w:autoSpaceDN w:val="0"/>
        <w:spacing w:before="60" w:line="276" w:lineRule="auto"/>
        <w:rPr>
          <w:szCs w:val="22"/>
        </w:rPr>
      </w:pPr>
    </w:p>
    <w:p w14:paraId="2D6FF880" w14:textId="2AFB6253" w:rsidR="00235D0E" w:rsidRDefault="00D357EE" w:rsidP="000A3CED">
      <w:pPr>
        <w:spacing w:line="276" w:lineRule="auto"/>
        <w:rPr>
          <w:rFonts w:eastAsia="Calibri"/>
          <w:szCs w:val="22"/>
        </w:rPr>
      </w:pPr>
      <w:r w:rsidRPr="00CB66CA">
        <w:rPr>
          <w:szCs w:val="22"/>
        </w:rPr>
        <w:t>L’intérêt de présenter l’évolution entre ces différent</w:t>
      </w:r>
      <w:r w:rsidR="00D479DC">
        <w:rPr>
          <w:szCs w:val="22"/>
        </w:rPr>
        <w:t>e</w:t>
      </w:r>
      <w:r w:rsidRPr="00CB66CA">
        <w:rPr>
          <w:szCs w:val="22"/>
        </w:rPr>
        <w:t xml:space="preserve">s </w:t>
      </w:r>
      <w:r w:rsidR="00D479DC">
        <w:rPr>
          <w:szCs w:val="22"/>
        </w:rPr>
        <w:t>étapes</w:t>
      </w:r>
      <w:r w:rsidR="00EA3D23">
        <w:rPr>
          <w:szCs w:val="22"/>
        </w:rPr>
        <w:t xml:space="preserve"> </w:t>
      </w:r>
      <w:r w:rsidRPr="00CB66CA">
        <w:rPr>
          <w:szCs w:val="22"/>
        </w:rPr>
        <w:t xml:space="preserve">est bien de montrer la manière dont les </w:t>
      </w:r>
      <w:r w:rsidR="003665BF">
        <w:rPr>
          <w:szCs w:val="22"/>
        </w:rPr>
        <w:t>visions</w:t>
      </w:r>
      <w:r w:rsidR="003665BF" w:rsidRPr="00CB66CA">
        <w:rPr>
          <w:szCs w:val="22"/>
        </w:rPr>
        <w:t xml:space="preserve"> </w:t>
      </w:r>
      <w:r>
        <w:rPr>
          <w:szCs w:val="22"/>
        </w:rPr>
        <w:t>évoluent</w:t>
      </w:r>
      <w:r w:rsidRPr="00CB66CA">
        <w:rPr>
          <w:szCs w:val="22"/>
        </w:rPr>
        <w:t xml:space="preserve"> au cours du temps</w:t>
      </w:r>
      <w:r w:rsidR="003665BF">
        <w:rPr>
          <w:szCs w:val="22"/>
        </w:rPr>
        <w:t>,</w:t>
      </w:r>
      <w:r w:rsidRPr="00CB66CA">
        <w:rPr>
          <w:szCs w:val="22"/>
        </w:rPr>
        <w:t xml:space="preserve"> s’orientent davantage vers le soutien au secteur privé</w:t>
      </w:r>
      <w:r>
        <w:rPr>
          <w:szCs w:val="22"/>
        </w:rPr>
        <w:t>,</w:t>
      </w:r>
      <w:r w:rsidRPr="00CB66CA">
        <w:rPr>
          <w:szCs w:val="22"/>
        </w:rPr>
        <w:t xml:space="preserve"> </w:t>
      </w:r>
      <w:r>
        <w:rPr>
          <w:szCs w:val="22"/>
        </w:rPr>
        <w:t>la performance et l’efficacité</w:t>
      </w:r>
      <w:r w:rsidR="003665BF">
        <w:rPr>
          <w:szCs w:val="22"/>
        </w:rPr>
        <w:t xml:space="preserve"> et se teintent </w:t>
      </w:r>
      <w:r w:rsidR="00D479DC">
        <w:rPr>
          <w:szCs w:val="22"/>
        </w:rPr>
        <w:t xml:space="preserve">ainsi </w:t>
      </w:r>
      <w:r w:rsidR="003665BF">
        <w:rPr>
          <w:szCs w:val="22"/>
        </w:rPr>
        <w:t>de néolibéralisme</w:t>
      </w:r>
      <w:r w:rsidR="00BC35BF">
        <w:rPr>
          <w:szCs w:val="22"/>
        </w:rPr>
        <w:t xml:space="preserve"> </w:t>
      </w:r>
      <w:r w:rsidR="004F7374">
        <w:rPr>
          <w:szCs w:val="22"/>
        </w:rPr>
        <w:t>dont le man</w:t>
      </w:r>
      <w:r w:rsidR="007B5C84">
        <w:rPr>
          <w:szCs w:val="22"/>
        </w:rPr>
        <w:t>a</w:t>
      </w:r>
      <w:r w:rsidR="004F7374">
        <w:rPr>
          <w:szCs w:val="22"/>
        </w:rPr>
        <w:t xml:space="preserve">gement est une déclinaison </w:t>
      </w:r>
      <w:r w:rsidR="00FF2C6A">
        <w:rPr>
          <w:szCs w:val="22"/>
        </w:rPr>
        <w:fldChar w:fldCharType="begin"/>
      </w:r>
      <w:r w:rsidR="00FF2C6A">
        <w:rPr>
          <w:szCs w:val="22"/>
        </w:rPr>
        <w:instrText xml:space="preserve"> ADDIN ZOTERO_ITEM CSL_CITATION {"citationID":"OHSfCMND","properties":{"formattedCitation":"(Dardot &amp; Laval, 2010)","plainCitation":"(Dardot &amp; Laval, 2010)","noteIndex":0},"citationItems":[{"id":221,"uris":["http://zotero.org/users/2671322/items/5MDHMCTA"],"uri":["http://zotero.org/users/2671322/items/5MDHMCTA"],"itemData":{"id":221,"type":"book","title":"La nouvelle raison du monde. Essai sur la société néolibérale.","publisher-place":"Paris","edition":"La Découverte","event-place":"Paris","author":[{"family":"Dardot","given":"Pierre"},{"family":"Laval","given":"Christian"}],"issued":{"date-parts":[["2010"]]}}}],"schema":"https://github.com/citation-style-language/schema/raw/master/csl-citation.json"} </w:instrText>
      </w:r>
      <w:r w:rsidR="00FF2C6A">
        <w:rPr>
          <w:szCs w:val="22"/>
        </w:rPr>
        <w:fldChar w:fldCharType="separate"/>
      </w:r>
      <w:r w:rsidR="004C164C">
        <w:rPr>
          <w:noProof/>
          <w:szCs w:val="22"/>
        </w:rPr>
        <w:t>(Dardot</w:t>
      </w:r>
      <w:r w:rsidR="005D4D4F">
        <w:rPr>
          <w:noProof/>
          <w:szCs w:val="22"/>
        </w:rPr>
        <w:t>,</w:t>
      </w:r>
      <w:r w:rsidR="004C164C">
        <w:rPr>
          <w:noProof/>
          <w:szCs w:val="22"/>
        </w:rPr>
        <w:t xml:space="preserve"> Laval, 2010)</w:t>
      </w:r>
      <w:r w:rsidR="00FF2C6A">
        <w:rPr>
          <w:szCs w:val="22"/>
        </w:rPr>
        <w:fldChar w:fldCharType="end"/>
      </w:r>
      <w:r>
        <w:rPr>
          <w:szCs w:val="22"/>
        </w:rPr>
        <w:t xml:space="preserve">. </w:t>
      </w:r>
      <w:r w:rsidR="00235D0E">
        <w:rPr>
          <w:szCs w:val="22"/>
        </w:rPr>
        <w:t xml:space="preserve">Nous </w:t>
      </w:r>
      <w:r w:rsidR="00B81656">
        <w:rPr>
          <w:szCs w:val="22"/>
        </w:rPr>
        <w:t>observons</w:t>
      </w:r>
      <w:r w:rsidR="00235D0E" w:rsidRPr="00CB66CA">
        <w:rPr>
          <w:szCs w:val="22"/>
        </w:rPr>
        <w:t xml:space="preserve"> </w:t>
      </w:r>
      <w:r w:rsidR="003665BF">
        <w:rPr>
          <w:szCs w:val="22"/>
        </w:rPr>
        <w:t>également</w:t>
      </w:r>
      <w:r w:rsidR="007D5609">
        <w:rPr>
          <w:szCs w:val="22"/>
        </w:rPr>
        <w:t xml:space="preserve"> </w:t>
      </w:r>
      <w:r w:rsidR="00235D0E" w:rsidRPr="00CB66CA">
        <w:rPr>
          <w:szCs w:val="22"/>
        </w:rPr>
        <w:t>qu</w:t>
      </w:r>
      <w:r w:rsidR="009E1360">
        <w:rPr>
          <w:szCs w:val="22"/>
        </w:rPr>
        <w:t xml:space="preserve">e, </w:t>
      </w:r>
      <w:r w:rsidR="00235D0E" w:rsidRPr="00CB66CA">
        <w:rPr>
          <w:szCs w:val="22"/>
        </w:rPr>
        <w:t>a</w:t>
      </w:r>
      <w:r w:rsidR="00235D0E" w:rsidRPr="00CB66CA">
        <w:rPr>
          <w:rFonts w:eastAsia="Calibri"/>
          <w:szCs w:val="22"/>
        </w:rPr>
        <w:t xml:space="preserve">u fil du temps, </w:t>
      </w:r>
      <w:r w:rsidR="00ED7670">
        <w:rPr>
          <w:rFonts w:eastAsia="Calibri"/>
          <w:szCs w:val="22"/>
        </w:rPr>
        <w:t>quatre</w:t>
      </w:r>
      <w:commentRangeStart w:id="3"/>
      <w:commentRangeStart w:id="4"/>
      <w:r w:rsidR="00235D0E" w:rsidRPr="00CB66CA">
        <w:rPr>
          <w:rFonts w:eastAsia="Calibri"/>
          <w:szCs w:val="22"/>
        </w:rPr>
        <w:t xml:space="preserve"> </w:t>
      </w:r>
      <w:commentRangeEnd w:id="3"/>
      <w:r w:rsidR="009E1360">
        <w:rPr>
          <w:rStyle w:val="Marquedecommentaire"/>
          <w:rFonts w:asciiTheme="minorHAnsi" w:eastAsiaTheme="minorHAnsi" w:hAnsiTheme="minorHAnsi" w:cstheme="minorBidi"/>
        </w:rPr>
        <w:commentReference w:id="3"/>
      </w:r>
      <w:commentRangeEnd w:id="4"/>
      <w:r w:rsidR="00D817CE">
        <w:rPr>
          <w:rStyle w:val="Marquedecommentaire"/>
          <w:rFonts w:asciiTheme="minorHAnsi" w:eastAsiaTheme="minorHAnsi" w:hAnsiTheme="minorHAnsi" w:cstheme="minorBidi"/>
        </w:rPr>
        <w:commentReference w:id="4"/>
      </w:r>
      <w:r w:rsidR="00235D0E" w:rsidRPr="00CB66CA">
        <w:rPr>
          <w:rFonts w:eastAsia="Calibri"/>
          <w:szCs w:val="22"/>
        </w:rPr>
        <w:t xml:space="preserve">acteurs se </w:t>
      </w:r>
      <w:r w:rsidR="009E1360">
        <w:rPr>
          <w:rFonts w:eastAsia="Calibri"/>
          <w:szCs w:val="22"/>
        </w:rPr>
        <w:t xml:space="preserve">sont </w:t>
      </w:r>
      <w:r w:rsidR="00235D0E" w:rsidRPr="00CB66CA">
        <w:rPr>
          <w:rFonts w:eastAsia="Calibri"/>
          <w:szCs w:val="22"/>
        </w:rPr>
        <w:t>partag</w:t>
      </w:r>
      <w:r w:rsidR="009E1360">
        <w:rPr>
          <w:rFonts w:eastAsia="Calibri"/>
          <w:szCs w:val="22"/>
        </w:rPr>
        <w:t>é</w:t>
      </w:r>
      <w:r w:rsidR="00D817CE">
        <w:rPr>
          <w:rFonts w:eastAsia="Calibri"/>
          <w:szCs w:val="22"/>
        </w:rPr>
        <w:t>s</w:t>
      </w:r>
      <w:r w:rsidR="00235D0E" w:rsidRPr="00CB66CA">
        <w:rPr>
          <w:rFonts w:eastAsia="Calibri"/>
          <w:szCs w:val="22"/>
        </w:rPr>
        <w:t xml:space="preserve"> le pouvoir en matière d’idéologie du développement. Jusque dans les années 1990, la B</w:t>
      </w:r>
      <w:r w:rsidR="00235D0E">
        <w:rPr>
          <w:rFonts w:eastAsia="Calibri"/>
          <w:szCs w:val="22"/>
        </w:rPr>
        <w:t xml:space="preserve">anque </w:t>
      </w:r>
      <w:r w:rsidR="00EA3D23">
        <w:rPr>
          <w:rFonts w:eastAsia="Calibri"/>
          <w:szCs w:val="22"/>
        </w:rPr>
        <w:t>m</w:t>
      </w:r>
      <w:r w:rsidR="00235D0E">
        <w:rPr>
          <w:rFonts w:eastAsia="Calibri"/>
          <w:szCs w:val="22"/>
        </w:rPr>
        <w:t>ondiale</w:t>
      </w:r>
      <w:r w:rsidR="00235D0E" w:rsidRPr="00CB66CA">
        <w:rPr>
          <w:rFonts w:eastAsia="Calibri"/>
          <w:szCs w:val="22"/>
        </w:rPr>
        <w:t xml:space="preserve"> et le FMI sont dominants et insufflent une vision résolument économique</w:t>
      </w:r>
      <w:r w:rsidR="009E1360">
        <w:rPr>
          <w:rFonts w:eastAsia="Calibri"/>
          <w:szCs w:val="22"/>
        </w:rPr>
        <w:t xml:space="preserve"> du développement</w:t>
      </w:r>
      <w:r w:rsidR="00235D0E">
        <w:rPr>
          <w:rFonts w:eastAsia="Calibri"/>
          <w:szCs w:val="22"/>
        </w:rPr>
        <w:t xml:space="preserve">. </w:t>
      </w:r>
      <w:r w:rsidR="00235D0E" w:rsidRPr="00CB66CA">
        <w:rPr>
          <w:rFonts w:eastAsia="Calibri"/>
          <w:szCs w:val="22"/>
        </w:rPr>
        <w:t xml:space="preserve">À </w:t>
      </w:r>
      <w:r w:rsidR="00B81656">
        <w:rPr>
          <w:rFonts w:eastAsia="Calibri"/>
          <w:szCs w:val="22"/>
        </w:rPr>
        <w:t xml:space="preserve">partir des années 1990, l’ONU </w:t>
      </w:r>
      <w:r w:rsidR="00235D0E" w:rsidRPr="00CB66CA">
        <w:rPr>
          <w:rFonts w:eastAsia="Calibri"/>
          <w:szCs w:val="22"/>
        </w:rPr>
        <w:t>prend la main par le biais des OMD</w:t>
      </w:r>
      <w:r w:rsidR="00EA3D23">
        <w:rPr>
          <w:rFonts w:eastAsia="Calibri"/>
          <w:szCs w:val="22"/>
        </w:rPr>
        <w:t>,</w:t>
      </w:r>
      <w:r w:rsidR="00235D0E" w:rsidRPr="00CB66CA">
        <w:rPr>
          <w:rFonts w:eastAsia="Calibri"/>
          <w:szCs w:val="22"/>
        </w:rPr>
        <w:t xml:space="preserve"> puis des ODD</w:t>
      </w:r>
      <w:r w:rsidR="00EA3D23">
        <w:rPr>
          <w:rFonts w:eastAsia="Calibri"/>
          <w:szCs w:val="22"/>
        </w:rPr>
        <w:t>.</w:t>
      </w:r>
      <w:r w:rsidR="00235D0E" w:rsidRPr="00CB66CA">
        <w:rPr>
          <w:rFonts w:eastAsia="Calibri"/>
          <w:szCs w:val="22"/>
        </w:rPr>
        <w:t xml:space="preserve"> </w:t>
      </w:r>
      <w:r w:rsidR="00EA3D23">
        <w:rPr>
          <w:rFonts w:eastAsia="Calibri"/>
          <w:szCs w:val="22"/>
        </w:rPr>
        <w:t>L</w:t>
      </w:r>
      <w:r w:rsidR="00235D0E" w:rsidRPr="00CB66CA">
        <w:rPr>
          <w:rFonts w:eastAsia="Calibri"/>
          <w:szCs w:val="22"/>
        </w:rPr>
        <w:t xml:space="preserve">e paradigme dominant devient la lutte contre la pauvreté à travers une série de priorités telles que la santé et l’éducation. Avec l’émergence du nouveau millénaire, c’est l’OCDE qui devient l’acteur dominant pour la coopération au développement en soutenant des politiques de qualité, de performance, d’efficacité, d’harmonisation et de bonne gestion, </w:t>
      </w:r>
      <w:r w:rsidR="004A70E7">
        <w:rPr>
          <w:rFonts w:eastAsia="Calibri"/>
          <w:szCs w:val="22"/>
        </w:rPr>
        <w:t>ou encore d</w:t>
      </w:r>
      <w:r w:rsidR="009E1360">
        <w:rPr>
          <w:rFonts w:eastAsia="Calibri"/>
          <w:szCs w:val="22"/>
        </w:rPr>
        <w:t xml:space="preserve">es </w:t>
      </w:r>
      <w:r w:rsidR="004A70E7">
        <w:rPr>
          <w:rFonts w:eastAsia="Calibri"/>
          <w:szCs w:val="22"/>
        </w:rPr>
        <w:t xml:space="preserve">actions orientées </w:t>
      </w:r>
      <w:r w:rsidR="009E1360">
        <w:rPr>
          <w:rFonts w:eastAsia="Calibri"/>
          <w:szCs w:val="22"/>
        </w:rPr>
        <w:t xml:space="preserve">vers </w:t>
      </w:r>
      <w:r w:rsidR="004A70E7">
        <w:rPr>
          <w:rFonts w:eastAsia="Calibri"/>
          <w:szCs w:val="22"/>
        </w:rPr>
        <w:t>les résultats</w:t>
      </w:r>
      <w:r w:rsidR="00FF64D6">
        <w:rPr>
          <w:rFonts w:eastAsia="Calibri"/>
          <w:szCs w:val="22"/>
        </w:rPr>
        <w:t>,</w:t>
      </w:r>
      <w:r w:rsidR="004A70E7">
        <w:rPr>
          <w:rFonts w:eastAsia="Calibri"/>
          <w:szCs w:val="22"/>
        </w:rPr>
        <w:t xml:space="preserve"> </w:t>
      </w:r>
      <w:r w:rsidR="00B81656">
        <w:rPr>
          <w:rFonts w:eastAsia="Calibri"/>
          <w:szCs w:val="22"/>
        </w:rPr>
        <w:t xml:space="preserve">des </w:t>
      </w:r>
      <w:r w:rsidR="00235D0E" w:rsidRPr="00CB66CA">
        <w:rPr>
          <w:rFonts w:eastAsia="Calibri"/>
          <w:szCs w:val="22"/>
        </w:rPr>
        <w:t>principes qui président aujourd’hui l’organisation de la coopération au développement</w:t>
      </w:r>
      <w:r w:rsidR="004A70E7">
        <w:rPr>
          <w:rFonts w:eastAsia="Calibri"/>
          <w:szCs w:val="22"/>
        </w:rPr>
        <w:t xml:space="preserve"> et qui seront traduits</w:t>
      </w:r>
      <w:r w:rsidR="000040E1">
        <w:rPr>
          <w:rFonts w:eastAsia="Calibri"/>
          <w:szCs w:val="22"/>
        </w:rPr>
        <w:t xml:space="preserve"> au niveau féd</w:t>
      </w:r>
      <w:r w:rsidR="004A70E7">
        <w:rPr>
          <w:rFonts w:eastAsia="Calibri"/>
          <w:szCs w:val="22"/>
        </w:rPr>
        <w:t>éral</w:t>
      </w:r>
      <w:r w:rsidR="000040E1">
        <w:rPr>
          <w:rFonts w:eastAsia="Calibri"/>
          <w:szCs w:val="22"/>
        </w:rPr>
        <w:t xml:space="preserve"> belge dans les années qui suivent.</w:t>
      </w:r>
    </w:p>
    <w:p w14:paraId="54E34EB2" w14:textId="77777777" w:rsidR="00475BC6" w:rsidRPr="00CB66CA" w:rsidRDefault="00475BC6" w:rsidP="000A3CED">
      <w:pPr>
        <w:spacing w:line="276" w:lineRule="auto"/>
        <w:rPr>
          <w:rFonts w:eastAsia="Calibri"/>
          <w:szCs w:val="22"/>
        </w:rPr>
      </w:pPr>
    </w:p>
    <w:p w14:paraId="183CA75C" w14:textId="29263600" w:rsidR="00DA65B0" w:rsidRPr="00774AD3" w:rsidRDefault="00C214E7" w:rsidP="000A3CED">
      <w:pPr>
        <w:pStyle w:val="Titre2"/>
      </w:pPr>
      <w:r w:rsidRPr="00475BC6">
        <w:t xml:space="preserve">Le </w:t>
      </w:r>
      <w:r w:rsidR="004A70E7" w:rsidRPr="00475BC6">
        <w:t xml:space="preserve">management </w:t>
      </w:r>
      <w:r w:rsidRPr="00475BC6">
        <w:t xml:space="preserve">dans la coopération belge </w:t>
      </w:r>
      <w:r w:rsidR="00513F61">
        <w:t>depuis</w:t>
      </w:r>
      <w:r w:rsidRPr="00475BC6">
        <w:t xml:space="preserve"> la fin des années 1990</w:t>
      </w:r>
    </w:p>
    <w:p w14:paraId="5F4A37B6" w14:textId="1391D2BF" w:rsidR="00AB35F1" w:rsidRPr="00B23A81" w:rsidRDefault="00AB35F1" w:rsidP="000A3CED">
      <w:pPr>
        <w:spacing w:line="276" w:lineRule="auto"/>
        <w:rPr>
          <w:i/>
          <w:szCs w:val="22"/>
        </w:rPr>
      </w:pPr>
      <w:r w:rsidRPr="00D817CE">
        <w:rPr>
          <w:szCs w:val="22"/>
        </w:rPr>
        <w:t>« Les réformes étatiques existent depuis que la notion d’État existe »</w:t>
      </w:r>
      <w:r w:rsidR="009E1360">
        <w:rPr>
          <w:szCs w:val="22"/>
        </w:rPr>
        <w:t xml:space="preserve"> </w:t>
      </w:r>
      <w:r w:rsidRPr="00CB66CA">
        <w:rPr>
          <w:szCs w:val="22"/>
        </w:rPr>
        <w:t>(Peters, 201</w:t>
      </w:r>
      <w:r w:rsidR="005B36BB">
        <w:rPr>
          <w:szCs w:val="22"/>
        </w:rPr>
        <w:t>1)</w:t>
      </w:r>
      <w:r w:rsidRPr="00CB66CA">
        <w:rPr>
          <w:szCs w:val="22"/>
        </w:rPr>
        <w:t xml:space="preserve">. Ces dernières décennies ont d’ailleurs été le théâtre de nombreux travaux réformateurs </w:t>
      </w:r>
      <w:r>
        <w:rPr>
          <w:szCs w:val="22"/>
        </w:rPr>
        <w:t xml:space="preserve">regroupés par les analystes sous le label du </w:t>
      </w:r>
      <w:r w:rsidRPr="00CB66CA">
        <w:rPr>
          <w:i/>
          <w:szCs w:val="22"/>
        </w:rPr>
        <w:t>New Public Management</w:t>
      </w:r>
      <w:r w:rsidRPr="00CB66CA">
        <w:rPr>
          <w:szCs w:val="22"/>
        </w:rPr>
        <w:t xml:space="preserve"> </w:t>
      </w:r>
      <w:r w:rsidR="00E23E3E">
        <w:rPr>
          <w:szCs w:val="22"/>
        </w:rPr>
        <w:fldChar w:fldCharType="begin"/>
      </w:r>
      <w:r w:rsidR="004C164C">
        <w:rPr>
          <w:szCs w:val="22"/>
        </w:rPr>
        <w:instrText xml:space="preserve"> ADDIN ZOTERO_ITEM CSL_CITATION {"citationID":"RvBiiO1L","properties":{"formattedCitation":"(Pollitt &amp; Bouckaert, 2011)","plainCitation":"(Pollitt &amp; Bouckaert, 2011)","noteIndex":0},"citationItems":[{"id":"9cQsVO34/Udgq2Mw0","uris":["http://zotero.org/users/2770555/items/KZDKMY2Y"],"uri":["http://zotero.org/users/2770555/items/KZDKMY2Y"],"itemData":{"id":655,"type":"book","title":"Public management reform: a comparative analysis: new public management, governance, and the neo-Weberian state","publisher":"Oxford University Press","publisher-place":"Oxford ; New York","number-of-pages":"367","edition":"3rd ed","source":"Library of Congress ISBN","event-place":"Oxford ; New York","ISBN":"978-0-19-959508-2","call-number":"JF1351 .P665 2011","shortTitle":"Public management reform","author":[{"family":"Pollitt","given":"Christopher"},{"family":"Bouckaert","given":"Geert"}],"issued":{"date-parts":[["2011"]]}}}],"schema":"https://github.com/citation-style-language/schema/raw/master/csl-citation.json"} </w:instrText>
      </w:r>
      <w:r w:rsidR="00E23E3E">
        <w:rPr>
          <w:szCs w:val="22"/>
        </w:rPr>
        <w:fldChar w:fldCharType="separate"/>
      </w:r>
      <w:r w:rsidR="004C164C">
        <w:rPr>
          <w:noProof/>
          <w:szCs w:val="22"/>
        </w:rPr>
        <w:t>(Pollitt</w:t>
      </w:r>
      <w:r w:rsidR="005D4D4F">
        <w:rPr>
          <w:noProof/>
          <w:szCs w:val="22"/>
        </w:rPr>
        <w:t>,</w:t>
      </w:r>
      <w:r w:rsidR="004C164C">
        <w:rPr>
          <w:noProof/>
          <w:szCs w:val="22"/>
        </w:rPr>
        <w:t xml:space="preserve"> Bouckaert, 2011)</w:t>
      </w:r>
      <w:r w:rsidR="00E23E3E">
        <w:rPr>
          <w:szCs w:val="22"/>
        </w:rPr>
        <w:fldChar w:fldCharType="end"/>
      </w:r>
      <w:r w:rsidRPr="00CB66CA">
        <w:rPr>
          <w:szCs w:val="22"/>
        </w:rPr>
        <w:t xml:space="preserve">. L’idée fondatrice est d’extrapoler des outils de gestion du secteur privé vers le secteur public, en vue de renforcer l’efficacité et </w:t>
      </w:r>
      <w:r>
        <w:rPr>
          <w:szCs w:val="22"/>
        </w:rPr>
        <w:t xml:space="preserve">l’efficience des gouvernements et de leurs politiques. </w:t>
      </w:r>
      <w:r w:rsidRPr="00CB66CA">
        <w:rPr>
          <w:szCs w:val="22"/>
        </w:rPr>
        <w:t>Le n</w:t>
      </w:r>
      <w:r w:rsidR="004C6C78">
        <w:rPr>
          <w:szCs w:val="22"/>
        </w:rPr>
        <w:t>ew public</w:t>
      </w:r>
      <w:r w:rsidRPr="00CB66CA">
        <w:rPr>
          <w:szCs w:val="22"/>
        </w:rPr>
        <w:t xml:space="preserve"> management répond ainsi à </w:t>
      </w:r>
      <w:r w:rsidRPr="00D817CE">
        <w:rPr>
          <w:szCs w:val="22"/>
        </w:rPr>
        <w:t>« une nécessité d’ordre symbolique liée à la crise de légitimité que rencontrent notamment les organisations publiques »</w:t>
      </w:r>
      <w:r w:rsidRPr="00CB66CA">
        <w:rPr>
          <w:szCs w:val="22"/>
        </w:rPr>
        <w:t xml:space="preserve"> </w:t>
      </w:r>
      <w:r w:rsidR="005B36BB">
        <w:rPr>
          <w:szCs w:val="22"/>
        </w:rPr>
        <w:fldChar w:fldCharType="begin"/>
      </w:r>
      <w:r w:rsidR="004C164C">
        <w:rPr>
          <w:szCs w:val="22"/>
        </w:rPr>
        <w:instrText xml:space="preserve"> ADDIN ZOTERO_ITEM CSL_CITATION {"citationID":"a15vfr5jc0g","properties":{"formattedCitation":"(Laufer &amp; Burlaud, 1980, p. 2)","plainCitation":"(Laufer &amp; Burlaud, 1980, p. 2)","noteIndex":0},"citationItems":[{"id":"9cQsVO34/4v1jhXzP","uris":["http://zotero.org/users/2770555/items/6ZF4U272"],"uri":["http://zotero.org/users/2770555/items/6ZF4U272"],"itemData":{"id":660,"type":"book","title":"Management public","publisher":"Dalloz","source":"halshs.archives-ouvertes.fr","abstract":"A la lumière du concept de légitimité, l'ouvrage remet en question la distinction classique entre secteur public et secteur privé. Il remet en perspective les principes d'action qui régissent deux univers : celui des entreprises privées qui n'ont pas à gérer la légitimité des relations qu'elles entretiennent avec leur environnement et celui des organisations qui ont à gérer des externalités dont la légitimité est contestée.","URL":"https://halshs.archives-ouvertes.fr/halshs-00490675/document","language":"fr","author":[{"family":"Laufer","given":"Romain"},{"family":"Burlaud","given":"Alain"}],"issued":{"date-parts":[["1980"]]},"accessed":{"date-parts":[["2017",11,15]]}},"locator":"2"}],"schema":"https://github.com/citation-style-language/schema/raw/master/csl-citation.json"} </w:instrText>
      </w:r>
      <w:r w:rsidR="005B36BB">
        <w:rPr>
          <w:szCs w:val="22"/>
        </w:rPr>
        <w:fldChar w:fldCharType="separate"/>
      </w:r>
      <w:r w:rsidR="004C164C">
        <w:rPr>
          <w:noProof/>
          <w:szCs w:val="22"/>
        </w:rPr>
        <w:t>(Laufer</w:t>
      </w:r>
      <w:r w:rsidR="005D4D4F">
        <w:rPr>
          <w:noProof/>
          <w:szCs w:val="22"/>
        </w:rPr>
        <w:t>,</w:t>
      </w:r>
      <w:r w:rsidR="004C164C">
        <w:rPr>
          <w:noProof/>
          <w:szCs w:val="22"/>
        </w:rPr>
        <w:t xml:space="preserve"> Burlaud, 1980, p. 2)</w:t>
      </w:r>
      <w:r w:rsidR="005B36BB">
        <w:rPr>
          <w:szCs w:val="22"/>
        </w:rPr>
        <w:fldChar w:fldCharType="end"/>
      </w:r>
      <w:r w:rsidRPr="00CB66CA">
        <w:rPr>
          <w:szCs w:val="22"/>
        </w:rPr>
        <w:t>.</w:t>
      </w:r>
      <w:r w:rsidR="00FC4664">
        <w:rPr>
          <w:szCs w:val="22"/>
        </w:rPr>
        <w:t xml:space="preserve"> </w:t>
      </w:r>
      <w:r w:rsidR="00FC4664" w:rsidRPr="0054318E">
        <w:rPr>
          <w:szCs w:val="22"/>
        </w:rPr>
        <w:t>En mettant</w:t>
      </w:r>
      <w:r w:rsidR="00FC4664">
        <w:rPr>
          <w:szCs w:val="22"/>
        </w:rPr>
        <w:t xml:space="preserve"> en avant la dimension « productive » de l’administration publique, une telle approche cherche à renforcer la légitimité de l’institution par son efficacité productive et non plus par son inscription dans un cadre réglementaire et juridique garant de l’état de droit : l’approche basculerait alors d’une légitimité par les </w:t>
      </w:r>
      <w:r w:rsidR="00B23A81">
        <w:rPr>
          <w:i/>
          <w:szCs w:val="22"/>
        </w:rPr>
        <w:t>inputs</w:t>
      </w:r>
      <w:r w:rsidR="007A02FA">
        <w:rPr>
          <w:szCs w:val="22"/>
        </w:rPr>
        <w:t>,</w:t>
      </w:r>
      <w:r w:rsidR="00FC4664">
        <w:rPr>
          <w:szCs w:val="22"/>
        </w:rPr>
        <w:t xml:space="preserve"> </w:t>
      </w:r>
      <w:r w:rsidR="00C828B2">
        <w:rPr>
          <w:szCs w:val="22"/>
        </w:rPr>
        <w:t>vers</w:t>
      </w:r>
      <w:r w:rsidR="00FC4664">
        <w:rPr>
          <w:szCs w:val="22"/>
        </w:rPr>
        <w:t xml:space="preserve"> une légitimité par les </w:t>
      </w:r>
      <w:r w:rsidR="00B23A81">
        <w:rPr>
          <w:i/>
          <w:szCs w:val="22"/>
        </w:rPr>
        <w:t>output</w:t>
      </w:r>
      <w:r w:rsidR="00FC4664" w:rsidRPr="00922C18">
        <w:rPr>
          <w:i/>
          <w:szCs w:val="22"/>
        </w:rPr>
        <w:t>s</w:t>
      </w:r>
      <w:r w:rsidR="007A02FA">
        <w:rPr>
          <w:szCs w:val="22"/>
        </w:rPr>
        <w:t xml:space="preserve"> </w:t>
      </w:r>
      <w:r w:rsidR="007A02FA" w:rsidRPr="006374F7">
        <w:rPr>
          <w:szCs w:val="22"/>
        </w:rPr>
        <w:fldChar w:fldCharType="begin"/>
      </w:r>
      <w:r w:rsidR="004C164C">
        <w:rPr>
          <w:szCs w:val="22"/>
        </w:rPr>
        <w:instrText xml:space="preserve"> ADDIN ZOTERO_ITEM CSL_CITATION {"citationID":"a18pgkpjc55","properties":{"formattedCitation":"(Fallon &amp; Ficet, 2016)","plainCitation":"(Fallon &amp; Ficet, 2016)","noteIndex":0},"citationItems":[{"id":"9cQsVO34/20BomP9W","uris":["http://zotero.org/users/2770555/items/PSAMERQ6"],"uri":["http://zotero.org/users/2770555/items/PSAMERQ6"],"itemData":{"id":735,"type":"book","title":"CRISE DE LA DEMOCRATIE ET NOUVEAU MANAGEMENT PUBLIC","collection-title":"Science politique","edition":"Académia L'Harmattan","URL":"http://www.editions-academia.be/index.asp?navig=catalogue&amp;obj=livre&amp;no=53100&amp;razSqlClone=1","language":"fr","author":[{"family":"Fallon","given":"Catherine"},{"family":"Ficet","given":"Joël"}],"issued":{"date-parts":[["2016"]]},"accessed":{"date-parts":[["2018",2,2]]}}}],"schema":"https://github.com/citation-style-language/schema/raw/master/csl-citation.json"} </w:instrText>
      </w:r>
      <w:r w:rsidR="007A02FA" w:rsidRPr="006374F7">
        <w:rPr>
          <w:szCs w:val="22"/>
        </w:rPr>
        <w:fldChar w:fldCharType="separate"/>
      </w:r>
      <w:r w:rsidR="004C164C">
        <w:rPr>
          <w:noProof/>
          <w:szCs w:val="22"/>
        </w:rPr>
        <w:t>(Fallon</w:t>
      </w:r>
      <w:r w:rsidR="005D4D4F">
        <w:rPr>
          <w:noProof/>
          <w:szCs w:val="22"/>
        </w:rPr>
        <w:t>,</w:t>
      </w:r>
      <w:r w:rsidR="004C164C">
        <w:rPr>
          <w:noProof/>
          <w:szCs w:val="22"/>
        </w:rPr>
        <w:t xml:space="preserve"> Ficet, 2016)</w:t>
      </w:r>
      <w:r w:rsidR="007A02FA" w:rsidRPr="006374F7">
        <w:rPr>
          <w:szCs w:val="22"/>
        </w:rPr>
        <w:fldChar w:fldCharType="end"/>
      </w:r>
      <w:r w:rsidR="007A02FA" w:rsidRPr="006374F7">
        <w:rPr>
          <w:szCs w:val="22"/>
        </w:rPr>
        <w:t>.</w:t>
      </w:r>
    </w:p>
    <w:p w14:paraId="3B34DC3C" w14:textId="77777777" w:rsidR="00AB35F1" w:rsidRPr="00CB66CA" w:rsidRDefault="00AB35F1" w:rsidP="000A3CED">
      <w:pPr>
        <w:spacing w:line="276" w:lineRule="auto"/>
        <w:rPr>
          <w:szCs w:val="22"/>
        </w:rPr>
      </w:pPr>
    </w:p>
    <w:p w14:paraId="19D9B14A" w14:textId="55C27B30" w:rsidR="000A2F9A" w:rsidRDefault="00DA65B0" w:rsidP="000A3CED">
      <w:pPr>
        <w:spacing w:line="276" w:lineRule="auto"/>
        <w:rPr>
          <w:szCs w:val="22"/>
        </w:rPr>
      </w:pPr>
      <w:r w:rsidRPr="005206DF">
        <w:rPr>
          <w:szCs w:val="22"/>
        </w:rPr>
        <w:t xml:space="preserve">Le secteur de la coopération </w:t>
      </w:r>
      <w:r w:rsidR="004F7374">
        <w:rPr>
          <w:szCs w:val="22"/>
        </w:rPr>
        <w:t xml:space="preserve">belge </w:t>
      </w:r>
      <w:r w:rsidRPr="005206DF">
        <w:rPr>
          <w:szCs w:val="22"/>
        </w:rPr>
        <w:t>au développement n’échappe pas à ce courant</w:t>
      </w:r>
      <w:r w:rsidR="00180417">
        <w:rPr>
          <w:rStyle w:val="Appelnotedebasdep"/>
          <w:szCs w:val="22"/>
        </w:rPr>
        <w:footnoteReference w:id="5"/>
      </w:r>
      <w:r w:rsidR="00510328" w:rsidRPr="005206DF">
        <w:rPr>
          <w:szCs w:val="22"/>
        </w:rPr>
        <w:t xml:space="preserve">. </w:t>
      </w:r>
      <w:r w:rsidR="00DE1165">
        <w:rPr>
          <w:rFonts w:eastAsia="Calibri"/>
          <w:szCs w:val="22"/>
        </w:rPr>
        <w:t>Entre 1998 et 2003</w:t>
      </w:r>
      <w:r w:rsidRPr="00CB66CA">
        <w:rPr>
          <w:szCs w:val="22"/>
        </w:rPr>
        <w:t xml:space="preserve">, </w:t>
      </w:r>
      <w:r w:rsidR="000A2F9A">
        <w:rPr>
          <w:szCs w:val="22"/>
        </w:rPr>
        <w:t xml:space="preserve">une réforme majeure de la </w:t>
      </w:r>
      <w:r w:rsidR="000A2F9A" w:rsidRPr="0097113E">
        <w:rPr>
          <w:szCs w:val="22"/>
        </w:rPr>
        <w:t>coopération belge</w:t>
      </w:r>
      <w:r w:rsidR="000A2F9A">
        <w:rPr>
          <w:szCs w:val="22"/>
        </w:rPr>
        <w:t xml:space="preserve"> est mise en œuvre</w:t>
      </w:r>
      <w:r w:rsidR="000A2F9A">
        <w:rPr>
          <w:rStyle w:val="Appelnotedebasdep"/>
          <w:szCs w:val="22"/>
        </w:rPr>
        <w:footnoteReference w:id="6"/>
      </w:r>
      <w:r w:rsidR="000A2F9A">
        <w:rPr>
          <w:szCs w:val="22"/>
        </w:rPr>
        <w:t xml:space="preserve">, la réforme Moreels du nom du Secrétaire d’État de l’époque. Cette réforme possède certains traits relatifs au </w:t>
      </w:r>
      <w:r w:rsidR="000A2F9A" w:rsidRPr="00BF48E3">
        <w:rPr>
          <w:i/>
          <w:szCs w:val="22"/>
        </w:rPr>
        <w:t>New Public Management</w:t>
      </w:r>
      <w:r w:rsidR="0054318E">
        <w:rPr>
          <w:szCs w:val="22"/>
        </w:rPr>
        <w:t>.</w:t>
      </w:r>
      <w:r w:rsidR="000A2F9A">
        <w:rPr>
          <w:szCs w:val="22"/>
        </w:rPr>
        <w:t xml:space="preserve"> </w:t>
      </w:r>
      <w:r w:rsidR="0054318E">
        <w:rPr>
          <w:szCs w:val="22"/>
        </w:rPr>
        <w:t>E</w:t>
      </w:r>
      <w:r w:rsidR="000A2F9A">
        <w:rPr>
          <w:szCs w:val="22"/>
        </w:rPr>
        <w:t xml:space="preserve">lle s’inscrit dans le contexte </w:t>
      </w:r>
      <w:r w:rsidR="0054318E">
        <w:rPr>
          <w:szCs w:val="22"/>
        </w:rPr>
        <w:t xml:space="preserve">international </w:t>
      </w:r>
      <w:r w:rsidR="000A2F9A">
        <w:rPr>
          <w:szCs w:val="22"/>
        </w:rPr>
        <w:t xml:space="preserve">de transformation présenté ci-dessus et s’articule </w:t>
      </w:r>
      <w:r w:rsidR="0054318E">
        <w:rPr>
          <w:szCs w:val="22"/>
        </w:rPr>
        <w:t xml:space="preserve">autour de </w:t>
      </w:r>
      <w:r w:rsidR="000A2F9A">
        <w:rPr>
          <w:szCs w:val="22"/>
        </w:rPr>
        <w:t>trois axes.</w:t>
      </w:r>
    </w:p>
    <w:p w14:paraId="20E50FD9" w14:textId="75A67644" w:rsidR="00DA65B0" w:rsidRDefault="00DA65B0" w:rsidP="000A3CED">
      <w:pPr>
        <w:spacing w:line="276" w:lineRule="auto"/>
        <w:rPr>
          <w:rFonts w:ascii="Times New Roman" w:hAnsi="Times New Roman"/>
          <w:i/>
          <w:szCs w:val="22"/>
        </w:rPr>
      </w:pPr>
    </w:p>
    <w:p w14:paraId="0E140804" w14:textId="77777777" w:rsidR="004F7374" w:rsidRPr="005206DF" w:rsidRDefault="004F7374" w:rsidP="000A3CED">
      <w:pPr>
        <w:spacing w:line="276" w:lineRule="auto"/>
        <w:rPr>
          <w:rFonts w:ascii="Times New Roman" w:hAnsi="Times New Roman"/>
          <w:i/>
          <w:szCs w:val="22"/>
        </w:rPr>
      </w:pPr>
    </w:p>
    <w:p w14:paraId="2CA6F491" w14:textId="39FB9581" w:rsidR="00CB6147" w:rsidRDefault="00DA65B0" w:rsidP="000A3CED">
      <w:pPr>
        <w:pStyle w:val="Paragraphedeliste"/>
        <w:widowControl w:val="0"/>
        <w:autoSpaceDE w:val="0"/>
        <w:autoSpaceDN w:val="0"/>
        <w:adjustRightInd w:val="0"/>
        <w:spacing w:line="276" w:lineRule="auto"/>
        <w:ind w:left="0"/>
        <w:rPr>
          <w:szCs w:val="22"/>
        </w:rPr>
      </w:pPr>
      <w:r w:rsidRPr="005206DF">
        <w:rPr>
          <w:szCs w:val="22"/>
        </w:rPr>
        <w:lastRenderedPageBreak/>
        <w:t>Tout d’abord, l’édiction d’une loi (25 mai 1999)</w:t>
      </w:r>
      <w:r w:rsidR="00553606">
        <w:rPr>
          <w:rStyle w:val="Appelnotedebasdep"/>
          <w:szCs w:val="22"/>
        </w:rPr>
        <w:footnoteReference w:id="7"/>
      </w:r>
      <w:r w:rsidRPr="005206DF">
        <w:rPr>
          <w:szCs w:val="22"/>
        </w:rPr>
        <w:t xml:space="preserve"> qui dote </w:t>
      </w:r>
      <w:r w:rsidR="005206DF" w:rsidRPr="005206DF">
        <w:rPr>
          <w:szCs w:val="22"/>
        </w:rPr>
        <w:t xml:space="preserve">la coopération d’un cadre légal </w:t>
      </w:r>
      <w:r w:rsidRPr="005206DF">
        <w:rPr>
          <w:szCs w:val="22"/>
        </w:rPr>
        <w:t xml:space="preserve">après trente ans d’existence. Cette loi a permis de préciser les objectifs généraux de la </w:t>
      </w:r>
      <w:r w:rsidR="00553606">
        <w:rPr>
          <w:szCs w:val="22"/>
        </w:rPr>
        <w:t xml:space="preserve">politique de </w:t>
      </w:r>
      <w:r w:rsidR="0097113E" w:rsidRPr="007B5C84">
        <w:rPr>
          <w:szCs w:val="22"/>
        </w:rPr>
        <w:t>c</w:t>
      </w:r>
      <w:commentRangeStart w:id="5"/>
      <w:commentRangeStart w:id="6"/>
      <w:commentRangeStart w:id="7"/>
      <w:r w:rsidRPr="007B5C84">
        <w:rPr>
          <w:szCs w:val="22"/>
        </w:rPr>
        <w:t>oopération</w:t>
      </w:r>
      <w:commentRangeEnd w:id="5"/>
      <w:r w:rsidR="0054318E" w:rsidRPr="007B5C84">
        <w:rPr>
          <w:rStyle w:val="Marquedecommentaire"/>
          <w:rFonts w:asciiTheme="minorHAnsi" w:eastAsiaTheme="minorHAnsi" w:hAnsiTheme="minorHAnsi" w:cstheme="minorBidi"/>
        </w:rPr>
        <w:commentReference w:id="5"/>
      </w:r>
      <w:commentRangeEnd w:id="6"/>
      <w:r w:rsidR="003362D4" w:rsidRPr="007B5C84">
        <w:rPr>
          <w:rStyle w:val="Marquedecommentaire"/>
          <w:rFonts w:asciiTheme="minorHAnsi" w:eastAsiaTheme="minorHAnsi" w:hAnsiTheme="minorHAnsi" w:cstheme="minorBidi"/>
        </w:rPr>
        <w:commentReference w:id="6"/>
      </w:r>
      <w:commentRangeEnd w:id="7"/>
      <w:r w:rsidR="0097113E" w:rsidRPr="007B5C84">
        <w:rPr>
          <w:rStyle w:val="Marquedecommentaire"/>
          <w:rFonts w:asciiTheme="minorHAnsi" w:eastAsiaTheme="minorHAnsi" w:hAnsiTheme="minorHAnsi" w:cstheme="minorBidi"/>
        </w:rPr>
        <w:commentReference w:id="7"/>
      </w:r>
      <w:r w:rsidRPr="007B5C84">
        <w:rPr>
          <w:szCs w:val="22"/>
        </w:rPr>
        <w:t xml:space="preserve"> belge</w:t>
      </w:r>
      <w:r w:rsidR="00315645" w:rsidRPr="007B5C84">
        <w:rPr>
          <w:szCs w:val="22"/>
        </w:rPr>
        <w:t>,</w:t>
      </w:r>
      <w:r w:rsidR="00315645" w:rsidRPr="005206DF">
        <w:rPr>
          <w:szCs w:val="22"/>
        </w:rPr>
        <w:t xml:space="preserve"> </w:t>
      </w:r>
      <w:r w:rsidRPr="005206DF">
        <w:rPr>
          <w:szCs w:val="22"/>
        </w:rPr>
        <w:t xml:space="preserve">de définir les </w:t>
      </w:r>
      <w:r w:rsidR="00C057DF">
        <w:rPr>
          <w:szCs w:val="22"/>
        </w:rPr>
        <w:t>trois</w:t>
      </w:r>
      <w:r w:rsidR="00C057DF" w:rsidRPr="005206DF">
        <w:rPr>
          <w:szCs w:val="22"/>
        </w:rPr>
        <w:t xml:space="preserve"> </w:t>
      </w:r>
      <w:r w:rsidRPr="005206DF">
        <w:rPr>
          <w:szCs w:val="22"/>
        </w:rPr>
        <w:t>piliers de l’aide belge</w:t>
      </w:r>
      <w:r w:rsidR="00FF2C6A">
        <w:rPr>
          <w:szCs w:val="22"/>
        </w:rPr>
        <w:t xml:space="preserve"> (le multilatéral, le bilatéral et le non gouvernemental)</w:t>
      </w:r>
      <w:r w:rsidR="00F830E9">
        <w:rPr>
          <w:szCs w:val="22"/>
        </w:rPr>
        <w:t>,</w:t>
      </w:r>
      <w:r w:rsidRPr="005206DF">
        <w:rPr>
          <w:szCs w:val="22"/>
        </w:rPr>
        <w:t xml:space="preserve"> enfin d’apporter une vision politique à plus long terme. </w:t>
      </w:r>
    </w:p>
    <w:p w14:paraId="16C5BEDC" w14:textId="77777777" w:rsidR="00DC3916" w:rsidRPr="005206DF" w:rsidRDefault="00DC3916" w:rsidP="000A3CED">
      <w:pPr>
        <w:pStyle w:val="Paragraphedeliste"/>
        <w:widowControl w:val="0"/>
        <w:autoSpaceDE w:val="0"/>
        <w:autoSpaceDN w:val="0"/>
        <w:adjustRightInd w:val="0"/>
        <w:spacing w:line="276" w:lineRule="auto"/>
        <w:ind w:left="0"/>
        <w:rPr>
          <w:szCs w:val="22"/>
        </w:rPr>
      </w:pPr>
    </w:p>
    <w:p w14:paraId="5CB54E7E" w14:textId="30A6A2FA" w:rsidR="00A83011" w:rsidRDefault="00DA65B0" w:rsidP="000A3CED">
      <w:pPr>
        <w:pStyle w:val="Paragraphedeliste"/>
        <w:widowControl w:val="0"/>
        <w:autoSpaceDE w:val="0"/>
        <w:autoSpaceDN w:val="0"/>
        <w:adjustRightInd w:val="0"/>
        <w:spacing w:line="276" w:lineRule="auto"/>
        <w:ind w:left="0"/>
      </w:pPr>
      <w:r w:rsidRPr="005206DF">
        <w:t xml:space="preserve">La réforme </w:t>
      </w:r>
      <w:r w:rsidR="00F830E9">
        <w:t>transforme l’administration centrale, en intégrant l</w:t>
      </w:r>
      <w:r w:rsidRPr="005206DF">
        <w:t>a DGD</w:t>
      </w:r>
      <w:r w:rsidR="006B4C15">
        <w:t xml:space="preserve"> </w:t>
      </w:r>
      <w:r w:rsidRPr="005206DF">
        <w:t xml:space="preserve">au </w:t>
      </w:r>
      <w:r w:rsidR="00B530B8">
        <w:t>Service public fédéral (</w:t>
      </w:r>
      <w:r w:rsidRPr="005206DF">
        <w:t>SPF</w:t>
      </w:r>
      <w:r w:rsidR="00B530B8">
        <w:t>)</w:t>
      </w:r>
      <w:r w:rsidRPr="005206DF">
        <w:t xml:space="preserve"> Affaires </w:t>
      </w:r>
      <w:r w:rsidR="00140C80">
        <w:t>é</w:t>
      </w:r>
      <w:r w:rsidRPr="005206DF">
        <w:t xml:space="preserve">trangères, Commerce </w:t>
      </w:r>
      <w:r w:rsidR="00B530B8">
        <w:t>e</w:t>
      </w:r>
      <w:r w:rsidRPr="005206DF">
        <w:t>xtérieur. Elle</w:t>
      </w:r>
      <w:r w:rsidR="00F830E9">
        <w:t xml:space="preserve"> reste</w:t>
      </w:r>
      <w:r w:rsidRPr="005206DF">
        <w:t xml:space="preserve"> l’organe d’élaboration de la politique de la coopération belge au développement</w:t>
      </w:r>
      <w:r w:rsidR="00E01DA9">
        <w:t>.</w:t>
      </w:r>
      <w:r w:rsidR="00FB07F4" w:rsidRPr="005206DF">
        <w:t xml:space="preserve"> </w:t>
      </w:r>
      <w:r w:rsidR="00F830E9">
        <w:t xml:space="preserve">La réforme </w:t>
      </w:r>
      <w:r w:rsidR="00A83011">
        <w:t>crée</w:t>
      </w:r>
      <w:r w:rsidR="00F830E9">
        <w:t xml:space="preserve"> l</w:t>
      </w:r>
      <w:r w:rsidRPr="005206DF">
        <w:t xml:space="preserve">a Coopération </w:t>
      </w:r>
      <w:r w:rsidR="00B530B8">
        <w:t>t</w:t>
      </w:r>
      <w:r w:rsidRPr="005206DF">
        <w:t xml:space="preserve">echnique </w:t>
      </w:r>
      <w:r w:rsidR="00B530B8">
        <w:t>b</w:t>
      </w:r>
      <w:r w:rsidRPr="005206DF">
        <w:t>elge (CTB)</w:t>
      </w:r>
      <w:r w:rsidR="00F830E9">
        <w:t xml:space="preserve"> </w:t>
      </w:r>
      <w:r w:rsidR="00A83011">
        <w:t xml:space="preserve">comme </w:t>
      </w:r>
      <w:r w:rsidR="006B4C15">
        <w:t xml:space="preserve">une </w:t>
      </w:r>
      <w:r w:rsidR="005516BF">
        <w:t>agence</w:t>
      </w:r>
      <w:r w:rsidR="00A1619B">
        <w:t>,</w:t>
      </w:r>
      <w:r w:rsidRPr="005206DF">
        <w:t xml:space="preserve"> dont le mandat est d’exécuter la politique de coopération au développement pour le compte de l’État </w:t>
      </w:r>
      <w:r w:rsidR="004A6B25">
        <w:t>b</w:t>
      </w:r>
      <w:r w:rsidRPr="005206DF">
        <w:t>elge (loi du 21 décembre 1998)</w:t>
      </w:r>
      <w:r w:rsidR="00553606">
        <w:rPr>
          <w:rStyle w:val="Appelnotedebasdep"/>
        </w:rPr>
        <w:footnoteReference w:id="8"/>
      </w:r>
      <w:r w:rsidRPr="005206DF">
        <w:t xml:space="preserve">. </w:t>
      </w:r>
      <w:r w:rsidR="00F830E9">
        <w:t xml:space="preserve">Elle </w:t>
      </w:r>
      <w:r w:rsidR="00A1619B">
        <w:t>est</w:t>
      </w:r>
      <w:r w:rsidR="00F830E9">
        <w:t xml:space="preserve"> </w:t>
      </w:r>
      <w:r w:rsidRPr="005206DF">
        <w:t xml:space="preserve">une société anonyme de droit public à finalité sociale. </w:t>
      </w:r>
      <w:r w:rsidR="001D70CC" w:rsidRPr="005206DF">
        <w:t xml:space="preserve">Sa création est liée à un souci </w:t>
      </w:r>
      <w:r w:rsidRPr="005206DF">
        <w:t>de mieux répartir les responsabilités entre l’a</w:t>
      </w:r>
      <w:r w:rsidR="005206DF" w:rsidRPr="005206DF">
        <w:t xml:space="preserve">dministration </w:t>
      </w:r>
      <w:r w:rsidRPr="005206DF">
        <w:t>chargée de la politique</w:t>
      </w:r>
      <w:r w:rsidR="004A6B25">
        <w:t xml:space="preserve"> </w:t>
      </w:r>
      <w:r w:rsidR="004A6B25" w:rsidRPr="005206DF">
        <w:t>(DGD)</w:t>
      </w:r>
      <w:r w:rsidRPr="005206DF">
        <w:t xml:space="preserve"> et l</w:t>
      </w:r>
      <w:r w:rsidR="00747956">
        <w:t>a mise en œuvre sur le terrain.</w:t>
      </w:r>
      <w:r w:rsidR="006B4C15">
        <w:t xml:space="preserve"> </w:t>
      </w:r>
      <w:r w:rsidR="00A83011">
        <w:t xml:space="preserve">Enfin, dans un souci d’efficacité gestionnaire, la réforme crée un </w:t>
      </w:r>
      <w:r w:rsidR="00B530B8">
        <w:t>s</w:t>
      </w:r>
      <w:r w:rsidR="00A83011" w:rsidRPr="005206DF">
        <w:t>ervice de l’</w:t>
      </w:r>
      <w:r w:rsidR="00B530B8">
        <w:t>é</w:t>
      </w:r>
      <w:r w:rsidR="00A83011" w:rsidRPr="005206DF">
        <w:t xml:space="preserve">valuation </w:t>
      </w:r>
      <w:r w:rsidR="00B530B8">
        <w:t>s</w:t>
      </w:r>
      <w:r w:rsidR="00A83011" w:rsidRPr="005206DF">
        <w:t>péciale</w:t>
      </w:r>
      <w:r w:rsidR="00A1619B">
        <w:t xml:space="preserve"> (17 février 2003)</w:t>
      </w:r>
      <w:r w:rsidR="00A1619B">
        <w:rPr>
          <w:rStyle w:val="Appelnotedebasdep"/>
        </w:rPr>
        <w:footnoteReference w:id="9"/>
      </w:r>
      <w:r w:rsidR="006B4C15">
        <w:t>,</w:t>
      </w:r>
      <w:r w:rsidR="00A83011" w:rsidRPr="005206DF">
        <w:t xml:space="preserve"> </w:t>
      </w:r>
      <w:r w:rsidR="00A83011">
        <w:t>chargé d’évaluer</w:t>
      </w:r>
      <w:r w:rsidR="00A83011" w:rsidRPr="005206DF">
        <w:t xml:space="preserve"> les activités de coopération belge au développement</w:t>
      </w:r>
      <w:r w:rsidR="00A83011">
        <w:t> : il conseille</w:t>
      </w:r>
      <w:r w:rsidR="00A83011" w:rsidRPr="005206DF">
        <w:t xml:space="preserve"> l’administration sur un plan stratégique, certifie</w:t>
      </w:r>
      <w:r w:rsidR="00A83011">
        <w:t xml:space="preserve"> </w:t>
      </w:r>
      <w:r w:rsidR="00A83011" w:rsidRPr="005206DF">
        <w:t xml:space="preserve">et harmonise les systèmes de suivi et </w:t>
      </w:r>
      <w:r w:rsidR="006B4C15">
        <w:t>d</w:t>
      </w:r>
      <w:r w:rsidR="00A83011" w:rsidRPr="005206DF">
        <w:t>’évaluation de l’ensemble des acteurs de la coopération au développement belge.</w:t>
      </w:r>
    </w:p>
    <w:p w14:paraId="0019C9A0" w14:textId="77777777" w:rsidR="00DC3916" w:rsidRDefault="00DC3916" w:rsidP="000A3CED">
      <w:pPr>
        <w:pStyle w:val="Paragraphedeliste"/>
        <w:widowControl w:val="0"/>
        <w:autoSpaceDE w:val="0"/>
        <w:autoSpaceDN w:val="0"/>
        <w:adjustRightInd w:val="0"/>
        <w:spacing w:line="276" w:lineRule="auto"/>
        <w:ind w:left="0"/>
      </w:pPr>
    </w:p>
    <w:p w14:paraId="61363816" w14:textId="2AB1089F" w:rsidR="00A0107A" w:rsidRDefault="00A0107A" w:rsidP="000A3CED">
      <w:pPr>
        <w:spacing w:line="276" w:lineRule="auto"/>
        <w:rPr>
          <w:szCs w:val="22"/>
        </w:rPr>
      </w:pPr>
      <w:r w:rsidRPr="00CB66CA">
        <w:rPr>
          <w:szCs w:val="22"/>
        </w:rPr>
        <w:t>Cette réforme</w:t>
      </w:r>
      <w:r>
        <w:rPr>
          <w:szCs w:val="22"/>
        </w:rPr>
        <w:t xml:space="preserve"> </w:t>
      </w:r>
      <w:r w:rsidRPr="00CB66CA">
        <w:rPr>
          <w:szCs w:val="22"/>
        </w:rPr>
        <w:t>relève donc</w:t>
      </w:r>
      <w:r>
        <w:rPr>
          <w:szCs w:val="22"/>
        </w:rPr>
        <w:t xml:space="preserve"> déjà à l’époque</w:t>
      </w:r>
      <w:r w:rsidRPr="00CB66CA">
        <w:rPr>
          <w:szCs w:val="22"/>
        </w:rPr>
        <w:t xml:space="preserve"> d’une logique managérial</w:t>
      </w:r>
      <w:r>
        <w:rPr>
          <w:szCs w:val="22"/>
        </w:rPr>
        <w:t>e</w:t>
      </w:r>
      <w:r w:rsidRPr="00CB66CA">
        <w:rPr>
          <w:szCs w:val="22"/>
        </w:rPr>
        <w:t xml:space="preserve">, </w:t>
      </w:r>
      <w:r>
        <w:rPr>
          <w:szCs w:val="22"/>
        </w:rPr>
        <w:t>à travers</w:t>
      </w:r>
      <w:r w:rsidRPr="00CB66CA">
        <w:rPr>
          <w:szCs w:val="22"/>
        </w:rPr>
        <w:t xml:space="preserve"> la création de l</w:t>
      </w:r>
      <w:r w:rsidR="005516BF">
        <w:rPr>
          <w:szCs w:val="22"/>
        </w:rPr>
        <w:t>’agence</w:t>
      </w:r>
      <w:r w:rsidRPr="00CB66CA">
        <w:rPr>
          <w:szCs w:val="22"/>
        </w:rPr>
        <w:t xml:space="preserve"> CTB</w:t>
      </w:r>
      <w:r w:rsidR="00BC3115">
        <w:rPr>
          <w:szCs w:val="22"/>
        </w:rPr>
        <w:t xml:space="preserve"> </w:t>
      </w:r>
      <w:r w:rsidRPr="00CB66CA">
        <w:rPr>
          <w:szCs w:val="22"/>
        </w:rPr>
        <w:t>comme structure décentralisée de mise en œuvre de la coopération</w:t>
      </w:r>
      <w:r>
        <w:rPr>
          <w:szCs w:val="22"/>
        </w:rPr>
        <w:t xml:space="preserve"> et le renforcement de l’évaluation.</w:t>
      </w:r>
      <w:r w:rsidRPr="00CB66CA">
        <w:rPr>
          <w:szCs w:val="22"/>
        </w:rPr>
        <w:t xml:space="preserve"> </w:t>
      </w:r>
      <w:r w:rsidR="008F592C">
        <w:rPr>
          <w:szCs w:val="22"/>
        </w:rPr>
        <w:t xml:space="preserve">Au cours du temps, la </w:t>
      </w:r>
      <w:r w:rsidR="00DC6F41">
        <w:rPr>
          <w:szCs w:val="22"/>
        </w:rPr>
        <w:t xml:space="preserve">politique de </w:t>
      </w:r>
      <w:r w:rsidR="008F592C">
        <w:rPr>
          <w:szCs w:val="22"/>
        </w:rPr>
        <w:t>coopération belge connaîtra de</w:t>
      </w:r>
      <w:r w:rsidR="008B6E1C">
        <w:rPr>
          <w:szCs w:val="22"/>
        </w:rPr>
        <w:t>s</w:t>
      </w:r>
      <w:r w:rsidR="008F592C">
        <w:rPr>
          <w:szCs w:val="22"/>
        </w:rPr>
        <w:t xml:space="preserve"> micro-réformes</w:t>
      </w:r>
      <w:r w:rsidR="008B6E1C">
        <w:rPr>
          <w:szCs w:val="22"/>
        </w:rPr>
        <w:t xml:space="preserve"> </w:t>
      </w:r>
      <w:r w:rsidR="008F592C">
        <w:rPr>
          <w:szCs w:val="22"/>
        </w:rPr>
        <w:t xml:space="preserve">essentiellement </w:t>
      </w:r>
      <w:r w:rsidR="008B6E1C">
        <w:rPr>
          <w:szCs w:val="22"/>
        </w:rPr>
        <w:t>liées</w:t>
      </w:r>
      <w:r w:rsidR="008F592C">
        <w:rPr>
          <w:szCs w:val="22"/>
        </w:rPr>
        <w:t xml:space="preserve"> aux modalités de financement </w:t>
      </w:r>
      <w:r w:rsidR="00B92252">
        <w:rPr>
          <w:szCs w:val="22"/>
        </w:rPr>
        <w:t>des ONG.</w:t>
      </w:r>
      <w:r w:rsidR="008F592C">
        <w:rPr>
          <w:szCs w:val="22"/>
        </w:rPr>
        <w:t xml:space="preserve"> </w:t>
      </w:r>
      <w:r w:rsidR="00DC6F41">
        <w:rPr>
          <w:szCs w:val="22"/>
        </w:rPr>
        <w:t>Mais c</w:t>
      </w:r>
      <w:r w:rsidR="008F592C" w:rsidRPr="00DE017C">
        <w:rPr>
          <w:szCs w:val="22"/>
        </w:rPr>
        <w:t>e sont les ministre</w:t>
      </w:r>
      <w:r w:rsidR="008B6E1C" w:rsidRPr="00DE017C">
        <w:rPr>
          <w:szCs w:val="22"/>
        </w:rPr>
        <w:t>s</w:t>
      </w:r>
      <w:r w:rsidR="008F592C" w:rsidRPr="00DE017C">
        <w:rPr>
          <w:szCs w:val="22"/>
        </w:rPr>
        <w:t xml:space="preserve"> </w:t>
      </w:r>
      <w:r w:rsidR="00586AA9" w:rsidRPr="00DE017C">
        <w:rPr>
          <w:szCs w:val="22"/>
        </w:rPr>
        <w:t xml:space="preserve"> </w:t>
      </w:r>
      <w:r w:rsidR="00DE017C" w:rsidRPr="00DE017C">
        <w:rPr>
          <w:szCs w:val="22"/>
        </w:rPr>
        <w:t xml:space="preserve">de la coopération </w:t>
      </w:r>
      <w:r w:rsidR="00586AA9" w:rsidRPr="00DE017C">
        <w:rPr>
          <w:szCs w:val="22"/>
        </w:rPr>
        <w:t xml:space="preserve">Paul </w:t>
      </w:r>
      <w:proofErr w:type="spellStart"/>
      <w:r w:rsidR="008F592C" w:rsidRPr="00DE017C">
        <w:rPr>
          <w:szCs w:val="22"/>
        </w:rPr>
        <w:t>Magnette</w:t>
      </w:r>
      <w:proofErr w:type="spellEnd"/>
      <w:r w:rsidR="008F592C" w:rsidRPr="00DE017C">
        <w:rPr>
          <w:szCs w:val="22"/>
        </w:rPr>
        <w:t xml:space="preserve"> et </w:t>
      </w:r>
      <w:r w:rsidR="00586AA9" w:rsidRPr="00DE017C">
        <w:rPr>
          <w:szCs w:val="22"/>
        </w:rPr>
        <w:t xml:space="preserve">Jean-Pascal </w:t>
      </w:r>
      <w:proofErr w:type="spellStart"/>
      <w:r w:rsidR="008F592C" w:rsidRPr="00DE017C">
        <w:rPr>
          <w:szCs w:val="22"/>
        </w:rPr>
        <w:t>Labille</w:t>
      </w:r>
      <w:proofErr w:type="spellEnd"/>
      <w:r w:rsidR="008F592C" w:rsidRPr="00DE017C">
        <w:rPr>
          <w:szCs w:val="22"/>
        </w:rPr>
        <w:t xml:space="preserve"> (2011-2014) qui relanceront un processus de réforme </w:t>
      </w:r>
      <w:r w:rsidR="00D23732" w:rsidRPr="00DE017C">
        <w:rPr>
          <w:szCs w:val="22"/>
        </w:rPr>
        <w:t>plus important notamment avec la mise en place de</w:t>
      </w:r>
      <w:r w:rsidR="00983425" w:rsidRPr="00DE017C">
        <w:rPr>
          <w:szCs w:val="22"/>
        </w:rPr>
        <w:t>s Cadres Stratégiques Communs (CSC)</w:t>
      </w:r>
      <w:r w:rsidR="008F592C" w:rsidRPr="00DE017C">
        <w:rPr>
          <w:szCs w:val="22"/>
        </w:rPr>
        <w:t xml:space="preserve">. </w:t>
      </w:r>
      <w:r w:rsidR="00373A9D" w:rsidRPr="00DE017C">
        <w:rPr>
          <w:szCs w:val="22"/>
        </w:rPr>
        <w:t xml:space="preserve">Cependant, cette réforme ne sera jamais mise en œuvre suite à l’arrivée du </w:t>
      </w:r>
      <w:r w:rsidR="00A1619B">
        <w:rPr>
          <w:szCs w:val="22"/>
        </w:rPr>
        <w:t>dernier</w:t>
      </w:r>
      <w:r w:rsidR="00373A9D" w:rsidRPr="00DE017C">
        <w:rPr>
          <w:szCs w:val="22"/>
        </w:rPr>
        <w:t xml:space="preserve"> ministre </w:t>
      </w:r>
      <w:r w:rsidR="00586AA9" w:rsidRPr="00DE017C">
        <w:rPr>
          <w:szCs w:val="22"/>
        </w:rPr>
        <w:t xml:space="preserve">Alexander </w:t>
      </w:r>
      <w:r w:rsidR="00373A9D" w:rsidRPr="00DE017C">
        <w:rPr>
          <w:szCs w:val="22"/>
        </w:rPr>
        <w:t xml:space="preserve">De </w:t>
      </w:r>
      <w:proofErr w:type="spellStart"/>
      <w:r w:rsidR="00373A9D" w:rsidRPr="00DE017C">
        <w:rPr>
          <w:szCs w:val="22"/>
        </w:rPr>
        <w:t>Croo</w:t>
      </w:r>
      <w:proofErr w:type="spellEnd"/>
      <w:r w:rsidR="00373A9D" w:rsidRPr="00DE017C">
        <w:rPr>
          <w:szCs w:val="22"/>
        </w:rPr>
        <w:t xml:space="preserve"> (2014-2019)</w:t>
      </w:r>
      <w:r w:rsidR="008D25B1" w:rsidRPr="00DE017C">
        <w:rPr>
          <w:szCs w:val="22"/>
        </w:rPr>
        <w:t>, comme</w:t>
      </w:r>
      <w:r w:rsidR="00373A9D" w:rsidRPr="00DE017C">
        <w:rPr>
          <w:szCs w:val="22"/>
        </w:rPr>
        <w:t xml:space="preserve"> nous le verrons plus loin</w:t>
      </w:r>
      <w:commentRangeStart w:id="8"/>
      <w:commentRangeStart w:id="9"/>
      <w:r w:rsidR="00373A9D" w:rsidRPr="00DE017C">
        <w:rPr>
          <w:szCs w:val="22"/>
        </w:rPr>
        <w:t>.</w:t>
      </w:r>
      <w:commentRangeEnd w:id="8"/>
      <w:r w:rsidR="00B530B8" w:rsidRPr="00DE017C">
        <w:rPr>
          <w:rStyle w:val="Marquedecommentaire"/>
          <w:rFonts w:asciiTheme="minorHAnsi" w:eastAsiaTheme="minorHAnsi" w:hAnsiTheme="minorHAnsi" w:cstheme="minorBidi"/>
        </w:rPr>
        <w:commentReference w:id="8"/>
      </w:r>
      <w:commentRangeEnd w:id="9"/>
      <w:r w:rsidR="00586AA9" w:rsidRPr="00DE017C">
        <w:rPr>
          <w:rStyle w:val="Marquedecommentaire"/>
          <w:rFonts w:asciiTheme="minorHAnsi" w:eastAsiaTheme="minorHAnsi" w:hAnsiTheme="minorHAnsi" w:cstheme="minorBidi"/>
        </w:rPr>
        <w:commentReference w:id="9"/>
      </w:r>
    </w:p>
    <w:p w14:paraId="0E69F120" w14:textId="77777777" w:rsidR="00A83011" w:rsidRDefault="00A83011" w:rsidP="000A3CED">
      <w:pPr>
        <w:pStyle w:val="Paragraphedeliste"/>
        <w:widowControl w:val="0"/>
        <w:autoSpaceDE w:val="0"/>
        <w:autoSpaceDN w:val="0"/>
        <w:adjustRightInd w:val="0"/>
        <w:spacing w:line="276" w:lineRule="auto"/>
        <w:ind w:left="0"/>
      </w:pPr>
    </w:p>
    <w:p w14:paraId="668AE5E6" w14:textId="00B2E3ED" w:rsidR="00BF48E3" w:rsidRPr="00246BFE" w:rsidRDefault="004A70E7" w:rsidP="000A3CED">
      <w:pPr>
        <w:pStyle w:val="Titre2"/>
      </w:pPr>
      <w:r w:rsidRPr="00246BFE">
        <w:t>L</w:t>
      </w:r>
      <w:r w:rsidR="00F830E9" w:rsidRPr="00246BFE">
        <w:t>’injonction managériale au sein des ONG</w:t>
      </w:r>
      <w:r w:rsidR="00A0107A" w:rsidRPr="00246BFE">
        <w:t xml:space="preserve"> </w:t>
      </w:r>
      <w:r w:rsidR="007004DB" w:rsidRPr="00246BFE">
        <w:t>à travers deux instruments politiques</w:t>
      </w:r>
    </w:p>
    <w:p w14:paraId="66A20615" w14:textId="24A86EA4" w:rsidR="000D2049" w:rsidRPr="002225C2" w:rsidRDefault="000E4AE4" w:rsidP="000A3CED">
      <w:pPr>
        <w:spacing w:line="276" w:lineRule="auto"/>
        <w:rPr>
          <w:szCs w:val="22"/>
        </w:rPr>
      </w:pPr>
      <w:r w:rsidRPr="00B15553">
        <w:rPr>
          <w:szCs w:val="22"/>
        </w:rPr>
        <w:t>Dans cette section</w:t>
      </w:r>
      <w:r w:rsidR="00B530B8">
        <w:rPr>
          <w:szCs w:val="22"/>
        </w:rPr>
        <w:t>,</w:t>
      </w:r>
      <w:r w:rsidRPr="00B15553">
        <w:rPr>
          <w:szCs w:val="22"/>
        </w:rPr>
        <w:t xml:space="preserve"> nous verrons que le </w:t>
      </w:r>
      <w:r w:rsidR="00B530B8">
        <w:rPr>
          <w:szCs w:val="22"/>
        </w:rPr>
        <w:t>m</w:t>
      </w:r>
      <w:r w:rsidRPr="00B15553">
        <w:rPr>
          <w:szCs w:val="22"/>
        </w:rPr>
        <w:t xml:space="preserve">inistre De </w:t>
      </w:r>
      <w:proofErr w:type="spellStart"/>
      <w:r w:rsidRPr="00B15553">
        <w:rPr>
          <w:szCs w:val="22"/>
        </w:rPr>
        <w:t>Croo</w:t>
      </w:r>
      <w:proofErr w:type="spellEnd"/>
      <w:r w:rsidRPr="00B15553">
        <w:rPr>
          <w:szCs w:val="22"/>
        </w:rPr>
        <w:t xml:space="preserve"> poursuit une réforme de grande ampleur. Elle porte </w:t>
      </w:r>
      <w:r w:rsidR="00A16B19" w:rsidRPr="00B15553">
        <w:rPr>
          <w:szCs w:val="22"/>
        </w:rPr>
        <w:t>sur deux volets : d’une part</w:t>
      </w:r>
      <w:r w:rsidR="008C78B8">
        <w:rPr>
          <w:szCs w:val="22"/>
        </w:rPr>
        <w:t>,</w:t>
      </w:r>
      <w:r w:rsidR="00A16B19" w:rsidRPr="00B15553">
        <w:rPr>
          <w:szCs w:val="22"/>
        </w:rPr>
        <w:t xml:space="preserve"> le volet gouvernemental à travers </w:t>
      </w:r>
      <w:r w:rsidR="008625BD">
        <w:rPr>
          <w:szCs w:val="22"/>
        </w:rPr>
        <w:t>la</w:t>
      </w:r>
      <w:r w:rsidR="00A16B19" w:rsidRPr="00B15553">
        <w:rPr>
          <w:szCs w:val="22"/>
        </w:rPr>
        <w:t xml:space="preserve"> restructuration de l</w:t>
      </w:r>
      <w:r w:rsidR="008625BD">
        <w:rPr>
          <w:szCs w:val="22"/>
        </w:rPr>
        <w:t>’agence CTB</w:t>
      </w:r>
      <w:r w:rsidR="009A37FA">
        <w:rPr>
          <w:szCs w:val="22"/>
        </w:rPr>
        <w:t xml:space="preserve"> (</w:t>
      </w:r>
      <w:r w:rsidR="002225C2">
        <w:rPr>
          <w:szCs w:val="22"/>
        </w:rPr>
        <w:t xml:space="preserve">devenue </w:t>
      </w:r>
      <w:proofErr w:type="spellStart"/>
      <w:r w:rsidR="00952FAD">
        <w:rPr>
          <w:szCs w:val="22"/>
        </w:rPr>
        <w:t>Enabel</w:t>
      </w:r>
      <w:proofErr w:type="spellEnd"/>
      <w:r w:rsidR="002225C2">
        <w:rPr>
          <w:szCs w:val="22"/>
        </w:rPr>
        <w:t xml:space="preserve"> en novembre 2017</w:t>
      </w:r>
      <w:r w:rsidR="009A37FA">
        <w:rPr>
          <w:szCs w:val="22"/>
        </w:rPr>
        <w:t>)</w:t>
      </w:r>
      <w:r w:rsidR="002225C2" w:rsidRPr="002225C2">
        <w:rPr>
          <w:rStyle w:val="Appelnotedebasdep"/>
        </w:rPr>
        <w:t xml:space="preserve"> </w:t>
      </w:r>
      <w:r w:rsidR="002225C2">
        <w:rPr>
          <w:rStyle w:val="Appelnotedebasdep"/>
        </w:rPr>
        <w:footnoteReference w:id="10"/>
      </w:r>
      <w:r w:rsidR="00B530B8">
        <w:rPr>
          <w:szCs w:val="22"/>
        </w:rPr>
        <w:t xml:space="preserve"> </w:t>
      </w:r>
      <w:r w:rsidR="00452577" w:rsidRPr="00B15553">
        <w:rPr>
          <w:szCs w:val="22"/>
        </w:rPr>
        <w:t>qui</w:t>
      </w:r>
      <w:r w:rsidR="00246BFE" w:rsidRPr="00B15553">
        <w:rPr>
          <w:szCs w:val="22"/>
        </w:rPr>
        <w:t>,</w:t>
      </w:r>
      <w:r w:rsidR="00452577" w:rsidRPr="00B15553">
        <w:rPr>
          <w:szCs w:val="22"/>
        </w:rPr>
        <w:t xml:space="preserve"> nous le verrons</w:t>
      </w:r>
      <w:r w:rsidRPr="00B15553">
        <w:rPr>
          <w:szCs w:val="22"/>
        </w:rPr>
        <w:t xml:space="preserve"> plus loin</w:t>
      </w:r>
      <w:r w:rsidR="00246BFE" w:rsidRPr="00B15553">
        <w:rPr>
          <w:szCs w:val="22"/>
        </w:rPr>
        <w:t>,</w:t>
      </w:r>
      <w:r w:rsidR="00452577" w:rsidRPr="00B15553">
        <w:rPr>
          <w:szCs w:val="22"/>
        </w:rPr>
        <w:t xml:space="preserve"> </w:t>
      </w:r>
      <w:r w:rsidR="00452577" w:rsidRPr="008625BD">
        <w:rPr>
          <w:szCs w:val="22"/>
        </w:rPr>
        <w:t>influence le secteur ONG</w:t>
      </w:r>
      <w:r w:rsidR="008C78B8">
        <w:rPr>
          <w:szCs w:val="22"/>
        </w:rPr>
        <w:t> </w:t>
      </w:r>
      <w:r w:rsidR="00A16B19" w:rsidRPr="00B15553">
        <w:rPr>
          <w:szCs w:val="22"/>
        </w:rPr>
        <w:t>; d’autre part</w:t>
      </w:r>
      <w:r w:rsidR="008C78B8">
        <w:rPr>
          <w:szCs w:val="22"/>
        </w:rPr>
        <w:t>,</w:t>
      </w:r>
      <w:r w:rsidR="00A16B19" w:rsidRPr="00B15553">
        <w:rPr>
          <w:szCs w:val="22"/>
        </w:rPr>
        <w:t xml:space="preserve"> une reconfiguration </w:t>
      </w:r>
      <w:r w:rsidR="00246BFE" w:rsidRPr="00B15553">
        <w:rPr>
          <w:szCs w:val="22"/>
        </w:rPr>
        <w:t xml:space="preserve">profonde </w:t>
      </w:r>
      <w:r w:rsidR="00A16B19" w:rsidRPr="00B15553">
        <w:rPr>
          <w:szCs w:val="22"/>
        </w:rPr>
        <w:t xml:space="preserve">des </w:t>
      </w:r>
      <w:r w:rsidR="008625BD">
        <w:rPr>
          <w:szCs w:val="22"/>
        </w:rPr>
        <w:t xml:space="preserve">modalités de financement des </w:t>
      </w:r>
      <w:r w:rsidR="00A16B19" w:rsidRPr="00B15553">
        <w:rPr>
          <w:szCs w:val="22"/>
        </w:rPr>
        <w:t>acteurs non g</w:t>
      </w:r>
      <w:bookmarkStart w:id="10" w:name="_GoBack"/>
      <w:bookmarkEnd w:id="10"/>
      <w:r w:rsidR="00A16B19" w:rsidRPr="00B15553">
        <w:rPr>
          <w:szCs w:val="22"/>
        </w:rPr>
        <w:t xml:space="preserve">ouvernementaux composés </w:t>
      </w:r>
      <w:r w:rsidR="00A95458" w:rsidRPr="00B15553">
        <w:rPr>
          <w:szCs w:val="22"/>
        </w:rPr>
        <w:t>en grande partie</w:t>
      </w:r>
      <w:r w:rsidR="00A16B19" w:rsidRPr="00B15553">
        <w:rPr>
          <w:szCs w:val="22"/>
        </w:rPr>
        <w:t xml:space="preserve"> d</w:t>
      </w:r>
      <w:r w:rsidR="009D5F26" w:rsidRPr="00B15553">
        <w:rPr>
          <w:szCs w:val="22"/>
        </w:rPr>
        <w:t xml:space="preserve">es </w:t>
      </w:r>
      <w:r w:rsidR="00A16B19" w:rsidRPr="00B15553">
        <w:rPr>
          <w:szCs w:val="22"/>
        </w:rPr>
        <w:t>ONG.</w:t>
      </w:r>
      <w:r w:rsidR="008625BD">
        <w:rPr>
          <w:szCs w:val="22"/>
        </w:rPr>
        <w:t xml:space="preserve"> </w:t>
      </w:r>
      <w:r>
        <w:rPr>
          <w:szCs w:val="22"/>
        </w:rPr>
        <w:t xml:space="preserve">Dans </w:t>
      </w:r>
      <w:r w:rsidR="000F098F">
        <w:rPr>
          <w:szCs w:val="22"/>
        </w:rPr>
        <w:t xml:space="preserve">le cadre de </w:t>
      </w:r>
      <w:r>
        <w:rPr>
          <w:szCs w:val="22"/>
        </w:rPr>
        <w:t>cette reconfiguration</w:t>
      </w:r>
      <w:r w:rsidR="001273E4">
        <w:rPr>
          <w:szCs w:val="22"/>
        </w:rPr>
        <w:t>,</w:t>
      </w:r>
      <w:r>
        <w:rPr>
          <w:szCs w:val="22"/>
        </w:rPr>
        <w:t xml:space="preserve"> nous analysons</w:t>
      </w:r>
      <w:r w:rsidR="00A332C1">
        <w:rPr>
          <w:szCs w:val="22"/>
        </w:rPr>
        <w:t xml:space="preserve"> </w:t>
      </w:r>
      <w:r w:rsidR="00C3463E">
        <w:rPr>
          <w:szCs w:val="22"/>
        </w:rPr>
        <w:t xml:space="preserve">la mise en place de </w:t>
      </w:r>
      <w:r w:rsidR="00452577">
        <w:rPr>
          <w:szCs w:val="22"/>
        </w:rPr>
        <w:t xml:space="preserve">deux </w:t>
      </w:r>
      <w:r w:rsidR="004F1970" w:rsidRPr="00573D44">
        <w:rPr>
          <w:szCs w:val="22"/>
        </w:rPr>
        <w:t>instruments</w:t>
      </w:r>
      <w:r w:rsidR="008625BD">
        <w:rPr>
          <w:szCs w:val="22"/>
        </w:rPr>
        <w:t xml:space="preserve">. </w:t>
      </w:r>
      <w:r w:rsidR="00983425">
        <w:rPr>
          <w:szCs w:val="22"/>
        </w:rPr>
        <w:t>D’une part,</w:t>
      </w:r>
      <w:r w:rsidR="00A83D3A">
        <w:rPr>
          <w:szCs w:val="22"/>
        </w:rPr>
        <w:t xml:space="preserve"> le </w:t>
      </w:r>
      <w:r w:rsidR="00A83D3A" w:rsidRPr="00C3463E">
        <w:rPr>
          <w:i/>
          <w:szCs w:val="22"/>
        </w:rPr>
        <w:t>screening</w:t>
      </w:r>
      <w:r w:rsidR="00A83D3A">
        <w:rPr>
          <w:szCs w:val="22"/>
        </w:rPr>
        <w:t xml:space="preserve"> qui intervient dans les</w:t>
      </w:r>
      <w:r w:rsidR="00A83D3A" w:rsidRPr="00573D44">
        <w:rPr>
          <w:szCs w:val="22"/>
        </w:rPr>
        <w:t xml:space="preserve"> nouvelles modalités </w:t>
      </w:r>
      <w:r w:rsidR="00A83D3A">
        <w:rPr>
          <w:szCs w:val="22"/>
        </w:rPr>
        <w:t>de financement des ONG</w:t>
      </w:r>
      <w:r w:rsidR="00983425">
        <w:rPr>
          <w:szCs w:val="22"/>
        </w:rPr>
        <w:t>. D’autre part,</w:t>
      </w:r>
      <w:r w:rsidR="00A83D3A">
        <w:rPr>
          <w:szCs w:val="22"/>
        </w:rPr>
        <w:t xml:space="preserve"> </w:t>
      </w:r>
      <w:r w:rsidR="00FE6CE0">
        <w:rPr>
          <w:szCs w:val="22"/>
        </w:rPr>
        <w:t xml:space="preserve">les </w:t>
      </w:r>
      <w:r w:rsidR="00983425">
        <w:rPr>
          <w:szCs w:val="22"/>
        </w:rPr>
        <w:t>CSC</w:t>
      </w:r>
      <w:r w:rsidR="00FE6CE0">
        <w:rPr>
          <w:szCs w:val="22"/>
        </w:rPr>
        <w:t xml:space="preserve"> qui sont des </w:t>
      </w:r>
      <w:r w:rsidR="00A332C1">
        <w:rPr>
          <w:szCs w:val="22"/>
        </w:rPr>
        <w:t>« </w:t>
      </w:r>
      <w:r w:rsidR="00FE6CE0">
        <w:rPr>
          <w:szCs w:val="22"/>
        </w:rPr>
        <w:t>groupes de travail</w:t>
      </w:r>
      <w:r w:rsidR="00A332C1">
        <w:rPr>
          <w:szCs w:val="22"/>
        </w:rPr>
        <w:t> »</w:t>
      </w:r>
      <w:r w:rsidR="00FE6CE0">
        <w:rPr>
          <w:szCs w:val="22"/>
        </w:rPr>
        <w:t xml:space="preserve"> réuniss</w:t>
      </w:r>
      <w:r w:rsidR="00983425">
        <w:rPr>
          <w:szCs w:val="22"/>
        </w:rPr>
        <w:t>a</w:t>
      </w:r>
      <w:r w:rsidR="00FE6CE0">
        <w:rPr>
          <w:szCs w:val="22"/>
        </w:rPr>
        <w:t>nt les ONG autour de thématiques communes</w:t>
      </w:r>
      <w:r w:rsidR="00E42E06">
        <w:rPr>
          <w:szCs w:val="22"/>
        </w:rPr>
        <w:t xml:space="preserve"> en vue de rationaliser leurs actions</w:t>
      </w:r>
      <w:r w:rsidR="004F1970" w:rsidRPr="00573D44">
        <w:rPr>
          <w:szCs w:val="22"/>
        </w:rPr>
        <w:t xml:space="preserve">. Ces </w:t>
      </w:r>
      <w:r w:rsidR="00E42E06">
        <w:rPr>
          <w:szCs w:val="22"/>
        </w:rPr>
        <w:t>dispo</w:t>
      </w:r>
      <w:r w:rsidR="004F1970" w:rsidRPr="00573D44">
        <w:rPr>
          <w:szCs w:val="22"/>
        </w:rPr>
        <w:t>s</w:t>
      </w:r>
      <w:r w:rsidR="00E42E06">
        <w:rPr>
          <w:szCs w:val="22"/>
        </w:rPr>
        <w:t>itifs</w:t>
      </w:r>
      <w:r w:rsidR="0084223E">
        <w:rPr>
          <w:szCs w:val="22"/>
        </w:rPr>
        <w:t>, nous le verrons,</w:t>
      </w:r>
      <w:r w:rsidR="004F1970" w:rsidRPr="00573D44">
        <w:rPr>
          <w:szCs w:val="22"/>
        </w:rPr>
        <w:t xml:space="preserve"> </w:t>
      </w:r>
      <w:r w:rsidR="00055ACF">
        <w:rPr>
          <w:szCs w:val="22"/>
        </w:rPr>
        <w:t>sont révélateurs de</w:t>
      </w:r>
      <w:r w:rsidR="00055ACF" w:rsidRPr="00573D44">
        <w:rPr>
          <w:szCs w:val="22"/>
        </w:rPr>
        <w:t xml:space="preserve"> </w:t>
      </w:r>
      <w:r w:rsidR="00EA645B">
        <w:rPr>
          <w:szCs w:val="22"/>
        </w:rPr>
        <w:t xml:space="preserve">la </w:t>
      </w:r>
      <w:proofErr w:type="spellStart"/>
      <w:r w:rsidR="004F1970" w:rsidRPr="00573D44">
        <w:rPr>
          <w:szCs w:val="22"/>
        </w:rPr>
        <w:t>managérial</w:t>
      </w:r>
      <w:r w:rsidR="00EA645B">
        <w:rPr>
          <w:szCs w:val="22"/>
        </w:rPr>
        <w:t>isation</w:t>
      </w:r>
      <w:proofErr w:type="spellEnd"/>
      <w:r w:rsidR="00EA645B">
        <w:rPr>
          <w:szCs w:val="22"/>
        </w:rPr>
        <w:t xml:space="preserve"> à l’œuvre dans </w:t>
      </w:r>
      <w:r w:rsidR="004F1970" w:rsidRPr="00573D44">
        <w:rPr>
          <w:szCs w:val="22"/>
        </w:rPr>
        <w:t xml:space="preserve">la politique </w:t>
      </w:r>
      <w:r w:rsidR="0059448B">
        <w:rPr>
          <w:szCs w:val="22"/>
        </w:rPr>
        <w:t xml:space="preserve">de coopération au développement. </w:t>
      </w:r>
    </w:p>
    <w:p w14:paraId="0538231D" w14:textId="301827C0" w:rsidR="00246BFE" w:rsidRPr="00475BC6" w:rsidRDefault="00246BFE" w:rsidP="000A3CED">
      <w:pPr>
        <w:pStyle w:val="Paragraphedeliste"/>
        <w:numPr>
          <w:ilvl w:val="1"/>
          <w:numId w:val="18"/>
        </w:numPr>
        <w:spacing w:line="276" w:lineRule="auto"/>
        <w:rPr>
          <w:b/>
          <w:szCs w:val="22"/>
        </w:rPr>
      </w:pPr>
      <w:r w:rsidRPr="00475BC6">
        <w:rPr>
          <w:b/>
          <w:szCs w:val="22"/>
        </w:rPr>
        <w:lastRenderedPageBreak/>
        <w:t>Les nouvelles modalités de financement</w:t>
      </w:r>
      <w:r w:rsidR="009F4E2C">
        <w:rPr>
          <w:b/>
          <w:szCs w:val="22"/>
        </w:rPr>
        <w:t xml:space="preserve"> des ONG</w:t>
      </w:r>
    </w:p>
    <w:p w14:paraId="6739EF19" w14:textId="5B587221" w:rsidR="006B2B82" w:rsidRPr="00CB66CA" w:rsidRDefault="0059448B" w:rsidP="000A3CED">
      <w:pPr>
        <w:spacing w:line="276" w:lineRule="auto"/>
        <w:rPr>
          <w:szCs w:val="22"/>
        </w:rPr>
      </w:pPr>
      <w:r>
        <w:rPr>
          <w:szCs w:val="22"/>
        </w:rPr>
        <w:t>Dans cette partie,</w:t>
      </w:r>
      <w:r w:rsidR="00532A84">
        <w:rPr>
          <w:szCs w:val="22"/>
        </w:rPr>
        <w:t xml:space="preserve"> nous </w:t>
      </w:r>
      <w:r>
        <w:rPr>
          <w:szCs w:val="22"/>
        </w:rPr>
        <w:t xml:space="preserve">nous </w:t>
      </w:r>
      <w:r w:rsidR="00532A84">
        <w:rPr>
          <w:szCs w:val="22"/>
        </w:rPr>
        <w:t>intéressons</w:t>
      </w:r>
      <w:r w:rsidR="008860B6" w:rsidRPr="00CB66CA">
        <w:rPr>
          <w:szCs w:val="22"/>
        </w:rPr>
        <w:t xml:space="preserve"> </w:t>
      </w:r>
      <w:r w:rsidR="00532A84">
        <w:rPr>
          <w:szCs w:val="22"/>
        </w:rPr>
        <w:t>aux</w:t>
      </w:r>
      <w:r w:rsidR="008860B6" w:rsidRPr="00CB66CA">
        <w:rPr>
          <w:szCs w:val="22"/>
        </w:rPr>
        <w:t xml:space="preserve"> </w:t>
      </w:r>
      <w:r w:rsidR="00246BFE">
        <w:rPr>
          <w:szCs w:val="22"/>
        </w:rPr>
        <w:t xml:space="preserve">nouvelles </w:t>
      </w:r>
      <w:r w:rsidR="008860B6" w:rsidRPr="00CB66CA">
        <w:rPr>
          <w:szCs w:val="22"/>
        </w:rPr>
        <w:t xml:space="preserve">conditions </w:t>
      </w:r>
      <w:r w:rsidR="00181127">
        <w:rPr>
          <w:szCs w:val="22"/>
        </w:rPr>
        <w:t>de financement</w:t>
      </w:r>
      <w:r w:rsidR="008860B6" w:rsidRPr="00CB66CA">
        <w:rPr>
          <w:szCs w:val="22"/>
        </w:rPr>
        <w:t xml:space="preserve"> </w:t>
      </w:r>
      <w:r w:rsidR="00532A84">
        <w:rPr>
          <w:szCs w:val="22"/>
        </w:rPr>
        <w:t>des ONG</w:t>
      </w:r>
      <w:r>
        <w:rPr>
          <w:szCs w:val="22"/>
        </w:rPr>
        <w:t>. Au-delà d’une reconnaissance officielles</w:t>
      </w:r>
      <w:r w:rsidR="00181127">
        <w:rPr>
          <w:szCs w:val="22"/>
        </w:rPr>
        <w:t xml:space="preserve"> à travers l’accréditation</w:t>
      </w:r>
      <w:r>
        <w:rPr>
          <w:szCs w:val="22"/>
        </w:rPr>
        <w:t>, ces nouvelles modalités se révèlent être un point de passage obligé pour les ONG si elles veulent obtenir des fonds publics.</w:t>
      </w:r>
      <w:r w:rsidR="007004DB">
        <w:rPr>
          <w:szCs w:val="22"/>
        </w:rPr>
        <w:t xml:space="preserve"> </w:t>
      </w:r>
    </w:p>
    <w:p w14:paraId="78CC8C52" w14:textId="77777777" w:rsidR="00C653A4" w:rsidRDefault="00C653A4" w:rsidP="000A3CED">
      <w:pPr>
        <w:spacing w:line="276" w:lineRule="auto"/>
        <w:rPr>
          <w:szCs w:val="22"/>
        </w:rPr>
      </w:pPr>
    </w:p>
    <w:p w14:paraId="0327C00F" w14:textId="36837222" w:rsidR="00CF7438" w:rsidRDefault="00CF7438" w:rsidP="000A3CED">
      <w:pPr>
        <w:spacing w:line="276" w:lineRule="auto"/>
        <w:rPr>
          <w:szCs w:val="22"/>
        </w:rPr>
      </w:pPr>
      <w:r w:rsidRPr="00CB66CA">
        <w:rPr>
          <w:szCs w:val="22"/>
        </w:rPr>
        <w:t>Pour être</w:t>
      </w:r>
      <w:r w:rsidRPr="00CB66CA">
        <w:rPr>
          <w:b/>
          <w:szCs w:val="22"/>
        </w:rPr>
        <w:t xml:space="preserve"> </w:t>
      </w:r>
      <w:r w:rsidRPr="00CB66CA">
        <w:rPr>
          <w:szCs w:val="22"/>
        </w:rPr>
        <w:t>accréditée, l’organisation doit satisfaire aux conditions spécifiques suivantes, fixée</w:t>
      </w:r>
      <w:r w:rsidR="00055ACF">
        <w:rPr>
          <w:szCs w:val="22"/>
        </w:rPr>
        <w:t>s</w:t>
      </w:r>
      <w:r w:rsidRPr="00CB66CA">
        <w:rPr>
          <w:szCs w:val="22"/>
        </w:rPr>
        <w:t xml:space="preserve"> par la loi : être constituée en </w:t>
      </w:r>
      <w:r w:rsidR="001273E4" w:rsidRPr="001273E4">
        <w:rPr>
          <w:szCs w:val="22"/>
        </w:rPr>
        <w:t xml:space="preserve">association sans but lucratif </w:t>
      </w:r>
      <w:r w:rsidR="001273E4">
        <w:rPr>
          <w:szCs w:val="22"/>
        </w:rPr>
        <w:t>(</w:t>
      </w:r>
      <w:r w:rsidRPr="00CB66CA">
        <w:rPr>
          <w:szCs w:val="22"/>
        </w:rPr>
        <w:t>ASBL</w:t>
      </w:r>
      <w:r w:rsidR="001273E4">
        <w:rPr>
          <w:szCs w:val="22"/>
        </w:rPr>
        <w:t>)</w:t>
      </w:r>
      <w:r w:rsidRPr="00CB66CA">
        <w:rPr>
          <w:szCs w:val="22"/>
        </w:rPr>
        <w:t xml:space="preserve">, avoir pour objet social un ou plusieurs objectifs de la coopération belge au développement, avoir un chiffre d’affaire annuel de minimum </w:t>
      </w:r>
      <w:bookmarkStart w:id="11" w:name="_Hlk4013779"/>
      <w:r w:rsidRPr="00CB66CA">
        <w:rPr>
          <w:szCs w:val="22"/>
        </w:rPr>
        <w:t>50</w:t>
      </w:r>
      <w:r w:rsidR="001273E4">
        <w:rPr>
          <w:szCs w:val="22"/>
        </w:rPr>
        <w:t> </w:t>
      </w:r>
      <w:r w:rsidRPr="00CB66CA">
        <w:rPr>
          <w:szCs w:val="22"/>
        </w:rPr>
        <w:t xml:space="preserve">000 </w:t>
      </w:r>
      <w:bookmarkEnd w:id="11"/>
      <w:r w:rsidRPr="00CB66CA">
        <w:rPr>
          <w:szCs w:val="22"/>
        </w:rPr>
        <w:t xml:space="preserve">euros, avoir des ressources humaines suffisantes (à savoir au moins deux équivalents temps plein), </w:t>
      </w:r>
      <w:r w:rsidR="009341B8">
        <w:rPr>
          <w:szCs w:val="22"/>
        </w:rPr>
        <w:t xml:space="preserve">disposer d’une assise sociétale démontrable en Belgique, </w:t>
      </w:r>
      <w:r w:rsidRPr="00CB66CA">
        <w:rPr>
          <w:szCs w:val="22"/>
        </w:rPr>
        <w:t>être autonome (c’est-à-dire n’avoir aucun membre de son conseil d’administration qui fasse partie du SPF Affaires étrangères, Commerce extérieur et Coopération au développement, d</w:t>
      </w:r>
      <w:r w:rsidR="00D53B8C">
        <w:rPr>
          <w:szCs w:val="22"/>
        </w:rPr>
        <w:t>’</w:t>
      </w:r>
      <w:proofErr w:type="spellStart"/>
      <w:r w:rsidR="00952FAD">
        <w:rPr>
          <w:szCs w:val="22"/>
        </w:rPr>
        <w:t>Enabel</w:t>
      </w:r>
      <w:proofErr w:type="spellEnd"/>
      <w:r w:rsidRPr="00CB66CA">
        <w:rPr>
          <w:szCs w:val="22"/>
        </w:rPr>
        <w:t xml:space="preserve">, de BIO-Invest </w:t>
      </w:r>
      <w:r w:rsidR="001273E4">
        <w:rPr>
          <w:szCs w:val="22"/>
        </w:rPr>
        <w:t xml:space="preserve">(la </w:t>
      </w:r>
      <w:r w:rsidR="001273E4" w:rsidRPr="001273E4">
        <w:rPr>
          <w:szCs w:val="22"/>
        </w:rPr>
        <w:t>Société belge d</w:t>
      </w:r>
      <w:r w:rsidR="001273E4">
        <w:rPr>
          <w:szCs w:val="22"/>
        </w:rPr>
        <w:t>’investissement pour les pays en d</w:t>
      </w:r>
      <w:r w:rsidR="001273E4" w:rsidRPr="001273E4">
        <w:rPr>
          <w:szCs w:val="22"/>
        </w:rPr>
        <w:t>éveloppement</w:t>
      </w:r>
      <w:r w:rsidR="001273E4">
        <w:rPr>
          <w:szCs w:val="22"/>
        </w:rPr>
        <w:t xml:space="preserve">) </w:t>
      </w:r>
      <w:r w:rsidRPr="00CB66CA">
        <w:rPr>
          <w:szCs w:val="22"/>
        </w:rPr>
        <w:t xml:space="preserve">ou de la </w:t>
      </w:r>
      <w:r w:rsidR="0099574B">
        <w:rPr>
          <w:szCs w:val="22"/>
        </w:rPr>
        <w:t>cellule stratégique du ministre</w:t>
      </w:r>
      <w:r w:rsidR="007C685E">
        <w:rPr>
          <w:szCs w:val="22"/>
        </w:rPr>
        <w:t>),</w:t>
      </w:r>
      <w:r w:rsidRPr="00CB66CA">
        <w:rPr>
          <w:szCs w:val="22"/>
        </w:rPr>
        <w:t xml:space="preserve"> </w:t>
      </w:r>
      <w:r w:rsidR="001273E4">
        <w:rPr>
          <w:szCs w:val="22"/>
        </w:rPr>
        <w:t>mais aussi</w:t>
      </w:r>
      <w:r w:rsidR="001273E4" w:rsidRPr="00CB66CA">
        <w:rPr>
          <w:szCs w:val="22"/>
        </w:rPr>
        <w:t xml:space="preserve"> </w:t>
      </w:r>
      <w:r w:rsidRPr="00CB66CA">
        <w:rPr>
          <w:szCs w:val="22"/>
        </w:rPr>
        <w:t xml:space="preserve">avoir réussi le </w:t>
      </w:r>
      <w:r w:rsidRPr="00CB66CA">
        <w:rPr>
          <w:i/>
          <w:szCs w:val="22"/>
        </w:rPr>
        <w:t>screening</w:t>
      </w:r>
      <w:r w:rsidRPr="00CB66CA">
        <w:rPr>
          <w:szCs w:val="22"/>
        </w:rPr>
        <w:t xml:space="preserve"> (cf. </w:t>
      </w:r>
      <w:r w:rsidRPr="00CB66CA">
        <w:rPr>
          <w:i/>
          <w:szCs w:val="22"/>
        </w:rPr>
        <w:t>infra</w:t>
      </w:r>
      <w:r w:rsidRPr="00CB66CA">
        <w:rPr>
          <w:szCs w:val="22"/>
        </w:rPr>
        <w:t>).</w:t>
      </w:r>
    </w:p>
    <w:p w14:paraId="4D350C82" w14:textId="77777777" w:rsidR="00246BFE" w:rsidRPr="00CB66CA" w:rsidRDefault="00246BFE" w:rsidP="000A3CED">
      <w:pPr>
        <w:spacing w:line="276" w:lineRule="auto"/>
        <w:rPr>
          <w:szCs w:val="22"/>
        </w:rPr>
      </w:pPr>
    </w:p>
    <w:p w14:paraId="3B7FD443" w14:textId="4264DD0B" w:rsidR="00CF7438" w:rsidRPr="00CB66CA" w:rsidRDefault="00CF7438" w:rsidP="000A3CED">
      <w:pPr>
        <w:spacing w:line="276" w:lineRule="auto"/>
        <w:rPr>
          <w:szCs w:val="22"/>
        </w:rPr>
      </w:pPr>
      <w:r w:rsidRPr="00CB66CA">
        <w:rPr>
          <w:szCs w:val="22"/>
        </w:rPr>
        <w:t>Pour être éligible au financement de la DGD</w:t>
      </w:r>
      <w:r w:rsidR="00980E69" w:rsidRPr="00706CF4">
        <w:rPr>
          <w:rStyle w:val="Appelnotedebasdep"/>
        </w:rPr>
        <w:footnoteReference w:id="11"/>
      </w:r>
      <w:r w:rsidR="00980E69" w:rsidRPr="00CB66CA">
        <w:rPr>
          <w:szCs w:val="22"/>
        </w:rPr>
        <w:t> </w:t>
      </w:r>
      <w:r w:rsidRPr="00CB66CA">
        <w:rPr>
          <w:szCs w:val="22"/>
        </w:rPr>
        <w:t xml:space="preserve"> (pour une durée de </w:t>
      </w:r>
      <w:r w:rsidR="001273E4">
        <w:rPr>
          <w:szCs w:val="22"/>
        </w:rPr>
        <w:t>cinq</w:t>
      </w:r>
      <w:r w:rsidRPr="00CB66CA">
        <w:rPr>
          <w:szCs w:val="22"/>
        </w:rPr>
        <w:t xml:space="preserve"> ans), tout programme </w:t>
      </w:r>
      <w:r w:rsidR="009341B8">
        <w:rPr>
          <w:szCs w:val="22"/>
        </w:rPr>
        <w:t xml:space="preserve">déposé par une ONG doit </w:t>
      </w:r>
      <w:r w:rsidRPr="00CB66CA">
        <w:rPr>
          <w:szCs w:val="22"/>
        </w:rPr>
        <w:t>: être cohérent avec le plan stratégique établi par le ou les demandeur(s)</w:t>
      </w:r>
      <w:r w:rsidR="004270CC">
        <w:rPr>
          <w:szCs w:val="22"/>
        </w:rPr>
        <w:t> ;</w:t>
      </w:r>
      <w:r w:rsidRPr="00CB66CA">
        <w:rPr>
          <w:szCs w:val="22"/>
        </w:rPr>
        <w:t xml:space="preserve"> indiquer par résultats ou groupes de résultats de quelle manière il contribuera à la réalisation d’un ou plusieurs cadres stratégiques communs</w:t>
      </w:r>
      <w:r w:rsidR="006E77EC">
        <w:rPr>
          <w:szCs w:val="22"/>
        </w:rPr>
        <w:t xml:space="preserve"> </w:t>
      </w:r>
      <w:r w:rsidR="00CA2D39">
        <w:rPr>
          <w:szCs w:val="22"/>
        </w:rPr>
        <w:t>(voir ci-dess</w:t>
      </w:r>
      <w:r w:rsidR="00C653A4">
        <w:rPr>
          <w:szCs w:val="22"/>
        </w:rPr>
        <w:t>o</w:t>
      </w:r>
      <w:r w:rsidR="00CA2D39">
        <w:rPr>
          <w:szCs w:val="22"/>
        </w:rPr>
        <w:t>us)</w:t>
      </w:r>
      <w:r w:rsidR="006E77EC">
        <w:rPr>
          <w:szCs w:val="22"/>
        </w:rPr>
        <w:t> </w:t>
      </w:r>
      <w:r w:rsidR="004270CC">
        <w:rPr>
          <w:szCs w:val="22"/>
        </w:rPr>
        <w:t>;</w:t>
      </w:r>
      <w:r w:rsidRPr="00CB66CA">
        <w:rPr>
          <w:szCs w:val="22"/>
        </w:rPr>
        <w:t xml:space="preserve"> présenter une approche orientée vers les résultats (c’est-à-dire orientée par une théorie du changement</w:t>
      </w:r>
      <w:r w:rsidR="004270CC">
        <w:rPr>
          <w:szCs w:val="22"/>
        </w:rPr>
        <w:t>,</w:t>
      </w:r>
      <w:r w:rsidRPr="00CB66CA">
        <w:rPr>
          <w:szCs w:val="22"/>
        </w:rPr>
        <w:t xml:space="preserve"> avec une description des </w:t>
      </w:r>
      <w:r w:rsidR="00E001C4" w:rsidRPr="00CB66CA">
        <w:rPr>
          <w:szCs w:val="22"/>
        </w:rPr>
        <w:t>résultats</w:t>
      </w:r>
      <w:r w:rsidRPr="00CB66CA">
        <w:rPr>
          <w:i/>
          <w:szCs w:val="22"/>
        </w:rPr>
        <w:t xml:space="preserve"> </w:t>
      </w:r>
      <w:r w:rsidRPr="00CB66CA">
        <w:rPr>
          <w:szCs w:val="22"/>
        </w:rPr>
        <w:t>attendus, des indicateurs quantitatifs et qualitatifs, et des indicateurs spécifiques, mesurables, réalisables et pertinents)</w:t>
      </w:r>
      <w:r w:rsidR="004270CC">
        <w:rPr>
          <w:szCs w:val="22"/>
        </w:rPr>
        <w:t> ;</w:t>
      </w:r>
      <w:r w:rsidRPr="00CB66CA">
        <w:rPr>
          <w:szCs w:val="22"/>
        </w:rPr>
        <w:t xml:space="preserve"> avoir réalisé une analyse des risques</w:t>
      </w:r>
      <w:r w:rsidR="004270CC">
        <w:rPr>
          <w:szCs w:val="22"/>
        </w:rPr>
        <w:t> ;</w:t>
      </w:r>
      <w:r w:rsidRPr="00CB66CA">
        <w:rPr>
          <w:szCs w:val="22"/>
        </w:rPr>
        <w:t xml:space="preserve"> respecter les critères de qualité</w:t>
      </w:r>
      <w:r w:rsidR="004270CC">
        <w:rPr>
          <w:szCs w:val="22"/>
        </w:rPr>
        <w:t> ;</w:t>
      </w:r>
      <w:r w:rsidRPr="00CB66CA">
        <w:rPr>
          <w:szCs w:val="22"/>
        </w:rPr>
        <w:t xml:space="preserve"> ne pas dépasser la durée maximale fixée </w:t>
      </w:r>
      <w:r w:rsidR="00822529">
        <w:rPr>
          <w:szCs w:val="22"/>
        </w:rPr>
        <w:t>à</w:t>
      </w:r>
      <w:r w:rsidRPr="00CB66CA">
        <w:rPr>
          <w:szCs w:val="22"/>
        </w:rPr>
        <w:t xml:space="preserve"> </w:t>
      </w:r>
      <w:r w:rsidR="001273E4">
        <w:rPr>
          <w:szCs w:val="22"/>
        </w:rPr>
        <w:t>cinq</w:t>
      </w:r>
      <w:r w:rsidRPr="00CB66CA">
        <w:rPr>
          <w:szCs w:val="22"/>
        </w:rPr>
        <w:t xml:space="preserve"> ans</w:t>
      </w:r>
      <w:r w:rsidR="004270CC">
        <w:rPr>
          <w:szCs w:val="22"/>
        </w:rPr>
        <w:t xml:space="preserve"> ; </w:t>
      </w:r>
      <w:r w:rsidRPr="00CB66CA">
        <w:rPr>
          <w:szCs w:val="22"/>
        </w:rPr>
        <w:t>présenter un budget précis et au moins égal au montant fixé (à savoir supérieur ou égal à 2 000 000 euros par an pour un programme Sud</w:t>
      </w:r>
      <w:r w:rsidR="004270CC">
        <w:rPr>
          <w:szCs w:val="22"/>
        </w:rPr>
        <w:t>,</w:t>
      </w:r>
      <w:r w:rsidRPr="00CB66CA">
        <w:rPr>
          <w:szCs w:val="22"/>
        </w:rPr>
        <w:t xml:space="preserve"> et supérieur ou égal à 750 000 euros par an pour un programme </w:t>
      </w:r>
      <w:r w:rsidR="00C653A4">
        <w:rPr>
          <w:szCs w:val="22"/>
        </w:rPr>
        <w:t>d’éducation à la citoyenneté mondiale et solidaire</w:t>
      </w:r>
      <w:r w:rsidRPr="00CB66CA">
        <w:rPr>
          <w:szCs w:val="22"/>
        </w:rPr>
        <w:t>)</w:t>
      </w:r>
      <w:r w:rsidR="004270CC">
        <w:rPr>
          <w:szCs w:val="22"/>
        </w:rPr>
        <w:t> ;</w:t>
      </w:r>
      <w:r w:rsidRPr="00CB66CA">
        <w:rPr>
          <w:szCs w:val="22"/>
        </w:rPr>
        <w:t xml:space="preserve"> </w:t>
      </w:r>
      <w:r w:rsidR="00AE426D">
        <w:rPr>
          <w:szCs w:val="22"/>
        </w:rPr>
        <w:t xml:space="preserve">et </w:t>
      </w:r>
      <w:r w:rsidRPr="00CB66CA">
        <w:rPr>
          <w:szCs w:val="22"/>
        </w:rPr>
        <w:t xml:space="preserve">concentrer son budget </w:t>
      </w:r>
      <w:r w:rsidR="00980E69">
        <w:rPr>
          <w:szCs w:val="22"/>
        </w:rPr>
        <w:t xml:space="preserve">(75% min.) </w:t>
      </w:r>
      <w:r w:rsidRPr="00CB66CA">
        <w:rPr>
          <w:szCs w:val="22"/>
        </w:rPr>
        <w:t>dans un ou plusieurs cadres stratégiques communs.</w:t>
      </w:r>
    </w:p>
    <w:p w14:paraId="31FEE93B" w14:textId="77777777" w:rsidR="00DD77FB" w:rsidRPr="00CB66CA" w:rsidRDefault="00DD77FB" w:rsidP="000A3CED">
      <w:pPr>
        <w:spacing w:line="276" w:lineRule="auto"/>
        <w:rPr>
          <w:szCs w:val="22"/>
        </w:rPr>
      </w:pPr>
    </w:p>
    <w:p w14:paraId="407DAAA1" w14:textId="3FF27671" w:rsidR="004D3D9D" w:rsidRDefault="00FA0954" w:rsidP="000A3CED">
      <w:pPr>
        <w:spacing w:line="276" w:lineRule="auto"/>
        <w:rPr>
          <w:szCs w:val="22"/>
          <w:lang w:val="fr-FR"/>
        </w:rPr>
      </w:pPr>
      <w:r w:rsidRPr="004270CC">
        <w:rPr>
          <w:szCs w:val="22"/>
          <w:lang w:val="fr-FR"/>
        </w:rPr>
        <w:t xml:space="preserve">Ces conditions </w:t>
      </w:r>
      <w:r w:rsidRPr="00CB66CA">
        <w:rPr>
          <w:szCs w:val="22"/>
          <w:lang w:val="fr-FR"/>
        </w:rPr>
        <w:t>pour l</w:t>
      </w:r>
      <w:r w:rsidR="00CF7438" w:rsidRPr="00CB66CA">
        <w:rPr>
          <w:szCs w:val="22"/>
          <w:lang w:val="fr-FR"/>
        </w:rPr>
        <w:t xml:space="preserve">’accessibilité aux subsides publics </w:t>
      </w:r>
      <w:r w:rsidR="00883949" w:rsidRPr="00CB66CA">
        <w:rPr>
          <w:szCs w:val="22"/>
          <w:lang w:val="fr-FR"/>
        </w:rPr>
        <w:t>démontrent</w:t>
      </w:r>
      <w:r w:rsidR="00CF7438" w:rsidRPr="00CB66CA">
        <w:rPr>
          <w:szCs w:val="22"/>
          <w:lang w:val="fr-FR"/>
        </w:rPr>
        <w:t xml:space="preserve"> l</w:t>
      </w:r>
      <w:r w:rsidRPr="00CB66CA">
        <w:rPr>
          <w:szCs w:val="22"/>
          <w:lang w:val="fr-FR"/>
        </w:rPr>
        <w:t xml:space="preserve">’indispensable </w:t>
      </w:r>
      <w:proofErr w:type="spellStart"/>
      <w:r w:rsidR="00CF7438" w:rsidRPr="00CB66CA">
        <w:rPr>
          <w:szCs w:val="22"/>
          <w:lang w:val="fr-FR"/>
        </w:rPr>
        <w:t>managérialisation</w:t>
      </w:r>
      <w:proofErr w:type="spellEnd"/>
      <w:r w:rsidR="00CF7438" w:rsidRPr="00CB66CA">
        <w:rPr>
          <w:szCs w:val="22"/>
          <w:lang w:val="fr-FR"/>
        </w:rPr>
        <w:t xml:space="preserve"> des ONG. En effet, pour répondre aux exigences d</w:t>
      </w:r>
      <w:r w:rsidR="00CA2D39">
        <w:rPr>
          <w:szCs w:val="22"/>
          <w:lang w:val="fr-FR"/>
        </w:rPr>
        <w:t xml:space="preserve">e </w:t>
      </w:r>
      <w:r w:rsidR="00CF7438" w:rsidRPr="00CB66CA">
        <w:rPr>
          <w:szCs w:val="22"/>
          <w:lang w:val="fr-FR"/>
        </w:rPr>
        <w:t xml:space="preserve">l’État fédéral, les ONG doivent être performantes, </w:t>
      </w:r>
      <w:r w:rsidR="002E7840">
        <w:rPr>
          <w:szCs w:val="22"/>
          <w:lang w:val="fr-FR"/>
        </w:rPr>
        <w:t xml:space="preserve">avoir une approche orientée sur les résultats et non plus sur les moyens, </w:t>
      </w:r>
      <w:r w:rsidRPr="00CB66CA">
        <w:rPr>
          <w:szCs w:val="22"/>
          <w:lang w:val="fr-FR"/>
        </w:rPr>
        <w:t xml:space="preserve">disposer </w:t>
      </w:r>
      <w:r w:rsidR="002E7840" w:rsidRPr="00596218">
        <w:rPr>
          <w:i/>
          <w:szCs w:val="22"/>
          <w:lang w:val="fr-FR"/>
        </w:rPr>
        <w:t>a priori</w:t>
      </w:r>
      <w:r w:rsidR="002E7840" w:rsidRPr="00822529">
        <w:rPr>
          <w:szCs w:val="22"/>
          <w:lang w:val="fr-FR"/>
        </w:rPr>
        <w:t xml:space="preserve"> </w:t>
      </w:r>
      <w:r w:rsidR="00CF7438" w:rsidRPr="00CB66CA">
        <w:rPr>
          <w:szCs w:val="22"/>
          <w:lang w:val="fr-FR"/>
        </w:rPr>
        <w:t>d</w:t>
      </w:r>
      <w:r w:rsidR="00C53546">
        <w:rPr>
          <w:szCs w:val="22"/>
          <w:lang w:val="fr-FR"/>
        </w:rPr>
        <w:t xml:space="preserve">’une </w:t>
      </w:r>
      <w:r w:rsidR="00670C15" w:rsidRPr="00CB66CA">
        <w:rPr>
          <w:szCs w:val="22"/>
          <w:lang w:val="fr-FR"/>
        </w:rPr>
        <w:t>capacité de gestion</w:t>
      </w:r>
      <w:r w:rsidR="00A332C1" w:rsidRPr="00A332C1">
        <w:rPr>
          <w:szCs w:val="22"/>
          <w:lang w:val="fr-FR"/>
        </w:rPr>
        <w:t xml:space="preserve"> </w:t>
      </w:r>
      <w:r w:rsidR="00A332C1">
        <w:rPr>
          <w:szCs w:val="22"/>
          <w:lang w:val="fr-FR"/>
        </w:rPr>
        <w:t xml:space="preserve">plus </w:t>
      </w:r>
      <w:r w:rsidR="00A332C1" w:rsidRPr="00CB66CA">
        <w:rPr>
          <w:szCs w:val="22"/>
          <w:lang w:val="fr-FR"/>
        </w:rPr>
        <w:t>importante</w:t>
      </w:r>
      <w:r w:rsidR="00670C15" w:rsidRPr="00CB66CA">
        <w:rPr>
          <w:szCs w:val="22"/>
          <w:lang w:val="fr-FR"/>
        </w:rPr>
        <w:t xml:space="preserve"> </w:t>
      </w:r>
      <w:r w:rsidR="002E7840">
        <w:rPr>
          <w:szCs w:val="22"/>
          <w:lang w:val="fr-FR"/>
        </w:rPr>
        <w:t>et être de taille moyenne à grande</w:t>
      </w:r>
      <w:r w:rsidR="00C53546">
        <w:rPr>
          <w:szCs w:val="22"/>
          <w:lang w:val="fr-FR"/>
        </w:rPr>
        <w:t>,</w:t>
      </w:r>
      <w:r w:rsidR="002E7840">
        <w:rPr>
          <w:szCs w:val="22"/>
          <w:lang w:val="fr-FR"/>
        </w:rPr>
        <w:t xml:space="preserve"> </w:t>
      </w:r>
      <w:r w:rsidR="00670C15" w:rsidRPr="00CB66CA">
        <w:rPr>
          <w:szCs w:val="22"/>
          <w:lang w:val="fr-FR"/>
        </w:rPr>
        <w:t xml:space="preserve">puisque </w:t>
      </w:r>
      <w:r w:rsidRPr="00CB66CA">
        <w:rPr>
          <w:szCs w:val="22"/>
          <w:lang w:val="fr-FR"/>
        </w:rPr>
        <w:t xml:space="preserve">seules </w:t>
      </w:r>
      <w:r w:rsidR="00670C15" w:rsidRPr="00CB66CA">
        <w:rPr>
          <w:szCs w:val="22"/>
          <w:lang w:val="fr-FR"/>
        </w:rPr>
        <w:t xml:space="preserve">les ONG qui </w:t>
      </w:r>
      <w:r w:rsidRPr="00CB66CA">
        <w:rPr>
          <w:szCs w:val="22"/>
          <w:lang w:val="fr-FR"/>
        </w:rPr>
        <w:t xml:space="preserve">proposent </w:t>
      </w:r>
      <w:r w:rsidR="00670C15" w:rsidRPr="00CB66CA">
        <w:rPr>
          <w:szCs w:val="22"/>
          <w:lang w:val="fr-FR"/>
        </w:rPr>
        <w:t xml:space="preserve">un programme budgétaire </w:t>
      </w:r>
      <w:r w:rsidRPr="00CB66CA">
        <w:rPr>
          <w:szCs w:val="22"/>
          <w:lang w:val="fr-FR"/>
        </w:rPr>
        <w:t xml:space="preserve">ambitieux </w:t>
      </w:r>
      <w:r w:rsidR="00670C15" w:rsidRPr="00CB66CA">
        <w:rPr>
          <w:szCs w:val="22"/>
          <w:lang w:val="fr-FR"/>
        </w:rPr>
        <w:t xml:space="preserve">sont éligibles </w:t>
      </w:r>
      <w:r w:rsidRPr="00CB66CA">
        <w:rPr>
          <w:szCs w:val="22"/>
          <w:lang w:val="fr-FR"/>
        </w:rPr>
        <w:t>au</w:t>
      </w:r>
      <w:r w:rsidR="003E4750">
        <w:rPr>
          <w:szCs w:val="22"/>
          <w:lang w:val="fr-FR"/>
        </w:rPr>
        <w:t xml:space="preserve"> financement direct</w:t>
      </w:r>
      <w:r w:rsidR="008202C3">
        <w:rPr>
          <w:szCs w:val="22"/>
          <w:lang w:val="fr-FR"/>
        </w:rPr>
        <w:t xml:space="preserve">ement mis en place </w:t>
      </w:r>
      <w:r w:rsidR="005E7411">
        <w:rPr>
          <w:szCs w:val="22"/>
          <w:lang w:val="fr-FR"/>
        </w:rPr>
        <w:t>par l’</w:t>
      </w:r>
      <w:r w:rsidR="004270CC">
        <w:rPr>
          <w:szCs w:val="22"/>
          <w:lang w:val="fr-FR"/>
        </w:rPr>
        <w:t>É</w:t>
      </w:r>
      <w:r w:rsidR="005E7411">
        <w:rPr>
          <w:szCs w:val="22"/>
          <w:lang w:val="fr-FR"/>
        </w:rPr>
        <w:t>tat fédéral</w:t>
      </w:r>
      <w:r w:rsidR="009F4E2C">
        <w:rPr>
          <w:szCs w:val="22"/>
          <w:lang w:val="fr-FR"/>
        </w:rPr>
        <w:t xml:space="preserve"> à travers la DGD</w:t>
      </w:r>
      <w:r w:rsidR="00C53546">
        <w:rPr>
          <w:szCs w:val="22"/>
          <w:lang w:val="fr-FR"/>
        </w:rPr>
        <w:t xml:space="preserve">. </w:t>
      </w:r>
      <w:r w:rsidR="00E43F0C" w:rsidRPr="00E43F0C">
        <w:rPr>
          <w:szCs w:val="22"/>
          <w:lang w:val="fr-FR"/>
        </w:rPr>
        <w:t>Les</w:t>
      </w:r>
      <w:r w:rsidR="00BB2096" w:rsidRPr="00E43F0C">
        <w:rPr>
          <w:szCs w:val="22"/>
          <w:lang w:val="fr-FR"/>
        </w:rPr>
        <w:t xml:space="preserve"> entités</w:t>
      </w:r>
      <w:r w:rsidR="00E43F0C" w:rsidRPr="00E43F0C">
        <w:rPr>
          <w:szCs w:val="22"/>
          <w:lang w:val="fr-FR"/>
        </w:rPr>
        <w:t xml:space="preserve"> </w:t>
      </w:r>
      <w:r w:rsidR="00810F66" w:rsidRPr="00E43F0C">
        <w:rPr>
          <w:szCs w:val="22"/>
          <w:lang w:val="fr-FR"/>
        </w:rPr>
        <w:t>qui rendent un programme inférieur à la somme fixée</w:t>
      </w:r>
      <w:r w:rsidR="005E7411" w:rsidRPr="00E43F0C">
        <w:rPr>
          <w:szCs w:val="22"/>
          <w:lang w:val="fr-FR"/>
        </w:rPr>
        <w:t xml:space="preserve"> (voir ci-dessus)</w:t>
      </w:r>
      <w:r w:rsidR="00340751" w:rsidRPr="00E43F0C">
        <w:rPr>
          <w:szCs w:val="22"/>
          <w:lang w:val="fr-FR"/>
        </w:rPr>
        <w:t xml:space="preserve"> ont </w:t>
      </w:r>
      <w:r w:rsidR="00C62DFD">
        <w:rPr>
          <w:szCs w:val="22"/>
          <w:lang w:val="fr-FR"/>
        </w:rPr>
        <w:t xml:space="preserve">quant à elles </w:t>
      </w:r>
      <w:r w:rsidR="00340751" w:rsidRPr="00E43F0C">
        <w:rPr>
          <w:szCs w:val="22"/>
          <w:lang w:val="fr-FR"/>
        </w:rPr>
        <w:t>deux possibilités</w:t>
      </w:r>
      <w:r w:rsidR="004270CC" w:rsidRPr="00E43F0C">
        <w:rPr>
          <w:szCs w:val="22"/>
          <w:lang w:val="fr-FR"/>
        </w:rPr>
        <w:t> :</w:t>
      </w:r>
      <w:r w:rsidR="00340751" w:rsidRPr="00E43F0C">
        <w:rPr>
          <w:szCs w:val="22"/>
          <w:lang w:val="fr-FR"/>
        </w:rPr>
        <w:t xml:space="preserve"> </w:t>
      </w:r>
      <w:r w:rsidR="00F16614" w:rsidRPr="00E43F0C">
        <w:rPr>
          <w:szCs w:val="22"/>
          <w:lang w:val="fr-FR"/>
        </w:rPr>
        <w:t>p</w:t>
      </w:r>
      <w:r w:rsidR="00340751" w:rsidRPr="00E43F0C">
        <w:rPr>
          <w:szCs w:val="22"/>
          <w:lang w:val="fr-FR"/>
        </w:rPr>
        <w:t>remièrement,</w:t>
      </w:r>
      <w:r w:rsidR="00810F66" w:rsidRPr="00E43F0C">
        <w:rPr>
          <w:szCs w:val="22"/>
          <w:lang w:val="fr-FR"/>
        </w:rPr>
        <w:t xml:space="preserve"> </w:t>
      </w:r>
      <w:r w:rsidR="00822529">
        <w:rPr>
          <w:szCs w:val="22"/>
          <w:lang w:val="fr-FR"/>
        </w:rPr>
        <w:t>conclure</w:t>
      </w:r>
      <w:r w:rsidR="00810F66" w:rsidRPr="00E43F0C">
        <w:rPr>
          <w:szCs w:val="22"/>
          <w:lang w:val="fr-FR"/>
        </w:rPr>
        <w:t xml:space="preserve"> un partenariat avec une ou plusieurs </w:t>
      </w:r>
      <w:r w:rsidR="00C62DFD">
        <w:rPr>
          <w:szCs w:val="22"/>
          <w:lang w:val="fr-FR"/>
        </w:rPr>
        <w:t>ONG</w:t>
      </w:r>
      <w:r w:rsidR="00810F66" w:rsidRPr="00E43F0C">
        <w:rPr>
          <w:szCs w:val="22"/>
          <w:lang w:val="fr-FR"/>
        </w:rPr>
        <w:t xml:space="preserve"> pour remettre un programme commun suffisamment important pour atteindre le niveau de budget requis</w:t>
      </w:r>
      <w:r w:rsidR="002B56E7" w:rsidRPr="00E43F0C">
        <w:rPr>
          <w:szCs w:val="22"/>
          <w:lang w:val="fr-FR"/>
        </w:rPr>
        <w:t xml:space="preserve">. </w:t>
      </w:r>
      <w:r w:rsidR="00340751" w:rsidRPr="00E43F0C">
        <w:rPr>
          <w:szCs w:val="22"/>
          <w:lang w:val="fr-FR"/>
        </w:rPr>
        <w:t>Deuxièmement,</w:t>
      </w:r>
      <w:r w:rsidR="00810F66" w:rsidRPr="00E43F0C">
        <w:rPr>
          <w:szCs w:val="22"/>
          <w:lang w:val="fr-FR"/>
        </w:rPr>
        <w:t xml:space="preserve"> </w:t>
      </w:r>
      <w:r w:rsidR="00822529">
        <w:rPr>
          <w:szCs w:val="22"/>
          <w:lang w:val="fr-FR"/>
        </w:rPr>
        <w:t>postuler</w:t>
      </w:r>
      <w:r w:rsidR="00810F66" w:rsidRPr="00E43F0C">
        <w:rPr>
          <w:szCs w:val="22"/>
          <w:lang w:val="fr-FR"/>
        </w:rPr>
        <w:t xml:space="preserve"> pour un financement indirect </w:t>
      </w:r>
      <w:r w:rsidR="006A3088" w:rsidRPr="00E43F0C">
        <w:rPr>
          <w:szCs w:val="22"/>
          <w:lang w:val="fr-FR"/>
        </w:rPr>
        <w:t xml:space="preserve">(demande groupée) </w:t>
      </w:r>
      <w:r w:rsidR="009351DC">
        <w:rPr>
          <w:szCs w:val="22"/>
          <w:lang w:val="fr-FR"/>
        </w:rPr>
        <w:t>par le biais des</w:t>
      </w:r>
      <w:r w:rsidR="00340751" w:rsidRPr="00E43F0C">
        <w:rPr>
          <w:szCs w:val="22"/>
          <w:lang w:val="fr-FR"/>
        </w:rPr>
        <w:t xml:space="preserve"> fédération</w:t>
      </w:r>
      <w:r w:rsidR="009351DC">
        <w:rPr>
          <w:szCs w:val="22"/>
          <w:lang w:val="fr-FR"/>
        </w:rPr>
        <w:t>s</w:t>
      </w:r>
      <w:r w:rsidR="004D3D9D" w:rsidRPr="00E43F0C">
        <w:rPr>
          <w:szCs w:val="22"/>
          <w:lang w:val="fr-FR"/>
        </w:rPr>
        <w:t xml:space="preserve"> (</w:t>
      </w:r>
      <w:commentRangeStart w:id="12"/>
      <w:commentRangeStart w:id="13"/>
      <w:r w:rsidR="004D3D9D" w:rsidRPr="00E43F0C">
        <w:rPr>
          <w:szCs w:val="22"/>
          <w:lang w:val="fr-FR"/>
        </w:rPr>
        <w:t xml:space="preserve">ACODEV </w:t>
      </w:r>
      <w:commentRangeEnd w:id="12"/>
      <w:r w:rsidR="00A42D41">
        <w:rPr>
          <w:rStyle w:val="Marquedecommentaire"/>
          <w:rFonts w:asciiTheme="minorHAnsi" w:eastAsiaTheme="minorHAnsi" w:hAnsiTheme="minorHAnsi" w:cstheme="minorBidi"/>
        </w:rPr>
        <w:commentReference w:id="12"/>
      </w:r>
      <w:commentRangeEnd w:id="13"/>
      <w:r w:rsidR="009F4E2C">
        <w:rPr>
          <w:szCs w:val="22"/>
          <w:lang w:val="fr-FR"/>
        </w:rPr>
        <w:t xml:space="preserve">– fédération francophone </w:t>
      </w:r>
      <w:r w:rsidR="00980E69">
        <w:rPr>
          <w:rStyle w:val="Marquedecommentaire"/>
          <w:rFonts w:asciiTheme="minorHAnsi" w:eastAsiaTheme="minorHAnsi" w:hAnsiTheme="minorHAnsi" w:cstheme="minorBidi"/>
        </w:rPr>
        <w:commentReference w:id="13"/>
      </w:r>
      <w:r w:rsidR="004D3D9D" w:rsidRPr="00E43F0C">
        <w:rPr>
          <w:szCs w:val="22"/>
          <w:lang w:val="fr-FR"/>
        </w:rPr>
        <w:t xml:space="preserve">ou </w:t>
      </w:r>
      <w:proofErr w:type="spellStart"/>
      <w:r w:rsidR="004D3D9D" w:rsidRPr="00E43F0C">
        <w:rPr>
          <w:szCs w:val="22"/>
          <w:lang w:val="fr-FR"/>
        </w:rPr>
        <w:t>ngo</w:t>
      </w:r>
      <w:proofErr w:type="spellEnd"/>
      <w:r w:rsidR="004D3D9D" w:rsidRPr="00E43F0C">
        <w:rPr>
          <w:szCs w:val="22"/>
          <w:lang w:val="fr-FR"/>
        </w:rPr>
        <w:t xml:space="preserve"> </w:t>
      </w:r>
      <w:proofErr w:type="spellStart"/>
      <w:r w:rsidR="004D3D9D" w:rsidRPr="00E43F0C">
        <w:rPr>
          <w:szCs w:val="22"/>
          <w:lang w:val="fr-FR"/>
        </w:rPr>
        <w:t>federatie</w:t>
      </w:r>
      <w:proofErr w:type="spellEnd"/>
      <w:r w:rsidR="009F4E2C">
        <w:rPr>
          <w:szCs w:val="22"/>
          <w:lang w:val="fr-FR"/>
        </w:rPr>
        <w:t xml:space="preserve"> – fédération néerlandophone</w:t>
      </w:r>
      <w:r w:rsidR="004D3D9D" w:rsidRPr="00E43F0C">
        <w:rPr>
          <w:szCs w:val="22"/>
          <w:lang w:val="fr-FR"/>
        </w:rPr>
        <w:t>)</w:t>
      </w:r>
      <w:r w:rsidR="006A3088" w:rsidRPr="00E43F0C">
        <w:rPr>
          <w:szCs w:val="22"/>
          <w:lang w:val="fr-FR"/>
        </w:rPr>
        <w:t xml:space="preserve">. </w:t>
      </w:r>
      <w:r w:rsidR="00EB10F8" w:rsidRPr="00E43F0C">
        <w:rPr>
          <w:szCs w:val="22"/>
          <w:lang w:val="fr-FR"/>
        </w:rPr>
        <w:t>Ce</w:t>
      </w:r>
      <w:r w:rsidR="00A42D41">
        <w:rPr>
          <w:szCs w:val="22"/>
          <w:lang w:val="fr-FR"/>
        </w:rPr>
        <w:t xml:space="preserve">la </w:t>
      </w:r>
      <w:r w:rsidR="009351DC">
        <w:rPr>
          <w:szCs w:val="22"/>
          <w:lang w:val="fr-FR"/>
        </w:rPr>
        <w:t>pose</w:t>
      </w:r>
      <w:r w:rsidR="00EB10F8" w:rsidRPr="00E43F0C">
        <w:rPr>
          <w:szCs w:val="22"/>
          <w:lang w:val="fr-FR"/>
        </w:rPr>
        <w:t xml:space="preserve"> la question du positionnement des fédérations d’ONG, qui, en assurant un rôle d’intermédia</w:t>
      </w:r>
      <w:r w:rsidR="00E43F0C" w:rsidRPr="00E43F0C">
        <w:rPr>
          <w:szCs w:val="22"/>
          <w:lang w:val="fr-FR"/>
        </w:rPr>
        <w:t>ire</w:t>
      </w:r>
      <w:r w:rsidR="00EB10F8" w:rsidRPr="00E43F0C">
        <w:rPr>
          <w:szCs w:val="22"/>
          <w:lang w:val="fr-FR"/>
        </w:rPr>
        <w:t xml:space="preserve"> </w:t>
      </w:r>
      <w:r w:rsidR="009F4E2C">
        <w:rPr>
          <w:szCs w:val="22"/>
          <w:lang w:val="fr-FR"/>
        </w:rPr>
        <w:t>entre l’État et</w:t>
      </w:r>
      <w:r w:rsidR="00EB10F8" w:rsidRPr="00E43F0C">
        <w:rPr>
          <w:szCs w:val="22"/>
          <w:lang w:val="fr-FR"/>
        </w:rPr>
        <w:t xml:space="preserve"> les petites ONG, deviennent juges et parties, remettant possiblement en question leur </w:t>
      </w:r>
      <w:r w:rsidR="009351DC">
        <w:rPr>
          <w:szCs w:val="22"/>
          <w:lang w:val="fr-FR"/>
        </w:rPr>
        <w:t>statut</w:t>
      </w:r>
      <w:r w:rsidR="00EB10F8" w:rsidRPr="00E43F0C">
        <w:rPr>
          <w:szCs w:val="22"/>
          <w:lang w:val="fr-FR"/>
        </w:rPr>
        <w:t xml:space="preserve"> de structure représentative du secteur vis-à-vis des responsables politiques.</w:t>
      </w:r>
    </w:p>
    <w:p w14:paraId="33B92B55" w14:textId="77777777" w:rsidR="00A42D41" w:rsidRPr="00E43F0C" w:rsidRDefault="00A42D41" w:rsidP="000A3CED">
      <w:pPr>
        <w:spacing w:line="276" w:lineRule="auto"/>
        <w:rPr>
          <w:szCs w:val="22"/>
          <w:lang w:val="fr-FR"/>
        </w:rPr>
      </w:pPr>
    </w:p>
    <w:p w14:paraId="6BFBC7A7" w14:textId="1EFFAC0D" w:rsidR="00CA2D39" w:rsidRDefault="00A1592F" w:rsidP="000A3CED">
      <w:pPr>
        <w:spacing w:line="276" w:lineRule="auto"/>
        <w:rPr>
          <w:szCs w:val="22"/>
          <w:lang w:val="fr-FR"/>
        </w:rPr>
      </w:pPr>
      <w:r>
        <w:rPr>
          <w:szCs w:val="22"/>
          <w:lang w:val="fr-FR"/>
        </w:rPr>
        <w:lastRenderedPageBreak/>
        <w:t xml:space="preserve">Ces deux options, le partenariat ou la demande indirecte, </w:t>
      </w:r>
      <w:r w:rsidR="00340751" w:rsidRPr="00E43F0C">
        <w:rPr>
          <w:szCs w:val="22"/>
          <w:lang w:val="fr-FR"/>
        </w:rPr>
        <w:t>ont pour effets de diminuer</w:t>
      </w:r>
      <w:r w:rsidR="00CF7438" w:rsidRPr="00E43F0C">
        <w:rPr>
          <w:szCs w:val="22"/>
          <w:lang w:val="fr-FR"/>
        </w:rPr>
        <w:t xml:space="preserve"> la gestion et le suivi administratif </w:t>
      </w:r>
      <w:r w:rsidR="00340751" w:rsidRPr="00E43F0C">
        <w:rPr>
          <w:szCs w:val="22"/>
          <w:lang w:val="fr-FR"/>
        </w:rPr>
        <w:t>de la DGD</w:t>
      </w:r>
      <w:r w:rsidR="00D04F22">
        <w:rPr>
          <w:szCs w:val="22"/>
          <w:lang w:val="fr-FR"/>
        </w:rPr>
        <w:t xml:space="preserve">, </w:t>
      </w:r>
      <w:r w:rsidR="00340751" w:rsidRPr="00E43F0C">
        <w:rPr>
          <w:szCs w:val="22"/>
          <w:lang w:val="fr-FR"/>
        </w:rPr>
        <w:t>répond</w:t>
      </w:r>
      <w:r w:rsidR="00D04F22">
        <w:rPr>
          <w:szCs w:val="22"/>
          <w:lang w:val="fr-FR"/>
        </w:rPr>
        <w:t>ant</w:t>
      </w:r>
      <w:r w:rsidR="00CF7438" w:rsidRPr="00E43F0C">
        <w:rPr>
          <w:szCs w:val="22"/>
          <w:lang w:val="fr-FR"/>
        </w:rPr>
        <w:t xml:space="preserve"> ainsi à une nécessité de rationalisation mais aussi de décentralisation, puisque le financement de ces projets </w:t>
      </w:r>
      <w:r w:rsidR="00171192">
        <w:rPr>
          <w:szCs w:val="22"/>
          <w:lang w:val="fr-FR"/>
        </w:rPr>
        <w:t>est en partie délégué aux fédérations.</w:t>
      </w:r>
    </w:p>
    <w:p w14:paraId="09684A62" w14:textId="77777777" w:rsidR="00C651A0" w:rsidRDefault="00C651A0" w:rsidP="000A3CED">
      <w:pPr>
        <w:spacing w:line="276" w:lineRule="auto"/>
        <w:rPr>
          <w:szCs w:val="22"/>
          <w:lang w:val="fr-FR"/>
        </w:rPr>
      </w:pPr>
    </w:p>
    <w:p w14:paraId="4BBC1806" w14:textId="44FE8F5C" w:rsidR="00CF7438" w:rsidRPr="00475BC6" w:rsidRDefault="00CF7438" w:rsidP="000A3CED">
      <w:pPr>
        <w:pStyle w:val="Titre2"/>
      </w:pPr>
      <w:bookmarkStart w:id="14" w:name="_Toc492559067"/>
      <w:r w:rsidRPr="00475BC6">
        <w:t xml:space="preserve">L’opération d’évaluation des ONG : le </w:t>
      </w:r>
      <w:r w:rsidRPr="00475BC6">
        <w:rPr>
          <w:i/>
        </w:rPr>
        <w:t>screening</w:t>
      </w:r>
      <w:bookmarkEnd w:id="14"/>
    </w:p>
    <w:p w14:paraId="5694581A" w14:textId="3A10867D" w:rsidR="00030A88" w:rsidRDefault="00C46D63" w:rsidP="000A3CED">
      <w:pPr>
        <w:spacing w:line="276" w:lineRule="auto"/>
      </w:pPr>
      <w:r>
        <w:t>La réussite du</w:t>
      </w:r>
      <w:r w:rsidR="00030A88">
        <w:t xml:space="preserve"> </w:t>
      </w:r>
      <w:r w:rsidR="00030A88" w:rsidRPr="00030A88">
        <w:rPr>
          <w:i/>
        </w:rPr>
        <w:t>screening</w:t>
      </w:r>
      <w:r w:rsidR="00E128EB">
        <w:t xml:space="preserve"> </w:t>
      </w:r>
      <w:r>
        <w:t xml:space="preserve">est </w:t>
      </w:r>
      <w:r w:rsidR="00DF4B38">
        <w:t>la première</w:t>
      </w:r>
      <w:r>
        <w:t xml:space="preserve"> des conditions d’accès au financement public pour les ONG</w:t>
      </w:r>
      <w:r w:rsidR="00607EAA">
        <w:t>, raison pour laquelle nous nous y intéressons particulièrement</w:t>
      </w:r>
      <w:r>
        <w:t xml:space="preserve">. </w:t>
      </w:r>
      <w:r w:rsidR="006F0715">
        <w:t>Le screening</w:t>
      </w:r>
      <w:r w:rsidR="00E128EB">
        <w:t xml:space="preserve"> a</w:t>
      </w:r>
      <w:r w:rsidR="00030A88">
        <w:t xml:space="preserve"> été </w:t>
      </w:r>
      <w:r w:rsidR="00E3756C">
        <w:t xml:space="preserve">mis en </w:t>
      </w:r>
      <w:r w:rsidR="00404672">
        <w:t>œuvre</w:t>
      </w:r>
      <w:r w:rsidR="00030A88">
        <w:t xml:space="preserve"> à deux reprises</w:t>
      </w:r>
      <w:r w:rsidR="00171192">
        <w:t xml:space="preserve"> en </w:t>
      </w:r>
      <w:r w:rsidR="00FB6AEE">
        <w:t>Belgique :</w:t>
      </w:r>
      <w:r w:rsidR="00030A88">
        <w:t xml:space="preserve"> </w:t>
      </w:r>
      <w:r w:rsidR="00FB6AEE">
        <w:t>d</w:t>
      </w:r>
      <w:r w:rsidR="00030A88">
        <w:t xml:space="preserve">’abord </w:t>
      </w:r>
      <w:r w:rsidR="00030A88" w:rsidRPr="00D31621">
        <w:t>en 2006</w:t>
      </w:r>
      <w:r w:rsidR="00030A88">
        <w:t>,</w:t>
      </w:r>
      <w:r w:rsidR="00FB6AEE">
        <w:t xml:space="preserve"> ensuite en 2016, c’est surtout ce second screening que nous avons étudié.</w:t>
      </w:r>
      <w:r w:rsidR="00030A88">
        <w:t xml:space="preserve"> </w:t>
      </w:r>
      <w:r w:rsidR="00FB6AEE">
        <w:t>Le screening de 2006</w:t>
      </w:r>
      <w:r w:rsidR="00030A88" w:rsidRPr="00D31621">
        <w:t xml:space="preserve"> </w:t>
      </w:r>
      <w:r w:rsidR="00BD136F">
        <w:t>a été</w:t>
      </w:r>
      <w:r w:rsidR="00BD136F" w:rsidRPr="00D31621">
        <w:t xml:space="preserve"> </w:t>
      </w:r>
      <w:r w:rsidR="009336FC">
        <w:t>conduit</w:t>
      </w:r>
      <w:r w:rsidR="00030A88" w:rsidRPr="00D31621">
        <w:t xml:space="preserve"> pa</w:t>
      </w:r>
      <w:r w:rsidR="00030A88">
        <w:t>r le cabinet de consultance</w:t>
      </w:r>
      <w:r w:rsidR="009336FC">
        <w:t xml:space="preserve"> </w:t>
      </w:r>
      <w:r w:rsidR="00D04F22">
        <w:t>PricewaterhouseCoopers (</w:t>
      </w:r>
      <w:proofErr w:type="spellStart"/>
      <w:r w:rsidR="00030A88">
        <w:t>P</w:t>
      </w:r>
      <w:r w:rsidR="00D04F22">
        <w:t>w</w:t>
      </w:r>
      <w:r w:rsidR="00030A88">
        <w:t>C</w:t>
      </w:r>
      <w:proofErr w:type="spellEnd"/>
      <w:r w:rsidR="00D04F22">
        <w:t>)</w:t>
      </w:r>
      <w:r w:rsidR="00030A88">
        <w:t>.</w:t>
      </w:r>
      <w:r w:rsidR="00030A88" w:rsidRPr="00D31621">
        <w:t xml:space="preserve"> </w:t>
      </w:r>
      <w:r w:rsidR="00030A88">
        <w:t xml:space="preserve">Il s’agissait du premier exercice du genre </w:t>
      </w:r>
      <w:r w:rsidR="00FA1073">
        <w:t>et n’était adressé qu’aux ‘ONG programme’, c’est-à-dire les plus grosses</w:t>
      </w:r>
      <w:r w:rsidR="00A42D41">
        <w:t>. I</w:t>
      </w:r>
      <w:r w:rsidR="003A4337">
        <w:t>l portait sur les r</w:t>
      </w:r>
      <w:r w:rsidR="00693FA0">
        <w:t>ésultats</w:t>
      </w:r>
      <w:r w:rsidR="003A4337">
        <w:t xml:space="preserve"> </w:t>
      </w:r>
      <w:r w:rsidR="00C22C3E">
        <w:t>de</w:t>
      </w:r>
      <w:r w:rsidR="000E6590">
        <w:t xml:space="preserve"> terrain </w:t>
      </w:r>
      <w:r w:rsidR="003A4337">
        <w:t>des organisations</w:t>
      </w:r>
      <w:r w:rsidR="00F25BE5">
        <w:t xml:space="preserve"> et visait une réduction du nombre d’acteurs</w:t>
      </w:r>
      <w:r w:rsidR="00030A88">
        <w:t>. M</w:t>
      </w:r>
      <w:r w:rsidR="00030A88" w:rsidRPr="00D31621">
        <w:t xml:space="preserve">ais </w:t>
      </w:r>
      <w:r w:rsidR="00030A88">
        <w:t>l’exercice</w:t>
      </w:r>
      <w:r w:rsidR="00030A88" w:rsidRPr="00D31621">
        <w:t xml:space="preserve"> </w:t>
      </w:r>
      <w:r w:rsidR="0045039A">
        <w:t xml:space="preserve">n’a pas satisfait les attentes de </w:t>
      </w:r>
      <w:r w:rsidR="00030A88">
        <w:t xml:space="preserve">l’administration (DGD) </w:t>
      </w:r>
      <w:r w:rsidR="008273CC">
        <w:t>puisqu’aucune ONG n’a échoué</w:t>
      </w:r>
      <w:r w:rsidR="00030A88">
        <w:t xml:space="preserve">. </w:t>
      </w:r>
      <w:r w:rsidR="004E7E21">
        <w:t xml:space="preserve">Cependant, </w:t>
      </w:r>
      <w:r w:rsidR="008273CC">
        <w:t xml:space="preserve">suite à ce premier exercice, le secteur </w:t>
      </w:r>
      <w:r w:rsidR="004E7E21">
        <w:t>a</w:t>
      </w:r>
      <w:r w:rsidR="00A313B6">
        <w:t xml:space="preserve"> </w:t>
      </w:r>
      <w:r w:rsidR="004E7E21">
        <w:t xml:space="preserve">décidé de mettre en place un système de gestion de la qualité via l’outil </w:t>
      </w:r>
      <w:proofErr w:type="spellStart"/>
      <w:r w:rsidR="001632A3" w:rsidRPr="001632A3">
        <w:t>European</w:t>
      </w:r>
      <w:proofErr w:type="spellEnd"/>
      <w:r w:rsidR="001632A3" w:rsidRPr="001632A3">
        <w:t xml:space="preserve"> </w:t>
      </w:r>
      <w:proofErr w:type="spellStart"/>
      <w:r w:rsidR="001632A3" w:rsidRPr="001632A3">
        <w:t>Foundation</w:t>
      </w:r>
      <w:proofErr w:type="spellEnd"/>
      <w:r w:rsidR="001632A3" w:rsidRPr="001632A3">
        <w:t xml:space="preserve"> for </w:t>
      </w:r>
      <w:proofErr w:type="spellStart"/>
      <w:r w:rsidR="001632A3" w:rsidRPr="001632A3">
        <w:t>Quality</w:t>
      </w:r>
      <w:proofErr w:type="spellEnd"/>
      <w:r w:rsidR="001632A3" w:rsidRPr="001632A3">
        <w:t xml:space="preserve"> Management</w:t>
      </w:r>
      <w:r w:rsidR="001632A3">
        <w:t xml:space="preserve"> (</w:t>
      </w:r>
      <w:r w:rsidR="004E7E21">
        <w:t>EFQM</w:t>
      </w:r>
      <w:r w:rsidR="001632A3">
        <w:t>)</w:t>
      </w:r>
      <w:r w:rsidR="00A313B6" w:rsidRPr="004620B2">
        <w:rPr>
          <w:rStyle w:val="Appelnotedebasdep"/>
        </w:rPr>
        <w:footnoteReference w:id="12"/>
      </w:r>
      <w:r w:rsidR="00951E15">
        <w:t xml:space="preserve">, en préparation du futur </w:t>
      </w:r>
      <w:r w:rsidR="00951E15" w:rsidRPr="000E6590">
        <w:rPr>
          <w:i/>
        </w:rPr>
        <w:t>screening</w:t>
      </w:r>
      <w:r w:rsidR="00C22C3E">
        <w:t xml:space="preserve"> dix ans plus tard.</w:t>
      </w:r>
    </w:p>
    <w:p w14:paraId="5649F6D4" w14:textId="77777777" w:rsidR="00030A88" w:rsidRPr="00030A88" w:rsidRDefault="00030A88" w:rsidP="000A3CED">
      <w:pPr>
        <w:spacing w:line="276" w:lineRule="auto"/>
      </w:pPr>
    </w:p>
    <w:p w14:paraId="73139278" w14:textId="71929D5A" w:rsidR="00250FA6" w:rsidRDefault="00CF7438" w:rsidP="000A3CED">
      <w:pPr>
        <w:spacing w:line="276" w:lineRule="auto"/>
        <w:rPr>
          <w:szCs w:val="22"/>
        </w:rPr>
      </w:pPr>
      <w:r w:rsidRPr="00CB66CA">
        <w:rPr>
          <w:szCs w:val="22"/>
        </w:rPr>
        <w:t>Durant l’année 201</w:t>
      </w:r>
      <w:r w:rsidR="0005339E">
        <w:rPr>
          <w:szCs w:val="22"/>
        </w:rPr>
        <w:t>5-2016</w:t>
      </w:r>
      <w:r w:rsidRPr="00CB66CA">
        <w:rPr>
          <w:szCs w:val="22"/>
        </w:rPr>
        <w:t xml:space="preserve">, </w:t>
      </w:r>
      <w:r w:rsidR="00717022">
        <w:rPr>
          <w:szCs w:val="22"/>
        </w:rPr>
        <w:t xml:space="preserve">toutes </w:t>
      </w:r>
      <w:r w:rsidRPr="00CB66CA">
        <w:rPr>
          <w:szCs w:val="22"/>
        </w:rPr>
        <w:t>les ONG belges de développement</w:t>
      </w:r>
      <w:r w:rsidRPr="00706CF4">
        <w:rPr>
          <w:rStyle w:val="Appelnotedebasdep"/>
        </w:rPr>
        <w:footnoteReference w:id="13"/>
      </w:r>
      <w:r w:rsidRPr="00CB66CA">
        <w:rPr>
          <w:szCs w:val="22"/>
        </w:rPr>
        <w:t xml:space="preserve"> ont été soumises à </w:t>
      </w:r>
      <w:r w:rsidR="002069D0">
        <w:rPr>
          <w:szCs w:val="22"/>
        </w:rPr>
        <w:t xml:space="preserve">un </w:t>
      </w:r>
      <w:r w:rsidR="00D04F22">
        <w:rPr>
          <w:szCs w:val="22"/>
        </w:rPr>
        <w:t xml:space="preserve">deuxième </w:t>
      </w:r>
      <w:r w:rsidR="002069D0" w:rsidRPr="002069D0">
        <w:rPr>
          <w:i/>
          <w:szCs w:val="22"/>
        </w:rPr>
        <w:t>screening</w:t>
      </w:r>
      <w:r w:rsidR="00C70E90">
        <w:rPr>
          <w:i/>
          <w:szCs w:val="22"/>
        </w:rPr>
        <w:t xml:space="preserve">. </w:t>
      </w:r>
      <w:r w:rsidR="00C70E90">
        <w:rPr>
          <w:szCs w:val="22"/>
        </w:rPr>
        <w:t>Il portait</w:t>
      </w:r>
      <w:r w:rsidR="00C70E90">
        <w:rPr>
          <w:i/>
          <w:szCs w:val="22"/>
        </w:rPr>
        <w:t xml:space="preserve"> </w:t>
      </w:r>
      <w:r w:rsidR="00C70E90" w:rsidRPr="00C70E90">
        <w:rPr>
          <w:szCs w:val="22"/>
        </w:rPr>
        <w:t>cette fois-ci</w:t>
      </w:r>
      <w:r w:rsidR="00250FA6">
        <w:rPr>
          <w:szCs w:val="22"/>
        </w:rPr>
        <w:t xml:space="preserve"> </w:t>
      </w:r>
      <w:r w:rsidR="00C70E90">
        <w:rPr>
          <w:szCs w:val="22"/>
        </w:rPr>
        <w:t>sur</w:t>
      </w:r>
      <w:r w:rsidRPr="00CB66CA">
        <w:rPr>
          <w:szCs w:val="22"/>
        </w:rPr>
        <w:t xml:space="preserve"> leurs </w:t>
      </w:r>
      <w:r w:rsidR="00FA0954" w:rsidRPr="00CB66CA">
        <w:rPr>
          <w:szCs w:val="22"/>
        </w:rPr>
        <w:t xml:space="preserve">capacités </w:t>
      </w:r>
      <w:r w:rsidRPr="00CB66CA">
        <w:rPr>
          <w:szCs w:val="22"/>
        </w:rPr>
        <w:t>en matière de gestion</w:t>
      </w:r>
      <w:r w:rsidR="00250FA6">
        <w:rPr>
          <w:szCs w:val="22"/>
        </w:rPr>
        <w:t xml:space="preserve">. </w:t>
      </w:r>
      <w:r w:rsidR="00250FA6" w:rsidRPr="00CB66CA">
        <w:rPr>
          <w:szCs w:val="22"/>
        </w:rPr>
        <w:t xml:space="preserve">Ce </w:t>
      </w:r>
      <w:r w:rsidR="00250FA6" w:rsidRPr="00CB66CA">
        <w:rPr>
          <w:i/>
          <w:szCs w:val="22"/>
        </w:rPr>
        <w:t>screening</w:t>
      </w:r>
      <w:r w:rsidR="00250FA6" w:rsidRPr="00CB66CA">
        <w:rPr>
          <w:szCs w:val="22"/>
        </w:rPr>
        <w:t xml:space="preserve"> a pris la forme d’un audit externalisé par la DGD, </w:t>
      </w:r>
      <w:r w:rsidR="00250FA6">
        <w:rPr>
          <w:szCs w:val="22"/>
        </w:rPr>
        <w:t>parce que</w:t>
      </w:r>
      <w:r w:rsidR="00250FA6" w:rsidRPr="00CB66CA">
        <w:rPr>
          <w:szCs w:val="22"/>
        </w:rPr>
        <w:t xml:space="preserve"> </w:t>
      </w:r>
      <w:r w:rsidR="00250FA6">
        <w:rPr>
          <w:szCs w:val="22"/>
        </w:rPr>
        <w:t>l’administration</w:t>
      </w:r>
      <w:r w:rsidR="00250FA6" w:rsidRPr="00CB66CA">
        <w:rPr>
          <w:szCs w:val="22"/>
        </w:rPr>
        <w:t xml:space="preserve"> n’est pas en mesure d’effectuer une vérification d’une telle ampleur en raison de la réduction de son personnel opérée depuis quelques années</w:t>
      </w:r>
      <w:r w:rsidR="00C70E90">
        <w:rPr>
          <w:szCs w:val="22"/>
        </w:rPr>
        <w:t>.</w:t>
      </w:r>
      <w:r w:rsidR="00250FA6">
        <w:rPr>
          <w:szCs w:val="22"/>
        </w:rPr>
        <w:t xml:space="preserve"> </w:t>
      </w:r>
      <w:r w:rsidR="009D46AB">
        <w:rPr>
          <w:szCs w:val="22"/>
        </w:rPr>
        <w:t xml:space="preserve">La réussite du screening </w:t>
      </w:r>
      <w:r w:rsidR="00250FA6" w:rsidRPr="00CB66CA">
        <w:rPr>
          <w:szCs w:val="22"/>
        </w:rPr>
        <w:t xml:space="preserve">était une condition </w:t>
      </w:r>
      <w:r w:rsidR="00250FA6" w:rsidRPr="00FD3DF1">
        <w:rPr>
          <w:i/>
          <w:szCs w:val="22"/>
        </w:rPr>
        <w:t>sine qua non</w:t>
      </w:r>
      <w:r w:rsidR="00250FA6" w:rsidRPr="00CB66CA">
        <w:rPr>
          <w:szCs w:val="22"/>
        </w:rPr>
        <w:t xml:space="preserve"> pour acc</w:t>
      </w:r>
      <w:r w:rsidR="00250FA6">
        <w:rPr>
          <w:szCs w:val="22"/>
        </w:rPr>
        <w:t>éder</w:t>
      </w:r>
      <w:r w:rsidR="00250FA6" w:rsidRPr="00CB66CA">
        <w:rPr>
          <w:szCs w:val="22"/>
        </w:rPr>
        <w:t xml:space="preserve"> aux subsides publics</w:t>
      </w:r>
      <w:r w:rsidR="00250FA6">
        <w:rPr>
          <w:szCs w:val="22"/>
        </w:rPr>
        <w:t>, tel un point de passage obligé</w:t>
      </w:r>
      <w:r w:rsidR="0045039A">
        <w:rPr>
          <w:szCs w:val="22"/>
        </w:rPr>
        <w:t xml:space="preserve">. </w:t>
      </w:r>
      <w:r w:rsidR="009D46AB">
        <w:rPr>
          <w:szCs w:val="22"/>
        </w:rPr>
        <w:t>Il s’agissait donc</w:t>
      </w:r>
      <w:r w:rsidR="00250FA6" w:rsidRPr="00CB66CA">
        <w:rPr>
          <w:szCs w:val="22"/>
        </w:rPr>
        <w:t xml:space="preserve"> d’un enjeu majeur pour le</w:t>
      </w:r>
      <w:r w:rsidR="00BD136F">
        <w:rPr>
          <w:szCs w:val="22"/>
        </w:rPr>
        <w:t>s acteurs de ce</w:t>
      </w:r>
      <w:r w:rsidR="00250FA6" w:rsidRPr="00CB66CA">
        <w:rPr>
          <w:szCs w:val="22"/>
        </w:rPr>
        <w:t xml:space="preserve"> secteur.</w:t>
      </w:r>
    </w:p>
    <w:p w14:paraId="4A0432C9" w14:textId="77777777" w:rsidR="00250FA6" w:rsidRDefault="00250FA6" w:rsidP="000A3CED">
      <w:pPr>
        <w:spacing w:line="276" w:lineRule="auto"/>
        <w:rPr>
          <w:szCs w:val="22"/>
        </w:rPr>
      </w:pPr>
    </w:p>
    <w:p w14:paraId="33F38082" w14:textId="54BBE637" w:rsidR="00CF7438" w:rsidRPr="00CB66CA" w:rsidRDefault="00250FA6" w:rsidP="000A3CED">
      <w:pPr>
        <w:spacing w:line="276" w:lineRule="auto"/>
        <w:rPr>
          <w:szCs w:val="22"/>
        </w:rPr>
      </w:pPr>
      <w:r>
        <w:rPr>
          <w:szCs w:val="22"/>
        </w:rPr>
        <w:t>Cette opération d’évaluation a été réalisée sur la base d’</w:t>
      </w:r>
      <w:r w:rsidR="00CF7438" w:rsidRPr="00CB66CA">
        <w:rPr>
          <w:szCs w:val="22"/>
        </w:rPr>
        <w:t xml:space="preserve">une dizaine d’indicateurs </w:t>
      </w:r>
      <w:r w:rsidR="00CA0429">
        <w:rPr>
          <w:szCs w:val="22"/>
        </w:rPr>
        <w:t xml:space="preserve">et </w:t>
      </w:r>
      <w:r w:rsidR="00764A33">
        <w:rPr>
          <w:szCs w:val="22"/>
        </w:rPr>
        <w:t>mis</w:t>
      </w:r>
      <w:r w:rsidR="00BD136F">
        <w:rPr>
          <w:szCs w:val="22"/>
        </w:rPr>
        <w:t>e</w:t>
      </w:r>
      <w:r w:rsidR="00764A33">
        <w:rPr>
          <w:szCs w:val="22"/>
        </w:rPr>
        <w:t xml:space="preserve"> en œuvre par </w:t>
      </w:r>
      <w:r w:rsidR="00CA0429">
        <w:rPr>
          <w:szCs w:val="22"/>
        </w:rPr>
        <w:t>le</w:t>
      </w:r>
      <w:r w:rsidR="00764A33">
        <w:rPr>
          <w:szCs w:val="22"/>
        </w:rPr>
        <w:t xml:space="preserve"> cabinet </w:t>
      </w:r>
      <w:r w:rsidR="00F7210A">
        <w:rPr>
          <w:szCs w:val="22"/>
        </w:rPr>
        <w:t xml:space="preserve">de consultance </w:t>
      </w:r>
      <w:r w:rsidR="00764A33">
        <w:rPr>
          <w:szCs w:val="22"/>
        </w:rPr>
        <w:t>(</w:t>
      </w:r>
      <w:r w:rsidR="00CF7438" w:rsidRPr="00CB66CA">
        <w:rPr>
          <w:szCs w:val="22"/>
        </w:rPr>
        <w:t xml:space="preserve">Deloitte). Ces indicateurs </w:t>
      </w:r>
      <w:r w:rsidR="00FA0954" w:rsidRPr="00CB66CA">
        <w:rPr>
          <w:szCs w:val="22"/>
        </w:rPr>
        <w:t xml:space="preserve">devaient évaluer la </w:t>
      </w:r>
      <w:r w:rsidR="00DE682A">
        <w:rPr>
          <w:szCs w:val="22"/>
        </w:rPr>
        <w:t>gestion</w:t>
      </w:r>
      <w:r w:rsidR="00DE682A" w:rsidRPr="00CB66CA">
        <w:rPr>
          <w:szCs w:val="22"/>
        </w:rPr>
        <w:t xml:space="preserve"> </w:t>
      </w:r>
      <w:r w:rsidR="00D04F22">
        <w:rPr>
          <w:szCs w:val="22"/>
        </w:rPr>
        <w:t>à partir d’une série</w:t>
      </w:r>
      <w:r w:rsidR="00FA0954" w:rsidRPr="00CB66CA">
        <w:rPr>
          <w:szCs w:val="22"/>
        </w:rPr>
        <w:t xml:space="preserve"> de d</w:t>
      </w:r>
      <w:r w:rsidR="009E6AB7">
        <w:rPr>
          <w:szCs w:val="22"/>
        </w:rPr>
        <w:t>imensions</w:t>
      </w:r>
      <w:r w:rsidR="00FA0954" w:rsidRPr="00CB66CA">
        <w:rPr>
          <w:szCs w:val="22"/>
        </w:rPr>
        <w:t xml:space="preserve"> spécifiques : </w:t>
      </w:r>
      <w:r w:rsidR="00CF7438" w:rsidRPr="00CB66CA">
        <w:rPr>
          <w:szCs w:val="22"/>
        </w:rPr>
        <w:t>la gestion financière, la gestion stratégique, la gestion des processus, la gestion par résultats, la gestion des partenariats, la gestion des risques, la gestion du personnel, la prise en compte des thèmes transversaux, la transparence</w:t>
      </w:r>
      <w:r w:rsidR="00FA0954" w:rsidRPr="00CB66CA">
        <w:rPr>
          <w:szCs w:val="22"/>
        </w:rPr>
        <w:t xml:space="preserve"> des processus</w:t>
      </w:r>
      <w:r w:rsidR="00C65486">
        <w:rPr>
          <w:szCs w:val="22"/>
        </w:rPr>
        <w:t xml:space="preserve"> </w:t>
      </w:r>
      <w:r w:rsidR="00105FE2">
        <w:rPr>
          <w:szCs w:val="22"/>
        </w:rPr>
        <w:t>et la capacité de gestion de la complexité de l’organisation qui correspond au volume et la complexité des interventions</w:t>
      </w:r>
      <w:r w:rsidR="00105FE2" w:rsidRPr="00706CF4">
        <w:rPr>
          <w:rStyle w:val="Appelnotedebasdep"/>
        </w:rPr>
        <w:footnoteReference w:id="14"/>
      </w:r>
      <w:r w:rsidR="00105FE2">
        <w:rPr>
          <w:szCs w:val="22"/>
        </w:rPr>
        <w:t xml:space="preserve"> </w:t>
      </w:r>
      <w:r w:rsidR="00C65486">
        <w:rPr>
          <w:szCs w:val="22"/>
        </w:rPr>
        <w:t>(</w:t>
      </w:r>
      <w:r w:rsidR="00F7210A">
        <w:rPr>
          <w:szCs w:val="22"/>
        </w:rPr>
        <w:t xml:space="preserve">cf. </w:t>
      </w:r>
      <w:r w:rsidR="00C65486" w:rsidRPr="00262D9B">
        <w:rPr>
          <w:szCs w:val="22"/>
        </w:rPr>
        <w:t>A</w:t>
      </w:r>
      <w:r w:rsidR="00F7210A" w:rsidRPr="00262D9B">
        <w:rPr>
          <w:szCs w:val="22"/>
        </w:rPr>
        <w:t>rrêté royal du</w:t>
      </w:r>
      <w:r w:rsidR="00C65486" w:rsidRPr="00262D9B">
        <w:rPr>
          <w:szCs w:val="22"/>
        </w:rPr>
        <w:t xml:space="preserve"> 25 avril 2014)</w:t>
      </w:r>
      <w:r w:rsidR="00262D9B" w:rsidRPr="00262D9B">
        <w:rPr>
          <w:rStyle w:val="Appelnotedebasdep"/>
          <w:szCs w:val="22"/>
        </w:rPr>
        <w:footnoteReference w:id="15"/>
      </w:r>
      <w:r w:rsidR="00FA0954" w:rsidRPr="00262D9B">
        <w:rPr>
          <w:szCs w:val="22"/>
        </w:rPr>
        <w:t>.</w:t>
      </w:r>
    </w:p>
    <w:p w14:paraId="260D0D6B" w14:textId="77777777" w:rsidR="00CA2D39" w:rsidRDefault="00CA2D39" w:rsidP="000A3CED">
      <w:pPr>
        <w:spacing w:line="276" w:lineRule="auto"/>
        <w:rPr>
          <w:szCs w:val="22"/>
        </w:rPr>
      </w:pPr>
    </w:p>
    <w:p w14:paraId="52BCB79B" w14:textId="4C39F483" w:rsidR="00CF7438" w:rsidRPr="00CB66CA" w:rsidRDefault="00CF7438" w:rsidP="000A3CED">
      <w:pPr>
        <w:spacing w:line="276" w:lineRule="auto"/>
        <w:rPr>
          <w:szCs w:val="22"/>
        </w:rPr>
      </w:pPr>
      <w:r w:rsidRPr="00CB66CA">
        <w:rPr>
          <w:szCs w:val="22"/>
        </w:rPr>
        <w:t>Concernant ces dimensions, les ONG re</w:t>
      </w:r>
      <w:r w:rsidR="00B70913">
        <w:rPr>
          <w:szCs w:val="22"/>
        </w:rPr>
        <w:t>c</w:t>
      </w:r>
      <w:r w:rsidR="00CA2D39">
        <w:rPr>
          <w:szCs w:val="22"/>
        </w:rPr>
        <w:t>evaient</w:t>
      </w:r>
      <w:r w:rsidRPr="00CB66CA">
        <w:rPr>
          <w:szCs w:val="22"/>
        </w:rPr>
        <w:t xml:space="preserve"> une note allant de A à D, la note D étant une note d’exclusion. Pour obtenir un bon classement (à savoir une note A, B ou C) les ONG devaient, idéalement, présenter un degré de complexité peu élevé et une gestion optimale des risques. Néanmoins, une marge de manœuvre était tolérée. Par exemple, les structures présentant un niveau de complexité </w:t>
      </w:r>
      <w:r w:rsidRPr="00CB66CA">
        <w:rPr>
          <w:szCs w:val="22"/>
        </w:rPr>
        <w:lastRenderedPageBreak/>
        <w:t>élevé</w:t>
      </w:r>
      <w:r w:rsidR="00DE682A">
        <w:rPr>
          <w:szCs w:val="22"/>
        </w:rPr>
        <w:t>,</w:t>
      </w:r>
      <w:r w:rsidRPr="00CB66CA">
        <w:rPr>
          <w:szCs w:val="22"/>
        </w:rPr>
        <w:t xml:space="preserve"> parce qu’elles travaillent dans de nombreux secteurs ou pays</w:t>
      </w:r>
      <w:r w:rsidR="00DE682A">
        <w:rPr>
          <w:szCs w:val="22"/>
        </w:rPr>
        <w:t>,</w:t>
      </w:r>
      <w:r w:rsidRPr="00CB66CA">
        <w:rPr>
          <w:szCs w:val="22"/>
        </w:rPr>
        <w:t xml:space="preserve"> ont pu contrebalancer cela par un niveau de gestion </w:t>
      </w:r>
      <w:r w:rsidR="00700B45">
        <w:rPr>
          <w:szCs w:val="22"/>
        </w:rPr>
        <w:t xml:space="preserve">plus </w:t>
      </w:r>
      <w:r w:rsidR="00A216B8">
        <w:rPr>
          <w:szCs w:val="22"/>
        </w:rPr>
        <w:t>important</w:t>
      </w:r>
      <w:r w:rsidR="00E274B5">
        <w:rPr>
          <w:szCs w:val="22"/>
        </w:rPr>
        <w:t xml:space="preserve">, tout comme les petites ONG qui n’ont pas besoin d’avoir un niveau de gestion important compte tenu de leur petite taille.  </w:t>
      </w:r>
    </w:p>
    <w:p w14:paraId="0CE95962" w14:textId="77777777" w:rsidR="00650F0E" w:rsidRPr="00CB66CA" w:rsidRDefault="00650F0E" w:rsidP="000A3CED">
      <w:pPr>
        <w:spacing w:line="276" w:lineRule="auto"/>
        <w:rPr>
          <w:szCs w:val="22"/>
          <w:highlight w:val="yellow"/>
        </w:rPr>
      </w:pPr>
    </w:p>
    <w:p w14:paraId="00EEE54E" w14:textId="77777777" w:rsidR="003E028A" w:rsidRDefault="00CF7438" w:rsidP="000A3CED">
      <w:pPr>
        <w:spacing w:line="276" w:lineRule="auto"/>
        <w:rPr>
          <w:szCs w:val="22"/>
        </w:rPr>
      </w:pPr>
      <w:r w:rsidRPr="00D46542">
        <w:rPr>
          <w:szCs w:val="22"/>
        </w:rPr>
        <w:t>L’approche</w:t>
      </w:r>
      <w:r w:rsidRPr="00CB66CA">
        <w:rPr>
          <w:szCs w:val="22"/>
        </w:rPr>
        <w:t xml:space="preserve"> méthodologique proposée par l’équipe de consultants, pour la réalisation du </w:t>
      </w:r>
      <w:r w:rsidRPr="00CB66CA">
        <w:rPr>
          <w:i/>
          <w:szCs w:val="22"/>
        </w:rPr>
        <w:t>screening</w:t>
      </w:r>
      <w:r w:rsidRPr="00CB66CA">
        <w:rPr>
          <w:szCs w:val="22"/>
        </w:rPr>
        <w:t xml:space="preserve"> ainsi que pour la définition des critères eux-mêmes, </w:t>
      </w:r>
      <w:r w:rsidR="00D31621">
        <w:rPr>
          <w:szCs w:val="22"/>
        </w:rPr>
        <w:t>a été</w:t>
      </w:r>
      <w:r w:rsidR="00DC49A6" w:rsidRPr="00CB66CA">
        <w:rPr>
          <w:szCs w:val="22"/>
        </w:rPr>
        <w:t xml:space="preserve"> imposée aux ONG sans qu’elle </w:t>
      </w:r>
      <w:r w:rsidR="00B768CA">
        <w:rPr>
          <w:szCs w:val="22"/>
        </w:rPr>
        <w:t>n’</w:t>
      </w:r>
      <w:r w:rsidR="00D31621">
        <w:rPr>
          <w:szCs w:val="22"/>
        </w:rPr>
        <w:t>ait fait</w:t>
      </w:r>
      <w:r w:rsidR="00DC49A6" w:rsidRPr="00CB66CA">
        <w:rPr>
          <w:szCs w:val="22"/>
        </w:rPr>
        <w:t xml:space="preserve"> l’objet d’une consultation </w:t>
      </w:r>
      <w:r w:rsidR="00B768CA">
        <w:rPr>
          <w:szCs w:val="22"/>
        </w:rPr>
        <w:t xml:space="preserve">auprès </w:t>
      </w:r>
      <w:r w:rsidR="00DC49A6" w:rsidRPr="00CB66CA">
        <w:rPr>
          <w:szCs w:val="22"/>
        </w:rPr>
        <w:t>de ces dernière</w:t>
      </w:r>
      <w:r w:rsidR="00CA235D" w:rsidRPr="00CB66CA">
        <w:rPr>
          <w:szCs w:val="22"/>
        </w:rPr>
        <w:t>s.</w:t>
      </w:r>
      <w:r w:rsidR="00864D19">
        <w:rPr>
          <w:szCs w:val="22"/>
        </w:rPr>
        <w:t xml:space="preserve"> </w:t>
      </w:r>
      <w:r w:rsidR="00717022">
        <w:rPr>
          <w:szCs w:val="22"/>
        </w:rPr>
        <w:t xml:space="preserve">Par ailleurs, </w:t>
      </w:r>
      <w:r w:rsidRPr="00CB66CA">
        <w:rPr>
          <w:szCs w:val="22"/>
        </w:rPr>
        <w:t xml:space="preserve">le temps imparti </w:t>
      </w:r>
      <w:r w:rsidR="00717022">
        <w:rPr>
          <w:szCs w:val="22"/>
        </w:rPr>
        <w:t xml:space="preserve">pour </w:t>
      </w:r>
      <w:r w:rsidR="00520AE8">
        <w:rPr>
          <w:szCs w:val="22"/>
        </w:rPr>
        <w:t>passer l’exercice</w:t>
      </w:r>
      <w:r w:rsidR="00717022">
        <w:rPr>
          <w:szCs w:val="22"/>
        </w:rPr>
        <w:t xml:space="preserve"> </w:t>
      </w:r>
      <w:r w:rsidR="00864D19">
        <w:rPr>
          <w:szCs w:val="22"/>
        </w:rPr>
        <w:t>était</w:t>
      </w:r>
      <w:r w:rsidR="00F7210A">
        <w:rPr>
          <w:szCs w:val="22"/>
        </w:rPr>
        <w:t xml:space="preserve"> trop </w:t>
      </w:r>
      <w:r w:rsidRPr="00CB66CA">
        <w:rPr>
          <w:szCs w:val="22"/>
        </w:rPr>
        <w:t>court</w:t>
      </w:r>
      <w:r w:rsidR="00F51CBB">
        <w:rPr>
          <w:szCs w:val="22"/>
        </w:rPr>
        <w:t xml:space="preserve"> selon les </w:t>
      </w:r>
      <w:r w:rsidR="00412D77">
        <w:rPr>
          <w:szCs w:val="22"/>
        </w:rPr>
        <w:t>personnes</w:t>
      </w:r>
      <w:r w:rsidR="00F51CBB">
        <w:rPr>
          <w:szCs w:val="22"/>
        </w:rPr>
        <w:t xml:space="preserve"> rencontré</w:t>
      </w:r>
      <w:r w:rsidR="00412D77">
        <w:rPr>
          <w:szCs w:val="22"/>
        </w:rPr>
        <w:t>e</w:t>
      </w:r>
      <w:r w:rsidR="00F51CBB">
        <w:rPr>
          <w:szCs w:val="22"/>
        </w:rPr>
        <w:t>s</w:t>
      </w:r>
      <w:r w:rsidR="00520AE8">
        <w:rPr>
          <w:szCs w:val="22"/>
        </w:rPr>
        <w:t xml:space="preserve"> lors de nos entretiens</w:t>
      </w:r>
      <w:r w:rsidR="00F7210A">
        <w:rPr>
          <w:szCs w:val="22"/>
        </w:rPr>
        <w:t xml:space="preserve">, d’autant que le </w:t>
      </w:r>
      <w:r w:rsidR="00F7210A" w:rsidRPr="00F7210A">
        <w:rPr>
          <w:i/>
          <w:szCs w:val="22"/>
        </w:rPr>
        <w:t>screening</w:t>
      </w:r>
      <w:r w:rsidR="00F7210A">
        <w:rPr>
          <w:szCs w:val="22"/>
        </w:rPr>
        <w:t>, la rédaction des programmes d’action des ONG et les CSC se sont superposés</w:t>
      </w:r>
      <w:r w:rsidR="009E6AB7">
        <w:rPr>
          <w:szCs w:val="22"/>
        </w:rPr>
        <w:t xml:space="preserve">. </w:t>
      </w:r>
      <w:r w:rsidR="00F7210A">
        <w:rPr>
          <w:szCs w:val="22"/>
        </w:rPr>
        <w:t>Pour le screening, les ONG</w:t>
      </w:r>
      <w:r w:rsidR="009E6AB7">
        <w:rPr>
          <w:szCs w:val="22"/>
        </w:rPr>
        <w:t xml:space="preserve"> </w:t>
      </w:r>
      <w:r w:rsidR="009E6AB7" w:rsidRPr="00CB66CA">
        <w:rPr>
          <w:szCs w:val="22"/>
        </w:rPr>
        <w:t xml:space="preserve">ont dû produire un grand nombre de documents, parfois </w:t>
      </w:r>
      <w:r w:rsidR="009E6AB7">
        <w:rPr>
          <w:szCs w:val="22"/>
        </w:rPr>
        <w:t>inexistant</w:t>
      </w:r>
      <w:r w:rsidR="009E6AB7" w:rsidRPr="00D31621">
        <w:rPr>
          <w:szCs w:val="22"/>
        </w:rPr>
        <w:t>s</w:t>
      </w:r>
      <w:r w:rsidR="00D04F22">
        <w:rPr>
          <w:szCs w:val="22"/>
        </w:rPr>
        <w:t xml:space="preserve"> jusqu’alors</w:t>
      </w:r>
      <w:r w:rsidR="009E6AB7" w:rsidRPr="00CB66CA">
        <w:rPr>
          <w:szCs w:val="22"/>
        </w:rPr>
        <w:t>, pour répondre a</w:t>
      </w:r>
      <w:r w:rsidR="009E6AB7">
        <w:rPr>
          <w:szCs w:val="22"/>
        </w:rPr>
        <w:t xml:space="preserve">ux exigences de l’administration, plongeant le secteur dans un contexte de pression administrative délétère : </w:t>
      </w:r>
    </w:p>
    <w:p w14:paraId="0816902C" w14:textId="1D487CF8" w:rsidR="00977157" w:rsidRPr="00CF2CDF" w:rsidRDefault="00700B45" w:rsidP="003E028A">
      <w:pPr>
        <w:spacing w:line="276" w:lineRule="auto"/>
        <w:ind w:left="709"/>
        <w:rPr>
          <w:szCs w:val="22"/>
        </w:rPr>
      </w:pPr>
      <w:r w:rsidRPr="003E028A">
        <w:rPr>
          <w:i/>
          <w:sz w:val="20"/>
          <w:lang w:val="fr-FR"/>
        </w:rPr>
        <w:t>« Le secteur des ONG a été bloqué durant 8 à 9 mois […]. Tout le monde était concentré sur le screening. On n’avait jamais connu cela</w:t>
      </w:r>
      <w:r w:rsidR="00D04F22" w:rsidRPr="003E028A">
        <w:rPr>
          <w:i/>
          <w:sz w:val="20"/>
          <w:lang w:val="fr-FR"/>
        </w:rPr>
        <w:t> </w:t>
      </w:r>
      <w:r w:rsidRPr="003E028A">
        <w:rPr>
          <w:i/>
          <w:sz w:val="20"/>
          <w:lang w:val="fr-FR"/>
        </w:rPr>
        <w:t>»</w:t>
      </w:r>
      <w:r w:rsidRPr="003E028A">
        <w:rPr>
          <w:sz w:val="20"/>
          <w:lang w:val="fr-FR"/>
        </w:rPr>
        <w:t xml:space="preserve"> </w:t>
      </w:r>
      <w:r w:rsidRPr="00520AE8">
        <w:rPr>
          <w:lang w:val="fr-FR"/>
        </w:rPr>
        <w:t xml:space="preserve">(cité dans </w:t>
      </w:r>
      <w:r w:rsidRPr="00D04F22">
        <w:rPr>
          <w:i/>
          <w:lang w:val="fr-FR"/>
        </w:rPr>
        <w:t>L’Avenir</w:t>
      </w:r>
      <w:r w:rsidRPr="00520AE8">
        <w:rPr>
          <w:lang w:val="fr-FR"/>
        </w:rPr>
        <w:t>, 29 novembre 2016)</w:t>
      </w:r>
      <w:r w:rsidR="004B6F43" w:rsidRPr="00520AE8">
        <w:rPr>
          <w:szCs w:val="22"/>
        </w:rPr>
        <w:t>.</w:t>
      </w:r>
    </w:p>
    <w:p w14:paraId="5D805197" w14:textId="77777777" w:rsidR="009E6AB7" w:rsidRDefault="009E6AB7" w:rsidP="000A3CED">
      <w:pPr>
        <w:spacing w:line="276" w:lineRule="auto"/>
        <w:rPr>
          <w:szCs w:val="22"/>
        </w:rPr>
      </w:pPr>
    </w:p>
    <w:p w14:paraId="7624170A" w14:textId="5E082E48" w:rsidR="006E1768" w:rsidRDefault="00E50DF4" w:rsidP="000A3CED">
      <w:pPr>
        <w:spacing w:line="276" w:lineRule="auto"/>
        <w:rPr>
          <w:szCs w:val="22"/>
        </w:rPr>
      </w:pPr>
      <w:r>
        <w:rPr>
          <w:szCs w:val="22"/>
        </w:rPr>
        <w:t xml:space="preserve">Par ailleurs, l’approche méthodologique </w:t>
      </w:r>
      <w:r w:rsidRPr="00CB66CA">
        <w:rPr>
          <w:szCs w:val="22"/>
        </w:rPr>
        <w:t xml:space="preserve">a fait l’objet de nombreuses critiques de la part des ONG. </w:t>
      </w:r>
      <w:r w:rsidR="00CF2CDF">
        <w:rPr>
          <w:szCs w:val="22"/>
        </w:rPr>
        <w:t>Selon elles, l</w:t>
      </w:r>
      <w:r w:rsidRPr="00CB66CA">
        <w:rPr>
          <w:szCs w:val="22"/>
        </w:rPr>
        <w:t xml:space="preserve">es indicateurs choisis </w:t>
      </w:r>
      <w:r>
        <w:rPr>
          <w:szCs w:val="22"/>
        </w:rPr>
        <w:t>ne permettent pas</w:t>
      </w:r>
      <w:r w:rsidRPr="00CB66CA">
        <w:rPr>
          <w:szCs w:val="22"/>
        </w:rPr>
        <w:t xml:space="preserve"> de vérifier si la structure dispose effectivement d’un système de gestion efficace, parce qu’ils reposent sur l’analyse de documents papier, sans observation des pratiques des ONG</w:t>
      </w:r>
      <w:r w:rsidR="00700B45">
        <w:rPr>
          <w:szCs w:val="22"/>
        </w:rPr>
        <w:t xml:space="preserve"> sur le terrain</w:t>
      </w:r>
      <w:r w:rsidRPr="00CB66CA">
        <w:rPr>
          <w:szCs w:val="22"/>
        </w:rPr>
        <w:t xml:space="preserve">. </w:t>
      </w:r>
      <w:r w:rsidR="00CF7438" w:rsidRPr="00CB66CA">
        <w:rPr>
          <w:szCs w:val="22"/>
        </w:rPr>
        <w:t>Les ONG ont donc considéré que cette approche n’était pas représentative de leur travail. Elles l’ont surnommé le « </w:t>
      </w:r>
      <w:r w:rsidR="00CF7438" w:rsidRPr="00CB66CA">
        <w:rPr>
          <w:i/>
          <w:szCs w:val="22"/>
        </w:rPr>
        <w:t>screening</w:t>
      </w:r>
      <w:r w:rsidR="00CF7438" w:rsidRPr="00CB66CA">
        <w:rPr>
          <w:szCs w:val="22"/>
        </w:rPr>
        <w:t xml:space="preserve"> oui-non », car soit l’ONG disposait du document (par exemple, une charte sur le genre), soit elle n’en dispo</w:t>
      </w:r>
      <w:r w:rsidR="002454EE" w:rsidRPr="00CB66CA">
        <w:rPr>
          <w:szCs w:val="22"/>
        </w:rPr>
        <w:t xml:space="preserve">sait pas. </w:t>
      </w:r>
      <w:r w:rsidR="001A579D">
        <w:rPr>
          <w:szCs w:val="22"/>
        </w:rPr>
        <w:t xml:space="preserve">Cependant, nous avons constaté sur le terrain que </w:t>
      </w:r>
      <w:r w:rsidR="009E6AB7">
        <w:rPr>
          <w:szCs w:val="22"/>
        </w:rPr>
        <w:t>le secteur des ONG</w:t>
      </w:r>
      <w:r w:rsidR="001A579D">
        <w:rPr>
          <w:szCs w:val="22"/>
        </w:rPr>
        <w:t xml:space="preserve"> ne remet pas en cause les principes du </w:t>
      </w:r>
      <w:r w:rsidR="001A579D" w:rsidRPr="009350AB">
        <w:rPr>
          <w:i/>
          <w:szCs w:val="22"/>
        </w:rPr>
        <w:t>screening</w:t>
      </w:r>
      <w:r w:rsidR="001A579D">
        <w:rPr>
          <w:szCs w:val="22"/>
        </w:rPr>
        <w:t>. Elles sont même favorables aux logiques de performance et d’efficacité</w:t>
      </w:r>
      <w:r w:rsidR="0026296B">
        <w:rPr>
          <w:szCs w:val="22"/>
        </w:rPr>
        <w:t xml:space="preserve"> </w:t>
      </w:r>
      <w:r w:rsidR="00132754">
        <w:rPr>
          <w:szCs w:val="22"/>
        </w:rPr>
        <w:t xml:space="preserve">que l’exercice </w:t>
      </w:r>
      <w:r w:rsidR="00132754" w:rsidRPr="0026296B">
        <w:rPr>
          <w:szCs w:val="22"/>
        </w:rPr>
        <w:t>exige</w:t>
      </w:r>
      <w:r w:rsidR="0026296B" w:rsidRPr="0026296B">
        <w:rPr>
          <w:szCs w:val="22"/>
        </w:rPr>
        <w:t> </w:t>
      </w:r>
      <w:r w:rsidR="001A579D" w:rsidRPr="0026296B">
        <w:rPr>
          <w:szCs w:val="22"/>
        </w:rPr>
        <w:t xml:space="preserve">: </w:t>
      </w:r>
    </w:p>
    <w:p w14:paraId="2D3A1643" w14:textId="77777777" w:rsidR="006E1768" w:rsidRDefault="006E1768" w:rsidP="000A3CED">
      <w:pPr>
        <w:spacing w:line="276" w:lineRule="auto"/>
        <w:rPr>
          <w:szCs w:val="22"/>
        </w:rPr>
      </w:pPr>
    </w:p>
    <w:p w14:paraId="5AE8BA7E" w14:textId="2DC0CCE9" w:rsidR="00CF7438" w:rsidRPr="00CB66CA" w:rsidRDefault="001A579D" w:rsidP="002C2E95">
      <w:pPr>
        <w:spacing w:line="276" w:lineRule="auto"/>
        <w:ind w:left="709"/>
        <w:rPr>
          <w:szCs w:val="22"/>
        </w:rPr>
      </w:pPr>
      <w:r w:rsidRPr="006E1768">
        <w:rPr>
          <w:i/>
          <w:sz w:val="20"/>
        </w:rPr>
        <w:t>« </w:t>
      </w:r>
      <w:r w:rsidRPr="002C2E95">
        <w:rPr>
          <w:rFonts w:eastAsia="Times New Roman"/>
          <w:i/>
          <w:sz w:val="20"/>
        </w:rPr>
        <w:t>En termes d’efficacité de gestion de projets, je pense qu’on a vraiment réussi à atteindre un haut degré d’efficacité</w:t>
      </w:r>
      <w:r w:rsidR="0026296B" w:rsidRPr="002C2E95">
        <w:rPr>
          <w:rFonts w:eastAsia="Times New Roman"/>
          <w:i/>
          <w:sz w:val="20"/>
        </w:rPr>
        <w:t xml:space="preserve"> </w:t>
      </w:r>
      <w:r w:rsidRPr="002C2E95">
        <w:rPr>
          <w:rFonts w:eastAsia="Times New Roman"/>
          <w:i/>
          <w:sz w:val="20"/>
        </w:rPr>
        <w:t>[…]</w:t>
      </w:r>
      <w:r w:rsidR="0026296B" w:rsidRPr="002C2E95">
        <w:rPr>
          <w:rFonts w:eastAsia="Times New Roman"/>
          <w:i/>
          <w:sz w:val="20"/>
        </w:rPr>
        <w:t> </w:t>
      </w:r>
      <w:r w:rsidRPr="002C2E95">
        <w:rPr>
          <w:rFonts w:eastAsia="Times New Roman"/>
          <w:i/>
          <w:sz w:val="20"/>
        </w:rPr>
        <w:t>»</w:t>
      </w:r>
      <w:r w:rsidRPr="002C2E95">
        <w:rPr>
          <w:rFonts w:eastAsia="Times New Roman"/>
          <w:sz w:val="20"/>
        </w:rPr>
        <w:t xml:space="preserve"> </w:t>
      </w:r>
      <w:r w:rsidRPr="007B5C84">
        <w:rPr>
          <w:rFonts w:eastAsia="Times New Roman"/>
        </w:rPr>
        <w:t xml:space="preserve">(extrait d’entretien </w:t>
      </w:r>
      <w:r w:rsidR="006E1768" w:rsidRPr="007B5C84">
        <w:rPr>
          <w:rFonts w:eastAsia="Times New Roman"/>
        </w:rPr>
        <w:t>avec un acteur de terrain (ONG)</w:t>
      </w:r>
      <w:r w:rsidRPr="007B5C84">
        <w:rPr>
          <w:rFonts w:eastAsia="Times New Roman"/>
        </w:rPr>
        <w:t xml:space="preserve"> – </w:t>
      </w:r>
      <w:r w:rsidR="0026296B" w:rsidRPr="007B5C84">
        <w:rPr>
          <w:rFonts w:eastAsia="Times New Roman"/>
        </w:rPr>
        <w:t>1</w:t>
      </w:r>
      <w:r w:rsidR="0026296B" w:rsidRPr="007B5C84">
        <w:rPr>
          <w:rFonts w:eastAsia="Times New Roman"/>
          <w:vertAlign w:val="superscript"/>
        </w:rPr>
        <w:t>er</w:t>
      </w:r>
      <w:r w:rsidR="0026296B" w:rsidRPr="007B5C84">
        <w:rPr>
          <w:rFonts w:eastAsia="Times New Roman"/>
        </w:rPr>
        <w:t xml:space="preserve"> mars </w:t>
      </w:r>
      <w:r w:rsidRPr="007B5C84">
        <w:rPr>
          <w:rFonts w:eastAsia="Times New Roman"/>
        </w:rPr>
        <w:t>2017).</w:t>
      </w:r>
    </w:p>
    <w:p w14:paraId="46AA4A27" w14:textId="77777777" w:rsidR="00AA0D78" w:rsidRPr="00CB66CA" w:rsidRDefault="00AA0D78" w:rsidP="000A3CED">
      <w:pPr>
        <w:spacing w:line="276" w:lineRule="auto"/>
        <w:rPr>
          <w:szCs w:val="22"/>
          <w:highlight w:val="yellow"/>
        </w:rPr>
      </w:pPr>
    </w:p>
    <w:p w14:paraId="0163F6DC" w14:textId="6EE27E65" w:rsidR="008C0D30" w:rsidRPr="00CB66CA" w:rsidRDefault="00CF7438" w:rsidP="000A3CED">
      <w:pPr>
        <w:spacing w:line="276" w:lineRule="auto"/>
        <w:rPr>
          <w:szCs w:val="22"/>
          <w:highlight w:val="yellow"/>
        </w:rPr>
      </w:pPr>
      <w:r w:rsidRPr="00CB66CA">
        <w:rPr>
          <w:szCs w:val="22"/>
        </w:rPr>
        <w:t xml:space="preserve">Les résultats détaillés </w:t>
      </w:r>
      <w:r w:rsidRPr="00573D44">
        <w:rPr>
          <w:szCs w:val="22"/>
        </w:rPr>
        <w:t xml:space="preserve">du </w:t>
      </w:r>
      <w:r w:rsidRPr="00573D44">
        <w:rPr>
          <w:i/>
          <w:szCs w:val="22"/>
        </w:rPr>
        <w:t xml:space="preserve">screening </w:t>
      </w:r>
      <w:r w:rsidRPr="00573D44">
        <w:rPr>
          <w:szCs w:val="22"/>
        </w:rPr>
        <w:t>n’ont pas été rendus publics.</w:t>
      </w:r>
      <w:r w:rsidR="00D726EC" w:rsidRPr="00573D44">
        <w:rPr>
          <w:szCs w:val="22"/>
        </w:rPr>
        <w:t xml:space="preserve"> Toutefois, </w:t>
      </w:r>
      <w:r w:rsidR="00573D44" w:rsidRPr="00573D44">
        <w:rPr>
          <w:szCs w:val="22"/>
        </w:rPr>
        <w:t>notre terrain montre</w:t>
      </w:r>
      <w:r w:rsidR="00D726EC" w:rsidRPr="00573D44">
        <w:rPr>
          <w:szCs w:val="22"/>
        </w:rPr>
        <w:t xml:space="preserve"> qu’</w:t>
      </w:r>
      <w:r w:rsidRPr="00573D44">
        <w:rPr>
          <w:szCs w:val="22"/>
        </w:rPr>
        <w:t xml:space="preserve">environ </w:t>
      </w:r>
      <w:r w:rsidR="008F2268">
        <w:rPr>
          <w:szCs w:val="22"/>
        </w:rPr>
        <w:t>dix pourcent</w:t>
      </w:r>
      <w:r w:rsidRPr="00CB66CA">
        <w:rPr>
          <w:szCs w:val="22"/>
        </w:rPr>
        <w:t xml:space="preserve"> des ONG </w:t>
      </w:r>
      <w:r w:rsidR="008F2268">
        <w:rPr>
          <w:szCs w:val="22"/>
        </w:rPr>
        <w:t>ont</w:t>
      </w:r>
      <w:r w:rsidRPr="00CB66CA">
        <w:rPr>
          <w:szCs w:val="22"/>
        </w:rPr>
        <w:t xml:space="preserve"> arrêté le processus en cours de route</w:t>
      </w:r>
      <w:r w:rsidR="00483E57">
        <w:t>. Les abandons sont principalement justifiés par l’incapacité à gérer la surcharge administrative attendue.</w:t>
      </w:r>
      <w:r w:rsidRPr="00CB66CA">
        <w:rPr>
          <w:szCs w:val="22"/>
        </w:rPr>
        <w:t xml:space="preserve"> </w:t>
      </w:r>
      <w:r w:rsidR="008F2268">
        <w:rPr>
          <w:szCs w:val="22"/>
        </w:rPr>
        <w:t>Environ</w:t>
      </w:r>
      <w:r w:rsidRPr="00CB66CA">
        <w:rPr>
          <w:szCs w:val="22"/>
        </w:rPr>
        <w:t xml:space="preserve"> deux </w:t>
      </w:r>
      <w:r w:rsidR="008F2268">
        <w:rPr>
          <w:szCs w:val="22"/>
        </w:rPr>
        <w:t>vingt pourcent</w:t>
      </w:r>
      <w:r w:rsidRPr="00CB66CA">
        <w:rPr>
          <w:szCs w:val="22"/>
        </w:rPr>
        <w:t xml:space="preserve"> ont échoué. </w:t>
      </w:r>
      <w:r w:rsidRPr="00CB66CA">
        <w:rPr>
          <w:i/>
          <w:szCs w:val="22"/>
        </w:rPr>
        <w:t>In fine</w:t>
      </w:r>
      <w:r w:rsidRPr="00CB66CA">
        <w:rPr>
          <w:szCs w:val="22"/>
        </w:rPr>
        <w:t xml:space="preserve">, l’exercice a </w:t>
      </w:r>
      <w:r w:rsidR="00F43D03">
        <w:rPr>
          <w:szCs w:val="22"/>
        </w:rPr>
        <w:t>exclu</w:t>
      </w:r>
      <w:r w:rsidR="00DC49A6" w:rsidRPr="00CB66CA">
        <w:rPr>
          <w:szCs w:val="22"/>
        </w:rPr>
        <w:t xml:space="preserve"> </w:t>
      </w:r>
      <w:r w:rsidRPr="00CB66CA">
        <w:rPr>
          <w:szCs w:val="22"/>
        </w:rPr>
        <w:t xml:space="preserve">un tiers des acteurs. </w:t>
      </w:r>
      <w:r w:rsidR="00F43D03">
        <w:rPr>
          <w:szCs w:val="22"/>
        </w:rPr>
        <w:t>Quelques</w:t>
      </w:r>
      <w:r w:rsidR="00F43D03" w:rsidRPr="00CB66CA">
        <w:rPr>
          <w:szCs w:val="22"/>
        </w:rPr>
        <w:t xml:space="preserve"> </w:t>
      </w:r>
      <w:r w:rsidRPr="00CB66CA">
        <w:rPr>
          <w:szCs w:val="22"/>
        </w:rPr>
        <w:t xml:space="preserve">ONG ont introduit un recours devant </w:t>
      </w:r>
      <w:r w:rsidR="00DC49A6" w:rsidRPr="00CB66CA">
        <w:rPr>
          <w:szCs w:val="22"/>
        </w:rPr>
        <w:t xml:space="preserve">le </w:t>
      </w:r>
      <w:r w:rsidRPr="00CB66CA">
        <w:rPr>
          <w:szCs w:val="22"/>
        </w:rPr>
        <w:t>Conseil d’État</w:t>
      </w:r>
      <w:r w:rsidR="00DC49A6" w:rsidRPr="00CB66CA">
        <w:rPr>
          <w:szCs w:val="22"/>
        </w:rPr>
        <w:t>, contestant les irrégularités administratives de la démarche (</w:t>
      </w:r>
      <w:r w:rsidRPr="00CB66CA">
        <w:rPr>
          <w:szCs w:val="22"/>
        </w:rPr>
        <w:t>l’affaire est actuellement pendante</w:t>
      </w:r>
      <w:r w:rsidR="00DC49A6" w:rsidRPr="00CB66CA">
        <w:rPr>
          <w:szCs w:val="22"/>
        </w:rPr>
        <w:t>)</w:t>
      </w:r>
      <w:r w:rsidRPr="00CB66CA">
        <w:rPr>
          <w:szCs w:val="22"/>
        </w:rPr>
        <w:t>.</w:t>
      </w:r>
    </w:p>
    <w:p w14:paraId="7301F8D6" w14:textId="77777777" w:rsidR="008C0D30" w:rsidRPr="00CB66CA" w:rsidRDefault="008C0D30" w:rsidP="000A3CED">
      <w:pPr>
        <w:spacing w:line="276" w:lineRule="auto"/>
        <w:rPr>
          <w:szCs w:val="22"/>
          <w:highlight w:val="yellow"/>
        </w:rPr>
      </w:pPr>
    </w:p>
    <w:p w14:paraId="7BD00C9E" w14:textId="4E10E063" w:rsidR="00A93C22" w:rsidRDefault="009A6145" w:rsidP="000A3CED">
      <w:pPr>
        <w:spacing w:line="276" w:lineRule="auto"/>
        <w:rPr>
          <w:szCs w:val="22"/>
        </w:rPr>
      </w:pPr>
      <w:r>
        <w:rPr>
          <w:szCs w:val="22"/>
        </w:rPr>
        <w:t xml:space="preserve">Plus précisément </w:t>
      </w:r>
      <w:r w:rsidR="00AA08D0" w:rsidRPr="00CB66CA">
        <w:rPr>
          <w:szCs w:val="22"/>
        </w:rPr>
        <w:t>42</w:t>
      </w:r>
      <w:r w:rsidR="00CF7438" w:rsidRPr="00CB66CA">
        <w:rPr>
          <w:szCs w:val="22"/>
        </w:rPr>
        <w:t xml:space="preserve"> % </w:t>
      </w:r>
      <w:r w:rsidR="00341885">
        <w:rPr>
          <w:szCs w:val="22"/>
        </w:rPr>
        <w:t>des ONG francophones ont</w:t>
      </w:r>
      <w:r w:rsidR="00CF7438" w:rsidRPr="00CB66CA">
        <w:rPr>
          <w:szCs w:val="22"/>
        </w:rPr>
        <w:t xml:space="preserve"> </w:t>
      </w:r>
      <w:r w:rsidR="00AA08D0" w:rsidRPr="00CB66CA">
        <w:rPr>
          <w:szCs w:val="22"/>
        </w:rPr>
        <w:t>échoué ou abandonné, contre 22</w:t>
      </w:r>
      <w:r w:rsidR="00CF7438" w:rsidRPr="00CB66CA">
        <w:rPr>
          <w:szCs w:val="22"/>
        </w:rPr>
        <w:t> %</w:t>
      </w:r>
      <w:r w:rsidR="00AA08D0" w:rsidRPr="00CB66CA">
        <w:rPr>
          <w:szCs w:val="22"/>
        </w:rPr>
        <w:t xml:space="preserve"> des ONG néerlandophones et 36</w:t>
      </w:r>
      <w:r w:rsidR="00CF7438" w:rsidRPr="00CB66CA">
        <w:rPr>
          <w:szCs w:val="22"/>
        </w:rPr>
        <w:t xml:space="preserve"> % </w:t>
      </w:r>
      <w:r w:rsidR="00694B8E" w:rsidRPr="00CB66CA">
        <w:rPr>
          <w:szCs w:val="22"/>
        </w:rPr>
        <w:t>des ONG bilingues</w:t>
      </w:r>
      <w:r w:rsidR="0083007D">
        <w:rPr>
          <w:szCs w:val="22"/>
        </w:rPr>
        <w:t xml:space="preserve"> (nationales/internationales</w:t>
      </w:r>
      <w:r w:rsidR="00AC3707">
        <w:rPr>
          <w:rStyle w:val="Appelnotedebasdep"/>
          <w:szCs w:val="22"/>
        </w:rPr>
        <w:footnoteReference w:id="16"/>
      </w:r>
      <w:r w:rsidR="0026296B">
        <w:rPr>
          <w:szCs w:val="22"/>
        </w:rPr>
        <w:t>)</w:t>
      </w:r>
      <w:r w:rsidR="00A93C22">
        <w:rPr>
          <w:szCs w:val="22"/>
        </w:rPr>
        <w:t>.</w:t>
      </w:r>
      <w:r w:rsidR="007B5C84">
        <w:rPr>
          <w:szCs w:val="22"/>
        </w:rPr>
        <w:t xml:space="preserve"> </w:t>
      </w:r>
      <w:r w:rsidR="00CF7438" w:rsidRPr="00CB66CA">
        <w:rPr>
          <w:szCs w:val="22"/>
        </w:rPr>
        <w:t>Ce</w:t>
      </w:r>
      <w:r w:rsidR="006E68B6">
        <w:rPr>
          <w:szCs w:val="22"/>
        </w:rPr>
        <w:t>s différences</w:t>
      </w:r>
      <w:r w:rsidR="00CF7438" w:rsidRPr="00CB66CA">
        <w:rPr>
          <w:szCs w:val="22"/>
        </w:rPr>
        <w:t xml:space="preserve"> s’explique</w:t>
      </w:r>
      <w:r w:rsidR="006E68B6">
        <w:rPr>
          <w:szCs w:val="22"/>
        </w:rPr>
        <w:t>nt</w:t>
      </w:r>
      <w:r w:rsidR="00CF7438" w:rsidRPr="00CB66CA">
        <w:rPr>
          <w:szCs w:val="22"/>
        </w:rPr>
        <w:t xml:space="preserve">, </w:t>
      </w:r>
      <w:r w:rsidR="00952FAD">
        <w:rPr>
          <w:szCs w:val="22"/>
        </w:rPr>
        <w:t>notamment</w:t>
      </w:r>
      <w:r w:rsidR="00CF7438" w:rsidRPr="00CB66CA">
        <w:rPr>
          <w:szCs w:val="22"/>
        </w:rPr>
        <w:t xml:space="preserve">, par le fait que les ONG francophones sont de plus petite taille que leurs consœurs </w:t>
      </w:r>
      <w:r w:rsidR="00CF7438" w:rsidRPr="006E68B6">
        <w:rPr>
          <w:szCs w:val="22"/>
        </w:rPr>
        <w:t>néerlandophones et bilingues</w:t>
      </w:r>
      <w:r w:rsidR="00886E1D">
        <w:rPr>
          <w:szCs w:val="22"/>
        </w:rPr>
        <w:t xml:space="preserve">. </w:t>
      </w:r>
      <w:r w:rsidR="00341885">
        <w:rPr>
          <w:szCs w:val="22"/>
        </w:rPr>
        <w:t>À</w:t>
      </w:r>
      <w:r w:rsidR="00886E1D">
        <w:rPr>
          <w:szCs w:val="22"/>
        </w:rPr>
        <w:t xml:space="preserve"> </w:t>
      </w:r>
      <w:r w:rsidR="00341885">
        <w:rPr>
          <w:szCs w:val="22"/>
        </w:rPr>
        <w:t>la fin des années 1990</w:t>
      </w:r>
      <w:r w:rsidR="00764A33">
        <w:rPr>
          <w:szCs w:val="22"/>
        </w:rPr>
        <w:t xml:space="preserve">, </w:t>
      </w:r>
      <w:r w:rsidR="00341885">
        <w:rPr>
          <w:szCs w:val="22"/>
        </w:rPr>
        <w:t xml:space="preserve">avec le soutien de mesures de soutien financier, </w:t>
      </w:r>
      <w:r w:rsidR="00A94502">
        <w:rPr>
          <w:szCs w:val="22"/>
        </w:rPr>
        <w:t xml:space="preserve">certaines </w:t>
      </w:r>
      <w:r w:rsidR="00764A33">
        <w:rPr>
          <w:szCs w:val="22"/>
        </w:rPr>
        <w:t>ONG</w:t>
      </w:r>
      <w:r w:rsidR="00886E1D">
        <w:rPr>
          <w:szCs w:val="22"/>
        </w:rPr>
        <w:t xml:space="preserve"> </w:t>
      </w:r>
      <w:r w:rsidR="00A94502">
        <w:rPr>
          <w:szCs w:val="22"/>
        </w:rPr>
        <w:t>s’étaient</w:t>
      </w:r>
      <w:r w:rsidR="00886E1D">
        <w:rPr>
          <w:szCs w:val="22"/>
        </w:rPr>
        <w:t xml:space="preserve"> regroup</w:t>
      </w:r>
      <w:r w:rsidR="004E4B7A">
        <w:rPr>
          <w:szCs w:val="22"/>
        </w:rPr>
        <w:t>ées</w:t>
      </w:r>
      <w:r w:rsidR="00A93C22" w:rsidRPr="006E68B6">
        <w:rPr>
          <w:rStyle w:val="Appelnotedebasdep"/>
        </w:rPr>
        <w:footnoteReference w:id="17"/>
      </w:r>
      <w:r w:rsidR="00A93C22" w:rsidRPr="006E68B6">
        <w:rPr>
          <w:szCs w:val="22"/>
        </w:rPr>
        <w:t xml:space="preserve">. </w:t>
      </w:r>
      <w:r w:rsidR="00341885">
        <w:rPr>
          <w:szCs w:val="22"/>
        </w:rPr>
        <w:t>À l’époque, s</w:t>
      </w:r>
      <w:r w:rsidR="00886E1D">
        <w:rPr>
          <w:szCs w:val="22"/>
        </w:rPr>
        <w:t xml:space="preserve">eules les ONG </w:t>
      </w:r>
      <w:r w:rsidR="004F0398">
        <w:rPr>
          <w:szCs w:val="22"/>
        </w:rPr>
        <w:t>néerlandophone</w:t>
      </w:r>
      <w:r w:rsidR="00A93C22" w:rsidRPr="006E68B6">
        <w:rPr>
          <w:szCs w:val="22"/>
        </w:rPr>
        <w:t xml:space="preserve">s </w:t>
      </w:r>
      <w:r w:rsidR="00886E1D">
        <w:rPr>
          <w:szCs w:val="22"/>
        </w:rPr>
        <w:t xml:space="preserve">entrent </w:t>
      </w:r>
      <w:r w:rsidR="00886E1D">
        <w:rPr>
          <w:szCs w:val="22"/>
        </w:rPr>
        <w:lastRenderedPageBreak/>
        <w:t>dans cette logique de regroupement</w:t>
      </w:r>
      <w:r w:rsidR="001C6B00">
        <w:rPr>
          <w:szCs w:val="22"/>
        </w:rPr>
        <w:t>.</w:t>
      </w:r>
      <w:r w:rsidR="00341885">
        <w:rPr>
          <w:szCs w:val="22"/>
        </w:rPr>
        <w:t xml:space="preserve"> </w:t>
      </w:r>
      <w:r w:rsidR="001C6B00">
        <w:rPr>
          <w:szCs w:val="22"/>
        </w:rPr>
        <w:t xml:space="preserve">Ayant </w:t>
      </w:r>
      <w:r w:rsidR="00A93C22" w:rsidRPr="006E68B6">
        <w:rPr>
          <w:szCs w:val="22"/>
        </w:rPr>
        <w:t xml:space="preserve">pour conséquence que le secteur ONG </w:t>
      </w:r>
      <w:r w:rsidR="0083007D">
        <w:rPr>
          <w:szCs w:val="22"/>
        </w:rPr>
        <w:t>néerlandophone</w:t>
      </w:r>
      <w:r w:rsidR="0083007D" w:rsidRPr="006E68B6">
        <w:rPr>
          <w:szCs w:val="22"/>
        </w:rPr>
        <w:t xml:space="preserve"> </w:t>
      </w:r>
      <w:r w:rsidR="00A93C22" w:rsidRPr="006E68B6">
        <w:rPr>
          <w:szCs w:val="22"/>
        </w:rPr>
        <w:t xml:space="preserve">s’est contracté </w:t>
      </w:r>
      <w:r w:rsidR="00886E1D">
        <w:rPr>
          <w:szCs w:val="22"/>
        </w:rPr>
        <w:t xml:space="preserve">en nombre </w:t>
      </w:r>
      <w:r w:rsidR="001577CE">
        <w:rPr>
          <w:szCs w:val="22"/>
        </w:rPr>
        <w:t xml:space="preserve">d’organisations </w:t>
      </w:r>
      <w:r w:rsidR="00A93C22" w:rsidRPr="006E68B6">
        <w:rPr>
          <w:szCs w:val="22"/>
        </w:rPr>
        <w:t>et dans le même temps renforcé</w:t>
      </w:r>
      <w:r w:rsidR="001577CE">
        <w:rPr>
          <w:szCs w:val="22"/>
        </w:rPr>
        <w:t xml:space="preserve"> </w:t>
      </w:r>
      <w:r w:rsidR="00A93C22" w:rsidRPr="006E68B6">
        <w:rPr>
          <w:szCs w:val="22"/>
        </w:rPr>
        <w:t>sur le plan des moyens humains et financiers</w:t>
      </w:r>
      <w:r w:rsidR="00B91DA6">
        <w:rPr>
          <w:szCs w:val="22"/>
        </w:rPr>
        <w:t>. Q</w:t>
      </w:r>
      <w:r w:rsidR="00A93C22" w:rsidRPr="006E68B6">
        <w:rPr>
          <w:szCs w:val="22"/>
        </w:rPr>
        <w:t xml:space="preserve">uant au secteur ONG francophone il est resté dispersé avec des moyens plus faibles. Cet épisode est important à prendre en considération dans la mesure où il a </w:t>
      </w:r>
      <w:r w:rsidR="00A93C22" w:rsidRPr="0015415F">
        <w:rPr>
          <w:szCs w:val="22"/>
        </w:rPr>
        <w:t>d</w:t>
      </w:r>
      <w:r w:rsidR="00270CC7" w:rsidRPr="0015415F">
        <w:rPr>
          <w:szCs w:val="22"/>
        </w:rPr>
        <w:t>ifféren</w:t>
      </w:r>
      <w:r w:rsidR="0015415F" w:rsidRPr="001C6B00">
        <w:rPr>
          <w:szCs w:val="22"/>
        </w:rPr>
        <w:t>c</w:t>
      </w:r>
      <w:r w:rsidR="00270CC7" w:rsidRPr="0015415F">
        <w:rPr>
          <w:szCs w:val="22"/>
        </w:rPr>
        <w:t>ié</w:t>
      </w:r>
      <w:r w:rsidR="00A93C22" w:rsidRPr="006E68B6">
        <w:rPr>
          <w:szCs w:val="22"/>
        </w:rPr>
        <w:t xml:space="preserve"> le profil socio-économique des ONG dans les deux parties du pays, avec pour conséquence directe une différence majeure en terme</w:t>
      </w:r>
      <w:r w:rsidR="00A94502">
        <w:rPr>
          <w:szCs w:val="22"/>
        </w:rPr>
        <w:t>s</w:t>
      </w:r>
      <w:r w:rsidR="00A93C22" w:rsidRPr="006E68B6">
        <w:rPr>
          <w:szCs w:val="22"/>
        </w:rPr>
        <w:t xml:space="preserve"> de capacité gestionnaire et financière de ces dernières.</w:t>
      </w:r>
      <w:r w:rsidR="00A94502">
        <w:rPr>
          <w:szCs w:val="22"/>
        </w:rPr>
        <w:t xml:space="preserve"> </w:t>
      </w:r>
    </w:p>
    <w:p w14:paraId="6EFDCCD9" w14:textId="77777777" w:rsidR="00270CC7" w:rsidRPr="00CB66CA" w:rsidRDefault="00270CC7" w:rsidP="000A3CED">
      <w:pPr>
        <w:spacing w:line="276" w:lineRule="auto"/>
        <w:rPr>
          <w:szCs w:val="22"/>
        </w:rPr>
      </w:pPr>
    </w:p>
    <w:p w14:paraId="49467BE3" w14:textId="6DE66694" w:rsidR="00CF7438" w:rsidRDefault="00CF7438" w:rsidP="000A3CED">
      <w:pPr>
        <w:spacing w:line="276" w:lineRule="auto"/>
        <w:rPr>
          <w:szCs w:val="22"/>
        </w:rPr>
      </w:pPr>
      <w:r w:rsidRPr="00CB66CA">
        <w:rPr>
          <w:szCs w:val="22"/>
        </w:rPr>
        <w:t xml:space="preserve">Les ONG bilingues </w:t>
      </w:r>
      <w:r w:rsidR="00270CC7">
        <w:rPr>
          <w:szCs w:val="22"/>
        </w:rPr>
        <w:t>qui ont</w:t>
      </w:r>
      <w:r w:rsidRPr="00CB66CA">
        <w:rPr>
          <w:szCs w:val="22"/>
        </w:rPr>
        <w:t xml:space="preserve"> échoué ou abandonné </w:t>
      </w:r>
      <w:r w:rsidR="00593416">
        <w:rPr>
          <w:szCs w:val="22"/>
        </w:rPr>
        <w:t>le</w:t>
      </w:r>
      <w:r w:rsidR="006E68B6">
        <w:rPr>
          <w:szCs w:val="22"/>
        </w:rPr>
        <w:t xml:space="preserve"> </w:t>
      </w:r>
      <w:r w:rsidR="006E68B6" w:rsidRPr="006E68B6">
        <w:rPr>
          <w:i/>
          <w:szCs w:val="22"/>
        </w:rPr>
        <w:t>screening</w:t>
      </w:r>
      <w:r w:rsidR="006E68B6">
        <w:rPr>
          <w:szCs w:val="22"/>
        </w:rPr>
        <w:t xml:space="preserve"> </w:t>
      </w:r>
      <w:r w:rsidRPr="00CB66CA">
        <w:rPr>
          <w:szCs w:val="22"/>
        </w:rPr>
        <w:t>sont uniquement des ONG belges ou des petites ONG internationales</w:t>
      </w:r>
      <w:r w:rsidR="00AC3707">
        <w:rPr>
          <w:rStyle w:val="Appelnotedebasdep"/>
          <w:szCs w:val="22"/>
        </w:rPr>
        <w:footnoteReference w:id="18"/>
      </w:r>
      <w:r w:rsidR="00593416">
        <w:rPr>
          <w:szCs w:val="22"/>
        </w:rPr>
        <w:t>. A</w:t>
      </w:r>
      <w:r w:rsidRPr="00CB66CA">
        <w:rPr>
          <w:szCs w:val="22"/>
        </w:rPr>
        <w:t>ucune des grandes ONG internationales n’a raté ou abandonné</w:t>
      </w:r>
      <w:r w:rsidR="00A94502">
        <w:rPr>
          <w:szCs w:val="22"/>
        </w:rPr>
        <w:t xml:space="preserve"> la procédure</w:t>
      </w:r>
      <w:r w:rsidRPr="00CB66CA">
        <w:rPr>
          <w:szCs w:val="22"/>
        </w:rPr>
        <w:t>.</w:t>
      </w:r>
      <w:r w:rsidR="0015415F">
        <w:rPr>
          <w:szCs w:val="22"/>
        </w:rPr>
        <w:t xml:space="preserve"> </w:t>
      </w:r>
      <w:r w:rsidRPr="00CB66CA">
        <w:rPr>
          <w:szCs w:val="22"/>
        </w:rPr>
        <w:t xml:space="preserve">Deux </w:t>
      </w:r>
      <w:r w:rsidR="00884ED1">
        <w:rPr>
          <w:szCs w:val="22"/>
        </w:rPr>
        <w:t>types</w:t>
      </w:r>
      <w:r w:rsidRPr="00CB66CA">
        <w:rPr>
          <w:szCs w:val="22"/>
        </w:rPr>
        <w:t xml:space="preserve"> d’ONG </w:t>
      </w:r>
      <w:r w:rsidR="001577CE">
        <w:rPr>
          <w:szCs w:val="22"/>
        </w:rPr>
        <w:t xml:space="preserve">peuvent </w:t>
      </w:r>
      <w:r w:rsidR="009104E5">
        <w:rPr>
          <w:szCs w:val="22"/>
        </w:rPr>
        <w:t>alors</w:t>
      </w:r>
      <w:r w:rsidR="001577CE">
        <w:rPr>
          <w:szCs w:val="22"/>
        </w:rPr>
        <w:t xml:space="preserve"> être distingués</w:t>
      </w:r>
      <w:r w:rsidR="009104E5">
        <w:rPr>
          <w:szCs w:val="22"/>
        </w:rPr>
        <w:t xml:space="preserve"> </w:t>
      </w:r>
      <w:r w:rsidR="00270CC7">
        <w:rPr>
          <w:szCs w:val="22"/>
        </w:rPr>
        <w:t>face à ce dispositif</w:t>
      </w:r>
      <w:r w:rsidRPr="00CB66CA">
        <w:rPr>
          <w:szCs w:val="22"/>
        </w:rPr>
        <w:t>. Le pre</w:t>
      </w:r>
      <w:r w:rsidR="00E81CE1" w:rsidRPr="00CB66CA">
        <w:rPr>
          <w:szCs w:val="22"/>
        </w:rPr>
        <w:t xml:space="preserve">mier est </w:t>
      </w:r>
      <w:r w:rsidR="001577CE">
        <w:rPr>
          <w:szCs w:val="22"/>
        </w:rPr>
        <w:t xml:space="preserve">celui de </w:t>
      </w:r>
      <w:r w:rsidR="00E81CE1" w:rsidRPr="00CB66CA">
        <w:rPr>
          <w:szCs w:val="22"/>
        </w:rPr>
        <w:t xml:space="preserve">l’ONG de grande taille </w:t>
      </w:r>
      <w:r w:rsidR="00D05DDB" w:rsidRPr="00CB66CA">
        <w:rPr>
          <w:szCs w:val="22"/>
        </w:rPr>
        <w:t>(</w:t>
      </w:r>
      <w:r w:rsidR="001577CE">
        <w:rPr>
          <w:szCs w:val="22"/>
        </w:rPr>
        <w:t>le plus souvent</w:t>
      </w:r>
      <w:r w:rsidR="00D05DDB" w:rsidRPr="00CB66CA">
        <w:rPr>
          <w:szCs w:val="22"/>
        </w:rPr>
        <w:t xml:space="preserve"> </w:t>
      </w:r>
      <w:r w:rsidR="004F0398">
        <w:rPr>
          <w:szCs w:val="22"/>
        </w:rPr>
        <w:t>néerlandophone</w:t>
      </w:r>
      <w:r w:rsidR="00D05DDB" w:rsidRPr="00CB66CA">
        <w:rPr>
          <w:szCs w:val="22"/>
        </w:rPr>
        <w:t xml:space="preserve">) </w:t>
      </w:r>
      <w:r w:rsidRPr="00CB66CA">
        <w:rPr>
          <w:szCs w:val="22"/>
        </w:rPr>
        <w:t>qui dispose de moyens humains et financiers conséquents</w:t>
      </w:r>
      <w:r w:rsidR="009104E5">
        <w:rPr>
          <w:szCs w:val="22"/>
        </w:rPr>
        <w:t>. Elle</w:t>
      </w:r>
      <w:r w:rsidRPr="00CB66CA">
        <w:rPr>
          <w:szCs w:val="22"/>
        </w:rPr>
        <w:t xml:space="preserve"> </w:t>
      </w:r>
      <w:r w:rsidR="00B91DA6">
        <w:rPr>
          <w:szCs w:val="22"/>
        </w:rPr>
        <w:t>dispos</w:t>
      </w:r>
      <w:r w:rsidR="009104E5">
        <w:rPr>
          <w:szCs w:val="22"/>
        </w:rPr>
        <w:t>e</w:t>
      </w:r>
      <w:r w:rsidR="00B91DA6">
        <w:rPr>
          <w:szCs w:val="22"/>
        </w:rPr>
        <w:t xml:space="preserve"> ainsi de</w:t>
      </w:r>
      <w:r w:rsidRPr="00CB66CA">
        <w:rPr>
          <w:szCs w:val="22"/>
        </w:rPr>
        <w:t xml:space="preserve"> p</w:t>
      </w:r>
      <w:r w:rsidR="00CE046D">
        <w:rPr>
          <w:szCs w:val="22"/>
        </w:rPr>
        <w:t>rofils gestionnaires</w:t>
      </w:r>
      <w:r w:rsidRPr="00CB66CA">
        <w:rPr>
          <w:szCs w:val="22"/>
        </w:rPr>
        <w:t xml:space="preserve"> qui sont spécifiquement en charge de ce type d’exercice. Le second </w:t>
      </w:r>
      <w:r w:rsidR="00884ED1">
        <w:rPr>
          <w:szCs w:val="22"/>
        </w:rPr>
        <w:t>type</w:t>
      </w:r>
      <w:r w:rsidR="00E30F48">
        <w:rPr>
          <w:szCs w:val="22"/>
        </w:rPr>
        <w:t xml:space="preserve"> </w:t>
      </w:r>
      <w:r w:rsidRPr="00CB66CA">
        <w:rPr>
          <w:szCs w:val="22"/>
        </w:rPr>
        <w:t>est l’ONG internationale</w:t>
      </w:r>
      <w:r w:rsidR="005516BF">
        <w:rPr>
          <w:szCs w:val="22"/>
        </w:rPr>
        <w:t xml:space="preserve">, elle a une affiliation nationale </w:t>
      </w:r>
      <w:r w:rsidRPr="00CB66CA">
        <w:rPr>
          <w:szCs w:val="22"/>
        </w:rPr>
        <w:t>qui, en plus de disposer de moyens financiers et humains importants</w:t>
      </w:r>
      <w:r w:rsidR="002046F7">
        <w:rPr>
          <w:szCs w:val="22"/>
        </w:rPr>
        <w:t xml:space="preserve"> propres</w:t>
      </w:r>
      <w:r w:rsidRPr="00CB66CA">
        <w:rPr>
          <w:szCs w:val="22"/>
        </w:rPr>
        <w:t xml:space="preserve">, bénéficie aussi de compétences en interne. Par exemple, si la GAR est une technique de gestion qui </w:t>
      </w:r>
      <w:r w:rsidR="000531F6">
        <w:rPr>
          <w:szCs w:val="22"/>
        </w:rPr>
        <w:t>a fait</w:t>
      </w:r>
      <w:r w:rsidRPr="00CB66CA">
        <w:rPr>
          <w:szCs w:val="22"/>
        </w:rPr>
        <w:t xml:space="preserve"> son apparition en </w:t>
      </w:r>
      <w:r w:rsidR="00F50017">
        <w:rPr>
          <w:szCs w:val="22"/>
        </w:rPr>
        <w:t>Belgique depuis quelques années</w:t>
      </w:r>
      <w:r w:rsidRPr="00CB66CA">
        <w:rPr>
          <w:szCs w:val="22"/>
        </w:rPr>
        <w:t>, elle est mise en œuvre dans d’autres pays depui</w:t>
      </w:r>
      <w:r w:rsidR="001F1838" w:rsidRPr="00CB66CA">
        <w:rPr>
          <w:szCs w:val="22"/>
        </w:rPr>
        <w:t>s de nombreuses années, comme au Canada ou au</w:t>
      </w:r>
      <w:r w:rsidR="003924F2" w:rsidRPr="00CB66CA">
        <w:rPr>
          <w:szCs w:val="22"/>
        </w:rPr>
        <w:t xml:space="preserve"> Royaume-Uni.</w:t>
      </w:r>
      <w:r w:rsidR="00157C9F" w:rsidRPr="00CB66CA">
        <w:rPr>
          <w:szCs w:val="22"/>
          <w:lang w:val="fr-FR"/>
        </w:rPr>
        <w:t xml:space="preserve"> </w:t>
      </w:r>
      <w:commentRangeStart w:id="15"/>
      <w:commentRangeStart w:id="16"/>
      <w:r w:rsidR="003924F2" w:rsidRPr="00CB66CA">
        <w:rPr>
          <w:szCs w:val="22"/>
        </w:rPr>
        <w:t>L</w:t>
      </w:r>
      <w:r w:rsidRPr="00CB66CA">
        <w:rPr>
          <w:szCs w:val="22"/>
        </w:rPr>
        <w:t>a succursale belge d’une ONG international</w:t>
      </w:r>
      <w:r w:rsidR="005B6B7D" w:rsidRPr="00CB66CA">
        <w:rPr>
          <w:szCs w:val="22"/>
        </w:rPr>
        <w:t>e</w:t>
      </w:r>
      <w:r w:rsidRPr="00CB66CA">
        <w:rPr>
          <w:szCs w:val="22"/>
        </w:rPr>
        <w:t xml:space="preserve"> peut donc faire appel à son homologue canadienne ou britannique pour être formée et pour traduire les proc</w:t>
      </w:r>
      <w:r w:rsidR="003E4750">
        <w:rPr>
          <w:szCs w:val="22"/>
        </w:rPr>
        <w:t>essus dans sa propre structure.</w:t>
      </w:r>
      <w:commentRangeEnd w:id="15"/>
      <w:r w:rsidR="001577CE">
        <w:rPr>
          <w:rStyle w:val="Marquedecommentaire"/>
          <w:rFonts w:asciiTheme="minorHAnsi" w:eastAsiaTheme="minorHAnsi" w:hAnsiTheme="minorHAnsi" w:cstheme="minorBidi"/>
        </w:rPr>
        <w:commentReference w:id="15"/>
      </w:r>
      <w:commentRangeEnd w:id="16"/>
      <w:r w:rsidR="00815FEB">
        <w:rPr>
          <w:rStyle w:val="Marquedecommentaire"/>
          <w:rFonts w:asciiTheme="minorHAnsi" w:eastAsiaTheme="minorHAnsi" w:hAnsiTheme="minorHAnsi" w:cstheme="minorBidi"/>
        </w:rPr>
        <w:commentReference w:id="16"/>
      </w:r>
    </w:p>
    <w:p w14:paraId="5C619526" w14:textId="77777777" w:rsidR="00A94502" w:rsidRPr="00CB66CA" w:rsidRDefault="00A94502" w:rsidP="000A3CED">
      <w:pPr>
        <w:spacing w:line="276" w:lineRule="auto"/>
        <w:rPr>
          <w:szCs w:val="22"/>
          <w:lang w:val="fr-FR"/>
        </w:rPr>
      </w:pPr>
    </w:p>
    <w:p w14:paraId="481025CC" w14:textId="71FFF465" w:rsidR="00CF7438" w:rsidRDefault="00CF7438" w:rsidP="000A3CED">
      <w:pPr>
        <w:spacing w:line="276" w:lineRule="auto"/>
        <w:rPr>
          <w:szCs w:val="22"/>
        </w:rPr>
      </w:pPr>
      <w:r w:rsidRPr="00573D44">
        <w:rPr>
          <w:szCs w:val="22"/>
        </w:rPr>
        <w:t>En réponse à ces enj</w:t>
      </w:r>
      <w:r w:rsidR="00573D44" w:rsidRPr="00573D44">
        <w:rPr>
          <w:szCs w:val="22"/>
        </w:rPr>
        <w:t>eux et compte tenu du contexte managérial</w:t>
      </w:r>
      <w:r w:rsidRPr="00573D44">
        <w:rPr>
          <w:szCs w:val="22"/>
        </w:rPr>
        <w:t xml:space="preserve"> général, les ONG belges de développement sont soumises à une nouvelle contrainte pour démontrer leur légitimité. Si celle-ci était à l’origine</w:t>
      </w:r>
      <w:r w:rsidR="00B9150A">
        <w:rPr>
          <w:szCs w:val="22"/>
        </w:rPr>
        <w:t>,</w:t>
      </w:r>
      <w:r w:rsidRPr="00573D44">
        <w:rPr>
          <w:szCs w:val="22"/>
        </w:rPr>
        <w:t xml:space="preserve"> </w:t>
      </w:r>
      <w:r w:rsidR="002046F7">
        <w:rPr>
          <w:szCs w:val="22"/>
        </w:rPr>
        <w:t xml:space="preserve">et jusque dans les années 1990, </w:t>
      </w:r>
      <w:r w:rsidR="006E68B6" w:rsidRPr="00573D44">
        <w:rPr>
          <w:szCs w:val="22"/>
        </w:rPr>
        <w:t xml:space="preserve">essentiellement </w:t>
      </w:r>
      <w:r w:rsidRPr="00573D44">
        <w:rPr>
          <w:szCs w:val="22"/>
        </w:rPr>
        <w:t>basée sur leur assise sociétale et sur leur connaissance du terrain au Sud, aujourd’hui les ONG doivent faire preuv</w:t>
      </w:r>
      <w:r w:rsidR="00573D44" w:rsidRPr="00573D44">
        <w:rPr>
          <w:szCs w:val="22"/>
        </w:rPr>
        <w:t>e d’une légitimité nouvelle, à travers</w:t>
      </w:r>
      <w:r w:rsidRPr="00573D44">
        <w:rPr>
          <w:szCs w:val="22"/>
        </w:rPr>
        <w:t xml:space="preserve"> l</w:t>
      </w:r>
      <w:r w:rsidR="000E4AE4">
        <w:rPr>
          <w:szCs w:val="22"/>
        </w:rPr>
        <w:t xml:space="preserve">a maîtrise de leurs processus de gestion, leur performance et leur rationalité </w:t>
      </w:r>
      <w:r w:rsidR="000E4AE4">
        <w:rPr>
          <w:szCs w:val="22"/>
        </w:rPr>
        <w:fldChar w:fldCharType="begin"/>
      </w:r>
      <w:r w:rsidR="004C164C">
        <w:rPr>
          <w:szCs w:val="22"/>
        </w:rPr>
        <w:instrText xml:space="preserve"> ADDIN ZOTERO_ITEM CSL_CITATION {"citationID":"wjHVfLyO","properties":{"formattedCitation":"(Boussard, 2008)","plainCitation":"(Boussard, 2008)","noteIndex":0},"citationItems":[{"id":"9cQsVO34/gArRCy10","uris":["http://zotero.org/users/2770555/items/ZHSIBC2T"],"uri":["http://zotero.org/users/2770555/items/ZHSIBC2T"],"itemData":{"id":818,"type":"book","title":"Sociologie de la gestion.  Les faiseurs de performance.","publisher-place":"Paris","edition":"Belin","event-place":"Paris","author":[{"family":"Boussard","given":"Valérie"}],"issued":{"date-parts":[["2008"]]}}}],"schema":"https://github.com/citation-style-language/schema/raw/master/csl-citation.json"} </w:instrText>
      </w:r>
      <w:r w:rsidR="000E4AE4">
        <w:rPr>
          <w:szCs w:val="22"/>
        </w:rPr>
        <w:fldChar w:fldCharType="separate"/>
      </w:r>
      <w:r w:rsidR="00FF2C6A">
        <w:rPr>
          <w:noProof/>
          <w:szCs w:val="22"/>
        </w:rPr>
        <w:t>(Boussard, 2008)</w:t>
      </w:r>
      <w:r w:rsidR="000E4AE4">
        <w:rPr>
          <w:szCs w:val="22"/>
        </w:rPr>
        <w:fldChar w:fldCharType="end"/>
      </w:r>
      <w:r w:rsidR="000E4AE4">
        <w:rPr>
          <w:szCs w:val="22"/>
        </w:rPr>
        <w:t>.</w:t>
      </w:r>
    </w:p>
    <w:p w14:paraId="758F621A" w14:textId="77777777" w:rsidR="00DF5E12" w:rsidRDefault="00DF5E12" w:rsidP="000A3CED">
      <w:pPr>
        <w:spacing w:line="276" w:lineRule="auto"/>
        <w:rPr>
          <w:szCs w:val="22"/>
          <w:lang w:val="fr-FR"/>
        </w:rPr>
      </w:pPr>
    </w:p>
    <w:p w14:paraId="4E04F3E9" w14:textId="013F9157" w:rsidR="00DF5E12" w:rsidRPr="0045039A" w:rsidRDefault="00DF5E12" w:rsidP="0045039A">
      <w:pPr>
        <w:pStyle w:val="Titre2"/>
      </w:pPr>
      <w:r w:rsidRPr="0045039A">
        <w:t xml:space="preserve">La réforme de </w:t>
      </w:r>
      <w:r w:rsidR="00952FAD">
        <w:t>Enabel</w:t>
      </w:r>
      <w:r w:rsidR="002F5016" w:rsidRPr="0045039A">
        <w:t xml:space="preserve"> </w:t>
      </w:r>
      <w:r w:rsidRPr="0045039A">
        <w:t xml:space="preserve">et </w:t>
      </w:r>
      <w:r w:rsidR="00B9150A" w:rsidRPr="0045039A">
        <w:t>s</w:t>
      </w:r>
      <w:r w:rsidRPr="0045039A">
        <w:t>es effets sur les ONG</w:t>
      </w:r>
      <w:r w:rsidR="005327CF" w:rsidRPr="0045039A">
        <w:t> : les cadres str</w:t>
      </w:r>
      <w:r w:rsidR="00C32539" w:rsidRPr="0045039A">
        <w:t>a</w:t>
      </w:r>
      <w:r w:rsidR="005327CF" w:rsidRPr="0045039A">
        <w:t>t</w:t>
      </w:r>
      <w:r w:rsidR="00C32539" w:rsidRPr="0045039A">
        <w:t>é</w:t>
      </w:r>
      <w:r w:rsidR="005327CF" w:rsidRPr="0045039A">
        <w:t>giques communs</w:t>
      </w:r>
    </w:p>
    <w:p w14:paraId="7E9F2A0E" w14:textId="709C8266" w:rsidR="00DF5E12" w:rsidRPr="00AA0B83" w:rsidRDefault="002812E7" w:rsidP="000A3CED">
      <w:pPr>
        <w:pStyle w:val="Paragraphedeliste"/>
        <w:widowControl w:val="0"/>
        <w:autoSpaceDE w:val="0"/>
        <w:autoSpaceDN w:val="0"/>
        <w:adjustRightInd w:val="0"/>
        <w:spacing w:line="276" w:lineRule="auto"/>
        <w:ind w:left="0"/>
      </w:pPr>
      <w:r w:rsidRPr="00AA0B83">
        <w:t xml:space="preserve">En </w:t>
      </w:r>
      <w:r w:rsidR="005D5E96">
        <w:t>novembre 2017</w:t>
      </w:r>
      <w:r w:rsidRPr="00AA0B83">
        <w:t>, la CTB prend le nom d’</w:t>
      </w:r>
      <w:proofErr w:type="spellStart"/>
      <w:r w:rsidR="00952FAD">
        <w:t>Enabel</w:t>
      </w:r>
      <w:proofErr w:type="spellEnd"/>
      <w:r w:rsidRPr="00AA0B83">
        <w:t xml:space="preserve">. Cette étape s’accompagne d’une nouvelle loi (Loi </w:t>
      </w:r>
      <w:r>
        <w:t xml:space="preserve">du </w:t>
      </w:r>
      <w:r w:rsidRPr="00AA0B83">
        <w:t>23</w:t>
      </w:r>
      <w:r>
        <w:t xml:space="preserve"> novembre </w:t>
      </w:r>
      <w:r w:rsidRPr="00AA0B83">
        <w:t>2017</w:t>
      </w:r>
      <w:r w:rsidRPr="00AA0B83">
        <w:rPr>
          <w:rStyle w:val="Appelnotedebasdep"/>
        </w:rPr>
        <w:footnoteReference w:id="19"/>
      </w:r>
      <w:r w:rsidRPr="00AA0B83">
        <w:t>) et d’un nouveau contrat de gestion (Arrêté royal du 17</w:t>
      </w:r>
      <w:r>
        <w:t xml:space="preserve"> décembre 2017</w:t>
      </w:r>
      <w:r w:rsidRPr="00AA0B83">
        <w:rPr>
          <w:rStyle w:val="Appelnotedebasdep"/>
        </w:rPr>
        <w:footnoteReference w:id="20"/>
      </w:r>
      <w:r w:rsidRPr="00AA0B83">
        <w:t>). Ce statut lui donne davantage d’autonomie opérationnelle et financière</w:t>
      </w:r>
      <w:r>
        <w:t xml:space="preserve"> </w:t>
      </w:r>
      <w:r w:rsidR="005516BF">
        <w:t>et renforce son statut d’agence de coopération</w:t>
      </w:r>
      <w:r w:rsidR="00DF5E12" w:rsidRPr="00AA0B83">
        <w:t>, confirmant l’influence du</w:t>
      </w:r>
      <w:r w:rsidR="00355660">
        <w:t xml:space="preserve"> new public management </w:t>
      </w:r>
      <w:r w:rsidR="00DF5E12" w:rsidRPr="00AA0B83">
        <w:t>sur la politique de coopération</w:t>
      </w:r>
      <w:r w:rsidR="00123A76">
        <w:t xml:space="preserve"> </w:t>
      </w:r>
      <w:r w:rsidR="00DF5E12" w:rsidRPr="00AA0B83">
        <w:t xml:space="preserve">car « même si les responsabilités stratégiques restent entre les mains de l’administration centrale, l’exécution des politiques est de plus en plus souvent confiée à des entités autonomes, généralement désignées par le terme d’agence » </w:t>
      </w:r>
      <w:r w:rsidR="005B36BB">
        <w:fldChar w:fldCharType="begin"/>
      </w:r>
      <w:r w:rsidR="004C164C">
        <w:instrText xml:space="preserve"> ADDIN ZOTERO_ITEM CSL_CITATION {"citationID":"a19f8mqk5ab","properties":{"formattedCitation":"(Van Haeperen, 2012, p. 84)","plainCitation":"(Van Haeperen, 2012, p. 84)","noteIndex":0},"citationItems":[{"id":"9cQsVO34/UrZLvlv0","uris":["http://zotero.org/users/2770555/items/H2AT9P8Q"],"uri":["http://zotero.org/users/2770555/items/H2AT9P8Q"],"itemData":{"id":229,"type":"article-journal","title":"Que sont les principes du New Public Management devenus ?","container-title":"Reflets et perspectives de la vie économique","page":"83-99","volume":"Tome LI","issue":"2","source":"Cairn.info","ISSN":"0034-2971","language":"fr","author":[{"family":"Van Haeperen","given":"Béatrice"}],"issued":{"date-parts":[["2012",8,20]]}},"locator":"84"}],"schema":"https://github.com/citation-style-language/schema/raw/master/csl-citation.json"} </w:instrText>
      </w:r>
      <w:r w:rsidR="005B36BB">
        <w:fldChar w:fldCharType="separate"/>
      </w:r>
      <w:r w:rsidR="004C164C">
        <w:rPr>
          <w:noProof/>
        </w:rPr>
        <w:t>(Van Haeperen, 2012, p. 84)</w:t>
      </w:r>
      <w:r w:rsidR="005B36BB">
        <w:fldChar w:fldCharType="end"/>
      </w:r>
      <w:r w:rsidR="00DF5E12" w:rsidRPr="00AA0B83">
        <w:t xml:space="preserve">. </w:t>
      </w:r>
    </w:p>
    <w:p w14:paraId="3B1D50F3" w14:textId="77777777" w:rsidR="00DF5E12" w:rsidRPr="00AA0B83" w:rsidRDefault="00DF5E12" w:rsidP="000A3CED">
      <w:pPr>
        <w:pStyle w:val="Paragraphedeliste"/>
        <w:widowControl w:val="0"/>
        <w:autoSpaceDE w:val="0"/>
        <w:autoSpaceDN w:val="0"/>
        <w:adjustRightInd w:val="0"/>
        <w:spacing w:line="276" w:lineRule="auto"/>
        <w:ind w:left="0"/>
      </w:pPr>
    </w:p>
    <w:p w14:paraId="40130BAB" w14:textId="301117D7" w:rsidR="00151F1A" w:rsidRDefault="005720B0" w:rsidP="000A3CED">
      <w:pPr>
        <w:spacing w:line="276" w:lineRule="auto"/>
      </w:pPr>
      <w:r>
        <w:t>L’évolution de l’agence</w:t>
      </w:r>
      <w:r w:rsidR="00DF5E12" w:rsidRPr="00AA0B83">
        <w:t xml:space="preserve"> </w:t>
      </w:r>
      <w:proofErr w:type="spellStart"/>
      <w:r w:rsidR="00952FAD">
        <w:t>Enabel</w:t>
      </w:r>
      <w:proofErr w:type="spellEnd"/>
      <w:r w:rsidR="00DF5E12" w:rsidRPr="00AA0B83">
        <w:t xml:space="preserve"> n’est pas sans effet sur le secteur ONG belge, car dans cette dynamique </w:t>
      </w:r>
      <w:r w:rsidR="00DF5E12">
        <w:t>d’</w:t>
      </w:r>
      <w:proofErr w:type="spellStart"/>
      <w:r w:rsidR="00DF5E12">
        <w:t>agencification</w:t>
      </w:r>
      <w:proofErr w:type="spellEnd"/>
      <w:r w:rsidR="00DF5E12" w:rsidRPr="00AA0B83">
        <w:t xml:space="preserve">, le </w:t>
      </w:r>
      <w:r w:rsidR="008C78B8">
        <w:t>m</w:t>
      </w:r>
      <w:r w:rsidR="00DF5E12" w:rsidRPr="00AA0B83">
        <w:t>inistre</w:t>
      </w:r>
      <w:r w:rsidR="00355660">
        <w:t>,</w:t>
      </w:r>
      <w:r w:rsidR="00DF5E12" w:rsidRPr="00AA0B83">
        <w:t xml:space="preserve"> </w:t>
      </w:r>
      <w:r w:rsidR="00355660">
        <w:t xml:space="preserve">Alexander De </w:t>
      </w:r>
      <w:proofErr w:type="spellStart"/>
      <w:r w:rsidR="00355660">
        <w:t>Croo</w:t>
      </w:r>
      <w:proofErr w:type="spellEnd"/>
      <w:r w:rsidR="00355660">
        <w:t xml:space="preserve">, </w:t>
      </w:r>
      <w:r w:rsidR="00CE203B">
        <w:t>a souhaité mettre</w:t>
      </w:r>
      <w:r w:rsidR="00DF5E12">
        <w:t xml:space="preserve"> en place</w:t>
      </w:r>
      <w:r w:rsidR="00DF5E12" w:rsidRPr="00AA0B83">
        <w:t xml:space="preserve"> un financement </w:t>
      </w:r>
      <w:r w:rsidR="00DF5E12">
        <w:t xml:space="preserve">des ONG </w:t>
      </w:r>
      <w:r w:rsidR="00DF5E12" w:rsidRPr="00AA0B83">
        <w:t xml:space="preserve">par </w:t>
      </w:r>
      <w:r w:rsidR="00DF5E12">
        <w:t xml:space="preserve">des </w:t>
      </w:r>
      <w:r w:rsidR="00DF5E12" w:rsidRPr="00AA0B83">
        <w:t>appel</w:t>
      </w:r>
      <w:r w:rsidR="00DF5E12">
        <w:t>s</w:t>
      </w:r>
      <w:r w:rsidR="00DF5E12" w:rsidRPr="00AA0B83">
        <w:t xml:space="preserve"> à projet</w:t>
      </w:r>
      <w:r w:rsidR="00317771">
        <w:t>s</w:t>
      </w:r>
      <w:r w:rsidR="00DF5E12" w:rsidRPr="00AA0B83">
        <w:t>. L’appel à projet est</w:t>
      </w:r>
      <w:r w:rsidR="00DF5E12">
        <w:t xml:space="preserve"> un</w:t>
      </w:r>
      <w:r w:rsidR="00DF5E12" w:rsidRPr="00AA0B83">
        <w:t xml:space="preserve"> outil managérial qui repose sur le principe </w:t>
      </w:r>
      <w:r w:rsidR="00DF5E12" w:rsidRPr="00AA0B83">
        <w:rPr>
          <w:iCs/>
        </w:rPr>
        <w:t>suivant</w:t>
      </w:r>
      <w:r w:rsidR="00DF5E12" w:rsidRPr="00AA0B83">
        <w:t xml:space="preserve"> : </w:t>
      </w:r>
      <w:r w:rsidR="00DF5E12" w:rsidRPr="00AA0B83">
        <w:lastRenderedPageBreak/>
        <w:t xml:space="preserve">« une institution souhaitant financer un certain nombre de projets dans un secteur donné détermine une enveloppe et un cahier des charges constitué de critères qualitatifs et quantitatifs » </w:t>
      </w:r>
      <w:r w:rsidR="00DF5E12" w:rsidRPr="00AA0B83">
        <w:fldChar w:fldCharType="begin"/>
      </w:r>
      <w:r w:rsidR="004C164C">
        <w:instrText xml:space="preserve"> ADDIN ZOTERO_ITEM CSL_CITATION {"citationID":"a9a9uahrcr","properties":{"formattedCitation":"(Breton, 2014, p. 2)","plainCitation":"(Breton, 2014, p. 2)","noteIndex":0},"citationItems":[{"id":"9cQsVO34/bJy2MNiG","uris":["http://zotero.org/users/2770555/items/6GYFVPUW"],"uri":["http://zotero.org/users/2770555/items/6GYFVPUW"],"itemData":{"id":727,"type":"article-journal","title":"Répondre à l'appel (à projets), To answer the call (for proposals)","container-title":"Politix","page":"213-232","issue":"105","source":"Cairn.info","abstract":"Dans cet article, nous abordons la question des usages du dispositif d’appel à projets dans l’action publique locale et de ses effets. L’analyse s’appuie sur une étude de cas « au microscope » de processus de candidature de quatre collectivités locales à un appel à projets régional portant sur le patrimoine culturel. De plus en plus utilisé, cet instrument s’inscrit dans le spectre des modes de gouvernement incitatifs se réclamant du principe de subsidiarité. L’étude met pourtant en lumière des dynamiques silencieuses d’autodiscipline, masquées par des apparences de choix. L’urgence dans laquelle s’est effectuée la candidature, les stratégies d’anticipation et d’écriture du « bon » projet, et les effets de ce processus perceptibles dans les postures des chargées de mission ont ainsi fortement encadré l’appropriation « située » des critères de l’appel à projets, passant par la production de repères en situation d’incertitude., This article analyzes the use and the impact of the “call for proposals” policy tool at the French local government level. This increasingly implemented device is an integral part of the incentive policy designs based on the subsidiarity principle. A case study of a call for proposals that was established by a Regional Council in the cultural heritage field was carried out. It focused on the application process of four candidates – four local authorities – at a micro-sociological level. The findings of this analysis highlight discrete self-discipline trends, which are masked by appearances of choice. Three dynamics can be identified : (1) the urgency in which the candidacy took place ; (2) the anticipation strategies used to identify and write the “right” project ; (3) the effects of this operation perceivable through the attitudes of the local government agents. They have therefore led the agents to learn how to deal with the criteria of the call for proposals, by producing themselves their own points of reference in a situation of uncertainty.","DOI":"10.3917/pox.105.0213","ISSN":"0295-2319","language":"fr","author":[{"family":"Breton","given":"Éléanor"}],"issued":{"date-parts":[["2014",8,7]]}},"locator":"2"}],"schema":"https://github.com/citation-style-language/schema/raw/master/csl-citation.json"} </w:instrText>
      </w:r>
      <w:r w:rsidR="00DF5E12" w:rsidRPr="00AA0B83">
        <w:fldChar w:fldCharType="separate"/>
      </w:r>
      <w:r w:rsidR="004C164C">
        <w:rPr>
          <w:noProof/>
        </w:rPr>
        <w:t>(Breton, 2014, p. 2)</w:t>
      </w:r>
      <w:r w:rsidR="00DF5E12" w:rsidRPr="00AA0B83">
        <w:fldChar w:fldCharType="end"/>
      </w:r>
      <w:r w:rsidR="005B36BB">
        <w:t xml:space="preserve">. </w:t>
      </w:r>
      <w:proofErr w:type="spellStart"/>
      <w:r w:rsidR="006B32AE">
        <w:t>Éléanor</w:t>
      </w:r>
      <w:proofErr w:type="spellEnd"/>
      <w:r w:rsidR="006B32AE">
        <w:t xml:space="preserve"> </w:t>
      </w:r>
      <w:r w:rsidR="005B36BB">
        <w:t xml:space="preserve">Breton </w:t>
      </w:r>
      <w:r w:rsidR="00DF5E12" w:rsidRPr="00AA0B83">
        <w:t xml:space="preserve">dresse dans son article une série de caractéristiques de l’appel à projet : la temporalité, l’urgence, l’incertitude, la concurrence entre les acteurs, le court terme, l’improvisation dans l’élaboration des projets liée à l’urgence, l’usage d’une grammaire spécifique, bref une série d’éléments </w:t>
      </w:r>
      <w:r w:rsidR="00C92823">
        <w:t>dont,</w:t>
      </w:r>
      <w:r w:rsidR="00C92823" w:rsidRPr="00AA0B83">
        <w:t xml:space="preserve"> </w:t>
      </w:r>
      <w:r w:rsidR="00DF5E12" w:rsidRPr="00AA0B83">
        <w:t xml:space="preserve">« à y regarder de plus près, on s’aperçoit […] qu’ils suscitent l’incertitude, ils font l’objet d’investissements multiples, de </w:t>
      </w:r>
      <w:proofErr w:type="spellStart"/>
      <w:r w:rsidR="00DF5E12" w:rsidRPr="00AA0B83">
        <w:t>suranticipations</w:t>
      </w:r>
      <w:proofErr w:type="spellEnd"/>
      <w:r w:rsidR="00DF5E12" w:rsidRPr="00AA0B83">
        <w:t xml:space="preserve"> de la part des candidats et ils façonnent leurs manières de travailler »</w:t>
      </w:r>
      <w:r>
        <w:t xml:space="preserve"> </w:t>
      </w:r>
      <w:r w:rsidRPr="00AA0B83">
        <w:fldChar w:fldCharType="begin"/>
      </w:r>
      <w:r w:rsidR="004C164C">
        <w:instrText xml:space="preserve"> ADDIN ZOTERO_ITEM CSL_CITATION {"citationID":"QkEV0jLZ","properties":{"formattedCitation":"(Breton, 2014, p. 2)","plainCitation":"(Breton, 2014, p. 2)","noteIndex":0},"citationItems":[{"id":"9cQsVO34/bJy2MNiG","uris":["http://zotero.org/users/2770555/items/6GYFVPUW"],"uri":["http://zotero.org/users/2770555/items/6GYFVPUW"],"itemData":{"id":727,"type":"article-journal","title":"Répondre à l'appel (à projets), To answer the call (for proposals)","container-title":"Politix","page":"213-232","issue":"105","source":"Cairn.info","abstract":"Dans cet article, nous abordons la question des usages du dispositif d’appel à projets dans l’action publique locale et de ses effets. L’analyse s’appuie sur une étude de cas « au microscope » de processus de candidature de quatre collectivités locales à un appel à projets régional portant sur le patrimoine culturel. De plus en plus utilisé, cet instrument s’inscrit dans le spectre des modes de gouvernement incitatifs se réclamant du principe de subsidiarité. L’étude met pourtant en lumière des dynamiques silencieuses d’autodiscipline, masquées par des apparences de choix. L’urgence dans laquelle s’est effectuée la candidature, les stratégies d’anticipation et d’écriture du « bon » projet, et les effets de ce processus perceptibles dans les postures des chargées de mission ont ainsi fortement encadré l’appropriation « située » des critères de l’appel à projets, passant par la production de repères en situation d’incertitude., This article analyzes the use and the impact of the “call for proposals” policy tool at the French local government level. This increasingly implemented device is an integral part of the incentive policy designs based on the subsidiarity principle. A case study of a call for proposals that was established by a Regional Council in the cultural heritage field was carried out. It focused on the application process of four candidates – four local authorities – at a micro-sociological level. The findings of this analysis highlight discrete self-discipline trends, which are masked by appearances of choice. Three dynamics can be identified : (1) the urgency in which the candidacy took place ; (2) the anticipation strategies used to identify and write the “right” project ; (3) the effects of this operation perceivable through the attitudes of the local government agents. They have therefore led the agents to learn how to deal with the criteria of the call for proposals, by producing themselves their own points of reference in a situation of uncertainty.","DOI":"10.3917/pox.105.0213","ISSN":"0295-2319","language":"fr","author":[{"family":"Breton","given":"Éléanor"}],"issued":{"date-parts":[["2014",8,7]]}},"locator":"2"}],"schema":"https://github.com/citation-style-language/schema/raw/master/csl-citation.json"} </w:instrText>
      </w:r>
      <w:r w:rsidRPr="00AA0B83">
        <w:fldChar w:fldCharType="separate"/>
      </w:r>
      <w:r w:rsidR="004C164C">
        <w:rPr>
          <w:noProof/>
        </w:rPr>
        <w:t>(Breton, 2014, p. 2)</w:t>
      </w:r>
      <w:r w:rsidRPr="00AA0B83">
        <w:fldChar w:fldCharType="end"/>
      </w:r>
      <w:r>
        <w:t>.</w:t>
      </w:r>
    </w:p>
    <w:p w14:paraId="23C95AD7" w14:textId="77777777" w:rsidR="00C92823" w:rsidRDefault="00C92823" w:rsidP="000A3CED">
      <w:pPr>
        <w:spacing w:line="276" w:lineRule="auto"/>
      </w:pPr>
    </w:p>
    <w:p w14:paraId="1A8CCC9A" w14:textId="163075A7" w:rsidR="0014176A" w:rsidRDefault="00F64D29" w:rsidP="000A3CED">
      <w:pPr>
        <w:spacing w:line="276" w:lineRule="auto"/>
      </w:pPr>
      <w:r>
        <w:t>Nos</w:t>
      </w:r>
      <w:r w:rsidR="006C6263">
        <w:t xml:space="preserve"> entretiens ont révélé que le</w:t>
      </w:r>
      <w:r w:rsidR="008D3365">
        <w:t xml:space="preserve"> secteur ONG, par le bais des</w:t>
      </w:r>
      <w:r w:rsidR="006C6263">
        <w:t xml:space="preserve"> fédérations</w:t>
      </w:r>
      <w:r w:rsidR="008D3365">
        <w:t>,</w:t>
      </w:r>
      <w:r w:rsidR="00DF5E12">
        <w:t xml:space="preserve"> </w:t>
      </w:r>
      <w:r w:rsidR="006C6263">
        <w:t>s</w:t>
      </w:r>
      <w:r w:rsidR="008D3365">
        <w:t xml:space="preserve">’est </w:t>
      </w:r>
      <w:r w:rsidR="006C6263">
        <w:t xml:space="preserve">mobilisé contre </w:t>
      </w:r>
      <w:r>
        <w:t>la mise en place</w:t>
      </w:r>
      <w:r w:rsidR="006C6263" w:rsidRPr="00317771">
        <w:t xml:space="preserve"> d’appels à projet</w:t>
      </w:r>
      <w:r w:rsidR="00317771" w:rsidRPr="00317771">
        <w:t>s</w:t>
      </w:r>
      <w:r w:rsidR="00B91DA6" w:rsidRPr="00317771">
        <w:t xml:space="preserve"> </w:t>
      </w:r>
      <w:r w:rsidR="006C6263">
        <w:t xml:space="preserve">: </w:t>
      </w:r>
      <w:r w:rsidR="00C92823">
        <w:t xml:space="preserve">les acteurs du secteur </w:t>
      </w:r>
      <w:r w:rsidR="00DF5E12">
        <w:t>ont craint différent</w:t>
      </w:r>
      <w:r w:rsidR="00C92823">
        <w:t>e</w:t>
      </w:r>
      <w:r w:rsidR="00DF5E12">
        <w:t xml:space="preserve">s </w:t>
      </w:r>
      <w:r w:rsidR="00151F1A">
        <w:t>conséquences</w:t>
      </w:r>
      <w:r w:rsidR="00067F75">
        <w:t xml:space="preserve">, </w:t>
      </w:r>
      <w:r w:rsidR="00151F1A">
        <w:t>dont</w:t>
      </w:r>
      <w:r w:rsidR="00DF5E12">
        <w:t xml:space="preserve"> une mise en compétition </w:t>
      </w:r>
      <w:r w:rsidR="00151F1A">
        <w:t>inégale entre les</w:t>
      </w:r>
      <w:r w:rsidR="009F441B">
        <w:t xml:space="preserve"> </w:t>
      </w:r>
      <w:r w:rsidR="00151F1A">
        <w:t>grandes</w:t>
      </w:r>
      <w:r w:rsidR="00DF5E12">
        <w:t xml:space="preserve"> et les petites</w:t>
      </w:r>
      <w:r w:rsidR="002F64C4">
        <w:t xml:space="preserve"> </w:t>
      </w:r>
      <w:r w:rsidR="00151F1A">
        <w:t>ONG</w:t>
      </w:r>
      <w:r w:rsidR="00055F5B">
        <w:t xml:space="preserve"> et </w:t>
      </w:r>
      <w:r w:rsidR="00055F5B" w:rsidRPr="00055F5B">
        <w:rPr>
          <w:i/>
        </w:rPr>
        <w:t>de facto</w:t>
      </w:r>
      <w:r w:rsidR="00055F5B">
        <w:t xml:space="preserve"> entre les ONG francophones et néerlandophones</w:t>
      </w:r>
      <w:r w:rsidR="002F64C4">
        <w:t>, ainsi qu’</w:t>
      </w:r>
      <w:r w:rsidR="00DF5E12">
        <w:t xml:space="preserve">un accès à des financements réduits et </w:t>
      </w:r>
      <w:r w:rsidR="00C92823">
        <w:t xml:space="preserve">orientés sur le </w:t>
      </w:r>
      <w:r w:rsidR="00DF5E12">
        <w:t>court terme.</w:t>
      </w:r>
      <w:r w:rsidR="00C92823">
        <w:t xml:space="preserve"> </w:t>
      </w:r>
      <w:r w:rsidR="0014176A">
        <w:t xml:space="preserve">Par ailleurs, en répondant à </w:t>
      </w:r>
      <w:r w:rsidR="0014176A" w:rsidRPr="00317771">
        <w:t>des appels à projets,</w:t>
      </w:r>
      <w:r w:rsidR="0014176A">
        <w:t xml:space="preserve"> les ONG</w:t>
      </w:r>
      <w:r w:rsidR="00185639">
        <w:t xml:space="preserve"> risquaient,</w:t>
      </w:r>
      <w:r w:rsidR="0014176A">
        <w:t xml:space="preserve"> </w:t>
      </w:r>
      <w:r w:rsidR="00185639">
        <w:t xml:space="preserve">en </w:t>
      </w:r>
      <w:r w:rsidR="0014176A">
        <w:t>se mett</w:t>
      </w:r>
      <w:r w:rsidR="00185639">
        <w:t>ant</w:t>
      </w:r>
      <w:r w:rsidR="0014176A">
        <w:t xml:space="preserve"> au service de l’administration fédérale, via le p</w:t>
      </w:r>
      <w:r w:rsidR="006120A8">
        <w:t xml:space="preserve">lan de travail de </w:t>
      </w:r>
      <w:r w:rsidR="006120A8" w:rsidRPr="00067F75">
        <w:t>l’agenc</w:t>
      </w:r>
      <w:r w:rsidR="006120A8" w:rsidRPr="00055F5B">
        <w:t xml:space="preserve">e </w:t>
      </w:r>
      <w:proofErr w:type="spellStart"/>
      <w:r w:rsidR="00952FAD" w:rsidRPr="00055F5B">
        <w:t>E</w:t>
      </w:r>
      <w:r w:rsidR="00055F5B" w:rsidRPr="00055F5B">
        <w:t>nabel</w:t>
      </w:r>
      <w:proofErr w:type="spellEnd"/>
      <w:r w:rsidR="00185639" w:rsidRPr="00055F5B">
        <w:t xml:space="preserve">, </w:t>
      </w:r>
      <w:r w:rsidR="006120A8" w:rsidRPr="00055F5B">
        <w:t xml:space="preserve">de </w:t>
      </w:r>
      <w:r w:rsidR="0014176A" w:rsidRPr="00055F5B">
        <w:t>perd</w:t>
      </w:r>
      <w:r w:rsidR="006120A8" w:rsidRPr="00055F5B">
        <w:t>re</w:t>
      </w:r>
      <w:r w:rsidR="0014176A" w:rsidRPr="00055F5B">
        <w:t xml:space="preserve"> une partie de leur autonomie,</w:t>
      </w:r>
      <w:r w:rsidR="00203173" w:rsidRPr="00055F5B">
        <w:t xml:space="preserve"> qui est au cœur de leur culture organisationnelle</w:t>
      </w:r>
      <w:r w:rsidR="00203173">
        <w:t>.</w:t>
      </w:r>
    </w:p>
    <w:p w14:paraId="45C5D84B" w14:textId="77777777" w:rsidR="0014176A" w:rsidRDefault="0014176A" w:rsidP="000A3CED">
      <w:pPr>
        <w:spacing w:line="276" w:lineRule="auto"/>
      </w:pPr>
    </w:p>
    <w:p w14:paraId="443D30FD" w14:textId="2B6208A6" w:rsidR="00AC0205" w:rsidRDefault="006120A8" w:rsidP="000A3CED">
      <w:pPr>
        <w:spacing w:line="276" w:lineRule="auto"/>
        <w:rPr>
          <w:szCs w:val="22"/>
        </w:rPr>
      </w:pPr>
      <w:r>
        <w:t xml:space="preserve">Refusant ce nouveau mode de financement, le secteur </w:t>
      </w:r>
      <w:r w:rsidR="00DF5E12" w:rsidRPr="00AA0B83">
        <w:t>a négocié le maintien du financement par programme</w:t>
      </w:r>
      <w:r w:rsidR="00DF5E12">
        <w:t xml:space="preserve"> de </w:t>
      </w:r>
      <w:r w:rsidR="00FB5D9E">
        <w:t>cinq</w:t>
      </w:r>
      <w:r w:rsidR="00DF5E12">
        <w:t xml:space="preserve"> ans,</w:t>
      </w:r>
      <w:r w:rsidR="00DF5E12" w:rsidRPr="00AA0B83">
        <w:t xml:space="preserve"> </w:t>
      </w:r>
      <w:r>
        <w:t xml:space="preserve">en acceptant d’inscrire ces derniers dans des </w:t>
      </w:r>
      <w:r w:rsidR="00FB5D9E">
        <w:t>c</w:t>
      </w:r>
      <w:r w:rsidR="00DF5E12" w:rsidRPr="00AA0B83">
        <w:t>adre</w:t>
      </w:r>
      <w:r w:rsidR="00FB5D9E">
        <w:t>s</w:t>
      </w:r>
      <w:r w:rsidR="00DF5E12" w:rsidRPr="00AA0B83">
        <w:t xml:space="preserve"> </w:t>
      </w:r>
      <w:r w:rsidR="00FB5D9E">
        <w:t>s</w:t>
      </w:r>
      <w:r w:rsidR="00DF5E12" w:rsidRPr="00AA0B83">
        <w:t xml:space="preserve">tratégiques </w:t>
      </w:r>
      <w:r w:rsidR="00FB5D9E">
        <w:t>c</w:t>
      </w:r>
      <w:r w:rsidR="00DF5E12" w:rsidRPr="00AA0B83">
        <w:t xml:space="preserve">ommuns (CSC). Ces </w:t>
      </w:r>
      <w:r w:rsidR="00DF5E12" w:rsidRPr="007F4D3F">
        <w:t>CSC s’inscrivent d</w:t>
      </w:r>
      <w:r w:rsidR="00DF5E12" w:rsidRPr="005B5E6B">
        <w:t xml:space="preserve">ans la logique </w:t>
      </w:r>
      <w:r w:rsidR="00DF5E12">
        <w:t xml:space="preserve">des </w:t>
      </w:r>
      <w:r w:rsidR="00FB5D9E">
        <w:t>a</w:t>
      </w:r>
      <w:r w:rsidR="00DF5E12" w:rsidRPr="00AA0B83">
        <w:t xml:space="preserve">nalyses </w:t>
      </w:r>
      <w:r w:rsidR="00FB5D9E">
        <w:t>c</w:t>
      </w:r>
      <w:r w:rsidR="00DF5E12" w:rsidRPr="00AA0B83">
        <w:t xml:space="preserve">ontextuelles </w:t>
      </w:r>
      <w:r w:rsidR="00FB5D9E">
        <w:t>c</w:t>
      </w:r>
      <w:r w:rsidR="00DF5E12" w:rsidRPr="00AA0B83">
        <w:t>ommunes (ACC)</w:t>
      </w:r>
      <w:r w:rsidR="00FB5D9E">
        <w:t>,</w:t>
      </w:r>
      <w:r w:rsidR="00DF5E12" w:rsidRPr="00AA0B83">
        <w:t xml:space="preserve"> mis</w:t>
      </w:r>
      <w:r w:rsidR="00151F1A">
        <w:t>es</w:t>
      </w:r>
      <w:r w:rsidR="00DF5E12" w:rsidRPr="00AA0B83">
        <w:t xml:space="preserve"> en plac</w:t>
      </w:r>
      <w:r w:rsidR="00C4671B">
        <w:t>e</w:t>
      </w:r>
      <w:r w:rsidR="00FB5D9E">
        <w:t xml:space="preserve"> </w:t>
      </w:r>
      <w:r w:rsidR="004D221E">
        <w:t>sous</w:t>
      </w:r>
      <w:r w:rsidR="00C4671B">
        <w:t xml:space="preserve"> la précédente législature </w:t>
      </w:r>
      <w:r w:rsidR="0019333E">
        <w:t>(</w:t>
      </w:r>
      <w:r w:rsidR="00FB5D9E">
        <w:t xml:space="preserve">ministres </w:t>
      </w:r>
      <w:proofErr w:type="spellStart"/>
      <w:r w:rsidR="0019333E">
        <w:t>Magnette</w:t>
      </w:r>
      <w:proofErr w:type="spellEnd"/>
      <w:r w:rsidR="00FB5D9E">
        <w:t xml:space="preserve"> et </w:t>
      </w:r>
      <w:proofErr w:type="spellStart"/>
      <w:r w:rsidR="0019333E">
        <w:t>Labille</w:t>
      </w:r>
      <w:proofErr w:type="spellEnd"/>
      <w:r w:rsidR="0019333E">
        <w:t>)</w:t>
      </w:r>
      <w:r w:rsidR="00DF5E12">
        <w:t>, qui</w:t>
      </w:r>
      <w:r w:rsidR="00DF5E12" w:rsidRPr="00AA0B83">
        <w:t xml:space="preserve"> visaient la </w:t>
      </w:r>
      <w:r w:rsidR="00DF5E12">
        <w:t>création</w:t>
      </w:r>
      <w:r w:rsidR="00DF5E12" w:rsidRPr="007F4D3F">
        <w:t xml:space="preserve"> de synergie</w:t>
      </w:r>
      <w:r w:rsidR="00C92823">
        <w:t>s</w:t>
      </w:r>
      <w:r w:rsidR="00DF5E12" w:rsidRPr="007F4D3F">
        <w:t xml:space="preserve"> </w:t>
      </w:r>
      <w:r w:rsidR="00DF5E12" w:rsidRPr="00AA0B83">
        <w:t>e</w:t>
      </w:r>
      <w:r>
        <w:t>ntre les acteurs sur le terrain suivant des lignes prioritairement établies par l’</w:t>
      </w:r>
      <w:r w:rsidR="00AC0205">
        <w:t xml:space="preserve">administration. </w:t>
      </w:r>
      <w:r w:rsidR="00AC0205" w:rsidRPr="007F4D3F">
        <w:rPr>
          <w:szCs w:val="22"/>
        </w:rPr>
        <w:t xml:space="preserve">La loi du </w:t>
      </w:r>
      <w:r w:rsidR="00AC0205" w:rsidRPr="007F4D3F">
        <w:rPr>
          <w:szCs w:val="22"/>
          <w:lang w:val="fr-FR"/>
        </w:rPr>
        <w:t>16 juin 2016</w:t>
      </w:r>
      <w:r w:rsidR="00AC0205" w:rsidRPr="007F4D3F">
        <w:rPr>
          <w:i/>
          <w:szCs w:val="22"/>
        </w:rPr>
        <w:t xml:space="preserve"> </w:t>
      </w:r>
      <w:r w:rsidR="00AC0205" w:rsidRPr="007F4D3F">
        <w:rPr>
          <w:szCs w:val="22"/>
        </w:rPr>
        <w:t>dispose à cet égard que « </w:t>
      </w:r>
      <w:r w:rsidR="00AC0205" w:rsidRPr="007F4D3F">
        <w:rPr>
          <w:szCs w:val="22"/>
          <w:lang w:val="fr-FR"/>
        </w:rPr>
        <w:t>le CSC sert de référence pour l’élaboration des programmes de ces organisations, en ce compris l’identification et la mise en œuvre des synergies et complémentarités entre elles ; il constitue la base sur laquelle des enseignements sont tirés et partagés, et sur laquelle un dialogue stratégique est mené avec l’administration et les autres acteurs de la coopération belge au développement […]</w:t>
      </w:r>
      <w:r w:rsidR="00FB5D9E">
        <w:rPr>
          <w:szCs w:val="22"/>
          <w:lang w:val="fr-FR"/>
        </w:rPr>
        <w:t> </w:t>
      </w:r>
      <w:r w:rsidR="00AC0205" w:rsidRPr="007F4D3F">
        <w:rPr>
          <w:szCs w:val="22"/>
          <w:lang w:val="fr-FR"/>
        </w:rPr>
        <w:t>».</w:t>
      </w:r>
    </w:p>
    <w:p w14:paraId="626A5471" w14:textId="77777777" w:rsidR="00C92823" w:rsidRDefault="00C92823" w:rsidP="000A3CED">
      <w:pPr>
        <w:spacing w:line="276" w:lineRule="auto"/>
        <w:rPr>
          <w:szCs w:val="22"/>
        </w:rPr>
      </w:pPr>
    </w:p>
    <w:p w14:paraId="16FC4A22" w14:textId="256A4CEC" w:rsidR="00CE1564" w:rsidRDefault="00DF5E12" w:rsidP="000A3CED">
      <w:pPr>
        <w:spacing w:line="276" w:lineRule="auto"/>
        <w:rPr>
          <w:szCs w:val="22"/>
        </w:rPr>
      </w:pPr>
      <w:r w:rsidRPr="00AA0B83">
        <w:rPr>
          <w:szCs w:val="22"/>
        </w:rPr>
        <w:t xml:space="preserve">Les ONG ont élaboré ces CSC, </w:t>
      </w:r>
      <w:r w:rsidRPr="007F4D3F">
        <w:rPr>
          <w:szCs w:val="22"/>
        </w:rPr>
        <w:t>sous la forme de 33 groupes de travail inter-ONG, pour favoriser la concentration et la cohérence de l’aide belge</w:t>
      </w:r>
      <w:r>
        <w:rPr>
          <w:szCs w:val="22"/>
        </w:rPr>
        <w:t xml:space="preserve"> autour de mêmes régions du monde et/ou de thématiques de travail semblables</w:t>
      </w:r>
      <w:r w:rsidRPr="007F4D3F">
        <w:rPr>
          <w:szCs w:val="22"/>
        </w:rPr>
        <w:t xml:space="preserve">. </w:t>
      </w:r>
      <w:r w:rsidR="00AC0205">
        <w:rPr>
          <w:szCs w:val="22"/>
        </w:rPr>
        <w:t>Les ONG reconnaissent pour leur part que ce genre d’exercice modifie leur façon de travailler</w:t>
      </w:r>
      <w:r w:rsidR="00C4671B">
        <w:rPr>
          <w:szCs w:val="22"/>
        </w:rPr>
        <w:t>,</w:t>
      </w:r>
      <w:r w:rsidR="00AC0205">
        <w:rPr>
          <w:szCs w:val="22"/>
        </w:rPr>
        <w:t xml:space="preserve"> leurs programmes et favorise le partage de connaissances et de compétences entre ONG</w:t>
      </w:r>
      <w:r w:rsidR="00C4671B">
        <w:rPr>
          <w:szCs w:val="22"/>
        </w:rPr>
        <w:t xml:space="preserve">. </w:t>
      </w:r>
      <w:r w:rsidR="00B91DA6">
        <w:rPr>
          <w:szCs w:val="22"/>
        </w:rPr>
        <w:t>E</w:t>
      </w:r>
      <w:r w:rsidR="00C4671B">
        <w:rPr>
          <w:szCs w:val="22"/>
        </w:rPr>
        <w:t xml:space="preserve">lles déplorent </w:t>
      </w:r>
      <w:r w:rsidR="00B91DA6">
        <w:rPr>
          <w:szCs w:val="22"/>
        </w:rPr>
        <w:t xml:space="preserve">cependant </w:t>
      </w:r>
      <w:r w:rsidR="00C4671B">
        <w:rPr>
          <w:szCs w:val="22"/>
        </w:rPr>
        <w:t>le caractère énergivore de cet exercice</w:t>
      </w:r>
      <w:r w:rsidR="00B530B8">
        <w:rPr>
          <w:szCs w:val="22"/>
        </w:rPr>
        <w:t> :</w:t>
      </w:r>
    </w:p>
    <w:p w14:paraId="00E13E69" w14:textId="77777777" w:rsidR="00405EC9" w:rsidRDefault="00405EC9" w:rsidP="000A3CED">
      <w:pPr>
        <w:spacing w:line="276" w:lineRule="auto"/>
        <w:rPr>
          <w:szCs w:val="22"/>
        </w:rPr>
      </w:pPr>
    </w:p>
    <w:p w14:paraId="21DED365" w14:textId="729712EA" w:rsidR="00DF5E12" w:rsidRPr="00DE3141" w:rsidRDefault="00CE1564" w:rsidP="00DE3141">
      <w:pPr>
        <w:spacing w:line="276" w:lineRule="auto"/>
        <w:ind w:left="708"/>
        <w:rPr>
          <w:sz w:val="20"/>
        </w:rPr>
      </w:pPr>
      <w:r w:rsidRPr="00DE3141">
        <w:rPr>
          <w:i/>
          <w:sz w:val="20"/>
        </w:rPr>
        <w:t>« Bon on a les CSC. Tout cela crée du travail supplémentaire, car ce sont des systèmes parallèles. Les gens qui s’occupent des pays doivent maintenant aussi s’occuper du CSC […]. C’est énergivore et ça demande du travail supplémentaire des chargés de programme</w:t>
      </w:r>
      <w:r w:rsidR="00B91DA6" w:rsidRPr="00DE3141">
        <w:rPr>
          <w:i/>
          <w:sz w:val="20"/>
        </w:rPr>
        <w:t>s</w:t>
      </w:r>
      <w:r w:rsidRPr="00DE3141">
        <w:rPr>
          <w:i/>
          <w:sz w:val="20"/>
        </w:rPr>
        <w:t xml:space="preserve"> ici, de nos représentants. Et comme il faut encore des rapports annuels dans ce cadre-là et un dialogue stratégique, c’est encore un canal différent en plus. »</w:t>
      </w:r>
      <w:r w:rsidRPr="00DE3141">
        <w:rPr>
          <w:sz w:val="20"/>
        </w:rPr>
        <w:t xml:space="preserve"> </w:t>
      </w:r>
      <w:r w:rsidRPr="007B5C84">
        <w:rPr>
          <w:szCs w:val="22"/>
        </w:rPr>
        <w:t>(</w:t>
      </w:r>
      <w:r w:rsidR="007B5C84" w:rsidRPr="007B5C84">
        <w:rPr>
          <w:rFonts w:eastAsia="Times New Roman"/>
          <w:szCs w:val="22"/>
        </w:rPr>
        <w:t xml:space="preserve">extrait d’entretien avec un acteur de terrain (ONG) </w:t>
      </w:r>
      <w:r w:rsidR="00C92823" w:rsidRPr="007B5C84">
        <w:rPr>
          <w:szCs w:val="22"/>
        </w:rPr>
        <w:t>–</w:t>
      </w:r>
      <w:r w:rsidRPr="007B5C84">
        <w:rPr>
          <w:szCs w:val="22"/>
        </w:rPr>
        <w:t xml:space="preserve"> 22</w:t>
      </w:r>
      <w:r w:rsidR="00457809" w:rsidRPr="007B5C84">
        <w:rPr>
          <w:szCs w:val="22"/>
        </w:rPr>
        <w:t xml:space="preserve"> février </w:t>
      </w:r>
      <w:r w:rsidRPr="007B5C84">
        <w:rPr>
          <w:szCs w:val="22"/>
        </w:rPr>
        <w:t>2018).</w:t>
      </w:r>
    </w:p>
    <w:p w14:paraId="18B381F9" w14:textId="77777777" w:rsidR="00DF5E12" w:rsidRDefault="00DF5E12" w:rsidP="000A3CED">
      <w:pPr>
        <w:spacing w:line="276" w:lineRule="auto"/>
        <w:rPr>
          <w:szCs w:val="22"/>
          <w:lang w:val="fr-FR"/>
        </w:rPr>
      </w:pPr>
    </w:p>
    <w:p w14:paraId="49406D02" w14:textId="66925427" w:rsidR="002739C2" w:rsidRDefault="002739C2" w:rsidP="000A3CED">
      <w:pPr>
        <w:spacing w:line="276" w:lineRule="auto"/>
        <w:rPr>
          <w:szCs w:val="22"/>
          <w:lang w:val="fr-FR"/>
        </w:rPr>
      </w:pPr>
      <w:r>
        <w:rPr>
          <w:szCs w:val="22"/>
          <w:lang w:val="fr-FR"/>
        </w:rPr>
        <w:t xml:space="preserve">Ces </w:t>
      </w:r>
      <w:r w:rsidR="003475FB">
        <w:rPr>
          <w:szCs w:val="22"/>
          <w:lang w:val="fr-FR"/>
        </w:rPr>
        <w:t xml:space="preserve">deux </w:t>
      </w:r>
      <w:r>
        <w:rPr>
          <w:szCs w:val="22"/>
          <w:lang w:val="fr-FR"/>
        </w:rPr>
        <w:t xml:space="preserve">instruments témoignent de la </w:t>
      </w:r>
      <w:proofErr w:type="spellStart"/>
      <w:r>
        <w:rPr>
          <w:szCs w:val="22"/>
          <w:lang w:val="fr-FR"/>
        </w:rPr>
        <w:t>managérialisation</w:t>
      </w:r>
      <w:proofErr w:type="spellEnd"/>
      <w:r>
        <w:rPr>
          <w:szCs w:val="22"/>
          <w:lang w:val="fr-FR"/>
        </w:rPr>
        <w:t xml:space="preserve"> du secteur ONG et</w:t>
      </w:r>
      <w:r w:rsidR="00457809">
        <w:rPr>
          <w:szCs w:val="22"/>
          <w:lang w:val="fr-FR"/>
        </w:rPr>
        <w:t>,</w:t>
      </w:r>
      <w:r>
        <w:rPr>
          <w:szCs w:val="22"/>
          <w:lang w:val="fr-FR"/>
        </w:rPr>
        <w:t xml:space="preserve"> plus largement</w:t>
      </w:r>
      <w:r w:rsidR="00457809">
        <w:rPr>
          <w:szCs w:val="22"/>
          <w:lang w:val="fr-FR"/>
        </w:rPr>
        <w:t>,</w:t>
      </w:r>
      <w:r>
        <w:rPr>
          <w:szCs w:val="22"/>
          <w:lang w:val="fr-FR"/>
        </w:rPr>
        <w:t xml:space="preserve"> de la </w:t>
      </w:r>
      <w:r w:rsidR="003475FB">
        <w:rPr>
          <w:szCs w:val="22"/>
          <w:lang w:val="fr-FR"/>
        </w:rPr>
        <w:t xml:space="preserve">politique de </w:t>
      </w:r>
      <w:r>
        <w:rPr>
          <w:szCs w:val="22"/>
          <w:lang w:val="fr-FR"/>
        </w:rPr>
        <w:t>coopération au développement</w:t>
      </w:r>
      <w:r w:rsidR="00262866">
        <w:rPr>
          <w:szCs w:val="22"/>
          <w:lang w:val="fr-FR"/>
        </w:rPr>
        <w:t xml:space="preserve"> </w:t>
      </w:r>
      <w:r w:rsidR="00457809">
        <w:rPr>
          <w:szCs w:val="22"/>
          <w:lang w:val="fr-FR"/>
        </w:rPr>
        <w:t>belge</w:t>
      </w:r>
      <w:r>
        <w:rPr>
          <w:szCs w:val="22"/>
          <w:lang w:val="fr-FR"/>
        </w:rPr>
        <w:t xml:space="preserve">. Chacun des </w:t>
      </w:r>
      <w:r w:rsidR="003475FB">
        <w:rPr>
          <w:szCs w:val="22"/>
          <w:lang w:val="fr-FR"/>
        </w:rPr>
        <w:t>dispositifs</w:t>
      </w:r>
      <w:r>
        <w:rPr>
          <w:szCs w:val="22"/>
          <w:lang w:val="fr-FR"/>
        </w:rPr>
        <w:t xml:space="preserve"> présentés répond à une nécessité de performance et d’efficacité de l’aide promue par l’OCDE depuis la fin des années 1990 et</w:t>
      </w:r>
      <w:r w:rsidR="00457809">
        <w:rPr>
          <w:szCs w:val="22"/>
          <w:lang w:val="fr-FR"/>
        </w:rPr>
        <w:t xml:space="preserve"> plus encore</w:t>
      </w:r>
      <w:r>
        <w:rPr>
          <w:szCs w:val="22"/>
          <w:lang w:val="fr-FR"/>
        </w:rPr>
        <w:t xml:space="preserve"> depuis la Déclaration de Paris en 2005. Depuis lors, ce discours ne cesse de se renforcer</w:t>
      </w:r>
      <w:r w:rsidR="005047EF">
        <w:rPr>
          <w:szCs w:val="22"/>
          <w:lang w:val="fr-FR"/>
        </w:rPr>
        <w:t xml:space="preserve"> et </w:t>
      </w:r>
      <w:r w:rsidR="00261D30">
        <w:rPr>
          <w:szCs w:val="22"/>
          <w:lang w:val="fr-FR"/>
        </w:rPr>
        <w:lastRenderedPageBreak/>
        <w:t>s’intègre</w:t>
      </w:r>
      <w:r>
        <w:rPr>
          <w:szCs w:val="22"/>
          <w:lang w:val="fr-FR"/>
        </w:rPr>
        <w:t xml:space="preserve"> dans les pratiques politiques nationales comme nous avons pu le constater </w:t>
      </w:r>
      <w:r w:rsidR="00B16CCE">
        <w:rPr>
          <w:szCs w:val="22"/>
          <w:lang w:val="fr-FR"/>
        </w:rPr>
        <w:t>à travers</w:t>
      </w:r>
      <w:r>
        <w:rPr>
          <w:szCs w:val="22"/>
          <w:lang w:val="fr-FR"/>
        </w:rPr>
        <w:t xml:space="preserve"> les instruments présentés ci-dessus.</w:t>
      </w:r>
    </w:p>
    <w:p w14:paraId="0433A59E" w14:textId="77777777" w:rsidR="00391C3C" w:rsidRPr="00CB66CA" w:rsidRDefault="00391C3C" w:rsidP="000A3CED">
      <w:pPr>
        <w:spacing w:line="276" w:lineRule="auto"/>
        <w:rPr>
          <w:szCs w:val="22"/>
          <w:lang w:val="fr-FR"/>
        </w:rPr>
      </w:pPr>
    </w:p>
    <w:p w14:paraId="4DB64ED6" w14:textId="7C0652AB" w:rsidR="00DB746B" w:rsidRPr="00CA038E" w:rsidRDefault="003475FB" w:rsidP="000A3CED">
      <w:pPr>
        <w:pStyle w:val="Titre2"/>
      </w:pPr>
      <w:r w:rsidRPr="00CA038E">
        <w:t xml:space="preserve">Face à ces </w:t>
      </w:r>
      <w:r w:rsidR="00D268C6" w:rsidRPr="00CA038E">
        <w:t xml:space="preserve">deux </w:t>
      </w:r>
      <w:r w:rsidRPr="00CA038E">
        <w:t xml:space="preserve">dispositifs : </w:t>
      </w:r>
      <w:r w:rsidR="00CA038E" w:rsidRPr="00CA038E">
        <w:t>l</w:t>
      </w:r>
      <w:r w:rsidRPr="00CA038E">
        <w:t>es réactions du secteur ONG</w:t>
      </w:r>
    </w:p>
    <w:p w14:paraId="0DB02975" w14:textId="21A2DF22" w:rsidR="000925D9" w:rsidRDefault="000925D9" w:rsidP="000A3CED">
      <w:pPr>
        <w:spacing w:line="276" w:lineRule="auto"/>
        <w:rPr>
          <w:szCs w:val="22"/>
        </w:rPr>
      </w:pPr>
      <w:r w:rsidRPr="00CB66CA">
        <w:rPr>
          <w:szCs w:val="22"/>
        </w:rPr>
        <w:t>Nous venons de le voir</w:t>
      </w:r>
      <w:r w:rsidR="00797BC5" w:rsidRPr="00CB66CA">
        <w:rPr>
          <w:szCs w:val="22"/>
        </w:rPr>
        <w:t>,</w:t>
      </w:r>
      <w:r w:rsidRPr="00CB66CA">
        <w:rPr>
          <w:szCs w:val="22"/>
        </w:rPr>
        <w:t xml:space="preserve"> le secteur ONG a véritablement pris à bras le corps l</w:t>
      </w:r>
      <w:r w:rsidR="00EE129E">
        <w:rPr>
          <w:szCs w:val="22"/>
        </w:rPr>
        <w:t xml:space="preserve">es différents </w:t>
      </w:r>
      <w:r w:rsidRPr="00CB66CA">
        <w:rPr>
          <w:szCs w:val="22"/>
        </w:rPr>
        <w:t>instrument</w:t>
      </w:r>
      <w:r w:rsidR="00EE129E">
        <w:rPr>
          <w:szCs w:val="22"/>
        </w:rPr>
        <w:t>s</w:t>
      </w:r>
      <w:r w:rsidR="00965896">
        <w:rPr>
          <w:szCs w:val="22"/>
        </w:rPr>
        <w:t xml:space="preserve"> mis en place par </w:t>
      </w:r>
      <w:r w:rsidR="00680F17">
        <w:rPr>
          <w:szCs w:val="22"/>
        </w:rPr>
        <w:t>la DGD</w:t>
      </w:r>
      <w:r w:rsidR="00EA5D43" w:rsidRPr="00CB66CA">
        <w:rPr>
          <w:szCs w:val="22"/>
        </w:rPr>
        <w:t xml:space="preserve">. La littérature </w:t>
      </w:r>
      <w:r w:rsidR="00965896">
        <w:rPr>
          <w:szCs w:val="22"/>
        </w:rPr>
        <w:t>nous montre</w:t>
      </w:r>
      <w:r w:rsidR="00211A88" w:rsidRPr="00CB66CA">
        <w:rPr>
          <w:szCs w:val="22"/>
        </w:rPr>
        <w:t xml:space="preserve"> </w:t>
      </w:r>
      <w:r w:rsidRPr="00CB66CA">
        <w:rPr>
          <w:szCs w:val="22"/>
        </w:rPr>
        <w:t xml:space="preserve">que les </w:t>
      </w:r>
      <w:commentRangeStart w:id="17"/>
      <w:commentRangeStart w:id="18"/>
      <w:r w:rsidRPr="00CB66CA">
        <w:rPr>
          <w:szCs w:val="22"/>
        </w:rPr>
        <w:t>acteurs</w:t>
      </w:r>
      <w:commentRangeEnd w:id="17"/>
      <w:r w:rsidR="00457809">
        <w:rPr>
          <w:rStyle w:val="Marquedecommentaire"/>
          <w:rFonts w:asciiTheme="minorHAnsi" w:eastAsiaTheme="minorHAnsi" w:hAnsiTheme="minorHAnsi" w:cstheme="minorBidi"/>
        </w:rPr>
        <w:commentReference w:id="17"/>
      </w:r>
      <w:commentRangeEnd w:id="18"/>
      <w:r w:rsidR="00680F17">
        <w:rPr>
          <w:rStyle w:val="Marquedecommentaire"/>
          <w:rFonts w:asciiTheme="minorHAnsi" w:eastAsiaTheme="minorHAnsi" w:hAnsiTheme="minorHAnsi" w:cstheme="minorBidi"/>
        </w:rPr>
        <w:commentReference w:id="18"/>
      </w:r>
      <w:r w:rsidRPr="00CB66CA">
        <w:rPr>
          <w:szCs w:val="22"/>
        </w:rPr>
        <w:t>,</w:t>
      </w:r>
      <w:r w:rsidR="00211A88" w:rsidRPr="00CB66CA">
        <w:rPr>
          <w:szCs w:val="22"/>
        </w:rPr>
        <w:t xml:space="preserve"> comme</w:t>
      </w:r>
      <w:r w:rsidRPr="00CB66CA">
        <w:rPr>
          <w:szCs w:val="22"/>
        </w:rPr>
        <w:t xml:space="preserve"> les ONG, ont différe</w:t>
      </w:r>
      <w:r w:rsidR="00D873EF">
        <w:rPr>
          <w:szCs w:val="22"/>
        </w:rPr>
        <w:t>nts modes de réactions face à la mise en place</w:t>
      </w:r>
      <w:r w:rsidR="00797BC5" w:rsidRPr="00CB66CA">
        <w:rPr>
          <w:szCs w:val="22"/>
        </w:rPr>
        <w:t xml:space="preserve"> d</w:t>
      </w:r>
      <w:r w:rsidR="001C56A2">
        <w:rPr>
          <w:szCs w:val="22"/>
        </w:rPr>
        <w:t xml:space="preserve">e nouveaux </w:t>
      </w:r>
      <w:r w:rsidR="00797BC5" w:rsidRPr="00CB66CA">
        <w:rPr>
          <w:szCs w:val="22"/>
        </w:rPr>
        <w:t>instrument</w:t>
      </w:r>
      <w:r w:rsidR="001C56A2">
        <w:rPr>
          <w:szCs w:val="22"/>
        </w:rPr>
        <w:t>s</w:t>
      </w:r>
      <w:r w:rsidR="00797BC5" w:rsidRPr="00CB66CA">
        <w:rPr>
          <w:szCs w:val="22"/>
        </w:rPr>
        <w:t xml:space="preserve"> politique</w:t>
      </w:r>
      <w:r w:rsidR="001C56A2">
        <w:rPr>
          <w:szCs w:val="22"/>
        </w:rPr>
        <w:t>s</w:t>
      </w:r>
      <w:r w:rsidR="00797BC5" w:rsidRPr="00CB66CA">
        <w:rPr>
          <w:szCs w:val="22"/>
        </w:rPr>
        <w:t>.</w:t>
      </w:r>
      <w:r w:rsidR="00EA5D43" w:rsidRPr="00CB66CA">
        <w:rPr>
          <w:szCs w:val="22"/>
        </w:rPr>
        <w:t xml:space="preserve"> </w:t>
      </w:r>
      <w:r w:rsidR="00211A88" w:rsidRPr="00CB66CA">
        <w:rPr>
          <w:szCs w:val="22"/>
        </w:rPr>
        <w:t xml:space="preserve">Cette </w:t>
      </w:r>
      <w:r w:rsidRPr="00CB66CA">
        <w:rPr>
          <w:szCs w:val="22"/>
        </w:rPr>
        <w:t>app</w:t>
      </w:r>
      <w:r w:rsidR="00211A88" w:rsidRPr="00CB66CA">
        <w:rPr>
          <w:szCs w:val="22"/>
        </w:rPr>
        <w:t xml:space="preserve">ropriation </w:t>
      </w:r>
      <w:r w:rsidR="00806C86">
        <w:rPr>
          <w:szCs w:val="22"/>
        </w:rPr>
        <w:t>s’apparente à</w:t>
      </w:r>
      <w:r w:rsidRPr="00CB66CA">
        <w:rPr>
          <w:szCs w:val="22"/>
        </w:rPr>
        <w:t xml:space="preserve"> </w:t>
      </w:r>
      <w:r w:rsidR="00EA5D43" w:rsidRPr="00CB66CA">
        <w:rPr>
          <w:szCs w:val="22"/>
        </w:rPr>
        <w:t>« </w:t>
      </w:r>
      <w:r w:rsidRPr="00CB66CA">
        <w:rPr>
          <w:szCs w:val="22"/>
        </w:rPr>
        <w:t>une attitude positive d’usage de celui-ci, mais qui s’accompagne d’a</w:t>
      </w:r>
      <w:r w:rsidR="00CA4A0E">
        <w:rPr>
          <w:szCs w:val="22"/>
        </w:rPr>
        <w:t>daptations à des degrés divers</w:t>
      </w:r>
      <w:r w:rsidR="00457809">
        <w:rPr>
          <w:szCs w:val="22"/>
        </w:rPr>
        <w:t xml:space="preserve"> </w:t>
      </w:r>
      <w:r w:rsidR="00CA4A0E">
        <w:rPr>
          <w:szCs w:val="22"/>
        </w:rPr>
        <w:t>tels que :</w:t>
      </w:r>
      <w:r w:rsidRPr="00CB66CA">
        <w:rPr>
          <w:szCs w:val="22"/>
        </w:rPr>
        <w:t xml:space="preserve"> le détournement ; la contestation ; le contourneme</w:t>
      </w:r>
      <w:r w:rsidR="00797BC5" w:rsidRPr="00CB66CA">
        <w:rPr>
          <w:szCs w:val="22"/>
        </w:rPr>
        <w:t>nt ou encore la neutralisation</w:t>
      </w:r>
      <w:r w:rsidR="00EA5D43" w:rsidRPr="00CB66CA">
        <w:rPr>
          <w:szCs w:val="22"/>
        </w:rPr>
        <w:t> »</w:t>
      </w:r>
      <w:r w:rsidR="00955501">
        <w:rPr>
          <w:szCs w:val="22"/>
        </w:rPr>
        <w:t xml:space="preserve"> </w:t>
      </w:r>
      <w:r w:rsidR="001D2837">
        <w:rPr>
          <w:szCs w:val="22"/>
        </w:rPr>
        <w:fldChar w:fldCharType="begin"/>
      </w:r>
      <w:r w:rsidR="004C164C">
        <w:rPr>
          <w:szCs w:val="22"/>
        </w:rPr>
        <w:instrText xml:space="preserve"> ADDIN ZOTERO_ITEM CSL_CITATION {"citationID":"as48a2sdq8","properties":{"formattedCitation":"(Le Bourhis &amp; Lascoumes, 2011)","plainCitation":"(Le Bourhis &amp; Lascoumes, 2011)","noteIndex":0},"citationItems":[{"id":"9cQsVO34/IGUq5HIh","uris":["http://zotero.org/users/2770555/items/Q6XI6M27"],"uri":["http://zotero.org/users/2770555/items/Q6XI6M27"],"itemData":{"id":729,"type":"paper-conference","title":"Les résistances aux instruments. Formes et modèles d’analyse au sein d’un corpus d’études de cas","container-title":"communication présentée au colloque «Les instruments d’action publique. Mise en discussion théorique»(version de travail), Science Po Paris","page":"6–8","source":"Google Scholar","author":[{"family":"Le Bourhis","given":"Jean-Pierre"},{"family":"Lascoumes","given":"Pierre"}],"issued":{"date-parts":[["2011"]]}}}],"schema":"https://github.com/citation-style-language/schema/raw/master/csl-citation.json"} </w:instrText>
      </w:r>
      <w:r w:rsidR="001D2837">
        <w:rPr>
          <w:szCs w:val="22"/>
        </w:rPr>
        <w:fldChar w:fldCharType="separate"/>
      </w:r>
      <w:r w:rsidR="004C164C">
        <w:rPr>
          <w:noProof/>
          <w:szCs w:val="22"/>
        </w:rPr>
        <w:t>(Le Bourhis</w:t>
      </w:r>
      <w:r w:rsidR="005D4D4F">
        <w:rPr>
          <w:noProof/>
          <w:szCs w:val="22"/>
        </w:rPr>
        <w:t>,</w:t>
      </w:r>
      <w:r w:rsidR="004C164C">
        <w:rPr>
          <w:noProof/>
          <w:szCs w:val="22"/>
        </w:rPr>
        <w:t xml:space="preserve"> Lascoumes, 2011)</w:t>
      </w:r>
      <w:r w:rsidR="001D2837">
        <w:rPr>
          <w:szCs w:val="22"/>
        </w:rPr>
        <w:fldChar w:fldCharType="end"/>
      </w:r>
      <w:r w:rsidR="001D2837">
        <w:rPr>
          <w:szCs w:val="22"/>
        </w:rPr>
        <w:t xml:space="preserve">. </w:t>
      </w:r>
      <w:r w:rsidR="00806C86">
        <w:rPr>
          <w:szCs w:val="22"/>
        </w:rPr>
        <w:t xml:space="preserve">La </w:t>
      </w:r>
      <w:r w:rsidR="00EA5B77">
        <w:rPr>
          <w:szCs w:val="22"/>
        </w:rPr>
        <w:t xml:space="preserve">discussion </w:t>
      </w:r>
      <w:r w:rsidR="00806C86">
        <w:rPr>
          <w:szCs w:val="22"/>
        </w:rPr>
        <w:t xml:space="preserve">qui suit </w:t>
      </w:r>
      <w:r w:rsidR="00EA5B77">
        <w:rPr>
          <w:szCs w:val="22"/>
        </w:rPr>
        <w:t xml:space="preserve">s’articule </w:t>
      </w:r>
      <w:r w:rsidR="00680F17">
        <w:rPr>
          <w:szCs w:val="22"/>
        </w:rPr>
        <w:t xml:space="preserve">autour des réactions des ONG, </w:t>
      </w:r>
      <w:r w:rsidR="00EA5B77">
        <w:rPr>
          <w:szCs w:val="22"/>
        </w:rPr>
        <w:t xml:space="preserve">d’abord autour du </w:t>
      </w:r>
      <w:r w:rsidR="00EA5B77" w:rsidRPr="00EA5B77">
        <w:rPr>
          <w:i/>
          <w:szCs w:val="22"/>
        </w:rPr>
        <w:t>screening</w:t>
      </w:r>
      <w:r w:rsidR="00AA5CA4">
        <w:rPr>
          <w:i/>
          <w:szCs w:val="22"/>
        </w:rPr>
        <w:t xml:space="preserve"> </w:t>
      </w:r>
      <w:r w:rsidR="00AA5CA4" w:rsidRPr="00AA5CA4">
        <w:rPr>
          <w:szCs w:val="22"/>
        </w:rPr>
        <w:t>de 2015-2016</w:t>
      </w:r>
      <w:r w:rsidR="00EA5B77">
        <w:rPr>
          <w:szCs w:val="22"/>
        </w:rPr>
        <w:t xml:space="preserve">, ensuite </w:t>
      </w:r>
      <w:r w:rsidR="005961BC">
        <w:rPr>
          <w:szCs w:val="22"/>
        </w:rPr>
        <w:t>d</w:t>
      </w:r>
      <w:r w:rsidR="00EA5B77">
        <w:rPr>
          <w:szCs w:val="22"/>
        </w:rPr>
        <w:t>es CSC.</w:t>
      </w:r>
    </w:p>
    <w:p w14:paraId="54B363CE" w14:textId="77777777" w:rsidR="000925D9" w:rsidRPr="00CB66CA" w:rsidRDefault="000925D9" w:rsidP="000A3CED">
      <w:pPr>
        <w:spacing w:line="276" w:lineRule="auto"/>
        <w:rPr>
          <w:szCs w:val="22"/>
        </w:rPr>
      </w:pPr>
    </w:p>
    <w:p w14:paraId="1AB69C20" w14:textId="561B526C" w:rsidR="00C418F9" w:rsidRPr="00CB66CA" w:rsidRDefault="003062B6" w:rsidP="000A3CED">
      <w:pPr>
        <w:spacing w:line="276" w:lineRule="auto"/>
        <w:rPr>
          <w:rFonts w:cs="Arial"/>
          <w:szCs w:val="22"/>
        </w:rPr>
      </w:pPr>
      <w:r>
        <w:rPr>
          <w:szCs w:val="22"/>
        </w:rPr>
        <w:t>Premièrement, l</w:t>
      </w:r>
      <w:r w:rsidR="00EE129E">
        <w:rPr>
          <w:szCs w:val="22"/>
        </w:rPr>
        <w:t>e</w:t>
      </w:r>
      <w:r w:rsidR="000925D9" w:rsidRPr="00CB66CA">
        <w:rPr>
          <w:szCs w:val="22"/>
        </w:rPr>
        <w:t xml:space="preserve"> </w:t>
      </w:r>
      <w:r w:rsidR="000925D9" w:rsidRPr="00FD3DF1">
        <w:rPr>
          <w:szCs w:val="22"/>
        </w:rPr>
        <w:t>détournement</w:t>
      </w:r>
      <w:r w:rsidR="000925D9" w:rsidRPr="0007587C">
        <w:rPr>
          <w:szCs w:val="22"/>
        </w:rPr>
        <w:t xml:space="preserve"> </w:t>
      </w:r>
      <w:r w:rsidR="000925D9" w:rsidRPr="00CB66CA">
        <w:rPr>
          <w:szCs w:val="22"/>
        </w:rPr>
        <w:t xml:space="preserve">consiste en </w:t>
      </w:r>
      <w:r w:rsidR="00F675B8" w:rsidRPr="00CB66CA">
        <w:rPr>
          <w:szCs w:val="22"/>
        </w:rPr>
        <w:t>« </w:t>
      </w:r>
      <w:r w:rsidR="000925D9" w:rsidRPr="00CB66CA">
        <w:rPr>
          <w:szCs w:val="22"/>
        </w:rPr>
        <w:t xml:space="preserve">une soumission apparente à </w:t>
      </w:r>
      <w:r w:rsidR="00840B44">
        <w:rPr>
          <w:szCs w:val="22"/>
        </w:rPr>
        <w:t xml:space="preserve">l’instrument, </w:t>
      </w:r>
      <w:r w:rsidR="000925D9" w:rsidRPr="00CB66CA">
        <w:rPr>
          <w:szCs w:val="22"/>
        </w:rPr>
        <w:t>jugé inadéquat ou intrusif, éventuellement en le m</w:t>
      </w:r>
      <w:r w:rsidR="00840B44">
        <w:rPr>
          <w:szCs w:val="22"/>
        </w:rPr>
        <w:t>ettant au service d’autres objectifs</w:t>
      </w:r>
      <w:r w:rsidR="00F675B8" w:rsidRPr="00CB66CA">
        <w:rPr>
          <w:szCs w:val="22"/>
        </w:rPr>
        <w:t> »</w:t>
      </w:r>
      <w:r w:rsidR="00840B44">
        <w:rPr>
          <w:szCs w:val="22"/>
        </w:rPr>
        <w:t xml:space="preserve"> </w:t>
      </w:r>
      <w:r w:rsidR="00840B44">
        <w:rPr>
          <w:szCs w:val="22"/>
        </w:rPr>
        <w:fldChar w:fldCharType="begin"/>
      </w:r>
      <w:r w:rsidR="004C164C">
        <w:rPr>
          <w:szCs w:val="22"/>
        </w:rPr>
        <w:instrText xml:space="preserve"> ADDIN ZOTERO_ITEM CSL_CITATION {"citationID":"a141o19i7m3","properties":{"formattedCitation":"(Le Bourhis &amp; Lascoumes, 2011, p. 6)","plainCitation":"(Le Bourhis &amp; Lascoumes, 2011, p. 6)","noteIndex":0},"citationItems":[{"id":"9cQsVO34/IGUq5HIh","uris":["http://zotero.org/users/2770555/items/Q6XI6M27"],"uri":["http://zotero.org/users/2770555/items/Q6XI6M27"],"itemData":{"id":729,"type":"paper-conference","title":"Les résistances aux instruments. Formes et modèles d’analyse au sein d’un corpus d’études de cas","container-title":"communication présentée au colloque «Les instruments d’action publique. Mise en discussion théorique»(version de travail), Science Po Paris","page":"6–8","source":"Google Scholar","author":[{"family":"Le Bourhis","given":"Jean-Pierre"},{"family":"Lascoumes","given":"Pierre"}],"issued":{"date-parts":[["2011"]]}},"locator":"6"}],"schema":"https://github.com/citation-style-language/schema/raw/master/csl-citation.json"} </w:instrText>
      </w:r>
      <w:r w:rsidR="00840B44">
        <w:rPr>
          <w:szCs w:val="22"/>
        </w:rPr>
        <w:fldChar w:fldCharType="separate"/>
      </w:r>
      <w:r w:rsidR="004C164C">
        <w:rPr>
          <w:szCs w:val="22"/>
        </w:rPr>
        <w:t xml:space="preserve">(Le </w:t>
      </w:r>
      <w:proofErr w:type="spellStart"/>
      <w:r w:rsidR="004C164C">
        <w:rPr>
          <w:szCs w:val="22"/>
        </w:rPr>
        <w:t>Bourhis</w:t>
      </w:r>
      <w:proofErr w:type="spellEnd"/>
      <w:r w:rsidR="005D4D4F">
        <w:rPr>
          <w:szCs w:val="22"/>
        </w:rPr>
        <w:t>,</w:t>
      </w:r>
      <w:r w:rsidR="004C164C">
        <w:rPr>
          <w:szCs w:val="22"/>
        </w:rPr>
        <w:t xml:space="preserve"> </w:t>
      </w:r>
      <w:proofErr w:type="spellStart"/>
      <w:r w:rsidR="004C164C">
        <w:rPr>
          <w:szCs w:val="22"/>
        </w:rPr>
        <w:t>Lascoumes</w:t>
      </w:r>
      <w:proofErr w:type="spellEnd"/>
      <w:r w:rsidR="004C164C">
        <w:rPr>
          <w:szCs w:val="22"/>
        </w:rPr>
        <w:t>, 2011, p. 6)</w:t>
      </w:r>
      <w:r w:rsidR="00840B44">
        <w:rPr>
          <w:szCs w:val="22"/>
        </w:rPr>
        <w:fldChar w:fldCharType="end"/>
      </w:r>
      <w:r w:rsidR="00F675B8" w:rsidRPr="00CB66CA">
        <w:rPr>
          <w:szCs w:val="22"/>
        </w:rPr>
        <w:t xml:space="preserve">. </w:t>
      </w:r>
      <w:r w:rsidR="00C418F9" w:rsidRPr="00CB66CA">
        <w:rPr>
          <w:szCs w:val="22"/>
        </w:rPr>
        <w:t xml:space="preserve">Cette stratégie </w:t>
      </w:r>
      <w:r w:rsidR="005C068A">
        <w:rPr>
          <w:szCs w:val="22"/>
        </w:rPr>
        <w:t>était</w:t>
      </w:r>
      <w:r w:rsidR="00C418F9" w:rsidRPr="00CB66CA">
        <w:rPr>
          <w:szCs w:val="22"/>
        </w:rPr>
        <w:t xml:space="preserve"> celle du secteur </w:t>
      </w:r>
      <w:r w:rsidR="00E50DF4">
        <w:rPr>
          <w:szCs w:val="22"/>
        </w:rPr>
        <w:t>après le</w:t>
      </w:r>
      <w:r w:rsidR="00C418F9" w:rsidRPr="00CB66CA">
        <w:rPr>
          <w:szCs w:val="22"/>
        </w:rPr>
        <w:t xml:space="preserve"> premier </w:t>
      </w:r>
      <w:r w:rsidR="00C418F9" w:rsidRPr="00CB66CA">
        <w:rPr>
          <w:i/>
          <w:szCs w:val="22"/>
        </w:rPr>
        <w:t>screening</w:t>
      </w:r>
      <w:r w:rsidR="00C418F9" w:rsidRPr="00CB66CA">
        <w:rPr>
          <w:szCs w:val="22"/>
        </w:rPr>
        <w:t xml:space="preserve"> de 2006</w:t>
      </w:r>
      <w:r w:rsidR="009D35AF">
        <w:rPr>
          <w:szCs w:val="22"/>
        </w:rPr>
        <w:t xml:space="preserve"> : </w:t>
      </w:r>
      <w:r w:rsidR="00C418F9" w:rsidRPr="00CB66CA">
        <w:rPr>
          <w:szCs w:val="22"/>
        </w:rPr>
        <w:t xml:space="preserve">les fédérations </w:t>
      </w:r>
      <w:r w:rsidR="005C068A">
        <w:rPr>
          <w:szCs w:val="22"/>
        </w:rPr>
        <w:t>ont</w:t>
      </w:r>
      <w:r w:rsidR="00C418F9" w:rsidRPr="00CB66CA">
        <w:rPr>
          <w:szCs w:val="22"/>
        </w:rPr>
        <w:t xml:space="preserve"> </w:t>
      </w:r>
      <w:r w:rsidR="009D35AF">
        <w:rPr>
          <w:szCs w:val="22"/>
        </w:rPr>
        <w:t>porté</w:t>
      </w:r>
      <w:r w:rsidR="00E50DF4">
        <w:rPr>
          <w:szCs w:val="22"/>
        </w:rPr>
        <w:t xml:space="preserve"> </w:t>
      </w:r>
      <w:r w:rsidR="00C418F9" w:rsidRPr="00CB66CA">
        <w:rPr>
          <w:szCs w:val="22"/>
        </w:rPr>
        <w:t xml:space="preserve">le projet </w:t>
      </w:r>
      <w:r w:rsidR="00806C86">
        <w:rPr>
          <w:szCs w:val="22"/>
        </w:rPr>
        <w:t xml:space="preserve">qui consistait à </w:t>
      </w:r>
      <w:r w:rsidR="00C418F9" w:rsidRPr="00CB66CA">
        <w:rPr>
          <w:szCs w:val="22"/>
        </w:rPr>
        <w:t>inscrire les ONG dans un processus de reconnaissance de leur qualité via le système EFQM</w:t>
      </w:r>
      <w:r w:rsidR="009D35AF">
        <w:rPr>
          <w:szCs w:val="22"/>
        </w:rPr>
        <w:t>. Le</w:t>
      </w:r>
      <w:r w:rsidR="00E50DF4">
        <w:rPr>
          <w:szCs w:val="22"/>
        </w:rPr>
        <w:t xml:space="preserve">s ONG espéraient ainsi </w:t>
      </w:r>
      <w:r w:rsidR="000A061F">
        <w:rPr>
          <w:rFonts w:cs="Arial"/>
          <w:szCs w:val="22"/>
        </w:rPr>
        <w:t xml:space="preserve">faire comprendre </w:t>
      </w:r>
      <w:r w:rsidR="00E50DF4" w:rsidRPr="00CB66CA">
        <w:rPr>
          <w:rFonts w:cs="Arial"/>
          <w:szCs w:val="22"/>
        </w:rPr>
        <w:t>à l’administration</w:t>
      </w:r>
      <w:r w:rsidR="000A061F">
        <w:rPr>
          <w:rFonts w:cs="Arial"/>
          <w:szCs w:val="22"/>
        </w:rPr>
        <w:t xml:space="preserve"> qu</w:t>
      </w:r>
      <w:r w:rsidR="004E7E21">
        <w:rPr>
          <w:rFonts w:cs="Arial"/>
          <w:szCs w:val="22"/>
        </w:rPr>
        <w:t>’elles</w:t>
      </w:r>
      <w:r w:rsidR="000A061F">
        <w:rPr>
          <w:rFonts w:cs="Arial"/>
          <w:szCs w:val="22"/>
        </w:rPr>
        <w:t xml:space="preserve"> </w:t>
      </w:r>
      <w:r w:rsidR="00806C86">
        <w:rPr>
          <w:rFonts w:cs="Arial"/>
          <w:szCs w:val="22"/>
        </w:rPr>
        <w:t xml:space="preserve">effectuaient </w:t>
      </w:r>
      <w:r w:rsidR="000A061F">
        <w:rPr>
          <w:rFonts w:cs="Arial"/>
          <w:szCs w:val="22"/>
        </w:rPr>
        <w:t>un travail de qualité et insistai</w:t>
      </w:r>
      <w:r w:rsidR="004E7E21">
        <w:rPr>
          <w:rFonts w:cs="Arial"/>
          <w:szCs w:val="22"/>
        </w:rPr>
        <w:t>en</w:t>
      </w:r>
      <w:r w:rsidR="00E50DF4">
        <w:rPr>
          <w:rFonts w:cs="Arial"/>
          <w:szCs w:val="22"/>
        </w:rPr>
        <w:t>t sur</w:t>
      </w:r>
      <w:r w:rsidR="000A061F">
        <w:rPr>
          <w:rFonts w:cs="Arial"/>
          <w:szCs w:val="22"/>
        </w:rPr>
        <w:t xml:space="preserve"> l’importance qu’elles y accordaient</w:t>
      </w:r>
      <w:r w:rsidR="00AD3B70">
        <w:rPr>
          <w:rFonts w:cs="Arial"/>
          <w:szCs w:val="22"/>
        </w:rPr>
        <w:t xml:space="preserve"> comme</w:t>
      </w:r>
      <w:r w:rsidR="00420149">
        <w:rPr>
          <w:rFonts w:cs="Arial"/>
          <w:szCs w:val="22"/>
        </w:rPr>
        <w:t xml:space="preserve"> enjeu majeur du secteur. </w:t>
      </w:r>
      <w:r w:rsidR="00F6178F" w:rsidRPr="00CB66CA">
        <w:rPr>
          <w:rFonts w:cs="Arial"/>
          <w:szCs w:val="22"/>
        </w:rPr>
        <w:t xml:space="preserve">Cette stratégie a </w:t>
      </w:r>
      <w:r w:rsidR="003E4750">
        <w:rPr>
          <w:rFonts w:cs="Arial"/>
          <w:szCs w:val="22"/>
        </w:rPr>
        <w:t xml:space="preserve">cependant </w:t>
      </w:r>
      <w:r w:rsidR="004E7E21">
        <w:rPr>
          <w:rFonts w:cs="Arial"/>
          <w:szCs w:val="22"/>
        </w:rPr>
        <w:t>moyennement</w:t>
      </w:r>
      <w:r w:rsidR="003E4750">
        <w:rPr>
          <w:rFonts w:cs="Arial"/>
          <w:szCs w:val="22"/>
        </w:rPr>
        <w:t xml:space="preserve"> fonctionné</w:t>
      </w:r>
      <w:r w:rsidR="00806C86">
        <w:rPr>
          <w:rFonts w:cs="Arial"/>
          <w:szCs w:val="22"/>
        </w:rPr>
        <w:t>,</w:t>
      </w:r>
      <w:r w:rsidR="00AD3B70">
        <w:rPr>
          <w:rFonts w:cs="Arial"/>
          <w:szCs w:val="22"/>
        </w:rPr>
        <w:t xml:space="preserve"> puisqu</w:t>
      </w:r>
      <w:r w:rsidR="00806C86">
        <w:rPr>
          <w:rFonts w:cs="Arial"/>
          <w:szCs w:val="22"/>
        </w:rPr>
        <w:t>’</w:t>
      </w:r>
      <w:r w:rsidR="001C56A2">
        <w:rPr>
          <w:rFonts w:cs="Arial"/>
          <w:szCs w:val="22"/>
        </w:rPr>
        <w:t>une partie des ONG</w:t>
      </w:r>
      <w:r w:rsidR="00420149">
        <w:rPr>
          <w:rFonts w:cs="Arial"/>
          <w:szCs w:val="22"/>
        </w:rPr>
        <w:t xml:space="preserve"> –</w:t>
      </w:r>
      <w:r w:rsidR="00457809">
        <w:rPr>
          <w:rFonts w:cs="Arial"/>
          <w:szCs w:val="22"/>
        </w:rPr>
        <w:t> </w:t>
      </w:r>
      <w:r w:rsidR="00420149">
        <w:rPr>
          <w:rFonts w:cs="Arial"/>
          <w:szCs w:val="22"/>
        </w:rPr>
        <w:t>surtout francophones</w:t>
      </w:r>
      <w:r w:rsidR="00457809">
        <w:rPr>
          <w:rFonts w:cs="Arial"/>
          <w:szCs w:val="22"/>
        </w:rPr>
        <w:t> </w:t>
      </w:r>
      <w:r w:rsidR="00420149">
        <w:rPr>
          <w:rFonts w:cs="Arial"/>
          <w:szCs w:val="22"/>
        </w:rPr>
        <w:t>–</w:t>
      </w:r>
      <w:r w:rsidR="004E7E21">
        <w:rPr>
          <w:rFonts w:cs="Arial"/>
          <w:szCs w:val="22"/>
        </w:rPr>
        <w:t xml:space="preserve"> </w:t>
      </w:r>
      <w:r w:rsidR="00420149">
        <w:rPr>
          <w:rFonts w:cs="Arial"/>
          <w:szCs w:val="22"/>
        </w:rPr>
        <w:t>a</w:t>
      </w:r>
      <w:r w:rsidR="001C56A2">
        <w:rPr>
          <w:rFonts w:cs="Arial"/>
          <w:szCs w:val="22"/>
        </w:rPr>
        <w:t xml:space="preserve"> choisi de ne pas s’investir dans </w:t>
      </w:r>
      <w:r w:rsidR="00806C86">
        <w:rPr>
          <w:rFonts w:cs="Arial"/>
          <w:szCs w:val="22"/>
        </w:rPr>
        <w:t>l’</w:t>
      </w:r>
      <w:r w:rsidR="001C56A2">
        <w:rPr>
          <w:rFonts w:cs="Arial"/>
          <w:szCs w:val="22"/>
        </w:rPr>
        <w:t>EFQM</w:t>
      </w:r>
      <w:r w:rsidR="00AD3B70">
        <w:rPr>
          <w:rFonts w:cs="Arial"/>
          <w:szCs w:val="22"/>
        </w:rPr>
        <w:t>. Plus précisément, une quarantaine d’ONG a réalisé la première étape d’</w:t>
      </w:r>
      <w:proofErr w:type="spellStart"/>
      <w:r w:rsidR="00AD3B70">
        <w:rPr>
          <w:rFonts w:cs="Arial"/>
          <w:szCs w:val="22"/>
        </w:rPr>
        <w:t>auto</w:t>
      </w:r>
      <w:r w:rsidR="005A7FF0">
        <w:rPr>
          <w:rFonts w:cs="Arial"/>
          <w:szCs w:val="22"/>
        </w:rPr>
        <w:t>-</w:t>
      </w:r>
      <w:r w:rsidR="00AD3B70">
        <w:rPr>
          <w:rFonts w:cs="Arial"/>
          <w:szCs w:val="22"/>
        </w:rPr>
        <w:t>diagnosti</w:t>
      </w:r>
      <w:r w:rsidR="00806C86">
        <w:rPr>
          <w:rFonts w:cs="Arial"/>
          <w:szCs w:val="22"/>
        </w:rPr>
        <w:t>c</w:t>
      </w:r>
      <w:proofErr w:type="spellEnd"/>
      <w:r w:rsidR="00AD3B70">
        <w:rPr>
          <w:rFonts w:cs="Arial"/>
          <w:szCs w:val="22"/>
        </w:rPr>
        <w:t xml:space="preserve"> EFQM</w:t>
      </w:r>
      <w:r w:rsidR="00FC0E02">
        <w:rPr>
          <w:rFonts w:cs="Arial"/>
          <w:szCs w:val="22"/>
        </w:rPr>
        <w:t>.</w:t>
      </w:r>
      <w:r w:rsidR="00AD3B70">
        <w:rPr>
          <w:rFonts w:cs="Arial"/>
          <w:szCs w:val="22"/>
        </w:rPr>
        <w:t xml:space="preserve"> Seulement quatre ONG, dont trois</w:t>
      </w:r>
      <w:r w:rsidR="001C56A2">
        <w:rPr>
          <w:rFonts w:cs="Arial"/>
          <w:szCs w:val="22"/>
        </w:rPr>
        <w:t xml:space="preserve"> </w:t>
      </w:r>
      <w:r w:rsidR="004F0398">
        <w:rPr>
          <w:rFonts w:cs="Arial"/>
          <w:szCs w:val="22"/>
        </w:rPr>
        <w:t>néerlandophone</w:t>
      </w:r>
      <w:r w:rsidR="00AD3B70">
        <w:rPr>
          <w:rFonts w:cs="Arial"/>
          <w:szCs w:val="22"/>
        </w:rPr>
        <w:t xml:space="preserve">s, sont </w:t>
      </w:r>
      <w:r w:rsidR="001C56A2">
        <w:rPr>
          <w:rFonts w:cs="Arial"/>
          <w:szCs w:val="22"/>
        </w:rPr>
        <w:t>certifiées EFQM</w:t>
      </w:r>
      <w:r w:rsidR="00FC0E02">
        <w:rPr>
          <w:rFonts w:cs="Arial"/>
          <w:szCs w:val="22"/>
        </w:rPr>
        <w:t>.</w:t>
      </w:r>
    </w:p>
    <w:p w14:paraId="0108BEAA" w14:textId="04ED0E74" w:rsidR="000925D9" w:rsidRPr="00CB66CA" w:rsidRDefault="000925D9" w:rsidP="000A3CED">
      <w:pPr>
        <w:spacing w:line="276" w:lineRule="auto"/>
        <w:rPr>
          <w:szCs w:val="22"/>
        </w:rPr>
      </w:pPr>
    </w:p>
    <w:p w14:paraId="296EEED7" w14:textId="210B595D" w:rsidR="000925D9" w:rsidRPr="00CB66CA" w:rsidRDefault="003062B6" w:rsidP="000A3CED">
      <w:pPr>
        <w:spacing w:line="276" w:lineRule="auto"/>
        <w:rPr>
          <w:szCs w:val="22"/>
        </w:rPr>
      </w:pPr>
      <w:r>
        <w:rPr>
          <w:szCs w:val="22"/>
        </w:rPr>
        <w:t>Deuxièmement, l</w:t>
      </w:r>
      <w:r w:rsidR="000925D9" w:rsidRPr="00CB66CA">
        <w:rPr>
          <w:szCs w:val="22"/>
        </w:rPr>
        <w:t xml:space="preserve">a </w:t>
      </w:r>
      <w:r w:rsidR="000925D9" w:rsidRPr="00FD3DF1">
        <w:rPr>
          <w:szCs w:val="22"/>
        </w:rPr>
        <w:t>contestation</w:t>
      </w:r>
      <w:r w:rsidR="000925D9" w:rsidRPr="00CB66CA">
        <w:rPr>
          <w:b/>
          <w:szCs w:val="22"/>
        </w:rPr>
        <w:t xml:space="preserve"> </w:t>
      </w:r>
      <w:r w:rsidR="00840B44">
        <w:rPr>
          <w:szCs w:val="22"/>
        </w:rPr>
        <w:t>est un</w:t>
      </w:r>
      <w:r w:rsidR="000925D9" w:rsidRPr="00CB66CA">
        <w:rPr>
          <w:szCs w:val="22"/>
        </w:rPr>
        <w:t xml:space="preserve"> </w:t>
      </w:r>
      <w:r w:rsidR="00F675B8" w:rsidRPr="00CB66CA">
        <w:rPr>
          <w:szCs w:val="22"/>
        </w:rPr>
        <w:t>« </w:t>
      </w:r>
      <w:r w:rsidR="00840B44">
        <w:rPr>
          <w:szCs w:val="22"/>
        </w:rPr>
        <w:t xml:space="preserve">refus affiché de l’instrument, une opposition ouverte, qui peut prendre la forme de manifestation, de protestations, </w:t>
      </w:r>
      <w:r w:rsidR="007477FB">
        <w:rPr>
          <w:szCs w:val="22"/>
        </w:rPr>
        <w:t xml:space="preserve">sous </w:t>
      </w:r>
      <w:r w:rsidR="00840B44">
        <w:rPr>
          <w:szCs w:val="22"/>
        </w:rPr>
        <w:t xml:space="preserve">forme publique </w:t>
      </w:r>
      <w:r w:rsidR="00F675B8" w:rsidRPr="00CB66CA">
        <w:rPr>
          <w:szCs w:val="22"/>
        </w:rPr>
        <w:t>»</w:t>
      </w:r>
      <w:r w:rsidR="000925D9" w:rsidRPr="00CB66CA">
        <w:rPr>
          <w:szCs w:val="22"/>
        </w:rPr>
        <w:t xml:space="preserve"> </w:t>
      </w:r>
      <w:r w:rsidR="00E22829" w:rsidRPr="00CB66CA">
        <w:rPr>
          <w:szCs w:val="22"/>
        </w:rPr>
        <w:t>(</w:t>
      </w:r>
      <w:r w:rsidR="00806C86">
        <w:rPr>
          <w:i/>
          <w:szCs w:val="22"/>
        </w:rPr>
        <w:t>i</w:t>
      </w:r>
      <w:r w:rsidR="00840B44" w:rsidRPr="00840B44">
        <w:rPr>
          <w:i/>
          <w:szCs w:val="22"/>
        </w:rPr>
        <w:t>bid.,</w:t>
      </w:r>
      <w:r w:rsidR="00840B44">
        <w:rPr>
          <w:szCs w:val="22"/>
        </w:rPr>
        <w:t xml:space="preserve"> 6</w:t>
      </w:r>
      <w:r w:rsidR="00E22829" w:rsidRPr="00CB66CA">
        <w:rPr>
          <w:szCs w:val="22"/>
        </w:rPr>
        <w:t>). Les ONG se sont</w:t>
      </w:r>
      <w:r w:rsidR="000925D9" w:rsidRPr="00CB66CA">
        <w:rPr>
          <w:szCs w:val="22"/>
        </w:rPr>
        <w:t xml:space="preserve"> </w:t>
      </w:r>
      <w:r w:rsidR="00DE466C">
        <w:rPr>
          <w:szCs w:val="22"/>
        </w:rPr>
        <w:t xml:space="preserve">discrètement </w:t>
      </w:r>
      <w:r w:rsidR="000925D9" w:rsidRPr="00CB66CA">
        <w:rPr>
          <w:szCs w:val="22"/>
        </w:rPr>
        <w:t>opposé</w:t>
      </w:r>
      <w:r w:rsidR="00E22829" w:rsidRPr="00CB66CA">
        <w:rPr>
          <w:szCs w:val="22"/>
        </w:rPr>
        <w:t>e</w:t>
      </w:r>
      <w:r w:rsidR="000925D9" w:rsidRPr="00CB66CA">
        <w:rPr>
          <w:szCs w:val="22"/>
        </w:rPr>
        <w:t>s</w:t>
      </w:r>
      <w:r w:rsidR="005C068A">
        <w:rPr>
          <w:szCs w:val="22"/>
        </w:rPr>
        <w:t xml:space="preserve"> au </w:t>
      </w:r>
      <w:r w:rsidR="00AA5CA4">
        <w:rPr>
          <w:szCs w:val="22"/>
        </w:rPr>
        <w:t xml:space="preserve">second </w:t>
      </w:r>
      <w:r w:rsidR="005C068A" w:rsidRPr="005C068A">
        <w:rPr>
          <w:i/>
          <w:szCs w:val="22"/>
        </w:rPr>
        <w:t>screening</w:t>
      </w:r>
      <w:r w:rsidR="00AA5CA4">
        <w:rPr>
          <w:i/>
          <w:szCs w:val="22"/>
        </w:rPr>
        <w:t xml:space="preserve">, </w:t>
      </w:r>
      <w:r w:rsidR="00420149">
        <w:rPr>
          <w:szCs w:val="22"/>
        </w:rPr>
        <w:t>e</w:t>
      </w:r>
      <w:r w:rsidR="00AA69B9">
        <w:rPr>
          <w:szCs w:val="22"/>
        </w:rPr>
        <w:t>t quelques</w:t>
      </w:r>
      <w:r w:rsidR="00457809">
        <w:rPr>
          <w:szCs w:val="22"/>
        </w:rPr>
        <w:t>-</w:t>
      </w:r>
      <w:r w:rsidR="00AA69B9">
        <w:rPr>
          <w:szCs w:val="22"/>
        </w:rPr>
        <w:t>une</w:t>
      </w:r>
      <w:r w:rsidR="00806C86">
        <w:rPr>
          <w:szCs w:val="22"/>
        </w:rPr>
        <w:t>s</w:t>
      </w:r>
      <w:r w:rsidR="00420149">
        <w:rPr>
          <w:szCs w:val="22"/>
        </w:rPr>
        <w:t xml:space="preserve"> ont témoigné dans les médias généraux de la contrainte imposée par ce processus, </w:t>
      </w:r>
      <w:r w:rsidR="00420149" w:rsidRPr="00CB66CA">
        <w:rPr>
          <w:szCs w:val="22"/>
        </w:rPr>
        <w:t>mais ce</w:t>
      </w:r>
      <w:r w:rsidR="00420149">
        <w:rPr>
          <w:szCs w:val="22"/>
        </w:rPr>
        <w:t xml:space="preserve">s contestations n’ont provoqué de réponse ni du </w:t>
      </w:r>
      <w:r w:rsidR="008C78B8">
        <w:rPr>
          <w:szCs w:val="22"/>
        </w:rPr>
        <w:t>m</w:t>
      </w:r>
      <w:r w:rsidR="00420149">
        <w:rPr>
          <w:szCs w:val="22"/>
        </w:rPr>
        <w:t xml:space="preserve">inistre ni de l’administration, un silence qui ne laissait aucune </w:t>
      </w:r>
      <w:r w:rsidR="00420149" w:rsidRPr="00CB66CA">
        <w:rPr>
          <w:szCs w:val="22"/>
        </w:rPr>
        <w:t xml:space="preserve">marge </w:t>
      </w:r>
      <w:r w:rsidR="00420149">
        <w:rPr>
          <w:szCs w:val="22"/>
        </w:rPr>
        <w:t>de manœuvre en matière d’échanges</w:t>
      </w:r>
      <w:r w:rsidR="00420149" w:rsidRPr="00CB66CA">
        <w:rPr>
          <w:szCs w:val="22"/>
        </w:rPr>
        <w:t xml:space="preserve">. </w:t>
      </w:r>
      <w:r w:rsidR="007477FB">
        <w:rPr>
          <w:szCs w:val="22"/>
        </w:rPr>
        <w:t xml:space="preserve">La contestation a donc été peu observée. </w:t>
      </w:r>
      <w:r w:rsidR="00420149" w:rsidRPr="00CB66CA">
        <w:rPr>
          <w:szCs w:val="22"/>
        </w:rPr>
        <w:t xml:space="preserve">Cependant, </w:t>
      </w:r>
      <w:r w:rsidR="00AA5CA4">
        <w:rPr>
          <w:szCs w:val="22"/>
        </w:rPr>
        <w:t xml:space="preserve">nos entretiens ont révélé que </w:t>
      </w:r>
      <w:r w:rsidR="00424819">
        <w:rPr>
          <w:szCs w:val="22"/>
        </w:rPr>
        <w:t>plusieurs ONG ont interpellé les A</w:t>
      </w:r>
      <w:r w:rsidR="00AA5CA4">
        <w:rPr>
          <w:szCs w:val="22"/>
        </w:rPr>
        <w:t xml:space="preserve">ssemblée </w:t>
      </w:r>
      <w:r w:rsidR="00424819">
        <w:rPr>
          <w:szCs w:val="22"/>
        </w:rPr>
        <w:t>G</w:t>
      </w:r>
      <w:r w:rsidR="00AA5CA4">
        <w:rPr>
          <w:szCs w:val="22"/>
        </w:rPr>
        <w:t>énérale</w:t>
      </w:r>
      <w:r w:rsidR="00424819">
        <w:rPr>
          <w:szCs w:val="22"/>
        </w:rPr>
        <w:t xml:space="preserve"> </w:t>
      </w:r>
      <w:commentRangeStart w:id="19"/>
      <w:commentRangeStart w:id="20"/>
      <w:r w:rsidR="00424819">
        <w:rPr>
          <w:szCs w:val="22"/>
        </w:rPr>
        <w:t>de leurs fédérations respectives mais ces discussions ne sont pas remontées dans les C</w:t>
      </w:r>
      <w:r w:rsidR="00AA5CA4">
        <w:rPr>
          <w:szCs w:val="22"/>
        </w:rPr>
        <w:t>onseil d’</w:t>
      </w:r>
      <w:r w:rsidR="00424819">
        <w:rPr>
          <w:szCs w:val="22"/>
        </w:rPr>
        <w:t>A</w:t>
      </w:r>
      <w:r w:rsidR="00AA5CA4">
        <w:rPr>
          <w:szCs w:val="22"/>
        </w:rPr>
        <w:t>dministration</w:t>
      </w:r>
      <w:r w:rsidR="00424819">
        <w:rPr>
          <w:szCs w:val="22"/>
        </w:rPr>
        <w:t xml:space="preserve"> et on</w:t>
      </w:r>
      <w:r w:rsidR="00371189">
        <w:rPr>
          <w:szCs w:val="22"/>
        </w:rPr>
        <w:t>t</w:t>
      </w:r>
      <w:r w:rsidR="00424819">
        <w:rPr>
          <w:szCs w:val="22"/>
        </w:rPr>
        <w:t xml:space="preserve"> encore moins été relayées </w:t>
      </w:r>
      <w:r w:rsidR="00B52623">
        <w:rPr>
          <w:szCs w:val="22"/>
        </w:rPr>
        <w:t>vers le</w:t>
      </w:r>
      <w:r w:rsidR="00424819">
        <w:rPr>
          <w:szCs w:val="22"/>
        </w:rPr>
        <w:t xml:space="preserve"> politique</w:t>
      </w:r>
      <w:commentRangeEnd w:id="19"/>
      <w:r w:rsidR="00371189">
        <w:rPr>
          <w:rStyle w:val="Marquedecommentaire"/>
          <w:rFonts w:asciiTheme="minorHAnsi" w:eastAsiaTheme="minorHAnsi" w:hAnsiTheme="minorHAnsi" w:cstheme="minorBidi"/>
        </w:rPr>
        <w:commentReference w:id="19"/>
      </w:r>
      <w:commentRangeEnd w:id="20"/>
      <w:r w:rsidR="00AA5CA4">
        <w:rPr>
          <w:rStyle w:val="Marquedecommentaire"/>
          <w:rFonts w:asciiTheme="minorHAnsi" w:eastAsiaTheme="minorHAnsi" w:hAnsiTheme="minorHAnsi" w:cstheme="minorBidi"/>
        </w:rPr>
        <w:commentReference w:id="20"/>
      </w:r>
      <w:r w:rsidR="00424819">
        <w:rPr>
          <w:szCs w:val="22"/>
        </w:rPr>
        <w:t xml:space="preserve">. Par ailleurs, </w:t>
      </w:r>
      <w:r w:rsidR="00420149">
        <w:rPr>
          <w:szCs w:val="22"/>
        </w:rPr>
        <w:t>quelques</w:t>
      </w:r>
      <w:r w:rsidR="00420149" w:rsidRPr="00CB66CA">
        <w:rPr>
          <w:szCs w:val="22"/>
        </w:rPr>
        <w:t xml:space="preserve"> ONG</w:t>
      </w:r>
      <w:r w:rsidR="00420149">
        <w:rPr>
          <w:szCs w:val="22"/>
        </w:rPr>
        <w:t xml:space="preserve"> </w:t>
      </w:r>
      <w:r w:rsidR="00420149" w:rsidRPr="00CB66CA">
        <w:rPr>
          <w:szCs w:val="22"/>
        </w:rPr>
        <w:t xml:space="preserve">ont </w:t>
      </w:r>
      <w:r w:rsidR="00420149">
        <w:rPr>
          <w:szCs w:val="22"/>
        </w:rPr>
        <w:t xml:space="preserve">déposé </w:t>
      </w:r>
      <w:r w:rsidR="00420149" w:rsidRPr="00CB66CA">
        <w:rPr>
          <w:szCs w:val="22"/>
        </w:rPr>
        <w:t xml:space="preserve">un recours au </w:t>
      </w:r>
      <w:r w:rsidR="00420149">
        <w:rPr>
          <w:szCs w:val="22"/>
        </w:rPr>
        <w:t>C</w:t>
      </w:r>
      <w:r w:rsidR="00420149" w:rsidRPr="00CB66CA">
        <w:rPr>
          <w:szCs w:val="22"/>
        </w:rPr>
        <w:t>onseil d’État</w:t>
      </w:r>
      <w:r w:rsidR="00420149" w:rsidRPr="00CB66CA">
        <w:rPr>
          <w:i/>
          <w:szCs w:val="22"/>
        </w:rPr>
        <w:t xml:space="preserve">, </w:t>
      </w:r>
      <w:r w:rsidR="0045202A">
        <w:rPr>
          <w:szCs w:val="22"/>
        </w:rPr>
        <w:t>manifestant</w:t>
      </w:r>
      <w:r w:rsidR="00424819">
        <w:rPr>
          <w:szCs w:val="22"/>
        </w:rPr>
        <w:t xml:space="preserve"> </w:t>
      </w:r>
      <w:r w:rsidR="00420149" w:rsidRPr="00CB66CA">
        <w:rPr>
          <w:szCs w:val="22"/>
        </w:rPr>
        <w:t xml:space="preserve">une forme de contestation </w:t>
      </w:r>
      <w:r w:rsidR="00420149" w:rsidRPr="00CB66CA">
        <w:rPr>
          <w:i/>
          <w:szCs w:val="22"/>
        </w:rPr>
        <w:t>a posteriori</w:t>
      </w:r>
      <w:r w:rsidR="00420149" w:rsidRPr="00CB66CA">
        <w:rPr>
          <w:szCs w:val="22"/>
        </w:rPr>
        <w:t>.</w:t>
      </w:r>
    </w:p>
    <w:p w14:paraId="7A4FF28D" w14:textId="77777777" w:rsidR="00C418F9" w:rsidRPr="00CB66CA" w:rsidRDefault="00C418F9" w:rsidP="000A3CED">
      <w:pPr>
        <w:spacing w:line="276" w:lineRule="auto"/>
        <w:rPr>
          <w:szCs w:val="22"/>
        </w:rPr>
      </w:pPr>
    </w:p>
    <w:p w14:paraId="79C72615" w14:textId="4E915680" w:rsidR="00DC4D27" w:rsidRDefault="00355FA7" w:rsidP="000A3CED">
      <w:pPr>
        <w:spacing w:line="276" w:lineRule="auto"/>
        <w:rPr>
          <w:szCs w:val="22"/>
        </w:rPr>
      </w:pPr>
      <w:r>
        <w:rPr>
          <w:szCs w:val="22"/>
        </w:rPr>
        <w:t>Troisièmement, l</w:t>
      </w:r>
      <w:r w:rsidR="000925D9" w:rsidRPr="00CB66CA">
        <w:rPr>
          <w:szCs w:val="22"/>
        </w:rPr>
        <w:t xml:space="preserve">e </w:t>
      </w:r>
      <w:r w:rsidR="000925D9" w:rsidRPr="00FD3DF1">
        <w:rPr>
          <w:szCs w:val="22"/>
        </w:rPr>
        <w:t>contournement</w:t>
      </w:r>
      <w:r w:rsidR="000925D9" w:rsidRPr="00CB66CA">
        <w:rPr>
          <w:szCs w:val="22"/>
        </w:rPr>
        <w:t xml:space="preserve"> consisterait en </w:t>
      </w:r>
      <w:r w:rsidR="0011364A" w:rsidRPr="00CB66CA">
        <w:rPr>
          <w:szCs w:val="22"/>
        </w:rPr>
        <w:t>« </w:t>
      </w:r>
      <w:r w:rsidR="000925D9" w:rsidRPr="00CB66CA">
        <w:rPr>
          <w:szCs w:val="22"/>
        </w:rPr>
        <w:t xml:space="preserve">un </w:t>
      </w:r>
      <w:r w:rsidR="00840B44">
        <w:rPr>
          <w:szCs w:val="22"/>
        </w:rPr>
        <w:t>non-usage</w:t>
      </w:r>
      <w:r w:rsidR="000925D9" w:rsidRPr="00CB66CA">
        <w:rPr>
          <w:szCs w:val="22"/>
        </w:rPr>
        <w:t xml:space="preserve"> de l’instrument</w:t>
      </w:r>
      <w:r w:rsidR="0011364A" w:rsidRPr="00CB66CA">
        <w:rPr>
          <w:szCs w:val="22"/>
        </w:rPr>
        <w:t> » (</w:t>
      </w:r>
      <w:r w:rsidR="00AE3258">
        <w:rPr>
          <w:i/>
          <w:szCs w:val="22"/>
        </w:rPr>
        <w:t>i</w:t>
      </w:r>
      <w:r w:rsidR="0011364A" w:rsidRPr="00CB66CA">
        <w:rPr>
          <w:i/>
          <w:szCs w:val="22"/>
        </w:rPr>
        <w:t>bid.</w:t>
      </w:r>
      <w:r w:rsidRPr="00781A20">
        <w:rPr>
          <w:szCs w:val="22"/>
        </w:rPr>
        <w:t>,</w:t>
      </w:r>
      <w:r w:rsidR="000925D9" w:rsidRPr="00CB66CA">
        <w:rPr>
          <w:szCs w:val="22"/>
        </w:rPr>
        <w:t xml:space="preserve"> </w:t>
      </w:r>
      <w:r w:rsidR="00840B44">
        <w:rPr>
          <w:szCs w:val="22"/>
        </w:rPr>
        <w:t>6</w:t>
      </w:r>
      <w:r w:rsidR="0011364A" w:rsidRPr="00CB66CA">
        <w:rPr>
          <w:szCs w:val="22"/>
        </w:rPr>
        <w:t xml:space="preserve">). </w:t>
      </w:r>
      <w:r w:rsidR="00781A20">
        <w:rPr>
          <w:szCs w:val="22"/>
        </w:rPr>
        <w:t>Une partie des</w:t>
      </w:r>
      <w:r w:rsidR="00AE3258" w:rsidRPr="00CB66CA">
        <w:rPr>
          <w:szCs w:val="22"/>
        </w:rPr>
        <w:t xml:space="preserve"> </w:t>
      </w:r>
      <w:r w:rsidR="000925D9" w:rsidRPr="00CB66CA">
        <w:rPr>
          <w:szCs w:val="22"/>
        </w:rPr>
        <w:t>ONG</w:t>
      </w:r>
      <w:r w:rsidR="00781A20">
        <w:rPr>
          <w:szCs w:val="22"/>
        </w:rPr>
        <w:t xml:space="preserve"> a</w:t>
      </w:r>
      <w:r w:rsidR="000925D9" w:rsidRPr="00CB66CA">
        <w:rPr>
          <w:szCs w:val="22"/>
        </w:rPr>
        <w:t xml:space="preserve"> </w:t>
      </w:r>
      <w:r w:rsidR="008B1B7F">
        <w:rPr>
          <w:szCs w:val="22"/>
        </w:rPr>
        <w:t>fait l</w:t>
      </w:r>
      <w:r w:rsidR="0011364A" w:rsidRPr="00CB66CA">
        <w:rPr>
          <w:szCs w:val="22"/>
        </w:rPr>
        <w:t xml:space="preserve">e choix </w:t>
      </w:r>
      <w:r w:rsidR="000925D9" w:rsidRPr="00CB66CA">
        <w:rPr>
          <w:szCs w:val="22"/>
        </w:rPr>
        <w:t>de ne pas suivre le processus d</w:t>
      </w:r>
      <w:r w:rsidR="00E62224">
        <w:rPr>
          <w:szCs w:val="22"/>
        </w:rPr>
        <w:t>u</w:t>
      </w:r>
      <w:r w:rsidR="000925D9" w:rsidRPr="00CB66CA">
        <w:rPr>
          <w:szCs w:val="22"/>
        </w:rPr>
        <w:t xml:space="preserve"> </w:t>
      </w:r>
      <w:r w:rsidR="000925D9" w:rsidRPr="00CB66CA">
        <w:rPr>
          <w:i/>
          <w:szCs w:val="22"/>
        </w:rPr>
        <w:t>screening</w:t>
      </w:r>
      <w:r w:rsidR="000925D9" w:rsidRPr="00CB66CA">
        <w:rPr>
          <w:szCs w:val="22"/>
        </w:rPr>
        <w:t xml:space="preserve">, </w:t>
      </w:r>
      <w:r w:rsidR="008B1B7F">
        <w:rPr>
          <w:szCs w:val="22"/>
        </w:rPr>
        <w:t>pour différentes</w:t>
      </w:r>
      <w:r w:rsidR="00055F2A" w:rsidRPr="00CB66CA">
        <w:rPr>
          <w:szCs w:val="22"/>
        </w:rPr>
        <w:t xml:space="preserve"> raisons</w:t>
      </w:r>
      <w:r w:rsidR="008B1B7F">
        <w:rPr>
          <w:szCs w:val="22"/>
        </w:rPr>
        <w:t>.</w:t>
      </w:r>
      <w:r w:rsidR="00055F2A" w:rsidRPr="00CB66CA">
        <w:rPr>
          <w:szCs w:val="22"/>
        </w:rPr>
        <w:t xml:space="preserve"> </w:t>
      </w:r>
      <w:r w:rsidR="008B1B7F">
        <w:rPr>
          <w:szCs w:val="22"/>
        </w:rPr>
        <w:t xml:space="preserve">Certaines pour des raisons </w:t>
      </w:r>
      <w:r w:rsidR="00055F2A" w:rsidRPr="00CB66CA">
        <w:rPr>
          <w:szCs w:val="22"/>
        </w:rPr>
        <w:t xml:space="preserve">idéologiques. </w:t>
      </w:r>
      <w:r w:rsidR="00327B7C">
        <w:rPr>
          <w:szCs w:val="22"/>
        </w:rPr>
        <w:t xml:space="preserve">Une </w:t>
      </w:r>
      <w:r w:rsidR="00CA038E">
        <w:rPr>
          <w:szCs w:val="22"/>
        </w:rPr>
        <w:t>partie</w:t>
      </w:r>
      <w:r w:rsidR="00327B7C">
        <w:rPr>
          <w:szCs w:val="22"/>
        </w:rPr>
        <w:t xml:space="preserve"> d’</w:t>
      </w:r>
      <w:r w:rsidR="00055F2A" w:rsidRPr="00CB66CA">
        <w:rPr>
          <w:szCs w:val="22"/>
        </w:rPr>
        <w:t xml:space="preserve">ONG </w:t>
      </w:r>
      <w:r w:rsidR="000544FA">
        <w:rPr>
          <w:szCs w:val="22"/>
        </w:rPr>
        <w:t xml:space="preserve">considère </w:t>
      </w:r>
      <w:commentRangeStart w:id="21"/>
      <w:commentRangeStart w:id="22"/>
      <w:r w:rsidR="000544FA">
        <w:rPr>
          <w:szCs w:val="22"/>
        </w:rPr>
        <w:t>« qu’elles vendent leur âme au diable »</w:t>
      </w:r>
      <w:commentRangeEnd w:id="21"/>
      <w:r w:rsidR="00AE3258">
        <w:rPr>
          <w:rStyle w:val="Marquedecommentaire"/>
          <w:rFonts w:asciiTheme="minorHAnsi" w:eastAsiaTheme="minorHAnsi" w:hAnsiTheme="minorHAnsi" w:cstheme="minorBidi"/>
        </w:rPr>
        <w:commentReference w:id="21"/>
      </w:r>
      <w:commentRangeEnd w:id="22"/>
      <w:r w:rsidR="00DC4D27">
        <w:rPr>
          <w:szCs w:val="22"/>
        </w:rPr>
        <w:t xml:space="preserve"> en jouant ce jeu gestionnaire</w:t>
      </w:r>
      <w:r w:rsidR="00FD1E95">
        <w:rPr>
          <w:rStyle w:val="Marquedecommentaire"/>
          <w:rFonts w:asciiTheme="minorHAnsi" w:eastAsiaTheme="minorHAnsi" w:hAnsiTheme="minorHAnsi" w:cstheme="minorBidi"/>
        </w:rPr>
        <w:commentReference w:id="22"/>
      </w:r>
      <w:r w:rsidR="000544FA">
        <w:rPr>
          <w:szCs w:val="22"/>
        </w:rPr>
        <w:t>.</w:t>
      </w:r>
      <w:r w:rsidR="00327B7C">
        <w:rPr>
          <w:szCs w:val="22"/>
        </w:rPr>
        <w:t xml:space="preserve"> Mais c</w:t>
      </w:r>
      <w:r w:rsidR="00055F2A" w:rsidRPr="00CB66CA">
        <w:rPr>
          <w:szCs w:val="22"/>
        </w:rPr>
        <w:t>et argument est de plus en plus remis en</w:t>
      </w:r>
      <w:r w:rsidR="000A540A">
        <w:rPr>
          <w:szCs w:val="22"/>
        </w:rPr>
        <w:t xml:space="preserve"> cause par le secteur lui-même. </w:t>
      </w:r>
      <w:commentRangeStart w:id="23"/>
      <w:r w:rsidR="000A540A">
        <w:rPr>
          <w:szCs w:val="22"/>
        </w:rPr>
        <w:t>En effet,</w:t>
      </w:r>
      <w:r w:rsidR="00327B7C">
        <w:rPr>
          <w:szCs w:val="22"/>
        </w:rPr>
        <w:t xml:space="preserve"> </w:t>
      </w:r>
      <w:r w:rsidR="00427453">
        <w:rPr>
          <w:szCs w:val="22"/>
        </w:rPr>
        <w:t xml:space="preserve">durant nos entretiens, </w:t>
      </w:r>
      <w:r w:rsidR="00327B7C">
        <w:rPr>
          <w:szCs w:val="22"/>
        </w:rPr>
        <w:t xml:space="preserve">les responsables de la plupart des ONG </w:t>
      </w:r>
      <w:r w:rsidR="00427453">
        <w:rPr>
          <w:szCs w:val="22"/>
        </w:rPr>
        <w:t>s’expriment sur le fait</w:t>
      </w:r>
      <w:r w:rsidR="00327B7C">
        <w:rPr>
          <w:szCs w:val="22"/>
        </w:rPr>
        <w:t xml:space="preserve"> que leurs organisations </w:t>
      </w:r>
      <w:r w:rsidR="00055F2A" w:rsidRPr="00CB66CA">
        <w:rPr>
          <w:szCs w:val="22"/>
        </w:rPr>
        <w:t xml:space="preserve">doivent faire preuve </w:t>
      </w:r>
      <w:r w:rsidR="00CA038E">
        <w:rPr>
          <w:szCs w:val="22"/>
        </w:rPr>
        <w:t>de plus de professionnalisme à travers les processus de gestion</w:t>
      </w:r>
      <w:r w:rsidR="00055F2A" w:rsidRPr="00E62224">
        <w:rPr>
          <w:szCs w:val="22"/>
        </w:rPr>
        <w:t>.</w:t>
      </w:r>
      <w:commentRangeEnd w:id="23"/>
      <w:r w:rsidR="00AE3258">
        <w:rPr>
          <w:rStyle w:val="Marquedecommentaire"/>
          <w:rFonts w:asciiTheme="minorHAnsi" w:eastAsiaTheme="minorHAnsi" w:hAnsiTheme="minorHAnsi" w:cstheme="minorBidi"/>
        </w:rPr>
        <w:commentReference w:id="23"/>
      </w:r>
      <w:r w:rsidR="00AE3258">
        <w:rPr>
          <w:szCs w:val="22"/>
        </w:rPr>
        <w:t xml:space="preserve"> </w:t>
      </w:r>
    </w:p>
    <w:p w14:paraId="2A658AFB" w14:textId="77777777" w:rsidR="00DC4D27" w:rsidRDefault="00DC4D27" w:rsidP="000A3CED">
      <w:pPr>
        <w:spacing w:line="276" w:lineRule="auto"/>
        <w:rPr>
          <w:szCs w:val="22"/>
        </w:rPr>
      </w:pPr>
    </w:p>
    <w:p w14:paraId="0DA79067" w14:textId="77777777" w:rsidR="007B5C84" w:rsidRDefault="00DC4D27" w:rsidP="007B5C84">
      <w:pPr>
        <w:spacing w:line="276" w:lineRule="auto"/>
        <w:ind w:left="709"/>
        <w:rPr>
          <w:sz w:val="20"/>
        </w:rPr>
      </w:pPr>
      <w:r w:rsidRPr="00DC4D27">
        <w:rPr>
          <w:sz w:val="20"/>
        </w:rPr>
        <w:t>« […] c’est inévitable qu’on doit se professionnaliser davantage qu’on ait des outils pour mieux visualiser notre travail, comment nous dépensons l’argent, sur quoi nous investissons.</w:t>
      </w:r>
      <w:commentRangeStart w:id="24"/>
      <w:commentRangeEnd w:id="24"/>
      <w:r w:rsidRPr="00DC4D27">
        <w:rPr>
          <w:rStyle w:val="Marquedecommentaire"/>
          <w:sz w:val="20"/>
          <w:szCs w:val="20"/>
        </w:rPr>
        <w:commentReference w:id="24"/>
      </w:r>
      <w:r w:rsidRPr="00DC4D27">
        <w:rPr>
          <w:sz w:val="20"/>
        </w:rPr>
        <w:t xml:space="preserve"> » </w:t>
      </w:r>
    </w:p>
    <w:p w14:paraId="1FABF804" w14:textId="08F75834" w:rsidR="0053424D" w:rsidRPr="00DC4D27" w:rsidRDefault="007B5C84" w:rsidP="007B5C84">
      <w:pPr>
        <w:spacing w:line="276" w:lineRule="auto"/>
        <w:ind w:left="709"/>
        <w:rPr>
          <w:sz w:val="20"/>
        </w:rPr>
      </w:pPr>
      <w:r>
        <w:rPr>
          <w:rFonts w:eastAsia="Times New Roman"/>
        </w:rPr>
        <w:t>(</w:t>
      </w:r>
      <w:r w:rsidRPr="007B5C84">
        <w:rPr>
          <w:rFonts w:eastAsia="Times New Roman"/>
        </w:rPr>
        <w:t>extrait d’entretien avec un acteur de terrain (ONG)</w:t>
      </w:r>
      <w:r w:rsidR="00DC4D27" w:rsidRPr="007B5C84">
        <w:rPr>
          <w:szCs w:val="22"/>
        </w:rPr>
        <w:t>, 29 mars 2018)</w:t>
      </w:r>
      <w:r>
        <w:rPr>
          <w:szCs w:val="22"/>
        </w:rPr>
        <w:t>.</w:t>
      </w:r>
    </w:p>
    <w:p w14:paraId="742C1690" w14:textId="77777777" w:rsidR="00DC4D27" w:rsidRDefault="00DC4D27" w:rsidP="00DC4D27">
      <w:pPr>
        <w:spacing w:line="276" w:lineRule="auto"/>
        <w:ind w:left="1134"/>
        <w:rPr>
          <w:szCs w:val="22"/>
        </w:rPr>
      </w:pPr>
    </w:p>
    <w:p w14:paraId="629FC250" w14:textId="24882CA9" w:rsidR="0053424D" w:rsidRPr="00CB66CA" w:rsidRDefault="00411A57" w:rsidP="000A3CED">
      <w:pPr>
        <w:spacing w:line="276" w:lineRule="auto"/>
        <w:rPr>
          <w:szCs w:val="22"/>
        </w:rPr>
      </w:pPr>
      <w:r w:rsidRPr="00427453">
        <w:rPr>
          <w:szCs w:val="22"/>
        </w:rPr>
        <w:t>Par ailleurs</w:t>
      </w:r>
      <w:r>
        <w:rPr>
          <w:szCs w:val="22"/>
        </w:rPr>
        <w:t>, c</w:t>
      </w:r>
      <w:r w:rsidR="00327B7C">
        <w:rPr>
          <w:szCs w:val="22"/>
        </w:rPr>
        <w:t>ertaines ONG se</w:t>
      </w:r>
      <w:r w:rsidR="009A761F">
        <w:rPr>
          <w:szCs w:val="22"/>
        </w:rPr>
        <w:t xml:space="preserve"> sentaient incapables </w:t>
      </w:r>
      <w:r w:rsidR="00AE3258">
        <w:rPr>
          <w:szCs w:val="22"/>
        </w:rPr>
        <w:t>d’accomplir</w:t>
      </w:r>
      <w:r w:rsidR="00327B7C">
        <w:rPr>
          <w:szCs w:val="22"/>
        </w:rPr>
        <w:t xml:space="preserve"> le processus </w:t>
      </w:r>
      <w:r w:rsidR="00AE3258">
        <w:rPr>
          <w:szCs w:val="22"/>
        </w:rPr>
        <w:t xml:space="preserve">avec succès </w:t>
      </w:r>
      <w:r w:rsidR="00327B7C">
        <w:rPr>
          <w:szCs w:val="22"/>
        </w:rPr>
        <w:t xml:space="preserve">et </w:t>
      </w:r>
      <w:r w:rsidR="000925D9" w:rsidRPr="00CB66CA">
        <w:rPr>
          <w:szCs w:val="22"/>
        </w:rPr>
        <w:t xml:space="preserve">ont </w:t>
      </w:r>
      <w:r w:rsidR="00327B7C">
        <w:rPr>
          <w:szCs w:val="22"/>
        </w:rPr>
        <w:t>préféré</w:t>
      </w:r>
      <w:r w:rsidR="000925D9" w:rsidRPr="00CB66CA">
        <w:rPr>
          <w:szCs w:val="22"/>
        </w:rPr>
        <w:t xml:space="preserve"> </w:t>
      </w:r>
      <w:r w:rsidR="00355FA7">
        <w:rPr>
          <w:szCs w:val="22"/>
        </w:rPr>
        <w:t>« </w:t>
      </w:r>
      <w:r w:rsidR="000925D9" w:rsidRPr="00CB66CA">
        <w:rPr>
          <w:szCs w:val="22"/>
        </w:rPr>
        <w:t>fusionner</w:t>
      </w:r>
      <w:r w:rsidR="00355FA7">
        <w:rPr>
          <w:szCs w:val="22"/>
        </w:rPr>
        <w:t> »</w:t>
      </w:r>
      <w:r w:rsidR="000925D9" w:rsidRPr="00CB66CA">
        <w:rPr>
          <w:szCs w:val="22"/>
        </w:rPr>
        <w:t xml:space="preserve"> avec une autre ONG qui </w:t>
      </w:r>
      <w:r w:rsidR="00354801" w:rsidRPr="00CB66CA">
        <w:rPr>
          <w:szCs w:val="22"/>
        </w:rPr>
        <w:t xml:space="preserve">était en mesure de </w:t>
      </w:r>
      <w:r w:rsidR="009A761F">
        <w:rPr>
          <w:szCs w:val="22"/>
        </w:rPr>
        <w:t xml:space="preserve">le </w:t>
      </w:r>
      <w:r w:rsidR="000925D9" w:rsidRPr="00CB66CA">
        <w:rPr>
          <w:szCs w:val="22"/>
        </w:rPr>
        <w:t>réussi</w:t>
      </w:r>
      <w:r w:rsidR="00354801" w:rsidRPr="00CB66CA">
        <w:rPr>
          <w:szCs w:val="22"/>
        </w:rPr>
        <w:t>r</w:t>
      </w:r>
      <w:r w:rsidR="000925D9" w:rsidRPr="00CB66CA">
        <w:rPr>
          <w:szCs w:val="22"/>
        </w:rPr>
        <w:t xml:space="preserve"> (</w:t>
      </w:r>
      <w:r w:rsidR="00AE3258">
        <w:rPr>
          <w:szCs w:val="22"/>
        </w:rPr>
        <w:t xml:space="preserve">par </w:t>
      </w:r>
      <w:r w:rsidR="000925D9" w:rsidRPr="00CB66CA">
        <w:rPr>
          <w:szCs w:val="22"/>
        </w:rPr>
        <w:t xml:space="preserve">ex. </w:t>
      </w:r>
      <w:proofErr w:type="spellStart"/>
      <w:r w:rsidR="000925D9" w:rsidRPr="00CB66CA">
        <w:rPr>
          <w:szCs w:val="22"/>
        </w:rPr>
        <w:t>U</w:t>
      </w:r>
      <w:r w:rsidR="00354801" w:rsidRPr="00CB66CA">
        <w:rPr>
          <w:szCs w:val="22"/>
        </w:rPr>
        <w:t>niverSud</w:t>
      </w:r>
      <w:proofErr w:type="spellEnd"/>
      <w:r w:rsidR="00354801" w:rsidRPr="00CB66CA">
        <w:rPr>
          <w:szCs w:val="22"/>
        </w:rPr>
        <w:t xml:space="preserve"> avec</w:t>
      </w:r>
      <w:r w:rsidR="000925D9" w:rsidRPr="00CB66CA">
        <w:rPr>
          <w:szCs w:val="22"/>
        </w:rPr>
        <w:t xml:space="preserve"> AD</w:t>
      </w:r>
      <w:r w:rsidR="00355FA7">
        <w:rPr>
          <w:szCs w:val="22"/>
        </w:rPr>
        <w:t xml:space="preserve"> </w:t>
      </w:r>
      <w:r w:rsidR="000925D9" w:rsidRPr="00CB66CA">
        <w:rPr>
          <w:szCs w:val="22"/>
        </w:rPr>
        <w:t>Gembloux</w:t>
      </w:r>
      <w:r w:rsidR="002A6585">
        <w:rPr>
          <w:szCs w:val="22"/>
        </w:rPr>
        <w:t xml:space="preserve"> –</w:t>
      </w:r>
      <w:r w:rsidR="00AE3258">
        <w:rPr>
          <w:szCs w:val="22"/>
        </w:rPr>
        <w:t xml:space="preserve"> </w:t>
      </w:r>
      <w:r w:rsidR="00633434">
        <w:rPr>
          <w:szCs w:val="22"/>
        </w:rPr>
        <w:t xml:space="preserve">devenue </w:t>
      </w:r>
      <w:proofErr w:type="spellStart"/>
      <w:r w:rsidR="002A6585">
        <w:rPr>
          <w:szCs w:val="22"/>
        </w:rPr>
        <w:t>Eclosio</w:t>
      </w:r>
      <w:proofErr w:type="spellEnd"/>
      <w:r w:rsidR="000925D9" w:rsidRPr="00CB66CA">
        <w:rPr>
          <w:szCs w:val="22"/>
        </w:rPr>
        <w:t>)</w:t>
      </w:r>
      <w:r w:rsidR="00354801" w:rsidRPr="00CB66CA">
        <w:rPr>
          <w:szCs w:val="22"/>
        </w:rPr>
        <w:t xml:space="preserve">. Ces ONG </w:t>
      </w:r>
      <w:r w:rsidR="0053424D" w:rsidRPr="00CB66CA">
        <w:rPr>
          <w:szCs w:val="22"/>
        </w:rPr>
        <w:t xml:space="preserve">« opportunistes » </w:t>
      </w:r>
      <w:r w:rsidR="000925D9" w:rsidRPr="00CB66CA">
        <w:rPr>
          <w:szCs w:val="22"/>
        </w:rPr>
        <w:t xml:space="preserve">ont </w:t>
      </w:r>
      <w:r w:rsidR="0053424D" w:rsidRPr="00CB66CA">
        <w:rPr>
          <w:szCs w:val="22"/>
        </w:rPr>
        <w:t xml:space="preserve">cependant, malgré elles, </w:t>
      </w:r>
      <w:r w:rsidR="000925D9" w:rsidRPr="00CB66CA">
        <w:rPr>
          <w:szCs w:val="22"/>
        </w:rPr>
        <w:t>joué le jeu de la rationalisation exigée par le politique</w:t>
      </w:r>
      <w:r w:rsidR="0053424D" w:rsidRPr="00CB66CA">
        <w:rPr>
          <w:szCs w:val="22"/>
        </w:rPr>
        <w:t>. Enfin, il existe aussi d</w:t>
      </w:r>
      <w:r w:rsidR="000925D9" w:rsidRPr="00CB66CA">
        <w:rPr>
          <w:szCs w:val="22"/>
        </w:rPr>
        <w:t xml:space="preserve">es ONG qui ont totalement changé de mission, </w:t>
      </w:r>
      <w:r w:rsidR="004D50AF">
        <w:rPr>
          <w:szCs w:val="22"/>
        </w:rPr>
        <w:t>prenant cet échec comme une opportunité,</w:t>
      </w:r>
      <w:r w:rsidR="00022129">
        <w:rPr>
          <w:szCs w:val="22"/>
        </w:rPr>
        <w:t xml:space="preserve"> l</w:t>
      </w:r>
      <w:r w:rsidR="00633434">
        <w:rPr>
          <w:szCs w:val="22"/>
        </w:rPr>
        <w:t>’ONG</w:t>
      </w:r>
      <w:r w:rsidR="000925D9" w:rsidRPr="00CB66CA">
        <w:rPr>
          <w:szCs w:val="22"/>
        </w:rPr>
        <w:t xml:space="preserve"> COTA</w:t>
      </w:r>
      <w:r w:rsidR="00633434">
        <w:rPr>
          <w:rStyle w:val="Appelnotedebasdep"/>
          <w:szCs w:val="22"/>
        </w:rPr>
        <w:footnoteReference w:id="21"/>
      </w:r>
      <w:r w:rsidR="000925D9" w:rsidRPr="00CB66CA">
        <w:rPr>
          <w:szCs w:val="22"/>
        </w:rPr>
        <w:t xml:space="preserve"> est </w:t>
      </w:r>
      <w:r w:rsidR="002A6585">
        <w:rPr>
          <w:szCs w:val="22"/>
        </w:rPr>
        <w:t xml:space="preserve">par exemple </w:t>
      </w:r>
      <w:r w:rsidR="000925D9" w:rsidRPr="00CB66CA">
        <w:rPr>
          <w:szCs w:val="22"/>
        </w:rPr>
        <w:t>devenu</w:t>
      </w:r>
      <w:r w:rsidR="00633434">
        <w:rPr>
          <w:szCs w:val="22"/>
        </w:rPr>
        <w:t>e</w:t>
      </w:r>
      <w:r w:rsidR="000925D9" w:rsidRPr="00CB66CA">
        <w:rPr>
          <w:szCs w:val="22"/>
        </w:rPr>
        <w:t xml:space="preserve"> un cabinet de consultance en</w:t>
      </w:r>
      <w:r w:rsidR="003B1AC3">
        <w:rPr>
          <w:szCs w:val="22"/>
        </w:rPr>
        <w:t xml:space="preserve"> évaluation.</w:t>
      </w:r>
    </w:p>
    <w:p w14:paraId="1FCD8600" w14:textId="0F44C153" w:rsidR="000925D9" w:rsidRPr="00CB66CA" w:rsidRDefault="000925D9" w:rsidP="000A3CED">
      <w:pPr>
        <w:spacing w:line="276" w:lineRule="auto"/>
        <w:rPr>
          <w:szCs w:val="22"/>
        </w:rPr>
      </w:pPr>
    </w:p>
    <w:p w14:paraId="2A9A63F3" w14:textId="68AAFE70" w:rsidR="000925D9" w:rsidRPr="00CB66CA" w:rsidRDefault="00C4735B" w:rsidP="000A3CED">
      <w:pPr>
        <w:spacing w:line="276" w:lineRule="auto"/>
        <w:rPr>
          <w:szCs w:val="22"/>
        </w:rPr>
      </w:pPr>
      <w:r>
        <w:rPr>
          <w:szCs w:val="22"/>
        </w:rPr>
        <w:t>Quatrièmement, l</w:t>
      </w:r>
      <w:r w:rsidR="000925D9" w:rsidRPr="00CB66CA">
        <w:rPr>
          <w:szCs w:val="22"/>
        </w:rPr>
        <w:t xml:space="preserve">a </w:t>
      </w:r>
      <w:r w:rsidR="000925D9" w:rsidRPr="00FD3DF1">
        <w:rPr>
          <w:szCs w:val="22"/>
        </w:rPr>
        <w:t>neutralisation</w:t>
      </w:r>
      <w:r w:rsidR="00840B44">
        <w:rPr>
          <w:szCs w:val="22"/>
        </w:rPr>
        <w:t xml:space="preserve"> « est un usage formel sans</w:t>
      </w:r>
      <w:r w:rsidR="000925D9" w:rsidRPr="00CB66CA">
        <w:rPr>
          <w:szCs w:val="22"/>
        </w:rPr>
        <w:t xml:space="preserve"> appropriation </w:t>
      </w:r>
      <w:r w:rsidR="00840B44">
        <w:rPr>
          <w:szCs w:val="22"/>
        </w:rPr>
        <w:t>de l’outil, pour en réduire les effets</w:t>
      </w:r>
      <w:r w:rsidR="000925D9" w:rsidRPr="00CB66CA">
        <w:rPr>
          <w:szCs w:val="22"/>
        </w:rPr>
        <w:t> » (</w:t>
      </w:r>
      <w:r w:rsidR="00AE3258">
        <w:rPr>
          <w:i/>
          <w:szCs w:val="22"/>
        </w:rPr>
        <w:t>i</w:t>
      </w:r>
      <w:r w:rsidR="00DC6B51" w:rsidRPr="00DC6B51">
        <w:rPr>
          <w:i/>
          <w:szCs w:val="22"/>
        </w:rPr>
        <w:t>bid.,</w:t>
      </w:r>
      <w:r w:rsidR="00840B44">
        <w:rPr>
          <w:szCs w:val="22"/>
        </w:rPr>
        <w:t xml:space="preserve"> p. 6</w:t>
      </w:r>
      <w:r w:rsidR="000925D9" w:rsidRPr="00CB66CA">
        <w:rPr>
          <w:szCs w:val="22"/>
        </w:rPr>
        <w:t>)</w:t>
      </w:r>
      <w:r w:rsidR="0006579B">
        <w:rPr>
          <w:szCs w:val="22"/>
        </w:rPr>
        <w:t xml:space="preserve"> et</w:t>
      </w:r>
      <w:r w:rsidR="0053424D" w:rsidRPr="00CB66CA">
        <w:rPr>
          <w:szCs w:val="22"/>
        </w:rPr>
        <w:t xml:space="preserve"> pour limiter l’impact de celui-ci. </w:t>
      </w:r>
      <w:r w:rsidR="0008482A">
        <w:rPr>
          <w:szCs w:val="22"/>
        </w:rPr>
        <w:t>Il s’agit de la stratégie</w:t>
      </w:r>
      <w:r w:rsidR="00864D45" w:rsidRPr="00CB66CA">
        <w:rPr>
          <w:szCs w:val="22"/>
        </w:rPr>
        <w:t xml:space="preserve"> </w:t>
      </w:r>
      <w:r w:rsidR="00AE3258">
        <w:rPr>
          <w:szCs w:val="22"/>
        </w:rPr>
        <w:t xml:space="preserve">principalement </w:t>
      </w:r>
      <w:r w:rsidR="00864D45" w:rsidRPr="00CB66CA">
        <w:rPr>
          <w:szCs w:val="22"/>
        </w:rPr>
        <w:t>adoptée par le secteur ONG. Les</w:t>
      </w:r>
      <w:r w:rsidR="00596218">
        <w:rPr>
          <w:szCs w:val="22"/>
        </w:rPr>
        <w:t xml:space="preserve"> </w:t>
      </w:r>
      <w:commentRangeStart w:id="25"/>
      <w:commentRangeStart w:id="26"/>
      <w:r w:rsidR="00596218">
        <w:rPr>
          <w:szCs w:val="22"/>
        </w:rPr>
        <w:t>deux</w:t>
      </w:r>
      <w:commentRangeEnd w:id="25"/>
      <w:r w:rsidR="00596218">
        <w:rPr>
          <w:rStyle w:val="Marquedecommentaire"/>
          <w:rFonts w:asciiTheme="minorHAnsi" w:eastAsiaTheme="minorHAnsi" w:hAnsiTheme="minorHAnsi" w:cstheme="minorBidi"/>
        </w:rPr>
        <w:commentReference w:id="25"/>
      </w:r>
      <w:commentRangeEnd w:id="26"/>
      <w:r w:rsidR="00633434">
        <w:rPr>
          <w:rStyle w:val="Marquedecommentaire"/>
          <w:rFonts w:asciiTheme="minorHAnsi" w:eastAsiaTheme="minorHAnsi" w:hAnsiTheme="minorHAnsi" w:cstheme="minorBidi"/>
        </w:rPr>
        <w:commentReference w:id="26"/>
      </w:r>
      <w:r w:rsidR="00864D45" w:rsidRPr="00CB66CA">
        <w:rPr>
          <w:szCs w:val="22"/>
        </w:rPr>
        <w:t xml:space="preserve"> fédérations</w:t>
      </w:r>
      <w:r w:rsidR="00596218">
        <w:rPr>
          <w:szCs w:val="22"/>
        </w:rPr>
        <w:t xml:space="preserve"> du secteur</w:t>
      </w:r>
      <w:r w:rsidR="00864D45" w:rsidRPr="00CB66CA">
        <w:rPr>
          <w:szCs w:val="22"/>
        </w:rPr>
        <w:t xml:space="preserve"> ont mis en place des stratégies de </w:t>
      </w:r>
      <w:r w:rsidR="00327B7C">
        <w:rPr>
          <w:szCs w:val="22"/>
        </w:rPr>
        <w:t xml:space="preserve">soutien au secteur, en </w:t>
      </w:r>
      <w:r w:rsidR="00864D45" w:rsidRPr="00CB66CA">
        <w:rPr>
          <w:szCs w:val="22"/>
        </w:rPr>
        <w:t>dépêchant des experts, en mettant sur pied des formations et en produisant une série de documents types que les ONG n’avaient plus qu’à compléter</w:t>
      </w:r>
      <w:r w:rsidR="00573D44">
        <w:rPr>
          <w:szCs w:val="22"/>
        </w:rPr>
        <w:t>,</w:t>
      </w:r>
      <w:r w:rsidR="00864D45" w:rsidRPr="00CB66CA">
        <w:rPr>
          <w:szCs w:val="22"/>
        </w:rPr>
        <w:t xml:space="preserve"> </w:t>
      </w:r>
      <w:r>
        <w:rPr>
          <w:szCs w:val="22"/>
        </w:rPr>
        <w:t>dans l’objectif</w:t>
      </w:r>
      <w:r w:rsidR="00864D45" w:rsidRPr="00CB66CA">
        <w:rPr>
          <w:szCs w:val="22"/>
        </w:rPr>
        <w:t xml:space="preserve"> de faire réussir le plus grand nombre de structures</w:t>
      </w:r>
      <w:r w:rsidR="001D7047">
        <w:rPr>
          <w:szCs w:val="22"/>
        </w:rPr>
        <w:t xml:space="preserve"> possible</w:t>
      </w:r>
      <w:r w:rsidR="00864D45" w:rsidRPr="00CB66CA">
        <w:rPr>
          <w:szCs w:val="22"/>
        </w:rPr>
        <w:t>.</w:t>
      </w:r>
      <w:r w:rsidR="002D43BF">
        <w:rPr>
          <w:szCs w:val="22"/>
        </w:rPr>
        <w:t xml:space="preserve"> </w:t>
      </w:r>
    </w:p>
    <w:p w14:paraId="161BCE0F" w14:textId="77777777" w:rsidR="000925D9" w:rsidRPr="00CB66CA" w:rsidRDefault="000925D9" w:rsidP="000A3CED">
      <w:pPr>
        <w:spacing w:line="276" w:lineRule="auto"/>
        <w:rPr>
          <w:szCs w:val="22"/>
        </w:rPr>
      </w:pPr>
    </w:p>
    <w:p w14:paraId="1FFA260D" w14:textId="38343757" w:rsidR="00C14BD2" w:rsidRDefault="000925D9" w:rsidP="000A3CED">
      <w:pPr>
        <w:spacing w:line="276" w:lineRule="auto"/>
        <w:rPr>
          <w:szCs w:val="22"/>
        </w:rPr>
      </w:pPr>
      <w:r w:rsidRPr="00CB66CA">
        <w:rPr>
          <w:szCs w:val="22"/>
        </w:rPr>
        <w:t xml:space="preserve">Enfin, il est intéressant de mettre en évidence </w:t>
      </w:r>
      <w:r w:rsidR="00AE3258">
        <w:rPr>
          <w:szCs w:val="22"/>
        </w:rPr>
        <w:t xml:space="preserve">le fait </w:t>
      </w:r>
      <w:r w:rsidRPr="00CB66CA">
        <w:rPr>
          <w:szCs w:val="22"/>
        </w:rPr>
        <w:t xml:space="preserve">que les ONG ont réagi différemment sur </w:t>
      </w:r>
      <w:r w:rsidR="00AE3258">
        <w:rPr>
          <w:szCs w:val="22"/>
        </w:rPr>
        <w:t xml:space="preserve">la </w:t>
      </w:r>
      <w:r w:rsidRPr="00CB66CA">
        <w:rPr>
          <w:szCs w:val="22"/>
        </w:rPr>
        <w:t>base de leur</w:t>
      </w:r>
      <w:r w:rsidR="00AE3258">
        <w:rPr>
          <w:szCs w:val="22"/>
        </w:rPr>
        <w:t>s</w:t>
      </w:r>
      <w:r w:rsidRPr="00CB66CA">
        <w:rPr>
          <w:szCs w:val="22"/>
        </w:rPr>
        <w:t xml:space="preserve"> caractéristiques linguistiques. En effet, </w:t>
      </w:r>
      <w:r w:rsidR="00E617FE">
        <w:rPr>
          <w:szCs w:val="22"/>
        </w:rPr>
        <w:t xml:space="preserve">la plupart des ONG </w:t>
      </w:r>
      <w:r w:rsidR="00384B2A">
        <w:rPr>
          <w:szCs w:val="22"/>
        </w:rPr>
        <w:t xml:space="preserve">bilingues </w:t>
      </w:r>
      <w:r w:rsidR="00E617FE">
        <w:rPr>
          <w:szCs w:val="22"/>
        </w:rPr>
        <w:t>sont des ONG internationales. C</w:t>
      </w:r>
      <w:r w:rsidR="00E617FE" w:rsidRPr="00CB66CA">
        <w:rPr>
          <w:szCs w:val="22"/>
        </w:rPr>
        <w:t>es ONG internationales ont</w:t>
      </w:r>
      <w:r w:rsidR="00E617FE">
        <w:rPr>
          <w:szCs w:val="22"/>
        </w:rPr>
        <w:t xml:space="preserve"> </w:t>
      </w:r>
      <w:r w:rsidR="00E617FE" w:rsidRPr="00CB66CA">
        <w:rPr>
          <w:szCs w:val="22"/>
        </w:rPr>
        <w:t>plutôt joué le rôle de l’acceptation sans compromis</w:t>
      </w:r>
      <w:r w:rsidR="00E617FE">
        <w:rPr>
          <w:szCs w:val="22"/>
        </w:rPr>
        <w:t>,</w:t>
      </w:r>
      <w:r w:rsidR="00B20351">
        <w:rPr>
          <w:szCs w:val="22"/>
        </w:rPr>
        <w:t xml:space="preserve"> dans la mesure où elles sont</w:t>
      </w:r>
      <w:r w:rsidR="00E617FE" w:rsidRPr="00CB66CA">
        <w:rPr>
          <w:szCs w:val="22"/>
        </w:rPr>
        <w:t xml:space="preserve"> favorisées par ce type d’instr</w:t>
      </w:r>
      <w:r w:rsidR="00E617FE">
        <w:rPr>
          <w:szCs w:val="22"/>
        </w:rPr>
        <w:t>ument de mesure de performance. L</w:t>
      </w:r>
      <w:r w:rsidRPr="00CB66CA">
        <w:rPr>
          <w:szCs w:val="22"/>
        </w:rPr>
        <w:t>es ONG francophon</w:t>
      </w:r>
      <w:r w:rsidR="00B20351">
        <w:rPr>
          <w:szCs w:val="22"/>
        </w:rPr>
        <w:t xml:space="preserve">es ont davantage </w:t>
      </w:r>
      <w:r w:rsidR="00AE3258">
        <w:rPr>
          <w:szCs w:val="22"/>
        </w:rPr>
        <w:t>eu recours à</w:t>
      </w:r>
      <w:r w:rsidR="00B20351">
        <w:rPr>
          <w:szCs w:val="22"/>
        </w:rPr>
        <w:t xml:space="preserve"> la neutralisation</w:t>
      </w:r>
      <w:r w:rsidRPr="00CB66CA">
        <w:rPr>
          <w:szCs w:val="22"/>
        </w:rPr>
        <w:t xml:space="preserve"> car elles sont les plus petites et donc les plus faibles </w:t>
      </w:r>
      <w:r w:rsidRPr="00CB66CA">
        <w:rPr>
          <w:i/>
          <w:szCs w:val="22"/>
        </w:rPr>
        <w:t>a priori</w:t>
      </w:r>
      <w:r w:rsidRPr="00CB66CA">
        <w:rPr>
          <w:szCs w:val="22"/>
        </w:rPr>
        <w:t xml:space="preserve"> en matière de gestion</w:t>
      </w:r>
      <w:r w:rsidR="00E50DF4">
        <w:rPr>
          <w:szCs w:val="22"/>
        </w:rPr>
        <w:t> : elles ont tiré parti du souti</w:t>
      </w:r>
      <w:r w:rsidR="002A69C5">
        <w:rPr>
          <w:szCs w:val="22"/>
        </w:rPr>
        <w:t>e</w:t>
      </w:r>
      <w:r w:rsidR="008916EF">
        <w:rPr>
          <w:szCs w:val="22"/>
        </w:rPr>
        <w:t>n</w:t>
      </w:r>
      <w:r w:rsidR="00E50DF4">
        <w:rPr>
          <w:szCs w:val="22"/>
        </w:rPr>
        <w:t xml:space="preserve"> d</w:t>
      </w:r>
      <w:r w:rsidRPr="00CB66CA">
        <w:rPr>
          <w:szCs w:val="22"/>
        </w:rPr>
        <w:t xml:space="preserve">es fédérations, </w:t>
      </w:r>
      <w:r w:rsidR="00AE3258">
        <w:rPr>
          <w:szCs w:val="22"/>
        </w:rPr>
        <w:t>en particulier</w:t>
      </w:r>
      <w:r w:rsidR="00E617FE">
        <w:rPr>
          <w:szCs w:val="22"/>
        </w:rPr>
        <w:t xml:space="preserve"> de</w:t>
      </w:r>
      <w:r w:rsidRPr="00CB66CA">
        <w:rPr>
          <w:szCs w:val="22"/>
        </w:rPr>
        <w:t xml:space="preserve"> la fédéra</w:t>
      </w:r>
      <w:commentRangeStart w:id="27"/>
      <w:commentRangeStart w:id="28"/>
      <w:r w:rsidRPr="00CB66CA">
        <w:rPr>
          <w:szCs w:val="22"/>
        </w:rPr>
        <w:t>tion francophone</w:t>
      </w:r>
      <w:r w:rsidR="005E54B8" w:rsidRPr="00CB66CA">
        <w:rPr>
          <w:szCs w:val="22"/>
        </w:rPr>
        <w:t xml:space="preserve"> (ACODEV)</w:t>
      </w:r>
      <w:r w:rsidR="00B51AF9">
        <w:rPr>
          <w:szCs w:val="22"/>
        </w:rPr>
        <w:t>, qui a</w:t>
      </w:r>
      <w:r w:rsidRPr="00CB66CA">
        <w:rPr>
          <w:szCs w:val="22"/>
        </w:rPr>
        <w:t xml:space="preserve"> largement soutenu les petites structures</w:t>
      </w:r>
      <w:r w:rsidR="00384B2A">
        <w:rPr>
          <w:szCs w:val="22"/>
        </w:rPr>
        <w:t xml:space="preserve"> que sont ses membres</w:t>
      </w:r>
      <w:commentRangeEnd w:id="27"/>
      <w:r w:rsidR="00596218">
        <w:rPr>
          <w:rStyle w:val="Marquedecommentaire"/>
          <w:rFonts w:asciiTheme="minorHAnsi" w:eastAsiaTheme="minorHAnsi" w:hAnsiTheme="minorHAnsi" w:cstheme="minorBidi"/>
        </w:rPr>
        <w:commentReference w:id="27"/>
      </w:r>
      <w:commentRangeEnd w:id="28"/>
      <w:r w:rsidR="00C14BD2">
        <w:rPr>
          <w:szCs w:val="22"/>
        </w:rPr>
        <w:t xml:space="preserve"> via des formations</w:t>
      </w:r>
      <w:r w:rsidR="00C14BD2">
        <w:rPr>
          <w:rStyle w:val="Marquedecommentaire"/>
          <w:rFonts w:asciiTheme="minorHAnsi" w:eastAsiaTheme="minorHAnsi" w:hAnsiTheme="minorHAnsi" w:cstheme="minorBidi"/>
        </w:rPr>
        <w:commentReference w:id="28"/>
      </w:r>
      <w:r w:rsidR="00E50DF4">
        <w:rPr>
          <w:szCs w:val="22"/>
        </w:rPr>
        <w:t xml:space="preserve">. </w:t>
      </w:r>
      <w:r w:rsidRPr="00CB66CA">
        <w:rPr>
          <w:szCs w:val="22"/>
        </w:rPr>
        <w:t xml:space="preserve">Les ONG </w:t>
      </w:r>
      <w:r w:rsidR="004F0398">
        <w:rPr>
          <w:szCs w:val="22"/>
        </w:rPr>
        <w:t>néerlandophone</w:t>
      </w:r>
      <w:r w:rsidRPr="00CB66CA">
        <w:rPr>
          <w:szCs w:val="22"/>
        </w:rPr>
        <w:t xml:space="preserve">s, représentées par </w:t>
      </w:r>
      <w:proofErr w:type="spellStart"/>
      <w:r w:rsidRPr="00B20351">
        <w:rPr>
          <w:i/>
          <w:szCs w:val="22"/>
        </w:rPr>
        <w:t>ngo</w:t>
      </w:r>
      <w:proofErr w:type="spellEnd"/>
      <w:r w:rsidRPr="00B20351">
        <w:rPr>
          <w:i/>
          <w:szCs w:val="22"/>
        </w:rPr>
        <w:t xml:space="preserve"> </w:t>
      </w:r>
      <w:proofErr w:type="spellStart"/>
      <w:r w:rsidRPr="00B20351">
        <w:rPr>
          <w:i/>
          <w:szCs w:val="22"/>
        </w:rPr>
        <w:t>federatie</w:t>
      </w:r>
      <w:proofErr w:type="spellEnd"/>
      <w:r w:rsidR="00B20351">
        <w:rPr>
          <w:i/>
          <w:szCs w:val="22"/>
        </w:rPr>
        <w:t>,</w:t>
      </w:r>
      <w:r w:rsidRPr="00CB66CA">
        <w:rPr>
          <w:szCs w:val="22"/>
        </w:rPr>
        <w:t xml:space="preserve"> partent du principe que les ONG doivent </w:t>
      </w:r>
      <w:r w:rsidR="00B51AF9">
        <w:rPr>
          <w:szCs w:val="22"/>
        </w:rPr>
        <w:t xml:space="preserve">s’améliorer </w:t>
      </w:r>
      <w:r w:rsidRPr="00CB66CA">
        <w:rPr>
          <w:szCs w:val="22"/>
        </w:rPr>
        <w:t xml:space="preserve">et </w:t>
      </w:r>
      <w:r w:rsidR="004F48E5" w:rsidRPr="00CB66CA">
        <w:rPr>
          <w:szCs w:val="22"/>
        </w:rPr>
        <w:t xml:space="preserve">la </w:t>
      </w:r>
      <w:r w:rsidRPr="00CB66CA">
        <w:rPr>
          <w:szCs w:val="22"/>
        </w:rPr>
        <w:t>fédé</w:t>
      </w:r>
      <w:r w:rsidR="004F48E5" w:rsidRPr="00CB66CA">
        <w:rPr>
          <w:szCs w:val="22"/>
        </w:rPr>
        <w:t xml:space="preserve">ration </w:t>
      </w:r>
      <w:r w:rsidRPr="00CB66CA">
        <w:rPr>
          <w:szCs w:val="22"/>
        </w:rPr>
        <w:t xml:space="preserve">se </w:t>
      </w:r>
      <w:r w:rsidRPr="007809A8">
        <w:rPr>
          <w:szCs w:val="22"/>
        </w:rPr>
        <w:t xml:space="preserve">veut </w:t>
      </w:r>
      <w:r w:rsidR="00CC7646">
        <w:rPr>
          <w:szCs w:val="22"/>
        </w:rPr>
        <w:t xml:space="preserve">même </w:t>
      </w:r>
      <w:r w:rsidRPr="007809A8">
        <w:rPr>
          <w:szCs w:val="22"/>
        </w:rPr>
        <w:t xml:space="preserve">plus </w:t>
      </w:r>
      <w:r w:rsidR="00665142" w:rsidRPr="007809A8">
        <w:rPr>
          <w:szCs w:val="22"/>
        </w:rPr>
        <w:t>exigeante</w:t>
      </w:r>
      <w:r w:rsidRPr="007809A8">
        <w:rPr>
          <w:szCs w:val="22"/>
        </w:rPr>
        <w:t xml:space="preserve"> et plus normative avec ses membres</w:t>
      </w:r>
      <w:r w:rsidR="00FD5AF5">
        <w:rPr>
          <w:szCs w:val="22"/>
        </w:rPr>
        <w:t xml:space="preserve"> : </w:t>
      </w:r>
      <w:r w:rsidR="00E617FE" w:rsidRPr="00596218">
        <w:rPr>
          <w:szCs w:val="22"/>
        </w:rPr>
        <w:t xml:space="preserve"> </w:t>
      </w:r>
    </w:p>
    <w:p w14:paraId="7036AA23" w14:textId="77777777" w:rsidR="00C14BD2" w:rsidRDefault="007809A8" w:rsidP="00C14BD2">
      <w:pPr>
        <w:spacing w:line="276" w:lineRule="auto"/>
        <w:ind w:left="1134"/>
        <w:rPr>
          <w:sz w:val="20"/>
        </w:rPr>
      </w:pPr>
      <w:r w:rsidRPr="00C14BD2">
        <w:rPr>
          <w:sz w:val="20"/>
        </w:rPr>
        <w:t>« </w:t>
      </w:r>
      <w:r w:rsidR="00E617FE" w:rsidRPr="00C14BD2">
        <w:rPr>
          <w:sz w:val="20"/>
        </w:rPr>
        <w:t>[…]</w:t>
      </w:r>
      <w:r w:rsidRPr="00C14BD2">
        <w:rPr>
          <w:sz w:val="20"/>
        </w:rPr>
        <w:t xml:space="preserve"> chez nous on trouve qu’on peut exiger un certain niveau des ONG » </w:t>
      </w:r>
    </w:p>
    <w:p w14:paraId="4226FBAE" w14:textId="1B3986DC" w:rsidR="00C14BD2" w:rsidRPr="007B5C84" w:rsidRDefault="007B5C84" w:rsidP="00C14BD2">
      <w:pPr>
        <w:spacing w:line="276" w:lineRule="auto"/>
        <w:ind w:left="1134"/>
        <w:rPr>
          <w:szCs w:val="22"/>
        </w:rPr>
      </w:pPr>
      <w:r>
        <w:rPr>
          <w:szCs w:val="22"/>
        </w:rPr>
        <w:t>(</w:t>
      </w:r>
      <w:r w:rsidR="007809A8" w:rsidRPr="007B5C84">
        <w:rPr>
          <w:szCs w:val="22"/>
        </w:rPr>
        <w:t>extrait d’</w:t>
      </w:r>
      <w:r w:rsidR="00E617FE" w:rsidRPr="007B5C84">
        <w:rPr>
          <w:szCs w:val="22"/>
        </w:rPr>
        <w:t>entretien n°32</w:t>
      </w:r>
      <w:r w:rsidR="007809A8" w:rsidRPr="007B5C84">
        <w:rPr>
          <w:szCs w:val="22"/>
        </w:rPr>
        <w:t>, 17</w:t>
      </w:r>
      <w:r w:rsidR="00596218" w:rsidRPr="007B5C84">
        <w:rPr>
          <w:szCs w:val="22"/>
        </w:rPr>
        <w:t xml:space="preserve"> aout </w:t>
      </w:r>
      <w:r w:rsidR="007809A8" w:rsidRPr="007B5C84">
        <w:rPr>
          <w:szCs w:val="22"/>
        </w:rPr>
        <w:t>2017</w:t>
      </w:r>
      <w:r>
        <w:rPr>
          <w:szCs w:val="22"/>
        </w:rPr>
        <w:t>)</w:t>
      </w:r>
      <w:r w:rsidR="007809A8" w:rsidRPr="007B5C84">
        <w:rPr>
          <w:szCs w:val="22"/>
        </w:rPr>
        <w:t xml:space="preserve">. </w:t>
      </w:r>
    </w:p>
    <w:p w14:paraId="3A344873" w14:textId="77777777" w:rsidR="00C14BD2" w:rsidRDefault="00C14BD2" w:rsidP="00C14BD2">
      <w:pPr>
        <w:spacing w:line="276" w:lineRule="auto"/>
        <w:ind w:left="1134"/>
      </w:pPr>
    </w:p>
    <w:p w14:paraId="5DF5A41C" w14:textId="6CF31ACB" w:rsidR="001D7047" w:rsidRPr="00596218" w:rsidRDefault="00C14BD2" w:rsidP="00C14BD2">
      <w:pPr>
        <w:spacing w:line="276" w:lineRule="auto"/>
        <w:rPr>
          <w:szCs w:val="22"/>
        </w:rPr>
      </w:pPr>
      <w:r>
        <w:rPr>
          <w:szCs w:val="22"/>
        </w:rPr>
        <w:t>Par contre on observe que dans la contestation, les deux fédérations ont été moins efficaces puisqu’elles n’ont pas relayé les plaintes des ONG dans leurs instances</w:t>
      </w:r>
      <w:r w:rsidR="00575C5E">
        <w:rPr>
          <w:szCs w:val="22"/>
        </w:rPr>
        <w:t xml:space="preserve">, </w:t>
      </w:r>
      <w:r>
        <w:rPr>
          <w:szCs w:val="22"/>
        </w:rPr>
        <w:t>vers le politique</w:t>
      </w:r>
      <w:r w:rsidR="00575C5E">
        <w:rPr>
          <w:szCs w:val="22"/>
        </w:rPr>
        <w:t>, ou encore auprès des médias</w:t>
      </w:r>
      <w:r>
        <w:rPr>
          <w:szCs w:val="22"/>
        </w:rPr>
        <w:t xml:space="preserve">. </w:t>
      </w:r>
      <w:r w:rsidR="00B20351" w:rsidRPr="00596218">
        <w:rPr>
          <w:szCs w:val="22"/>
        </w:rPr>
        <w:t xml:space="preserve">Nous pouvons donc mettre en évidence que le secteur ONG demeure fragmenté face à la mise en place de ce </w:t>
      </w:r>
      <w:r w:rsidR="00596218">
        <w:rPr>
          <w:szCs w:val="22"/>
        </w:rPr>
        <w:t>deuxième</w:t>
      </w:r>
      <w:r w:rsidR="00596218" w:rsidRPr="00596218">
        <w:rPr>
          <w:szCs w:val="22"/>
        </w:rPr>
        <w:t xml:space="preserve"> </w:t>
      </w:r>
      <w:r w:rsidR="00B20351" w:rsidRPr="00596218">
        <w:rPr>
          <w:i/>
          <w:szCs w:val="22"/>
        </w:rPr>
        <w:t>screening</w:t>
      </w:r>
      <w:r w:rsidR="00B20351" w:rsidRPr="00596218">
        <w:rPr>
          <w:szCs w:val="22"/>
        </w:rPr>
        <w:t>.</w:t>
      </w:r>
    </w:p>
    <w:p w14:paraId="6936978A" w14:textId="77777777" w:rsidR="00541708" w:rsidRDefault="00541708" w:rsidP="000A3CED">
      <w:pPr>
        <w:spacing w:line="276" w:lineRule="auto"/>
        <w:rPr>
          <w:szCs w:val="22"/>
        </w:rPr>
      </w:pPr>
    </w:p>
    <w:p w14:paraId="76593A51" w14:textId="4BB30E3D" w:rsidR="00E617FE" w:rsidRDefault="00541708" w:rsidP="000A3CED">
      <w:pPr>
        <w:spacing w:line="276" w:lineRule="auto"/>
        <w:rPr>
          <w:szCs w:val="22"/>
        </w:rPr>
      </w:pPr>
      <w:r>
        <w:rPr>
          <w:szCs w:val="22"/>
        </w:rPr>
        <w:t xml:space="preserve">En ce qui concerne les </w:t>
      </w:r>
      <w:r w:rsidR="00596218">
        <w:rPr>
          <w:szCs w:val="22"/>
        </w:rPr>
        <w:t>c</w:t>
      </w:r>
      <w:r w:rsidR="00CC7646">
        <w:rPr>
          <w:szCs w:val="22"/>
        </w:rPr>
        <w:t xml:space="preserve">adres </w:t>
      </w:r>
      <w:r w:rsidR="00596218">
        <w:rPr>
          <w:szCs w:val="22"/>
        </w:rPr>
        <w:t>s</w:t>
      </w:r>
      <w:r w:rsidR="00CC7646">
        <w:rPr>
          <w:szCs w:val="22"/>
        </w:rPr>
        <w:t xml:space="preserve">tratégiques </w:t>
      </w:r>
      <w:r w:rsidR="00596218">
        <w:rPr>
          <w:szCs w:val="22"/>
        </w:rPr>
        <w:t>c</w:t>
      </w:r>
      <w:r w:rsidR="00CC7646">
        <w:rPr>
          <w:szCs w:val="22"/>
        </w:rPr>
        <w:t>ommuns</w:t>
      </w:r>
      <w:r w:rsidR="001D2837">
        <w:rPr>
          <w:szCs w:val="22"/>
        </w:rPr>
        <w:t xml:space="preserve"> (CSC)</w:t>
      </w:r>
      <w:r>
        <w:rPr>
          <w:szCs w:val="22"/>
        </w:rPr>
        <w:t xml:space="preserve">, la réaction des ONG </w:t>
      </w:r>
      <w:r w:rsidR="00FD5AF5">
        <w:rPr>
          <w:szCs w:val="22"/>
        </w:rPr>
        <w:t>observée</w:t>
      </w:r>
      <w:r w:rsidR="0084459F">
        <w:rPr>
          <w:szCs w:val="22"/>
        </w:rPr>
        <w:t>s</w:t>
      </w:r>
      <w:r w:rsidR="00FD5AF5">
        <w:rPr>
          <w:szCs w:val="22"/>
        </w:rPr>
        <w:t xml:space="preserve"> ici </w:t>
      </w:r>
      <w:r>
        <w:rPr>
          <w:szCs w:val="22"/>
        </w:rPr>
        <w:t>n’</w:t>
      </w:r>
      <w:r w:rsidR="00E617FE">
        <w:rPr>
          <w:szCs w:val="22"/>
        </w:rPr>
        <w:t xml:space="preserve">est pas de l’ordre des </w:t>
      </w:r>
      <w:r w:rsidR="0084459F">
        <w:rPr>
          <w:szCs w:val="22"/>
        </w:rPr>
        <w:t>modes</w:t>
      </w:r>
      <w:r w:rsidR="00E617FE">
        <w:rPr>
          <w:szCs w:val="22"/>
        </w:rPr>
        <w:t xml:space="preserve"> de résistance identifié</w:t>
      </w:r>
      <w:r w:rsidR="00636660">
        <w:rPr>
          <w:szCs w:val="22"/>
        </w:rPr>
        <w:t>s</w:t>
      </w:r>
      <w:r w:rsidR="00E617FE">
        <w:rPr>
          <w:szCs w:val="22"/>
        </w:rPr>
        <w:t xml:space="preserve"> par Le </w:t>
      </w:r>
      <w:proofErr w:type="spellStart"/>
      <w:r w:rsidR="00E617FE">
        <w:rPr>
          <w:szCs w:val="22"/>
        </w:rPr>
        <w:t>Bourhis</w:t>
      </w:r>
      <w:proofErr w:type="spellEnd"/>
      <w:r w:rsidR="00E617FE">
        <w:rPr>
          <w:szCs w:val="22"/>
        </w:rPr>
        <w:t xml:space="preserve"> </w:t>
      </w:r>
      <w:r w:rsidR="005303D1">
        <w:rPr>
          <w:szCs w:val="22"/>
        </w:rPr>
        <w:t xml:space="preserve">et </w:t>
      </w:r>
      <w:proofErr w:type="spellStart"/>
      <w:r w:rsidR="005303D1">
        <w:rPr>
          <w:szCs w:val="22"/>
        </w:rPr>
        <w:t>Lascoumes</w:t>
      </w:r>
      <w:proofErr w:type="spellEnd"/>
      <w:r w:rsidR="005303D1">
        <w:rPr>
          <w:szCs w:val="22"/>
        </w:rPr>
        <w:t xml:space="preserve"> </w:t>
      </w:r>
      <w:r w:rsidR="00E617FE">
        <w:rPr>
          <w:szCs w:val="22"/>
        </w:rPr>
        <w:t>(2011)</w:t>
      </w:r>
      <w:r>
        <w:rPr>
          <w:szCs w:val="22"/>
        </w:rPr>
        <w:t xml:space="preserve"> </w:t>
      </w:r>
      <w:r w:rsidR="00596218">
        <w:rPr>
          <w:szCs w:val="22"/>
        </w:rPr>
        <w:t>qui ont été</w:t>
      </w:r>
      <w:r w:rsidR="00FD5AF5">
        <w:rPr>
          <w:szCs w:val="22"/>
        </w:rPr>
        <w:t xml:space="preserve"> </w:t>
      </w:r>
      <w:r w:rsidR="00E058DE">
        <w:rPr>
          <w:szCs w:val="22"/>
        </w:rPr>
        <w:t>présentés ci-dessus</w:t>
      </w:r>
      <w:r w:rsidR="00636660">
        <w:rPr>
          <w:szCs w:val="22"/>
        </w:rPr>
        <w:t>. I</w:t>
      </w:r>
      <w:r w:rsidR="00E617FE">
        <w:rPr>
          <w:szCs w:val="22"/>
        </w:rPr>
        <w:t xml:space="preserve">l s’agit </w:t>
      </w:r>
      <w:r w:rsidR="005C4805">
        <w:rPr>
          <w:szCs w:val="22"/>
        </w:rPr>
        <w:t xml:space="preserve">selon nous </w:t>
      </w:r>
      <w:r w:rsidR="00E617FE">
        <w:rPr>
          <w:szCs w:val="22"/>
        </w:rPr>
        <w:t xml:space="preserve">d’un autre type de résistance </w:t>
      </w:r>
      <w:r w:rsidR="00FD5AF5">
        <w:rPr>
          <w:szCs w:val="22"/>
        </w:rPr>
        <w:t xml:space="preserve">qui se traduit par </w:t>
      </w:r>
      <w:r w:rsidR="00E617FE">
        <w:rPr>
          <w:szCs w:val="22"/>
        </w:rPr>
        <w:t>la négociation</w:t>
      </w:r>
      <w:r>
        <w:rPr>
          <w:szCs w:val="22"/>
        </w:rPr>
        <w:t xml:space="preserve">. </w:t>
      </w:r>
      <w:r w:rsidR="00DB4FD7">
        <w:rPr>
          <w:szCs w:val="22"/>
        </w:rPr>
        <w:t xml:space="preserve">En effet, </w:t>
      </w:r>
      <w:r w:rsidR="00596218">
        <w:rPr>
          <w:szCs w:val="22"/>
        </w:rPr>
        <w:t xml:space="preserve">les ONG ont </w:t>
      </w:r>
      <w:r>
        <w:rPr>
          <w:szCs w:val="22"/>
        </w:rPr>
        <w:t>refusé la logique d’appel à pro</w:t>
      </w:r>
      <w:r w:rsidR="00E617FE">
        <w:rPr>
          <w:szCs w:val="22"/>
        </w:rPr>
        <w:t>jet</w:t>
      </w:r>
      <w:r w:rsidR="00DB4FD7">
        <w:rPr>
          <w:szCs w:val="22"/>
        </w:rPr>
        <w:t>s</w:t>
      </w:r>
      <w:r>
        <w:rPr>
          <w:szCs w:val="22"/>
        </w:rPr>
        <w:t xml:space="preserve"> initialement proposée </w:t>
      </w:r>
      <w:r w:rsidR="00C034AB">
        <w:rPr>
          <w:szCs w:val="22"/>
        </w:rPr>
        <w:t xml:space="preserve">(voir-ci dessus) </w:t>
      </w:r>
      <w:r>
        <w:rPr>
          <w:szCs w:val="22"/>
        </w:rPr>
        <w:t xml:space="preserve">et </w:t>
      </w:r>
      <w:r w:rsidR="00E617FE">
        <w:rPr>
          <w:szCs w:val="22"/>
        </w:rPr>
        <w:t xml:space="preserve">ont </w:t>
      </w:r>
      <w:r w:rsidR="009B7FB1">
        <w:rPr>
          <w:szCs w:val="22"/>
        </w:rPr>
        <w:t>négocié les CSC pour mainteni</w:t>
      </w:r>
      <w:r w:rsidR="00992636">
        <w:rPr>
          <w:szCs w:val="22"/>
        </w:rPr>
        <w:t xml:space="preserve">r le financement par programme. </w:t>
      </w:r>
      <w:r w:rsidR="00935834">
        <w:rPr>
          <w:szCs w:val="22"/>
        </w:rPr>
        <w:t xml:space="preserve">En effet face </w:t>
      </w:r>
      <w:r w:rsidR="00FD5AF5">
        <w:rPr>
          <w:szCs w:val="22"/>
        </w:rPr>
        <w:t>aux</w:t>
      </w:r>
      <w:r w:rsidR="00935834">
        <w:rPr>
          <w:szCs w:val="22"/>
        </w:rPr>
        <w:t xml:space="preserve"> appels à projet</w:t>
      </w:r>
      <w:r w:rsidR="00DB4FD7">
        <w:rPr>
          <w:szCs w:val="22"/>
        </w:rPr>
        <w:t>s</w:t>
      </w:r>
      <w:r w:rsidR="00935834">
        <w:rPr>
          <w:szCs w:val="22"/>
        </w:rPr>
        <w:t>, les</w:t>
      </w:r>
      <w:r w:rsidR="00E80CE3">
        <w:rPr>
          <w:szCs w:val="22"/>
        </w:rPr>
        <w:t xml:space="preserve"> ONG </w:t>
      </w:r>
      <w:r w:rsidR="00935834">
        <w:rPr>
          <w:szCs w:val="22"/>
        </w:rPr>
        <w:t xml:space="preserve">craignaient </w:t>
      </w:r>
      <w:r w:rsidR="00E260AA">
        <w:rPr>
          <w:szCs w:val="22"/>
        </w:rPr>
        <w:t>une mise en</w:t>
      </w:r>
      <w:r w:rsidR="00E80CE3">
        <w:rPr>
          <w:szCs w:val="22"/>
        </w:rPr>
        <w:t xml:space="preserve"> concurren</w:t>
      </w:r>
      <w:r w:rsidR="00D9211E">
        <w:rPr>
          <w:szCs w:val="22"/>
        </w:rPr>
        <w:t xml:space="preserve">ce accrue entre les structures, accentuant encore la </w:t>
      </w:r>
      <w:bookmarkStart w:id="29" w:name="_Toc492559069"/>
      <w:r w:rsidR="00320067" w:rsidRPr="005961BC">
        <w:rPr>
          <w:szCs w:val="22"/>
        </w:rPr>
        <w:t>fr</w:t>
      </w:r>
      <w:r w:rsidR="003F0D7F" w:rsidRPr="005961BC">
        <w:rPr>
          <w:szCs w:val="22"/>
        </w:rPr>
        <w:t xml:space="preserve">agmentation </w:t>
      </w:r>
      <w:r w:rsidR="00D9211E">
        <w:rPr>
          <w:szCs w:val="22"/>
        </w:rPr>
        <w:t xml:space="preserve">existante </w:t>
      </w:r>
      <w:r w:rsidR="003F0D7F" w:rsidRPr="005961BC">
        <w:rPr>
          <w:szCs w:val="22"/>
        </w:rPr>
        <w:t>dans le secteur ONG</w:t>
      </w:r>
      <w:r w:rsidR="00CF45B8">
        <w:rPr>
          <w:szCs w:val="22"/>
        </w:rPr>
        <w:t xml:space="preserve"> belge</w:t>
      </w:r>
      <w:r w:rsidR="003F0D7F" w:rsidRPr="005961BC">
        <w:rPr>
          <w:szCs w:val="22"/>
        </w:rPr>
        <w:t>.</w:t>
      </w:r>
    </w:p>
    <w:p w14:paraId="64A7AC0F" w14:textId="77777777" w:rsidR="0032223C" w:rsidRDefault="0032223C" w:rsidP="000A3CED">
      <w:pPr>
        <w:spacing w:line="276" w:lineRule="auto"/>
        <w:rPr>
          <w:szCs w:val="22"/>
        </w:rPr>
      </w:pPr>
    </w:p>
    <w:p w14:paraId="1D209E6E" w14:textId="54CCE5CF" w:rsidR="0032223C" w:rsidRPr="0032223C" w:rsidRDefault="00FD5AF5" w:rsidP="000A3CED">
      <w:pPr>
        <w:spacing w:line="276" w:lineRule="auto"/>
        <w:rPr>
          <w:szCs w:val="22"/>
        </w:rPr>
      </w:pPr>
      <w:r>
        <w:rPr>
          <w:szCs w:val="22"/>
        </w:rPr>
        <w:lastRenderedPageBreak/>
        <w:t>N</w:t>
      </w:r>
      <w:r w:rsidR="0032223C" w:rsidRPr="00413139">
        <w:rPr>
          <w:szCs w:val="22"/>
        </w:rPr>
        <w:t xml:space="preserve">ous </w:t>
      </w:r>
      <w:r w:rsidR="00320067" w:rsidRPr="00413139">
        <w:rPr>
          <w:szCs w:val="22"/>
        </w:rPr>
        <w:t xml:space="preserve">constatons </w:t>
      </w:r>
      <w:r w:rsidR="00C14BD2">
        <w:rPr>
          <w:szCs w:val="22"/>
        </w:rPr>
        <w:t xml:space="preserve">donc </w:t>
      </w:r>
      <w:r>
        <w:rPr>
          <w:szCs w:val="22"/>
        </w:rPr>
        <w:t>que s</w:t>
      </w:r>
      <w:r w:rsidRPr="00413139">
        <w:rPr>
          <w:szCs w:val="22"/>
        </w:rPr>
        <w:t>ans toutefois remettre en cause le paradigme managérial</w:t>
      </w:r>
      <w:r>
        <w:rPr>
          <w:szCs w:val="22"/>
        </w:rPr>
        <w:t>,</w:t>
      </w:r>
      <w:r w:rsidRPr="00413139" w:rsidDel="00FD5AF5">
        <w:rPr>
          <w:szCs w:val="22"/>
        </w:rPr>
        <w:t xml:space="preserve"> </w:t>
      </w:r>
      <w:r w:rsidR="00C14BD2">
        <w:rPr>
          <w:szCs w:val="22"/>
        </w:rPr>
        <w:t xml:space="preserve">observé lors de la mise en œuvre des deux dispositifs étudiés, </w:t>
      </w:r>
      <w:r w:rsidR="0032223C" w:rsidRPr="00413139">
        <w:rPr>
          <w:szCs w:val="22"/>
        </w:rPr>
        <w:t>les ONG ont usé de mode</w:t>
      </w:r>
      <w:r>
        <w:rPr>
          <w:szCs w:val="22"/>
        </w:rPr>
        <w:t>s</w:t>
      </w:r>
      <w:r w:rsidR="0032223C" w:rsidRPr="00413139">
        <w:rPr>
          <w:szCs w:val="22"/>
        </w:rPr>
        <w:t xml:space="preserve"> de résistance bien différent</w:t>
      </w:r>
      <w:r w:rsidR="00D318E7" w:rsidRPr="00413139">
        <w:rPr>
          <w:szCs w:val="22"/>
        </w:rPr>
        <w:t>s</w:t>
      </w:r>
      <w:r w:rsidR="00182BEB">
        <w:rPr>
          <w:szCs w:val="22"/>
        </w:rPr>
        <w:t>.</w:t>
      </w:r>
      <w:r w:rsidR="00D318E7" w:rsidRPr="00413139">
        <w:rPr>
          <w:szCs w:val="22"/>
        </w:rPr>
        <w:t xml:space="preserve"> </w:t>
      </w:r>
      <w:r w:rsidR="00735888">
        <w:rPr>
          <w:szCs w:val="22"/>
        </w:rPr>
        <w:t>Elles s</w:t>
      </w:r>
      <w:r w:rsidR="00C14BD2">
        <w:rPr>
          <w:szCs w:val="22"/>
        </w:rPr>
        <w:t>’y</w:t>
      </w:r>
      <w:r w:rsidR="00735888">
        <w:rPr>
          <w:szCs w:val="22"/>
        </w:rPr>
        <w:t xml:space="preserve"> sont opposées</w:t>
      </w:r>
      <w:r w:rsidR="00D318E7" w:rsidRPr="00413139">
        <w:rPr>
          <w:szCs w:val="22"/>
        </w:rPr>
        <w:t xml:space="preserve"> par le biais du contournement, de la neutralisation, de la contestation ou du détournement, parfois </w:t>
      </w:r>
      <w:r w:rsidR="009A20A2">
        <w:rPr>
          <w:szCs w:val="22"/>
        </w:rPr>
        <w:t xml:space="preserve">même </w:t>
      </w:r>
      <w:r w:rsidR="004273F7">
        <w:rPr>
          <w:szCs w:val="22"/>
        </w:rPr>
        <w:t>par</w:t>
      </w:r>
      <w:r>
        <w:rPr>
          <w:szCs w:val="22"/>
        </w:rPr>
        <w:t xml:space="preserve"> la négociation</w:t>
      </w:r>
      <w:r w:rsidR="00D318E7" w:rsidRPr="00413139">
        <w:rPr>
          <w:szCs w:val="22"/>
        </w:rPr>
        <w:t xml:space="preserve"> </w:t>
      </w:r>
      <w:r>
        <w:rPr>
          <w:szCs w:val="22"/>
        </w:rPr>
        <w:t>d</w:t>
      </w:r>
      <w:r w:rsidR="00D318E7" w:rsidRPr="00413139">
        <w:rPr>
          <w:szCs w:val="22"/>
        </w:rPr>
        <w:t>es modalités de leurs actions.</w:t>
      </w:r>
    </w:p>
    <w:p w14:paraId="7312A2AB" w14:textId="4C284439" w:rsidR="009A5927" w:rsidRPr="0034429D" w:rsidRDefault="00541708" w:rsidP="000A3CED">
      <w:pPr>
        <w:pStyle w:val="Titre1"/>
        <w:spacing w:line="276" w:lineRule="auto"/>
        <w:rPr>
          <w:b/>
          <w:sz w:val="28"/>
        </w:rPr>
      </w:pPr>
      <w:r w:rsidRPr="0034429D">
        <w:rPr>
          <w:b/>
          <w:sz w:val="28"/>
        </w:rPr>
        <w:t>Conclusion</w:t>
      </w:r>
      <w:bookmarkEnd w:id="29"/>
    </w:p>
    <w:p w14:paraId="2C72C4D6" w14:textId="77777777" w:rsidR="003C744D" w:rsidRPr="00CB66CA" w:rsidRDefault="003C744D" w:rsidP="000A3CED">
      <w:pPr>
        <w:spacing w:line="276" w:lineRule="auto"/>
        <w:rPr>
          <w:szCs w:val="22"/>
        </w:rPr>
      </w:pPr>
    </w:p>
    <w:p w14:paraId="2C964123" w14:textId="52E18E20" w:rsidR="002F7E45" w:rsidRDefault="00506BF3" w:rsidP="000A3CED">
      <w:pPr>
        <w:spacing w:line="276" w:lineRule="auto"/>
        <w:rPr>
          <w:szCs w:val="22"/>
        </w:rPr>
      </w:pPr>
      <w:r>
        <w:rPr>
          <w:szCs w:val="22"/>
        </w:rPr>
        <w:t>Nous avons vu dans cet article que</w:t>
      </w:r>
      <w:r w:rsidR="00596218">
        <w:rPr>
          <w:szCs w:val="22"/>
        </w:rPr>
        <w:t>,</w:t>
      </w:r>
      <w:r>
        <w:rPr>
          <w:szCs w:val="22"/>
        </w:rPr>
        <w:t xml:space="preserve"> depuis la fin des années 1990, la coopération internationale </w:t>
      </w:r>
      <w:r w:rsidR="00CC7646">
        <w:rPr>
          <w:szCs w:val="22"/>
        </w:rPr>
        <w:t>mobilise de plus en plus</w:t>
      </w:r>
      <w:r>
        <w:rPr>
          <w:szCs w:val="22"/>
        </w:rPr>
        <w:t xml:space="preserve"> de</w:t>
      </w:r>
      <w:r w:rsidR="00DA210B">
        <w:rPr>
          <w:szCs w:val="22"/>
        </w:rPr>
        <w:t>s</w:t>
      </w:r>
      <w:r>
        <w:rPr>
          <w:szCs w:val="22"/>
        </w:rPr>
        <w:t xml:space="preserve"> principes gestionnaires, d’efficacité et de performance. </w:t>
      </w:r>
      <w:r w:rsidR="00596218">
        <w:rPr>
          <w:szCs w:val="22"/>
        </w:rPr>
        <w:t>Cet article a eu pour objectif</w:t>
      </w:r>
      <w:r>
        <w:rPr>
          <w:szCs w:val="22"/>
        </w:rPr>
        <w:t xml:space="preserve"> de </w:t>
      </w:r>
      <w:r w:rsidR="00596218">
        <w:rPr>
          <w:szCs w:val="22"/>
        </w:rPr>
        <w:t>dé</w:t>
      </w:r>
      <w:r>
        <w:rPr>
          <w:szCs w:val="22"/>
        </w:rPr>
        <w:t>montrer que la Belgique, au niveau de sa politi</w:t>
      </w:r>
      <w:r w:rsidR="00AC53EB">
        <w:rPr>
          <w:szCs w:val="22"/>
        </w:rPr>
        <w:t>que de coopération</w:t>
      </w:r>
      <w:r>
        <w:rPr>
          <w:szCs w:val="22"/>
        </w:rPr>
        <w:t>, met en place une série d’instruments d’inspiration managériale</w:t>
      </w:r>
      <w:r w:rsidR="002F7E45">
        <w:rPr>
          <w:szCs w:val="22"/>
        </w:rPr>
        <w:t>, d</w:t>
      </w:r>
      <w:r>
        <w:rPr>
          <w:szCs w:val="22"/>
        </w:rPr>
        <w:t>epui</w:t>
      </w:r>
      <w:r w:rsidR="00653C85">
        <w:rPr>
          <w:szCs w:val="22"/>
        </w:rPr>
        <w:t>s le début des années 2000</w:t>
      </w:r>
      <w:r w:rsidR="00596218">
        <w:rPr>
          <w:szCs w:val="22"/>
        </w:rPr>
        <w:t>,</w:t>
      </w:r>
      <w:r w:rsidR="00653C85">
        <w:rPr>
          <w:szCs w:val="22"/>
        </w:rPr>
        <w:t xml:space="preserve"> avec la réforme Moreels, </w:t>
      </w:r>
      <w:r>
        <w:rPr>
          <w:szCs w:val="22"/>
        </w:rPr>
        <w:t xml:space="preserve">et </w:t>
      </w:r>
      <w:r w:rsidR="00543DA0">
        <w:rPr>
          <w:szCs w:val="22"/>
        </w:rPr>
        <w:t>se renforçant au fil du temps jusqu’à</w:t>
      </w:r>
      <w:r w:rsidR="00543DA0">
        <w:rPr>
          <w:rStyle w:val="Marquedecommentaire"/>
          <w:rFonts w:asciiTheme="minorHAnsi" w:eastAsiaTheme="minorHAnsi" w:hAnsiTheme="minorHAnsi" w:cstheme="minorBidi"/>
        </w:rPr>
        <w:t xml:space="preserve"> </w:t>
      </w:r>
      <w:r w:rsidR="00653C85">
        <w:rPr>
          <w:szCs w:val="22"/>
        </w:rPr>
        <w:t>la</w:t>
      </w:r>
      <w:r>
        <w:rPr>
          <w:szCs w:val="22"/>
        </w:rPr>
        <w:t xml:space="preserve"> législature </w:t>
      </w:r>
      <w:r w:rsidR="00653C85">
        <w:rPr>
          <w:szCs w:val="22"/>
        </w:rPr>
        <w:t xml:space="preserve">actuelle </w:t>
      </w:r>
      <w:r>
        <w:rPr>
          <w:szCs w:val="22"/>
        </w:rPr>
        <w:t>(2014-2019).</w:t>
      </w:r>
    </w:p>
    <w:p w14:paraId="58D9158C" w14:textId="77777777" w:rsidR="00FD5AF5" w:rsidRDefault="00FD5AF5" w:rsidP="000A3CED">
      <w:pPr>
        <w:spacing w:line="276" w:lineRule="auto"/>
        <w:rPr>
          <w:szCs w:val="22"/>
        </w:rPr>
      </w:pPr>
    </w:p>
    <w:p w14:paraId="49A6D7A8" w14:textId="1FB3F0EB" w:rsidR="00506BF3" w:rsidRDefault="008322AF" w:rsidP="000A3CED">
      <w:pPr>
        <w:spacing w:line="276" w:lineRule="auto"/>
        <w:rPr>
          <w:szCs w:val="22"/>
        </w:rPr>
      </w:pPr>
      <w:r>
        <w:rPr>
          <w:szCs w:val="22"/>
        </w:rPr>
        <w:t xml:space="preserve">À travers notre enquête sur la </w:t>
      </w:r>
      <w:r w:rsidR="00786BFD">
        <w:rPr>
          <w:szCs w:val="22"/>
        </w:rPr>
        <w:t xml:space="preserve">récente </w:t>
      </w:r>
      <w:r>
        <w:rPr>
          <w:szCs w:val="22"/>
        </w:rPr>
        <w:t xml:space="preserve">réforme du secteur de la coopération belge, </w:t>
      </w:r>
      <w:r w:rsidR="00874BB5">
        <w:rPr>
          <w:szCs w:val="22"/>
        </w:rPr>
        <w:t>nos</w:t>
      </w:r>
      <w:r w:rsidR="00127599">
        <w:rPr>
          <w:szCs w:val="22"/>
        </w:rPr>
        <w:t xml:space="preserve"> constats ont été multiples. Nous avons </w:t>
      </w:r>
      <w:r w:rsidR="00D312E1">
        <w:rPr>
          <w:szCs w:val="22"/>
        </w:rPr>
        <w:t>mis</w:t>
      </w:r>
      <w:r w:rsidR="00127599">
        <w:rPr>
          <w:szCs w:val="22"/>
        </w:rPr>
        <w:t xml:space="preserve"> en évidence une forme d’appropriation du discours international au niveau</w:t>
      </w:r>
      <w:r w:rsidR="000021E0">
        <w:rPr>
          <w:szCs w:val="22"/>
        </w:rPr>
        <w:t xml:space="preserve"> politique</w:t>
      </w:r>
      <w:r w:rsidR="00127599">
        <w:rPr>
          <w:szCs w:val="22"/>
        </w:rPr>
        <w:t xml:space="preserve"> belge. </w:t>
      </w:r>
      <w:r w:rsidR="00DC1898">
        <w:rPr>
          <w:szCs w:val="22"/>
        </w:rPr>
        <w:t xml:space="preserve">Nous avons également identifié que la mise en œuvre de ses outils transforme véritablement les modes </w:t>
      </w:r>
      <w:r w:rsidR="00653C85">
        <w:rPr>
          <w:szCs w:val="22"/>
        </w:rPr>
        <w:t>de fonctionnement des ONG et le secteur dans son ensemble</w:t>
      </w:r>
      <w:r>
        <w:rPr>
          <w:szCs w:val="22"/>
        </w:rPr>
        <w:t>,</w:t>
      </w:r>
      <w:r w:rsidR="00D034DB">
        <w:rPr>
          <w:szCs w:val="22"/>
        </w:rPr>
        <w:t xml:space="preserve"> puisqu</w:t>
      </w:r>
      <w:r>
        <w:rPr>
          <w:szCs w:val="22"/>
        </w:rPr>
        <w:t xml:space="preserve">e ce dernier </w:t>
      </w:r>
      <w:r w:rsidR="00D034DB">
        <w:rPr>
          <w:szCs w:val="22"/>
        </w:rPr>
        <w:t xml:space="preserve">ne remet pas au cause les principes gestionnaires, </w:t>
      </w:r>
      <w:r>
        <w:rPr>
          <w:szCs w:val="22"/>
        </w:rPr>
        <w:t xml:space="preserve">et </w:t>
      </w:r>
      <w:r w:rsidR="00356641">
        <w:rPr>
          <w:szCs w:val="22"/>
        </w:rPr>
        <w:t>va parfois jusqu’à</w:t>
      </w:r>
      <w:r w:rsidR="00D034DB">
        <w:rPr>
          <w:szCs w:val="22"/>
        </w:rPr>
        <w:t xml:space="preserve"> les défend</w:t>
      </w:r>
      <w:r w:rsidR="00356641">
        <w:rPr>
          <w:szCs w:val="22"/>
        </w:rPr>
        <w:t>re</w:t>
      </w:r>
      <w:r w:rsidR="00DC1898">
        <w:rPr>
          <w:szCs w:val="22"/>
        </w:rPr>
        <w:t xml:space="preserve">. </w:t>
      </w:r>
      <w:r w:rsidR="00482680">
        <w:rPr>
          <w:szCs w:val="22"/>
        </w:rPr>
        <w:t>Par ailleurs, l</w:t>
      </w:r>
      <w:r w:rsidR="00315C98">
        <w:rPr>
          <w:szCs w:val="22"/>
        </w:rPr>
        <w:t>es CSC</w:t>
      </w:r>
      <w:r w:rsidR="008025E8">
        <w:rPr>
          <w:szCs w:val="22"/>
        </w:rPr>
        <w:t xml:space="preserve"> sont des</w:t>
      </w:r>
      <w:r w:rsidR="00315C98">
        <w:rPr>
          <w:szCs w:val="22"/>
        </w:rPr>
        <w:t xml:space="preserve"> </w:t>
      </w:r>
      <w:r w:rsidR="00C77C7B">
        <w:rPr>
          <w:szCs w:val="22"/>
        </w:rPr>
        <w:t>instrument</w:t>
      </w:r>
      <w:r>
        <w:rPr>
          <w:szCs w:val="22"/>
        </w:rPr>
        <w:t>s</w:t>
      </w:r>
      <w:r w:rsidR="00C77C7B">
        <w:rPr>
          <w:szCs w:val="22"/>
        </w:rPr>
        <w:t xml:space="preserve"> que les ONG ont négocié </w:t>
      </w:r>
      <w:r w:rsidR="00CC7646">
        <w:rPr>
          <w:szCs w:val="22"/>
        </w:rPr>
        <w:t>en échange d’un retrait de l’usage des</w:t>
      </w:r>
      <w:r w:rsidR="00C77C7B">
        <w:rPr>
          <w:szCs w:val="22"/>
        </w:rPr>
        <w:t xml:space="preserve"> </w:t>
      </w:r>
      <w:r w:rsidR="00CC7646">
        <w:rPr>
          <w:szCs w:val="22"/>
        </w:rPr>
        <w:t>« </w:t>
      </w:r>
      <w:r w:rsidR="00C77C7B">
        <w:rPr>
          <w:szCs w:val="22"/>
        </w:rPr>
        <w:t>appels à projets</w:t>
      </w:r>
      <w:r w:rsidR="00CC7646">
        <w:rPr>
          <w:szCs w:val="22"/>
        </w:rPr>
        <w:t xml:space="preserve"> » </w:t>
      </w:r>
      <w:r>
        <w:rPr>
          <w:szCs w:val="22"/>
        </w:rPr>
        <w:t xml:space="preserve">via </w:t>
      </w:r>
      <w:proofErr w:type="spellStart"/>
      <w:r w:rsidR="00952FAD">
        <w:rPr>
          <w:szCs w:val="22"/>
        </w:rPr>
        <w:t>Enabel</w:t>
      </w:r>
      <w:proofErr w:type="spellEnd"/>
      <w:r w:rsidR="008025E8">
        <w:rPr>
          <w:szCs w:val="22"/>
        </w:rPr>
        <w:t>. Ces CSC</w:t>
      </w:r>
      <w:r w:rsidR="00C77C7B">
        <w:rPr>
          <w:szCs w:val="22"/>
        </w:rPr>
        <w:t xml:space="preserve"> </w:t>
      </w:r>
      <w:r w:rsidR="008025E8">
        <w:rPr>
          <w:szCs w:val="22"/>
        </w:rPr>
        <w:t>sont</w:t>
      </w:r>
      <w:r w:rsidR="00315C98">
        <w:rPr>
          <w:szCs w:val="22"/>
        </w:rPr>
        <w:t xml:space="preserve"> pilotés par les ONG elles-mêmes</w:t>
      </w:r>
      <w:r w:rsidR="00596218">
        <w:rPr>
          <w:szCs w:val="22"/>
        </w:rPr>
        <w:t>. E</w:t>
      </w:r>
      <w:r w:rsidR="00315C98">
        <w:rPr>
          <w:szCs w:val="22"/>
        </w:rPr>
        <w:t xml:space="preserve">lles ont </w:t>
      </w:r>
      <w:r w:rsidR="00596218">
        <w:rPr>
          <w:szCs w:val="22"/>
        </w:rPr>
        <w:t>donc en quelque sorte</w:t>
      </w:r>
      <w:r w:rsidR="00315C98">
        <w:rPr>
          <w:szCs w:val="22"/>
        </w:rPr>
        <w:t xml:space="preserve"> pris le </w:t>
      </w:r>
      <w:r w:rsidR="00786BFD">
        <w:rPr>
          <w:szCs w:val="22"/>
        </w:rPr>
        <w:t>pouvoir</w:t>
      </w:r>
      <w:r w:rsidR="00315C98">
        <w:rPr>
          <w:szCs w:val="22"/>
        </w:rPr>
        <w:t xml:space="preserve"> sur cet instrument. </w:t>
      </w:r>
      <w:r w:rsidR="00653C85">
        <w:rPr>
          <w:szCs w:val="22"/>
        </w:rPr>
        <w:t>Enfin, le</w:t>
      </w:r>
      <w:r w:rsidR="00622183">
        <w:rPr>
          <w:szCs w:val="22"/>
        </w:rPr>
        <w:t>s résultats du</w:t>
      </w:r>
      <w:r w:rsidR="00653C85">
        <w:rPr>
          <w:szCs w:val="22"/>
        </w:rPr>
        <w:t xml:space="preserve"> </w:t>
      </w:r>
      <w:r w:rsidR="00653C85" w:rsidRPr="002F7E45">
        <w:rPr>
          <w:i/>
          <w:szCs w:val="22"/>
        </w:rPr>
        <w:t>screening</w:t>
      </w:r>
      <w:r w:rsidR="00622183">
        <w:rPr>
          <w:szCs w:val="22"/>
        </w:rPr>
        <w:t xml:space="preserve"> </w:t>
      </w:r>
      <w:r w:rsidR="006C1315">
        <w:rPr>
          <w:szCs w:val="22"/>
        </w:rPr>
        <w:t>contribuent à la transformation du</w:t>
      </w:r>
      <w:r w:rsidR="00482680">
        <w:rPr>
          <w:szCs w:val="22"/>
        </w:rPr>
        <w:t xml:space="preserve"> secteur non gouvernemental, davantage normé</w:t>
      </w:r>
      <w:r w:rsidR="00510067">
        <w:rPr>
          <w:szCs w:val="22"/>
        </w:rPr>
        <w:t>. Un secteur</w:t>
      </w:r>
      <w:r w:rsidR="00482680">
        <w:rPr>
          <w:szCs w:val="22"/>
        </w:rPr>
        <w:t xml:space="preserve"> </w:t>
      </w:r>
      <w:r w:rsidR="00622183">
        <w:rPr>
          <w:szCs w:val="22"/>
        </w:rPr>
        <w:t xml:space="preserve">dans lequel </w:t>
      </w:r>
      <w:r w:rsidR="00C77C7B">
        <w:rPr>
          <w:szCs w:val="22"/>
        </w:rPr>
        <w:t>l</w:t>
      </w:r>
      <w:r w:rsidR="00622183">
        <w:rPr>
          <w:szCs w:val="22"/>
        </w:rPr>
        <w:t xml:space="preserve">es ONG de </w:t>
      </w:r>
      <w:r w:rsidR="00381BE8">
        <w:rPr>
          <w:szCs w:val="22"/>
        </w:rPr>
        <w:t>plus grande taille sont valorisées</w:t>
      </w:r>
      <w:r w:rsidR="00C77C7B">
        <w:rPr>
          <w:szCs w:val="22"/>
        </w:rPr>
        <w:t xml:space="preserve">, mais </w:t>
      </w:r>
      <w:r w:rsidR="00D034DB">
        <w:rPr>
          <w:szCs w:val="22"/>
        </w:rPr>
        <w:t xml:space="preserve">dans lequel </w:t>
      </w:r>
      <w:r w:rsidR="00C77C7B">
        <w:rPr>
          <w:szCs w:val="22"/>
        </w:rPr>
        <w:t>les ONG de petites tailles survivent</w:t>
      </w:r>
      <w:r w:rsidR="00A576A9">
        <w:rPr>
          <w:szCs w:val="22"/>
        </w:rPr>
        <w:t xml:space="preserve"> </w:t>
      </w:r>
      <w:r>
        <w:rPr>
          <w:szCs w:val="22"/>
        </w:rPr>
        <w:t>également</w:t>
      </w:r>
      <w:r w:rsidR="00CC7646">
        <w:rPr>
          <w:szCs w:val="22"/>
        </w:rPr>
        <w:t>, avec le soutien de</w:t>
      </w:r>
      <w:r w:rsidR="00786BFD">
        <w:rPr>
          <w:szCs w:val="22"/>
        </w:rPr>
        <w:t xml:space="preserve"> leurs</w:t>
      </w:r>
      <w:r w:rsidR="00CC7646">
        <w:rPr>
          <w:szCs w:val="22"/>
        </w:rPr>
        <w:t xml:space="preserve"> fédérations</w:t>
      </w:r>
      <w:r w:rsidR="00C77C7B">
        <w:rPr>
          <w:szCs w:val="22"/>
        </w:rPr>
        <w:t>.</w:t>
      </w:r>
      <w:r w:rsidR="009B06F1">
        <w:rPr>
          <w:szCs w:val="22"/>
        </w:rPr>
        <w:t xml:space="preserve"> </w:t>
      </w:r>
    </w:p>
    <w:p w14:paraId="39DA3B1D" w14:textId="77777777" w:rsidR="00506BF3" w:rsidRDefault="00506BF3" w:rsidP="000A3CED">
      <w:pPr>
        <w:spacing w:line="276" w:lineRule="auto"/>
        <w:rPr>
          <w:szCs w:val="22"/>
        </w:rPr>
      </w:pPr>
    </w:p>
    <w:p w14:paraId="09311ECD" w14:textId="07C224BE" w:rsidR="004A6D77" w:rsidRDefault="007F47C5" w:rsidP="000A3CED">
      <w:pPr>
        <w:spacing w:line="276" w:lineRule="auto"/>
        <w:rPr>
          <w:szCs w:val="22"/>
        </w:rPr>
      </w:pPr>
      <w:r>
        <w:rPr>
          <w:szCs w:val="22"/>
        </w:rPr>
        <w:t>Ainsi, l</w:t>
      </w:r>
      <w:r w:rsidR="009A5927" w:rsidRPr="00CB66CA">
        <w:rPr>
          <w:szCs w:val="22"/>
        </w:rPr>
        <w:t xml:space="preserve">es </w:t>
      </w:r>
      <w:r w:rsidR="006D4852">
        <w:rPr>
          <w:szCs w:val="22"/>
        </w:rPr>
        <w:t>instruments d’action publique</w:t>
      </w:r>
      <w:r w:rsidR="005459EF" w:rsidRPr="00CB66CA">
        <w:rPr>
          <w:szCs w:val="22"/>
        </w:rPr>
        <w:t>,</w:t>
      </w:r>
      <w:r w:rsidR="009A5927" w:rsidRPr="00CB66CA">
        <w:rPr>
          <w:szCs w:val="22"/>
        </w:rPr>
        <w:t xml:space="preserve"> </w:t>
      </w:r>
      <w:r w:rsidR="00A83D63">
        <w:rPr>
          <w:szCs w:val="22"/>
        </w:rPr>
        <w:t>dont font</w:t>
      </w:r>
      <w:r w:rsidR="005459EF" w:rsidRPr="00CB66CA">
        <w:rPr>
          <w:szCs w:val="22"/>
        </w:rPr>
        <w:t xml:space="preserve"> partie le </w:t>
      </w:r>
      <w:r w:rsidR="005459EF" w:rsidRPr="00CB66CA">
        <w:rPr>
          <w:i/>
          <w:szCs w:val="22"/>
        </w:rPr>
        <w:t>screening</w:t>
      </w:r>
      <w:r w:rsidR="00A83D63" w:rsidRPr="00543DA0">
        <w:rPr>
          <w:szCs w:val="22"/>
        </w:rPr>
        <w:t xml:space="preserve"> et</w:t>
      </w:r>
      <w:r w:rsidR="00A83D63" w:rsidRPr="00596218">
        <w:rPr>
          <w:szCs w:val="22"/>
        </w:rPr>
        <w:t xml:space="preserve"> les </w:t>
      </w:r>
      <w:r w:rsidR="00A83D63">
        <w:rPr>
          <w:szCs w:val="22"/>
        </w:rPr>
        <w:t>CSC</w:t>
      </w:r>
      <w:r w:rsidR="005459EF" w:rsidRPr="006D4852">
        <w:rPr>
          <w:szCs w:val="22"/>
        </w:rPr>
        <w:t xml:space="preserve">, </w:t>
      </w:r>
      <w:r w:rsidR="005459EF" w:rsidRPr="00CB66CA">
        <w:rPr>
          <w:szCs w:val="22"/>
        </w:rPr>
        <w:t xml:space="preserve">traduisent </w:t>
      </w:r>
      <w:r w:rsidR="009A5927" w:rsidRPr="00CB66CA">
        <w:rPr>
          <w:szCs w:val="22"/>
        </w:rPr>
        <w:t xml:space="preserve">une certaine vision du rapport légitime </w:t>
      </w:r>
      <w:r w:rsidR="004A43DC" w:rsidRPr="00CB66CA">
        <w:rPr>
          <w:szCs w:val="22"/>
        </w:rPr>
        <w:t>entre g</w:t>
      </w:r>
      <w:r w:rsidR="009A5927" w:rsidRPr="00CB66CA">
        <w:rPr>
          <w:szCs w:val="22"/>
        </w:rPr>
        <w:t>ouvernant</w:t>
      </w:r>
      <w:r w:rsidR="00584E1F">
        <w:rPr>
          <w:szCs w:val="22"/>
        </w:rPr>
        <w:t>s</w:t>
      </w:r>
      <w:r w:rsidR="009A5927" w:rsidRPr="00CB66CA">
        <w:rPr>
          <w:szCs w:val="22"/>
        </w:rPr>
        <w:t xml:space="preserve"> </w:t>
      </w:r>
      <w:r w:rsidR="004A43DC" w:rsidRPr="00CB66CA">
        <w:rPr>
          <w:szCs w:val="22"/>
        </w:rPr>
        <w:t>et</w:t>
      </w:r>
      <w:r w:rsidR="009A5927" w:rsidRPr="00CB66CA">
        <w:rPr>
          <w:szCs w:val="22"/>
        </w:rPr>
        <w:t xml:space="preserve"> </w:t>
      </w:r>
      <w:r w:rsidR="004A43DC" w:rsidRPr="00CB66CA">
        <w:rPr>
          <w:szCs w:val="22"/>
        </w:rPr>
        <w:t>g</w:t>
      </w:r>
      <w:r w:rsidR="009A5927" w:rsidRPr="00CB66CA">
        <w:rPr>
          <w:szCs w:val="22"/>
        </w:rPr>
        <w:t>ouvernés</w:t>
      </w:r>
      <w:r w:rsidR="004A43DC" w:rsidRPr="00CB66CA">
        <w:rPr>
          <w:szCs w:val="22"/>
        </w:rPr>
        <w:t xml:space="preserve">. </w:t>
      </w:r>
      <w:r w:rsidR="00DE52C0" w:rsidRPr="00DE52C0">
        <w:rPr>
          <w:szCs w:val="22"/>
        </w:rPr>
        <w:t xml:space="preserve">Il ne suffit plus d’affirmer la légitimité de la coopération </w:t>
      </w:r>
      <w:r w:rsidR="00510067">
        <w:rPr>
          <w:szCs w:val="22"/>
        </w:rPr>
        <w:t>non gouvernementale</w:t>
      </w:r>
      <w:r w:rsidR="00DE52C0" w:rsidRPr="00DE52C0">
        <w:rPr>
          <w:szCs w:val="22"/>
        </w:rPr>
        <w:t xml:space="preserve"> et d</w:t>
      </w:r>
      <w:r w:rsidR="00510067">
        <w:rPr>
          <w:szCs w:val="22"/>
        </w:rPr>
        <w:t>e son</w:t>
      </w:r>
      <w:r w:rsidR="00DE52C0" w:rsidRPr="00DE52C0">
        <w:rPr>
          <w:szCs w:val="22"/>
        </w:rPr>
        <w:t xml:space="preserve"> financement sur la seule base de </w:t>
      </w:r>
      <w:r w:rsidR="00510067">
        <w:rPr>
          <w:szCs w:val="22"/>
        </w:rPr>
        <w:t>son</w:t>
      </w:r>
      <w:r w:rsidR="00DE52C0" w:rsidRPr="00DE52C0">
        <w:rPr>
          <w:szCs w:val="22"/>
        </w:rPr>
        <w:t xml:space="preserve"> assise sociétale (représentation de la société civile, adhérents, etc.)</w:t>
      </w:r>
      <w:r w:rsidR="00510067">
        <w:rPr>
          <w:szCs w:val="22"/>
        </w:rPr>
        <w:t xml:space="preserve"> comme par le passé</w:t>
      </w:r>
      <w:r w:rsidR="00DE52C0" w:rsidRPr="00DE52C0">
        <w:rPr>
          <w:szCs w:val="22"/>
        </w:rPr>
        <w:t>.</w:t>
      </w:r>
      <w:r w:rsidR="009B06F1">
        <w:rPr>
          <w:szCs w:val="22"/>
        </w:rPr>
        <w:t xml:space="preserve"> </w:t>
      </w:r>
      <w:r w:rsidR="0062034C" w:rsidRPr="00CB66CA">
        <w:rPr>
          <w:szCs w:val="22"/>
        </w:rPr>
        <w:t>L</w:t>
      </w:r>
      <w:r w:rsidR="009A5927" w:rsidRPr="00CB66CA">
        <w:rPr>
          <w:szCs w:val="22"/>
        </w:rPr>
        <w:t>’analyse de ce</w:t>
      </w:r>
      <w:r w:rsidR="006D4852">
        <w:rPr>
          <w:szCs w:val="22"/>
        </w:rPr>
        <w:t>s</w:t>
      </w:r>
      <w:r w:rsidR="009A5927" w:rsidRPr="00CB66CA">
        <w:rPr>
          <w:szCs w:val="22"/>
        </w:rPr>
        <w:t xml:space="preserve"> instrumen</w:t>
      </w:r>
      <w:r w:rsidR="002D067C" w:rsidRPr="00CB66CA">
        <w:rPr>
          <w:szCs w:val="22"/>
        </w:rPr>
        <w:t>t</w:t>
      </w:r>
      <w:r w:rsidR="006D4852">
        <w:rPr>
          <w:szCs w:val="22"/>
        </w:rPr>
        <w:t>s</w:t>
      </w:r>
      <w:r w:rsidR="009A5927" w:rsidRPr="00CB66CA">
        <w:rPr>
          <w:szCs w:val="22"/>
        </w:rPr>
        <w:t xml:space="preserve"> met bien en évidence un basculement du regard d</w:t>
      </w:r>
      <w:r w:rsidR="00955A4D" w:rsidRPr="00CB66CA">
        <w:rPr>
          <w:szCs w:val="22"/>
        </w:rPr>
        <w:t>e</w:t>
      </w:r>
      <w:r w:rsidR="009A5927" w:rsidRPr="00CB66CA">
        <w:rPr>
          <w:szCs w:val="22"/>
        </w:rPr>
        <w:t xml:space="preserve"> l’</w:t>
      </w:r>
      <w:r w:rsidR="009B06F1">
        <w:rPr>
          <w:szCs w:val="22"/>
        </w:rPr>
        <w:t>É</w:t>
      </w:r>
      <w:r w:rsidR="009A5927" w:rsidRPr="00CB66CA">
        <w:rPr>
          <w:szCs w:val="22"/>
        </w:rPr>
        <w:t>tat sur les ONG et ce qu’il attend d’elles</w:t>
      </w:r>
      <w:r w:rsidR="00F37072">
        <w:rPr>
          <w:szCs w:val="22"/>
        </w:rPr>
        <w:t>. Les États,</w:t>
      </w:r>
      <w:r>
        <w:rPr>
          <w:szCs w:val="22"/>
        </w:rPr>
        <w:t xml:space="preserve"> les bailleurs de fonds</w:t>
      </w:r>
      <w:r w:rsidR="00F37072">
        <w:rPr>
          <w:szCs w:val="22"/>
        </w:rPr>
        <w:t xml:space="preserve"> et les donateurs</w:t>
      </w:r>
      <w:r>
        <w:rPr>
          <w:szCs w:val="22"/>
        </w:rPr>
        <w:t xml:space="preserve"> exigent davantage d’efficacité, de performance et de bonne gestion. </w:t>
      </w:r>
      <w:r w:rsidR="009B06F1">
        <w:rPr>
          <w:szCs w:val="22"/>
        </w:rPr>
        <w:t>Cela</w:t>
      </w:r>
      <w:r>
        <w:rPr>
          <w:szCs w:val="22"/>
        </w:rPr>
        <w:t xml:space="preserve"> </w:t>
      </w:r>
      <w:r w:rsidR="00DE52C0">
        <w:rPr>
          <w:szCs w:val="22"/>
        </w:rPr>
        <w:t>transforme les</w:t>
      </w:r>
      <w:r w:rsidR="009A5927" w:rsidRPr="00CB66CA">
        <w:rPr>
          <w:szCs w:val="22"/>
        </w:rPr>
        <w:t xml:space="preserve"> ONG</w:t>
      </w:r>
      <w:r w:rsidR="0075013C" w:rsidRPr="00CB66CA">
        <w:rPr>
          <w:szCs w:val="22"/>
        </w:rPr>
        <w:t xml:space="preserve"> qui doivent</w:t>
      </w:r>
      <w:r w:rsidR="00B2360E" w:rsidRPr="00CB66CA">
        <w:rPr>
          <w:szCs w:val="22"/>
        </w:rPr>
        <w:t xml:space="preserve"> </w:t>
      </w:r>
      <w:r w:rsidR="0075013C" w:rsidRPr="00CB66CA">
        <w:rPr>
          <w:szCs w:val="22"/>
        </w:rPr>
        <w:t xml:space="preserve">faire évoluer leurs </w:t>
      </w:r>
      <w:r w:rsidR="006C1CC0">
        <w:rPr>
          <w:szCs w:val="22"/>
        </w:rPr>
        <w:t>pratiques</w:t>
      </w:r>
      <w:r w:rsidR="0075013C" w:rsidRPr="00CB66CA">
        <w:rPr>
          <w:szCs w:val="22"/>
        </w:rPr>
        <w:t xml:space="preserve"> interne</w:t>
      </w:r>
      <w:r w:rsidR="006C1CC0">
        <w:rPr>
          <w:szCs w:val="22"/>
        </w:rPr>
        <w:t>s</w:t>
      </w:r>
      <w:r w:rsidR="00DE52C0">
        <w:rPr>
          <w:szCs w:val="22"/>
        </w:rPr>
        <w:t xml:space="preserve"> et modifier</w:t>
      </w:r>
      <w:r w:rsidR="00BF483B" w:rsidRPr="00CB66CA">
        <w:rPr>
          <w:szCs w:val="22"/>
        </w:rPr>
        <w:t xml:space="preserve"> leur</w:t>
      </w:r>
      <w:r w:rsidR="006C1CC0">
        <w:rPr>
          <w:szCs w:val="22"/>
        </w:rPr>
        <w:t xml:space="preserve"> culture organisationnelle</w:t>
      </w:r>
      <w:r w:rsidR="00596218">
        <w:rPr>
          <w:szCs w:val="22"/>
        </w:rPr>
        <w:t>,</w:t>
      </w:r>
      <w:r w:rsidR="003B47A3">
        <w:rPr>
          <w:szCs w:val="22"/>
        </w:rPr>
        <w:t xml:space="preserve"> d’une part</w:t>
      </w:r>
      <w:r w:rsidR="009B06F1">
        <w:rPr>
          <w:szCs w:val="22"/>
        </w:rPr>
        <w:t>,</w:t>
      </w:r>
      <w:r w:rsidR="003B47A3">
        <w:rPr>
          <w:szCs w:val="22"/>
        </w:rPr>
        <w:t xml:space="preserve"> et</w:t>
      </w:r>
      <w:r w:rsidR="00BF483B" w:rsidRPr="00CB66CA">
        <w:rPr>
          <w:szCs w:val="22"/>
        </w:rPr>
        <w:t xml:space="preserve"> </w:t>
      </w:r>
      <w:r w:rsidR="003B47A3">
        <w:rPr>
          <w:szCs w:val="22"/>
        </w:rPr>
        <w:t>revoir leur</w:t>
      </w:r>
      <w:r w:rsidR="006C1CC0">
        <w:rPr>
          <w:szCs w:val="22"/>
        </w:rPr>
        <w:t>s</w:t>
      </w:r>
      <w:r w:rsidR="003B47A3">
        <w:rPr>
          <w:szCs w:val="22"/>
        </w:rPr>
        <w:t xml:space="preserve"> source</w:t>
      </w:r>
      <w:r w:rsidR="006C1CC0">
        <w:rPr>
          <w:szCs w:val="22"/>
        </w:rPr>
        <w:t>s</w:t>
      </w:r>
      <w:r w:rsidR="003B47A3">
        <w:rPr>
          <w:szCs w:val="22"/>
        </w:rPr>
        <w:t xml:space="preserve"> de légitimité</w:t>
      </w:r>
      <w:r w:rsidR="00596218">
        <w:rPr>
          <w:szCs w:val="22"/>
        </w:rPr>
        <w:t>,</w:t>
      </w:r>
      <w:r w:rsidR="003B47A3">
        <w:rPr>
          <w:szCs w:val="22"/>
        </w:rPr>
        <w:t xml:space="preserve"> d’autre part.</w:t>
      </w:r>
      <w:r w:rsidR="00745240" w:rsidRPr="00CB66CA">
        <w:rPr>
          <w:szCs w:val="22"/>
        </w:rPr>
        <w:t xml:space="preserve"> </w:t>
      </w:r>
    </w:p>
    <w:p w14:paraId="103D8F28" w14:textId="77777777" w:rsidR="00451721" w:rsidRDefault="00451721" w:rsidP="000A3CED">
      <w:pPr>
        <w:spacing w:line="276" w:lineRule="auto"/>
        <w:rPr>
          <w:b/>
          <w:sz w:val="28"/>
        </w:rPr>
      </w:pPr>
    </w:p>
    <w:p w14:paraId="199B194F" w14:textId="1B3872B6" w:rsidR="00E9390B" w:rsidRDefault="003B1AC3" w:rsidP="000A3CED">
      <w:pPr>
        <w:spacing w:line="276" w:lineRule="auto"/>
        <w:rPr>
          <w:b/>
          <w:sz w:val="28"/>
        </w:rPr>
      </w:pPr>
      <w:r w:rsidRPr="00CB3B5C">
        <w:rPr>
          <w:b/>
          <w:sz w:val="28"/>
        </w:rPr>
        <w:t>Bibliographie</w:t>
      </w:r>
    </w:p>
    <w:p w14:paraId="105D5247" w14:textId="26F45709" w:rsidR="004C164C" w:rsidRPr="0002254A" w:rsidRDefault="00222FB6" w:rsidP="004C164C">
      <w:pPr>
        <w:widowControl w:val="0"/>
        <w:autoSpaceDE w:val="0"/>
        <w:autoSpaceDN w:val="0"/>
        <w:adjustRightInd w:val="0"/>
        <w:rPr>
          <w:rFonts w:cstheme="majorHAnsi"/>
          <w:lang w:val="fr-FR"/>
        </w:rPr>
      </w:pPr>
      <w:r w:rsidRPr="0002254A">
        <w:rPr>
          <w:rFonts w:cstheme="majorHAnsi"/>
          <w:szCs w:val="22"/>
          <w:lang w:val="fr-FR"/>
        </w:rPr>
        <w:fldChar w:fldCharType="begin"/>
      </w:r>
      <w:r w:rsidR="00FF2C6A" w:rsidRPr="0002254A">
        <w:rPr>
          <w:rFonts w:cstheme="majorHAnsi"/>
          <w:szCs w:val="22"/>
          <w:lang w:val="fr-FR"/>
        </w:rPr>
        <w:instrText xml:space="preserve"> ADDIN ZOTERO_BIBL {"uncited":[],"omitted":[],"custom":[]} CSL_BIBLIOGRAPHY </w:instrText>
      </w:r>
      <w:r w:rsidRPr="0002254A">
        <w:rPr>
          <w:rFonts w:cstheme="majorHAnsi"/>
          <w:szCs w:val="22"/>
          <w:lang w:val="fr-FR"/>
        </w:rPr>
        <w:fldChar w:fldCharType="separate"/>
      </w:r>
      <w:r w:rsidR="004C164C" w:rsidRPr="0002254A">
        <w:rPr>
          <w:rFonts w:cs="Calibri Light (Titres)"/>
          <w:smallCaps/>
          <w:lang w:val="fr-FR"/>
        </w:rPr>
        <w:t>Boussard, V.</w:t>
      </w:r>
      <w:r w:rsidR="00244019">
        <w:rPr>
          <w:rFonts w:cstheme="majorHAnsi"/>
          <w:lang w:val="fr-FR"/>
        </w:rPr>
        <w:t xml:space="preserve">, </w:t>
      </w:r>
      <w:r w:rsidR="004C164C" w:rsidRPr="0002254A">
        <w:rPr>
          <w:rFonts w:cstheme="majorHAnsi"/>
          <w:lang w:val="fr-FR"/>
        </w:rPr>
        <w:t>2008</w:t>
      </w:r>
      <w:r w:rsidR="00244019">
        <w:rPr>
          <w:rFonts w:cstheme="majorHAnsi"/>
          <w:lang w:val="fr-FR"/>
        </w:rPr>
        <w:t>,</w:t>
      </w:r>
      <w:r w:rsidR="004C164C" w:rsidRPr="0002254A">
        <w:rPr>
          <w:rFonts w:cstheme="majorHAnsi"/>
          <w:lang w:val="fr-FR"/>
        </w:rPr>
        <w:t xml:space="preserve"> </w:t>
      </w:r>
      <w:r w:rsidR="004C164C" w:rsidRPr="0002254A">
        <w:rPr>
          <w:rFonts w:cstheme="majorHAnsi"/>
          <w:i/>
          <w:iCs/>
          <w:lang w:val="fr-FR"/>
        </w:rPr>
        <w:t>Sociologie de la gestion</w:t>
      </w:r>
      <w:r w:rsidR="00244019">
        <w:rPr>
          <w:rFonts w:cstheme="majorHAnsi"/>
          <w:i/>
          <w:iCs/>
          <w:lang w:val="fr-FR"/>
        </w:rPr>
        <w:t>,</w:t>
      </w:r>
      <w:r w:rsidR="004C164C" w:rsidRPr="0002254A">
        <w:rPr>
          <w:rFonts w:cstheme="majorHAnsi"/>
          <w:i/>
          <w:iCs/>
          <w:lang w:val="fr-FR"/>
        </w:rPr>
        <w:t xml:space="preserve"> Les faiseurs de performance</w:t>
      </w:r>
      <w:r w:rsidR="00244019">
        <w:rPr>
          <w:rFonts w:cstheme="majorHAnsi"/>
          <w:i/>
          <w:iCs/>
          <w:lang w:val="fr-FR"/>
        </w:rPr>
        <w:t>,</w:t>
      </w:r>
      <w:r w:rsidR="004C164C" w:rsidRPr="0002254A">
        <w:rPr>
          <w:rFonts w:cstheme="majorHAnsi"/>
          <w:lang w:val="fr-FR"/>
        </w:rPr>
        <w:t xml:space="preserve"> Belin</w:t>
      </w:r>
      <w:r w:rsidR="00244019">
        <w:rPr>
          <w:rFonts w:cstheme="majorHAnsi"/>
          <w:lang w:val="fr-FR"/>
        </w:rPr>
        <w:t xml:space="preserve">, </w:t>
      </w:r>
      <w:r w:rsidR="004C164C" w:rsidRPr="0002254A">
        <w:rPr>
          <w:rFonts w:cstheme="majorHAnsi"/>
          <w:lang w:val="fr-FR"/>
        </w:rPr>
        <w:t>Paris.</w:t>
      </w:r>
    </w:p>
    <w:p w14:paraId="672A167A" w14:textId="4BD0B479"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Breton, É.</w:t>
      </w:r>
      <w:r w:rsidR="00244019">
        <w:rPr>
          <w:rFonts w:cs="Calibri Light (Titres)"/>
          <w:smallCaps/>
          <w:lang w:val="fr-FR"/>
        </w:rPr>
        <w:t xml:space="preserve">, </w:t>
      </w:r>
      <w:r w:rsidRPr="0002254A">
        <w:rPr>
          <w:rFonts w:cstheme="majorHAnsi"/>
          <w:lang w:val="fr-FR"/>
        </w:rPr>
        <w:t>2014</w:t>
      </w:r>
      <w:r w:rsidR="00244019">
        <w:rPr>
          <w:rFonts w:cstheme="majorHAnsi"/>
          <w:lang w:val="fr-FR"/>
        </w:rPr>
        <w:t>,</w:t>
      </w:r>
      <w:r w:rsidRPr="0002254A">
        <w:rPr>
          <w:rFonts w:cstheme="majorHAnsi"/>
          <w:lang w:val="fr-FR"/>
        </w:rPr>
        <w:t xml:space="preserve"> </w:t>
      </w:r>
      <w:r w:rsidR="00F5122C" w:rsidRPr="00F5122C">
        <w:rPr>
          <w:rFonts w:cstheme="majorHAnsi"/>
        </w:rPr>
        <w:t>« </w:t>
      </w:r>
      <w:r w:rsidRPr="0002254A">
        <w:rPr>
          <w:rFonts w:cstheme="majorHAnsi"/>
          <w:lang w:val="fr-FR"/>
        </w:rPr>
        <w:t>Répondre à l’appel (à projets), To answer the call (for proposals)</w:t>
      </w:r>
      <w:r w:rsidR="00F5122C" w:rsidRPr="00F5122C">
        <w:rPr>
          <w:rFonts w:ascii="Times New Roman" w:eastAsia="Times New Roman" w:hAnsi="Times New Roman"/>
          <w:sz w:val="24"/>
          <w:szCs w:val="24"/>
        </w:rPr>
        <w:t xml:space="preserve"> </w:t>
      </w:r>
      <w:r w:rsidR="00F5122C" w:rsidRPr="00F5122C">
        <w:rPr>
          <w:rFonts w:cstheme="majorHAnsi"/>
        </w:rPr>
        <w:t>»</w:t>
      </w:r>
      <w:r w:rsidR="00244019">
        <w:rPr>
          <w:rFonts w:cstheme="majorHAnsi"/>
          <w:lang w:val="fr-FR"/>
        </w:rPr>
        <w:t>,</w:t>
      </w:r>
      <w:r w:rsidRPr="0002254A">
        <w:rPr>
          <w:rFonts w:cstheme="majorHAnsi"/>
          <w:lang w:val="fr-FR"/>
        </w:rPr>
        <w:t xml:space="preserve"> </w:t>
      </w:r>
      <w:r w:rsidRPr="0002254A">
        <w:rPr>
          <w:rFonts w:cstheme="majorHAnsi"/>
          <w:i/>
          <w:iCs/>
          <w:lang w:val="fr-FR"/>
        </w:rPr>
        <w:t>Politix</w:t>
      </w:r>
      <w:r w:rsidRPr="0002254A">
        <w:rPr>
          <w:rFonts w:cstheme="majorHAnsi"/>
          <w:lang w:val="fr-FR"/>
        </w:rPr>
        <w:t>, (105), 213</w:t>
      </w:r>
      <w:r w:rsidRPr="0002254A">
        <w:rPr>
          <w:rFonts w:ascii="Cambria Math" w:hAnsi="Cambria Math" w:cs="Cambria Math"/>
          <w:lang w:val="fr-FR"/>
        </w:rPr>
        <w:t>‑</w:t>
      </w:r>
      <w:r w:rsidRPr="0002254A">
        <w:rPr>
          <w:rFonts w:cstheme="majorHAnsi"/>
          <w:lang w:val="fr-FR"/>
        </w:rPr>
        <w:t>232.</w:t>
      </w:r>
    </w:p>
    <w:p w14:paraId="54AD385C" w14:textId="149DC918"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Carrier, G.</w:t>
      </w:r>
      <w:r w:rsidR="00244019">
        <w:rPr>
          <w:rFonts w:cs="Calibri Light (Titres)"/>
          <w:smallCaps/>
          <w:lang w:val="fr-FR"/>
        </w:rPr>
        <w:t xml:space="preserve">, </w:t>
      </w:r>
      <w:r w:rsidRPr="0002254A">
        <w:rPr>
          <w:rFonts w:cstheme="majorHAnsi"/>
          <w:lang w:val="fr-FR"/>
        </w:rPr>
        <w:t>1997</w:t>
      </w:r>
      <w:r w:rsidR="00244019">
        <w:rPr>
          <w:rFonts w:cstheme="majorHAnsi"/>
          <w:lang w:val="fr-FR"/>
        </w:rPr>
        <w:t>,</w:t>
      </w:r>
      <w:r w:rsidRPr="0002254A">
        <w:rPr>
          <w:rFonts w:cstheme="majorHAnsi"/>
          <w:lang w:val="fr-FR"/>
        </w:rPr>
        <w:t xml:space="preserve"> </w:t>
      </w:r>
      <w:r w:rsidR="00F5122C" w:rsidRPr="00F5122C">
        <w:rPr>
          <w:rFonts w:cstheme="majorHAnsi"/>
        </w:rPr>
        <w:t>« </w:t>
      </w:r>
      <w:r w:rsidRPr="0002254A">
        <w:rPr>
          <w:rFonts w:cstheme="majorHAnsi"/>
          <w:lang w:val="fr-FR"/>
        </w:rPr>
        <w:t>La gestion axée sur les résultats à l’Agence canadienne de développement international</w:t>
      </w:r>
      <w:r w:rsidR="00244019">
        <w:rPr>
          <w:rFonts w:cstheme="majorHAnsi"/>
          <w:lang w:val="fr-FR"/>
        </w:rPr>
        <w:t xml:space="preserve"> </w:t>
      </w:r>
      <w:r w:rsidRPr="0002254A">
        <w:rPr>
          <w:rFonts w:cstheme="majorHAnsi"/>
          <w:lang w:val="fr-FR"/>
        </w:rPr>
        <w:t>: mythe ou réalité</w:t>
      </w:r>
      <w:r w:rsidR="00244019">
        <w:rPr>
          <w:rFonts w:cstheme="majorHAnsi"/>
          <w:lang w:val="fr-FR"/>
        </w:rPr>
        <w:t xml:space="preserve"> </w:t>
      </w:r>
      <w:r w:rsidRPr="0002254A">
        <w:rPr>
          <w:rFonts w:cstheme="majorHAnsi"/>
          <w:lang w:val="fr-FR"/>
        </w:rPr>
        <w:t>?</w:t>
      </w:r>
      <w:r w:rsidR="00F5122C" w:rsidRPr="00F5122C">
        <w:rPr>
          <w:rFonts w:cstheme="majorHAnsi"/>
        </w:rPr>
        <w:t xml:space="preserve"> »</w:t>
      </w:r>
      <w:r w:rsidR="00F5122C">
        <w:rPr>
          <w:rFonts w:cstheme="majorHAnsi"/>
        </w:rPr>
        <w:t>,</w:t>
      </w:r>
      <w:r w:rsidRPr="0002254A">
        <w:rPr>
          <w:rFonts w:cstheme="majorHAnsi"/>
          <w:lang w:val="fr-FR"/>
        </w:rPr>
        <w:t xml:space="preserve"> </w:t>
      </w:r>
      <w:r w:rsidRPr="0002254A">
        <w:rPr>
          <w:rFonts w:cstheme="majorHAnsi"/>
          <w:i/>
          <w:iCs/>
          <w:lang w:val="fr-FR"/>
        </w:rPr>
        <w:t>Canadian Journal of Development Studies / Revue canadienne d’études du développement</w:t>
      </w:r>
      <w:r w:rsidRPr="0002254A">
        <w:rPr>
          <w:rFonts w:cstheme="majorHAnsi"/>
          <w:lang w:val="fr-FR"/>
        </w:rPr>
        <w:t xml:space="preserve">, </w:t>
      </w:r>
      <w:r w:rsidRPr="0002254A">
        <w:rPr>
          <w:rFonts w:cstheme="majorHAnsi"/>
          <w:i/>
          <w:iCs/>
          <w:lang w:val="fr-FR"/>
        </w:rPr>
        <w:t>18</w:t>
      </w:r>
      <w:r w:rsidR="00244019">
        <w:rPr>
          <w:rFonts w:cstheme="majorHAnsi"/>
          <w:i/>
          <w:iCs/>
          <w:lang w:val="fr-FR"/>
        </w:rPr>
        <w:t xml:space="preserve"> </w:t>
      </w:r>
      <w:r w:rsidRPr="0002254A">
        <w:rPr>
          <w:rFonts w:cstheme="majorHAnsi"/>
          <w:lang w:val="fr-FR"/>
        </w:rPr>
        <w:t>(sup1), 565</w:t>
      </w:r>
      <w:r w:rsidRPr="0002254A">
        <w:rPr>
          <w:rFonts w:ascii="Cambria Math" w:hAnsi="Cambria Math" w:cs="Cambria Math"/>
          <w:lang w:val="fr-FR"/>
        </w:rPr>
        <w:t>‑</w:t>
      </w:r>
      <w:r w:rsidRPr="0002254A">
        <w:rPr>
          <w:rFonts w:cstheme="majorHAnsi"/>
          <w:lang w:val="fr-FR"/>
        </w:rPr>
        <w:t>586.</w:t>
      </w:r>
    </w:p>
    <w:p w14:paraId="14580CCC" w14:textId="7BFE454D" w:rsidR="004C164C" w:rsidRPr="0074077E" w:rsidRDefault="004C164C" w:rsidP="004C164C">
      <w:pPr>
        <w:widowControl w:val="0"/>
        <w:autoSpaceDE w:val="0"/>
        <w:autoSpaceDN w:val="0"/>
        <w:adjustRightInd w:val="0"/>
        <w:rPr>
          <w:rFonts w:cstheme="majorHAnsi"/>
        </w:rPr>
      </w:pPr>
      <w:proofErr w:type="spellStart"/>
      <w:r w:rsidRPr="0002254A">
        <w:rPr>
          <w:rFonts w:cs="Calibri Light (Titres)"/>
          <w:smallCaps/>
          <w:lang w:val="fr-FR"/>
        </w:rPr>
        <w:t>Creswell</w:t>
      </w:r>
      <w:proofErr w:type="spellEnd"/>
      <w:r w:rsidRPr="0002254A">
        <w:rPr>
          <w:rFonts w:cs="Calibri Light (Titres)"/>
          <w:smallCaps/>
          <w:lang w:val="fr-FR"/>
        </w:rPr>
        <w:t>, J. W., Poth, C. N.</w:t>
      </w:r>
      <w:r w:rsidR="00244019">
        <w:rPr>
          <w:rFonts w:cs="Calibri Light (Titres)"/>
          <w:smallCaps/>
          <w:lang w:val="fr-FR"/>
        </w:rPr>
        <w:t xml:space="preserve">, </w:t>
      </w:r>
      <w:r w:rsidRPr="0002254A">
        <w:rPr>
          <w:rFonts w:cstheme="majorHAnsi"/>
          <w:lang w:val="fr-FR"/>
        </w:rPr>
        <w:t>2019</w:t>
      </w:r>
      <w:r w:rsidR="00244019">
        <w:rPr>
          <w:rFonts w:cstheme="majorHAnsi"/>
          <w:lang w:val="fr-FR"/>
        </w:rPr>
        <w:t>,</w:t>
      </w:r>
      <w:r w:rsidRPr="0002254A">
        <w:rPr>
          <w:rFonts w:cstheme="majorHAnsi"/>
          <w:lang w:val="fr-FR"/>
        </w:rPr>
        <w:t xml:space="preserve"> </w:t>
      </w:r>
      <w:r w:rsidRPr="0002254A">
        <w:rPr>
          <w:rFonts w:cstheme="majorHAnsi"/>
          <w:i/>
          <w:iCs/>
          <w:lang w:val="fr-FR"/>
        </w:rPr>
        <w:t xml:space="preserve">Qualitative Inquiry and Research Design. Choosing </w:t>
      </w:r>
      <w:proofErr w:type="spellStart"/>
      <w:r w:rsidRPr="0002254A">
        <w:rPr>
          <w:rFonts w:cstheme="majorHAnsi"/>
          <w:i/>
          <w:iCs/>
          <w:lang w:val="fr-FR"/>
        </w:rPr>
        <w:t>Among</w:t>
      </w:r>
      <w:proofErr w:type="spellEnd"/>
      <w:r w:rsidRPr="0002254A">
        <w:rPr>
          <w:rFonts w:cstheme="majorHAnsi"/>
          <w:i/>
          <w:iCs/>
          <w:lang w:val="fr-FR"/>
        </w:rPr>
        <w:t xml:space="preserve"> Five </w:t>
      </w:r>
      <w:proofErr w:type="spellStart"/>
      <w:r w:rsidRPr="0002254A">
        <w:rPr>
          <w:rFonts w:cstheme="majorHAnsi"/>
          <w:i/>
          <w:iCs/>
          <w:lang w:val="fr-FR"/>
        </w:rPr>
        <w:t>Approaches</w:t>
      </w:r>
      <w:proofErr w:type="spellEnd"/>
      <w:r w:rsidR="00D7233E">
        <w:rPr>
          <w:rFonts w:cstheme="majorHAnsi"/>
          <w:lang w:val="fr-FR"/>
        </w:rPr>
        <w:t xml:space="preserve">, </w:t>
      </w:r>
      <w:proofErr w:type="spellStart"/>
      <w:r w:rsidR="0074077E" w:rsidRPr="0074077E">
        <w:rPr>
          <w:rFonts w:cstheme="majorHAnsi"/>
        </w:rPr>
        <w:t>Thousand</w:t>
      </w:r>
      <w:proofErr w:type="spellEnd"/>
      <w:r w:rsidR="0074077E" w:rsidRPr="0074077E">
        <w:rPr>
          <w:rFonts w:cstheme="majorHAnsi"/>
        </w:rPr>
        <w:t xml:space="preserve"> </w:t>
      </w:r>
      <w:proofErr w:type="gramStart"/>
      <w:r w:rsidR="0074077E" w:rsidRPr="0074077E">
        <w:rPr>
          <w:rFonts w:cstheme="majorHAnsi"/>
        </w:rPr>
        <w:t>Oaks:</w:t>
      </w:r>
      <w:proofErr w:type="gramEnd"/>
      <w:r w:rsidR="0074077E" w:rsidRPr="0074077E">
        <w:rPr>
          <w:rFonts w:cstheme="majorHAnsi"/>
        </w:rPr>
        <w:t xml:space="preserve"> Sage.</w:t>
      </w:r>
    </w:p>
    <w:p w14:paraId="10EFACC1" w14:textId="3873E72D" w:rsidR="004C164C" w:rsidRPr="0002254A" w:rsidRDefault="004C164C" w:rsidP="004C164C">
      <w:pPr>
        <w:widowControl w:val="0"/>
        <w:autoSpaceDE w:val="0"/>
        <w:autoSpaceDN w:val="0"/>
        <w:adjustRightInd w:val="0"/>
        <w:rPr>
          <w:rFonts w:cstheme="majorHAnsi"/>
          <w:lang w:val="fr-FR"/>
        </w:rPr>
      </w:pPr>
      <w:proofErr w:type="spellStart"/>
      <w:r w:rsidRPr="0002254A">
        <w:rPr>
          <w:rFonts w:cs="Calibri Light (Titres)"/>
          <w:smallCaps/>
          <w:lang w:val="fr-FR"/>
        </w:rPr>
        <w:t>Dardot</w:t>
      </w:r>
      <w:proofErr w:type="spellEnd"/>
      <w:r w:rsidRPr="0002254A">
        <w:rPr>
          <w:rFonts w:cs="Calibri Light (Titres)"/>
          <w:smallCaps/>
          <w:lang w:val="fr-FR"/>
        </w:rPr>
        <w:t>, P., Laval, C.</w:t>
      </w:r>
      <w:r w:rsidR="00244019">
        <w:rPr>
          <w:rFonts w:cs="Calibri Light (Titres)"/>
          <w:smallCaps/>
          <w:lang w:val="fr-FR"/>
        </w:rPr>
        <w:t xml:space="preserve">, </w:t>
      </w:r>
      <w:r w:rsidRPr="0002254A">
        <w:rPr>
          <w:rFonts w:cstheme="majorHAnsi"/>
          <w:lang w:val="fr-FR"/>
        </w:rPr>
        <w:t>2010</w:t>
      </w:r>
      <w:r w:rsidR="00244019">
        <w:rPr>
          <w:rFonts w:cstheme="majorHAnsi"/>
          <w:lang w:val="fr-FR"/>
        </w:rPr>
        <w:t>,</w:t>
      </w:r>
      <w:r w:rsidRPr="0002254A">
        <w:rPr>
          <w:rFonts w:cstheme="majorHAnsi"/>
          <w:lang w:val="fr-FR"/>
        </w:rPr>
        <w:t xml:space="preserve"> </w:t>
      </w:r>
      <w:r w:rsidRPr="0002254A">
        <w:rPr>
          <w:rFonts w:cstheme="majorHAnsi"/>
          <w:i/>
          <w:iCs/>
          <w:lang w:val="fr-FR"/>
        </w:rPr>
        <w:t>La nouvelle raison du monde. Essai sur la société néolibérale</w:t>
      </w:r>
      <w:r w:rsidR="00244019">
        <w:rPr>
          <w:rFonts w:cstheme="majorHAnsi"/>
          <w:i/>
          <w:iCs/>
          <w:lang w:val="fr-FR"/>
        </w:rPr>
        <w:t xml:space="preserve">, </w:t>
      </w:r>
      <w:r w:rsidRPr="0002254A">
        <w:rPr>
          <w:rFonts w:cstheme="majorHAnsi"/>
          <w:lang w:val="fr-FR"/>
        </w:rPr>
        <w:t>La Découverte</w:t>
      </w:r>
      <w:r w:rsidR="00244019">
        <w:rPr>
          <w:rFonts w:cstheme="majorHAnsi"/>
          <w:lang w:val="fr-FR"/>
        </w:rPr>
        <w:t>,</w:t>
      </w:r>
      <w:r w:rsidRPr="0002254A">
        <w:rPr>
          <w:rFonts w:cstheme="majorHAnsi"/>
          <w:lang w:val="fr-FR"/>
        </w:rPr>
        <w:t xml:space="preserve"> Paris.</w:t>
      </w:r>
    </w:p>
    <w:p w14:paraId="55C315E5" w14:textId="2545A826"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Develtere, P., Fonteneau, B., Pollet, I.</w:t>
      </w:r>
      <w:r w:rsidR="00244019">
        <w:rPr>
          <w:rFonts w:cs="Calibri Light (Titres)"/>
          <w:smallCaps/>
          <w:lang w:val="fr-FR"/>
        </w:rPr>
        <w:t xml:space="preserve">, </w:t>
      </w:r>
      <w:r w:rsidRPr="0002254A">
        <w:rPr>
          <w:rFonts w:cstheme="majorHAnsi"/>
          <w:lang w:val="fr-FR"/>
        </w:rPr>
        <w:t>2004</w:t>
      </w:r>
      <w:r w:rsidR="00244019">
        <w:rPr>
          <w:rFonts w:cstheme="majorHAnsi"/>
          <w:lang w:val="fr-FR"/>
        </w:rPr>
        <w:t>,</w:t>
      </w:r>
      <w:r w:rsidRPr="0002254A">
        <w:rPr>
          <w:rFonts w:cstheme="majorHAnsi"/>
          <w:lang w:val="fr-FR"/>
        </w:rPr>
        <w:t xml:space="preserve"> </w:t>
      </w:r>
      <w:r w:rsidR="00F5122C" w:rsidRPr="00F5122C">
        <w:rPr>
          <w:rFonts w:cstheme="majorHAnsi"/>
        </w:rPr>
        <w:t>« </w:t>
      </w:r>
      <w:r w:rsidRPr="0002254A">
        <w:rPr>
          <w:rFonts w:cstheme="majorHAnsi"/>
          <w:lang w:val="fr-FR"/>
        </w:rPr>
        <w:t xml:space="preserve">L’évaluation dans les ONG belges : entre volonté et </w:t>
      </w:r>
      <w:r w:rsidRPr="0002254A">
        <w:rPr>
          <w:rFonts w:cstheme="majorHAnsi"/>
          <w:lang w:val="fr-FR"/>
        </w:rPr>
        <w:lastRenderedPageBreak/>
        <w:t xml:space="preserve">contrainte, Assessment of Belgian NGO’s : Between wishes and </w:t>
      </w:r>
      <w:proofErr w:type="gramStart"/>
      <w:r w:rsidRPr="0002254A">
        <w:rPr>
          <w:rFonts w:cstheme="majorHAnsi"/>
          <w:lang w:val="fr-FR"/>
        </w:rPr>
        <w:t>constraint</w:t>
      </w:r>
      <w:r w:rsidR="00F5122C" w:rsidRPr="00F5122C">
        <w:rPr>
          <w:rFonts w:cstheme="majorHAnsi"/>
        </w:rPr>
        <w:t>»</w:t>
      </w:r>
      <w:proofErr w:type="gramEnd"/>
      <w:r w:rsidR="00244019">
        <w:rPr>
          <w:rFonts w:cstheme="majorHAnsi"/>
          <w:lang w:val="fr-FR"/>
        </w:rPr>
        <w:t>,</w:t>
      </w:r>
      <w:r w:rsidRPr="0002254A">
        <w:rPr>
          <w:rFonts w:cstheme="majorHAnsi"/>
          <w:lang w:val="fr-FR"/>
        </w:rPr>
        <w:t xml:space="preserve"> </w:t>
      </w:r>
      <w:r w:rsidRPr="0002254A">
        <w:rPr>
          <w:rFonts w:cstheme="majorHAnsi"/>
          <w:i/>
          <w:iCs/>
          <w:lang w:val="fr-FR"/>
        </w:rPr>
        <w:t>Revue Tiers Monde</w:t>
      </w:r>
      <w:r w:rsidRPr="0002254A">
        <w:rPr>
          <w:rFonts w:cstheme="majorHAnsi"/>
          <w:lang w:val="fr-FR"/>
        </w:rPr>
        <w:t>, (180), 799</w:t>
      </w:r>
      <w:r w:rsidRPr="0002254A">
        <w:rPr>
          <w:rFonts w:ascii="Cambria Math" w:hAnsi="Cambria Math" w:cs="Cambria Math"/>
          <w:lang w:val="fr-FR"/>
        </w:rPr>
        <w:t>‑</w:t>
      </w:r>
      <w:r w:rsidRPr="0002254A">
        <w:rPr>
          <w:rFonts w:cstheme="majorHAnsi"/>
          <w:lang w:val="fr-FR"/>
        </w:rPr>
        <w:t xml:space="preserve">823. </w:t>
      </w:r>
    </w:p>
    <w:p w14:paraId="382BCB5B" w14:textId="17B51575" w:rsidR="004C164C" w:rsidRPr="0002254A" w:rsidRDefault="004C164C" w:rsidP="004C164C">
      <w:pPr>
        <w:widowControl w:val="0"/>
        <w:autoSpaceDE w:val="0"/>
        <w:autoSpaceDN w:val="0"/>
        <w:adjustRightInd w:val="0"/>
        <w:rPr>
          <w:rFonts w:cstheme="majorHAnsi"/>
          <w:lang w:val="fr-FR"/>
        </w:rPr>
      </w:pPr>
      <w:proofErr w:type="spellStart"/>
      <w:r w:rsidRPr="0002254A">
        <w:rPr>
          <w:rFonts w:cs="Calibri Light (Titres)"/>
          <w:smallCaps/>
          <w:lang w:val="fr-FR"/>
        </w:rPr>
        <w:t>Develtere</w:t>
      </w:r>
      <w:proofErr w:type="spellEnd"/>
      <w:r w:rsidRPr="0002254A">
        <w:rPr>
          <w:rFonts w:cs="Calibri Light (Titres)"/>
          <w:smallCaps/>
          <w:lang w:val="fr-FR"/>
        </w:rPr>
        <w:t>, P., Michel, A.</w:t>
      </w:r>
      <w:r w:rsidR="00244019">
        <w:rPr>
          <w:rFonts w:cs="Calibri Light (Titres)"/>
          <w:smallCaps/>
          <w:lang w:val="fr-FR"/>
        </w:rPr>
        <w:t xml:space="preserve">, </w:t>
      </w:r>
      <w:r w:rsidRPr="0002254A">
        <w:rPr>
          <w:rFonts w:cstheme="majorHAnsi"/>
          <w:lang w:val="fr-FR"/>
        </w:rPr>
        <w:t>2010</w:t>
      </w:r>
      <w:r w:rsidR="00244019">
        <w:rPr>
          <w:rFonts w:cstheme="majorHAnsi"/>
          <w:lang w:val="fr-FR"/>
        </w:rPr>
        <w:t xml:space="preserve">, </w:t>
      </w:r>
      <w:r w:rsidRPr="0002254A">
        <w:rPr>
          <w:rFonts w:cstheme="majorHAnsi"/>
          <w:i/>
          <w:iCs/>
          <w:lang w:val="fr-FR"/>
        </w:rPr>
        <w:t>Chronique d’un demi-siècle de Coopération Belge au Développement</w:t>
      </w:r>
      <w:r w:rsidR="00244019">
        <w:rPr>
          <w:rFonts w:cstheme="majorHAnsi"/>
          <w:i/>
          <w:iCs/>
          <w:lang w:val="fr-FR"/>
        </w:rPr>
        <w:t xml:space="preserve">, </w:t>
      </w:r>
      <w:r w:rsidRPr="0002254A">
        <w:rPr>
          <w:rFonts w:cstheme="majorHAnsi"/>
          <w:lang w:val="fr-FR"/>
        </w:rPr>
        <w:t>SPF Affaires étrangères, Commerce extérieur et Coopération au Développement</w:t>
      </w:r>
      <w:r w:rsidR="00244019">
        <w:rPr>
          <w:rFonts w:cstheme="majorHAnsi"/>
          <w:lang w:val="fr-FR"/>
        </w:rPr>
        <w:t xml:space="preserve">, </w:t>
      </w:r>
      <w:r w:rsidRPr="0002254A">
        <w:rPr>
          <w:rFonts w:cstheme="majorHAnsi"/>
          <w:lang w:val="fr-FR"/>
        </w:rPr>
        <w:t>Bruxelles</w:t>
      </w:r>
      <w:r w:rsidR="00244019">
        <w:rPr>
          <w:rFonts w:cstheme="majorHAnsi"/>
          <w:lang w:val="fr-FR"/>
        </w:rPr>
        <w:t>.</w:t>
      </w:r>
    </w:p>
    <w:p w14:paraId="032541BF" w14:textId="6B5092D6"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Fallon, C., Ficet, J.</w:t>
      </w:r>
      <w:r w:rsidR="00244019">
        <w:rPr>
          <w:rFonts w:cs="Calibri Light (Titres)"/>
          <w:smallCaps/>
          <w:lang w:val="fr-FR"/>
        </w:rPr>
        <w:t xml:space="preserve">, </w:t>
      </w:r>
      <w:r w:rsidRPr="0002254A">
        <w:rPr>
          <w:rFonts w:cstheme="majorHAnsi"/>
          <w:lang w:val="fr-FR"/>
        </w:rPr>
        <w:t>2016</w:t>
      </w:r>
      <w:r w:rsidR="00244019">
        <w:rPr>
          <w:rFonts w:cstheme="majorHAnsi"/>
          <w:lang w:val="fr-FR"/>
        </w:rPr>
        <w:t>,</w:t>
      </w:r>
      <w:r w:rsidR="00F5122C">
        <w:rPr>
          <w:rFonts w:cstheme="majorHAnsi"/>
          <w:i/>
          <w:iCs/>
          <w:lang w:val="fr-FR"/>
        </w:rPr>
        <w:t xml:space="preserve"> C</w:t>
      </w:r>
      <w:r w:rsidR="00244019" w:rsidRPr="0002254A">
        <w:rPr>
          <w:rFonts w:cstheme="majorHAnsi"/>
          <w:i/>
          <w:iCs/>
          <w:lang w:val="fr-FR"/>
        </w:rPr>
        <w:t>rise de la d</w:t>
      </w:r>
      <w:r w:rsidR="00244019">
        <w:rPr>
          <w:rFonts w:cstheme="majorHAnsi"/>
          <w:i/>
          <w:iCs/>
          <w:lang w:val="fr-FR"/>
        </w:rPr>
        <w:t>é</w:t>
      </w:r>
      <w:r w:rsidR="00244019" w:rsidRPr="0002254A">
        <w:rPr>
          <w:rFonts w:cstheme="majorHAnsi"/>
          <w:i/>
          <w:iCs/>
          <w:lang w:val="fr-FR"/>
        </w:rPr>
        <w:t>mocratie et nouveau management public</w:t>
      </w:r>
      <w:r w:rsidR="00244019">
        <w:rPr>
          <w:rFonts w:cstheme="majorHAnsi"/>
          <w:lang w:val="fr-FR"/>
        </w:rPr>
        <w:t xml:space="preserve">, </w:t>
      </w:r>
      <w:r w:rsidR="00D45E65">
        <w:rPr>
          <w:rFonts w:cstheme="majorHAnsi"/>
          <w:lang w:val="fr-FR"/>
        </w:rPr>
        <w:t xml:space="preserve">Louvain-La-Neuve, </w:t>
      </w:r>
      <w:r w:rsidRPr="0002254A">
        <w:rPr>
          <w:rFonts w:cstheme="majorHAnsi"/>
          <w:lang w:val="fr-FR"/>
        </w:rPr>
        <w:t xml:space="preserve">Académia L’Harmattan. </w:t>
      </w:r>
    </w:p>
    <w:p w14:paraId="4757EE24" w14:textId="730E8569"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Gaulme, F.</w:t>
      </w:r>
      <w:r w:rsidR="00244019">
        <w:rPr>
          <w:rFonts w:cs="Calibri Light (Titres)"/>
          <w:smallCaps/>
          <w:lang w:val="fr-FR"/>
        </w:rPr>
        <w:t xml:space="preserve">, </w:t>
      </w:r>
      <w:r w:rsidRPr="0002254A">
        <w:rPr>
          <w:rFonts w:cstheme="majorHAnsi"/>
          <w:lang w:val="fr-FR"/>
        </w:rPr>
        <w:t>2011</w:t>
      </w:r>
      <w:r w:rsidR="00244019">
        <w:rPr>
          <w:rFonts w:cstheme="majorHAnsi"/>
          <w:lang w:val="fr-FR"/>
        </w:rPr>
        <w:t>,</w:t>
      </w:r>
      <w:r w:rsidRPr="0002254A">
        <w:rPr>
          <w:rFonts w:cstheme="majorHAnsi"/>
          <w:lang w:val="fr-FR"/>
        </w:rPr>
        <w:t xml:space="preserve"> </w:t>
      </w:r>
      <w:r w:rsidR="00F5122C" w:rsidRPr="00F5122C">
        <w:rPr>
          <w:rFonts w:cstheme="majorHAnsi"/>
        </w:rPr>
        <w:t>« </w:t>
      </w:r>
      <w:r w:rsidRPr="0002254A">
        <w:rPr>
          <w:rFonts w:cstheme="majorHAnsi"/>
          <w:lang w:val="fr-FR"/>
        </w:rPr>
        <w:t>« États faillis », « États fragiles » : concepts jumelés d’une nouvelle réflexion mondiale</w:t>
      </w:r>
      <w:r w:rsidR="00F5122C">
        <w:rPr>
          <w:rFonts w:cstheme="majorHAnsi"/>
          <w:lang w:val="fr-FR"/>
        </w:rPr>
        <w:t xml:space="preserve"> </w:t>
      </w:r>
      <w:r w:rsidR="00F5122C" w:rsidRPr="00F5122C">
        <w:rPr>
          <w:rFonts w:cstheme="majorHAnsi"/>
        </w:rPr>
        <w:t>»</w:t>
      </w:r>
      <w:r w:rsidR="00244019">
        <w:rPr>
          <w:rFonts w:cstheme="majorHAnsi"/>
          <w:lang w:val="fr-FR"/>
        </w:rPr>
        <w:t>,</w:t>
      </w:r>
      <w:r w:rsidRPr="0002254A">
        <w:rPr>
          <w:rFonts w:cstheme="majorHAnsi"/>
          <w:lang w:val="fr-FR"/>
        </w:rPr>
        <w:t xml:space="preserve"> </w:t>
      </w:r>
      <w:r w:rsidRPr="0002254A">
        <w:rPr>
          <w:rFonts w:cstheme="majorHAnsi"/>
          <w:i/>
          <w:iCs/>
          <w:lang w:val="fr-FR"/>
        </w:rPr>
        <w:t>Politique étrangère</w:t>
      </w:r>
      <w:r w:rsidRPr="0002254A">
        <w:rPr>
          <w:rFonts w:cstheme="majorHAnsi"/>
          <w:lang w:val="fr-FR"/>
        </w:rPr>
        <w:t xml:space="preserve">, </w:t>
      </w:r>
      <w:r w:rsidRPr="0002254A">
        <w:rPr>
          <w:rFonts w:cstheme="majorHAnsi"/>
          <w:i/>
          <w:iCs/>
          <w:lang w:val="fr-FR"/>
        </w:rPr>
        <w:t>Printemps</w:t>
      </w:r>
      <w:r w:rsidR="0002254A">
        <w:rPr>
          <w:rFonts w:cstheme="majorHAnsi"/>
          <w:i/>
          <w:iCs/>
          <w:lang w:val="fr-FR"/>
        </w:rPr>
        <w:t xml:space="preserve"> </w:t>
      </w:r>
      <w:r w:rsidRPr="0002254A">
        <w:rPr>
          <w:rFonts w:cstheme="majorHAnsi"/>
          <w:lang w:val="fr-FR"/>
        </w:rPr>
        <w:t>(1), 17</w:t>
      </w:r>
      <w:r w:rsidRPr="0002254A">
        <w:rPr>
          <w:rFonts w:ascii="Cambria Math" w:hAnsi="Cambria Math" w:cs="Cambria Math"/>
          <w:lang w:val="fr-FR"/>
        </w:rPr>
        <w:t>‑</w:t>
      </w:r>
      <w:r w:rsidRPr="0002254A">
        <w:rPr>
          <w:rFonts w:cstheme="majorHAnsi"/>
          <w:lang w:val="fr-FR"/>
        </w:rPr>
        <w:t>29.</w:t>
      </w:r>
    </w:p>
    <w:p w14:paraId="1357A5F0" w14:textId="7269D2B9"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Harvey, D.</w:t>
      </w:r>
      <w:r w:rsidR="00244019">
        <w:rPr>
          <w:rFonts w:cs="Calibri Light (Titres)"/>
          <w:smallCaps/>
          <w:lang w:val="fr-FR"/>
        </w:rPr>
        <w:t xml:space="preserve">, </w:t>
      </w:r>
      <w:r w:rsidRPr="0002254A">
        <w:rPr>
          <w:rFonts w:cstheme="majorHAnsi"/>
          <w:lang w:val="fr-FR"/>
        </w:rPr>
        <w:t>2014</w:t>
      </w:r>
      <w:r w:rsidR="00244019">
        <w:rPr>
          <w:rFonts w:cstheme="majorHAnsi"/>
          <w:lang w:val="fr-FR"/>
        </w:rPr>
        <w:t>,</w:t>
      </w:r>
      <w:r w:rsidRPr="0002254A">
        <w:rPr>
          <w:rFonts w:cstheme="majorHAnsi"/>
          <w:lang w:val="fr-FR"/>
        </w:rPr>
        <w:t xml:space="preserve"> </w:t>
      </w:r>
      <w:r w:rsidRPr="0002254A">
        <w:rPr>
          <w:rFonts w:cstheme="majorHAnsi"/>
          <w:i/>
          <w:iCs/>
          <w:lang w:val="fr-FR"/>
        </w:rPr>
        <w:t>Brève histoire du néolibéralisme</w:t>
      </w:r>
      <w:r w:rsidR="00244019">
        <w:rPr>
          <w:rFonts w:cstheme="majorHAnsi"/>
          <w:i/>
          <w:iCs/>
          <w:lang w:val="fr-FR"/>
        </w:rPr>
        <w:t xml:space="preserve">, </w:t>
      </w:r>
      <w:r w:rsidR="00244019" w:rsidRPr="0002254A">
        <w:rPr>
          <w:rFonts w:cstheme="majorHAnsi"/>
          <w:lang w:val="fr-FR"/>
        </w:rPr>
        <w:t>Paris</w:t>
      </w:r>
      <w:r w:rsidR="00244019">
        <w:rPr>
          <w:rFonts w:cstheme="majorHAnsi"/>
          <w:lang w:val="fr-FR"/>
        </w:rPr>
        <w:t xml:space="preserve">, </w:t>
      </w:r>
      <w:r w:rsidRPr="0002254A">
        <w:rPr>
          <w:rFonts w:cstheme="majorHAnsi"/>
          <w:lang w:val="fr-FR"/>
        </w:rPr>
        <w:t>Les Prairies ordinaires</w:t>
      </w:r>
      <w:r w:rsidR="00244019">
        <w:rPr>
          <w:rFonts w:cstheme="majorHAnsi"/>
          <w:lang w:val="fr-FR"/>
        </w:rPr>
        <w:t>.</w:t>
      </w:r>
    </w:p>
    <w:p w14:paraId="24859DEA" w14:textId="14EC0305"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Hood, C.</w:t>
      </w:r>
      <w:r w:rsidR="00244019">
        <w:rPr>
          <w:rFonts w:cs="Calibri Light (Titres)"/>
          <w:smallCaps/>
          <w:lang w:val="fr-FR"/>
        </w:rPr>
        <w:t xml:space="preserve">, </w:t>
      </w:r>
      <w:r w:rsidRPr="0002254A">
        <w:rPr>
          <w:rFonts w:cstheme="majorHAnsi"/>
          <w:lang w:val="fr-FR"/>
        </w:rPr>
        <w:t>1991</w:t>
      </w:r>
      <w:r w:rsidR="00244019">
        <w:rPr>
          <w:rFonts w:cstheme="majorHAnsi"/>
          <w:lang w:val="fr-FR"/>
        </w:rPr>
        <w:t>,</w:t>
      </w:r>
      <w:r w:rsidRPr="0002254A">
        <w:rPr>
          <w:rFonts w:cstheme="majorHAnsi"/>
          <w:lang w:val="fr-FR"/>
        </w:rPr>
        <w:t xml:space="preserve"> </w:t>
      </w:r>
      <w:r w:rsidR="00F5122C" w:rsidRPr="00F5122C">
        <w:rPr>
          <w:rFonts w:cstheme="majorHAnsi"/>
        </w:rPr>
        <w:t>« </w:t>
      </w:r>
      <w:r w:rsidRPr="0002254A">
        <w:rPr>
          <w:rFonts w:cstheme="majorHAnsi"/>
          <w:lang w:val="fr-FR"/>
        </w:rPr>
        <w:t>A Public Management for All Seasons</w:t>
      </w:r>
      <w:r w:rsidR="00D7233E">
        <w:rPr>
          <w:rFonts w:cstheme="majorHAnsi"/>
          <w:lang w:val="fr-FR"/>
        </w:rPr>
        <w:t xml:space="preserve"> </w:t>
      </w:r>
      <w:r w:rsidRPr="0002254A">
        <w:rPr>
          <w:rFonts w:cstheme="majorHAnsi"/>
          <w:lang w:val="fr-FR"/>
        </w:rPr>
        <w:t>?</w:t>
      </w:r>
      <w:r w:rsidR="00F5122C" w:rsidRPr="00F5122C">
        <w:rPr>
          <w:rFonts w:cstheme="majorHAnsi"/>
        </w:rPr>
        <w:t xml:space="preserve"> »</w:t>
      </w:r>
      <w:r w:rsidR="00F5122C">
        <w:rPr>
          <w:rFonts w:cstheme="majorHAnsi"/>
        </w:rPr>
        <w:t>,</w:t>
      </w:r>
      <w:r w:rsidRPr="0002254A">
        <w:rPr>
          <w:rFonts w:cstheme="majorHAnsi"/>
          <w:lang w:val="fr-FR"/>
        </w:rPr>
        <w:t xml:space="preserve"> </w:t>
      </w:r>
      <w:r w:rsidRPr="0002254A">
        <w:rPr>
          <w:rFonts w:cstheme="majorHAnsi"/>
          <w:i/>
          <w:iCs/>
          <w:lang w:val="fr-FR"/>
        </w:rPr>
        <w:t>Public Administration</w:t>
      </w:r>
      <w:r w:rsidRPr="0002254A">
        <w:rPr>
          <w:rFonts w:cstheme="majorHAnsi"/>
          <w:lang w:val="fr-FR"/>
        </w:rPr>
        <w:t xml:space="preserve">, </w:t>
      </w:r>
      <w:r w:rsidRPr="00D45E65">
        <w:rPr>
          <w:rFonts w:cstheme="majorHAnsi"/>
          <w:iCs/>
          <w:lang w:val="fr-FR"/>
        </w:rPr>
        <w:t>69</w:t>
      </w:r>
      <w:r w:rsidRPr="00D45E65">
        <w:rPr>
          <w:rFonts w:cstheme="majorHAnsi"/>
          <w:lang w:val="fr-FR"/>
        </w:rPr>
        <w:t>(1)</w:t>
      </w:r>
      <w:r w:rsidRPr="0002254A">
        <w:rPr>
          <w:rFonts w:cstheme="majorHAnsi"/>
          <w:lang w:val="fr-FR"/>
        </w:rPr>
        <w:t>, 3</w:t>
      </w:r>
      <w:r w:rsidRPr="0002254A">
        <w:rPr>
          <w:rFonts w:ascii="Cambria Math" w:hAnsi="Cambria Math" w:cs="Cambria Math"/>
          <w:lang w:val="fr-FR"/>
        </w:rPr>
        <w:t>‑</w:t>
      </w:r>
      <w:r w:rsidRPr="0002254A">
        <w:rPr>
          <w:rFonts w:cstheme="majorHAnsi"/>
          <w:lang w:val="fr-FR"/>
        </w:rPr>
        <w:t>19.</w:t>
      </w:r>
    </w:p>
    <w:p w14:paraId="3507D68D" w14:textId="53461126" w:rsidR="004C164C" w:rsidRPr="0002254A" w:rsidRDefault="004C164C" w:rsidP="004C164C">
      <w:pPr>
        <w:widowControl w:val="0"/>
        <w:autoSpaceDE w:val="0"/>
        <w:autoSpaceDN w:val="0"/>
        <w:adjustRightInd w:val="0"/>
        <w:rPr>
          <w:rFonts w:cstheme="majorHAnsi"/>
          <w:lang w:val="fr-FR"/>
        </w:rPr>
      </w:pPr>
      <w:proofErr w:type="spellStart"/>
      <w:r w:rsidRPr="0002254A">
        <w:rPr>
          <w:rFonts w:cs="Calibri Light (Titres)"/>
          <w:smallCaps/>
          <w:lang w:val="fr-FR"/>
        </w:rPr>
        <w:t>Lascoumes</w:t>
      </w:r>
      <w:proofErr w:type="spellEnd"/>
      <w:r w:rsidRPr="0002254A">
        <w:rPr>
          <w:rFonts w:cs="Calibri Light (Titres)"/>
          <w:smallCaps/>
          <w:lang w:val="fr-FR"/>
        </w:rPr>
        <w:t>, P., Simard, L.</w:t>
      </w:r>
      <w:r w:rsidR="00244019">
        <w:rPr>
          <w:rFonts w:cs="Calibri Light (Titres)"/>
          <w:smallCaps/>
          <w:lang w:val="fr-FR"/>
        </w:rPr>
        <w:t xml:space="preserve">, </w:t>
      </w:r>
      <w:r w:rsidRPr="0002254A">
        <w:rPr>
          <w:rFonts w:cstheme="majorHAnsi"/>
          <w:lang w:val="fr-FR"/>
        </w:rPr>
        <w:t>2011</w:t>
      </w:r>
      <w:r w:rsidR="00244019">
        <w:rPr>
          <w:rFonts w:cstheme="majorHAnsi"/>
          <w:lang w:val="fr-FR"/>
        </w:rPr>
        <w:t>,</w:t>
      </w:r>
      <w:r w:rsidR="00F5122C">
        <w:rPr>
          <w:rFonts w:cstheme="majorHAnsi"/>
          <w:lang w:val="fr-FR"/>
        </w:rPr>
        <w:t xml:space="preserve"> </w:t>
      </w:r>
      <w:r w:rsidR="00F5122C" w:rsidRPr="00F5122C">
        <w:rPr>
          <w:rFonts w:cstheme="majorHAnsi"/>
        </w:rPr>
        <w:t>«</w:t>
      </w:r>
      <w:r w:rsidRPr="0002254A">
        <w:rPr>
          <w:rFonts w:cstheme="majorHAnsi"/>
          <w:lang w:val="fr-FR"/>
        </w:rPr>
        <w:t xml:space="preserve"> L’action publique au prisme de ses instruments</w:t>
      </w:r>
      <w:r w:rsidR="00F5122C">
        <w:rPr>
          <w:rFonts w:cstheme="majorHAnsi"/>
          <w:lang w:val="fr-FR"/>
        </w:rPr>
        <w:t xml:space="preserve"> </w:t>
      </w:r>
      <w:r w:rsidR="00F5122C" w:rsidRPr="00F5122C">
        <w:rPr>
          <w:rFonts w:cstheme="majorHAnsi"/>
        </w:rPr>
        <w:t>»</w:t>
      </w:r>
      <w:r w:rsidRPr="0002254A">
        <w:rPr>
          <w:rFonts w:cstheme="majorHAnsi"/>
          <w:lang w:val="fr-FR"/>
        </w:rPr>
        <w:t xml:space="preserve">, </w:t>
      </w:r>
      <w:r w:rsidRPr="0002254A">
        <w:rPr>
          <w:rFonts w:cstheme="majorHAnsi"/>
          <w:i/>
          <w:iCs/>
          <w:lang w:val="fr-FR"/>
        </w:rPr>
        <w:t>Revue française de science politique</w:t>
      </w:r>
      <w:r w:rsidRPr="0002254A">
        <w:rPr>
          <w:rFonts w:cstheme="majorHAnsi"/>
          <w:lang w:val="fr-FR"/>
        </w:rPr>
        <w:t xml:space="preserve">, </w:t>
      </w:r>
      <w:r w:rsidRPr="0002254A">
        <w:rPr>
          <w:rFonts w:cstheme="majorHAnsi"/>
          <w:i/>
          <w:iCs/>
          <w:lang w:val="fr-FR"/>
        </w:rPr>
        <w:t xml:space="preserve">Vol. </w:t>
      </w:r>
      <w:r w:rsidRPr="00D45E65">
        <w:rPr>
          <w:rFonts w:cstheme="majorHAnsi"/>
          <w:iCs/>
          <w:lang w:val="fr-FR"/>
        </w:rPr>
        <w:t>61</w:t>
      </w:r>
      <w:r w:rsidRPr="00D45E65">
        <w:rPr>
          <w:rFonts w:cstheme="majorHAnsi"/>
          <w:lang w:val="fr-FR"/>
        </w:rPr>
        <w:t>(1)</w:t>
      </w:r>
      <w:r w:rsidRPr="0002254A">
        <w:rPr>
          <w:rFonts w:cstheme="majorHAnsi"/>
          <w:lang w:val="fr-FR"/>
        </w:rPr>
        <w:t>, 5</w:t>
      </w:r>
      <w:r w:rsidRPr="0002254A">
        <w:rPr>
          <w:rFonts w:ascii="Cambria Math" w:hAnsi="Cambria Math" w:cs="Cambria Math"/>
          <w:lang w:val="fr-FR"/>
        </w:rPr>
        <w:t>‑</w:t>
      </w:r>
      <w:r w:rsidRPr="0002254A">
        <w:rPr>
          <w:rFonts w:cstheme="majorHAnsi"/>
          <w:lang w:val="fr-FR"/>
        </w:rPr>
        <w:t>22.</w:t>
      </w:r>
    </w:p>
    <w:p w14:paraId="08BEB013" w14:textId="7DC97B76" w:rsidR="004C164C" w:rsidRPr="0002254A" w:rsidRDefault="004C164C" w:rsidP="004C164C">
      <w:pPr>
        <w:widowControl w:val="0"/>
        <w:autoSpaceDE w:val="0"/>
        <w:autoSpaceDN w:val="0"/>
        <w:adjustRightInd w:val="0"/>
        <w:rPr>
          <w:rFonts w:cstheme="majorHAnsi"/>
          <w:lang w:val="fr-FR"/>
        </w:rPr>
      </w:pPr>
      <w:proofErr w:type="spellStart"/>
      <w:r w:rsidRPr="0002254A">
        <w:rPr>
          <w:rFonts w:cs="Calibri Light (Titres)"/>
          <w:smallCaps/>
          <w:lang w:val="fr-FR"/>
        </w:rPr>
        <w:t>Laufer</w:t>
      </w:r>
      <w:proofErr w:type="spellEnd"/>
      <w:r w:rsidRPr="0002254A">
        <w:rPr>
          <w:rFonts w:cs="Calibri Light (Titres)"/>
          <w:smallCaps/>
          <w:lang w:val="fr-FR"/>
        </w:rPr>
        <w:t>, R., Burlaud, A.</w:t>
      </w:r>
      <w:r w:rsidR="00244019">
        <w:rPr>
          <w:rFonts w:cs="Calibri Light (Titres)"/>
          <w:smallCaps/>
          <w:lang w:val="fr-FR"/>
        </w:rPr>
        <w:t xml:space="preserve">, </w:t>
      </w:r>
      <w:r w:rsidRPr="0002254A">
        <w:rPr>
          <w:rFonts w:cstheme="majorHAnsi"/>
          <w:lang w:val="fr-FR"/>
        </w:rPr>
        <w:t>1980</w:t>
      </w:r>
      <w:r w:rsidR="00244019">
        <w:rPr>
          <w:rFonts w:cstheme="majorHAnsi"/>
          <w:lang w:val="fr-FR"/>
        </w:rPr>
        <w:t>,</w:t>
      </w:r>
      <w:r w:rsidRPr="0002254A">
        <w:rPr>
          <w:rFonts w:cstheme="majorHAnsi"/>
          <w:lang w:val="fr-FR"/>
        </w:rPr>
        <w:t xml:space="preserve"> </w:t>
      </w:r>
      <w:r w:rsidRPr="0002254A">
        <w:rPr>
          <w:rFonts w:cstheme="majorHAnsi"/>
          <w:i/>
          <w:iCs/>
          <w:lang w:val="fr-FR"/>
        </w:rPr>
        <w:t>Management public</w:t>
      </w:r>
      <w:r w:rsidR="00D45E65">
        <w:rPr>
          <w:rFonts w:cstheme="majorHAnsi"/>
          <w:lang w:val="fr-FR"/>
        </w:rPr>
        <w:t>, Gestion et Légitimité Gestion, Collection système et stratégie, Paris, Dalloz.</w:t>
      </w:r>
    </w:p>
    <w:p w14:paraId="16757C02" w14:textId="4C747B99"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 xml:space="preserve">Le </w:t>
      </w:r>
      <w:proofErr w:type="spellStart"/>
      <w:r w:rsidRPr="0002254A">
        <w:rPr>
          <w:rFonts w:cs="Calibri Light (Titres)"/>
          <w:smallCaps/>
          <w:lang w:val="fr-FR"/>
        </w:rPr>
        <w:t>Bourhis</w:t>
      </w:r>
      <w:proofErr w:type="spellEnd"/>
      <w:r w:rsidRPr="0002254A">
        <w:rPr>
          <w:rFonts w:cs="Calibri Light (Titres)"/>
          <w:smallCaps/>
          <w:lang w:val="fr-FR"/>
        </w:rPr>
        <w:t>, J.-P., Lascoumes, P.</w:t>
      </w:r>
      <w:r w:rsidR="00244019">
        <w:rPr>
          <w:rFonts w:cs="Calibri Light (Titres)"/>
          <w:smallCaps/>
          <w:lang w:val="fr-FR"/>
        </w:rPr>
        <w:t xml:space="preserve">, </w:t>
      </w:r>
      <w:r w:rsidRPr="0002254A">
        <w:rPr>
          <w:rFonts w:cstheme="majorHAnsi"/>
          <w:lang w:val="fr-FR"/>
        </w:rPr>
        <w:t>2011</w:t>
      </w:r>
      <w:r w:rsidR="00244019">
        <w:rPr>
          <w:rFonts w:cstheme="majorHAnsi"/>
          <w:lang w:val="fr-FR"/>
        </w:rPr>
        <w:t>,</w:t>
      </w:r>
      <w:r w:rsidRPr="0002254A">
        <w:rPr>
          <w:rFonts w:cstheme="majorHAnsi"/>
          <w:lang w:val="fr-FR"/>
        </w:rPr>
        <w:t xml:space="preserve"> </w:t>
      </w:r>
      <w:r w:rsidR="00F5122C" w:rsidRPr="00F5122C">
        <w:rPr>
          <w:rFonts w:cstheme="majorHAnsi"/>
        </w:rPr>
        <w:t>« </w:t>
      </w:r>
      <w:r w:rsidRPr="0002254A">
        <w:rPr>
          <w:rFonts w:cstheme="majorHAnsi"/>
          <w:lang w:val="fr-FR"/>
        </w:rPr>
        <w:t>Les résistances aux instruments. Formes et modèles d’analyse au sein d’un corpus d’études de cas</w:t>
      </w:r>
      <w:r w:rsidR="00F5122C">
        <w:rPr>
          <w:rFonts w:cstheme="majorHAnsi"/>
          <w:lang w:val="fr-FR"/>
        </w:rPr>
        <w:t xml:space="preserve"> </w:t>
      </w:r>
      <w:r w:rsidR="00F5122C" w:rsidRPr="00F5122C">
        <w:rPr>
          <w:rFonts w:cstheme="majorHAnsi"/>
        </w:rPr>
        <w:t>»</w:t>
      </w:r>
      <w:r w:rsidR="00244019">
        <w:rPr>
          <w:rFonts w:cstheme="majorHAnsi"/>
          <w:lang w:val="fr-FR"/>
        </w:rPr>
        <w:t>,</w:t>
      </w:r>
      <w:r w:rsidRPr="0002254A">
        <w:rPr>
          <w:rFonts w:cstheme="majorHAnsi"/>
          <w:lang w:val="fr-FR"/>
        </w:rPr>
        <w:t xml:space="preserve"> </w:t>
      </w:r>
      <w:r w:rsidR="00244019">
        <w:rPr>
          <w:rFonts w:cstheme="majorHAnsi"/>
          <w:i/>
          <w:iCs/>
          <w:lang w:val="fr-FR"/>
        </w:rPr>
        <w:t>C</w:t>
      </w:r>
      <w:r w:rsidRPr="0002254A">
        <w:rPr>
          <w:rFonts w:cstheme="majorHAnsi"/>
          <w:i/>
          <w:iCs/>
          <w:lang w:val="fr-FR"/>
        </w:rPr>
        <w:t>ommunication présentée au colloque «</w:t>
      </w:r>
      <w:r w:rsidR="00244019">
        <w:rPr>
          <w:rFonts w:cstheme="majorHAnsi"/>
          <w:i/>
          <w:iCs/>
          <w:lang w:val="fr-FR"/>
        </w:rPr>
        <w:t xml:space="preserve"> </w:t>
      </w:r>
      <w:r w:rsidRPr="0002254A">
        <w:rPr>
          <w:rFonts w:cstheme="majorHAnsi"/>
          <w:i/>
          <w:iCs/>
          <w:lang w:val="fr-FR"/>
        </w:rPr>
        <w:t>Les instruments d’action publique. Mise en discussion théorique</w:t>
      </w:r>
      <w:r w:rsidR="00244019">
        <w:rPr>
          <w:rFonts w:cstheme="majorHAnsi"/>
          <w:i/>
          <w:iCs/>
          <w:lang w:val="fr-FR"/>
        </w:rPr>
        <w:t xml:space="preserve"> </w:t>
      </w:r>
      <w:r w:rsidRPr="0002254A">
        <w:rPr>
          <w:rFonts w:cstheme="majorHAnsi"/>
          <w:i/>
          <w:iCs/>
          <w:lang w:val="fr-FR"/>
        </w:rPr>
        <w:t>»</w:t>
      </w:r>
      <w:r w:rsidR="00D7233E">
        <w:rPr>
          <w:rFonts w:cstheme="majorHAnsi"/>
          <w:i/>
          <w:iCs/>
          <w:lang w:val="fr-FR"/>
        </w:rPr>
        <w:t xml:space="preserve"> </w:t>
      </w:r>
      <w:r w:rsidRPr="0002254A">
        <w:rPr>
          <w:rFonts w:cstheme="majorHAnsi"/>
          <w:i/>
          <w:iCs/>
          <w:lang w:val="fr-FR"/>
        </w:rPr>
        <w:t>(version de travail), Science Po Paris</w:t>
      </w:r>
      <w:r w:rsidRPr="0002254A">
        <w:rPr>
          <w:rFonts w:cstheme="majorHAnsi"/>
          <w:lang w:val="fr-FR"/>
        </w:rPr>
        <w:t>, 6–8.</w:t>
      </w:r>
    </w:p>
    <w:p w14:paraId="3423078F" w14:textId="110C88DE" w:rsidR="004C164C" w:rsidRPr="0002254A" w:rsidRDefault="004C164C" w:rsidP="004C164C">
      <w:pPr>
        <w:widowControl w:val="0"/>
        <w:autoSpaceDE w:val="0"/>
        <w:autoSpaceDN w:val="0"/>
        <w:adjustRightInd w:val="0"/>
        <w:rPr>
          <w:rFonts w:cstheme="majorHAnsi"/>
          <w:lang w:val="fr-FR"/>
        </w:rPr>
      </w:pPr>
      <w:r w:rsidRPr="00244019">
        <w:rPr>
          <w:rFonts w:cs="Calibri Light (Titres)"/>
          <w:smallCaps/>
          <w:lang w:val="fr-FR"/>
        </w:rPr>
        <w:t xml:space="preserve">Molenaers, N., </w:t>
      </w:r>
      <w:proofErr w:type="spellStart"/>
      <w:r w:rsidRPr="00244019">
        <w:rPr>
          <w:rFonts w:cs="Calibri Light (Titres)"/>
          <w:smallCaps/>
          <w:lang w:val="fr-FR"/>
        </w:rPr>
        <w:t>Dewachter</w:t>
      </w:r>
      <w:proofErr w:type="spellEnd"/>
      <w:r w:rsidRPr="00244019">
        <w:rPr>
          <w:rFonts w:cs="Calibri Light (Titres)"/>
          <w:smallCaps/>
          <w:lang w:val="fr-FR"/>
        </w:rPr>
        <w:t>, S., Dellepiane, S.</w:t>
      </w:r>
      <w:r w:rsidR="00244019" w:rsidRPr="00244019">
        <w:rPr>
          <w:rFonts w:cs="Calibri Light (Titres)"/>
          <w:smallCaps/>
          <w:lang w:val="fr-FR"/>
        </w:rPr>
        <w:t xml:space="preserve">, </w:t>
      </w:r>
      <w:r w:rsidRPr="00244019">
        <w:rPr>
          <w:rFonts w:cstheme="majorHAnsi"/>
          <w:lang w:val="fr-FR"/>
        </w:rPr>
        <w:t>2011</w:t>
      </w:r>
      <w:r w:rsidR="00244019" w:rsidRPr="00244019">
        <w:rPr>
          <w:rFonts w:cstheme="majorHAnsi"/>
          <w:lang w:val="fr-FR"/>
        </w:rPr>
        <w:t>,</w:t>
      </w:r>
      <w:r w:rsidRPr="00244019">
        <w:rPr>
          <w:rFonts w:cstheme="majorHAnsi"/>
          <w:lang w:val="fr-FR"/>
        </w:rPr>
        <w:t xml:space="preserve"> </w:t>
      </w:r>
      <w:r w:rsidR="00F5122C" w:rsidRPr="00F5122C">
        <w:rPr>
          <w:rFonts w:cstheme="majorHAnsi"/>
        </w:rPr>
        <w:t>« </w:t>
      </w:r>
      <w:r w:rsidR="00244019" w:rsidRPr="00244019">
        <w:rPr>
          <w:rFonts w:cstheme="majorHAnsi"/>
          <w:lang w:val="fr-FR"/>
        </w:rPr>
        <w:t xml:space="preserve">Moving into the new aid approach, dilemmas for </w:t>
      </w:r>
      <w:proofErr w:type="gramStart"/>
      <w:r w:rsidR="00244019" w:rsidRPr="00244019">
        <w:rPr>
          <w:rFonts w:cstheme="majorHAnsi"/>
          <w:lang w:val="fr-FR"/>
        </w:rPr>
        <w:t>NGOs:</w:t>
      </w:r>
      <w:proofErr w:type="gramEnd"/>
      <w:r w:rsidR="00244019" w:rsidRPr="00244019">
        <w:rPr>
          <w:rFonts w:cstheme="majorHAnsi"/>
          <w:lang w:val="fr-FR"/>
        </w:rPr>
        <w:t xml:space="preserve"> the </w:t>
      </w:r>
      <w:r w:rsidR="00244019">
        <w:rPr>
          <w:rFonts w:cstheme="majorHAnsi"/>
          <w:lang w:val="fr-FR"/>
        </w:rPr>
        <w:t>B</w:t>
      </w:r>
      <w:r w:rsidR="00244019" w:rsidRPr="00244019">
        <w:rPr>
          <w:rFonts w:cstheme="majorHAnsi"/>
          <w:lang w:val="fr-FR"/>
        </w:rPr>
        <w:t>elgian case</w:t>
      </w:r>
      <w:r w:rsidR="00F5122C">
        <w:rPr>
          <w:rFonts w:cstheme="majorHAnsi"/>
          <w:lang w:val="fr-FR"/>
        </w:rPr>
        <w:t xml:space="preserve"> </w:t>
      </w:r>
      <w:r w:rsidR="00F5122C" w:rsidRPr="00F5122C">
        <w:rPr>
          <w:rFonts w:cstheme="majorHAnsi"/>
        </w:rPr>
        <w:t>»</w:t>
      </w:r>
      <w:r w:rsidR="00244019">
        <w:rPr>
          <w:rFonts w:cstheme="majorHAnsi"/>
          <w:lang w:val="fr-FR"/>
        </w:rPr>
        <w:t>,</w:t>
      </w:r>
      <w:r w:rsidRPr="00244019">
        <w:rPr>
          <w:rFonts w:cstheme="majorHAnsi"/>
          <w:lang w:val="fr-FR"/>
        </w:rPr>
        <w:t xml:space="preserve"> </w:t>
      </w:r>
      <w:r w:rsidRPr="0002254A">
        <w:rPr>
          <w:rFonts w:cstheme="majorHAnsi"/>
          <w:i/>
          <w:iCs/>
          <w:lang w:val="fr-FR"/>
        </w:rPr>
        <w:t>Public Administration and Development</w:t>
      </w:r>
      <w:r w:rsidRPr="0002254A">
        <w:rPr>
          <w:rFonts w:cstheme="majorHAnsi"/>
          <w:lang w:val="fr-FR"/>
        </w:rPr>
        <w:t xml:space="preserve">, </w:t>
      </w:r>
      <w:r w:rsidRPr="0002254A">
        <w:rPr>
          <w:rFonts w:cstheme="majorHAnsi"/>
          <w:i/>
          <w:iCs/>
          <w:lang w:val="fr-FR"/>
        </w:rPr>
        <w:t>31</w:t>
      </w:r>
      <w:r w:rsidRPr="0002254A">
        <w:rPr>
          <w:rFonts w:cstheme="majorHAnsi"/>
          <w:lang w:val="fr-FR"/>
        </w:rPr>
        <w:t>(3), 188</w:t>
      </w:r>
      <w:r w:rsidRPr="0002254A">
        <w:rPr>
          <w:rFonts w:ascii="Cambria Math" w:hAnsi="Cambria Math" w:cs="Cambria Math"/>
          <w:lang w:val="fr-FR"/>
        </w:rPr>
        <w:t>‑</w:t>
      </w:r>
      <w:r w:rsidRPr="0002254A">
        <w:rPr>
          <w:rFonts w:cstheme="majorHAnsi"/>
          <w:lang w:val="fr-FR"/>
        </w:rPr>
        <w:t xml:space="preserve">204. </w:t>
      </w:r>
    </w:p>
    <w:p w14:paraId="3EE5C095" w14:textId="0F20F3BA"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Naudet, J.-D.</w:t>
      </w:r>
      <w:r w:rsidR="00244019">
        <w:rPr>
          <w:rFonts w:cs="Calibri Light (Titres)"/>
          <w:smallCaps/>
          <w:lang w:val="fr-FR"/>
        </w:rPr>
        <w:t xml:space="preserve">, </w:t>
      </w:r>
      <w:r w:rsidRPr="0002254A">
        <w:rPr>
          <w:rFonts w:cstheme="majorHAnsi"/>
          <w:lang w:val="fr-FR"/>
        </w:rPr>
        <w:t>2006</w:t>
      </w:r>
      <w:r w:rsidR="00244019">
        <w:rPr>
          <w:rFonts w:cstheme="majorHAnsi"/>
          <w:lang w:val="fr-FR"/>
        </w:rPr>
        <w:t>,</w:t>
      </w:r>
      <w:r w:rsidRPr="0002254A">
        <w:rPr>
          <w:rFonts w:cstheme="majorHAnsi"/>
          <w:lang w:val="fr-FR"/>
        </w:rPr>
        <w:t xml:space="preserve"> </w:t>
      </w:r>
      <w:r w:rsidR="00F5122C" w:rsidRPr="00F5122C">
        <w:rPr>
          <w:rFonts w:cstheme="majorHAnsi"/>
        </w:rPr>
        <w:t>«</w:t>
      </w:r>
      <w:r w:rsidR="00F5122C">
        <w:rPr>
          <w:rFonts w:cstheme="majorHAnsi"/>
        </w:rPr>
        <w:t xml:space="preserve"> </w:t>
      </w:r>
      <w:r w:rsidRPr="0002254A">
        <w:rPr>
          <w:rFonts w:cstheme="majorHAnsi"/>
          <w:lang w:val="fr-FR"/>
        </w:rPr>
        <w:t>Les OMD et l’aide de cinquième génération</w:t>
      </w:r>
      <w:r w:rsidR="00F5122C">
        <w:rPr>
          <w:rFonts w:cstheme="majorHAnsi"/>
          <w:lang w:val="fr-FR"/>
        </w:rPr>
        <w:t xml:space="preserve"> </w:t>
      </w:r>
      <w:r w:rsidR="00F5122C" w:rsidRPr="00F5122C">
        <w:rPr>
          <w:rFonts w:cstheme="majorHAnsi"/>
        </w:rPr>
        <w:t>»</w:t>
      </w:r>
      <w:r w:rsidRPr="0002254A">
        <w:rPr>
          <w:rFonts w:cstheme="majorHAnsi"/>
          <w:lang w:val="fr-FR"/>
        </w:rPr>
        <w:t xml:space="preserve">, </w:t>
      </w:r>
      <w:r w:rsidRPr="0002254A">
        <w:rPr>
          <w:rFonts w:cstheme="majorHAnsi"/>
          <w:i/>
          <w:iCs/>
          <w:lang w:val="fr-FR"/>
        </w:rPr>
        <w:t>Afrique contemporaine</w:t>
      </w:r>
      <w:r w:rsidRPr="0002254A">
        <w:rPr>
          <w:rFonts w:cstheme="majorHAnsi"/>
          <w:lang w:val="fr-FR"/>
        </w:rPr>
        <w:t>, (218), 141</w:t>
      </w:r>
      <w:r w:rsidRPr="0002254A">
        <w:rPr>
          <w:rFonts w:ascii="Cambria Math" w:hAnsi="Cambria Math" w:cs="Cambria Math"/>
          <w:lang w:val="fr-FR"/>
        </w:rPr>
        <w:t>‑</w:t>
      </w:r>
      <w:r w:rsidRPr="0002254A">
        <w:rPr>
          <w:rFonts w:cstheme="majorHAnsi"/>
          <w:lang w:val="fr-FR"/>
        </w:rPr>
        <w:t xml:space="preserve">174. </w:t>
      </w:r>
    </w:p>
    <w:p w14:paraId="0F19E07C" w14:textId="55E6C2B8"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Olivier De Sardan, J.-P.</w:t>
      </w:r>
      <w:r w:rsidR="00244019">
        <w:rPr>
          <w:rFonts w:cs="Calibri Light (Titres)"/>
          <w:smallCaps/>
          <w:lang w:val="fr-FR"/>
        </w:rPr>
        <w:t xml:space="preserve">, </w:t>
      </w:r>
      <w:r w:rsidR="00244019">
        <w:rPr>
          <w:rFonts w:cstheme="majorHAnsi"/>
          <w:lang w:val="fr-FR"/>
        </w:rPr>
        <w:t>2008,</w:t>
      </w:r>
      <w:r w:rsidRPr="0002254A">
        <w:rPr>
          <w:rFonts w:cstheme="majorHAnsi"/>
          <w:lang w:val="fr-FR"/>
        </w:rPr>
        <w:t xml:space="preserve"> </w:t>
      </w:r>
      <w:r w:rsidRPr="0002254A">
        <w:rPr>
          <w:rFonts w:cstheme="majorHAnsi"/>
          <w:i/>
          <w:iCs/>
          <w:lang w:val="fr-FR"/>
        </w:rPr>
        <w:t>La rigueur du qualitatif. Les contraintes empiriques de l’interprétation socio-antrhopologique</w:t>
      </w:r>
      <w:r w:rsidR="00244019">
        <w:rPr>
          <w:rFonts w:cstheme="majorHAnsi"/>
          <w:i/>
          <w:iCs/>
          <w:lang w:val="fr-FR"/>
        </w:rPr>
        <w:t>,</w:t>
      </w:r>
      <w:r w:rsidRPr="0002254A">
        <w:rPr>
          <w:rFonts w:cstheme="majorHAnsi"/>
          <w:lang w:val="fr-FR"/>
        </w:rPr>
        <w:t xml:space="preserve"> </w:t>
      </w:r>
      <w:r w:rsidR="00244019" w:rsidRPr="0002254A">
        <w:rPr>
          <w:rFonts w:cstheme="majorHAnsi"/>
          <w:lang w:val="fr-FR"/>
        </w:rPr>
        <w:t>Louvain</w:t>
      </w:r>
      <w:r w:rsidR="00D45E65">
        <w:rPr>
          <w:rFonts w:cstheme="majorHAnsi"/>
          <w:lang w:val="fr-FR"/>
        </w:rPr>
        <w:t>-</w:t>
      </w:r>
      <w:r w:rsidR="00244019" w:rsidRPr="0002254A">
        <w:rPr>
          <w:rFonts w:cstheme="majorHAnsi"/>
          <w:lang w:val="fr-FR"/>
        </w:rPr>
        <w:t>La</w:t>
      </w:r>
      <w:r w:rsidR="00D45E65">
        <w:rPr>
          <w:rFonts w:cstheme="majorHAnsi"/>
          <w:lang w:val="fr-FR"/>
        </w:rPr>
        <w:t>-</w:t>
      </w:r>
      <w:r w:rsidR="00244019" w:rsidRPr="0002254A">
        <w:rPr>
          <w:rFonts w:cstheme="majorHAnsi"/>
          <w:lang w:val="fr-FR"/>
        </w:rPr>
        <w:t>Neuve</w:t>
      </w:r>
      <w:r w:rsidR="00244019">
        <w:rPr>
          <w:rFonts w:cstheme="majorHAnsi"/>
          <w:lang w:val="fr-FR"/>
        </w:rPr>
        <w:t xml:space="preserve">, </w:t>
      </w:r>
      <w:r w:rsidRPr="0002254A">
        <w:rPr>
          <w:rFonts w:cstheme="majorHAnsi"/>
          <w:lang w:val="fr-FR"/>
        </w:rPr>
        <w:t>Academia Bruylant</w:t>
      </w:r>
      <w:r w:rsidR="00244019">
        <w:rPr>
          <w:rFonts w:cstheme="majorHAnsi"/>
          <w:lang w:val="fr-FR"/>
        </w:rPr>
        <w:t>.</w:t>
      </w:r>
      <w:r w:rsidRPr="0002254A">
        <w:rPr>
          <w:rFonts w:cstheme="majorHAnsi"/>
          <w:lang w:val="fr-FR"/>
        </w:rPr>
        <w:t xml:space="preserve"> </w:t>
      </w:r>
    </w:p>
    <w:p w14:paraId="6EC5AC0B" w14:textId="472403C6"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Pirotte, G.</w:t>
      </w:r>
      <w:r w:rsidR="00244019">
        <w:rPr>
          <w:rFonts w:cs="Calibri Light (Titres)"/>
          <w:smallCaps/>
          <w:lang w:val="fr-FR"/>
        </w:rPr>
        <w:t xml:space="preserve">, </w:t>
      </w:r>
      <w:r w:rsidRPr="0002254A">
        <w:rPr>
          <w:rFonts w:cstheme="majorHAnsi"/>
          <w:lang w:val="fr-FR"/>
        </w:rPr>
        <w:t>2018</w:t>
      </w:r>
      <w:r w:rsidR="00244019">
        <w:rPr>
          <w:rFonts w:cstheme="majorHAnsi"/>
          <w:lang w:val="fr-FR"/>
        </w:rPr>
        <w:t>,</w:t>
      </w:r>
      <w:r w:rsidRPr="0002254A">
        <w:rPr>
          <w:rFonts w:cstheme="majorHAnsi"/>
          <w:lang w:val="fr-FR"/>
        </w:rPr>
        <w:t xml:space="preserve"> </w:t>
      </w:r>
      <w:r w:rsidRPr="0002254A">
        <w:rPr>
          <w:rFonts w:cstheme="majorHAnsi"/>
          <w:i/>
          <w:iCs/>
          <w:lang w:val="fr-FR"/>
        </w:rPr>
        <w:t>La notion de société civile</w:t>
      </w:r>
      <w:r w:rsidR="00244019">
        <w:rPr>
          <w:rFonts w:cstheme="majorHAnsi"/>
          <w:i/>
          <w:iCs/>
          <w:lang w:val="fr-FR"/>
        </w:rPr>
        <w:t>,</w:t>
      </w:r>
      <w:r w:rsidR="00244019" w:rsidRPr="00244019">
        <w:rPr>
          <w:rFonts w:cstheme="majorHAnsi"/>
          <w:lang w:val="fr-FR"/>
        </w:rPr>
        <w:t xml:space="preserve"> </w:t>
      </w:r>
      <w:r w:rsidR="00244019" w:rsidRPr="0002254A">
        <w:rPr>
          <w:rFonts w:cstheme="majorHAnsi"/>
          <w:lang w:val="fr-FR"/>
        </w:rPr>
        <w:t>Paris</w:t>
      </w:r>
      <w:r w:rsidR="00244019">
        <w:rPr>
          <w:rFonts w:cstheme="majorHAnsi"/>
          <w:lang w:val="fr-FR"/>
        </w:rPr>
        <w:t xml:space="preserve">, </w:t>
      </w:r>
      <w:r w:rsidRPr="0002254A">
        <w:rPr>
          <w:rFonts w:cstheme="majorHAnsi"/>
          <w:lang w:val="fr-FR"/>
        </w:rPr>
        <w:t xml:space="preserve">La Découverte. </w:t>
      </w:r>
    </w:p>
    <w:p w14:paraId="30660846" w14:textId="6A51CC18"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Pollitt, C., Bouckaert, G.</w:t>
      </w:r>
      <w:r w:rsidR="00244019">
        <w:rPr>
          <w:rFonts w:cs="Calibri Light (Titres)"/>
          <w:smallCaps/>
          <w:lang w:val="fr-FR"/>
        </w:rPr>
        <w:t xml:space="preserve">, </w:t>
      </w:r>
      <w:r w:rsidRPr="0002254A">
        <w:rPr>
          <w:rFonts w:cstheme="majorHAnsi"/>
          <w:lang w:val="fr-FR"/>
        </w:rPr>
        <w:t>2011</w:t>
      </w:r>
      <w:r w:rsidR="00244019">
        <w:rPr>
          <w:rFonts w:cstheme="majorHAnsi"/>
          <w:lang w:val="fr-FR"/>
        </w:rPr>
        <w:t>,</w:t>
      </w:r>
      <w:r w:rsidRPr="0002254A">
        <w:rPr>
          <w:rFonts w:cstheme="majorHAnsi"/>
          <w:lang w:val="fr-FR"/>
        </w:rPr>
        <w:t xml:space="preserve"> </w:t>
      </w:r>
      <w:r w:rsidRPr="0002254A">
        <w:rPr>
          <w:rFonts w:cstheme="majorHAnsi"/>
          <w:i/>
          <w:iCs/>
          <w:lang w:val="fr-FR"/>
        </w:rPr>
        <w:t xml:space="preserve">Public management </w:t>
      </w:r>
      <w:proofErr w:type="gramStart"/>
      <w:r w:rsidRPr="0002254A">
        <w:rPr>
          <w:rFonts w:cstheme="majorHAnsi"/>
          <w:i/>
          <w:iCs/>
          <w:lang w:val="fr-FR"/>
        </w:rPr>
        <w:t>reform:</w:t>
      </w:r>
      <w:proofErr w:type="gramEnd"/>
      <w:r w:rsidRPr="0002254A">
        <w:rPr>
          <w:rFonts w:cstheme="majorHAnsi"/>
          <w:i/>
          <w:iCs/>
          <w:lang w:val="fr-FR"/>
        </w:rPr>
        <w:t xml:space="preserve"> a comparative analysis: new public management, governance, and the neo-Weberian state</w:t>
      </w:r>
      <w:r w:rsidRPr="0002254A">
        <w:rPr>
          <w:rFonts w:cstheme="majorHAnsi"/>
          <w:lang w:val="fr-FR"/>
        </w:rPr>
        <w:t xml:space="preserve"> (3rd ed). Oxford ; New York: Oxford University Press.</w:t>
      </w:r>
    </w:p>
    <w:p w14:paraId="55583D05" w14:textId="052B2B6B"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Van Haeperen, B.</w:t>
      </w:r>
      <w:r w:rsidR="00244019">
        <w:rPr>
          <w:rFonts w:cs="Calibri Light (Titres)"/>
          <w:smallCaps/>
          <w:lang w:val="fr-FR"/>
        </w:rPr>
        <w:t xml:space="preserve">, </w:t>
      </w:r>
      <w:r w:rsidRPr="0002254A">
        <w:rPr>
          <w:rFonts w:cstheme="majorHAnsi"/>
          <w:lang w:val="fr-FR"/>
        </w:rPr>
        <w:t>2012</w:t>
      </w:r>
      <w:r w:rsidR="00244019">
        <w:rPr>
          <w:rFonts w:cstheme="majorHAnsi"/>
          <w:lang w:val="fr-FR"/>
        </w:rPr>
        <w:t>,</w:t>
      </w:r>
      <w:r w:rsidRPr="0002254A">
        <w:rPr>
          <w:rFonts w:cstheme="majorHAnsi"/>
          <w:lang w:val="fr-FR"/>
        </w:rPr>
        <w:t xml:space="preserve"> </w:t>
      </w:r>
      <w:r w:rsidR="00F5122C" w:rsidRPr="00F5122C">
        <w:rPr>
          <w:rFonts w:cstheme="majorHAnsi"/>
        </w:rPr>
        <w:t>« </w:t>
      </w:r>
      <w:r w:rsidRPr="0002254A">
        <w:rPr>
          <w:rFonts w:cstheme="majorHAnsi"/>
          <w:lang w:val="fr-FR"/>
        </w:rPr>
        <w:t>Que sont les principes du New Public Management devenus ?</w:t>
      </w:r>
      <w:r w:rsidR="00F5122C" w:rsidRPr="00F5122C">
        <w:rPr>
          <w:rFonts w:cstheme="majorHAnsi"/>
        </w:rPr>
        <w:t xml:space="preserve"> »</w:t>
      </w:r>
      <w:r w:rsidR="00F5122C">
        <w:rPr>
          <w:rFonts w:cstheme="majorHAnsi"/>
        </w:rPr>
        <w:t>,</w:t>
      </w:r>
      <w:r w:rsidRPr="0002254A">
        <w:rPr>
          <w:rFonts w:cstheme="majorHAnsi"/>
          <w:lang w:val="fr-FR"/>
        </w:rPr>
        <w:t xml:space="preserve"> </w:t>
      </w:r>
      <w:r w:rsidRPr="0002254A">
        <w:rPr>
          <w:rFonts w:cstheme="majorHAnsi"/>
          <w:i/>
          <w:iCs/>
          <w:lang w:val="fr-FR"/>
        </w:rPr>
        <w:t>Reflets et perspectives de la vie économique</w:t>
      </w:r>
      <w:r w:rsidRPr="0002254A">
        <w:rPr>
          <w:rFonts w:cstheme="majorHAnsi"/>
          <w:lang w:val="fr-FR"/>
        </w:rPr>
        <w:t xml:space="preserve">, </w:t>
      </w:r>
      <w:r w:rsidRPr="0002254A">
        <w:rPr>
          <w:rFonts w:cstheme="majorHAnsi"/>
          <w:i/>
          <w:iCs/>
          <w:lang w:val="fr-FR"/>
        </w:rPr>
        <w:t>Tome LI</w:t>
      </w:r>
      <w:r w:rsidR="00D7233E">
        <w:rPr>
          <w:rFonts w:cstheme="majorHAnsi"/>
          <w:i/>
          <w:iCs/>
          <w:lang w:val="fr-FR"/>
        </w:rPr>
        <w:t xml:space="preserve"> </w:t>
      </w:r>
      <w:r w:rsidRPr="0002254A">
        <w:rPr>
          <w:rFonts w:cstheme="majorHAnsi"/>
          <w:lang w:val="fr-FR"/>
        </w:rPr>
        <w:t>(2), 83</w:t>
      </w:r>
      <w:r w:rsidRPr="0002254A">
        <w:rPr>
          <w:rFonts w:ascii="Cambria Math" w:hAnsi="Cambria Math" w:cs="Cambria Math"/>
          <w:lang w:val="fr-FR"/>
        </w:rPr>
        <w:t>‑</w:t>
      </w:r>
      <w:r w:rsidRPr="0002254A">
        <w:rPr>
          <w:rFonts w:cstheme="majorHAnsi"/>
          <w:lang w:val="fr-FR"/>
        </w:rPr>
        <w:t>99.</w:t>
      </w:r>
    </w:p>
    <w:p w14:paraId="3529CF9E" w14:textId="10C8FFF0" w:rsidR="004C164C" w:rsidRPr="0002254A" w:rsidRDefault="004C164C" w:rsidP="004C164C">
      <w:pPr>
        <w:widowControl w:val="0"/>
        <w:autoSpaceDE w:val="0"/>
        <w:autoSpaceDN w:val="0"/>
        <w:adjustRightInd w:val="0"/>
        <w:rPr>
          <w:rFonts w:cstheme="majorHAnsi"/>
          <w:lang w:val="fr-FR"/>
        </w:rPr>
      </w:pPr>
      <w:r w:rsidRPr="0002254A">
        <w:rPr>
          <w:rFonts w:cs="Calibri Light (Titres)"/>
          <w:smallCaps/>
          <w:lang w:val="fr-FR"/>
        </w:rPr>
        <w:t>Vivien, R.</w:t>
      </w:r>
      <w:r w:rsidR="00244019">
        <w:rPr>
          <w:rFonts w:cs="Calibri Light (Titres)"/>
          <w:smallCaps/>
          <w:lang w:val="fr-FR"/>
        </w:rPr>
        <w:t xml:space="preserve">, </w:t>
      </w:r>
      <w:r w:rsidRPr="0002254A">
        <w:rPr>
          <w:rFonts w:cstheme="majorHAnsi"/>
          <w:lang w:val="fr-FR"/>
        </w:rPr>
        <w:t>2010</w:t>
      </w:r>
      <w:r w:rsidR="00244019">
        <w:rPr>
          <w:rFonts w:cstheme="majorHAnsi"/>
          <w:lang w:val="fr-FR"/>
        </w:rPr>
        <w:t>,</w:t>
      </w:r>
      <w:r w:rsidRPr="0002254A">
        <w:rPr>
          <w:rFonts w:cstheme="majorHAnsi"/>
          <w:lang w:val="fr-FR"/>
        </w:rPr>
        <w:t xml:space="preserve"> </w:t>
      </w:r>
      <w:r w:rsidR="00F5122C" w:rsidRPr="00F5122C">
        <w:rPr>
          <w:rFonts w:cstheme="majorHAnsi"/>
        </w:rPr>
        <w:t>« </w:t>
      </w:r>
      <w:r w:rsidRPr="0002254A">
        <w:rPr>
          <w:rFonts w:cstheme="majorHAnsi"/>
          <w:lang w:val="fr-FR"/>
        </w:rPr>
        <w:t>L’annulation de la dette du Tiers Monde</w:t>
      </w:r>
      <w:r w:rsidR="00D45E65">
        <w:rPr>
          <w:rFonts w:cstheme="majorHAnsi"/>
          <w:lang w:val="fr-FR"/>
        </w:rPr>
        <w:t xml:space="preserve"> </w:t>
      </w:r>
      <w:r w:rsidR="00F5122C" w:rsidRPr="00F5122C">
        <w:rPr>
          <w:rFonts w:cstheme="majorHAnsi"/>
        </w:rPr>
        <w:t>»</w:t>
      </w:r>
      <w:r w:rsidR="00F5122C">
        <w:rPr>
          <w:rFonts w:cstheme="majorHAnsi"/>
          <w:lang w:val="fr-FR"/>
        </w:rPr>
        <w:t>,</w:t>
      </w:r>
      <w:r w:rsidRPr="0002254A">
        <w:rPr>
          <w:rFonts w:cstheme="majorHAnsi"/>
          <w:lang w:val="fr-FR"/>
        </w:rPr>
        <w:t xml:space="preserve"> </w:t>
      </w:r>
      <w:r w:rsidRPr="0002254A">
        <w:rPr>
          <w:rFonts w:cstheme="majorHAnsi"/>
          <w:i/>
          <w:iCs/>
          <w:lang w:val="fr-FR"/>
        </w:rPr>
        <w:t>Courrier hebdomadaire du CRISP</w:t>
      </w:r>
      <w:r w:rsidRPr="0002254A">
        <w:rPr>
          <w:rFonts w:cstheme="majorHAnsi"/>
          <w:lang w:val="fr-FR"/>
        </w:rPr>
        <w:t>, (2046</w:t>
      </w:r>
      <w:r w:rsidRPr="0002254A">
        <w:rPr>
          <w:rFonts w:ascii="Cambria Math" w:hAnsi="Cambria Math" w:cs="Cambria Math"/>
          <w:lang w:val="fr-FR"/>
        </w:rPr>
        <w:t>‑</w:t>
      </w:r>
      <w:r w:rsidRPr="0002254A">
        <w:rPr>
          <w:rFonts w:cstheme="majorHAnsi"/>
          <w:lang w:val="fr-FR"/>
        </w:rPr>
        <w:t>2047), 5</w:t>
      </w:r>
      <w:r w:rsidRPr="0002254A">
        <w:rPr>
          <w:rFonts w:ascii="Cambria Math" w:hAnsi="Cambria Math" w:cs="Cambria Math"/>
          <w:lang w:val="fr-FR"/>
        </w:rPr>
        <w:t>‑</w:t>
      </w:r>
      <w:r w:rsidRPr="0002254A">
        <w:rPr>
          <w:rFonts w:cstheme="majorHAnsi"/>
          <w:lang w:val="fr-FR"/>
        </w:rPr>
        <w:t>75.</w:t>
      </w:r>
    </w:p>
    <w:p w14:paraId="23845F6A" w14:textId="2346A139" w:rsidR="00B57430" w:rsidRPr="00A007C8" w:rsidRDefault="00222FB6" w:rsidP="000A3CED">
      <w:pPr>
        <w:spacing w:line="276" w:lineRule="auto"/>
        <w:rPr>
          <w:szCs w:val="22"/>
          <w:lang w:val="fr-FR"/>
        </w:rPr>
      </w:pPr>
      <w:r w:rsidRPr="0002254A">
        <w:rPr>
          <w:rFonts w:cstheme="majorHAnsi"/>
          <w:szCs w:val="22"/>
          <w:lang w:val="fr-FR"/>
        </w:rPr>
        <w:fldChar w:fldCharType="end"/>
      </w:r>
    </w:p>
    <w:p w14:paraId="4F67D91E" w14:textId="204DD94A" w:rsidR="005B36BB" w:rsidRPr="00333836" w:rsidRDefault="005B36BB" w:rsidP="00D47831">
      <w:pPr>
        <w:widowControl w:val="0"/>
        <w:autoSpaceDE w:val="0"/>
        <w:autoSpaceDN w:val="0"/>
        <w:adjustRightInd w:val="0"/>
        <w:spacing w:line="276" w:lineRule="auto"/>
        <w:rPr>
          <w:szCs w:val="22"/>
        </w:rPr>
      </w:pPr>
      <w:r w:rsidRPr="00333836">
        <w:rPr>
          <w:b/>
          <w:szCs w:val="24"/>
        </w:rPr>
        <w:t>Rapports et textes légaux</w:t>
      </w:r>
    </w:p>
    <w:p w14:paraId="2E8AAEE3" w14:textId="43259343" w:rsidR="00D86FB1" w:rsidRDefault="00D86FB1" w:rsidP="00770381">
      <w:pPr>
        <w:spacing w:line="276" w:lineRule="auto"/>
      </w:pPr>
      <w:r>
        <w:t xml:space="preserve">Chambre des représentants, </w:t>
      </w:r>
      <w:r w:rsidRPr="004F7374">
        <w:t>Suivi des problèmes de l’Administration</w:t>
      </w:r>
      <w:r w:rsidRPr="00A83011">
        <w:t xml:space="preserve"> </w:t>
      </w:r>
      <w:r>
        <w:t>g</w:t>
      </w:r>
      <w:r w:rsidRPr="00A83011">
        <w:t xml:space="preserve">énérale de la </w:t>
      </w:r>
      <w:r>
        <w:t>C</w:t>
      </w:r>
      <w:r w:rsidRPr="00A83011">
        <w:t xml:space="preserve">oopération au </w:t>
      </w:r>
      <w:r>
        <w:t>d</w:t>
      </w:r>
      <w:r w:rsidRPr="00A83011">
        <w:t>éveloppement</w:t>
      </w:r>
      <w:r>
        <w:t>. Rapport fait au nom de la commission spéciale, n°1123/1,</w:t>
      </w:r>
      <w:r w:rsidRPr="00A83011">
        <w:t xml:space="preserve"> 8</w:t>
      </w:r>
      <w:r>
        <w:t xml:space="preserve"> juillet </w:t>
      </w:r>
      <w:r w:rsidRPr="00A83011">
        <w:t>1997.</w:t>
      </w:r>
    </w:p>
    <w:p w14:paraId="138F41BE" w14:textId="79D9C5AD" w:rsidR="00835DDD" w:rsidRDefault="00835DDD" w:rsidP="00770381">
      <w:pPr>
        <w:spacing w:line="276" w:lineRule="auto"/>
      </w:pPr>
    </w:p>
    <w:p w14:paraId="32816BC5" w14:textId="743EB6BE" w:rsidR="00835DDD" w:rsidRPr="00835DDD" w:rsidRDefault="00835DDD" w:rsidP="00835DDD">
      <w:r w:rsidRPr="00835DDD">
        <w:t>Arrêté royal du 18 juillet 1997</w:t>
      </w:r>
      <w:r>
        <w:t xml:space="preserve"> </w:t>
      </w:r>
      <w:r w:rsidRPr="00835DDD">
        <w:t>relatif à l’agrément et à la subvention d’organisations non</w:t>
      </w:r>
      <w:r>
        <w:t xml:space="preserve"> </w:t>
      </w:r>
      <w:r w:rsidRPr="00835DDD">
        <w:t xml:space="preserve">gouvernementales de développement et de leurs fédérations, </w:t>
      </w:r>
      <w:r w:rsidRPr="00F0761D">
        <w:rPr>
          <w:i/>
          <w:szCs w:val="22"/>
        </w:rPr>
        <w:t>Moniteur belge</w:t>
      </w:r>
      <w:r>
        <w:rPr>
          <w:i/>
          <w:szCs w:val="22"/>
        </w:rPr>
        <w:t xml:space="preserve">, </w:t>
      </w:r>
      <w:r>
        <w:rPr>
          <w:szCs w:val="22"/>
        </w:rPr>
        <w:t>27 août 1997.</w:t>
      </w:r>
    </w:p>
    <w:p w14:paraId="4C12C70E" w14:textId="77777777" w:rsidR="00333836" w:rsidRDefault="00333836" w:rsidP="00770381">
      <w:pPr>
        <w:spacing w:line="276" w:lineRule="auto"/>
        <w:rPr>
          <w:szCs w:val="22"/>
        </w:rPr>
      </w:pPr>
    </w:p>
    <w:p w14:paraId="4E19A46F" w14:textId="212BD6E2" w:rsidR="005B36BB" w:rsidRPr="00F0761D" w:rsidRDefault="005B36BB" w:rsidP="00770381">
      <w:pPr>
        <w:spacing w:line="276" w:lineRule="auto"/>
        <w:rPr>
          <w:szCs w:val="22"/>
        </w:rPr>
      </w:pPr>
      <w:r w:rsidRPr="00F0761D">
        <w:rPr>
          <w:szCs w:val="22"/>
        </w:rPr>
        <w:t xml:space="preserve">Loi du 21 décembre 1998 « portant création de la « Coopération Technique Belge » sous la forme d’une société de droit public », </w:t>
      </w:r>
      <w:r w:rsidRPr="00F0761D">
        <w:rPr>
          <w:i/>
          <w:szCs w:val="22"/>
        </w:rPr>
        <w:t>Moniteur belge</w:t>
      </w:r>
      <w:r w:rsidRPr="00F0761D">
        <w:rPr>
          <w:szCs w:val="22"/>
        </w:rPr>
        <w:t>, 30 décembre 1998</w:t>
      </w:r>
      <w:r w:rsidR="00770381">
        <w:rPr>
          <w:szCs w:val="22"/>
        </w:rPr>
        <w:t>.</w:t>
      </w:r>
    </w:p>
    <w:p w14:paraId="3B35DC1C" w14:textId="77777777" w:rsidR="00333836" w:rsidRDefault="00333836" w:rsidP="00770381">
      <w:pPr>
        <w:spacing w:line="276" w:lineRule="auto"/>
        <w:rPr>
          <w:szCs w:val="22"/>
        </w:rPr>
      </w:pPr>
    </w:p>
    <w:p w14:paraId="7401CEEC" w14:textId="076B5202" w:rsidR="005B36BB" w:rsidRPr="00F0761D" w:rsidRDefault="005B36BB" w:rsidP="00770381">
      <w:pPr>
        <w:spacing w:line="276" w:lineRule="auto"/>
        <w:rPr>
          <w:szCs w:val="22"/>
        </w:rPr>
      </w:pPr>
      <w:r w:rsidRPr="00773303">
        <w:rPr>
          <w:szCs w:val="22"/>
        </w:rPr>
        <w:t>Loi</w:t>
      </w:r>
      <w:r w:rsidR="00286254">
        <w:rPr>
          <w:szCs w:val="22"/>
        </w:rPr>
        <w:t xml:space="preserve"> du </w:t>
      </w:r>
      <w:r w:rsidR="00D86FB1" w:rsidRPr="00773303">
        <w:rPr>
          <w:szCs w:val="22"/>
        </w:rPr>
        <w:t>25 mai 1999</w:t>
      </w:r>
      <w:r w:rsidRPr="00773303">
        <w:rPr>
          <w:szCs w:val="22"/>
        </w:rPr>
        <w:t xml:space="preserve"> relative à la coopération au d</w:t>
      </w:r>
      <w:r w:rsidR="009F0760" w:rsidRPr="00773303">
        <w:rPr>
          <w:szCs w:val="22"/>
        </w:rPr>
        <w:t xml:space="preserve">éveloppement belge, </w:t>
      </w:r>
      <w:r w:rsidR="00286254" w:rsidRPr="00770381">
        <w:rPr>
          <w:i/>
          <w:szCs w:val="22"/>
        </w:rPr>
        <w:t>Moniteur belge</w:t>
      </w:r>
      <w:r w:rsidR="00770381">
        <w:rPr>
          <w:szCs w:val="22"/>
        </w:rPr>
        <w:t xml:space="preserve">, </w:t>
      </w:r>
      <w:r w:rsidR="00D86FB1">
        <w:rPr>
          <w:szCs w:val="22"/>
        </w:rPr>
        <w:t>01 juillet 1999.</w:t>
      </w:r>
    </w:p>
    <w:p w14:paraId="46730B8A" w14:textId="0853EA0F" w:rsidR="005B36BB" w:rsidRPr="00F0761D" w:rsidRDefault="005B36BB" w:rsidP="00770381">
      <w:pPr>
        <w:spacing w:line="276" w:lineRule="auto"/>
        <w:rPr>
          <w:szCs w:val="22"/>
        </w:rPr>
      </w:pPr>
      <w:r w:rsidRPr="00F0761D">
        <w:rPr>
          <w:szCs w:val="22"/>
        </w:rPr>
        <w:t xml:space="preserve">Arrêté royal du 17 février 2003, « portant création d’un service « Evaluation spéciale de la Coopération internationale », </w:t>
      </w:r>
      <w:r w:rsidRPr="00F0761D">
        <w:rPr>
          <w:i/>
          <w:szCs w:val="22"/>
        </w:rPr>
        <w:t>Moniteur belge</w:t>
      </w:r>
      <w:r w:rsidRPr="00F0761D">
        <w:rPr>
          <w:szCs w:val="22"/>
        </w:rPr>
        <w:t>, 19 février 2003</w:t>
      </w:r>
      <w:r w:rsidR="00770381">
        <w:rPr>
          <w:szCs w:val="22"/>
        </w:rPr>
        <w:t>.</w:t>
      </w:r>
    </w:p>
    <w:p w14:paraId="5DE18F92" w14:textId="77777777" w:rsidR="00333836" w:rsidRDefault="00333836" w:rsidP="00770381">
      <w:pPr>
        <w:spacing w:line="276" w:lineRule="auto"/>
        <w:rPr>
          <w:szCs w:val="22"/>
          <w:lang w:val="fr-FR"/>
        </w:rPr>
      </w:pPr>
    </w:p>
    <w:p w14:paraId="4D020461" w14:textId="1C49FFA8" w:rsidR="005B36BB" w:rsidRPr="00F0761D" w:rsidRDefault="005B36BB" w:rsidP="00770381">
      <w:pPr>
        <w:spacing w:line="276" w:lineRule="auto"/>
        <w:rPr>
          <w:szCs w:val="22"/>
          <w:lang w:val="fr-FR"/>
        </w:rPr>
      </w:pPr>
      <w:r w:rsidRPr="00F0761D">
        <w:rPr>
          <w:szCs w:val="22"/>
          <w:lang w:val="fr-FR"/>
        </w:rPr>
        <w:t>Organisation de coopération et de développement économiques (OCDE), 2005a</w:t>
      </w:r>
      <w:r w:rsidR="00770381">
        <w:rPr>
          <w:szCs w:val="22"/>
          <w:lang w:val="fr-FR"/>
        </w:rPr>
        <w:t>,</w:t>
      </w:r>
      <w:r w:rsidRPr="00F0761D">
        <w:rPr>
          <w:szCs w:val="22"/>
          <w:lang w:val="fr-FR"/>
        </w:rPr>
        <w:t xml:space="preserve"> Déclaration de Paris sur l’efficacité de l’aide au développement</w:t>
      </w:r>
      <w:r w:rsidR="00770381">
        <w:rPr>
          <w:szCs w:val="22"/>
          <w:lang w:val="fr-FR"/>
        </w:rPr>
        <w:t>,</w:t>
      </w:r>
      <w:r w:rsidRPr="00F0761D">
        <w:rPr>
          <w:szCs w:val="22"/>
          <w:lang w:val="fr-FR"/>
        </w:rPr>
        <w:t xml:space="preserve"> 28 février-2 mars 2005. </w:t>
      </w:r>
    </w:p>
    <w:p w14:paraId="0C426058" w14:textId="77777777" w:rsidR="00333836" w:rsidRDefault="00333836" w:rsidP="00770381">
      <w:pPr>
        <w:spacing w:line="276" w:lineRule="auto"/>
        <w:rPr>
          <w:szCs w:val="22"/>
          <w:lang w:val="fr-FR"/>
        </w:rPr>
      </w:pPr>
    </w:p>
    <w:p w14:paraId="760137A1" w14:textId="314DAF14" w:rsidR="005B36BB" w:rsidRPr="00F0761D" w:rsidRDefault="005B36BB" w:rsidP="00770381">
      <w:pPr>
        <w:spacing w:line="276" w:lineRule="auto"/>
        <w:rPr>
          <w:szCs w:val="22"/>
          <w:lang w:val="fr-FR"/>
        </w:rPr>
      </w:pPr>
      <w:r w:rsidRPr="00F0761D">
        <w:rPr>
          <w:szCs w:val="22"/>
          <w:lang w:val="fr-FR"/>
        </w:rPr>
        <w:lastRenderedPageBreak/>
        <w:t>Organisation de coopération et de développement économiques (OCDE), 2005b</w:t>
      </w:r>
      <w:r w:rsidR="00770381">
        <w:rPr>
          <w:szCs w:val="22"/>
          <w:lang w:val="fr-FR"/>
        </w:rPr>
        <w:t>,</w:t>
      </w:r>
      <w:r w:rsidRPr="00F0761D">
        <w:rPr>
          <w:szCs w:val="22"/>
          <w:lang w:val="fr-FR"/>
        </w:rPr>
        <w:t xml:space="preserve"> Harmonisation, alignement, résultats. Bilan des progrès accomplis, défis à surmonter et occasions à saisir</w:t>
      </w:r>
      <w:r w:rsidR="00770381">
        <w:rPr>
          <w:szCs w:val="22"/>
          <w:lang w:val="fr-FR"/>
        </w:rPr>
        <w:t>,</w:t>
      </w:r>
      <w:r w:rsidRPr="00F0761D">
        <w:rPr>
          <w:szCs w:val="22"/>
          <w:lang w:val="fr-FR"/>
        </w:rPr>
        <w:t xml:space="preserve"> Rapport préparé pour le Forum de haut niveau « Renforcer ensemble l’efficacité de l’aide au développement », Paris.</w:t>
      </w:r>
    </w:p>
    <w:p w14:paraId="0DC16C3E" w14:textId="77777777" w:rsidR="00333836" w:rsidRDefault="00333836" w:rsidP="00770381">
      <w:pPr>
        <w:spacing w:line="276" w:lineRule="auto"/>
        <w:rPr>
          <w:szCs w:val="22"/>
          <w:lang w:val="fr-FR"/>
        </w:rPr>
      </w:pPr>
    </w:p>
    <w:p w14:paraId="2A315FFB" w14:textId="6976CDC8" w:rsidR="00B44CE5" w:rsidRPr="00F0761D" w:rsidRDefault="005B36BB" w:rsidP="00770381">
      <w:pPr>
        <w:spacing w:line="276" w:lineRule="auto"/>
        <w:rPr>
          <w:szCs w:val="22"/>
          <w:lang w:val="fr-FR"/>
        </w:rPr>
      </w:pPr>
      <w:r w:rsidRPr="00F0761D">
        <w:rPr>
          <w:szCs w:val="22"/>
          <w:lang w:val="fr-FR"/>
        </w:rPr>
        <w:t>Organisation de coopération et de développement économiques (OCDE), 2008</w:t>
      </w:r>
      <w:r w:rsidR="00770381">
        <w:rPr>
          <w:szCs w:val="22"/>
          <w:lang w:val="fr-FR"/>
        </w:rPr>
        <w:t>,</w:t>
      </w:r>
      <w:r w:rsidRPr="00F0761D">
        <w:rPr>
          <w:szCs w:val="22"/>
          <w:lang w:val="fr-FR"/>
        </w:rPr>
        <w:t xml:space="preserve"> Programme d’action d’Accra</w:t>
      </w:r>
      <w:r w:rsidR="00770381">
        <w:rPr>
          <w:szCs w:val="22"/>
          <w:lang w:val="fr-FR"/>
        </w:rPr>
        <w:t>,</w:t>
      </w:r>
      <w:r w:rsidRPr="00F0761D">
        <w:rPr>
          <w:szCs w:val="22"/>
          <w:lang w:val="fr-FR"/>
        </w:rPr>
        <w:t xml:space="preserve"> 2–4 septembre 2008. </w:t>
      </w:r>
    </w:p>
    <w:p w14:paraId="644958CE" w14:textId="77777777" w:rsidR="00333836" w:rsidRDefault="00333836" w:rsidP="00770381">
      <w:pPr>
        <w:spacing w:line="276" w:lineRule="auto"/>
        <w:rPr>
          <w:szCs w:val="22"/>
        </w:rPr>
      </w:pPr>
    </w:p>
    <w:p w14:paraId="33B64FCB" w14:textId="5062404B" w:rsidR="005B36BB" w:rsidRPr="00F0761D" w:rsidRDefault="005B36BB" w:rsidP="00770381">
      <w:pPr>
        <w:spacing w:line="276" w:lineRule="auto"/>
        <w:rPr>
          <w:rFonts w:eastAsia="Times New Roman"/>
          <w:szCs w:val="22"/>
          <w:lang w:eastAsia="fr-FR"/>
        </w:rPr>
      </w:pPr>
      <w:r w:rsidRPr="00F0761D">
        <w:rPr>
          <w:szCs w:val="22"/>
        </w:rPr>
        <w:t>Loi du 16 juin 2016</w:t>
      </w:r>
      <w:r w:rsidR="00770381">
        <w:rPr>
          <w:szCs w:val="22"/>
        </w:rPr>
        <w:t xml:space="preserve"> </w:t>
      </w:r>
      <w:r w:rsidRPr="00F0761D">
        <w:rPr>
          <w:szCs w:val="22"/>
        </w:rPr>
        <w:t>modifiant la loi du 19 mars 2013 relative à la Coo</w:t>
      </w:r>
      <w:r w:rsidR="009F0760">
        <w:rPr>
          <w:szCs w:val="22"/>
        </w:rPr>
        <w:t xml:space="preserve">pération belge au Développement, </w:t>
      </w:r>
      <w:r w:rsidR="009F0760" w:rsidRPr="00770381">
        <w:rPr>
          <w:i/>
          <w:szCs w:val="22"/>
        </w:rPr>
        <w:t>Moniteur belge</w:t>
      </w:r>
      <w:r w:rsidR="009F0760">
        <w:rPr>
          <w:szCs w:val="22"/>
        </w:rPr>
        <w:t xml:space="preserve">, </w:t>
      </w:r>
      <w:r w:rsidR="00174354">
        <w:rPr>
          <w:szCs w:val="22"/>
        </w:rPr>
        <w:t>30 juin 2016</w:t>
      </w:r>
      <w:r w:rsidR="00770381">
        <w:rPr>
          <w:szCs w:val="22"/>
        </w:rPr>
        <w:t>.</w:t>
      </w:r>
    </w:p>
    <w:p w14:paraId="0872AEA3" w14:textId="77777777" w:rsidR="00333836" w:rsidRDefault="00333836" w:rsidP="00770381">
      <w:pPr>
        <w:spacing w:line="276" w:lineRule="auto"/>
        <w:rPr>
          <w:szCs w:val="22"/>
        </w:rPr>
      </w:pPr>
    </w:p>
    <w:p w14:paraId="05A8112C" w14:textId="6CE0D5B0" w:rsidR="005B36BB" w:rsidRPr="00F0761D" w:rsidRDefault="005B36BB" w:rsidP="00770381">
      <w:pPr>
        <w:spacing w:line="276" w:lineRule="auto"/>
        <w:rPr>
          <w:szCs w:val="22"/>
        </w:rPr>
      </w:pPr>
      <w:r w:rsidRPr="00F0761D">
        <w:rPr>
          <w:szCs w:val="22"/>
        </w:rPr>
        <w:t>Arrêté royal du 11 septembre 2016, concernant la coopéra</w:t>
      </w:r>
      <w:r w:rsidR="009F0760">
        <w:rPr>
          <w:szCs w:val="22"/>
        </w:rPr>
        <w:t xml:space="preserve">tion non gouvernementale, </w:t>
      </w:r>
      <w:r w:rsidR="009F0760" w:rsidRPr="00770381">
        <w:rPr>
          <w:i/>
          <w:szCs w:val="22"/>
        </w:rPr>
        <w:t>Moniteur belge</w:t>
      </w:r>
      <w:r w:rsidR="009F0760">
        <w:rPr>
          <w:szCs w:val="22"/>
        </w:rPr>
        <w:t xml:space="preserve">, </w:t>
      </w:r>
      <w:r w:rsidR="00174354">
        <w:rPr>
          <w:szCs w:val="22"/>
        </w:rPr>
        <w:t>20 septembre 2016</w:t>
      </w:r>
      <w:r w:rsidR="00770381">
        <w:rPr>
          <w:szCs w:val="22"/>
        </w:rPr>
        <w:t>.</w:t>
      </w:r>
    </w:p>
    <w:p w14:paraId="18719B26" w14:textId="77777777" w:rsidR="00333836" w:rsidRDefault="00333836" w:rsidP="00770381">
      <w:pPr>
        <w:spacing w:line="276" w:lineRule="auto"/>
        <w:rPr>
          <w:szCs w:val="22"/>
        </w:rPr>
      </w:pPr>
    </w:p>
    <w:p w14:paraId="04ECFFB6" w14:textId="32A253B2" w:rsidR="005B36BB" w:rsidRPr="00F0761D" w:rsidRDefault="005B36BB" w:rsidP="00770381">
      <w:pPr>
        <w:spacing w:line="276" w:lineRule="auto"/>
        <w:rPr>
          <w:szCs w:val="22"/>
        </w:rPr>
      </w:pPr>
      <w:r w:rsidRPr="00F0761D">
        <w:rPr>
          <w:szCs w:val="22"/>
        </w:rPr>
        <w:t>Arrêté royal 11 septembre 2016</w:t>
      </w:r>
      <w:r w:rsidR="00DA2E16" w:rsidRPr="00770381">
        <w:rPr>
          <w:szCs w:val="22"/>
        </w:rPr>
        <w:t xml:space="preserve"> concernant</w:t>
      </w:r>
      <w:r w:rsidRPr="00F0761D">
        <w:rPr>
          <w:szCs w:val="22"/>
        </w:rPr>
        <w:t xml:space="preserve"> le nombre des cadres stratégiques communs de la coopération non gouvernementale et leur couver</w:t>
      </w:r>
      <w:r w:rsidR="009F0760">
        <w:rPr>
          <w:szCs w:val="22"/>
        </w:rPr>
        <w:t xml:space="preserve">ture géographique ou thématique, </w:t>
      </w:r>
      <w:r w:rsidR="009F0760" w:rsidRPr="00770381">
        <w:rPr>
          <w:i/>
          <w:szCs w:val="22"/>
        </w:rPr>
        <w:t>Moniteur belge</w:t>
      </w:r>
      <w:r w:rsidR="009F0760">
        <w:rPr>
          <w:szCs w:val="22"/>
        </w:rPr>
        <w:t xml:space="preserve">, </w:t>
      </w:r>
      <w:r w:rsidR="006E3852">
        <w:rPr>
          <w:szCs w:val="22"/>
        </w:rPr>
        <w:t>20 septembre 2016</w:t>
      </w:r>
      <w:r w:rsidR="00770381">
        <w:rPr>
          <w:szCs w:val="22"/>
        </w:rPr>
        <w:t>.</w:t>
      </w:r>
    </w:p>
    <w:p w14:paraId="6309ACF2" w14:textId="77777777" w:rsidR="00333836" w:rsidRDefault="00333836" w:rsidP="00770381">
      <w:pPr>
        <w:spacing w:line="276" w:lineRule="auto"/>
        <w:rPr>
          <w:szCs w:val="22"/>
        </w:rPr>
      </w:pPr>
    </w:p>
    <w:p w14:paraId="010CECD7" w14:textId="5959BF38" w:rsidR="005B36BB" w:rsidRPr="00F0761D" w:rsidRDefault="005B36BB" w:rsidP="00770381">
      <w:pPr>
        <w:spacing w:line="276" w:lineRule="auto"/>
        <w:rPr>
          <w:szCs w:val="22"/>
        </w:rPr>
      </w:pPr>
      <w:r w:rsidRPr="00F0761D">
        <w:rPr>
          <w:szCs w:val="22"/>
        </w:rPr>
        <w:t xml:space="preserve">Arrêté ministériel 31 mai 2017, relatif aux coûts simplifiés prévus à l'article 38 de l'arrêté royal du 11 septembre 2016 concernant la </w:t>
      </w:r>
      <w:r w:rsidR="009F0760">
        <w:rPr>
          <w:szCs w:val="22"/>
        </w:rPr>
        <w:t xml:space="preserve">coopération non gouvernementale, </w:t>
      </w:r>
      <w:r w:rsidR="009F0760" w:rsidRPr="00770381">
        <w:rPr>
          <w:i/>
          <w:szCs w:val="22"/>
        </w:rPr>
        <w:t>Moniteur belge</w:t>
      </w:r>
      <w:r w:rsidR="009F0760">
        <w:rPr>
          <w:szCs w:val="22"/>
        </w:rPr>
        <w:t xml:space="preserve">, </w:t>
      </w:r>
      <w:r w:rsidR="00C245AF">
        <w:rPr>
          <w:szCs w:val="22"/>
        </w:rPr>
        <w:t>16 juin 2017</w:t>
      </w:r>
      <w:r w:rsidR="00770381">
        <w:rPr>
          <w:szCs w:val="22"/>
        </w:rPr>
        <w:t>.</w:t>
      </w:r>
    </w:p>
    <w:p w14:paraId="02A3BE9D" w14:textId="77777777" w:rsidR="00333836" w:rsidRDefault="00333836" w:rsidP="000A3CED">
      <w:pPr>
        <w:pStyle w:val="Notedebasdepage"/>
        <w:rPr>
          <w:sz w:val="22"/>
          <w:szCs w:val="22"/>
        </w:rPr>
      </w:pPr>
    </w:p>
    <w:p w14:paraId="6D0C7929" w14:textId="053CA572" w:rsidR="005B36BB" w:rsidRPr="00286254" w:rsidRDefault="00DA2E16" w:rsidP="000A3CED">
      <w:pPr>
        <w:pStyle w:val="Notedebasdepage"/>
        <w:rPr>
          <w:sz w:val="22"/>
          <w:szCs w:val="22"/>
        </w:rPr>
      </w:pPr>
      <w:r w:rsidRPr="00286254">
        <w:rPr>
          <w:sz w:val="22"/>
          <w:szCs w:val="22"/>
        </w:rPr>
        <w:t xml:space="preserve">Loi du </w:t>
      </w:r>
      <w:r w:rsidR="005B36BB" w:rsidRPr="00286254">
        <w:rPr>
          <w:sz w:val="22"/>
          <w:szCs w:val="22"/>
        </w:rPr>
        <w:t xml:space="preserve">23 novembre 2017 – Loi portant  modification  du  nom  de  la Coopération  technique  belge  et  définition  des  missions  et  du fonctionnement de </w:t>
      </w:r>
      <w:proofErr w:type="spellStart"/>
      <w:r w:rsidR="00952FAD">
        <w:rPr>
          <w:sz w:val="22"/>
          <w:szCs w:val="22"/>
        </w:rPr>
        <w:t>Enabel</w:t>
      </w:r>
      <w:proofErr w:type="spellEnd"/>
      <w:r w:rsidR="005B36BB" w:rsidRPr="00286254">
        <w:rPr>
          <w:sz w:val="22"/>
          <w:szCs w:val="22"/>
        </w:rPr>
        <w:t>, Ag</w:t>
      </w:r>
      <w:r w:rsidR="009F0760" w:rsidRPr="00286254">
        <w:rPr>
          <w:sz w:val="22"/>
          <w:szCs w:val="22"/>
        </w:rPr>
        <w:t xml:space="preserve">ence belge de Développement, </w:t>
      </w:r>
      <w:r w:rsidR="009F0760" w:rsidRPr="00770381">
        <w:rPr>
          <w:i/>
          <w:sz w:val="22"/>
          <w:szCs w:val="22"/>
        </w:rPr>
        <w:t xml:space="preserve">Moniteur belge, </w:t>
      </w:r>
      <w:r w:rsidR="00C245AF" w:rsidRPr="00286254">
        <w:rPr>
          <w:sz w:val="22"/>
          <w:szCs w:val="22"/>
        </w:rPr>
        <w:t>11 décembre 2017</w:t>
      </w:r>
      <w:r w:rsidR="00770381">
        <w:rPr>
          <w:sz w:val="22"/>
          <w:szCs w:val="22"/>
        </w:rPr>
        <w:t xml:space="preserve">. </w:t>
      </w:r>
    </w:p>
    <w:p w14:paraId="110EE402" w14:textId="77777777" w:rsidR="00333836" w:rsidRDefault="00333836" w:rsidP="00286254">
      <w:pPr>
        <w:pStyle w:val="Notedebasdepage"/>
        <w:rPr>
          <w:sz w:val="22"/>
          <w:szCs w:val="22"/>
        </w:rPr>
      </w:pPr>
    </w:p>
    <w:p w14:paraId="2948C9A0" w14:textId="5ED4495A" w:rsidR="00286254" w:rsidRPr="00D86FB1" w:rsidRDefault="00DA2E16" w:rsidP="00286254">
      <w:pPr>
        <w:pStyle w:val="Notedebasdepage"/>
        <w:rPr>
          <w:sz w:val="22"/>
          <w:szCs w:val="22"/>
        </w:rPr>
      </w:pPr>
      <w:r w:rsidRPr="00286254">
        <w:rPr>
          <w:sz w:val="22"/>
          <w:szCs w:val="22"/>
        </w:rPr>
        <w:t xml:space="preserve">Arrêté royal du </w:t>
      </w:r>
      <w:r w:rsidR="005B36BB" w:rsidRPr="00286254">
        <w:rPr>
          <w:sz w:val="22"/>
          <w:szCs w:val="22"/>
        </w:rPr>
        <w:t>17 décembre 2017 – Arrêté royal portant approbation du premier contrat de gestion entre l’État fédéral</w:t>
      </w:r>
      <w:r w:rsidR="00F61FD2" w:rsidRPr="00286254">
        <w:rPr>
          <w:sz w:val="22"/>
          <w:szCs w:val="22"/>
        </w:rPr>
        <w:t xml:space="preserve"> </w:t>
      </w:r>
      <w:r w:rsidR="005B36BB" w:rsidRPr="00286254">
        <w:rPr>
          <w:sz w:val="22"/>
          <w:szCs w:val="22"/>
        </w:rPr>
        <w:t xml:space="preserve">et la société anonyme de droit public à finalité sociale </w:t>
      </w:r>
      <w:proofErr w:type="spellStart"/>
      <w:r w:rsidR="00952FAD">
        <w:rPr>
          <w:sz w:val="22"/>
          <w:szCs w:val="22"/>
        </w:rPr>
        <w:t>Enabel</w:t>
      </w:r>
      <w:proofErr w:type="spellEnd"/>
      <w:r w:rsidR="005B36BB" w:rsidRPr="00286254">
        <w:rPr>
          <w:sz w:val="22"/>
          <w:szCs w:val="22"/>
        </w:rPr>
        <w:t>, Ag</w:t>
      </w:r>
      <w:r w:rsidR="009F0760" w:rsidRPr="00286254">
        <w:rPr>
          <w:sz w:val="22"/>
          <w:szCs w:val="22"/>
        </w:rPr>
        <w:t xml:space="preserve">ence belge de développement, </w:t>
      </w:r>
      <w:r w:rsidR="009F0760" w:rsidRPr="00770381">
        <w:rPr>
          <w:i/>
          <w:sz w:val="22"/>
          <w:szCs w:val="22"/>
        </w:rPr>
        <w:t>Moniteur belge</w:t>
      </w:r>
      <w:r w:rsidR="00770381">
        <w:rPr>
          <w:i/>
          <w:sz w:val="22"/>
          <w:szCs w:val="22"/>
        </w:rPr>
        <w:t xml:space="preserve">, </w:t>
      </w:r>
      <w:r w:rsidR="00D86FB1">
        <w:rPr>
          <w:sz w:val="22"/>
          <w:szCs w:val="22"/>
        </w:rPr>
        <w:t xml:space="preserve">22 décembre 2017. </w:t>
      </w:r>
    </w:p>
    <w:p w14:paraId="2C7EC96A" w14:textId="3CEB0D08" w:rsidR="00C83A4B" w:rsidRPr="00F0761D" w:rsidRDefault="00C83A4B" w:rsidP="000A3CED">
      <w:pPr>
        <w:pStyle w:val="Notedebasdepage"/>
      </w:pPr>
    </w:p>
    <w:sectPr w:rsidR="00C83A4B" w:rsidRPr="00F0761D" w:rsidSect="00B94E52">
      <w:footerReference w:type="even" r:id="rId11"/>
      <w:footerReference w:type="default" r:id="rId12"/>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9-04-15T15:55:00Z" w:initials="MOU">
    <w:p w14:paraId="51C9FAD8" w14:textId="1B4D8ABC" w:rsidR="00624A7D" w:rsidRDefault="00624A7D" w:rsidP="00D45199">
      <w:pPr>
        <w:pStyle w:val="Commentaire"/>
        <w:jc w:val="both"/>
        <w:rPr>
          <w:rFonts w:asciiTheme="majorHAnsi" w:eastAsia="MS Mincho" w:hAnsiTheme="majorHAnsi" w:cs="Times New Roman"/>
          <w:sz w:val="22"/>
          <w:szCs w:val="22"/>
        </w:rPr>
      </w:pPr>
      <w:r>
        <w:rPr>
          <w:rStyle w:val="Marquedecommentaire"/>
        </w:rPr>
        <w:annotationRef/>
      </w:r>
      <w:r w:rsidRPr="00D45199">
        <w:rPr>
          <w:rFonts w:asciiTheme="majorHAnsi" w:eastAsia="MS Mincho" w:hAnsiTheme="majorHAnsi" w:cs="Times New Roman"/>
          <w:sz w:val="22"/>
          <w:szCs w:val="22"/>
        </w:rPr>
        <w:t>UK :</w:t>
      </w:r>
    </w:p>
    <w:p w14:paraId="08D00F7D" w14:textId="77777777" w:rsidR="00D45199" w:rsidRPr="00D45199" w:rsidRDefault="00D45199" w:rsidP="00D45199">
      <w:pPr>
        <w:pStyle w:val="Commentaire"/>
        <w:jc w:val="both"/>
        <w:rPr>
          <w:rFonts w:asciiTheme="majorHAnsi" w:eastAsia="MS Mincho" w:hAnsiTheme="majorHAnsi" w:cs="Times New Roman"/>
          <w:sz w:val="22"/>
          <w:szCs w:val="22"/>
        </w:rPr>
      </w:pPr>
    </w:p>
    <w:p w14:paraId="73234910" w14:textId="77777777" w:rsidR="00D45199" w:rsidRPr="00D45199" w:rsidRDefault="00D45199" w:rsidP="00D45199">
      <w:pPr>
        <w:rPr>
          <w:szCs w:val="22"/>
        </w:rPr>
      </w:pPr>
      <w:r w:rsidRPr="00D45199">
        <w:rPr>
          <w:szCs w:val="22"/>
        </w:rPr>
        <w:t xml:space="preserve">This </w:t>
      </w:r>
      <w:proofErr w:type="spellStart"/>
      <w:r w:rsidRPr="00D45199">
        <w:rPr>
          <w:szCs w:val="22"/>
        </w:rPr>
        <w:t>paper</w:t>
      </w:r>
      <w:proofErr w:type="spellEnd"/>
      <w:r w:rsidRPr="00D45199">
        <w:rPr>
          <w:szCs w:val="22"/>
        </w:rPr>
        <w:t xml:space="preserve"> </w:t>
      </w:r>
      <w:proofErr w:type="spellStart"/>
      <w:r w:rsidRPr="00D45199">
        <w:rPr>
          <w:szCs w:val="22"/>
        </w:rPr>
        <w:t>discusses</w:t>
      </w:r>
      <w:proofErr w:type="spellEnd"/>
      <w:r w:rsidRPr="00D45199">
        <w:rPr>
          <w:szCs w:val="22"/>
        </w:rPr>
        <w:t xml:space="preserve"> the </w:t>
      </w:r>
      <w:proofErr w:type="spellStart"/>
      <w:r w:rsidRPr="00D45199">
        <w:rPr>
          <w:szCs w:val="22"/>
        </w:rPr>
        <w:t>practical</w:t>
      </w:r>
      <w:proofErr w:type="spellEnd"/>
      <w:r w:rsidRPr="00D45199">
        <w:rPr>
          <w:szCs w:val="22"/>
        </w:rPr>
        <w:t xml:space="preserve"> </w:t>
      </w:r>
      <w:proofErr w:type="spellStart"/>
      <w:r w:rsidRPr="00D45199">
        <w:rPr>
          <w:szCs w:val="22"/>
        </w:rPr>
        <w:t>implementation</w:t>
      </w:r>
      <w:proofErr w:type="spellEnd"/>
      <w:r w:rsidRPr="00D45199">
        <w:rPr>
          <w:szCs w:val="22"/>
        </w:rPr>
        <w:t xml:space="preserve"> of the </w:t>
      </w:r>
      <w:proofErr w:type="spellStart"/>
      <w:r w:rsidRPr="00D45199">
        <w:rPr>
          <w:szCs w:val="22"/>
        </w:rPr>
        <w:t>managerial</w:t>
      </w:r>
      <w:proofErr w:type="spellEnd"/>
      <w:r w:rsidRPr="00D45199">
        <w:rPr>
          <w:szCs w:val="22"/>
        </w:rPr>
        <w:t xml:space="preserve"> </w:t>
      </w:r>
      <w:proofErr w:type="spellStart"/>
      <w:r w:rsidRPr="00D45199">
        <w:rPr>
          <w:szCs w:val="22"/>
        </w:rPr>
        <w:t>paradigm</w:t>
      </w:r>
      <w:proofErr w:type="spellEnd"/>
      <w:r w:rsidRPr="00D45199">
        <w:rPr>
          <w:szCs w:val="22"/>
        </w:rPr>
        <w:t xml:space="preserve">, </w:t>
      </w:r>
      <w:proofErr w:type="spellStart"/>
      <w:r w:rsidRPr="00D45199">
        <w:rPr>
          <w:szCs w:val="22"/>
        </w:rPr>
        <w:t>promoted</w:t>
      </w:r>
      <w:proofErr w:type="spellEnd"/>
      <w:r w:rsidRPr="00D45199">
        <w:rPr>
          <w:szCs w:val="22"/>
        </w:rPr>
        <w:t xml:space="preserve"> in the </w:t>
      </w:r>
      <w:proofErr w:type="spellStart"/>
      <w:r w:rsidRPr="00D45199">
        <w:rPr>
          <w:szCs w:val="22"/>
        </w:rPr>
        <w:t>field</w:t>
      </w:r>
      <w:proofErr w:type="spellEnd"/>
      <w:r w:rsidRPr="00D45199">
        <w:rPr>
          <w:szCs w:val="22"/>
        </w:rPr>
        <w:t xml:space="preserve"> of </w:t>
      </w:r>
      <w:proofErr w:type="spellStart"/>
      <w:r w:rsidRPr="00D45199">
        <w:rPr>
          <w:szCs w:val="22"/>
        </w:rPr>
        <w:t>development</w:t>
      </w:r>
      <w:proofErr w:type="spellEnd"/>
      <w:r w:rsidRPr="00D45199">
        <w:rPr>
          <w:szCs w:val="22"/>
        </w:rPr>
        <w:t xml:space="preserve"> </w:t>
      </w:r>
      <w:proofErr w:type="spellStart"/>
      <w:r w:rsidRPr="00D45199">
        <w:rPr>
          <w:szCs w:val="22"/>
        </w:rPr>
        <w:t>cooperation</w:t>
      </w:r>
      <w:proofErr w:type="spellEnd"/>
      <w:r w:rsidRPr="00D45199">
        <w:rPr>
          <w:szCs w:val="22"/>
        </w:rPr>
        <w:t xml:space="preserve"> </w:t>
      </w:r>
      <w:proofErr w:type="spellStart"/>
      <w:r w:rsidRPr="00D45199">
        <w:rPr>
          <w:szCs w:val="22"/>
        </w:rPr>
        <w:t>since</w:t>
      </w:r>
      <w:proofErr w:type="spellEnd"/>
      <w:r w:rsidRPr="00D45199">
        <w:rPr>
          <w:szCs w:val="22"/>
        </w:rPr>
        <w:t xml:space="preserve"> the </w:t>
      </w:r>
      <w:proofErr w:type="spellStart"/>
      <w:r w:rsidRPr="00D45199">
        <w:rPr>
          <w:szCs w:val="22"/>
        </w:rPr>
        <w:t>late</w:t>
      </w:r>
      <w:proofErr w:type="spellEnd"/>
      <w:r w:rsidRPr="00D45199">
        <w:rPr>
          <w:szCs w:val="22"/>
        </w:rPr>
        <w:t xml:space="preserve"> 1990s. This </w:t>
      </w:r>
      <w:proofErr w:type="spellStart"/>
      <w:r w:rsidRPr="00D45199">
        <w:rPr>
          <w:szCs w:val="22"/>
        </w:rPr>
        <w:t>managerial</w:t>
      </w:r>
      <w:proofErr w:type="spellEnd"/>
      <w:r w:rsidRPr="00D45199">
        <w:rPr>
          <w:szCs w:val="22"/>
        </w:rPr>
        <w:t xml:space="preserve"> </w:t>
      </w:r>
      <w:proofErr w:type="spellStart"/>
      <w:r w:rsidRPr="00D45199">
        <w:rPr>
          <w:szCs w:val="22"/>
        </w:rPr>
        <w:t>paradigm</w:t>
      </w:r>
      <w:proofErr w:type="spellEnd"/>
      <w:r w:rsidRPr="00D45199">
        <w:rPr>
          <w:szCs w:val="22"/>
        </w:rPr>
        <w:t xml:space="preserve"> </w:t>
      </w:r>
      <w:proofErr w:type="spellStart"/>
      <w:r w:rsidRPr="00D45199">
        <w:rPr>
          <w:szCs w:val="22"/>
        </w:rPr>
        <w:t>finds</w:t>
      </w:r>
      <w:proofErr w:type="spellEnd"/>
      <w:r w:rsidRPr="00D45199">
        <w:rPr>
          <w:szCs w:val="22"/>
        </w:rPr>
        <w:t xml:space="preserve"> </w:t>
      </w:r>
      <w:proofErr w:type="spellStart"/>
      <w:r w:rsidRPr="00D45199">
        <w:rPr>
          <w:szCs w:val="22"/>
        </w:rPr>
        <w:t>its</w:t>
      </w:r>
      <w:proofErr w:type="spellEnd"/>
      <w:r w:rsidRPr="00D45199">
        <w:rPr>
          <w:szCs w:val="22"/>
        </w:rPr>
        <w:t xml:space="preserve"> basis in the Paris </w:t>
      </w:r>
      <w:proofErr w:type="spellStart"/>
      <w:r w:rsidRPr="00D45199">
        <w:rPr>
          <w:szCs w:val="22"/>
        </w:rPr>
        <w:t>Declaration</w:t>
      </w:r>
      <w:proofErr w:type="spellEnd"/>
      <w:r w:rsidRPr="00D45199">
        <w:rPr>
          <w:szCs w:val="22"/>
        </w:rPr>
        <w:t xml:space="preserve"> (2005). The </w:t>
      </w:r>
      <w:proofErr w:type="spellStart"/>
      <w:r w:rsidRPr="00D45199">
        <w:rPr>
          <w:szCs w:val="22"/>
        </w:rPr>
        <w:t>Declaration</w:t>
      </w:r>
      <w:proofErr w:type="spellEnd"/>
      <w:r w:rsidRPr="00D45199">
        <w:rPr>
          <w:szCs w:val="22"/>
        </w:rPr>
        <w:t xml:space="preserve"> </w:t>
      </w:r>
      <w:proofErr w:type="spellStart"/>
      <w:r w:rsidRPr="00D45199">
        <w:rPr>
          <w:szCs w:val="22"/>
        </w:rPr>
        <w:t>highlights</w:t>
      </w:r>
      <w:proofErr w:type="spellEnd"/>
      <w:r w:rsidRPr="00D45199">
        <w:rPr>
          <w:szCs w:val="22"/>
        </w:rPr>
        <w:t xml:space="preserve"> the notion of </w:t>
      </w:r>
      <w:proofErr w:type="spellStart"/>
      <w:r w:rsidRPr="00D45199">
        <w:rPr>
          <w:szCs w:val="22"/>
        </w:rPr>
        <w:t>aid</w:t>
      </w:r>
      <w:proofErr w:type="spellEnd"/>
      <w:r w:rsidRPr="00D45199">
        <w:rPr>
          <w:szCs w:val="22"/>
        </w:rPr>
        <w:t xml:space="preserve"> </w:t>
      </w:r>
      <w:proofErr w:type="spellStart"/>
      <w:r w:rsidRPr="00D45199">
        <w:rPr>
          <w:szCs w:val="22"/>
        </w:rPr>
        <w:t>effectiveness</w:t>
      </w:r>
      <w:proofErr w:type="spellEnd"/>
      <w:r w:rsidRPr="00D45199">
        <w:rPr>
          <w:szCs w:val="22"/>
        </w:rPr>
        <w:t xml:space="preserve"> as a </w:t>
      </w:r>
      <w:proofErr w:type="spellStart"/>
      <w:r w:rsidRPr="00D45199">
        <w:rPr>
          <w:szCs w:val="22"/>
        </w:rPr>
        <w:t>principle</w:t>
      </w:r>
      <w:proofErr w:type="spellEnd"/>
      <w:r w:rsidRPr="00D45199">
        <w:rPr>
          <w:szCs w:val="22"/>
        </w:rPr>
        <w:t xml:space="preserve"> and marks the meeting </w:t>
      </w:r>
      <w:proofErr w:type="spellStart"/>
      <w:r w:rsidRPr="00D45199">
        <w:rPr>
          <w:szCs w:val="22"/>
        </w:rPr>
        <w:t>between</w:t>
      </w:r>
      <w:proofErr w:type="spellEnd"/>
      <w:r w:rsidRPr="00D45199">
        <w:rPr>
          <w:szCs w:val="22"/>
        </w:rPr>
        <w:t xml:space="preserve"> new public management and international </w:t>
      </w:r>
      <w:proofErr w:type="spellStart"/>
      <w:r w:rsidRPr="00D45199">
        <w:rPr>
          <w:szCs w:val="22"/>
        </w:rPr>
        <w:t>cooperation</w:t>
      </w:r>
      <w:proofErr w:type="spellEnd"/>
      <w:r w:rsidRPr="00D45199">
        <w:rPr>
          <w:szCs w:val="22"/>
        </w:rPr>
        <w:t>.</w:t>
      </w:r>
      <w:r w:rsidRPr="00D45199">
        <w:rPr>
          <w:szCs w:val="22"/>
        </w:rPr>
        <w:br/>
        <w:t xml:space="preserve">Our </w:t>
      </w:r>
      <w:proofErr w:type="spellStart"/>
      <w:r w:rsidRPr="00D45199">
        <w:rPr>
          <w:szCs w:val="22"/>
        </w:rPr>
        <w:t>approach</w:t>
      </w:r>
      <w:proofErr w:type="spellEnd"/>
      <w:r w:rsidRPr="00D45199">
        <w:rPr>
          <w:szCs w:val="22"/>
        </w:rPr>
        <w:t xml:space="preserve"> </w:t>
      </w:r>
      <w:proofErr w:type="spellStart"/>
      <w:r w:rsidRPr="00D45199">
        <w:rPr>
          <w:szCs w:val="22"/>
        </w:rPr>
        <w:t>draws</w:t>
      </w:r>
      <w:proofErr w:type="spellEnd"/>
      <w:r w:rsidRPr="00D45199">
        <w:rPr>
          <w:szCs w:val="22"/>
        </w:rPr>
        <w:t xml:space="preserve"> </w:t>
      </w:r>
      <w:proofErr w:type="spellStart"/>
      <w:r w:rsidRPr="00D45199">
        <w:rPr>
          <w:szCs w:val="22"/>
        </w:rPr>
        <w:t>from</w:t>
      </w:r>
      <w:proofErr w:type="spellEnd"/>
      <w:r w:rsidRPr="00D45199">
        <w:rPr>
          <w:szCs w:val="22"/>
        </w:rPr>
        <w:t xml:space="preserve"> the </w:t>
      </w:r>
      <w:proofErr w:type="spellStart"/>
      <w:r w:rsidRPr="00D45199">
        <w:rPr>
          <w:szCs w:val="22"/>
        </w:rPr>
        <w:t>analysis</w:t>
      </w:r>
      <w:proofErr w:type="spellEnd"/>
      <w:r w:rsidRPr="00D45199">
        <w:rPr>
          <w:szCs w:val="22"/>
        </w:rPr>
        <w:t xml:space="preserve"> of public </w:t>
      </w:r>
      <w:proofErr w:type="spellStart"/>
      <w:r w:rsidRPr="00D45199">
        <w:rPr>
          <w:szCs w:val="22"/>
        </w:rPr>
        <w:t>policy</w:t>
      </w:r>
      <w:proofErr w:type="spellEnd"/>
      <w:r w:rsidRPr="00D45199">
        <w:rPr>
          <w:szCs w:val="22"/>
        </w:rPr>
        <w:t xml:space="preserve"> instruments. </w:t>
      </w:r>
      <w:proofErr w:type="spellStart"/>
      <w:r w:rsidRPr="00D45199">
        <w:rPr>
          <w:szCs w:val="22"/>
        </w:rPr>
        <w:t>We</w:t>
      </w:r>
      <w:proofErr w:type="spellEnd"/>
      <w:r w:rsidRPr="00D45199">
        <w:rPr>
          <w:szCs w:val="22"/>
        </w:rPr>
        <w:t xml:space="preserve"> propose to look </w:t>
      </w:r>
      <w:proofErr w:type="spellStart"/>
      <w:r w:rsidRPr="00D45199">
        <w:rPr>
          <w:szCs w:val="22"/>
        </w:rPr>
        <w:t>into</w:t>
      </w:r>
      <w:proofErr w:type="spellEnd"/>
      <w:r w:rsidRPr="00D45199">
        <w:rPr>
          <w:szCs w:val="22"/>
        </w:rPr>
        <w:t xml:space="preserve"> the </w:t>
      </w:r>
      <w:proofErr w:type="spellStart"/>
      <w:r w:rsidRPr="00D45199">
        <w:rPr>
          <w:szCs w:val="22"/>
        </w:rPr>
        <w:t>practical</w:t>
      </w:r>
      <w:proofErr w:type="spellEnd"/>
      <w:r w:rsidRPr="00D45199">
        <w:rPr>
          <w:szCs w:val="22"/>
        </w:rPr>
        <w:t xml:space="preserve"> </w:t>
      </w:r>
      <w:proofErr w:type="spellStart"/>
      <w:r w:rsidRPr="00D45199">
        <w:rPr>
          <w:szCs w:val="22"/>
        </w:rPr>
        <w:t>implementation</w:t>
      </w:r>
      <w:proofErr w:type="spellEnd"/>
      <w:r w:rsidRPr="00D45199">
        <w:rPr>
          <w:szCs w:val="22"/>
        </w:rPr>
        <w:t xml:space="preserve"> of </w:t>
      </w:r>
      <w:proofErr w:type="spellStart"/>
      <w:r w:rsidRPr="00D45199">
        <w:rPr>
          <w:szCs w:val="22"/>
        </w:rPr>
        <w:t>two</w:t>
      </w:r>
      <w:proofErr w:type="spellEnd"/>
      <w:r w:rsidRPr="00D45199">
        <w:rPr>
          <w:szCs w:val="22"/>
        </w:rPr>
        <w:t xml:space="preserve"> instruments, </w:t>
      </w:r>
      <w:proofErr w:type="spellStart"/>
      <w:r w:rsidRPr="00D45199">
        <w:rPr>
          <w:szCs w:val="22"/>
        </w:rPr>
        <w:t>demonstrating</w:t>
      </w:r>
      <w:proofErr w:type="spellEnd"/>
      <w:r w:rsidRPr="00D45199">
        <w:rPr>
          <w:szCs w:val="22"/>
        </w:rPr>
        <w:t xml:space="preserve"> a transformation in the </w:t>
      </w:r>
      <w:proofErr w:type="spellStart"/>
      <w:r w:rsidRPr="00D45199">
        <w:rPr>
          <w:szCs w:val="22"/>
        </w:rPr>
        <w:t>relationship</w:t>
      </w:r>
      <w:proofErr w:type="spellEnd"/>
      <w:r w:rsidRPr="00D45199">
        <w:rPr>
          <w:szCs w:val="22"/>
        </w:rPr>
        <w:t xml:space="preserve"> </w:t>
      </w:r>
      <w:proofErr w:type="spellStart"/>
      <w:r w:rsidRPr="00D45199">
        <w:rPr>
          <w:szCs w:val="22"/>
        </w:rPr>
        <w:t>between</w:t>
      </w:r>
      <w:proofErr w:type="spellEnd"/>
      <w:r w:rsidRPr="00D45199">
        <w:rPr>
          <w:szCs w:val="22"/>
        </w:rPr>
        <w:t xml:space="preserve"> the </w:t>
      </w:r>
      <w:proofErr w:type="spellStart"/>
      <w:r w:rsidRPr="00D45199">
        <w:rPr>
          <w:szCs w:val="22"/>
        </w:rPr>
        <w:t>Belgian</w:t>
      </w:r>
      <w:proofErr w:type="spellEnd"/>
      <w:r w:rsidRPr="00D45199">
        <w:rPr>
          <w:szCs w:val="22"/>
        </w:rPr>
        <w:t xml:space="preserve"> state and the non-</w:t>
      </w:r>
      <w:proofErr w:type="spellStart"/>
      <w:r w:rsidRPr="00D45199">
        <w:rPr>
          <w:szCs w:val="22"/>
        </w:rPr>
        <w:t>governmental</w:t>
      </w:r>
      <w:proofErr w:type="spellEnd"/>
      <w:r w:rsidRPr="00D45199">
        <w:rPr>
          <w:szCs w:val="22"/>
        </w:rPr>
        <w:t xml:space="preserve"> </w:t>
      </w:r>
      <w:proofErr w:type="spellStart"/>
      <w:r w:rsidRPr="00D45199">
        <w:rPr>
          <w:szCs w:val="22"/>
        </w:rPr>
        <w:t>organization</w:t>
      </w:r>
      <w:proofErr w:type="spellEnd"/>
      <w:r w:rsidRPr="00D45199">
        <w:rPr>
          <w:szCs w:val="22"/>
        </w:rPr>
        <w:t xml:space="preserve"> (NGO) </w:t>
      </w:r>
      <w:proofErr w:type="spellStart"/>
      <w:r w:rsidRPr="00D45199">
        <w:rPr>
          <w:szCs w:val="22"/>
        </w:rPr>
        <w:t>sector</w:t>
      </w:r>
      <w:proofErr w:type="spellEnd"/>
      <w:r w:rsidRPr="00D45199">
        <w:rPr>
          <w:szCs w:val="22"/>
        </w:rPr>
        <w:t xml:space="preserve">. This </w:t>
      </w:r>
      <w:proofErr w:type="spellStart"/>
      <w:r w:rsidRPr="00D45199">
        <w:rPr>
          <w:szCs w:val="22"/>
        </w:rPr>
        <w:t>involves</w:t>
      </w:r>
      <w:proofErr w:type="spellEnd"/>
      <w:r w:rsidRPr="00D45199">
        <w:rPr>
          <w:szCs w:val="22"/>
        </w:rPr>
        <w:t xml:space="preserve"> </w:t>
      </w:r>
      <w:proofErr w:type="spellStart"/>
      <w:r w:rsidRPr="00D45199">
        <w:rPr>
          <w:szCs w:val="22"/>
        </w:rPr>
        <w:t>studying</w:t>
      </w:r>
      <w:proofErr w:type="spellEnd"/>
      <w:r w:rsidRPr="00D45199">
        <w:rPr>
          <w:szCs w:val="22"/>
        </w:rPr>
        <w:t xml:space="preserve"> the </w:t>
      </w:r>
      <w:proofErr w:type="spellStart"/>
      <w:r w:rsidRPr="00D45199">
        <w:rPr>
          <w:szCs w:val="22"/>
        </w:rPr>
        <w:t>following</w:t>
      </w:r>
      <w:proofErr w:type="spellEnd"/>
      <w:r w:rsidRPr="00D45199">
        <w:rPr>
          <w:szCs w:val="22"/>
        </w:rPr>
        <w:t xml:space="preserve"> </w:t>
      </w:r>
      <w:proofErr w:type="spellStart"/>
      <w:r w:rsidRPr="00D45199">
        <w:rPr>
          <w:szCs w:val="22"/>
        </w:rPr>
        <w:t>mechanisms</w:t>
      </w:r>
      <w:proofErr w:type="spellEnd"/>
      <w:r w:rsidRPr="00D45199">
        <w:rPr>
          <w:szCs w:val="22"/>
        </w:rPr>
        <w:t xml:space="preserve">: ‘screening’ – </w:t>
      </w:r>
      <w:proofErr w:type="spellStart"/>
      <w:r w:rsidRPr="00D45199">
        <w:rPr>
          <w:szCs w:val="22"/>
        </w:rPr>
        <w:t>which</w:t>
      </w:r>
      <w:proofErr w:type="spellEnd"/>
      <w:r w:rsidRPr="00D45199">
        <w:rPr>
          <w:szCs w:val="22"/>
        </w:rPr>
        <w:t xml:space="preserve"> </w:t>
      </w:r>
      <w:proofErr w:type="spellStart"/>
      <w:r w:rsidRPr="00D45199">
        <w:rPr>
          <w:szCs w:val="22"/>
        </w:rPr>
        <w:t>is</w:t>
      </w:r>
      <w:proofErr w:type="spellEnd"/>
      <w:r w:rsidRPr="00D45199">
        <w:rPr>
          <w:szCs w:val="22"/>
        </w:rPr>
        <w:t xml:space="preserve"> an audit of NGO management </w:t>
      </w:r>
      <w:proofErr w:type="spellStart"/>
      <w:r w:rsidRPr="00D45199">
        <w:rPr>
          <w:szCs w:val="22"/>
        </w:rPr>
        <w:t>processes</w:t>
      </w:r>
      <w:proofErr w:type="spellEnd"/>
      <w:r w:rsidRPr="00D45199">
        <w:rPr>
          <w:szCs w:val="22"/>
        </w:rPr>
        <w:t xml:space="preserve">; and Common Strategic </w:t>
      </w:r>
      <w:proofErr w:type="spellStart"/>
      <w:r w:rsidRPr="00D45199">
        <w:rPr>
          <w:szCs w:val="22"/>
        </w:rPr>
        <w:t>Frameworks</w:t>
      </w:r>
      <w:proofErr w:type="spellEnd"/>
      <w:r w:rsidRPr="00D45199">
        <w:rPr>
          <w:szCs w:val="22"/>
        </w:rPr>
        <w:t xml:space="preserve"> (</w:t>
      </w:r>
      <w:proofErr w:type="spellStart"/>
      <w:r w:rsidRPr="00D45199">
        <w:rPr>
          <w:szCs w:val="22"/>
        </w:rPr>
        <w:t>CSCs</w:t>
      </w:r>
      <w:proofErr w:type="spellEnd"/>
      <w:r w:rsidRPr="00D45199">
        <w:rPr>
          <w:szCs w:val="22"/>
        </w:rPr>
        <w:t xml:space="preserve">) </w:t>
      </w:r>
      <w:proofErr w:type="spellStart"/>
      <w:r w:rsidRPr="00D45199">
        <w:rPr>
          <w:szCs w:val="22"/>
        </w:rPr>
        <w:t>which</w:t>
      </w:r>
      <w:proofErr w:type="spellEnd"/>
      <w:r w:rsidRPr="00D45199">
        <w:rPr>
          <w:szCs w:val="22"/>
        </w:rPr>
        <w:t xml:space="preserve"> are </w:t>
      </w:r>
      <w:proofErr w:type="spellStart"/>
      <w:r w:rsidRPr="00D45199">
        <w:rPr>
          <w:szCs w:val="22"/>
        </w:rPr>
        <w:t>thematic</w:t>
      </w:r>
      <w:proofErr w:type="spellEnd"/>
      <w:r w:rsidRPr="00D45199">
        <w:rPr>
          <w:szCs w:val="22"/>
        </w:rPr>
        <w:t xml:space="preserve"> </w:t>
      </w:r>
      <w:proofErr w:type="spellStart"/>
      <w:r w:rsidRPr="00D45199">
        <w:rPr>
          <w:szCs w:val="22"/>
        </w:rPr>
        <w:t>working</w:t>
      </w:r>
      <w:proofErr w:type="spellEnd"/>
      <w:r w:rsidRPr="00D45199">
        <w:rPr>
          <w:szCs w:val="22"/>
        </w:rPr>
        <w:t xml:space="preserve"> groups </w:t>
      </w:r>
      <w:proofErr w:type="spellStart"/>
      <w:r w:rsidRPr="00D45199">
        <w:rPr>
          <w:szCs w:val="22"/>
        </w:rPr>
        <w:t>that</w:t>
      </w:r>
      <w:proofErr w:type="spellEnd"/>
      <w:r w:rsidRPr="00D45199">
        <w:rPr>
          <w:szCs w:val="22"/>
        </w:rPr>
        <w:t xml:space="preserve"> </w:t>
      </w:r>
      <w:proofErr w:type="spellStart"/>
      <w:r w:rsidRPr="00D45199">
        <w:rPr>
          <w:szCs w:val="22"/>
        </w:rPr>
        <w:t>aim</w:t>
      </w:r>
      <w:proofErr w:type="spellEnd"/>
      <w:r w:rsidRPr="00D45199">
        <w:rPr>
          <w:szCs w:val="22"/>
        </w:rPr>
        <w:t xml:space="preserve"> to </w:t>
      </w:r>
      <w:proofErr w:type="spellStart"/>
      <w:r w:rsidRPr="00D45199">
        <w:rPr>
          <w:szCs w:val="22"/>
        </w:rPr>
        <w:t>rationalize</w:t>
      </w:r>
      <w:proofErr w:type="spellEnd"/>
      <w:r w:rsidRPr="00D45199">
        <w:rPr>
          <w:szCs w:val="22"/>
        </w:rPr>
        <w:t xml:space="preserve"> NGO actions. </w:t>
      </w:r>
      <w:proofErr w:type="spellStart"/>
      <w:r w:rsidRPr="00D45199">
        <w:rPr>
          <w:szCs w:val="22"/>
        </w:rPr>
        <w:t>Lastly</w:t>
      </w:r>
      <w:proofErr w:type="spellEnd"/>
      <w:r w:rsidRPr="00D45199">
        <w:rPr>
          <w:szCs w:val="22"/>
        </w:rPr>
        <w:t xml:space="preserve">, </w:t>
      </w:r>
      <w:proofErr w:type="spellStart"/>
      <w:r w:rsidRPr="00D45199">
        <w:rPr>
          <w:szCs w:val="22"/>
        </w:rPr>
        <w:t>we</w:t>
      </w:r>
      <w:proofErr w:type="spellEnd"/>
      <w:r w:rsidRPr="00D45199">
        <w:rPr>
          <w:szCs w:val="22"/>
        </w:rPr>
        <w:t xml:space="preserve"> </w:t>
      </w:r>
      <w:proofErr w:type="spellStart"/>
      <w:r w:rsidRPr="00D45199">
        <w:rPr>
          <w:szCs w:val="22"/>
        </w:rPr>
        <w:t>will</w:t>
      </w:r>
      <w:proofErr w:type="spellEnd"/>
      <w:r w:rsidRPr="00D45199">
        <w:rPr>
          <w:szCs w:val="22"/>
        </w:rPr>
        <w:t xml:space="preserve"> </w:t>
      </w:r>
      <w:proofErr w:type="spellStart"/>
      <w:r w:rsidRPr="00D45199">
        <w:rPr>
          <w:szCs w:val="22"/>
        </w:rPr>
        <w:t>discuss</w:t>
      </w:r>
      <w:proofErr w:type="spellEnd"/>
      <w:r w:rsidRPr="00D45199">
        <w:rPr>
          <w:szCs w:val="22"/>
        </w:rPr>
        <w:t xml:space="preserve"> more </w:t>
      </w:r>
      <w:proofErr w:type="spellStart"/>
      <w:r w:rsidRPr="00D45199">
        <w:rPr>
          <w:szCs w:val="22"/>
        </w:rPr>
        <w:t>specifically</w:t>
      </w:r>
      <w:proofErr w:type="spellEnd"/>
      <w:r w:rsidRPr="00D45199">
        <w:rPr>
          <w:szCs w:val="22"/>
        </w:rPr>
        <w:t xml:space="preserve"> the </w:t>
      </w:r>
      <w:proofErr w:type="spellStart"/>
      <w:r w:rsidRPr="00D45199">
        <w:rPr>
          <w:szCs w:val="22"/>
        </w:rPr>
        <w:t>capacity</w:t>
      </w:r>
      <w:proofErr w:type="spellEnd"/>
      <w:r w:rsidRPr="00D45199">
        <w:rPr>
          <w:szCs w:val="22"/>
        </w:rPr>
        <w:t xml:space="preserve"> of </w:t>
      </w:r>
      <w:proofErr w:type="spellStart"/>
      <w:r w:rsidRPr="00D45199">
        <w:rPr>
          <w:szCs w:val="22"/>
        </w:rPr>
        <w:t>NGOs</w:t>
      </w:r>
      <w:proofErr w:type="spellEnd"/>
      <w:r w:rsidRPr="00D45199">
        <w:rPr>
          <w:szCs w:val="22"/>
        </w:rPr>
        <w:t xml:space="preserve"> to seize </w:t>
      </w:r>
      <w:proofErr w:type="spellStart"/>
      <w:r w:rsidRPr="00D45199">
        <w:rPr>
          <w:szCs w:val="22"/>
        </w:rPr>
        <w:t>these</w:t>
      </w:r>
      <w:proofErr w:type="spellEnd"/>
      <w:r w:rsidRPr="00D45199">
        <w:rPr>
          <w:szCs w:val="22"/>
        </w:rPr>
        <w:t xml:space="preserve"> </w:t>
      </w:r>
      <w:proofErr w:type="spellStart"/>
      <w:r w:rsidRPr="00D45199">
        <w:rPr>
          <w:szCs w:val="22"/>
        </w:rPr>
        <w:t>two</w:t>
      </w:r>
      <w:proofErr w:type="spellEnd"/>
      <w:r w:rsidRPr="00D45199">
        <w:rPr>
          <w:szCs w:val="22"/>
        </w:rPr>
        <w:t xml:space="preserve"> instruments, </w:t>
      </w:r>
      <w:proofErr w:type="spellStart"/>
      <w:r w:rsidRPr="00D45199">
        <w:rPr>
          <w:szCs w:val="22"/>
        </w:rPr>
        <w:t>using</w:t>
      </w:r>
      <w:proofErr w:type="spellEnd"/>
      <w:r w:rsidRPr="00D45199">
        <w:rPr>
          <w:szCs w:val="22"/>
        </w:rPr>
        <w:t xml:space="preserve"> adaptation </w:t>
      </w:r>
      <w:proofErr w:type="spellStart"/>
      <w:r w:rsidRPr="00D45199">
        <w:rPr>
          <w:szCs w:val="22"/>
        </w:rPr>
        <w:t>modalities</w:t>
      </w:r>
      <w:proofErr w:type="spellEnd"/>
      <w:r w:rsidRPr="00D45199">
        <w:rPr>
          <w:szCs w:val="22"/>
        </w:rPr>
        <w:t xml:space="preserve"> or multiple </w:t>
      </w:r>
      <w:proofErr w:type="spellStart"/>
      <w:r w:rsidRPr="00D45199">
        <w:rPr>
          <w:szCs w:val="22"/>
        </w:rPr>
        <w:t>protest</w:t>
      </w:r>
      <w:proofErr w:type="spellEnd"/>
      <w:r w:rsidRPr="00D45199">
        <w:rPr>
          <w:szCs w:val="22"/>
        </w:rPr>
        <w:t xml:space="preserve"> </w:t>
      </w:r>
      <w:proofErr w:type="spellStart"/>
      <w:r w:rsidRPr="00D45199">
        <w:rPr>
          <w:szCs w:val="22"/>
        </w:rPr>
        <w:t>strategies</w:t>
      </w:r>
      <w:proofErr w:type="spellEnd"/>
      <w:r w:rsidRPr="00D45199">
        <w:rPr>
          <w:szCs w:val="22"/>
        </w:rPr>
        <w:t>.</w:t>
      </w:r>
    </w:p>
    <w:p w14:paraId="46E27BD9" w14:textId="319D1B0B" w:rsidR="00624A7D" w:rsidRPr="00D45199" w:rsidRDefault="00624A7D" w:rsidP="00D45199">
      <w:pPr>
        <w:rPr>
          <w:szCs w:val="22"/>
        </w:rPr>
      </w:pPr>
    </w:p>
    <w:p w14:paraId="25494C32" w14:textId="2A150FDB" w:rsidR="00084365" w:rsidRPr="00D45199" w:rsidRDefault="00084365" w:rsidP="00D45199">
      <w:pPr>
        <w:rPr>
          <w:szCs w:val="22"/>
        </w:rPr>
      </w:pPr>
      <w:r w:rsidRPr="00D45199">
        <w:rPr>
          <w:szCs w:val="22"/>
        </w:rPr>
        <w:t xml:space="preserve">Key </w:t>
      </w:r>
      <w:proofErr w:type="spellStart"/>
      <w:r w:rsidRPr="00D45199">
        <w:rPr>
          <w:szCs w:val="22"/>
        </w:rPr>
        <w:t>words</w:t>
      </w:r>
      <w:proofErr w:type="spellEnd"/>
      <w:r w:rsidRPr="00D45199">
        <w:rPr>
          <w:szCs w:val="22"/>
        </w:rPr>
        <w:t xml:space="preserve">: new public management, development </w:t>
      </w:r>
      <w:r w:rsidR="003F7D39" w:rsidRPr="00D45199">
        <w:rPr>
          <w:szCs w:val="22"/>
        </w:rPr>
        <w:t>aid</w:t>
      </w:r>
      <w:r w:rsidRPr="00D45199">
        <w:rPr>
          <w:szCs w:val="22"/>
        </w:rPr>
        <w:t>, performance, instruments of public action, Belgian NGOs.</w:t>
      </w:r>
    </w:p>
    <w:p w14:paraId="4523598F" w14:textId="1B30E714" w:rsidR="00084365" w:rsidRPr="00D45199" w:rsidRDefault="00084365" w:rsidP="00D45199">
      <w:pPr>
        <w:rPr>
          <w:szCs w:val="22"/>
        </w:rPr>
      </w:pPr>
    </w:p>
    <w:p w14:paraId="3EDD5851" w14:textId="1A8567E4" w:rsidR="00624A7D" w:rsidRPr="00D45199" w:rsidRDefault="005D0350" w:rsidP="00D45199">
      <w:pPr>
        <w:pStyle w:val="Commentaire"/>
        <w:jc w:val="both"/>
        <w:rPr>
          <w:rFonts w:asciiTheme="majorHAnsi" w:eastAsia="MS Mincho" w:hAnsiTheme="majorHAnsi" w:cs="Times New Roman"/>
          <w:sz w:val="22"/>
          <w:szCs w:val="22"/>
        </w:rPr>
      </w:pPr>
      <w:r w:rsidRPr="00D45199">
        <w:rPr>
          <w:rFonts w:asciiTheme="majorHAnsi" w:eastAsia="MS Mincho" w:hAnsiTheme="majorHAnsi" w:cs="Times New Roman"/>
          <w:sz w:val="22"/>
          <w:szCs w:val="22"/>
        </w:rPr>
        <w:t>Espagnol :</w:t>
      </w:r>
    </w:p>
    <w:p w14:paraId="0AEF4988" w14:textId="77777777" w:rsidR="00D45199" w:rsidRPr="00D45199" w:rsidRDefault="00D45199" w:rsidP="00D45199">
      <w:pPr>
        <w:pStyle w:val="Commentaire"/>
        <w:jc w:val="both"/>
        <w:rPr>
          <w:rFonts w:asciiTheme="majorHAnsi" w:eastAsia="MS Mincho" w:hAnsiTheme="majorHAnsi" w:cs="Times New Roman"/>
          <w:sz w:val="22"/>
          <w:szCs w:val="22"/>
        </w:rPr>
      </w:pPr>
    </w:p>
    <w:p w14:paraId="2FE5B60A" w14:textId="30EEE2F0" w:rsidR="00D45199" w:rsidRPr="00D45199" w:rsidRDefault="00D45199" w:rsidP="00D45199">
      <w:pPr>
        <w:spacing w:line="360" w:lineRule="auto"/>
        <w:rPr>
          <w:szCs w:val="22"/>
        </w:rPr>
      </w:pPr>
      <w:r w:rsidRPr="00D45199">
        <w:rPr>
          <w:szCs w:val="22"/>
        </w:rPr>
        <w:t xml:space="preserve">El presente </w:t>
      </w:r>
      <w:proofErr w:type="spellStart"/>
      <w:r w:rsidRPr="00D45199">
        <w:rPr>
          <w:szCs w:val="22"/>
        </w:rPr>
        <w:t>artículo</w:t>
      </w:r>
      <w:proofErr w:type="spellEnd"/>
      <w:r w:rsidRPr="00D45199">
        <w:rPr>
          <w:szCs w:val="22"/>
        </w:rPr>
        <w:t xml:space="preserve"> gira en </w:t>
      </w:r>
      <w:proofErr w:type="spellStart"/>
      <w:r w:rsidRPr="00D45199">
        <w:rPr>
          <w:szCs w:val="22"/>
        </w:rPr>
        <w:t>torno</w:t>
      </w:r>
      <w:proofErr w:type="spellEnd"/>
      <w:r w:rsidRPr="00D45199">
        <w:rPr>
          <w:szCs w:val="22"/>
        </w:rPr>
        <w:t xml:space="preserve"> a la </w:t>
      </w:r>
      <w:proofErr w:type="spellStart"/>
      <w:r w:rsidRPr="00D45199">
        <w:rPr>
          <w:szCs w:val="22"/>
        </w:rPr>
        <w:t>implementación</w:t>
      </w:r>
      <w:proofErr w:type="spellEnd"/>
      <w:r w:rsidRPr="00D45199">
        <w:rPr>
          <w:szCs w:val="22"/>
        </w:rPr>
        <w:t xml:space="preserve"> </w:t>
      </w:r>
      <w:proofErr w:type="spellStart"/>
      <w:r w:rsidRPr="00D45199">
        <w:rPr>
          <w:szCs w:val="22"/>
        </w:rPr>
        <w:t>concreta</w:t>
      </w:r>
      <w:proofErr w:type="spellEnd"/>
      <w:r w:rsidRPr="00D45199">
        <w:rPr>
          <w:szCs w:val="22"/>
        </w:rPr>
        <w:t xml:space="preserve"> </w:t>
      </w:r>
      <w:proofErr w:type="spellStart"/>
      <w:r w:rsidRPr="00D45199">
        <w:rPr>
          <w:szCs w:val="22"/>
        </w:rPr>
        <w:t>del</w:t>
      </w:r>
      <w:proofErr w:type="spellEnd"/>
      <w:r w:rsidRPr="00D45199">
        <w:rPr>
          <w:szCs w:val="22"/>
        </w:rPr>
        <w:t xml:space="preserve"> </w:t>
      </w:r>
      <w:proofErr w:type="spellStart"/>
      <w:r w:rsidRPr="00D45199">
        <w:rPr>
          <w:szCs w:val="22"/>
        </w:rPr>
        <w:t>paradigma</w:t>
      </w:r>
      <w:proofErr w:type="spellEnd"/>
      <w:r w:rsidRPr="00D45199">
        <w:rPr>
          <w:szCs w:val="22"/>
        </w:rPr>
        <w:t xml:space="preserve"> </w:t>
      </w:r>
      <w:proofErr w:type="spellStart"/>
      <w:r w:rsidRPr="00D45199">
        <w:rPr>
          <w:szCs w:val="22"/>
        </w:rPr>
        <w:t>gerencial</w:t>
      </w:r>
      <w:proofErr w:type="spellEnd"/>
      <w:r w:rsidRPr="00D45199">
        <w:rPr>
          <w:szCs w:val="22"/>
        </w:rPr>
        <w:t xml:space="preserve"> </w:t>
      </w:r>
      <w:proofErr w:type="spellStart"/>
      <w:r w:rsidRPr="00D45199">
        <w:rPr>
          <w:szCs w:val="22"/>
        </w:rPr>
        <w:t>promovido</w:t>
      </w:r>
      <w:proofErr w:type="spellEnd"/>
      <w:r w:rsidRPr="00D45199">
        <w:rPr>
          <w:szCs w:val="22"/>
        </w:rPr>
        <w:t xml:space="preserve"> en el </w:t>
      </w:r>
      <w:proofErr w:type="spellStart"/>
      <w:r w:rsidRPr="00D45199">
        <w:rPr>
          <w:szCs w:val="22"/>
        </w:rPr>
        <w:t>dominio</w:t>
      </w:r>
      <w:proofErr w:type="spellEnd"/>
      <w:r w:rsidRPr="00D45199">
        <w:rPr>
          <w:szCs w:val="22"/>
        </w:rPr>
        <w:t xml:space="preserve"> de la </w:t>
      </w:r>
      <w:proofErr w:type="spellStart"/>
      <w:r w:rsidRPr="00D45199">
        <w:rPr>
          <w:szCs w:val="22"/>
        </w:rPr>
        <w:t>cooperación</w:t>
      </w:r>
      <w:proofErr w:type="spellEnd"/>
      <w:r w:rsidRPr="00D45199">
        <w:rPr>
          <w:szCs w:val="22"/>
        </w:rPr>
        <w:t xml:space="preserve"> para el </w:t>
      </w:r>
      <w:proofErr w:type="spellStart"/>
      <w:r w:rsidRPr="00D45199">
        <w:rPr>
          <w:szCs w:val="22"/>
        </w:rPr>
        <w:t>desarrollo</w:t>
      </w:r>
      <w:proofErr w:type="spellEnd"/>
      <w:r w:rsidRPr="00D45199">
        <w:rPr>
          <w:szCs w:val="22"/>
        </w:rPr>
        <w:t xml:space="preserve"> </w:t>
      </w:r>
      <w:proofErr w:type="spellStart"/>
      <w:r w:rsidRPr="00D45199">
        <w:rPr>
          <w:szCs w:val="22"/>
        </w:rPr>
        <w:t>desde</w:t>
      </w:r>
      <w:proofErr w:type="spellEnd"/>
      <w:r w:rsidRPr="00D45199">
        <w:rPr>
          <w:szCs w:val="22"/>
        </w:rPr>
        <w:t xml:space="preserve"> el fin de los </w:t>
      </w:r>
      <w:proofErr w:type="spellStart"/>
      <w:r w:rsidRPr="00D45199">
        <w:rPr>
          <w:szCs w:val="22"/>
        </w:rPr>
        <w:t>años</w:t>
      </w:r>
      <w:proofErr w:type="spellEnd"/>
      <w:r w:rsidRPr="00D45199">
        <w:rPr>
          <w:szCs w:val="22"/>
        </w:rPr>
        <w:t xml:space="preserve"> </w:t>
      </w:r>
      <w:proofErr w:type="spellStart"/>
      <w:r w:rsidRPr="00D45199">
        <w:rPr>
          <w:szCs w:val="22"/>
        </w:rPr>
        <w:t>noventa</w:t>
      </w:r>
      <w:proofErr w:type="spellEnd"/>
      <w:r w:rsidRPr="00D45199">
        <w:rPr>
          <w:szCs w:val="22"/>
        </w:rPr>
        <w:t xml:space="preserve">. </w:t>
      </w:r>
      <w:proofErr w:type="spellStart"/>
      <w:r w:rsidRPr="00D45199">
        <w:rPr>
          <w:szCs w:val="22"/>
        </w:rPr>
        <w:t>Dicho</w:t>
      </w:r>
      <w:proofErr w:type="spellEnd"/>
      <w:r w:rsidRPr="00D45199">
        <w:rPr>
          <w:szCs w:val="22"/>
        </w:rPr>
        <w:t xml:space="preserve"> </w:t>
      </w:r>
      <w:proofErr w:type="spellStart"/>
      <w:r w:rsidRPr="00D45199">
        <w:rPr>
          <w:szCs w:val="22"/>
        </w:rPr>
        <w:t>paradigma</w:t>
      </w:r>
      <w:proofErr w:type="spellEnd"/>
      <w:r w:rsidRPr="00D45199">
        <w:rPr>
          <w:szCs w:val="22"/>
        </w:rPr>
        <w:t xml:space="preserve"> </w:t>
      </w:r>
      <w:proofErr w:type="spellStart"/>
      <w:r w:rsidRPr="00D45199">
        <w:rPr>
          <w:szCs w:val="22"/>
        </w:rPr>
        <w:t>gerencial</w:t>
      </w:r>
      <w:proofErr w:type="spellEnd"/>
      <w:r w:rsidRPr="00D45199">
        <w:rPr>
          <w:szCs w:val="22"/>
        </w:rPr>
        <w:t xml:space="preserve"> </w:t>
      </w:r>
      <w:proofErr w:type="spellStart"/>
      <w:r w:rsidRPr="00D45199">
        <w:rPr>
          <w:szCs w:val="22"/>
        </w:rPr>
        <w:t>estuvo</w:t>
      </w:r>
      <w:proofErr w:type="spellEnd"/>
      <w:r w:rsidRPr="00D45199">
        <w:rPr>
          <w:szCs w:val="22"/>
        </w:rPr>
        <w:t xml:space="preserve"> </w:t>
      </w:r>
      <w:proofErr w:type="spellStart"/>
      <w:r w:rsidRPr="00D45199">
        <w:rPr>
          <w:szCs w:val="22"/>
        </w:rPr>
        <w:t>particularmente</w:t>
      </w:r>
      <w:proofErr w:type="spellEnd"/>
      <w:r w:rsidRPr="00D45199">
        <w:rPr>
          <w:szCs w:val="22"/>
        </w:rPr>
        <w:t xml:space="preserve"> </w:t>
      </w:r>
      <w:proofErr w:type="spellStart"/>
      <w:r w:rsidRPr="00D45199">
        <w:rPr>
          <w:szCs w:val="22"/>
        </w:rPr>
        <w:t>influenciado</w:t>
      </w:r>
      <w:proofErr w:type="spellEnd"/>
      <w:r w:rsidRPr="00D45199">
        <w:rPr>
          <w:szCs w:val="22"/>
        </w:rPr>
        <w:t xml:space="preserve"> </w:t>
      </w:r>
      <w:proofErr w:type="spellStart"/>
      <w:r w:rsidRPr="00D45199">
        <w:rPr>
          <w:szCs w:val="22"/>
        </w:rPr>
        <w:t>por</w:t>
      </w:r>
      <w:proofErr w:type="spellEnd"/>
      <w:r w:rsidRPr="00D45199">
        <w:rPr>
          <w:szCs w:val="22"/>
        </w:rPr>
        <w:t xml:space="preserve"> la </w:t>
      </w:r>
      <w:proofErr w:type="spellStart"/>
      <w:r w:rsidRPr="00D45199">
        <w:rPr>
          <w:szCs w:val="22"/>
        </w:rPr>
        <w:t>Declaración</w:t>
      </w:r>
      <w:proofErr w:type="spellEnd"/>
      <w:r w:rsidRPr="00D45199">
        <w:rPr>
          <w:szCs w:val="22"/>
        </w:rPr>
        <w:t xml:space="preserve"> de Paris (2005) y </w:t>
      </w:r>
      <w:proofErr w:type="spellStart"/>
      <w:r w:rsidRPr="00D45199">
        <w:rPr>
          <w:szCs w:val="22"/>
        </w:rPr>
        <w:t>fue</w:t>
      </w:r>
      <w:proofErr w:type="spellEnd"/>
      <w:r w:rsidRPr="00D45199">
        <w:rPr>
          <w:szCs w:val="22"/>
        </w:rPr>
        <w:t xml:space="preserve"> </w:t>
      </w:r>
      <w:proofErr w:type="spellStart"/>
      <w:r w:rsidRPr="00D45199">
        <w:rPr>
          <w:szCs w:val="22"/>
        </w:rPr>
        <w:t>respectivamente</w:t>
      </w:r>
      <w:proofErr w:type="spellEnd"/>
      <w:r w:rsidRPr="00D45199">
        <w:rPr>
          <w:szCs w:val="22"/>
        </w:rPr>
        <w:t xml:space="preserve"> </w:t>
      </w:r>
      <w:proofErr w:type="spellStart"/>
      <w:r w:rsidRPr="00D45199">
        <w:rPr>
          <w:szCs w:val="22"/>
        </w:rPr>
        <w:t>firmado</w:t>
      </w:r>
      <w:proofErr w:type="spellEnd"/>
      <w:r w:rsidRPr="00D45199">
        <w:rPr>
          <w:szCs w:val="22"/>
        </w:rPr>
        <w:t xml:space="preserve"> </w:t>
      </w:r>
      <w:proofErr w:type="spellStart"/>
      <w:r w:rsidRPr="00D45199">
        <w:rPr>
          <w:szCs w:val="22"/>
        </w:rPr>
        <w:t>por</w:t>
      </w:r>
      <w:proofErr w:type="spellEnd"/>
      <w:r w:rsidRPr="00D45199">
        <w:rPr>
          <w:szCs w:val="22"/>
        </w:rPr>
        <w:t xml:space="preserve"> los </w:t>
      </w:r>
      <w:proofErr w:type="spellStart"/>
      <w:r w:rsidRPr="00D45199">
        <w:rPr>
          <w:szCs w:val="22"/>
        </w:rPr>
        <w:t>estados</w:t>
      </w:r>
      <w:proofErr w:type="spellEnd"/>
      <w:r w:rsidRPr="00D45199">
        <w:rPr>
          <w:szCs w:val="22"/>
        </w:rPr>
        <w:t xml:space="preserve"> </w:t>
      </w:r>
      <w:proofErr w:type="spellStart"/>
      <w:r w:rsidRPr="00D45199">
        <w:rPr>
          <w:szCs w:val="22"/>
        </w:rPr>
        <w:t>del</w:t>
      </w:r>
      <w:proofErr w:type="spellEnd"/>
      <w:r w:rsidRPr="00D45199">
        <w:rPr>
          <w:szCs w:val="22"/>
        </w:rPr>
        <w:t xml:space="preserve"> Sur y </w:t>
      </w:r>
      <w:proofErr w:type="spellStart"/>
      <w:r w:rsidRPr="00D45199">
        <w:rPr>
          <w:szCs w:val="22"/>
        </w:rPr>
        <w:t>del</w:t>
      </w:r>
      <w:proofErr w:type="spellEnd"/>
      <w:r w:rsidRPr="00D45199">
        <w:rPr>
          <w:szCs w:val="22"/>
        </w:rPr>
        <w:t xml:space="preserve"> Norte. La </w:t>
      </w:r>
      <w:proofErr w:type="spellStart"/>
      <w:r w:rsidRPr="00D45199">
        <w:rPr>
          <w:szCs w:val="22"/>
        </w:rPr>
        <w:t>declaración</w:t>
      </w:r>
      <w:proofErr w:type="spellEnd"/>
      <w:r w:rsidRPr="00D45199">
        <w:rPr>
          <w:szCs w:val="22"/>
        </w:rPr>
        <w:t xml:space="preserve"> </w:t>
      </w:r>
      <w:proofErr w:type="spellStart"/>
      <w:r w:rsidRPr="00D45199">
        <w:rPr>
          <w:szCs w:val="22"/>
        </w:rPr>
        <w:t>pone</w:t>
      </w:r>
      <w:proofErr w:type="spellEnd"/>
      <w:r w:rsidRPr="00D45199">
        <w:rPr>
          <w:szCs w:val="22"/>
        </w:rPr>
        <w:t xml:space="preserve"> en </w:t>
      </w:r>
      <w:proofErr w:type="spellStart"/>
      <w:r w:rsidRPr="00D45199">
        <w:rPr>
          <w:szCs w:val="22"/>
        </w:rPr>
        <w:t>evidencia</w:t>
      </w:r>
      <w:proofErr w:type="spellEnd"/>
      <w:r w:rsidRPr="00D45199">
        <w:rPr>
          <w:szCs w:val="22"/>
        </w:rPr>
        <w:t xml:space="preserve"> la </w:t>
      </w:r>
      <w:proofErr w:type="spellStart"/>
      <w:r w:rsidRPr="00D45199">
        <w:rPr>
          <w:szCs w:val="22"/>
        </w:rPr>
        <w:t>noción</w:t>
      </w:r>
      <w:proofErr w:type="spellEnd"/>
      <w:r w:rsidRPr="00D45199">
        <w:rPr>
          <w:szCs w:val="22"/>
        </w:rPr>
        <w:t xml:space="preserve"> de la </w:t>
      </w:r>
      <w:proofErr w:type="spellStart"/>
      <w:r w:rsidRPr="00D45199">
        <w:rPr>
          <w:szCs w:val="22"/>
        </w:rPr>
        <w:t>eficacidad</w:t>
      </w:r>
      <w:proofErr w:type="spellEnd"/>
      <w:r w:rsidRPr="00D45199">
        <w:rPr>
          <w:szCs w:val="22"/>
        </w:rPr>
        <w:t xml:space="preserve"> en la </w:t>
      </w:r>
      <w:proofErr w:type="spellStart"/>
      <w:r w:rsidRPr="00D45199">
        <w:rPr>
          <w:szCs w:val="22"/>
        </w:rPr>
        <w:t>ayuda</w:t>
      </w:r>
      <w:proofErr w:type="spellEnd"/>
      <w:r w:rsidRPr="00D45199">
        <w:rPr>
          <w:szCs w:val="22"/>
        </w:rPr>
        <w:t xml:space="preserve"> al </w:t>
      </w:r>
      <w:proofErr w:type="spellStart"/>
      <w:r w:rsidRPr="00D45199">
        <w:rPr>
          <w:szCs w:val="22"/>
        </w:rPr>
        <w:t>desarrollo</w:t>
      </w:r>
      <w:proofErr w:type="spellEnd"/>
      <w:r w:rsidRPr="00D45199">
        <w:rPr>
          <w:szCs w:val="22"/>
        </w:rPr>
        <w:t xml:space="preserve"> </w:t>
      </w:r>
      <w:proofErr w:type="spellStart"/>
      <w:r w:rsidRPr="00D45199">
        <w:rPr>
          <w:szCs w:val="22"/>
        </w:rPr>
        <w:t>como</w:t>
      </w:r>
      <w:proofErr w:type="spellEnd"/>
      <w:r w:rsidRPr="00D45199">
        <w:rPr>
          <w:szCs w:val="22"/>
        </w:rPr>
        <w:t xml:space="preserve"> </w:t>
      </w:r>
      <w:proofErr w:type="spellStart"/>
      <w:r w:rsidRPr="00D45199">
        <w:rPr>
          <w:szCs w:val="22"/>
        </w:rPr>
        <w:t>principio</w:t>
      </w:r>
      <w:proofErr w:type="spellEnd"/>
      <w:r w:rsidRPr="00D45199">
        <w:rPr>
          <w:szCs w:val="22"/>
        </w:rPr>
        <w:t xml:space="preserve"> </w:t>
      </w:r>
      <w:proofErr w:type="spellStart"/>
      <w:r w:rsidRPr="00D45199">
        <w:rPr>
          <w:szCs w:val="22"/>
        </w:rPr>
        <w:t>básico</w:t>
      </w:r>
      <w:proofErr w:type="spellEnd"/>
      <w:r w:rsidRPr="00D45199">
        <w:rPr>
          <w:szCs w:val="22"/>
        </w:rPr>
        <w:t xml:space="preserve"> y </w:t>
      </w:r>
      <w:proofErr w:type="spellStart"/>
      <w:r w:rsidRPr="00D45199">
        <w:rPr>
          <w:szCs w:val="22"/>
        </w:rPr>
        <w:t>según</w:t>
      </w:r>
      <w:proofErr w:type="spellEnd"/>
      <w:r w:rsidRPr="00D45199">
        <w:rPr>
          <w:szCs w:val="22"/>
        </w:rPr>
        <w:t xml:space="preserve"> </w:t>
      </w:r>
      <w:proofErr w:type="spellStart"/>
      <w:r w:rsidRPr="00D45199">
        <w:rPr>
          <w:szCs w:val="22"/>
        </w:rPr>
        <w:t>nuestra</w:t>
      </w:r>
      <w:proofErr w:type="spellEnd"/>
      <w:r w:rsidRPr="00D45199">
        <w:rPr>
          <w:szCs w:val="22"/>
        </w:rPr>
        <w:t xml:space="preserve"> </w:t>
      </w:r>
      <w:proofErr w:type="spellStart"/>
      <w:r w:rsidRPr="00D45199">
        <w:rPr>
          <w:szCs w:val="22"/>
        </w:rPr>
        <w:t>investigación</w:t>
      </w:r>
      <w:proofErr w:type="spellEnd"/>
      <w:r w:rsidRPr="00D45199">
        <w:rPr>
          <w:szCs w:val="22"/>
        </w:rPr>
        <w:t xml:space="preserve"> marca el </w:t>
      </w:r>
      <w:proofErr w:type="spellStart"/>
      <w:r w:rsidRPr="00D45199">
        <w:rPr>
          <w:szCs w:val="22"/>
        </w:rPr>
        <w:t>encuentro</w:t>
      </w:r>
      <w:proofErr w:type="spellEnd"/>
      <w:r w:rsidRPr="00D45199">
        <w:rPr>
          <w:szCs w:val="22"/>
        </w:rPr>
        <w:t xml:space="preserve"> entre </w:t>
      </w:r>
      <w:proofErr w:type="spellStart"/>
      <w:r w:rsidRPr="00D45199">
        <w:rPr>
          <w:szCs w:val="22"/>
        </w:rPr>
        <w:t>el</w:t>
      </w:r>
      <w:proofErr w:type="spellEnd"/>
      <w:r w:rsidRPr="00D45199">
        <w:rPr>
          <w:szCs w:val="22"/>
        </w:rPr>
        <w:t xml:space="preserve"> “new public management” y la </w:t>
      </w:r>
      <w:proofErr w:type="spellStart"/>
      <w:r w:rsidRPr="00D45199">
        <w:rPr>
          <w:szCs w:val="22"/>
        </w:rPr>
        <w:t>cooperación</w:t>
      </w:r>
      <w:proofErr w:type="spellEnd"/>
      <w:r w:rsidRPr="00D45199">
        <w:rPr>
          <w:szCs w:val="22"/>
        </w:rPr>
        <w:t xml:space="preserve"> </w:t>
      </w:r>
      <w:proofErr w:type="spellStart"/>
      <w:r w:rsidRPr="00D45199">
        <w:rPr>
          <w:szCs w:val="22"/>
        </w:rPr>
        <w:t>internacional</w:t>
      </w:r>
      <w:proofErr w:type="spellEnd"/>
      <w:r w:rsidRPr="00D45199">
        <w:rPr>
          <w:szCs w:val="22"/>
        </w:rPr>
        <w:t xml:space="preserve">. Nuestra </w:t>
      </w:r>
      <w:proofErr w:type="spellStart"/>
      <w:r w:rsidRPr="00D45199">
        <w:rPr>
          <w:szCs w:val="22"/>
        </w:rPr>
        <w:t>perspectiva</w:t>
      </w:r>
      <w:proofErr w:type="spellEnd"/>
      <w:r w:rsidRPr="00D45199">
        <w:rPr>
          <w:szCs w:val="22"/>
        </w:rPr>
        <w:t xml:space="preserve"> se centra en la </w:t>
      </w:r>
      <w:proofErr w:type="spellStart"/>
      <w:r w:rsidRPr="00D45199">
        <w:rPr>
          <w:szCs w:val="22"/>
        </w:rPr>
        <w:t>corriente</w:t>
      </w:r>
      <w:proofErr w:type="spellEnd"/>
      <w:r w:rsidRPr="00D45199">
        <w:rPr>
          <w:szCs w:val="22"/>
        </w:rPr>
        <w:t xml:space="preserve"> </w:t>
      </w:r>
      <w:proofErr w:type="spellStart"/>
      <w:r w:rsidRPr="00D45199">
        <w:rPr>
          <w:szCs w:val="22"/>
        </w:rPr>
        <w:t>del</w:t>
      </w:r>
      <w:proofErr w:type="spellEnd"/>
      <w:r w:rsidRPr="00D45199">
        <w:rPr>
          <w:szCs w:val="22"/>
        </w:rPr>
        <w:t xml:space="preserve"> </w:t>
      </w:r>
      <w:proofErr w:type="spellStart"/>
      <w:r w:rsidRPr="00D45199">
        <w:rPr>
          <w:szCs w:val="22"/>
        </w:rPr>
        <w:t>análisis</w:t>
      </w:r>
      <w:proofErr w:type="spellEnd"/>
      <w:r w:rsidRPr="00D45199">
        <w:rPr>
          <w:szCs w:val="22"/>
        </w:rPr>
        <w:t xml:space="preserve"> de los </w:t>
      </w:r>
      <w:proofErr w:type="spellStart"/>
      <w:r w:rsidRPr="00D45199">
        <w:rPr>
          <w:szCs w:val="22"/>
        </w:rPr>
        <w:t>instrumentos</w:t>
      </w:r>
      <w:proofErr w:type="spellEnd"/>
      <w:r w:rsidRPr="00D45199">
        <w:rPr>
          <w:szCs w:val="22"/>
        </w:rPr>
        <w:t xml:space="preserve"> de la </w:t>
      </w:r>
      <w:proofErr w:type="spellStart"/>
      <w:r w:rsidRPr="00D45199">
        <w:rPr>
          <w:szCs w:val="22"/>
        </w:rPr>
        <w:t>acción</w:t>
      </w:r>
      <w:proofErr w:type="spellEnd"/>
      <w:r w:rsidRPr="00D45199">
        <w:rPr>
          <w:szCs w:val="22"/>
        </w:rPr>
        <w:t xml:space="preserve"> </w:t>
      </w:r>
      <w:proofErr w:type="spellStart"/>
      <w:r w:rsidRPr="00D45199">
        <w:rPr>
          <w:szCs w:val="22"/>
        </w:rPr>
        <w:t>pública</w:t>
      </w:r>
      <w:proofErr w:type="spellEnd"/>
      <w:r w:rsidRPr="00D45199">
        <w:rPr>
          <w:szCs w:val="22"/>
        </w:rPr>
        <w:t xml:space="preserve">. </w:t>
      </w:r>
      <w:proofErr w:type="spellStart"/>
      <w:r w:rsidRPr="00D45199">
        <w:rPr>
          <w:szCs w:val="22"/>
        </w:rPr>
        <w:t>Proponemos</w:t>
      </w:r>
      <w:proofErr w:type="spellEnd"/>
      <w:r w:rsidRPr="00D45199">
        <w:rPr>
          <w:szCs w:val="22"/>
        </w:rPr>
        <w:t xml:space="preserve"> de </w:t>
      </w:r>
      <w:proofErr w:type="spellStart"/>
      <w:r w:rsidRPr="00D45199">
        <w:rPr>
          <w:szCs w:val="22"/>
        </w:rPr>
        <w:t>volcar</w:t>
      </w:r>
      <w:proofErr w:type="spellEnd"/>
      <w:r w:rsidRPr="00D45199">
        <w:rPr>
          <w:szCs w:val="22"/>
        </w:rPr>
        <w:t xml:space="preserve"> la </w:t>
      </w:r>
      <w:proofErr w:type="spellStart"/>
      <w:r w:rsidRPr="00D45199">
        <w:rPr>
          <w:szCs w:val="22"/>
        </w:rPr>
        <w:t>mirada</w:t>
      </w:r>
      <w:proofErr w:type="spellEnd"/>
      <w:r w:rsidRPr="00D45199">
        <w:rPr>
          <w:szCs w:val="22"/>
        </w:rPr>
        <w:t xml:space="preserve"> sobre la </w:t>
      </w:r>
      <w:proofErr w:type="spellStart"/>
      <w:r w:rsidRPr="00D45199">
        <w:rPr>
          <w:szCs w:val="22"/>
        </w:rPr>
        <w:t>puesta</w:t>
      </w:r>
      <w:proofErr w:type="spellEnd"/>
      <w:r w:rsidRPr="00D45199">
        <w:rPr>
          <w:szCs w:val="22"/>
        </w:rPr>
        <w:t xml:space="preserve"> en marcha de dos </w:t>
      </w:r>
      <w:proofErr w:type="spellStart"/>
      <w:r w:rsidRPr="00D45199">
        <w:rPr>
          <w:szCs w:val="22"/>
        </w:rPr>
        <w:t>instrumentos</w:t>
      </w:r>
      <w:proofErr w:type="spellEnd"/>
      <w:r w:rsidRPr="00D45199">
        <w:rPr>
          <w:szCs w:val="22"/>
        </w:rPr>
        <w:t xml:space="preserve"> que </w:t>
      </w:r>
      <w:proofErr w:type="spellStart"/>
      <w:r w:rsidRPr="00D45199">
        <w:rPr>
          <w:szCs w:val="22"/>
        </w:rPr>
        <w:t>demuestran</w:t>
      </w:r>
      <w:proofErr w:type="spellEnd"/>
      <w:r w:rsidRPr="00D45199">
        <w:rPr>
          <w:szCs w:val="22"/>
        </w:rPr>
        <w:t xml:space="preserve"> la </w:t>
      </w:r>
      <w:proofErr w:type="spellStart"/>
      <w:r w:rsidRPr="00D45199">
        <w:rPr>
          <w:szCs w:val="22"/>
        </w:rPr>
        <w:t>transformación</w:t>
      </w:r>
      <w:proofErr w:type="spellEnd"/>
      <w:r w:rsidRPr="00D45199">
        <w:rPr>
          <w:szCs w:val="22"/>
        </w:rPr>
        <w:t xml:space="preserve"> de la </w:t>
      </w:r>
      <w:proofErr w:type="spellStart"/>
      <w:r w:rsidRPr="00D45199">
        <w:rPr>
          <w:szCs w:val="22"/>
        </w:rPr>
        <w:t>relación</w:t>
      </w:r>
      <w:proofErr w:type="spellEnd"/>
      <w:r w:rsidRPr="00D45199">
        <w:rPr>
          <w:szCs w:val="22"/>
        </w:rPr>
        <w:t xml:space="preserve"> entre el </w:t>
      </w:r>
      <w:proofErr w:type="spellStart"/>
      <w:r w:rsidRPr="00D45199">
        <w:rPr>
          <w:szCs w:val="22"/>
        </w:rPr>
        <w:t>Estado</w:t>
      </w:r>
      <w:proofErr w:type="spellEnd"/>
      <w:r w:rsidRPr="00D45199">
        <w:rPr>
          <w:szCs w:val="22"/>
        </w:rPr>
        <w:t xml:space="preserve"> </w:t>
      </w:r>
      <w:proofErr w:type="spellStart"/>
      <w:r w:rsidRPr="00D45199">
        <w:rPr>
          <w:szCs w:val="22"/>
        </w:rPr>
        <w:t>belga</w:t>
      </w:r>
      <w:proofErr w:type="spellEnd"/>
      <w:r w:rsidRPr="00D45199">
        <w:rPr>
          <w:szCs w:val="22"/>
        </w:rPr>
        <w:t xml:space="preserve"> y las </w:t>
      </w:r>
      <w:proofErr w:type="spellStart"/>
      <w:r w:rsidRPr="00D45199">
        <w:rPr>
          <w:szCs w:val="22"/>
        </w:rPr>
        <w:t>Organizaciones</w:t>
      </w:r>
      <w:proofErr w:type="spellEnd"/>
      <w:r w:rsidRPr="00D45199">
        <w:rPr>
          <w:szCs w:val="22"/>
        </w:rPr>
        <w:t xml:space="preserve"> No </w:t>
      </w:r>
      <w:proofErr w:type="spellStart"/>
      <w:r w:rsidRPr="00D45199">
        <w:rPr>
          <w:szCs w:val="22"/>
        </w:rPr>
        <w:t>Gubernamentales</w:t>
      </w:r>
      <w:proofErr w:type="spellEnd"/>
      <w:r w:rsidRPr="00D45199">
        <w:rPr>
          <w:szCs w:val="22"/>
        </w:rPr>
        <w:t xml:space="preserve"> (ONG). Se </w:t>
      </w:r>
      <w:proofErr w:type="spellStart"/>
      <w:r w:rsidRPr="00D45199">
        <w:rPr>
          <w:szCs w:val="22"/>
        </w:rPr>
        <w:t>trata</w:t>
      </w:r>
      <w:proofErr w:type="spellEnd"/>
      <w:r w:rsidRPr="00D45199">
        <w:rPr>
          <w:szCs w:val="22"/>
        </w:rPr>
        <w:t xml:space="preserve"> de </w:t>
      </w:r>
      <w:proofErr w:type="spellStart"/>
      <w:r w:rsidRPr="00D45199">
        <w:rPr>
          <w:szCs w:val="22"/>
        </w:rPr>
        <w:t>estudiar</w:t>
      </w:r>
      <w:proofErr w:type="spellEnd"/>
      <w:r w:rsidRPr="00D45199">
        <w:rPr>
          <w:szCs w:val="22"/>
        </w:rPr>
        <w:t xml:space="preserve"> los </w:t>
      </w:r>
      <w:proofErr w:type="spellStart"/>
      <w:r w:rsidRPr="00D45199">
        <w:rPr>
          <w:szCs w:val="22"/>
        </w:rPr>
        <w:t>dispositivos</w:t>
      </w:r>
      <w:proofErr w:type="spellEnd"/>
      <w:r w:rsidRPr="00D45199">
        <w:rPr>
          <w:szCs w:val="22"/>
        </w:rPr>
        <w:t xml:space="preserve"> </w:t>
      </w:r>
      <w:proofErr w:type="spellStart"/>
      <w:r w:rsidRPr="00D45199">
        <w:rPr>
          <w:szCs w:val="22"/>
        </w:rPr>
        <w:t>siguientes</w:t>
      </w:r>
      <w:proofErr w:type="spellEnd"/>
      <w:r w:rsidRPr="00D45199">
        <w:rPr>
          <w:szCs w:val="22"/>
        </w:rPr>
        <w:t xml:space="preserve">: “Screening” que es </w:t>
      </w:r>
      <w:proofErr w:type="spellStart"/>
      <w:r w:rsidRPr="00D45199">
        <w:rPr>
          <w:szCs w:val="22"/>
        </w:rPr>
        <w:t>una</w:t>
      </w:r>
      <w:proofErr w:type="spellEnd"/>
      <w:r w:rsidRPr="00D45199">
        <w:rPr>
          <w:szCs w:val="22"/>
        </w:rPr>
        <w:t xml:space="preserve"> </w:t>
      </w:r>
      <w:proofErr w:type="spellStart"/>
      <w:r w:rsidRPr="00D45199">
        <w:rPr>
          <w:szCs w:val="22"/>
        </w:rPr>
        <w:t>auditoria</w:t>
      </w:r>
      <w:proofErr w:type="spellEnd"/>
      <w:r w:rsidRPr="00D45199">
        <w:rPr>
          <w:szCs w:val="22"/>
        </w:rPr>
        <w:t xml:space="preserve"> sobre el </w:t>
      </w:r>
      <w:proofErr w:type="spellStart"/>
      <w:r w:rsidRPr="00D45199">
        <w:rPr>
          <w:szCs w:val="22"/>
        </w:rPr>
        <w:t>proceso</w:t>
      </w:r>
      <w:proofErr w:type="spellEnd"/>
      <w:r w:rsidRPr="00D45199">
        <w:rPr>
          <w:szCs w:val="22"/>
        </w:rPr>
        <w:t xml:space="preserve"> de </w:t>
      </w:r>
      <w:proofErr w:type="spellStart"/>
      <w:r w:rsidRPr="00D45199">
        <w:rPr>
          <w:szCs w:val="22"/>
        </w:rPr>
        <w:t>gestión</w:t>
      </w:r>
      <w:proofErr w:type="spellEnd"/>
      <w:r w:rsidRPr="00D45199">
        <w:rPr>
          <w:szCs w:val="22"/>
        </w:rPr>
        <w:t xml:space="preserve"> de las ONG, y los </w:t>
      </w:r>
      <w:proofErr w:type="spellStart"/>
      <w:r w:rsidRPr="00D45199">
        <w:rPr>
          <w:szCs w:val="22"/>
        </w:rPr>
        <w:t>marcos</w:t>
      </w:r>
      <w:proofErr w:type="spellEnd"/>
      <w:r w:rsidRPr="00D45199">
        <w:rPr>
          <w:szCs w:val="22"/>
        </w:rPr>
        <w:t xml:space="preserve"> </w:t>
      </w:r>
      <w:proofErr w:type="spellStart"/>
      <w:r w:rsidRPr="00D45199">
        <w:rPr>
          <w:szCs w:val="22"/>
        </w:rPr>
        <w:t>estratégicos</w:t>
      </w:r>
      <w:proofErr w:type="spellEnd"/>
      <w:r w:rsidRPr="00D45199">
        <w:rPr>
          <w:szCs w:val="22"/>
        </w:rPr>
        <w:t xml:space="preserve"> </w:t>
      </w:r>
      <w:proofErr w:type="spellStart"/>
      <w:r w:rsidRPr="00D45199">
        <w:rPr>
          <w:szCs w:val="22"/>
        </w:rPr>
        <w:t>comunes</w:t>
      </w:r>
      <w:proofErr w:type="spellEnd"/>
      <w:r w:rsidRPr="00D45199">
        <w:rPr>
          <w:szCs w:val="22"/>
        </w:rPr>
        <w:t xml:space="preserve"> (MEC-CSC) que son </w:t>
      </w:r>
      <w:proofErr w:type="spellStart"/>
      <w:r w:rsidRPr="00D45199">
        <w:rPr>
          <w:szCs w:val="22"/>
        </w:rPr>
        <w:t>grupos</w:t>
      </w:r>
      <w:proofErr w:type="spellEnd"/>
      <w:r w:rsidRPr="00D45199">
        <w:rPr>
          <w:szCs w:val="22"/>
        </w:rPr>
        <w:t xml:space="preserve"> de </w:t>
      </w:r>
      <w:proofErr w:type="spellStart"/>
      <w:r w:rsidRPr="00D45199">
        <w:rPr>
          <w:szCs w:val="22"/>
        </w:rPr>
        <w:t>trabajo</w:t>
      </w:r>
      <w:proofErr w:type="spellEnd"/>
      <w:r w:rsidRPr="00D45199">
        <w:rPr>
          <w:szCs w:val="22"/>
        </w:rPr>
        <w:t xml:space="preserve"> </w:t>
      </w:r>
      <w:proofErr w:type="spellStart"/>
      <w:r w:rsidRPr="00D45199">
        <w:rPr>
          <w:szCs w:val="22"/>
        </w:rPr>
        <w:t>temáticos</w:t>
      </w:r>
      <w:proofErr w:type="spellEnd"/>
      <w:r w:rsidRPr="00D45199">
        <w:rPr>
          <w:szCs w:val="22"/>
        </w:rPr>
        <w:t xml:space="preserve"> </w:t>
      </w:r>
      <w:proofErr w:type="spellStart"/>
      <w:r w:rsidRPr="00D45199">
        <w:rPr>
          <w:szCs w:val="22"/>
        </w:rPr>
        <w:t>estratégicos</w:t>
      </w:r>
      <w:proofErr w:type="spellEnd"/>
      <w:r w:rsidRPr="00D45199">
        <w:rPr>
          <w:szCs w:val="22"/>
        </w:rPr>
        <w:t xml:space="preserve"> que </w:t>
      </w:r>
      <w:proofErr w:type="spellStart"/>
      <w:r w:rsidRPr="00D45199">
        <w:rPr>
          <w:szCs w:val="22"/>
        </w:rPr>
        <w:t>buscan</w:t>
      </w:r>
      <w:proofErr w:type="spellEnd"/>
      <w:r w:rsidRPr="00D45199">
        <w:rPr>
          <w:szCs w:val="22"/>
        </w:rPr>
        <w:t xml:space="preserve"> </w:t>
      </w:r>
      <w:proofErr w:type="spellStart"/>
      <w:r w:rsidRPr="00D45199">
        <w:rPr>
          <w:szCs w:val="22"/>
        </w:rPr>
        <w:t>racionalizar</w:t>
      </w:r>
      <w:proofErr w:type="spellEnd"/>
      <w:r w:rsidRPr="00D45199">
        <w:rPr>
          <w:szCs w:val="22"/>
        </w:rPr>
        <w:t xml:space="preserve"> las </w:t>
      </w:r>
      <w:proofErr w:type="spellStart"/>
      <w:r w:rsidRPr="00D45199">
        <w:rPr>
          <w:szCs w:val="22"/>
        </w:rPr>
        <w:t>acciones</w:t>
      </w:r>
      <w:proofErr w:type="spellEnd"/>
      <w:r w:rsidRPr="00D45199">
        <w:rPr>
          <w:szCs w:val="22"/>
        </w:rPr>
        <w:t xml:space="preserve"> de las ONG. </w:t>
      </w:r>
      <w:proofErr w:type="spellStart"/>
      <w:r w:rsidRPr="00D45199">
        <w:rPr>
          <w:szCs w:val="22"/>
        </w:rPr>
        <w:t>Discutiremos</w:t>
      </w:r>
      <w:proofErr w:type="spellEnd"/>
      <w:r w:rsidRPr="00D45199">
        <w:rPr>
          <w:szCs w:val="22"/>
        </w:rPr>
        <w:t xml:space="preserve"> </w:t>
      </w:r>
      <w:proofErr w:type="spellStart"/>
      <w:r w:rsidRPr="00D45199">
        <w:rPr>
          <w:szCs w:val="22"/>
        </w:rPr>
        <w:t>más</w:t>
      </w:r>
      <w:proofErr w:type="spellEnd"/>
      <w:r w:rsidRPr="00D45199">
        <w:rPr>
          <w:szCs w:val="22"/>
        </w:rPr>
        <w:t xml:space="preserve"> </w:t>
      </w:r>
      <w:proofErr w:type="spellStart"/>
      <w:r w:rsidRPr="00D45199">
        <w:rPr>
          <w:szCs w:val="22"/>
        </w:rPr>
        <w:t>específicamente</w:t>
      </w:r>
      <w:proofErr w:type="spellEnd"/>
      <w:r w:rsidRPr="00D45199">
        <w:rPr>
          <w:szCs w:val="22"/>
        </w:rPr>
        <w:t xml:space="preserve"> la </w:t>
      </w:r>
      <w:proofErr w:type="spellStart"/>
      <w:r w:rsidRPr="00D45199">
        <w:rPr>
          <w:szCs w:val="22"/>
        </w:rPr>
        <w:t>capacidad</w:t>
      </w:r>
      <w:proofErr w:type="spellEnd"/>
      <w:r w:rsidRPr="00D45199">
        <w:rPr>
          <w:szCs w:val="22"/>
        </w:rPr>
        <w:t xml:space="preserve"> de las ONG para </w:t>
      </w:r>
      <w:proofErr w:type="spellStart"/>
      <w:r w:rsidRPr="00D45199">
        <w:rPr>
          <w:szCs w:val="22"/>
        </w:rPr>
        <w:t>ampararse</w:t>
      </w:r>
      <w:proofErr w:type="spellEnd"/>
      <w:r w:rsidRPr="00D45199">
        <w:rPr>
          <w:szCs w:val="22"/>
        </w:rPr>
        <w:t xml:space="preserve"> en </w:t>
      </w:r>
      <w:proofErr w:type="spellStart"/>
      <w:r w:rsidRPr="00D45199">
        <w:rPr>
          <w:szCs w:val="22"/>
        </w:rPr>
        <w:t>esos</w:t>
      </w:r>
      <w:proofErr w:type="spellEnd"/>
      <w:r w:rsidRPr="00D45199">
        <w:rPr>
          <w:szCs w:val="22"/>
        </w:rPr>
        <w:t xml:space="preserve"> dos </w:t>
      </w:r>
      <w:proofErr w:type="spellStart"/>
      <w:r w:rsidRPr="00D45199">
        <w:rPr>
          <w:szCs w:val="22"/>
        </w:rPr>
        <w:t>instrumentos</w:t>
      </w:r>
      <w:proofErr w:type="spellEnd"/>
      <w:r w:rsidRPr="00D45199">
        <w:rPr>
          <w:szCs w:val="22"/>
        </w:rPr>
        <w:t xml:space="preserve">, </w:t>
      </w:r>
      <w:proofErr w:type="spellStart"/>
      <w:r w:rsidRPr="00D45199">
        <w:rPr>
          <w:szCs w:val="22"/>
        </w:rPr>
        <w:t>por</w:t>
      </w:r>
      <w:proofErr w:type="spellEnd"/>
      <w:r w:rsidRPr="00D45199">
        <w:rPr>
          <w:szCs w:val="22"/>
        </w:rPr>
        <w:t xml:space="preserve"> medio de la </w:t>
      </w:r>
      <w:proofErr w:type="spellStart"/>
      <w:r w:rsidRPr="00D45199">
        <w:rPr>
          <w:szCs w:val="22"/>
        </w:rPr>
        <w:t>utilización</w:t>
      </w:r>
      <w:proofErr w:type="spellEnd"/>
      <w:r w:rsidRPr="00D45199">
        <w:rPr>
          <w:szCs w:val="22"/>
        </w:rPr>
        <w:t xml:space="preserve"> de </w:t>
      </w:r>
      <w:proofErr w:type="spellStart"/>
      <w:r w:rsidRPr="00D45199">
        <w:rPr>
          <w:szCs w:val="22"/>
        </w:rPr>
        <w:t>modalidades</w:t>
      </w:r>
      <w:proofErr w:type="spellEnd"/>
      <w:r w:rsidRPr="00D45199">
        <w:rPr>
          <w:szCs w:val="22"/>
        </w:rPr>
        <w:t xml:space="preserve"> de </w:t>
      </w:r>
      <w:proofErr w:type="spellStart"/>
      <w:r w:rsidRPr="00D45199">
        <w:rPr>
          <w:szCs w:val="22"/>
        </w:rPr>
        <w:t>adaptación</w:t>
      </w:r>
      <w:proofErr w:type="spellEnd"/>
      <w:r w:rsidRPr="00D45199">
        <w:rPr>
          <w:szCs w:val="22"/>
        </w:rPr>
        <w:t xml:space="preserve"> o de </w:t>
      </w:r>
      <w:proofErr w:type="spellStart"/>
      <w:r w:rsidRPr="00D45199">
        <w:rPr>
          <w:szCs w:val="22"/>
        </w:rPr>
        <w:t>múltiples</w:t>
      </w:r>
      <w:proofErr w:type="spellEnd"/>
      <w:r w:rsidRPr="00D45199">
        <w:rPr>
          <w:szCs w:val="22"/>
        </w:rPr>
        <w:t xml:space="preserve"> </w:t>
      </w:r>
      <w:proofErr w:type="spellStart"/>
      <w:r w:rsidRPr="00D45199">
        <w:rPr>
          <w:szCs w:val="22"/>
        </w:rPr>
        <w:t>contestaciones</w:t>
      </w:r>
      <w:proofErr w:type="spellEnd"/>
      <w:r w:rsidRPr="00D45199">
        <w:rPr>
          <w:szCs w:val="22"/>
        </w:rPr>
        <w:t xml:space="preserve">. </w:t>
      </w:r>
    </w:p>
    <w:p w14:paraId="60CBC1DD" w14:textId="223D9765" w:rsidR="005D0350" w:rsidRPr="00D45199" w:rsidRDefault="005D0350" w:rsidP="00D45199">
      <w:pPr>
        <w:pStyle w:val="Commentaire"/>
        <w:jc w:val="both"/>
        <w:rPr>
          <w:rFonts w:asciiTheme="majorHAnsi" w:eastAsia="MS Mincho" w:hAnsiTheme="majorHAnsi" w:cs="Times New Roman"/>
          <w:sz w:val="22"/>
          <w:szCs w:val="22"/>
        </w:rPr>
      </w:pPr>
    </w:p>
    <w:p w14:paraId="67407D37" w14:textId="271A010C" w:rsidR="005D0350" w:rsidRPr="005D0350" w:rsidRDefault="005D0350" w:rsidP="00D45199">
      <w:pPr>
        <w:pStyle w:val="Commentaire"/>
        <w:jc w:val="both"/>
        <w:rPr>
          <w:lang w:val="es-ES_tradnl"/>
        </w:rPr>
      </w:pPr>
      <w:r w:rsidRPr="00D45199">
        <w:rPr>
          <w:rFonts w:asciiTheme="majorHAnsi" w:eastAsia="MS Mincho" w:hAnsiTheme="majorHAnsi" w:cs="Times New Roman"/>
          <w:sz w:val="22"/>
          <w:szCs w:val="22"/>
        </w:rPr>
        <w:t xml:space="preserve">Palabras claves: “New Public Management”, </w:t>
      </w:r>
      <w:proofErr w:type="spellStart"/>
      <w:r w:rsidRPr="00D45199">
        <w:rPr>
          <w:rFonts w:asciiTheme="majorHAnsi" w:eastAsia="MS Mincho" w:hAnsiTheme="majorHAnsi" w:cs="Times New Roman"/>
          <w:sz w:val="22"/>
          <w:szCs w:val="22"/>
        </w:rPr>
        <w:t>Cooperación</w:t>
      </w:r>
      <w:proofErr w:type="spellEnd"/>
      <w:r w:rsidRPr="00D45199">
        <w:rPr>
          <w:rFonts w:asciiTheme="majorHAnsi" w:eastAsia="MS Mincho" w:hAnsiTheme="majorHAnsi" w:cs="Times New Roman"/>
          <w:sz w:val="22"/>
          <w:szCs w:val="22"/>
        </w:rPr>
        <w:t xml:space="preserve"> y </w:t>
      </w:r>
      <w:proofErr w:type="spellStart"/>
      <w:r w:rsidRPr="00D45199">
        <w:rPr>
          <w:rFonts w:asciiTheme="majorHAnsi" w:eastAsia="MS Mincho" w:hAnsiTheme="majorHAnsi" w:cs="Times New Roman"/>
          <w:sz w:val="22"/>
          <w:szCs w:val="22"/>
        </w:rPr>
        <w:t>Ayuda</w:t>
      </w:r>
      <w:proofErr w:type="spellEnd"/>
      <w:r w:rsidRPr="00D45199">
        <w:rPr>
          <w:rFonts w:asciiTheme="majorHAnsi" w:eastAsia="MS Mincho" w:hAnsiTheme="majorHAnsi" w:cs="Times New Roman"/>
          <w:sz w:val="22"/>
          <w:szCs w:val="22"/>
        </w:rPr>
        <w:t xml:space="preserve"> al Desarrollo, performance, instrumentos de la acción pública, ONG belgas. </w:t>
      </w:r>
    </w:p>
  </w:comment>
  <w:comment w:id="3" w:author="Lionel Francou" w:date="2019-03-27T12:03:00Z" w:initials="LF">
    <w:p w14:paraId="203BFAE1" w14:textId="0ACA6867" w:rsidR="00624A7D" w:rsidRDefault="00624A7D">
      <w:pPr>
        <w:pStyle w:val="Commentaire"/>
      </w:pPr>
      <w:r>
        <w:rPr>
          <w:rStyle w:val="Marquedecommentaire"/>
        </w:rPr>
        <w:annotationRef/>
      </w:r>
      <w:r>
        <w:t>… quatre ?</w:t>
      </w:r>
    </w:p>
  </w:comment>
  <w:comment w:id="4" w:author="Microsoft Office User" w:date="2019-04-08T11:54:00Z" w:initials="MOU">
    <w:p w14:paraId="3C54B37B" w14:textId="5551A4F0" w:rsidR="00624A7D" w:rsidRDefault="00624A7D">
      <w:pPr>
        <w:pStyle w:val="Commentaire"/>
      </w:pPr>
      <w:r>
        <w:rPr>
          <w:rStyle w:val="Marquedecommentaire"/>
        </w:rPr>
        <w:annotationRef/>
      </w:r>
      <w:r>
        <w:t xml:space="preserve">Je comprends pourquoi tu dis 4, mais pour moi la BM et le FMI sont ensembles. Mais peut-être que pour la compréhension générale il vaut dire 4 acteurs, en effet… </w:t>
      </w:r>
    </w:p>
  </w:comment>
  <w:comment w:id="5" w:author="Céline Mavrot" w:date="2019-03-20T22:07:00Z" w:initials="CM">
    <w:p w14:paraId="4CC4F655" w14:textId="1D512E38" w:rsidR="00624A7D" w:rsidRDefault="00624A7D">
      <w:pPr>
        <w:pStyle w:val="Commentaire"/>
      </w:pPr>
      <w:r>
        <w:rPr>
          <w:rStyle w:val="Marquedecommentaire"/>
        </w:rPr>
        <w:annotationRef/>
      </w:r>
      <w:r>
        <w:t>ci-dessous (en jaune) orthographié en minuscule, harmoniser dans tout le texte</w:t>
      </w:r>
    </w:p>
  </w:comment>
  <w:comment w:id="6" w:author="Lionel Francou" w:date="2019-03-27T12:08:00Z" w:initials="LF">
    <w:p w14:paraId="37CEC876" w14:textId="2B76F118" w:rsidR="00624A7D" w:rsidRDefault="00624A7D">
      <w:pPr>
        <w:pStyle w:val="Commentaire"/>
      </w:pPr>
      <w:r w:rsidRPr="000B546E">
        <w:rPr>
          <w:rStyle w:val="Marquedecommentaire"/>
        </w:rPr>
        <w:annotationRef/>
      </w:r>
      <w:r w:rsidRPr="000B546E">
        <w:t>ou mieux distinguer dans le texte les usages de « la politique de coopération belge » et « la Coopération belge » (au sens de l’institution qui l’exécute)</w:t>
      </w:r>
    </w:p>
  </w:comment>
  <w:comment w:id="7" w:author="Microsoft Office User" w:date="2019-04-08T11:59:00Z" w:initials="MOU">
    <w:p w14:paraId="522F2AAD" w14:textId="783E796A" w:rsidR="00624A7D" w:rsidRDefault="00624A7D">
      <w:pPr>
        <w:pStyle w:val="Commentaire"/>
      </w:pPr>
      <w:r>
        <w:rPr>
          <w:rStyle w:val="Marquedecommentaire"/>
        </w:rPr>
        <w:annotationRef/>
      </w:r>
      <w:r>
        <w:t>dans le texte :  l’institution = la DGD, la coo</w:t>
      </w:r>
      <w:r>
        <w:rPr>
          <w:noProof/>
        </w:rPr>
        <w:t>pération belge = la politique</w:t>
      </w:r>
    </w:p>
  </w:comment>
  <w:comment w:id="8" w:author="Lionel Francou" w:date="2019-03-27T12:25:00Z" w:initials="LF">
    <w:p w14:paraId="7C25EB90" w14:textId="2BC51D77" w:rsidR="00624A7D" w:rsidRDefault="00624A7D">
      <w:pPr>
        <w:pStyle w:val="Commentaire"/>
      </w:pPr>
      <w:r>
        <w:rPr>
          <w:rStyle w:val="Marquedecommentaire"/>
        </w:rPr>
        <w:annotationRef/>
      </w:r>
      <w:r>
        <w:t>Cela vaudrait la peine d’indiquer les couleurs politiques de ces ministres et/ou les couleurs de leurs gouvernements ; par ailleurs, est-ce que cela a eu un impact, des inflexions dans un sens ou l’autre ?</w:t>
      </w:r>
    </w:p>
  </w:comment>
  <w:comment w:id="9" w:author="Microsoft Office User" w:date="2019-04-08T12:03:00Z" w:initials="MOU">
    <w:p w14:paraId="7B028BD3" w14:textId="76002F21" w:rsidR="00624A7D" w:rsidRDefault="00624A7D">
      <w:pPr>
        <w:pStyle w:val="Commentaire"/>
      </w:pPr>
      <w:r>
        <w:rPr>
          <w:rStyle w:val="Marquedecommentaire"/>
        </w:rPr>
        <w:annotationRef/>
      </w:r>
      <w:r>
        <w:t>Non</w:t>
      </w:r>
      <w:r w:rsidR="00E22ECB">
        <w:t xml:space="preserve">, </w:t>
      </w:r>
      <w:r>
        <w:t xml:space="preserve">contrairement à ce qu’on peut penser ça n’a pas d’importance. </w:t>
      </w:r>
      <w:proofErr w:type="spellStart"/>
      <w:r>
        <w:t>Magnette</w:t>
      </w:r>
      <w:proofErr w:type="spellEnd"/>
      <w:r>
        <w:t xml:space="preserve"> et </w:t>
      </w:r>
      <w:proofErr w:type="spellStart"/>
      <w:r w:rsidR="00E22ECB">
        <w:t>L</w:t>
      </w:r>
      <w:r>
        <w:t>abille</w:t>
      </w:r>
      <w:proofErr w:type="spellEnd"/>
      <w:r>
        <w:t xml:space="preserve"> sont PS et De </w:t>
      </w:r>
      <w:proofErr w:type="spellStart"/>
      <w:r>
        <w:t>Croo</w:t>
      </w:r>
      <w:proofErr w:type="spellEnd"/>
      <w:r>
        <w:t xml:space="preserve"> CD&amp;V. </w:t>
      </w:r>
    </w:p>
    <w:p w14:paraId="016202DE" w14:textId="3DC82D71" w:rsidR="00624A7D" w:rsidRDefault="00624A7D">
      <w:pPr>
        <w:pStyle w:val="Commentaire"/>
      </w:pPr>
      <w:r>
        <w:t xml:space="preserve">Les </w:t>
      </w:r>
      <w:r w:rsidR="00E26590">
        <w:t>transformations</w:t>
      </w:r>
      <w:r>
        <w:t xml:space="preserve"> sont à l’œuvre depuis la fin des années 90</w:t>
      </w:r>
      <w:r w:rsidR="008625BD">
        <w:t xml:space="preserve">’ et ne tiennent pas aux couleurs politiques des ministres en charge de la coop. </w:t>
      </w:r>
    </w:p>
  </w:comment>
  <w:comment w:id="12" w:author="Céline Mavrot" w:date="2019-03-20T22:43:00Z" w:initials="CM">
    <w:p w14:paraId="2FC8AB45" w14:textId="16CF0863" w:rsidR="00624A7D" w:rsidRDefault="00624A7D">
      <w:pPr>
        <w:pStyle w:val="Commentaire"/>
      </w:pPr>
      <w:r>
        <w:rPr>
          <w:rStyle w:val="Marquedecommentaire"/>
        </w:rPr>
        <w:annotationRef/>
      </w:r>
      <w:r>
        <w:t>indiquer en toutes lettres</w:t>
      </w:r>
    </w:p>
  </w:comment>
  <w:comment w:id="13" w:author="Microsoft Office User" w:date="2019-04-08T14:29:00Z" w:initials="MOU">
    <w:p w14:paraId="7DCF41EA" w14:textId="7FCAF57C" w:rsidR="00624A7D" w:rsidRDefault="00624A7D">
      <w:pPr>
        <w:pStyle w:val="Commentaire"/>
      </w:pPr>
      <w:r>
        <w:rPr>
          <w:rStyle w:val="Marquedecommentaire"/>
        </w:rPr>
        <w:annotationRef/>
      </w:r>
      <w:r>
        <w:t>= Association de Coopération  au développement ASBL, mais l’acronyme est toujours utilisé par le secteur. On parle toujours d’</w:t>
      </w:r>
      <w:proofErr w:type="spellStart"/>
      <w:r>
        <w:t>acodev</w:t>
      </w:r>
      <w:proofErr w:type="spellEnd"/>
      <w:r>
        <w:t>. Je peux éventuellement mettre une note de bas de page ?</w:t>
      </w:r>
    </w:p>
  </w:comment>
  <w:comment w:id="15" w:author="Lionel Francou" w:date="2019-03-27T13:00:00Z" w:initials="LF">
    <w:p w14:paraId="689A1121" w14:textId="5D38CB0C" w:rsidR="00624A7D" w:rsidRDefault="00624A7D">
      <w:pPr>
        <w:pStyle w:val="Commentaire"/>
      </w:pPr>
      <w:r>
        <w:rPr>
          <w:rStyle w:val="Marquedecommentaire"/>
        </w:rPr>
        <w:annotationRef/>
      </w:r>
      <w:r>
        <w:t>Source ? Supposition ou avéré ? à quel point Oxfam Belgique échange avec Oxfam UK en la matière par exemple ?</w:t>
      </w:r>
    </w:p>
  </w:comment>
  <w:comment w:id="16" w:author="Microsoft Office User" w:date="2019-04-08T16:09:00Z" w:initials="MOU">
    <w:p w14:paraId="67EC1987" w14:textId="06D0C914" w:rsidR="00624A7D" w:rsidRDefault="00624A7D">
      <w:pPr>
        <w:pStyle w:val="Commentaire"/>
      </w:pPr>
      <w:r>
        <w:rPr>
          <w:rStyle w:val="Marquedecommentaire"/>
        </w:rPr>
        <w:annotationRef/>
      </w:r>
      <w:r>
        <w:t xml:space="preserve">C’est bien sur avéré. Oxfam Belgique échange des informations et des formations avec ses consœurs notamment </w:t>
      </w:r>
      <w:proofErr w:type="spellStart"/>
      <w:r>
        <w:t>oxfam</w:t>
      </w:r>
      <w:proofErr w:type="spellEnd"/>
      <w:r>
        <w:t xml:space="preserve"> UK. Dans quelle proportion, ça je ne peux pas m’exprimer.</w:t>
      </w:r>
    </w:p>
  </w:comment>
  <w:comment w:id="17" w:author="Lionel Francou" w:date="2019-03-27T13:13:00Z" w:initials="LF">
    <w:p w14:paraId="59C058C8" w14:textId="73BBDD62" w:rsidR="00624A7D" w:rsidRDefault="00624A7D">
      <w:pPr>
        <w:pStyle w:val="Commentaire"/>
      </w:pPr>
      <w:r>
        <w:rPr>
          <w:rStyle w:val="Marquedecommentaire"/>
        </w:rPr>
        <w:annotationRef/>
      </w:r>
      <w:r>
        <w:t>Quels acteurs ?</w:t>
      </w:r>
    </w:p>
  </w:comment>
  <w:comment w:id="18" w:author="Microsoft Office User" w:date="2019-04-15T10:54:00Z" w:initials="MOU">
    <w:p w14:paraId="09A85F89" w14:textId="2CE69000" w:rsidR="00624A7D" w:rsidRDefault="00624A7D">
      <w:pPr>
        <w:pStyle w:val="Commentaire"/>
      </w:pPr>
      <w:r>
        <w:rPr>
          <w:rStyle w:val="Marquedecommentaire"/>
        </w:rPr>
        <w:annotationRef/>
      </w:r>
      <w:r w:rsidR="00CA038E">
        <w:t xml:space="preserve">Les </w:t>
      </w:r>
      <w:r>
        <w:t xml:space="preserve"> acteurs…c’est-à-dire </w:t>
      </w:r>
      <w:r w:rsidR="00CA038E">
        <w:t>l</w:t>
      </w:r>
      <w:r>
        <w:t>es individus concernés… au sens de Foucaul</w:t>
      </w:r>
      <w:r w:rsidR="00CA038E">
        <w:t>t</w:t>
      </w:r>
    </w:p>
  </w:comment>
  <w:comment w:id="19" w:author="Lionel Francou" w:date="2019-03-27T13:22:00Z" w:initials="LF">
    <w:p w14:paraId="101985F1" w14:textId="6E5FD4A3" w:rsidR="00624A7D" w:rsidRDefault="00624A7D">
      <w:pPr>
        <w:pStyle w:val="Commentaire"/>
      </w:pPr>
      <w:r>
        <w:rPr>
          <w:rStyle w:val="Marquedecommentaire"/>
        </w:rPr>
        <w:annotationRef/>
      </w:r>
      <w:r>
        <w:t>Source ?</w:t>
      </w:r>
    </w:p>
  </w:comment>
  <w:comment w:id="20" w:author="Microsoft Office User" w:date="2019-04-15T11:05:00Z" w:initials="MOU">
    <w:p w14:paraId="3CDF855A" w14:textId="33EEADD9" w:rsidR="00624A7D" w:rsidRDefault="00624A7D">
      <w:pPr>
        <w:pStyle w:val="Commentaire"/>
      </w:pPr>
      <w:r>
        <w:rPr>
          <w:rStyle w:val="Marquedecommentaire"/>
        </w:rPr>
        <w:annotationRef/>
      </w:r>
      <w:r>
        <w:t>Mon terrain, j’ai précisé les fédé</w:t>
      </w:r>
    </w:p>
  </w:comment>
  <w:comment w:id="21" w:author="Céline Mavrot" w:date="2019-03-20T23:54:00Z" w:initials="CM">
    <w:p w14:paraId="7EBDF149" w14:textId="6299D521" w:rsidR="00624A7D" w:rsidRDefault="00624A7D">
      <w:pPr>
        <w:pStyle w:val="Commentaire"/>
      </w:pPr>
      <w:r>
        <w:rPr>
          <w:rStyle w:val="Marquedecommentaire"/>
        </w:rPr>
        <w:annotationRef/>
      </w:r>
      <w:r>
        <w:t>D’où cette citation provient-elle (littérature, entretien..) ?</w:t>
      </w:r>
    </w:p>
  </w:comment>
  <w:comment w:id="22" w:author="Lionel Francou" w:date="2019-03-27T13:24:00Z" w:initials="LF">
    <w:p w14:paraId="28ACE0E9" w14:textId="7D30E820" w:rsidR="00624A7D" w:rsidRDefault="00624A7D">
      <w:pPr>
        <w:pStyle w:val="Commentaire"/>
      </w:pPr>
      <w:r>
        <w:rPr>
          <w:rStyle w:val="Marquedecommentaire"/>
        </w:rPr>
        <w:annotationRef/>
      </w:r>
      <w:r>
        <w:t>Et elles considèrent que qui vend son âme… ?</w:t>
      </w:r>
    </w:p>
  </w:comment>
  <w:comment w:id="23" w:author="Céline Mavrot" w:date="2019-03-20T23:54:00Z" w:initials="CM">
    <w:p w14:paraId="4292470D" w14:textId="33E44328" w:rsidR="00624A7D" w:rsidRDefault="00624A7D">
      <w:pPr>
        <w:pStyle w:val="Commentaire"/>
      </w:pPr>
      <w:r>
        <w:rPr>
          <w:rStyle w:val="Marquedecommentaire"/>
        </w:rPr>
        <w:annotationRef/>
      </w:r>
      <w:r>
        <w:t>Sur quoi cette affirmation se base-t-elle ? Comme le montrent les interviews menées dans le cadre de cette recherche ?</w:t>
      </w:r>
    </w:p>
  </w:comment>
  <w:comment w:id="24" w:author="Microsoft Office User" w:date="2019-02-15T09:40:00Z" w:initials="MOU">
    <w:p w14:paraId="3771EC61" w14:textId="77777777" w:rsidR="00624A7D" w:rsidRDefault="00624A7D" w:rsidP="00DC4D27">
      <w:pPr>
        <w:pStyle w:val="Commentaire"/>
      </w:pPr>
      <w:r>
        <w:rPr>
          <w:rStyle w:val="Marquedecommentaire"/>
        </w:rPr>
        <w:annotationRef/>
      </w:r>
      <w:r>
        <w:t>// professionnel</w:t>
      </w:r>
    </w:p>
    <w:p w14:paraId="28861A82" w14:textId="77777777" w:rsidR="00624A7D" w:rsidRDefault="00624A7D" w:rsidP="00DC4D27">
      <w:pPr>
        <w:pStyle w:val="Commentaire"/>
      </w:pPr>
      <w:r>
        <w:t>// redevabilité</w:t>
      </w:r>
    </w:p>
  </w:comment>
  <w:comment w:id="25" w:author="Lionel Francou" w:date="2019-03-27T14:28:00Z" w:initials="LF">
    <w:p w14:paraId="6ACE4ABE" w14:textId="705038E8" w:rsidR="00624A7D" w:rsidRDefault="00624A7D">
      <w:pPr>
        <w:pStyle w:val="Commentaire"/>
      </w:pPr>
      <w:r>
        <w:rPr>
          <w:rStyle w:val="Marquedecommentaire"/>
        </w:rPr>
        <w:annotationRef/>
      </w:r>
      <w:r>
        <w:t>Est-ce bien correct ?</w:t>
      </w:r>
    </w:p>
  </w:comment>
  <w:comment w:id="26" w:author="Microsoft Office User" w:date="2019-04-15T14:44:00Z" w:initials="MOU">
    <w:p w14:paraId="2962AA03" w14:textId="061EDA57" w:rsidR="00624A7D" w:rsidRDefault="00624A7D">
      <w:pPr>
        <w:pStyle w:val="Commentaire"/>
      </w:pPr>
      <w:r>
        <w:rPr>
          <w:rStyle w:val="Marquedecommentaire"/>
        </w:rPr>
        <w:annotationRef/>
      </w:r>
      <w:r>
        <w:t>Oui ;-)</w:t>
      </w:r>
    </w:p>
  </w:comment>
  <w:comment w:id="27" w:author="Lionel Francou" w:date="2019-03-27T14:29:00Z" w:initials="LF">
    <w:p w14:paraId="7A0768CF" w14:textId="19F3F74A" w:rsidR="00624A7D" w:rsidRDefault="00624A7D">
      <w:pPr>
        <w:pStyle w:val="Commentaire"/>
      </w:pPr>
      <w:r>
        <w:rPr>
          <w:rStyle w:val="Marquedecommentaire"/>
        </w:rPr>
        <w:annotationRef/>
      </w:r>
      <w:r>
        <w:t>Sans que cela soit très concluant, si je me rappelle ce que j’ai lu plus haut ? ou parle-t-on d’autre chose ? Si c’est le cas, le souligner à nouveau ici</w:t>
      </w:r>
    </w:p>
  </w:comment>
  <w:comment w:id="28" w:author="Microsoft Office User" w:date="2019-04-15T15:21:00Z" w:initials="MOU">
    <w:p w14:paraId="7C29F5AD" w14:textId="2F15AC95" w:rsidR="00624A7D" w:rsidRDefault="00624A7D">
      <w:pPr>
        <w:pStyle w:val="Commentaire"/>
      </w:pPr>
      <w:r>
        <w:rPr>
          <w:rStyle w:val="Marquedecommentaire"/>
        </w:rPr>
        <w:annotationRef/>
      </w:r>
      <w:r>
        <w:t>Je pense que tu fais référence au passage sur les CA et AG qui montre que les plaintes des ONG pour le screening ne sont pas remontées dans les instances, par contre les fédérations ont très fort soutenu leurs membres pour réussir le screening. Donc effectivement dans la contestation fédé pas très efficace par contre dans la neutralisation bien.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407D37" w15:done="0"/>
  <w15:commentEx w15:paraId="203BFAE1" w15:done="0"/>
  <w15:commentEx w15:paraId="3C54B37B" w15:paraIdParent="203BFAE1" w15:done="0"/>
  <w15:commentEx w15:paraId="4CC4F655" w15:done="0"/>
  <w15:commentEx w15:paraId="37CEC876" w15:paraIdParent="4CC4F655" w15:done="0"/>
  <w15:commentEx w15:paraId="522F2AAD" w15:paraIdParent="4CC4F655" w15:done="0"/>
  <w15:commentEx w15:paraId="7C25EB90" w15:done="0"/>
  <w15:commentEx w15:paraId="016202DE" w15:paraIdParent="7C25EB90" w15:done="0"/>
  <w15:commentEx w15:paraId="2FC8AB45" w15:done="0"/>
  <w15:commentEx w15:paraId="7DCF41EA" w15:paraIdParent="2FC8AB45" w15:done="0"/>
  <w15:commentEx w15:paraId="689A1121" w15:done="0"/>
  <w15:commentEx w15:paraId="67EC1987" w15:paraIdParent="689A1121" w15:done="0"/>
  <w15:commentEx w15:paraId="59C058C8" w15:done="0"/>
  <w15:commentEx w15:paraId="09A85F89" w15:paraIdParent="59C058C8" w15:done="0"/>
  <w15:commentEx w15:paraId="101985F1" w15:done="0"/>
  <w15:commentEx w15:paraId="3CDF855A" w15:paraIdParent="101985F1" w15:done="0"/>
  <w15:commentEx w15:paraId="7EBDF149" w15:done="0"/>
  <w15:commentEx w15:paraId="28ACE0E9" w15:paraIdParent="7EBDF149" w15:done="0"/>
  <w15:commentEx w15:paraId="4292470D" w15:done="0"/>
  <w15:commentEx w15:paraId="28861A82" w15:done="0"/>
  <w15:commentEx w15:paraId="6ACE4ABE" w15:done="0"/>
  <w15:commentEx w15:paraId="2962AA03" w15:paraIdParent="6ACE4ABE" w15:done="0"/>
  <w15:commentEx w15:paraId="7A0768CF" w15:done="0"/>
  <w15:commentEx w15:paraId="7C29F5AD" w15:paraIdParent="7A0768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07D37" w16cid:durableId="205F27E6"/>
  <w16cid:commentId w16cid:paraId="203BFAE1" w16cid:durableId="20487241"/>
  <w16cid:commentId w16cid:paraId="3C54B37B" w16cid:durableId="2055B504"/>
  <w16cid:commentId w16cid:paraId="4CC4F655" w16cid:durableId="203D3816"/>
  <w16cid:commentId w16cid:paraId="37CEC876" w16cid:durableId="20487249"/>
  <w16cid:commentId w16cid:paraId="522F2AAD" w16cid:durableId="2055B607"/>
  <w16cid:commentId w16cid:paraId="7C25EB90" w16cid:durableId="20487251"/>
  <w16cid:commentId w16cid:paraId="016202DE" w16cid:durableId="2055B720"/>
  <w16cid:commentId w16cid:paraId="2FC8AB45" w16cid:durableId="203D409C"/>
  <w16cid:commentId w16cid:paraId="7DCF41EA" w16cid:durableId="2055D94B"/>
  <w16cid:commentId w16cid:paraId="689A1121" w16cid:durableId="2048726A"/>
  <w16cid:commentId w16cid:paraId="67EC1987" w16cid:durableId="2055F0D2"/>
  <w16cid:commentId w16cid:paraId="59C058C8" w16cid:durableId="20487279"/>
  <w16cid:commentId w16cid:paraId="09A85F89" w16cid:durableId="205EE169"/>
  <w16cid:commentId w16cid:paraId="101985F1" w16cid:durableId="20487281"/>
  <w16cid:commentId w16cid:paraId="3CDF855A" w16cid:durableId="205EE3EA"/>
  <w16cid:commentId w16cid:paraId="7EBDF149" w16cid:durableId="203D5119"/>
  <w16cid:commentId w16cid:paraId="28ACE0E9" w16cid:durableId="20487283"/>
  <w16cid:commentId w16cid:paraId="4292470D" w16cid:durableId="203D5143"/>
  <w16cid:commentId w16cid:paraId="28861A82" w16cid:durableId="205F0A89"/>
  <w16cid:commentId w16cid:paraId="6ACE4ABE" w16cid:durableId="20487286"/>
  <w16cid:commentId w16cid:paraId="2962AA03" w16cid:durableId="205F1760"/>
  <w16cid:commentId w16cid:paraId="7A0768CF" w16cid:durableId="20487289"/>
  <w16cid:commentId w16cid:paraId="7C29F5AD" w16cid:durableId="205F20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DED20" w14:textId="77777777" w:rsidR="00494E25" w:rsidRDefault="00494E25" w:rsidP="00D029D2">
      <w:r>
        <w:separator/>
      </w:r>
    </w:p>
  </w:endnote>
  <w:endnote w:type="continuationSeparator" w:id="0">
    <w:p w14:paraId="1F6CB426" w14:textId="77777777" w:rsidR="00494E25" w:rsidRDefault="00494E25" w:rsidP="00D0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Titres)">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4EB7" w14:textId="77777777" w:rsidR="00624A7D" w:rsidRDefault="00624A7D" w:rsidP="0029479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1FE9054" w14:textId="77777777" w:rsidR="00624A7D" w:rsidRDefault="00624A7D" w:rsidP="00184A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1A4E7" w14:textId="68694614" w:rsidR="00624A7D" w:rsidRDefault="00624A7D" w:rsidP="0029479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1A2FF881" w14:textId="77777777" w:rsidR="00624A7D" w:rsidRDefault="00624A7D" w:rsidP="00184A0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B950A" w14:textId="77777777" w:rsidR="00494E25" w:rsidRDefault="00494E25" w:rsidP="00D029D2">
      <w:r>
        <w:separator/>
      </w:r>
    </w:p>
  </w:footnote>
  <w:footnote w:type="continuationSeparator" w:id="0">
    <w:p w14:paraId="3F32180D" w14:textId="77777777" w:rsidR="00494E25" w:rsidRDefault="00494E25" w:rsidP="00D029D2">
      <w:r>
        <w:continuationSeparator/>
      </w:r>
    </w:p>
  </w:footnote>
  <w:footnote w:id="1">
    <w:p w14:paraId="16098F8A" w14:textId="70A095E3" w:rsidR="00624A7D" w:rsidRPr="004F0398" w:rsidRDefault="00624A7D" w:rsidP="00CA0429">
      <w:pPr>
        <w:pStyle w:val="Notedebasdepage"/>
      </w:pPr>
      <w:r>
        <w:rPr>
          <w:rStyle w:val="Appelnotedebasdep"/>
        </w:rPr>
        <w:footnoteRef/>
      </w:r>
      <w:r>
        <w:t xml:space="preserve"> Les ONG nationales sont des ONG bilingues qui n’existent qu’en Belgique. Les ONG internationales sont des ONG qui ont une « succursale » au niveau national belge, comme par exemple l’ONG Oxfam Belgique qui est une filiale d’Oxfam UK.</w:t>
      </w:r>
    </w:p>
  </w:footnote>
  <w:footnote w:id="2">
    <w:p w14:paraId="57D06B68" w14:textId="599F8B3B" w:rsidR="00624A7D" w:rsidRPr="007815E2" w:rsidRDefault="00624A7D" w:rsidP="00CA0429">
      <w:pPr>
        <w:pStyle w:val="Notedebasdepage"/>
      </w:pPr>
      <w:r>
        <w:rPr>
          <w:rStyle w:val="Appelnotedebasdep"/>
        </w:rPr>
        <w:footnoteRef/>
      </w:r>
      <w:r>
        <w:t xml:space="preserve"> OCDE, </w:t>
      </w:r>
      <w:r w:rsidRPr="00F90A9B">
        <w:t>Vers un partenariat pour le développement dans le nouveau contexte mondial</w:t>
      </w:r>
      <w:r>
        <w:t>, 1995.</w:t>
      </w:r>
    </w:p>
  </w:footnote>
  <w:footnote w:id="3">
    <w:p w14:paraId="51FA2836" w14:textId="78D3A02E" w:rsidR="00624A7D" w:rsidRPr="000F1413" w:rsidRDefault="00624A7D" w:rsidP="00CA0429">
      <w:pPr>
        <w:pStyle w:val="Notedebasdepage"/>
      </w:pPr>
      <w:r w:rsidRPr="004620B2">
        <w:rPr>
          <w:rStyle w:val="Appelnotedebasdep"/>
        </w:rPr>
        <w:footnoteRef/>
      </w:r>
      <w:r w:rsidRPr="00FC0BE7">
        <w:t xml:space="preserve"> Réduction de l’extrême pauvreté et de la faim ; </w:t>
      </w:r>
      <w:r>
        <w:t>a</w:t>
      </w:r>
      <w:r w:rsidRPr="00FC0BE7">
        <w:t xml:space="preserve">ssurer l’éducation primaire pour tous ; </w:t>
      </w:r>
      <w:r>
        <w:t>p</w:t>
      </w:r>
      <w:r w:rsidRPr="00FC0BE7">
        <w:t xml:space="preserve">romouvoir l’égalité des sexes et l’autonomisation des femmes ; </w:t>
      </w:r>
      <w:r>
        <w:t>r</w:t>
      </w:r>
      <w:r w:rsidRPr="00FC0BE7">
        <w:t xml:space="preserve">éduire la mortalité des enfants de moins de </w:t>
      </w:r>
      <w:r>
        <w:t>cinq</w:t>
      </w:r>
      <w:r w:rsidRPr="00FC0BE7">
        <w:t xml:space="preserve"> ans ; </w:t>
      </w:r>
      <w:r>
        <w:t>a</w:t>
      </w:r>
      <w:r w:rsidRPr="00FC0BE7">
        <w:t xml:space="preserve">méliorer la santé maternelle ; </w:t>
      </w:r>
      <w:r>
        <w:t>c</w:t>
      </w:r>
      <w:r w:rsidRPr="00FC0BE7">
        <w:t xml:space="preserve">ombattre le VIH/SIDA, le paludisme et d’autres maladies ; </w:t>
      </w:r>
      <w:r>
        <w:t>a</w:t>
      </w:r>
      <w:r w:rsidRPr="00FC0BE7">
        <w:t xml:space="preserve">ssurer un environnement durable ; </w:t>
      </w:r>
      <w:r>
        <w:t>m</w:t>
      </w:r>
      <w:r w:rsidRPr="00FC0BE7">
        <w:t>ettre en place un partenariat mondial pour le dével</w:t>
      </w:r>
      <w:r>
        <w:t>oppement.</w:t>
      </w:r>
    </w:p>
  </w:footnote>
  <w:footnote w:id="4">
    <w:p w14:paraId="2A376D56" w14:textId="4B86341F" w:rsidR="00624A7D" w:rsidRPr="00B10758" w:rsidRDefault="00624A7D" w:rsidP="00CA0429">
      <w:pPr>
        <w:pStyle w:val="Notedebasdepage"/>
      </w:pPr>
      <w:r w:rsidRPr="004620B2">
        <w:rPr>
          <w:rStyle w:val="Appelnotedebasdep"/>
        </w:rPr>
        <w:footnoteRef/>
      </w:r>
      <w:r>
        <w:t xml:space="preserve"> </w:t>
      </w:r>
      <w:r w:rsidRPr="00B10758">
        <w:rPr>
          <w:i/>
          <w:lang w:val="fr-FR"/>
        </w:rPr>
        <w:t>« </w:t>
      </w:r>
      <w:r w:rsidRPr="00B10758">
        <w:rPr>
          <w:lang w:val="fr-FR"/>
        </w:rPr>
        <w:t>Un État est fragile lorsque les instances étatiques n’ont pas la volonté et/ou la capacité d’assumer des fonctions essentielles requises pour faire reculer la pauvreté et promouvoir le développement, et d’assurer la sécurité et le respect des droits</w:t>
      </w:r>
      <w:r>
        <w:rPr>
          <w:lang w:val="fr-FR"/>
        </w:rPr>
        <w:t xml:space="preserve"> de l’homme de la population » </w:t>
      </w:r>
      <w:r>
        <w:rPr>
          <w:lang w:val="fr-FR"/>
        </w:rPr>
        <w:fldChar w:fldCharType="begin"/>
      </w:r>
      <w:r w:rsidR="004C164C">
        <w:rPr>
          <w:lang w:val="fr-FR"/>
        </w:rPr>
        <w:instrText xml:space="preserve"> ADDIN ZOTERO_ITEM CSL_CITATION {"citationID":"a2abjb1537k","properties":{"formattedCitation":"(Gaulme, 2011)","plainCitation":"(Gaulme, 2011)","noteIndex":4},"citationItems":[{"id":"9cQsVO34/EkWr8LmF","uris":["http://zotero.org/users/2770555/items/P7ZSPN7U"],"uri":["http://zotero.org/users/2770555/items/P7ZSPN7U"],"itemData":{"id":384,"type":"article-journal","title":"« États faillis », « États fragiles » : concepts jumelés d'une nouvelle réflexion mondiale","container-title":"Politique étrangère","page":"17-29","volume":"Printemps","issue":"1","source":"Cairn.info","ISSN":"0032-342X","shortTitle":"« États faillis », « États fragiles »","language":"fr","author":[{"family":"Gaulme","given":"François"}],"issued":{"date-parts":[["2011",4,10]]}}}],"schema":"https://github.com/citation-style-language/schema/raw/master/csl-citation.json"} </w:instrText>
      </w:r>
      <w:r>
        <w:rPr>
          <w:lang w:val="fr-FR"/>
        </w:rPr>
        <w:fldChar w:fldCharType="separate"/>
      </w:r>
      <w:r w:rsidR="004C164C">
        <w:rPr>
          <w:noProof/>
          <w:lang w:val="fr-FR"/>
        </w:rPr>
        <w:t>(Gaulme, 2011)</w:t>
      </w:r>
      <w:r>
        <w:rPr>
          <w:lang w:val="fr-FR"/>
        </w:rPr>
        <w:fldChar w:fldCharType="end"/>
      </w:r>
      <w:r w:rsidRPr="00B10758">
        <w:rPr>
          <w:lang w:val="fr-FR"/>
        </w:rPr>
        <w:t>.</w:t>
      </w:r>
    </w:p>
  </w:footnote>
  <w:footnote w:id="5">
    <w:p w14:paraId="5172633F" w14:textId="74173B96" w:rsidR="00624A7D" w:rsidRPr="00180417" w:rsidRDefault="00624A7D" w:rsidP="00CA0429">
      <w:pPr>
        <w:pStyle w:val="Notedebasdepage"/>
      </w:pPr>
      <w:r>
        <w:rPr>
          <w:rStyle w:val="Appelnotedebasdep"/>
        </w:rPr>
        <w:footnoteRef/>
      </w:r>
      <w:r>
        <w:t xml:space="preserve"> </w:t>
      </w:r>
      <w:r>
        <w:fldChar w:fldCharType="begin"/>
      </w:r>
      <w:r w:rsidR="004C164C">
        <w:instrText xml:space="preserve"> ADDIN ZOTERO_ITEM CSL_CITATION {"citationID":"au51eUgc","properties":{"formattedCitation":"(Develtere, Fonteneau, &amp; Pollet, 2004; Develtere &amp; Michel, 2010; Molenaers, Dewachter, &amp; Dellepiane, 2011)","plainCitation":"(Develtere, Fonteneau, &amp; Pollet, 2004; Develtere &amp; Michel, 2010; Molenaers, Dewachter, &amp; Dellepiane, 2011)","noteIndex":5},"citationItems":[{"id":"9cQsVO34/v7DxC4gK","uris":["http://zotero.org/users/2770555/items/M6WF839T"],"uri":["http://zotero.org/users/2770555/items/M6WF839T"],"itemData":{"id":793,"type":"article-journal","title":"L'évaluation dans les ONG belges : entre volonté et contrainte, Assessment of Belgian NGO's : Between wishes and constraint","container-title":"Revue Tiers Monde","page":"799-823","issue":"180","source":"Cairn.info","abstract":"Système social particulièrement hétérogène, les ONG belges se sont récemment lancées dans un processus de réflexivité. Parce qu'elles sont confrontées à de multiples défis internes et externes, ce processus est ressenti comme indispensable à la réaffirmation de leur légitimité, voire à leur survie. Parmi d'autres stratégies, les ONG se sont ouvertes à la recherche appliquée pour alimenter ce processus de réflexivité. Cette confrontation entre logique de connaissance et logique d'action permet d'observer comment et sur quels thèmes prioritaires les ONG cherchent, individuellement et collectivement, à se repositionner et à traverser leur crise d'identité., As a particularly heterogeneous social System, Belgian NGO's have recently been involved in a self appraisal process. Given the multiple internal and external challenges facing them, this process is considered as indispensable to the reaffirming of their legitimacy and even their survival. Among other strategies, the NGO's are open to applied research for furthering the process of reflection. The confrontation between knowledge and action makes it possible to determine the priorities which NGO's seek individually or collectively in order to reposition themselves through their identity crises.","DOI":"10.3917/rtm.180.0799","ISSN":"1293-8882","shortTitle":"L'évaluation dans les ONG belges","language":"fr","author":[{"family":"Develtere","given":"Patrick"},{"family":"Fonteneau","given":"Bénédicte"},{"family":"Pollet","given":"Ignace"}],"issued":{"date-parts":[["2004"]]}}},{"id":"9cQsVO34/RoywRVz4","uris":["http://zotero.org/users/2770555/items/5KHKPBK5"],"uri":["http://zotero.org/users/2770555/items/5KHKPBK5"],"itemData":{"id":503,"type":"book","title":"Chronique d’un demi-siècle de Coopération Belge au Développement.","publisher":"SPF Affaires étrangères, Commerce extérieur et Coopération au Développement","publisher-place":"Bruxelles","number-of-pages":"139","edition":"SPF Affaires étrangères, Commerce extérieur et Coopération au Développement","event-place":"Bruxelles","author":[{"family":"Develtere","given":"Patrick"},{"family":"Michel","given":"Aristide"}],"issued":{"date-parts":[["2010"]]}}},{"id":"9cQsVO34/IY6z6HVk","uris":["http://zotero.org/users/2770555/items/3EHF2K8D"],"uri":["http://zotero.org/users/2770555/items/3EHF2K8D"],"itemData":{"id":33,"type":"article-journal","title":"MOVING INTO THE NEW AID APPROACH, DILEMMAS FOR NGOs: THE BELGIAN CASE","container-title":"Public Administration and Development","page":"188-204","volume":"31","issue":"3","source":"Wiley Online Library","abstract":"Under the new aid approach, nongovernmental development organizations (NGOs) are expected to move from “delivery” (service delivery projects) to “leverage” (lobbying and advocacy). In line with this international tendency, the Belgian government has signed a pact with the NGO sector in which a move away from delivery and toward leverage is being proposed. Given that Belgian NGOs are heavily dependent on government funding and strongly oriented toward the “delivery” model, this pact implies that a number of NGOs will have to undergo organizational changes. This article shows that there is a major cleavage in the NGO landscape in Belgium. Some organizations clearly favor the leverage, whereas others prefer the delivery roles. Those that are more dependent on government funding tend to incline toward the leverage orientation. The attitudinal orientation toward the leverage model however does not imply that organizations are effectively willing and able to change. A number of identity and legitimacy concerns are perceived by NGOs to be important sources of organizational inertia. Copyright © 2011 John Wiley &amp; Sons, Ltd.","DOI":"10.1002/pad.600","ISSN":"1099-162X","shortTitle":"MOVING INTO THE NEW AID APPROACH, DILEMMAS FOR NGOs","journalAbbreviation":"Public Admin. Dev.","language":"en","author":[{"family":"Molenaers","given":"Nadia"},{"family":"Dewachter","given":"Sara"},{"family":"Dellepiane","given":"Sebastian"}],"issued":{"date-parts":[["2011",8,1]]}}}],"schema":"https://github.com/citation-style-language/schema/raw/master/csl-citation.json"} </w:instrText>
      </w:r>
      <w:r>
        <w:fldChar w:fldCharType="separate"/>
      </w:r>
      <w:r w:rsidR="004C164C">
        <w:rPr>
          <w:noProof/>
        </w:rPr>
        <w:t>(Develtere, Fonteneau, Pollet, 2004; Develtere</w:t>
      </w:r>
      <w:r w:rsidR="005D4D4F">
        <w:rPr>
          <w:noProof/>
        </w:rPr>
        <w:t>,</w:t>
      </w:r>
      <w:r w:rsidR="004C164C">
        <w:rPr>
          <w:noProof/>
        </w:rPr>
        <w:t xml:space="preserve"> Michel, 2010; Molenaers, Dewachter, Dellepiane, 2011)</w:t>
      </w:r>
      <w:r>
        <w:fldChar w:fldCharType="end"/>
      </w:r>
      <w:r>
        <w:t>.</w:t>
      </w:r>
    </w:p>
  </w:footnote>
  <w:footnote w:id="6">
    <w:p w14:paraId="31D47A84" w14:textId="38625AF6" w:rsidR="00624A7D" w:rsidRPr="000A2F9A" w:rsidRDefault="00624A7D" w:rsidP="00CA0429">
      <w:pPr>
        <w:pStyle w:val="Notedebasdepage"/>
      </w:pPr>
      <w:r w:rsidRPr="00A83011">
        <w:rPr>
          <w:rStyle w:val="Appelnotedebasdep"/>
        </w:rPr>
        <w:footnoteRef/>
      </w:r>
      <w:r w:rsidRPr="00A83011">
        <w:t xml:space="preserve"> </w:t>
      </w:r>
      <w:r w:rsidR="004F7374">
        <w:t xml:space="preserve">Chambre des représentants, </w:t>
      </w:r>
      <w:r w:rsidR="004F7374" w:rsidRPr="004F7374">
        <w:t>S</w:t>
      </w:r>
      <w:r w:rsidRPr="004F7374">
        <w:t>uivi des problèmes de l’Administration</w:t>
      </w:r>
      <w:r w:rsidRPr="00A83011">
        <w:t xml:space="preserve"> </w:t>
      </w:r>
      <w:r>
        <w:t>g</w:t>
      </w:r>
      <w:r w:rsidRPr="00A83011">
        <w:t xml:space="preserve">énérale de la </w:t>
      </w:r>
      <w:r w:rsidR="004F7374">
        <w:t>C</w:t>
      </w:r>
      <w:r w:rsidRPr="00A83011">
        <w:t xml:space="preserve">oopération au </w:t>
      </w:r>
      <w:r>
        <w:t>d</w:t>
      </w:r>
      <w:r w:rsidRPr="00A83011">
        <w:t>éveloppement</w:t>
      </w:r>
      <w:r w:rsidR="004F7374">
        <w:t>. Rapport fait au nom de la commission spéciale, n°1123/1,</w:t>
      </w:r>
      <w:r w:rsidRPr="00A83011">
        <w:t xml:space="preserve"> 8</w:t>
      </w:r>
      <w:r w:rsidR="004F7374">
        <w:t xml:space="preserve"> juillet </w:t>
      </w:r>
      <w:r w:rsidRPr="00A83011">
        <w:t>1997.</w:t>
      </w:r>
    </w:p>
  </w:footnote>
  <w:footnote w:id="7">
    <w:p w14:paraId="6903FB7F" w14:textId="79E6F8B7" w:rsidR="00553606" w:rsidRPr="00553606" w:rsidRDefault="00553606">
      <w:pPr>
        <w:pStyle w:val="Notedebasdepage"/>
      </w:pPr>
      <w:r>
        <w:rPr>
          <w:rStyle w:val="Appelnotedebasdep"/>
        </w:rPr>
        <w:footnoteRef/>
      </w:r>
      <w:r>
        <w:t xml:space="preserve"> </w:t>
      </w:r>
      <w:r w:rsidRPr="00553606">
        <w:t>Loi du</w:t>
      </w:r>
      <w:r>
        <w:t xml:space="preserve"> </w:t>
      </w:r>
      <w:r w:rsidRPr="00553606">
        <w:t xml:space="preserve">25 mai 1999 relative à la coopération au développement belge, </w:t>
      </w:r>
      <w:r w:rsidRPr="00553606">
        <w:rPr>
          <w:i/>
        </w:rPr>
        <w:t>Moniteur belge</w:t>
      </w:r>
      <w:r w:rsidRPr="00553606">
        <w:t>, 01 juillet 1999</w:t>
      </w:r>
      <w:r>
        <w:t>.</w:t>
      </w:r>
    </w:p>
  </w:footnote>
  <w:footnote w:id="8">
    <w:p w14:paraId="2B9179ED" w14:textId="2CE07600" w:rsidR="00553606" w:rsidRPr="00553606" w:rsidRDefault="00553606">
      <w:pPr>
        <w:pStyle w:val="Notedebasdepage"/>
      </w:pPr>
      <w:r>
        <w:rPr>
          <w:rStyle w:val="Appelnotedebasdep"/>
        </w:rPr>
        <w:footnoteRef/>
      </w:r>
      <w:r>
        <w:t xml:space="preserve"> </w:t>
      </w:r>
      <w:r w:rsidRPr="00553606">
        <w:t xml:space="preserve">Loi du 21 décembre 1998, portant création de la « Coopération Technique Belge » sous la forme d’une société de droit public, </w:t>
      </w:r>
      <w:r w:rsidRPr="00553606">
        <w:rPr>
          <w:i/>
        </w:rPr>
        <w:t>Moniteur belge</w:t>
      </w:r>
      <w:r w:rsidRPr="00553606">
        <w:t>, 30 décembre 1998</w:t>
      </w:r>
      <w:r>
        <w:t>.</w:t>
      </w:r>
    </w:p>
  </w:footnote>
  <w:footnote w:id="9">
    <w:p w14:paraId="2211903F" w14:textId="4F368744" w:rsidR="00A1619B" w:rsidRPr="00A1619B" w:rsidRDefault="00A1619B">
      <w:pPr>
        <w:pStyle w:val="Notedebasdepage"/>
      </w:pPr>
      <w:r>
        <w:rPr>
          <w:rStyle w:val="Appelnotedebasdep"/>
        </w:rPr>
        <w:footnoteRef/>
      </w:r>
      <w:r>
        <w:t xml:space="preserve"> </w:t>
      </w:r>
      <w:r w:rsidRPr="00A1619B">
        <w:t xml:space="preserve">Arrêté royal du 17 février 2003, portant création d’un service « </w:t>
      </w:r>
      <w:r>
        <w:t>É</w:t>
      </w:r>
      <w:r w:rsidRPr="00A1619B">
        <w:t xml:space="preserve">valuation spéciale de la Coopération internationale », </w:t>
      </w:r>
      <w:r w:rsidRPr="00A1619B">
        <w:rPr>
          <w:i/>
        </w:rPr>
        <w:t>Moniteur belge</w:t>
      </w:r>
      <w:r w:rsidRPr="00A1619B">
        <w:t>, 19 février 2003</w:t>
      </w:r>
      <w:r>
        <w:t>.</w:t>
      </w:r>
    </w:p>
  </w:footnote>
  <w:footnote w:id="10">
    <w:p w14:paraId="66F5368E" w14:textId="5ADE16C9" w:rsidR="002225C2" w:rsidRPr="0097414A" w:rsidRDefault="002225C2" w:rsidP="002225C2">
      <w:pPr>
        <w:pStyle w:val="Notedebasdepage"/>
      </w:pPr>
      <w:r>
        <w:rPr>
          <w:rStyle w:val="Appelnotedebasdep"/>
        </w:rPr>
        <w:footnoteRef/>
      </w:r>
      <w:r>
        <w:t xml:space="preserve"> Loi du </w:t>
      </w:r>
      <w:r w:rsidRPr="0097414A">
        <w:t>23 novembre 2017</w:t>
      </w:r>
      <w:r>
        <w:t>,</w:t>
      </w:r>
      <w:r w:rsidRPr="0097414A">
        <w:t xml:space="preserve"> portant modification du nom de la</w:t>
      </w:r>
      <w:r>
        <w:t xml:space="preserve"> </w:t>
      </w:r>
      <w:r w:rsidRPr="0097414A">
        <w:t>Coopération technique belge et définition des missions et du</w:t>
      </w:r>
      <w:r>
        <w:t xml:space="preserve"> </w:t>
      </w:r>
      <w:r w:rsidRPr="0097414A">
        <w:t xml:space="preserve">fonctionnement de </w:t>
      </w:r>
      <w:r w:rsidR="00952FAD">
        <w:t>Enabel</w:t>
      </w:r>
      <w:r w:rsidRPr="0097414A">
        <w:t>, Agence belge de Développement</w:t>
      </w:r>
      <w:r>
        <w:t xml:space="preserve">, </w:t>
      </w:r>
      <w:r w:rsidRPr="002225C2">
        <w:rPr>
          <w:i/>
        </w:rPr>
        <w:t>Moniteur belge</w:t>
      </w:r>
      <w:r>
        <w:t>, 18 décembre 2017.</w:t>
      </w:r>
    </w:p>
    <w:p w14:paraId="683ACFAF" w14:textId="77777777" w:rsidR="002225C2" w:rsidRPr="00BC3115" w:rsidRDefault="002225C2" w:rsidP="002225C2">
      <w:pPr>
        <w:pStyle w:val="Notedebasdepage"/>
      </w:pPr>
    </w:p>
  </w:footnote>
  <w:footnote w:id="11">
    <w:p w14:paraId="2A97B021" w14:textId="77777777" w:rsidR="00624A7D" w:rsidRPr="000F1413" w:rsidRDefault="00624A7D" w:rsidP="00CA0429">
      <w:pPr>
        <w:pStyle w:val="Notedebasdepage"/>
      </w:pPr>
      <w:r w:rsidRPr="004620B2">
        <w:rPr>
          <w:rStyle w:val="Appelnotedebasdep"/>
        </w:rPr>
        <w:footnoteRef/>
      </w:r>
      <w:r w:rsidRPr="000F1413">
        <w:t xml:space="preserve"> Arrêté royal du 11 septembre 2016 concernant la coopération non gouvernementale, </w:t>
      </w:r>
      <w:r w:rsidRPr="000F1413">
        <w:rPr>
          <w:i/>
        </w:rPr>
        <w:t>Moniteur belge</w:t>
      </w:r>
      <w:r w:rsidRPr="000F1413">
        <w:t>,</w:t>
      </w:r>
      <w:r w:rsidRPr="000F1413">
        <w:rPr>
          <w:i/>
        </w:rPr>
        <w:t xml:space="preserve"> </w:t>
      </w:r>
      <w:r w:rsidRPr="000F1413">
        <w:t>20 septembre 2016.</w:t>
      </w:r>
    </w:p>
  </w:footnote>
  <w:footnote w:id="12">
    <w:p w14:paraId="61DD4C49" w14:textId="77777777" w:rsidR="00624A7D" w:rsidRPr="00C418F9" w:rsidRDefault="00624A7D" w:rsidP="00CA0429">
      <w:pPr>
        <w:pStyle w:val="Notedebasdepage"/>
      </w:pPr>
      <w:r w:rsidRPr="004620B2">
        <w:rPr>
          <w:rStyle w:val="Appelnotedebasdep"/>
        </w:rPr>
        <w:footnoteRef/>
      </w:r>
      <w:r>
        <w:t xml:space="preserve"> </w:t>
      </w:r>
      <w:r w:rsidRPr="00C418F9">
        <w:t>Ce modèle</w:t>
      </w:r>
      <w:r>
        <w:t>,</w:t>
      </w:r>
      <w:r w:rsidRPr="00C418F9">
        <w:t xml:space="preserve"> </w:t>
      </w:r>
      <w:r>
        <w:t xml:space="preserve">qui émane du secteur privé, </w:t>
      </w:r>
      <w:r w:rsidRPr="00C418F9">
        <w:t xml:space="preserve">s’inscrit dans une approche intégrative de la qualité, c’est à dire qui se trouve dans toutes les activités de l’organisation. </w:t>
      </w:r>
      <w:r>
        <w:t>Le</w:t>
      </w:r>
      <w:r w:rsidRPr="00C418F9">
        <w:t xml:space="preserve"> modèle EFQM est un instrument d’autoévaluation. L’objectif étant l</w:t>
      </w:r>
      <w:r>
        <w:t>a performance organisationnelle,</w:t>
      </w:r>
      <w:r w:rsidRPr="00C418F9">
        <w:t xml:space="preserve"> il vise </w:t>
      </w:r>
      <w:r>
        <w:t>également l’amélioration constante de la structure (Maes, 2012).</w:t>
      </w:r>
    </w:p>
  </w:footnote>
  <w:footnote w:id="13">
    <w:p w14:paraId="3CDAE3CD" w14:textId="6D8E74F3" w:rsidR="00624A7D" w:rsidRPr="00603B02" w:rsidRDefault="00624A7D" w:rsidP="00CA0429">
      <w:pPr>
        <w:pStyle w:val="Notedebasdepage"/>
      </w:pPr>
      <w:r w:rsidRPr="004620B2">
        <w:rPr>
          <w:rStyle w:val="Appelnotedebasdep"/>
        </w:rPr>
        <w:footnoteRef/>
      </w:r>
      <w:r w:rsidRPr="00603B02">
        <w:t xml:space="preserve"> </w:t>
      </w:r>
      <w:r>
        <w:t>Bien que les</w:t>
      </w:r>
      <w:r w:rsidRPr="00603B02">
        <w:t xml:space="preserve"> autres acteurs de la coopération indirecte </w:t>
      </w:r>
      <w:r>
        <w:t>o</w:t>
      </w:r>
      <w:r w:rsidRPr="00603B02">
        <w:t xml:space="preserve">nt été également soumis au </w:t>
      </w:r>
      <w:r w:rsidRPr="00603B02">
        <w:rPr>
          <w:i/>
        </w:rPr>
        <w:t>screening</w:t>
      </w:r>
      <w:r w:rsidRPr="00603B02">
        <w:t>, il ne sera question ici que des ONG</w:t>
      </w:r>
      <w:r>
        <w:t>, compte tenu de notre objet de recherche.</w:t>
      </w:r>
    </w:p>
  </w:footnote>
  <w:footnote w:id="14">
    <w:p w14:paraId="50161DEC" w14:textId="77777777" w:rsidR="00624A7D" w:rsidRPr="00CE471C" w:rsidRDefault="00624A7D" w:rsidP="00105FE2">
      <w:pPr>
        <w:pStyle w:val="Notedebasdepage"/>
        <w:rPr>
          <w:rFonts w:ascii="Times New Roman" w:hAnsi="Times New Roman"/>
        </w:rPr>
      </w:pPr>
      <w:r w:rsidRPr="004620B2">
        <w:rPr>
          <w:rStyle w:val="Appelnotedebasdep"/>
        </w:rPr>
        <w:footnoteRef/>
      </w:r>
      <w:r w:rsidRPr="00603B02">
        <w:t xml:space="preserve"> Plus une ONG travaille </w:t>
      </w:r>
      <w:r>
        <w:t>sur</w:t>
      </w:r>
      <w:r w:rsidRPr="00603B02">
        <w:t xml:space="preserve"> différentes thématiques et </w:t>
      </w:r>
      <w:r>
        <w:t xml:space="preserve">dans différents </w:t>
      </w:r>
      <w:r w:rsidRPr="00603B02">
        <w:t>pays, plus elle est considérée comme complexe.</w:t>
      </w:r>
    </w:p>
  </w:footnote>
  <w:footnote w:id="15">
    <w:p w14:paraId="562D0C40" w14:textId="0EDDCB70" w:rsidR="00262D9B" w:rsidRPr="00262D9B" w:rsidRDefault="00262D9B" w:rsidP="00262D9B">
      <w:pPr>
        <w:pStyle w:val="Notedebasdepage"/>
      </w:pPr>
      <w:r>
        <w:rPr>
          <w:rStyle w:val="Appelnotedebasdep"/>
        </w:rPr>
        <w:footnoteRef/>
      </w:r>
      <w:r>
        <w:t xml:space="preserve"> Arrêté royal du </w:t>
      </w:r>
      <w:r w:rsidRPr="00262D9B">
        <w:t xml:space="preserve">25 </w:t>
      </w:r>
      <w:r w:rsidR="00714D27">
        <w:t>avril</w:t>
      </w:r>
      <w:r w:rsidRPr="00262D9B">
        <w:t xml:space="preserve"> 2014</w:t>
      </w:r>
      <w:r>
        <w:t xml:space="preserve">, </w:t>
      </w:r>
      <w:r w:rsidRPr="00262D9B">
        <w:t>concernant la subvention des acteurs</w:t>
      </w:r>
      <w:r>
        <w:t xml:space="preserve"> </w:t>
      </w:r>
      <w:r w:rsidRPr="00262D9B">
        <w:t>de la coopération non gouvernementale</w:t>
      </w:r>
      <w:r>
        <w:t xml:space="preserve">, </w:t>
      </w:r>
      <w:r w:rsidRPr="00262D9B">
        <w:rPr>
          <w:i/>
        </w:rPr>
        <w:t>Moniteur belge</w:t>
      </w:r>
      <w:r>
        <w:t>, 23 mai 2014.</w:t>
      </w:r>
    </w:p>
    <w:p w14:paraId="477BBBD9" w14:textId="35E1649D" w:rsidR="00262D9B" w:rsidRPr="00262D9B" w:rsidRDefault="00262D9B">
      <w:pPr>
        <w:pStyle w:val="Notedebasdepage"/>
      </w:pPr>
    </w:p>
  </w:footnote>
  <w:footnote w:id="16">
    <w:p w14:paraId="76031AAF" w14:textId="0A06ED0C" w:rsidR="00624A7D" w:rsidRPr="00AC3707" w:rsidRDefault="00624A7D" w:rsidP="00CA0429">
      <w:pPr>
        <w:pStyle w:val="Notedebasdepage"/>
      </w:pPr>
      <w:r>
        <w:rPr>
          <w:rStyle w:val="Appelnotedebasdep"/>
        </w:rPr>
        <w:footnoteRef/>
      </w:r>
      <w:r>
        <w:t xml:space="preserve"> Chiffres issus des résultats officiels, présentés au Parlement fédéral.</w:t>
      </w:r>
    </w:p>
  </w:footnote>
  <w:footnote w:id="17">
    <w:p w14:paraId="5C98B6A0" w14:textId="77777777" w:rsidR="0062177D" w:rsidRDefault="00624A7D" w:rsidP="0062177D">
      <w:pPr>
        <w:pStyle w:val="Notedebasdepage"/>
      </w:pPr>
      <w:r w:rsidRPr="004620B2">
        <w:rPr>
          <w:rStyle w:val="Appelnotedebasdep"/>
        </w:rPr>
        <w:footnoteRef/>
      </w:r>
      <w:r>
        <w:t xml:space="preserve"> L’arrêté royal du 18 juillet 1997 proposait en effet un taux de cofinancement préférentiel aux ONG qui se présentaient en consortium.</w:t>
      </w:r>
      <w:r w:rsidR="0062177D">
        <w:t xml:space="preserve"> </w:t>
      </w:r>
    </w:p>
    <w:p w14:paraId="1407E400" w14:textId="7D666760" w:rsidR="0062177D" w:rsidRPr="0062177D" w:rsidRDefault="0062177D" w:rsidP="0062177D">
      <w:pPr>
        <w:pStyle w:val="Notedebasdepage"/>
      </w:pPr>
      <w:r w:rsidRPr="0062177D">
        <w:t xml:space="preserve">Arrêté royal du </w:t>
      </w:r>
      <w:r w:rsidRPr="00835DDD">
        <w:t xml:space="preserve">18 </w:t>
      </w:r>
      <w:r w:rsidRPr="0062177D">
        <w:t>juillet</w:t>
      </w:r>
      <w:r w:rsidRPr="00835DDD">
        <w:t xml:space="preserve"> 1997</w:t>
      </w:r>
      <w:r w:rsidRPr="0062177D">
        <w:t xml:space="preserve"> </w:t>
      </w:r>
      <w:r w:rsidRPr="00835DDD">
        <w:t xml:space="preserve">relatif </w:t>
      </w:r>
      <w:r w:rsidRPr="0062177D">
        <w:t>à</w:t>
      </w:r>
      <w:r w:rsidRPr="00835DDD">
        <w:t xml:space="preserve"> l’agr</w:t>
      </w:r>
      <w:r w:rsidRPr="0062177D">
        <w:t>é</w:t>
      </w:r>
      <w:r w:rsidRPr="00835DDD">
        <w:t xml:space="preserve">ment et </w:t>
      </w:r>
      <w:r w:rsidRPr="0062177D">
        <w:t xml:space="preserve">à </w:t>
      </w:r>
      <w:r w:rsidRPr="00835DDD">
        <w:t>la</w:t>
      </w:r>
      <w:r w:rsidRPr="0062177D">
        <w:t xml:space="preserve"> </w:t>
      </w:r>
      <w:r w:rsidRPr="00835DDD">
        <w:t>subvention d’organisations non</w:t>
      </w:r>
      <w:r w:rsidRPr="0062177D">
        <w:t xml:space="preserve"> </w:t>
      </w:r>
      <w:r w:rsidRPr="00835DDD">
        <w:t>gouvernementales de d</w:t>
      </w:r>
      <w:r w:rsidRPr="0062177D">
        <w:t>é</w:t>
      </w:r>
      <w:r w:rsidRPr="00835DDD">
        <w:t>veloppement et de leurs f</w:t>
      </w:r>
      <w:r w:rsidRPr="0062177D">
        <w:t>é</w:t>
      </w:r>
      <w:r w:rsidRPr="00835DDD">
        <w:t>d</w:t>
      </w:r>
      <w:r w:rsidRPr="0062177D">
        <w:t>é</w:t>
      </w:r>
      <w:r w:rsidRPr="00835DDD">
        <w:t>rations</w:t>
      </w:r>
      <w:r w:rsidRPr="0062177D">
        <w:t xml:space="preserve">, </w:t>
      </w:r>
      <w:r w:rsidRPr="0062177D">
        <w:rPr>
          <w:i/>
        </w:rPr>
        <w:t xml:space="preserve">Moniteur belge, </w:t>
      </w:r>
      <w:r w:rsidRPr="0062177D">
        <w:t>27 août 1997.</w:t>
      </w:r>
    </w:p>
    <w:p w14:paraId="77810494" w14:textId="7A2449F9" w:rsidR="00624A7D" w:rsidRPr="0057392B" w:rsidRDefault="00624A7D" w:rsidP="00CA0429">
      <w:pPr>
        <w:pStyle w:val="Notedebasdepage"/>
      </w:pPr>
    </w:p>
  </w:footnote>
  <w:footnote w:id="18">
    <w:p w14:paraId="159F8732" w14:textId="69ACC6D2" w:rsidR="00624A7D" w:rsidRPr="00AC3707" w:rsidRDefault="00624A7D" w:rsidP="00CA0429">
      <w:pPr>
        <w:pStyle w:val="Notedebasdepage"/>
      </w:pPr>
      <w:r>
        <w:rPr>
          <w:rStyle w:val="Appelnotedebasdep"/>
        </w:rPr>
        <w:footnoteRef/>
      </w:r>
      <w:r>
        <w:t xml:space="preserve"> Il s’agit d’ONG qui ont un budget annuel moyen de 1,7 millions d’euros par an (subsides et fonds propres).</w:t>
      </w:r>
    </w:p>
  </w:footnote>
  <w:footnote w:id="19">
    <w:p w14:paraId="580B3D68" w14:textId="17B4F3DE" w:rsidR="00624A7D" w:rsidRPr="001E01B1" w:rsidRDefault="00624A7D" w:rsidP="002812E7">
      <w:pPr>
        <w:pStyle w:val="Notedebasdepage"/>
      </w:pPr>
      <w:r>
        <w:rPr>
          <w:rStyle w:val="Appelnotedebasdep"/>
        </w:rPr>
        <w:footnoteRef/>
      </w:r>
      <w:r>
        <w:t xml:space="preserve"> 23 novembre 2017 – Loi </w:t>
      </w:r>
      <w:r w:rsidRPr="001E01B1">
        <w:t>portant modification du nom de la Coopération technique belge et définition des</w:t>
      </w:r>
      <w:r>
        <w:t xml:space="preserve"> </w:t>
      </w:r>
      <w:r w:rsidRPr="001E01B1">
        <w:t xml:space="preserve">missions et du fonctionnement de </w:t>
      </w:r>
      <w:r w:rsidR="00952FAD">
        <w:t>Enabel</w:t>
      </w:r>
      <w:r w:rsidRPr="001E01B1">
        <w:t xml:space="preserve">, Agence belge de </w:t>
      </w:r>
      <w:r>
        <w:t>d</w:t>
      </w:r>
      <w:r w:rsidRPr="001E01B1">
        <w:t>éveloppement, M</w:t>
      </w:r>
      <w:r>
        <w:t>oniteur belge -</w:t>
      </w:r>
      <w:r w:rsidRPr="001E01B1">
        <w:t xml:space="preserve"> 11.12.2017.</w:t>
      </w:r>
    </w:p>
  </w:footnote>
  <w:footnote w:id="20">
    <w:p w14:paraId="423F99BF" w14:textId="44DCCD2B" w:rsidR="00624A7D" w:rsidRPr="00CC02BD" w:rsidRDefault="00624A7D" w:rsidP="002812E7">
      <w:pPr>
        <w:pStyle w:val="Notedebasdepage"/>
      </w:pPr>
      <w:r w:rsidRPr="001E01B1">
        <w:rPr>
          <w:rStyle w:val="Appelnotedebasdep"/>
        </w:rPr>
        <w:footnoteRef/>
      </w:r>
      <w:r w:rsidRPr="001E01B1">
        <w:t xml:space="preserve"> 17 décembre 2017 – Arrêté royal portant approbation du premier contrat de gestion entre l’État fédéral et la société anonyme de droit public à finalité sociale </w:t>
      </w:r>
      <w:r w:rsidR="00952FAD">
        <w:t>Enabel</w:t>
      </w:r>
      <w:r w:rsidRPr="001E01B1">
        <w:t xml:space="preserve">, Agence belge de développement, </w:t>
      </w:r>
      <w:r w:rsidRPr="00D86FB1">
        <w:rPr>
          <w:i/>
        </w:rPr>
        <w:t>Moniteur belge</w:t>
      </w:r>
      <w:r w:rsidR="00D86FB1">
        <w:t>,</w:t>
      </w:r>
      <w:r w:rsidRPr="001E01B1">
        <w:t xml:space="preserve"> 22</w:t>
      </w:r>
      <w:r w:rsidR="00D86FB1">
        <w:t xml:space="preserve"> décembre </w:t>
      </w:r>
      <w:r w:rsidRPr="001E01B1">
        <w:t>2017.</w:t>
      </w:r>
    </w:p>
  </w:footnote>
  <w:footnote w:id="21">
    <w:p w14:paraId="4256D0A3" w14:textId="1B7DE7EF" w:rsidR="00624A7D" w:rsidRPr="00633434" w:rsidRDefault="00624A7D" w:rsidP="00633434">
      <w:pPr>
        <w:pStyle w:val="Notedebasdepage"/>
      </w:pPr>
      <w:r>
        <w:rPr>
          <w:rStyle w:val="Appelnotedebasdep"/>
        </w:rPr>
        <w:footnoteRef/>
      </w:r>
      <w:r>
        <w:t xml:space="preserve"> </w:t>
      </w:r>
      <w:r w:rsidRPr="00633434">
        <w:t>Cota</w:t>
      </w:r>
      <w:r w:rsidR="0074077E">
        <w:t> :</w:t>
      </w:r>
      <w:r w:rsidRPr="00633434">
        <w:t xml:space="preserve"> </w:t>
      </w:r>
      <w:r>
        <w:t>C</w:t>
      </w:r>
      <w:r w:rsidRPr="00633434">
        <w:t xml:space="preserve">ollectif </w:t>
      </w:r>
      <w:r>
        <w:t>pour les</w:t>
      </w:r>
      <w:r w:rsidRPr="00633434">
        <w:t xml:space="preserve"> Technologies Appropriées.</w:t>
      </w:r>
    </w:p>
    <w:p w14:paraId="2C11EB29" w14:textId="6C6AC5EF" w:rsidR="00624A7D" w:rsidRPr="00633434" w:rsidRDefault="00624A7D">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CFA"/>
    <w:multiLevelType w:val="multilevel"/>
    <w:tmpl w:val="6A96579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925BFD"/>
    <w:multiLevelType w:val="hybridMultilevel"/>
    <w:tmpl w:val="3F143374"/>
    <w:lvl w:ilvl="0" w:tplc="040C000F">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C50085"/>
    <w:multiLevelType w:val="hybridMultilevel"/>
    <w:tmpl w:val="48960F70"/>
    <w:lvl w:ilvl="0" w:tplc="77D47876">
      <w:start w:val="3"/>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68644A"/>
    <w:multiLevelType w:val="multilevel"/>
    <w:tmpl w:val="88AE1A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BB3D93"/>
    <w:multiLevelType w:val="multilevel"/>
    <w:tmpl w:val="C6342E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A910DE"/>
    <w:multiLevelType w:val="multilevel"/>
    <w:tmpl w:val="EB64178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65545C"/>
    <w:multiLevelType w:val="hybridMultilevel"/>
    <w:tmpl w:val="D8E69410"/>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CF7E54"/>
    <w:multiLevelType w:val="hybridMultilevel"/>
    <w:tmpl w:val="2B3E5E38"/>
    <w:lvl w:ilvl="0" w:tplc="7DE421C0">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C0FD8"/>
    <w:multiLevelType w:val="hybridMultilevel"/>
    <w:tmpl w:val="C05040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EDA1F37"/>
    <w:multiLevelType w:val="hybridMultilevel"/>
    <w:tmpl w:val="CA56D11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268752C"/>
    <w:multiLevelType w:val="hybridMultilevel"/>
    <w:tmpl w:val="15A84004"/>
    <w:lvl w:ilvl="0" w:tplc="CC8E1B1A">
      <w:numFmt w:val="bullet"/>
      <w:lvlText w:val="-"/>
      <w:lvlJc w:val="left"/>
      <w:pPr>
        <w:ind w:left="720" w:hanging="360"/>
      </w:pPr>
      <w:rPr>
        <w:rFonts w:ascii="Calibri Light" w:eastAsia="MS Mincho"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7450660"/>
    <w:multiLevelType w:val="hybridMultilevel"/>
    <w:tmpl w:val="C2EA18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F0515D"/>
    <w:multiLevelType w:val="hybridMultilevel"/>
    <w:tmpl w:val="6F64DF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6184535"/>
    <w:multiLevelType w:val="multilevel"/>
    <w:tmpl w:val="A8680948"/>
    <w:lvl w:ilvl="0">
      <w:start w:val="1"/>
      <w:numFmt w:val="decimal"/>
      <w:pStyle w:val="Titre2"/>
      <w:lvlText w:val="%1."/>
      <w:lvlJc w:val="left"/>
      <w:pPr>
        <w:ind w:left="644"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F01D86"/>
    <w:multiLevelType w:val="hybridMultilevel"/>
    <w:tmpl w:val="CE7ACC7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F2D26F8"/>
    <w:multiLevelType w:val="hybridMultilevel"/>
    <w:tmpl w:val="73FC0EE4"/>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3AA6568"/>
    <w:multiLevelType w:val="hybridMultilevel"/>
    <w:tmpl w:val="1462417C"/>
    <w:lvl w:ilvl="0" w:tplc="B98EFED6">
      <w:start w:val="3"/>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023E2E"/>
    <w:multiLevelType w:val="hybridMultilevel"/>
    <w:tmpl w:val="513005AE"/>
    <w:lvl w:ilvl="0" w:tplc="A830D4F8">
      <w:numFmt w:val="bullet"/>
      <w:lvlText w:val="-"/>
      <w:lvlJc w:val="left"/>
      <w:pPr>
        <w:ind w:left="2844" w:hanging="360"/>
      </w:pPr>
      <w:rPr>
        <w:rFonts w:ascii="Calibri" w:eastAsia="Calibri" w:hAnsi="Calibri" w:hint="default"/>
        <w:b/>
        <w:i/>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8" w15:restartNumberingAfterBreak="0">
    <w:nsid w:val="71180536"/>
    <w:multiLevelType w:val="hybridMultilevel"/>
    <w:tmpl w:val="9874477C"/>
    <w:lvl w:ilvl="0" w:tplc="AE1CD46A">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79114923"/>
    <w:multiLevelType w:val="hybridMultilevel"/>
    <w:tmpl w:val="513CF23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B45680D"/>
    <w:multiLevelType w:val="hybridMultilevel"/>
    <w:tmpl w:val="0DF8225E"/>
    <w:lvl w:ilvl="0" w:tplc="DA429B1C">
      <w:start w:val="3"/>
      <w:numFmt w:val="bullet"/>
      <w:lvlText w:val="-"/>
      <w:lvlJc w:val="left"/>
      <w:pPr>
        <w:ind w:left="720" w:hanging="360"/>
      </w:pPr>
      <w:rPr>
        <w:rFonts w:ascii="Calibri Light" w:eastAsia="MS Mincho"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8"/>
  </w:num>
  <w:num w:numId="4">
    <w:abstractNumId w:val="20"/>
  </w:num>
  <w:num w:numId="5">
    <w:abstractNumId w:val="17"/>
  </w:num>
  <w:num w:numId="6">
    <w:abstractNumId w:val="4"/>
  </w:num>
  <w:num w:numId="7">
    <w:abstractNumId w:val="14"/>
  </w:num>
  <w:num w:numId="8">
    <w:abstractNumId w:val="19"/>
  </w:num>
  <w:num w:numId="9">
    <w:abstractNumId w:val="3"/>
  </w:num>
  <w:num w:numId="10">
    <w:abstractNumId w:val="1"/>
  </w:num>
  <w:num w:numId="11">
    <w:abstractNumId w:val="11"/>
  </w:num>
  <w:num w:numId="12">
    <w:abstractNumId w:val="0"/>
  </w:num>
  <w:num w:numId="13">
    <w:abstractNumId w:val="2"/>
  </w:num>
  <w:num w:numId="14">
    <w:abstractNumId w:val="6"/>
  </w:num>
  <w:num w:numId="15">
    <w:abstractNumId w:val="15"/>
  </w:num>
  <w:num w:numId="16">
    <w:abstractNumId w:val="5"/>
  </w:num>
  <w:num w:numId="17">
    <w:abstractNumId w:val="10"/>
  </w:num>
  <w:num w:numId="18">
    <w:abstractNumId w:val="13"/>
  </w:num>
  <w:num w:numId="19">
    <w:abstractNumId w:val="7"/>
  </w:num>
  <w:num w:numId="20">
    <w:abstractNumId w:val="9"/>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Lionel Francou">
    <w15:presenceInfo w15:providerId="AD" w15:userId="S-1-5-21-3833422039-1977871958-3486634389-63921"/>
  </w15:person>
  <w15:person w15:author="Céline Mavrot">
    <w15:presenceInfo w15:providerId="Windows Live" w15:userId="fb4e06938fbe8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10"/>
    <w:rsid w:val="000021E0"/>
    <w:rsid w:val="000025AB"/>
    <w:rsid w:val="00002D4A"/>
    <w:rsid w:val="000031FA"/>
    <w:rsid w:val="000040E1"/>
    <w:rsid w:val="0000427D"/>
    <w:rsid w:val="000079AB"/>
    <w:rsid w:val="000129EC"/>
    <w:rsid w:val="00012B17"/>
    <w:rsid w:val="00013EE0"/>
    <w:rsid w:val="00015195"/>
    <w:rsid w:val="00021044"/>
    <w:rsid w:val="00021E85"/>
    <w:rsid w:val="00022129"/>
    <w:rsid w:val="0002254A"/>
    <w:rsid w:val="00023CF8"/>
    <w:rsid w:val="00030A88"/>
    <w:rsid w:val="00032125"/>
    <w:rsid w:val="00032422"/>
    <w:rsid w:val="0003333B"/>
    <w:rsid w:val="000334B7"/>
    <w:rsid w:val="0003546F"/>
    <w:rsid w:val="00043C95"/>
    <w:rsid w:val="0004425E"/>
    <w:rsid w:val="000473E2"/>
    <w:rsid w:val="0005026E"/>
    <w:rsid w:val="00051F35"/>
    <w:rsid w:val="000526B4"/>
    <w:rsid w:val="00052D2E"/>
    <w:rsid w:val="000531F6"/>
    <w:rsid w:val="0005339E"/>
    <w:rsid w:val="000544FA"/>
    <w:rsid w:val="00055542"/>
    <w:rsid w:val="00055ACF"/>
    <w:rsid w:val="00055F2A"/>
    <w:rsid w:val="00055F5B"/>
    <w:rsid w:val="00062E84"/>
    <w:rsid w:val="00062F13"/>
    <w:rsid w:val="0006361E"/>
    <w:rsid w:val="0006396F"/>
    <w:rsid w:val="00064E6E"/>
    <w:rsid w:val="0006579B"/>
    <w:rsid w:val="0006750F"/>
    <w:rsid w:val="00067F75"/>
    <w:rsid w:val="00070704"/>
    <w:rsid w:val="0007248C"/>
    <w:rsid w:val="0007587C"/>
    <w:rsid w:val="00077C11"/>
    <w:rsid w:val="000818F9"/>
    <w:rsid w:val="00081C52"/>
    <w:rsid w:val="00083CA9"/>
    <w:rsid w:val="00084365"/>
    <w:rsid w:val="0008482A"/>
    <w:rsid w:val="00090064"/>
    <w:rsid w:val="000905D2"/>
    <w:rsid w:val="000908B9"/>
    <w:rsid w:val="00090B3F"/>
    <w:rsid w:val="00091E3C"/>
    <w:rsid w:val="000925D9"/>
    <w:rsid w:val="00093A2B"/>
    <w:rsid w:val="000949D2"/>
    <w:rsid w:val="00097B16"/>
    <w:rsid w:val="000A061F"/>
    <w:rsid w:val="000A2890"/>
    <w:rsid w:val="000A2F9A"/>
    <w:rsid w:val="000A3867"/>
    <w:rsid w:val="000A3CED"/>
    <w:rsid w:val="000A3D89"/>
    <w:rsid w:val="000A540A"/>
    <w:rsid w:val="000A5DE9"/>
    <w:rsid w:val="000A71BD"/>
    <w:rsid w:val="000B0C0F"/>
    <w:rsid w:val="000B1A0E"/>
    <w:rsid w:val="000B27F4"/>
    <w:rsid w:val="000B2DE9"/>
    <w:rsid w:val="000B3267"/>
    <w:rsid w:val="000B39E4"/>
    <w:rsid w:val="000B546E"/>
    <w:rsid w:val="000B5602"/>
    <w:rsid w:val="000C0787"/>
    <w:rsid w:val="000C07B5"/>
    <w:rsid w:val="000C2BAA"/>
    <w:rsid w:val="000C3205"/>
    <w:rsid w:val="000C4A67"/>
    <w:rsid w:val="000C54FC"/>
    <w:rsid w:val="000C5E10"/>
    <w:rsid w:val="000C6467"/>
    <w:rsid w:val="000C7035"/>
    <w:rsid w:val="000D2049"/>
    <w:rsid w:val="000D30F7"/>
    <w:rsid w:val="000E4AE4"/>
    <w:rsid w:val="000E6188"/>
    <w:rsid w:val="000E6590"/>
    <w:rsid w:val="000F098F"/>
    <w:rsid w:val="000F0D65"/>
    <w:rsid w:val="000F1413"/>
    <w:rsid w:val="000F1648"/>
    <w:rsid w:val="000F2BD5"/>
    <w:rsid w:val="000F3B03"/>
    <w:rsid w:val="000F4B4D"/>
    <w:rsid w:val="000F788B"/>
    <w:rsid w:val="0010045A"/>
    <w:rsid w:val="0010535A"/>
    <w:rsid w:val="00105FE2"/>
    <w:rsid w:val="001060E7"/>
    <w:rsid w:val="00107281"/>
    <w:rsid w:val="00107906"/>
    <w:rsid w:val="00107CB2"/>
    <w:rsid w:val="00110FAF"/>
    <w:rsid w:val="00111C7D"/>
    <w:rsid w:val="001121F9"/>
    <w:rsid w:val="00112418"/>
    <w:rsid w:val="0011364A"/>
    <w:rsid w:val="00113A5D"/>
    <w:rsid w:val="00114640"/>
    <w:rsid w:val="00114D17"/>
    <w:rsid w:val="00115814"/>
    <w:rsid w:val="00117028"/>
    <w:rsid w:val="0012094B"/>
    <w:rsid w:val="00120A8C"/>
    <w:rsid w:val="00123384"/>
    <w:rsid w:val="00123A76"/>
    <w:rsid w:val="0012640D"/>
    <w:rsid w:val="00126C01"/>
    <w:rsid w:val="001273E4"/>
    <w:rsid w:val="00127599"/>
    <w:rsid w:val="00132754"/>
    <w:rsid w:val="001335DC"/>
    <w:rsid w:val="00135E8B"/>
    <w:rsid w:val="0013671F"/>
    <w:rsid w:val="00140C80"/>
    <w:rsid w:val="00140FE1"/>
    <w:rsid w:val="0014176A"/>
    <w:rsid w:val="001419C1"/>
    <w:rsid w:val="00145239"/>
    <w:rsid w:val="00145341"/>
    <w:rsid w:val="00146B33"/>
    <w:rsid w:val="0015161A"/>
    <w:rsid w:val="00151F1A"/>
    <w:rsid w:val="001530FA"/>
    <w:rsid w:val="0015415F"/>
    <w:rsid w:val="001556F7"/>
    <w:rsid w:val="001577CE"/>
    <w:rsid w:val="00157C9F"/>
    <w:rsid w:val="00161719"/>
    <w:rsid w:val="001632A3"/>
    <w:rsid w:val="00163C5E"/>
    <w:rsid w:val="0016411E"/>
    <w:rsid w:val="00164EF9"/>
    <w:rsid w:val="0016650B"/>
    <w:rsid w:val="00167045"/>
    <w:rsid w:val="00170385"/>
    <w:rsid w:val="00171192"/>
    <w:rsid w:val="00173384"/>
    <w:rsid w:val="00174354"/>
    <w:rsid w:val="00174ADA"/>
    <w:rsid w:val="00174C95"/>
    <w:rsid w:val="00175537"/>
    <w:rsid w:val="00177779"/>
    <w:rsid w:val="00180417"/>
    <w:rsid w:val="0018082D"/>
    <w:rsid w:val="00181127"/>
    <w:rsid w:val="00182BEB"/>
    <w:rsid w:val="00183114"/>
    <w:rsid w:val="001845D5"/>
    <w:rsid w:val="00184A02"/>
    <w:rsid w:val="00185639"/>
    <w:rsid w:val="00187AD9"/>
    <w:rsid w:val="00190FF3"/>
    <w:rsid w:val="0019141B"/>
    <w:rsid w:val="0019333E"/>
    <w:rsid w:val="00193458"/>
    <w:rsid w:val="00193922"/>
    <w:rsid w:val="00195759"/>
    <w:rsid w:val="0019600D"/>
    <w:rsid w:val="00196BE0"/>
    <w:rsid w:val="00197CE8"/>
    <w:rsid w:val="001A23CD"/>
    <w:rsid w:val="001A2AB7"/>
    <w:rsid w:val="001A2BA6"/>
    <w:rsid w:val="001A55BF"/>
    <w:rsid w:val="001A5717"/>
    <w:rsid w:val="001A579D"/>
    <w:rsid w:val="001A7EBA"/>
    <w:rsid w:val="001B0836"/>
    <w:rsid w:val="001B375F"/>
    <w:rsid w:val="001B3D47"/>
    <w:rsid w:val="001B4FA0"/>
    <w:rsid w:val="001B6E6A"/>
    <w:rsid w:val="001C18A8"/>
    <w:rsid w:val="001C2A9B"/>
    <w:rsid w:val="001C45CB"/>
    <w:rsid w:val="001C56A2"/>
    <w:rsid w:val="001C5BA1"/>
    <w:rsid w:val="001C6248"/>
    <w:rsid w:val="001C6A46"/>
    <w:rsid w:val="001C6B00"/>
    <w:rsid w:val="001C7FD8"/>
    <w:rsid w:val="001D0CC8"/>
    <w:rsid w:val="001D2129"/>
    <w:rsid w:val="001D244E"/>
    <w:rsid w:val="001D2619"/>
    <w:rsid w:val="001D2837"/>
    <w:rsid w:val="001D380E"/>
    <w:rsid w:val="001D7047"/>
    <w:rsid w:val="001D70CC"/>
    <w:rsid w:val="001D75BD"/>
    <w:rsid w:val="001D7B4B"/>
    <w:rsid w:val="001E01AA"/>
    <w:rsid w:val="001E01B1"/>
    <w:rsid w:val="001E01BE"/>
    <w:rsid w:val="001E1037"/>
    <w:rsid w:val="001E156C"/>
    <w:rsid w:val="001E3A9C"/>
    <w:rsid w:val="001E40EA"/>
    <w:rsid w:val="001E5E79"/>
    <w:rsid w:val="001E6F63"/>
    <w:rsid w:val="001F1838"/>
    <w:rsid w:val="001F1D94"/>
    <w:rsid w:val="001F1E89"/>
    <w:rsid w:val="001F1FB3"/>
    <w:rsid w:val="001F2F5A"/>
    <w:rsid w:val="001F65CB"/>
    <w:rsid w:val="002013C7"/>
    <w:rsid w:val="00201E75"/>
    <w:rsid w:val="00201F6C"/>
    <w:rsid w:val="00203173"/>
    <w:rsid w:val="002046F7"/>
    <w:rsid w:val="00204B74"/>
    <w:rsid w:val="002069D0"/>
    <w:rsid w:val="0020736B"/>
    <w:rsid w:val="00207928"/>
    <w:rsid w:val="00211A88"/>
    <w:rsid w:val="00211CFE"/>
    <w:rsid w:val="00212661"/>
    <w:rsid w:val="00213790"/>
    <w:rsid w:val="002160D3"/>
    <w:rsid w:val="00216219"/>
    <w:rsid w:val="002225C2"/>
    <w:rsid w:val="00222E60"/>
    <w:rsid w:val="00222FB6"/>
    <w:rsid w:val="0022438B"/>
    <w:rsid w:val="00224B2B"/>
    <w:rsid w:val="00224E76"/>
    <w:rsid w:val="0022562E"/>
    <w:rsid w:val="00226294"/>
    <w:rsid w:val="002277BD"/>
    <w:rsid w:val="0023020D"/>
    <w:rsid w:val="002327A1"/>
    <w:rsid w:val="002327BD"/>
    <w:rsid w:val="00232941"/>
    <w:rsid w:val="00233F3C"/>
    <w:rsid w:val="00235D0E"/>
    <w:rsid w:val="00235F62"/>
    <w:rsid w:val="00237445"/>
    <w:rsid w:val="00241A0F"/>
    <w:rsid w:val="0024243B"/>
    <w:rsid w:val="00244019"/>
    <w:rsid w:val="002444EA"/>
    <w:rsid w:val="002448BD"/>
    <w:rsid w:val="002454EE"/>
    <w:rsid w:val="00245D61"/>
    <w:rsid w:val="00246BFE"/>
    <w:rsid w:val="002476F4"/>
    <w:rsid w:val="00250FA6"/>
    <w:rsid w:val="002510A3"/>
    <w:rsid w:val="00251801"/>
    <w:rsid w:val="002605B2"/>
    <w:rsid w:val="0026164F"/>
    <w:rsid w:val="002616D6"/>
    <w:rsid w:val="00261D30"/>
    <w:rsid w:val="00262866"/>
    <w:rsid w:val="0026296B"/>
    <w:rsid w:val="00262D9B"/>
    <w:rsid w:val="00263E96"/>
    <w:rsid w:val="00263F1B"/>
    <w:rsid w:val="0026426B"/>
    <w:rsid w:val="00270CC7"/>
    <w:rsid w:val="0027125D"/>
    <w:rsid w:val="002739C2"/>
    <w:rsid w:val="00276B5D"/>
    <w:rsid w:val="00277C00"/>
    <w:rsid w:val="0028009D"/>
    <w:rsid w:val="002812E7"/>
    <w:rsid w:val="00282309"/>
    <w:rsid w:val="00286254"/>
    <w:rsid w:val="002869CA"/>
    <w:rsid w:val="002914BF"/>
    <w:rsid w:val="0029479A"/>
    <w:rsid w:val="0029631F"/>
    <w:rsid w:val="00296B34"/>
    <w:rsid w:val="00297BDA"/>
    <w:rsid w:val="002A424F"/>
    <w:rsid w:val="002A5DBB"/>
    <w:rsid w:val="002A6214"/>
    <w:rsid w:val="002A6426"/>
    <w:rsid w:val="002A6585"/>
    <w:rsid w:val="002A69C5"/>
    <w:rsid w:val="002A7A0F"/>
    <w:rsid w:val="002B0D2E"/>
    <w:rsid w:val="002B1BDE"/>
    <w:rsid w:val="002B210C"/>
    <w:rsid w:val="002B33CB"/>
    <w:rsid w:val="002B4F5F"/>
    <w:rsid w:val="002B53CD"/>
    <w:rsid w:val="002B54C8"/>
    <w:rsid w:val="002B56E7"/>
    <w:rsid w:val="002B78F1"/>
    <w:rsid w:val="002C18CD"/>
    <w:rsid w:val="002C1A1F"/>
    <w:rsid w:val="002C20D9"/>
    <w:rsid w:val="002C2E95"/>
    <w:rsid w:val="002C682A"/>
    <w:rsid w:val="002D067C"/>
    <w:rsid w:val="002D4315"/>
    <w:rsid w:val="002D43BF"/>
    <w:rsid w:val="002D4894"/>
    <w:rsid w:val="002D5E4A"/>
    <w:rsid w:val="002D6628"/>
    <w:rsid w:val="002D6E85"/>
    <w:rsid w:val="002D7902"/>
    <w:rsid w:val="002E0F30"/>
    <w:rsid w:val="002E7840"/>
    <w:rsid w:val="002E7E3D"/>
    <w:rsid w:val="002F1C96"/>
    <w:rsid w:val="002F4C24"/>
    <w:rsid w:val="002F4E74"/>
    <w:rsid w:val="002F5016"/>
    <w:rsid w:val="002F58DB"/>
    <w:rsid w:val="002F64C4"/>
    <w:rsid w:val="002F7431"/>
    <w:rsid w:val="002F7E45"/>
    <w:rsid w:val="002F7F8D"/>
    <w:rsid w:val="0030003D"/>
    <w:rsid w:val="0030130C"/>
    <w:rsid w:val="003013E0"/>
    <w:rsid w:val="00305283"/>
    <w:rsid w:val="003062B6"/>
    <w:rsid w:val="003108CE"/>
    <w:rsid w:val="00314ED8"/>
    <w:rsid w:val="00315645"/>
    <w:rsid w:val="00315C98"/>
    <w:rsid w:val="003161FA"/>
    <w:rsid w:val="00316D2F"/>
    <w:rsid w:val="00317771"/>
    <w:rsid w:val="00320067"/>
    <w:rsid w:val="00321137"/>
    <w:rsid w:val="00321C7D"/>
    <w:rsid w:val="0032223C"/>
    <w:rsid w:val="00327B7C"/>
    <w:rsid w:val="00327D21"/>
    <w:rsid w:val="0033022E"/>
    <w:rsid w:val="00332884"/>
    <w:rsid w:val="00333836"/>
    <w:rsid w:val="00334305"/>
    <w:rsid w:val="00335571"/>
    <w:rsid w:val="003362D4"/>
    <w:rsid w:val="00340751"/>
    <w:rsid w:val="00341885"/>
    <w:rsid w:val="003425BC"/>
    <w:rsid w:val="003435A6"/>
    <w:rsid w:val="0034429D"/>
    <w:rsid w:val="00345128"/>
    <w:rsid w:val="003466A5"/>
    <w:rsid w:val="003475FB"/>
    <w:rsid w:val="00350864"/>
    <w:rsid w:val="00350B85"/>
    <w:rsid w:val="00350C8D"/>
    <w:rsid w:val="00350DC9"/>
    <w:rsid w:val="00354801"/>
    <w:rsid w:val="00355660"/>
    <w:rsid w:val="00355FA7"/>
    <w:rsid w:val="00356641"/>
    <w:rsid w:val="00356BBC"/>
    <w:rsid w:val="003578F7"/>
    <w:rsid w:val="00361C65"/>
    <w:rsid w:val="003646FE"/>
    <w:rsid w:val="00364BE8"/>
    <w:rsid w:val="0036611F"/>
    <w:rsid w:val="003665BF"/>
    <w:rsid w:val="003669A0"/>
    <w:rsid w:val="00371189"/>
    <w:rsid w:val="003730D9"/>
    <w:rsid w:val="00373A9D"/>
    <w:rsid w:val="003746BE"/>
    <w:rsid w:val="00375FAF"/>
    <w:rsid w:val="0037623A"/>
    <w:rsid w:val="00376D59"/>
    <w:rsid w:val="00377D28"/>
    <w:rsid w:val="003811CC"/>
    <w:rsid w:val="00381BE8"/>
    <w:rsid w:val="00381CB6"/>
    <w:rsid w:val="00384B2A"/>
    <w:rsid w:val="00385FE8"/>
    <w:rsid w:val="00390792"/>
    <w:rsid w:val="00390AF6"/>
    <w:rsid w:val="00390D2B"/>
    <w:rsid w:val="003912A4"/>
    <w:rsid w:val="00391C3C"/>
    <w:rsid w:val="003924F2"/>
    <w:rsid w:val="003937FC"/>
    <w:rsid w:val="00395E41"/>
    <w:rsid w:val="003964A9"/>
    <w:rsid w:val="00396CF1"/>
    <w:rsid w:val="003A2885"/>
    <w:rsid w:val="003A2D42"/>
    <w:rsid w:val="003A4233"/>
    <w:rsid w:val="003A4337"/>
    <w:rsid w:val="003A5C25"/>
    <w:rsid w:val="003A638D"/>
    <w:rsid w:val="003A6D55"/>
    <w:rsid w:val="003A77BF"/>
    <w:rsid w:val="003A7B10"/>
    <w:rsid w:val="003B07C5"/>
    <w:rsid w:val="003B0D1A"/>
    <w:rsid w:val="003B0E3E"/>
    <w:rsid w:val="003B10B3"/>
    <w:rsid w:val="003B11E7"/>
    <w:rsid w:val="003B166C"/>
    <w:rsid w:val="003B1AC3"/>
    <w:rsid w:val="003B37DF"/>
    <w:rsid w:val="003B47A3"/>
    <w:rsid w:val="003B67F9"/>
    <w:rsid w:val="003C121E"/>
    <w:rsid w:val="003C19CE"/>
    <w:rsid w:val="003C239C"/>
    <w:rsid w:val="003C2E69"/>
    <w:rsid w:val="003C3809"/>
    <w:rsid w:val="003C4FD6"/>
    <w:rsid w:val="003C537E"/>
    <w:rsid w:val="003C58A7"/>
    <w:rsid w:val="003C6034"/>
    <w:rsid w:val="003C6FB9"/>
    <w:rsid w:val="003C744D"/>
    <w:rsid w:val="003C7A1F"/>
    <w:rsid w:val="003D1D00"/>
    <w:rsid w:val="003D49CD"/>
    <w:rsid w:val="003D7324"/>
    <w:rsid w:val="003E028A"/>
    <w:rsid w:val="003E0746"/>
    <w:rsid w:val="003E17FB"/>
    <w:rsid w:val="003E29E7"/>
    <w:rsid w:val="003E3150"/>
    <w:rsid w:val="003E3D94"/>
    <w:rsid w:val="003E3E6C"/>
    <w:rsid w:val="003E40D2"/>
    <w:rsid w:val="003E4750"/>
    <w:rsid w:val="003E4AC6"/>
    <w:rsid w:val="003E5FBC"/>
    <w:rsid w:val="003E7319"/>
    <w:rsid w:val="003E796C"/>
    <w:rsid w:val="003F019A"/>
    <w:rsid w:val="003F0D7F"/>
    <w:rsid w:val="003F2BC7"/>
    <w:rsid w:val="003F6B2E"/>
    <w:rsid w:val="003F7D39"/>
    <w:rsid w:val="00400E88"/>
    <w:rsid w:val="00402A0E"/>
    <w:rsid w:val="004039EC"/>
    <w:rsid w:val="00404672"/>
    <w:rsid w:val="00405E0B"/>
    <w:rsid w:val="00405EC9"/>
    <w:rsid w:val="00407198"/>
    <w:rsid w:val="00411A57"/>
    <w:rsid w:val="00412D77"/>
    <w:rsid w:val="0041308B"/>
    <w:rsid w:val="00413139"/>
    <w:rsid w:val="0041407F"/>
    <w:rsid w:val="00416C33"/>
    <w:rsid w:val="00420149"/>
    <w:rsid w:val="00420255"/>
    <w:rsid w:val="00424492"/>
    <w:rsid w:val="00424819"/>
    <w:rsid w:val="004270CC"/>
    <w:rsid w:val="004273F7"/>
    <w:rsid w:val="00427453"/>
    <w:rsid w:val="00432FE0"/>
    <w:rsid w:val="004332F6"/>
    <w:rsid w:val="004366EE"/>
    <w:rsid w:val="00436C26"/>
    <w:rsid w:val="00442794"/>
    <w:rsid w:val="00445975"/>
    <w:rsid w:val="0044647B"/>
    <w:rsid w:val="00446C1C"/>
    <w:rsid w:val="00446E24"/>
    <w:rsid w:val="0045039A"/>
    <w:rsid w:val="00451721"/>
    <w:rsid w:val="0045202A"/>
    <w:rsid w:val="00452577"/>
    <w:rsid w:val="0045564F"/>
    <w:rsid w:val="004572FC"/>
    <w:rsid w:val="00457809"/>
    <w:rsid w:val="004620B2"/>
    <w:rsid w:val="004642C7"/>
    <w:rsid w:val="0046443B"/>
    <w:rsid w:val="00465451"/>
    <w:rsid w:val="00467C2C"/>
    <w:rsid w:val="00471C0E"/>
    <w:rsid w:val="00474327"/>
    <w:rsid w:val="0047565B"/>
    <w:rsid w:val="00475BC6"/>
    <w:rsid w:val="004763C4"/>
    <w:rsid w:val="004766AA"/>
    <w:rsid w:val="004818A1"/>
    <w:rsid w:val="00482067"/>
    <w:rsid w:val="00482680"/>
    <w:rsid w:val="004826A2"/>
    <w:rsid w:val="004835E6"/>
    <w:rsid w:val="00483E57"/>
    <w:rsid w:val="00485626"/>
    <w:rsid w:val="0048623A"/>
    <w:rsid w:val="00486DD0"/>
    <w:rsid w:val="0048763A"/>
    <w:rsid w:val="00492473"/>
    <w:rsid w:val="00492A48"/>
    <w:rsid w:val="00494185"/>
    <w:rsid w:val="004947CF"/>
    <w:rsid w:val="00494E25"/>
    <w:rsid w:val="004A0DA0"/>
    <w:rsid w:val="004A43DC"/>
    <w:rsid w:val="004A58A2"/>
    <w:rsid w:val="004A6B25"/>
    <w:rsid w:val="004A6D77"/>
    <w:rsid w:val="004A6E7F"/>
    <w:rsid w:val="004A70E7"/>
    <w:rsid w:val="004A7189"/>
    <w:rsid w:val="004B32E4"/>
    <w:rsid w:val="004B6F43"/>
    <w:rsid w:val="004B799E"/>
    <w:rsid w:val="004C164C"/>
    <w:rsid w:val="004C1679"/>
    <w:rsid w:val="004C1C38"/>
    <w:rsid w:val="004C478B"/>
    <w:rsid w:val="004C5ECD"/>
    <w:rsid w:val="004C6696"/>
    <w:rsid w:val="004C671C"/>
    <w:rsid w:val="004C6755"/>
    <w:rsid w:val="004C6C78"/>
    <w:rsid w:val="004C6D80"/>
    <w:rsid w:val="004C6E96"/>
    <w:rsid w:val="004D0488"/>
    <w:rsid w:val="004D221E"/>
    <w:rsid w:val="004D3D9D"/>
    <w:rsid w:val="004D4FA2"/>
    <w:rsid w:val="004D50AF"/>
    <w:rsid w:val="004D5611"/>
    <w:rsid w:val="004E133F"/>
    <w:rsid w:val="004E1A6A"/>
    <w:rsid w:val="004E37B9"/>
    <w:rsid w:val="004E3AD6"/>
    <w:rsid w:val="004E4B7A"/>
    <w:rsid w:val="004E7613"/>
    <w:rsid w:val="004E7E21"/>
    <w:rsid w:val="004F0398"/>
    <w:rsid w:val="004F1970"/>
    <w:rsid w:val="004F3D78"/>
    <w:rsid w:val="004F426E"/>
    <w:rsid w:val="004F48E5"/>
    <w:rsid w:val="004F50FE"/>
    <w:rsid w:val="004F561A"/>
    <w:rsid w:val="004F5D45"/>
    <w:rsid w:val="004F7374"/>
    <w:rsid w:val="004F773D"/>
    <w:rsid w:val="005047EF"/>
    <w:rsid w:val="00504E70"/>
    <w:rsid w:val="00506BF3"/>
    <w:rsid w:val="00510067"/>
    <w:rsid w:val="00510328"/>
    <w:rsid w:val="005136EB"/>
    <w:rsid w:val="00513AFE"/>
    <w:rsid w:val="00513F61"/>
    <w:rsid w:val="00514B0E"/>
    <w:rsid w:val="00515254"/>
    <w:rsid w:val="0051584A"/>
    <w:rsid w:val="00515E1A"/>
    <w:rsid w:val="00516B09"/>
    <w:rsid w:val="005171E9"/>
    <w:rsid w:val="005206DF"/>
    <w:rsid w:val="00520AE8"/>
    <w:rsid w:val="00521C63"/>
    <w:rsid w:val="00523148"/>
    <w:rsid w:val="00523E62"/>
    <w:rsid w:val="00524628"/>
    <w:rsid w:val="0052484C"/>
    <w:rsid w:val="00524AC9"/>
    <w:rsid w:val="00525D34"/>
    <w:rsid w:val="00527BE8"/>
    <w:rsid w:val="005303D1"/>
    <w:rsid w:val="005327CF"/>
    <w:rsid w:val="00532A84"/>
    <w:rsid w:val="00533FE7"/>
    <w:rsid w:val="0053424D"/>
    <w:rsid w:val="00534679"/>
    <w:rsid w:val="005358FD"/>
    <w:rsid w:val="00540014"/>
    <w:rsid w:val="005411E9"/>
    <w:rsid w:val="00541708"/>
    <w:rsid w:val="0054318E"/>
    <w:rsid w:val="00543DA0"/>
    <w:rsid w:val="005440C7"/>
    <w:rsid w:val="00544DB8"/>
    <w:rsid w:val="005459EF"/>
    <w:rsid w:val="005472ED"/>
    <w:rsid w:val="005474A2"/>
    <w:rsid w:val="005475CC"/>
    <w:rsid w:val="00547AF1"/>
    <w:rsid w:val="005516BF"/>
    <w:rsid w:val="00551B3E"/>
    <w:rsid w:val="00552173"/>
    <w:rsid w:val="00553014"/>
    <w:rsid w:val="00553606"/>
    <w:rsid w:val="00553B7D"/>
    <w:rsid w:val="00553CB0"/>
    <w:rsid w:val="00555C96"/>
    <w:rsid w:val="0055796B"/>
    <w:rsid w:val="00561C2F"/>
    <w:rsid w:val="00562507"/>
    <w:rsid w:val="0056425E"/>
    <w:rsid w:val="00566929"/>
    <w:rsid w:val="005720B0"/>
    <w:rsid w:val="0057286E"/>
    <w:rsid w:val="0057392B"/>
    <w:rsid w:val="00573D44"/>
    <w:rsid w:val="00574E7A"/>
    <w:rsid w:val="00575C5E"/>
    <w:rsid w:val="005768EA"/>
    <w:rsid w:val="005768EC"/>
    <w:rsid w:val="00576BFB"/>
    <w:rsid w:val="00577404"/>
    <w:rsid w:val="00580099"/>
    <w:rsid w:val="005807BD"/>
    <w:rsid w:val="00582C77"/>
    <w:rsid w:val="005831E1"/>
    <w:rsid w:val="005834F6"/>
    <w:rsid w:val="00584E1F"/>
    <w:rsid w:val="00586AA9"/>
    <w:rsid w:val="00593416"/>
    <w:rsid w:val="0059448B"/>
    <w:rsid w:val="005961BC"/>
    <w:rsid w:val="00596218"/>
    <w:rsid w:val="00596E21"/>
    <w:rsid w:val="00597B52"/>
    <w:rsid w:val="005A3735"/>
    <w:rsid w:val="005A4A64"/>
    <w:rsid w:val="005A4E27"/>
    <w:rsid w:val="005A67F7"/>
    <w:rsid w:val="005A6ABA"/>
    <w:rsid w:val="005A7FF0"/>
    <w:rsid w:val="005B0BC9"/>
    <w:rsid w:val="005B0CE9"/>
    <w:rsid w:val="005B1286"/>
    <w:rsid w:val="005B1631"/>
    <w:rsid w:val="005B36BB"/>
    <w:rsid w:val="005B5B32"/>
    <w:rsid w:val="005B5E6B"/>
    <w:rsid w:val="005B65E0"/>
    <w:rsid w:val="005B6B7D"/>
    <w:rsid w:val="005C068A"/>
    <w:rsid w:val="005C19F6"/>
    <w:rsid w:val="005C4805"/>
    <w:rsid w:val="005C4AA3"/>
    <w:rsid w:val="005D0350"/>
    <w:rsid w:val="005D1F64"/>
    <w:rsid w:val="005D2D1D"/>
    <w:rsid w:val="005D3B42"/>
    <w:rsid w:val="005D4D4F"/>
    <w:rsid w:val="005D54AB"/>
    <w:rsid w:val="005D5E96"/>
    <w:rsid w:val="005E13C2"/>
    <w:rsid w:val="005E20D2"/>
    <w:rsid w:val="005E358A"/>
    <w:rsid w:val="005E54B8"/>
    <w:rsid w:val="005E7411"/>
    <w:rsid w:val="005F31FD"/>
    <w:rsid w:val="005F454A"/>
    <w:rsid w:val="005F6140"/>
    <w:rsid w:val="00603B02"/>
    <w:rsid w:val="00605794"/>
    <w:rsid w:val="00605D19"/>
    <w:rsid w:val="00607228"/>
    <w:rsid w:val="00607EAA"/>
    <w:rsid w:val="00610166"/>
    <w:rsid w:val="006106AD"/>
    <w:rsid w:val="00611127"/>
    <w:rsid w:val="006120A8"/>
    <w:rsid w:val="0061523F"/>
    <w:rsid w:val="006178D5"/>
    <w:rsid w:val="0062034C"/>
    <w:rsid w:val="0062177D"/>
    <w:rsid w:val="00621E9B"/>
    <w:rsid w:val="0062206B"/>
    <w:rsid w:val="00622183"/>
    <w:rsid w:val="00624A7D"/>
    <w:rsid w:val="00633434"/>
    <w:rsid w:val="00634D99"/>
    <w:rsid w:val="00634FF3"/>
    <w:rsid w:val="006354A1"/>
    <w:rsid w:val="00636660"/>
    <w:rsid w:val="006371EA"/>
    <w:rsid w:val="006374F7"/>
    <w:rsid w:val="0064176D"/>
    <w:rsid w:val="00642081"/>
    <w:rsid w:val="0064282D"/>
    <w:rsid w:val="0064333C"/>
    <w:rsid w:val="00643799"/>
    <w:rsid w:val="006453E1"/>
    <w:rsid w:val="006473F3"/>
    <w:rsid w:val="00650F0E"/>
    <w:rsid w:val="00652333"/>
    <w:rsid w:val="0065293F"/>
    <w:rsid w:val="00653C85"/>
    <w:rsid w:val="0065407A"/>
    <w:rsid w:val="00654873"/>
    <w:rsid w:val="00660335"/>
    <w:rsid w:val="006605BA"/>
    <w:rsid w:val="006630CD"/>
    <w:rsid w:val="00664487"/>
    <w:rsid w:val="00665142"/>
    <w:rsid w:val="00666CA7"/>
    <w:rsid w:val="00666DD3"/>
    <w:rsid w:val="00667A35"/>
    <w:rsid w:val="00670C15"/>
    <w:rsid w:val="00671D4F"/>
    <w:rsid w:val="0067462E"/>
    <w:rsid w:val="00674B23"/>
    <w:rsid w:val="00674FB2"/>
    <w:rsid w:val="00676824"/>
    <w:rsid w:val="00680F17"/>
    <w:rsid w:val="00681DE7"/>
    <w:rsid w:val="006839AB"/>
    <w:rsid w:val="0068582E"/>
    <w:rsid w:val="006901B0"/>
    <w:rsid w:val="00690926"/>
    <w:rsid w:val="00691D3C"/>
    <w:rsid w:val="00693FA0"/>
    <w:rsid w:val="00694B8E"/>
    <w:rsid w:val="006952BB"/>
    <w:rsid w:val="00695394"/>
    <w:rsid w:val="006A3088"/>
    <w:rsid w:val="006A391A"/>
    <w:rsid w:val="006A44DE"/>
    <w:rsid w:val="006A638C"/>
    <w:rsid w:val="006A727C"/>
    <w:rsid w:val="006B2B82"/>
    <w:rsid w:val="006B2D18"/>
    <w:rsid w:val="006B32AE"/>
    <w:rsid w:val="006B4C15"/>
    <w:rsid w:val="006B6DCB"/>
    <w:rsid w:val="006B7195"/>
    <w:rsid w:val="006B7959"/>
    <w:rsid w:val="006C1315"/>
    <w:rsid w:val="006C1CC0"/>
    <w:rsid w:val="006C1CFF"/>
    <w:rsid w:val="006C4651"/>
    <w:rsid w:val="006C6263"/>
    <w:rsid w:val="006C6485"/>
    <w:rsid w:val="006C7381"/>
    <w:rsid w:val="006D0AFE"/>
    <w:rsid w:val="006D2962"/>
    <w:rsid w:val="006D2A7F"/>
    <w:rsid w:val="006D39C6"/>
    <w:rsid w:val="006D47E4"/>
    <w:rsid w:val="006D4852"/>
    <w:rsid w:val="006D4BD0"/>
    <w:rsid w:val="006D5A5C"/>
    <w:rsid w:val="006D6F0D"/>
    <w:rsid w:val="006E1768"/>
    <w:rsid w:val="006E3852"/>
    <w:rsid w:val="006E68B6"/>
    <w:rsid w:val="006E77EC"/>
    <w:rsid w:val="006E792F"/>
    <w:rsid w:val="006E7D18"/>
    <w:rsid w:val="006F0715"/>
    <w:rsid w:val="006F0BEE"/>
    <w:rsid w:val="006F333E"/>
    <w:rsid w:val="006F4088"/>
    <w:rsid w:val="007004DB"/>
    <w:rsid w:val="007007CC"/>
    <w:rsid w:val="00700B45"/>
    <w:rsid w:val="0070292E"/>
    <w:rsid w:val="00706242"/>
    <w:rsid w:val="00706CF4"/>
    <w:rsid w:val="0071011E"/>
    <w:rsid w:val="00714078"/>
    <w:rsid w:val="00714D27"/>
    <w:rsid w:val="00717022"/>
    <w:rsid w:val="00717071"/>
    <w:rsid w:val="0072436C"/>
    <w:rsid w:val="00726E04"/>
    <w:rsid w:val="0073168B"/>
    <w:rsid w:val="007339C6"/>
    <w:rsid w:val="007356CF"/>
    <w:rsid w:val="00735888"/>
    <w:rsid w:val="0074077E"/>
    <w:rsid w:val="0074215F"/>
    <w:rsid w:val="007425F0"/>
    <w:rsid w:val="00742DE4"/>
    <w:rsid w:val="00743739"/>
    <w:rsid w:val="00745240"/>
    <w:rsid w:val="00745422"/>
    <w:rsid w:val="00746932"/>
    <w:rsid w:val="00746FE0"/>
    <w:rsid w:val="007475AE"/>
    <w:rsid w:val="007477FB"/>
    <w:rsid w:val="00747956"/>
    <w:rsid w:val="0075013C"/>
    <w:rsid w:val="00754F83"/>
    <w:rsid w:val="007571D9"/>
    <w:rsid w:val="0076112F"/>
    <w:rsid w:val="00761168"/>
    <w:rsid w:val="007618EC"/>
    <w:rsid w:val="00761CF5"/>
    <w:rsid w:val="00764A33"/>
    <w:rsid w:val="00770381"/>
    <w:rsid w:val="007726CE"/>
    <w:rsid w:val="00773303"/>
    <w:rsid w:val="00774AD3"/>
    <w:rsid w:val="0077659A"/>
    <w:rsid w:val="007809A8"/>
    <w:rsid w:val="007815E2"/>
    <w:rsid w:val="00781A20"/>
    <w:rsid w:val="007824B5"/>
    <w:rsid w:val="0078404E"/>
    <w:rsid w:val="007855E2"/>
    <w:rsid w:val="00786BFD"/>
    <w:rsid w:val="00787BA2"/>
    <w:rsid w:val="007904C5"/>
    <w:rsid w:val="007906E4"/>
    <w:rsid w:val="00790816"/>
    <w:rsid w:val="0079115C"/>
    <w:rsid w:val="00793624"/>
    <w:rsid w:val="0079599D"/>
    <w:rsid w:val="00796629"/>
    <w:rsid w:val="00797BC5"/>
    <w:rsid w:val="007A02FA"/>
    <w:rsid w:val="007A3551"/>
    <w:rsid w:val="007A6E99"/>
    <w:rsid w:val="007A7375"/>
    <w:rsid w:val="007B05BD"/>
    <w:rsid w:val="007B52DD"/>
    <w:rsid w:val="007B5C84"/>
    <w:rsid w:val="007C0C69"/>
    <w:rsid w:val="007C4D0E"/>
    <w:rsid w:val="007C644E"/>
    <w:rsid w:val="007C685E"/>
    <w:rsid w:val="007C7B64"/>
    <w:rsid w:val="007D20B5"/>
    <w:rsid w:val="007D23E8"/>
    <w:rsid w:val="007D2B66"/>
    <w:rsid w:val="007D346E"/>
    <w:rsid w:val="007D43AD"/>
    <w:rsid w:val="007D468C"/>
    <w:rsid w:val="007D5609"/>
    <w:rsid w:val="007D658E"/>
    <w:rsid w:val="007E0BC2"/>
    <w:rsid w:val="007E22D6"/>
    <w:rsid w:val="007E38FA"/>
    <w:rsid w:val="007E4222"/>
    <w:rsid w:val="007E4511"/>
    <w:rsid w:val="007E5577"/>
    <w:rsid w:val="007E5DE9"/>
    <w:rsid w:val="007E77DA"/>
    <w:rsid w:val="007F360A"/>
    <w:rsid w:val="007F47C5"/>
    <w:rsid w:val="007F4D3F"/>
    <w:rsid w:val="007F504F"/>
    <w:rsid w:val="007F56A7"/>
    <w:rsid w:val="007F6690"/>
    <w:rsid w:val="007F794E"/>
    <w:rsid w:val="008025E8"/>
    <w:rsid w:val="00806330"/>
    <w:rsid w:val="008064FF"/>
    <w:rsid w:val="008067BC"/>
    <w:rsid w:val="00806C86"/>
    <w:rsid w:val="0080752E"/>
    <w:rsid w:val="00807BEF"/>
    <w:rsid w:val="00810932"/>
    <w:rsid w:val="00810F2E"/>
    <w:rsid w:val="00810F66"/>
    <w:rsid w:val="0081414E"/>
    <w:rsid w:val="008156F0"/>
    <w:rsid w:val="00815FEB"/>
    <w:rsid w:val="00816ABA"/>
    <w:rsid w:val="008202C3"/>
    <w:rsid w:val="00820FE1"/>
    <w:rsid w:val="00822529"/>
    <w:rsid w:val="00822D74"/>
    <w:rsid w:val="00823297"/>
    <w:rsid w:val="00824DF0"/>
    <w:rsid w:val="008269BC"/>
    <w:rsid w:val="008273CC"/>
    <w:rsid w:val="0083007D"/>
    <w:rsid w:val="00830F65"/>
    <w:rsid w:val="008317A9"/>
    <w:rsid w:val="008322AF"/>
    <w:rsid w:val="00834109"/>
    <w:rsid w:val="008354B4"/>
    <w:rsid w:val="00835DDD"/>
    <w:rsid w:val="00836CD5"/>
    <w:rsid w:val="0083758E"/>
    <w:rsid w:val="008406B9"/>
    <w:rsid w:val="00840B44"/>
    <w:rsid w:val="00841ACE"/>
    <w:rsid w:val="0084223E"/>
    <w:rsid w:val="0084369C"/>
    <w:rsid w:val="00844237"/>
    <w:rsid w:val="0084459F"/>
    <w:rsid w:val="0084466D"/>
    <w:rsid w:val="008465C9"/>
    <w:rsid w:val="008503CE"/>
    <w:rsid w:val="0085077F"/>
    <w:rsid w:val="00850A22"/>
    <w:rsid w:val="0085186D"/>
    <w:rsid w:val="00853676"/>
    <w:rsid w:val="00854C62"/>
    <w:rsid w:val="00857617"/>
    <w:rsid w:val="00857A1B"/>
    <w:rsid w:val="00857B2E"/>
    <w:rsid w:val="00861201"/>
    <w:rsid w:val="008615AB"/>
    <w:rsid w:val="00861B0F"/>
    <w:rsid w:val="008625BD"/>
    <w:rsid w:val="00864CED"/>
    <w:rsid w:val="00864D19"/>
    <w:rsid w:val="00864D45"/>
    <w:rsid w:val="008664FC"/>
    <w:rsid w:val="00867AFD"/>
    <w:rsid w:val="00871EE3"/>
    <w:rsid w:val="00871F47"/>
    <w:rsid w:val="00874BB5"/>
    <w:rsid w:val="008774D7"/>
    <w:rsid w:val="00881346"/>
    <w:rsid w:val="00881484"/>
    <w:rsid w:val="008833CA"/>
    <w:rsid w:val="0088343A"/>
    <w:rsid w:val="00883949"/>
    <w:rsid w:val="00884ED1"/>
    <w:rsid w:val="008860B6"/>
    <w:rsid w:val="00886E1D"/>
    <w:rsid w:val="00890250"/>
    <w:rsid w:val="008916EF"/>
    <w:rsid w:val="0089435A"/>
    <w:rsid w:val="00895FEC"/>
    <w:rsid w:val="00896111"/>
    <w:rsid w:val="00896703"/>
    <w:rsid w:val="00896B7D"/>
    <w:rsid w:val="00897CF4"/>
    <w:rsid w:val="008A0D39"/>
    <w:rsid w:val="008A1326"/>
    <w:rsid w:val="008A181F"/>
    <w:rsid w:val="008A2E20"/>
    <w:rsid w:val="008A2FBF"/>
    <w:rsid w:val="008A6B1B"/>
    <w:rsid w:val="008A7333"/>
    <w:rsid w:val="008B1B7F"/>
    <w:rsid w:val="008B40E1"/>
    <w:rsid w:val="008B445A"/>
    <w:rsid w:val="008B5E2F"/>
    <w:rsid w:val="008B6E1C"/>
    <w:rsid w:val="008B7FEE"/>
    <w:rsid w:val="008C0BCC"/>
    <w:rsid w:val="008C0D30"/>
    <w:rsid w:val="008C1010"/>
    <w:rsid w:val="008C475C"/>
    <w:rsid w:val="008C513F"/>
    <w:rsid w:val="008C78B8"/>
    <w:rsid w:val="008C78BD"/>
    <w:rsid w:val="008D25B1"/>
    <w:rsid w:val="008D3365"/>
    <w:rsid w:val="008D4300"/>
    <w:rsid w:val="008D4CF8"/>
    <w:rsid w:val="008D62F2"/>
    <w:rsid w:val="008D688E"/>
    <w:rsid w:val="008D7E08"/>
    <w:rsid w:val="008E4B27"/>
    <w:rsid w:val="008F0757"/>
    <w:rsid w:val="008F0E04"/>
    <w:rsid w:val="008F1492"/>
    <w:rsid w:val="008F2268"/>
    <w:rsid w:val="008F3E91"/>
    <w:rsid w:val="008F403D"/>
    <w:rsid w:val="008F592C"/>
    <w:rsid w:val="008F7D24"/>
    <w:rsid w:val="009003CE"/>
    <w:rsid w:val="00900942"/>
    <w:rsid w:val="0090138A"/>
    <w:rsid w:val="009046A0"/>
    <w:rsid w:val="0090582F"/>
    <w:rsid w:val="00905E21"/>
    <w:rsid w:val="00907255"/>
    <w:rsid w:val="009104B1"/>
    <w:rsid w:val="009104E5"/>
    <w:rsid w:val="009118DC"/>
    <w:rsid w:val="00912B4C"/>
    <w:rsid w:val="0091485E"/>
    <w:rsid w:val="00915DCA"/>
    <w:rsid w:val="00915E2A"/>
    <w:rsid w:val="00922C18"/>
    <w:rsid w:val="00922ED2"/>
    <w:rsid w:val="009250EA"/>
    <w:rsid w:val="0092644B"/>
    <w:rsid w:val="00932275"/>
    <w:rsid w:val="009336FC"/>
    <w:rsid w:val="009341B8"/>
    <w:rsid w:val="009350AB"/>
    <w:rsid w:val="009351DC"/>
    <w:rsid w:val="00935834"/>
    <w:rsid w:val="0094011E"/>
    <w:rsid w:val="0094080E"/>
    <w:rsid w:val="00944029"/>
    <w:rsid w:val="0094548D"/>
    <w:rsid w:val="00945F4B"/>
    <w:rsid w:val="0095172D"/>
    <w:rsid w:val="00951845"/>
    <w:rsid w:val="00951E15"/>
    <w:rsid w:val="00952515"/>
    <w:rsid w:val="00952FAD"/>
    <w:rsid w:val="0095413E"/>
    <w:rsid w:val="00955501"/>
    <w:rsid w:val="00955898"/>
    <w:rsid w:val="00955A4D"/>
    <w:rsid w:val="00955E13"/>
    <w:rsid w:val="009570E1"/>
    <w:rsid w:val="00960948"/>
    <w:rsid w:val="00963038"/>
    <w:rsid w:val="009636E8"/>
    <w:rsid w:val="00965896"/>
    <w:rsid w:val="0097113E"/>
    <w:rsid w:val="009713A7"/>
    <w:rsid w:val="00971CAA"/>
    <w:rsid w:val="009720C4"/>
    <w:rsid w:val="0097414A"/>
    <w:rsid w:val="0097537B"/>
    <w:rsid w:val="009763DA"/>
    <w:rsid w:val="00977157"/>
    <w:rsid w:val="009802E1"/>
    <w:rsid w:val="00980E69"/>
    <w:rsid w:val="00982711"/>
    <w:rsid w:val="00982AFD"/>
    <w:rsid w:val="00982D76"/>
    <w:rsid w:val="00983425"/>
    <w:rsid w:val="009848A2"/>
    <w:rsid w:val="00984D1A"/>
    <w:rsid w:val="00992636"/>
    <w:rsid w:val="0099574B"/>
    <w:rsid w:val="00996B4F"/>
    <w:rsid w:val="00997BEE"/>
    <w:rsid w:val="009A144F"/>
    <w:rsid w:val="009A1C64"/>
    <w:rsid w:val="009A20A2"/>
    <w:rsid w:val="009A358D"/>
    <w:rsid w:val="009A37FA"/>
    <w:rsid w:val="009A39CD"/>
    <w:rsid w:val="009A4932"/>
    <w:rsid w:val="009A5908"/>
    <w:rsid w:val="009A5927"/>
    <w:rsid w:val="009A6145"/>
    <w:rsid w:val="009A69AF"/>
    <w:rsid w:val="009A761F"/>
    <w:rsid w:val="009B021C"/>
    <w:rsid w:val="009B06F1"/>
    <w:rsid w:val="009B3584"/>
    <w:rsid w:val="009B3782"/>
    <w:rsid w:val="009B790B"/>
    <w:rsid w:val="009B7DDF"/>
    <w:rsid w:val="009B7FB1"/>
    <w:rsid w:val="009C16B8"/>
    <w:rsid w:val="009C16C0"/>
    <w:rsid w:val="009C1D7D"/>
    <w:rsid w:val="009C550E"/>
    <w:rsid w:val="009C736B"/>
    <w:rsid w:val="009C78AD"/>
    <w:rsid w:val="009D35AF"/>
    <w:rsid w:val="009D3C9B"/>
    <w:rsid w:val="009D46AB"/>
    <w:rsid w:val="009D477A"/>
    <w:rsid w:val="009D5F26"/>
    <w:rsid w:val="009D6671"/>
    <w:rsid w:val="009E00CA"/>
    <w:rsid w:val="009E1360"/>
    <w:rsid w:val="009E3E1C"/>
    <w:rsid w:val="009E5EBF"/>
    <w:rsid w:val="009E623A"/>
    <w:rsid w:val="009E6AB7"/>
    <w:rsid w:val="009E7E6F"/>
    <w:rsid w:val="009F0760"/>
    <w:rsid w:val="009F0DE7"/>
    <w:rsid w:val="009F1B21"/>
    <w:rsid w:val="009F441B"/>
    <w:rsid w:val="009F4E2C"/>
    <w:rsid w:val="009F5205"/>
    <w:rsid w:val="00A007C8"/>
    <w:rsid w:val="00A0107A"/>
    <w:rsid w:val="00A02D80"/>
    <w:rsid w:val="00A04C4A"/>
    <w:rsid w:val="00A0788F"/>
    <w:rsid w:val="00A14637"/>
    <w:rsid w:val="00A14F4D"/>
    <w:rsid w:val="00A1592F"/>
    <w:rsid w:val="00A1619B"/>
    <w:rsid w:val="00A16424"/>
    <w:rsid w:val="00A16B19"/>
    <w:rsid w:val="00A2065D"/>
    <w:rsid w:val="00A21362"/>
    <w:rsid w:val="00A216B8"/>
    <w:rsid w:val="00A224C6"/>
    <w:rsid w:val="00A22854"/>
    <w:rsid w:val="00A22A8D"/>
    <w:rsid w:val="00A24944"/>
    <w:rsid w:val="00A27CE3"/>
    <w:rsid w:val="00A30170"/>
    <w:rsid w:val="00A309B4"/>
    <w:rsid w:val="00A309FA"/>
    <w:rsid w:val="00A313B6"/>
    <w:rsid w:val="00A332C1"/>
    <w:rsid w:val="00A33BCE"/>
    <w:rsid w:val="00A34378"/>
    <w:rsid w:val="00A36FA3"/>
    <w:rsid w:val="00A40C0F"/>
    <w:rsid w:val="00A40FA6"/>
    <w:rsid w:val="00A417FE"/>
    <w:rsid w:val="00A42D41"/>
    <w:rsid w:val="00A42FB5"/>
    <w:rsid w:val="00A45157"/>
    <w:rsid w:val="00A576A9"/>
    <w:rsid w:val="00A635BE"/>
    <w:rsid w:val="00A648CA"/>
    <w:rsid w:val="00A64E27"/>
    <w:rsid w:val="00A64E76"/>
    <w:rsid w:val="00A64F48"/>
    <w:rsid w:val="00A64FAB"/>
    <w:rsid w:val="00A65FD2"/>
    <w:rsid w:val="00A671D0"/>
    <w:rsid w:val="00A719F3"/>
    <w:rsid w:val="00A75703"/>
    <w:rsid w:val="00A761F0"/>
    <w:rsid w:val="00A83011"/>
    <w:rsid w:val="00A83D3A"/>
    <w:rsid w:val="00A83D63"/>
    <w:rsid w:val="00A85535"/>
    <w:rsid w:val="00A85FA2"/>
    <w:rsid w:val="00A8799F"/>
    <w:rsid w:val="00A91110"/>
    <w:rsid w:val="00A93033"/>
    <w:rsid w:val="00A93C22"/>
    <w:rsid w:val="00A94502"/>
    <w:rsid w:val="00A95458"/>
    <w:rsid w:val="00AA08D0"/>
    <w:rsid w:val="00AA0B83"/>
    <w:rsid w:val="00AA0D78"/>
    <w:rsid w:val="00AA2D5C"/>
    <w:rsid w:val="00AA5CA4"/>
    <w:rsid w:val="00AA69B9"/>
    <w:rsid w:val="00AB35F1"/>
    <w:rsid w:val="00AB370E"/>
    <w:rsid w:val="00AB3A67"/>
    <w:rsid w:val="00AB3B82"/>
    <w:rsid w:val="00AB635E"/>
    <w:rsid w:val="00AB72E6"/>
    <w:rsid w:val="00AC0205"/>
    <w:rsid w:val="00AC085C"/>
    <w:rsid w:val="00AC2183"/>
    <w:rsid w:val="00AC253C"/>
    <w:rsid w:val="00AC3707"/>
    <w:rsid w:val="00AC3CAE"/>
    <w:rsid w:val="00AC4F42"/>
    <w:rsid w:val="00AC53EB"/>
    <w:rsid w:val="00AD0BE0"/>
    <w:rsid w:val="00AD23BD"/>
    <w:rsid w:val="00AD3352"/>
    <w:rsid w:val="00AD3B70"/>
    <w:rsid w:val="00AD4F17"/>
    <w:rsid w:val="00AD7BE0"/>
    <w:rsid w:val="00AD7DD8"/>
    <w:rsid w:val="00AE100D"/>
    <w:rsid w:val="00AE1AF4"/>
    <w:rsid w:val="00AE3258"/>
    <w:rsid w:val="00AE426D"/>
    <w:rsid w:val="00AE7632"/>
    <w:rsid w:val="00AE78AA"/>
    <w:rsid w:val="00AF00F9"/>
    <w:rsid w:val="00AF0F1F"/>
    <w:rsid w:val="00AF3E15"/>
    <w:rsid w:val="00AF4310"/>
    <w:rsid w:val="00AF4D8D"/>
    <w:rsid w:val="00AF6123"/>
    <w:rsid w:val="00AF7670"/>
    <w:rsid w:val="00B04529"/>
    <w:rsid w:val="00B07124"/>
    <w:rsid w:val="00B10758"/>
    <w:rsid w:val="00B1082E"/>
    <w:rsid w:val="00B115C0"/>
    <w:rsid w:val="00B14EC8"/>
    <w:rsid w:val="00B15553"/>
    <w:rsid w:val="00B16CCE"/>
    <w:rsid w:val="00B20351"/>
    <w:rsid w:val="00B2360E"/>
    <w:rsid w:val="00B23A81"/>
    <w:rsid w:val="00B246BE"/>
    <w:rsid w:val="00B25BCF"/>
    <w:rsid w:val="00B321BD"/>
    <w:rsid w:val="00B329DD"/>
    <w:rsid w:val="00B35219"/>
    <w:rsid w:val="00B37DE1"/>
    <w:rsid w:val="00B40E47"/>
    <w:rsid w:val="00B41FF0"/>
    <w:rsid w:val="00B44CE5"/>
    <w:rsid w:val="00B46303"/>
    <w:rsid w:val="00B46B1D"/>
    <w:rsid w:val="00B46B77"/>
    <w:rsid w:val="00B470F1"/>
    <w:rsid w:val="00B475BD"/>
    <w:rsid w:val="00B5081B"/>
    <w:rsid w:val="00B51AF9"/>
    <w:rsid w:val="00B52623"/>
    <w:rsid w:val="00B530B8"/>
    <w:rsid w:val="00B55004"/>
    <w:rsid w:val="00B55377"/>
    <w:rsid w:val="00B56E0D"/>
    <w:rsid w:val="00B56EC7"/>
    <w:rsid w:val="00B57430"/>
    <w:rsid w:val="00B601C7"/>
    <w:rsid w:val="00B63B64"/>
    <w:rsid w:val="00B6656A"/>
    <w:rsid w:val="00B66EBF"/>
    <w:rsid w:val="00B701BD"/>
    <w:rsid w:val="00B70539"/>
    <w:rsid w:val="00B70913"/>
    <w:rsid w:val="00B7239B"/>
    <w:rsid w:val="00B73DAC"/>
    <w:rsid w:val="00B7413A"/>
    <w:rsid w:val="00B74B89"/>
    <w:rsid w:val="00B75DBB"/>
    <w:rsid w:val="00B768CA"/>
    <w:rsid w:val="00B77F14"/>
    <w:rsid w:val="00B81656"/>
    <w:rsid w:val="00B81F21"/>
    <w:rsid w:val="00B85FDE"/>
    <w:rsid w:val="00B87515"/>
    <w:rsid w:val="00B90192"/>
    <w:rsid w:val="00B90EA1"/>
    <w:rsid w:val="00B90FBD"/>
    <w:rsid w:val="00B9150A"/>
    <w:rsid w:val="00B917EB"/>
    <w:rsid w:val="00B91DA6"/>
    <w:rsid w:val="00B92252"/>
    <w:rsid w:val="00B9343D"/>
    <w:rsid w:val="00B94E52"/>
    <w:rsid w:val="00B96203"/>
    <w:rsid w:val="00B97F2C"/>
    <w:rsid w:val="00BA07C7"/>
    <w:rsid w:val="00BA227D"/>
    <w:rsid w:val="00BA44B6"/>
    <w:rsid w:val="00BA5AEB"/>
    <w:rsid w:val="00BB12EE"/>
    <w:rsid w:val="00BB2096"/>
    <w:rsid w:val="00BB2B07"/>
    <w:rsid w:val="00BB67DC"/>
    <w:rsid w:val="00BC00EA"/>
    <w:rsid w:val="00BC3115"/>
    <w:rsid w:val="00BC3579"/>
    <w:rsid w:val="00BC35BF"/>
    <w:rsid w:val="00BC40F3"/>
    <w:rsid w:val="00BC573B"/>
    <w:rsid w:val="00BC6573"/>
    <w:rsid w:val="00BC683F"/>
    <w:rsid w:val="00BD06E6"/>
    <w:rsid w:val="00BD136F"/>
    <w:rsid w:val="00BD1ABC"/>
    <w:rsid w:val="00BD2DA5"/>
    <w:rsid w:val="00BD377C"/>
    <w:rsid w:val="00BE0464"/>
    <w:rsid w:val="00BE1E1D"/>
    <w:rsid w:val="00BE4A32"/>
    <w:rsid w:val="00BF16B5"/>
    <w:rsid w:val="00BF323C"/>
    <w:rsid w:val="00BF3D78"/>
    <w:rsid w:val="00BF483B"/>
    <w:rsid w:val="00BF48E3"/>
    <w:rsid w:val="00BF6012"/>
    <w:rsid w:val="00BF6606"/>
    <w:rsid w:val="00C0088E"/>
    <w:rsid w:val="00C00FF7"/>
    <w:rsid w:val="00C021DA"/>
    <w:rsid w:val="00C034AB"/>
    <w:rsid w:val="00C057DF"/>
    <w:rsid w:val="00C1054A"/>
    <w:rsid w:val="00C11AFA"/>
    <w:rsid w:val="00C11F9B"/>
    <w:rsid w:val="00C121E9"/>
    <w:rsid w:val="00C1414B"/>
    <w:rsid w:val="00C14BD2"/>
    <w:rsid w:val="00C1797E"/>
    <w:rsid w:val="00C17A06"/>
    <w:rsid w:val="00C17FF4"/>
    <w:rsid w:val="00C214E7"/>
    <w:rsid w:val="00C2269F"/>
    <w:rsid w:val="00C22C3E"/>
    <w:rsid w:val="00C245AF"/>
    <w:rsid w:val="00C24B66"/>
    <w:rsid w:val="00C31420"/>
    <w:rsid w:val="00C32539"/>
    <w:rsid w:val="00C3463E"/>
    <w:rsid w:val="00C3548A"/>
    <w:rsid w:val="00C35EAE"/>
    <w:rsid w:val="00C373DC"/>
    <w:rsid w:val="00C3748D"/>
    <w:rsid w:val="00C4029C"/>
    <w:rsid w:val="00C40B2D"/>
    <w:rsid w:val="00C418F9"/>
    <w:rsid w:val="00C41B03"/>
    <w:rsid w:val="00C43334"/>
    <w:rsid w:val="00C43569"/>
    <w:rsid w:val="00C4380E"/>
    <w:rsid w:val="00C456C4"/>
    <w:rsid w:val="00C4671B"/>
    <w:rsid w:val="00C46D63"/>
    <w:rsid w:val="00C4735B"/>
    <w:rsid w:val="00C52D7F"/>
    <w:rsid w:val="00C533C6"/>
    <w:rsid w:val="00C53546"/>
    <w:rsid w:val="00C547FD"/>
    <w:rsid w:val="00C56E29"/>
    <w:rsid w:val="00C6048E"/>
    <w:rsid w:val="00C621E8"/>
    <w:rsid w:val="00C62DFD"/>
    <w:rsid w:val="00C651A0"/>
    <w:rsid w:val="00C653A4"/>
    <w:rsid w:val="00C65486"/>
    <w:rsid w:val="00C6614A"/>
    <w:rsid w:val="00C70124"/>
    <w:rsid w:val="00C70E90"/>
    <w:rsid w:val="00C72582"/>
    <w:rsid w:val="00C74069"/>
    <w:rsid w:val="00C7487F"/>
    <w:rsid w:val="00C752F4"/>
    <w:rsid w:val="00C75838"/>
    <w:rsid w:val="00C76204"/>
    <w:rsid w:val="00C76D59"/>
    <w:rsid w:val="00C77C7B"/>
    <w:rsid w:val="00C80796"/>
    <w:rsid w:val="00C815B8"/>
    <w:rsid w:val="00C81C93"/>
    <w:rsid w:val="00C8230F"/>
    <w:rsid w:val="00C828B2"/>
    <w:rsid w:val="00C83A4B"/>
    <w:rsid w:val="00C85EBF"/>
    <w:rsid w:val="00C8676E"/>
    <w:rsid w:val="00C90922"/>
    <w:rsid w:val="00C91DBB"/>
    <w:rsid w:val="00C92823"/>
    <w:rsid w:val="00C93033"/>
    <w:rsid w:val="00C9497D"/>
    <w:rsid w:val="00C95CFE"/>
    <w:rsid w:val="00C9605F"/>
    <w:rsid w:val="00CA038E"/>
    <w:rsid w:val="00CA0429"/>
    <w:rsid w:val="00CA088E"/>
    <w:rsid w:val="00CA1CF3"/>
    <w:rsid w:val="00CA1FB6"/>
    <w:rsid w:val="00CA20CA"/>
    <w:rsid w:val="00CA235D"/>
    <w:rsid w:val="00CA2D39"/>
    <w:rsid w:val="00CA4A0E"/>
    <w:rsid w:val="00CA4C05"/>
    <w:rsid w:val="00CA7BA6"/>
    <w:rsid w:val="00CB06C8"/>
    <w:rsid w:val="00CB14D4"/>
    <w:rsid w:val="00CB2638"/>
    <w:rsid w:val="00CB3391"/>
    <w:rsid w:val="00CB3800"/>
    <w:rsid w:val="00CB3B5C"/>
    <w:rsid w:val="00CB5A61"/>
    <w:rsid w:val="00CB6007"/>
    <w:rsid w:val="00CB6147"/>
    <w:rsid w:val="00CB66CA"/>
    <w:rsid w:val="00CC02BD"/>
    <w:rsid w:val="00CC0C27"/>
    <w:rsid w:val="00CC372A"/>
    <w:rsid w:val="00CC5234"/>
    <w:rsid w:val="00CC65ED"/>
    <w:rsid w:val="00CC7646"/>
    <w:rsid w:val="00CD0671"/>
    <w:rsid w:val="00CD1BC7"/>
    <w:rsid w:val="00CD1EBE"/>
    <w:rsid w:val="00CD2BE5"/>
    <w:rsid w:val="00CD3B0D"/>
    <w:rsid w:val="00CE046D"/>
    <w:rsid w:val="00CE0773"/>
    <w:rsid w:val="00CE1564"/>
    <w:rsid w:val="00CE1613"/>
    <w:rsid w:val="00CE1811"/>
    <w:rsid w:val="00CE203B"/>
    <w:rsid w:val="00CE298F"/>
    <w:rsid w:val="00CE7B22"/>
    <w:rsid w:val="00CF29AB"/>
    <w:rsid w:val="00CF2CDF"/>
    <w:rsid w:val="00CF44EE"/>
    <w:rsid w:val="00CF45B8"/>
    <w:rsid w:val="00CF5E39"/>
    <w:rsid w:val="00CF7438"/>
    <w:rsid w:val="00D007C8"/>
    <w:rsid w:val="00D027E0"/>
    <w:rsid w:val="00D029D2"/>
    <w:rsid w:val="00D034DB"/>
    <w:rsid w:val="00D04775"/>
    <w:rsid w:val="00D04F22"/>
    <w:rsid w:val="00D054AE"/>
    <w:rsid w:val="00D05DDB"/>
    <w:rsid w:val="00D06383"/>
    <w:rsid w:val="00D06739"/>
    <w:rsid w:val="00D0784C"/>
    <w:rsid w:val="00D10733"/>
    <w:rsid w:val="00D14FE3"/>
    <w:rsid w:val="00D17D06"/>
    <w:rsid w:val="00D21321"/>
    <w:rsid w:val="00D21C9A"/>
    <w:rsid w:val="00D2230D"/>
    <w:rsid w:val="00D23732"/>
    <w:rsid w:val="00D23B27"/>
    <w:rsid w:val="00D24718"/>
    <w:rsid w:val="00D25DD6"/>
    <w:rsid w:val="00D260A0"/>
    <w:rsid w:val="00D268C6"/>
    <w:rsid w:val="00D26CAB"/>
    <w:rsid w:val="00D312E1"/>
    <w:rsid w:val="00D31621"/>
    <w:rsid w:val="00D318E7"/>
    <w:rsid w:val="00D31B9B"/>
    <w:rsid w:val="00D31F59"/>
    <w:rsid w:val="00D34283"/>
    <w:rsid w:val="00D346BB"/>
    <w:rsid w:val="00D357EE"/>
    <w:rsid w:val="00D418F1"/>
    <w:rsid w:val="00D41A35"/>
    <w:rsid w:val="00D45199"/>
    <w:rsid w:val="00D45E65"/>
    <w:rsid w:val="00D46542"/>
    <w:rsid w:val="00D47376"/>
    <w:rsid w:val="00D47831"/>
    <w:rsid w:val="00D479DC"/>
    <w:rsid w:val="00D47BF5"/>
    <w:rsid w:val="00D50A47"/>
    <w:rsid w:val="00D52AD3"/>
    <w:rsid w:val="00D5306F"/>
    <w:rsid w:val="00D5387B"/>
    <w:rsid w:val="00D53B8C"/>
    <w:rsid w:val="00D55A08"/>
    <w:rsid w:val="00D565F6"/>
    <w:rsid w:val="00D5729D"/>
    <w:rsid w:val="00D57B17"/>
    <w:rsid w:val="00D6035D"/>
    <w:rsid w:val="00D603E7"/>
    <w:rsid w:val="00D64A92"/>
    <w:rsid w:val="00D6580E"/>
    <w:rsid w:val="00D65A84"/>
    <w:rsid w:val="00D66404"/>
    <w:rsid w:val="00D677BF"/>
    <w:rsid w:val="00D70EAB"/>
    <w:rsid w:val="00D7233E"/>
    <w:rsid w:val="00D726EC"/>
    <w:rsid w:val="00D74AAF"/>
    <w:rsid w:val="00D75A02"/>
    <w:rsid w:val="00D77E85"/>
    <w:rsid w:val="00D817CE"/>
    <w:rsid w:val="00D81C72"/>
    <w:rsid w:val="00D82FF6"/>
    <w:rsid w:val="00D830AC"/>
    <w:rsid w:val="00D8337A"/>
    <w:rsid w:val="00D8575F"/>
    <w:rsid w:val="00D86FB1"/>
    <w:rsid w:val="00D873EF"/>
    <w:rsid w:val="00D879A1"/>
    <w:rsid w:val="00D902C2"/>
    <w:rsid w:val="00D90DAB"/>
    <w:rsid w:val="00D9211E"/>
    <w:rsid w:val="00D926A5"/>
    <w:rsid w:val="00D94EED"/>
    <w:rsid w:val="00D95FBD"/>
    <w:rsid w:val="00D970E3"/>
    <w:rsid w:val="00DA1CD1"/>
    <w:rsid w:val="00DA210B"/>
    <w:rsid w:val="00DA2E16"/>
    <w:rsid w:val="00DA2E2C"/>
    <w:rsid w:val="00DA2EDD"/>
    <w:rsid w:val="00DA65B0"/>
    <w:rsid w:val="00DA7594"/>
    <w:rsid w:val="00DA7FE8"/>
    <w:rsid w:val="00DB225F"/>
    <w:rsid w:val="00DB4FD7"/>
    <w:rsid w:val="00DB5DAC"/>
    <w:rsid w:val="00DB66A7"/>
    <w:rsid w:val="00DB746B"/>
    <w:rsid w:val="00DB74A2"/>
    <w:rsid w:val="00DC1898"/>
    <w:rsid w:val="00DC3916"/>
    <w:rsid w:val="00DC45FC"/>
    <w:rsid w:val="00DC49A6"/>
    <w:rsid w:val="00DC4D27"/>
    <w:rsid w:val="00DC5CF0"/>
    <w:rsid w:val="00DC6B51"/>
    <w:rsid w:val="00DC6F41"/>
    <w:rsid w:val="00DD0250"/>
    <w:rsid w:val="00DD0967"/>
    <w:rsid w:val="00DD0BC3"/>
    <w:rsid w:val="00DD4122"/>
    <w:rsid w:val="00DD77FB"/>
    <w:rsid w:val="00DE017C"/>
    <w:rsid w:val="00DE01CC"/>
    <w:rsid w:val="00DE0FCD"/>
    <w:rsid w:val="00DE1165"/>
    <w:rsid w:val="00DE256C"/>
    <w:rsid w:val="00DE3141"/>
    <w:rsid w:val="00DE466C"/>
    <w:rsid w:val="00DE4776"/>
    <w:rsid w:val="00DE52C0"/>
    <w:rsid w:val="00DE67D7"/>
    <w:rsid w:val="00DE682A"/>
    <w:rsid w:val="00DE7C1B"/>
    <w:rsid w:val="00DF436B"/>
    <w:rsid w:val="00DF4B38"/>
    <w:rsid w:val="00DF5E12"/>
    <w:rsid w:val="00DF6837"/>
    <w:rsid w:val="00E001C4"/>
    <w:rsid w:val="00E01DA9"/>
    <w:rsid w:val="00E04376"/>
    <w:rsid w:val="00E04596"/>
    <w:rsid w:val="00E058DE"/>
    <w:rsid w:val="00E061D8"/>
    <w:rsid w:val="00E06A4E"/>
    <w:rsid w:val="00E112F1"/>
    <w:rsid w:val="00E1253F"/>
    <w:rsid w:val="00E128EB"/>
    <w:rsid w:val="00E13592"/>
    <w:rsid w:val="00E13DCE"/>
    <w:rsid w:val="00E144CB"/>
    <w:rsid w:val="00E15403"/>
    <w:rsid w:val="00E20876"/>
    <w:rsid w:val="00E21078"/>
    <w:rsid w:val="00E22829"/>
    <w:rsid w:val="00E22972"/>
    <w:rsid w:val="00E22ECB"/>
    <w:rsid w:val="00E23E3E"/>
    <w:rsid w:val="00E260AA"/>
    <w:rsid w:val="00E26590"/>
    <w:rsid w:val="00E26E8F"/>
    <w:rsid w:val="00E27149"/>
    <w:rsid w:val="00E2722F"/>
    <w:rsid w:val="00E27300"/>
    <w:rsid w:val="00E273FA"/>
    <w:rsid w:val="00E274B5"/>
    <w:rsid w:val="00E30F48"/>
    <w:rsid w:val="00E32829"/>
    <w:rsid w:val="00E34D80"/>
    <w:rsid w:val="00E3756C"/>
    <w:rsid w:val="00E37CB9"/>
    <w:rsid w:val="00E414A1"/>
    <w:rsid w:val="00E42E06"/>
    <w:rsid w:val="00E43F0C"/>
    <w:rsid w:val="00E443BC"/>
    <w:rsid w:val="00E46968"/>
    <w:rsid w:val="00E46D51"/>
    <w:rsid w:val="00E46F30"/>
    <w:rsid w:val="00E50DF4"/>
    <w:rsid w:val="00E51951"/>
    <w:rsid w:val="00E53C9F"/>
    <w:rsid w:val="00E55A98"/>
    <w:rsid w:val="00E57B70"/>
    <w:rsid w:val="00E617FE"/>
    <w:rsid w:val="00E62224"/>
    <w:rsid w:val="00E657A5"/>
    <w:rsid w:val="00E65B8B"/>
    <w:rsid w:val="00E67B19"/>
    <w:rsid w:val="00E7085E"/>
    <w:rsid w:val="00E71504"/>
    <w:rsid w:val="00E731C6"/>
    <w:rsid w:val="00E7407C"/>
    <w:rsid w:val="00E7409C"/>
    <w:rsid w:val="00E743B8"/>
    <w:rsid w:val="00E7445B"/>
    <w:rsid w:val="00E74721"/>
    <w:rsid w:val="00E7529A"/>
    <w:rsid w:val="00E7620D"/>
    <w:rsid w:val="00E76662"/>
    <w:rsid w:val="00E77572"/>
    <w:rsid w:val="00E80508"/>
    <w:rsid w:val="00E8066A"/>
    <w:rsid w:val="00E80CE3"/>
    <w:rsid w:val="00E81CE1"/>
    <w:rsid w:val="00E86E89"/>
    <w:rsid w:val="00E90CB5"/>
    <w:rsid w:val="00E92144"/>
    <w:rsid w:val="00E928FA"/>
    <w:rsid w:val="00E93731"/>
    <w:rsid w:val="00E937EA"/>
    <w:rsid w:val="00E9390B"/>
    <w:rsid w:val="00E93B63"/>
    <w:rsid w:val="00E95719"/>
    <w:rsid w:val="00E958AF"/>
    <w:rsid w:val="00E95D54"/>
    <w:rsid w:val="00E975CB"/>
    <w:rsid w:val="00E97BBB"/>
    <w:rsid w:val="00EA1280"/>
    <w:rsid w:val="00EA318E"/>
    <w:rsid w:val="00EA3934"/>
    <w:rsid w:val="00EA3D23"/>
    <w:rsid w:val="00EA43D4"/>
    <w:rsid w:val="00EA587C"/>
    <w:rsid w:val="00EA5B77"/>
    <w:rsid w:val="00EA5D43"/>
    <w:rsid w:val="00EA645B"/>
    <w:rsid w:val="00EA699F"/>
    <w:rsid w:val="00EA77CF"/>
    <w:rsid w:val="00EA7EBF"/>
    <w:rsid w:val="00EB10F8"/>
    <w:rsid w:val="00EB1EB7"/>
    <w:rsid w:val="00EC0563"/>
    <w:rsid w:val="00EC23E9"/>
    <w:rsid w:val="00EC2B0C"/>
    <w:rsid w:val="00EC2FA7"/>
    <w:rsid w:val="00EC3057"/>
    <w:rsid w:val="00EC3CE4"/>
    <w:rsid w:val="00EC4D8E"/>
    <w:rsid w:val="00EC61A5"/>
    <w:rsid w:val="00EC6D3F"/>
    <w:rsid w:val="00ED0CB6"/>
    <w:rsid w:val="00ED457C"/>
    <w:rsid w:val="00ED511A"/>
    <w:rsid w:val="00ED7670"/>
    <w:rsid w:val="00EE0E74"/>
    <w:rsid w:val="00EE129E"/>
    <w:rsid w:val="00EE28C7"/>
    <w:rsid w:val="00EE2ECC"/>
    <w:rsid w:val="00EE39A5"/>
    <w:rsid w:val="00EE7AF0"/>
    <w:rsid w:val="00EF0B50"/>
    <w:rsid w:val="00EF12D7"/>
    <w:rsid w:val="00EF17C8"/>
    <w:rsid w:val="00EF223C"/>
    <w:rsid w:val="00EF25F3"/>
    <w:rsid w:val="00EF3559"/>
    <w:rsid w:val="00EF3A9F"/>
    <w:rsid w:val="00EF3C09"/>
    <w:rsid w:val="00EF680C"/>
    <w:rsid w:val="00F01759"/>
    <w:rsid w:val="00F01EAB"/>
    <w:rsid w:val="00F025CD"/>
    <w:rsid w:val="00F06EA4"/>
    <w:rsid w:val="00F06FD9"/>
    <w:rsid w:val="00F0721D"/>
    <w:rsid w:val="00F0728E"/>
    <w:rsid w:val="00F0761D"/>
    <w:rsid w:val="00F07639"/>
    <w:rsid w:val="00F11E7D"/>
    <w:rsid w:val="00F14E69"/>
    <w:rsid w:val="00F15EFD"/>
    <w:rsid w:val="00F16614"/>
    <w:rsid w:val="00F23D02"/>
    <w:rsid w:val="00F23D4E"/>
    <w:rsid w:val="00F24245"/>
    <w:rsid w:val="00F25ACA"/>
    <w:rsid w:val="00F25BE5"/>
    <w:rsid w:val="00F25C08"/>
    <w:rsid w:val="00F25E20"/>
    <w:rsid w:val="00F26937"/>
    <w:rsid w:val="00F30046"/>
    <w:rsid w:val="00F30362"/>
    <w:rsid w:val="00F31584"/>
    <w:rsid w:val="00F34D81"/>
    <w:rsid w:val="00F35238"/>
    <w:rsid w:val="00F36079"/>
    <w:rsid w:val="00F37072"/>
    <w:rsid w:val="00F37572"/>
    <w:rsid w:val="00F417F3"/>
    <w:rsid w:val="00F4350F"/>
    <w:rsid w:val="00F43D03"/>
    <w:rsid w:val="00F45380"/>
    <w:rsid w:val="00F47BB7"/>
    <w:rsid w:val="00F50017"/>
    <w:rsid w:val="00F5122C"/>
    <w:rsid w:val="00F51CBB"/>
    <w:rsid w:val="00F54E36"/>
    <w:rsid w:val="00F56FFD"/>
    <w:rsid w:val="00F57086"/>
    <w:rsid w:val="00F571D5"/>
    <w:rsid w:val="00F57480"/>
    <w:rsid w:val="00F578EA"/>
    <w:rsid w:val="00F604C1"/>
    <w:rsid w:val="00F6178F"/>
    <w:rsid w:val="00F61FD2"/>
    <w:rsid w:val="00F64D29"/>
    <w:rsid w:val="00F64EE3"/>
    <w:rsid w:val="00F67311"/>
    <w:rsid w:val="00F675B8"/>
    <w:rsid w:val="00F67B22"/>
    <w:rsid w:val="00F717A8"/>
    <w:rsid w:val="00F71912"/>
    <w:rsid w:val="00F7210A"/>
    <w:rsid w:val="00F7245A"/>
    <w:rsid w:val="00F74FC5"/>
    <w:rsid w:val="00F765B4"/>
    <w:rsid w:val="00F76A06"/>
    <w:rsid w:val="00F80C9D"/>
    <w:rsid w:val="00F819F9"/>
    <w:rsid w:val="00F81FCB"/>
    <w:rsid w:val="00F830E9"/>
    <w:rsid w:val="00F8422E"/>
    <w:rsid w:val="00F85B6D"/>
    <w:rsid w:val="00F90A9B"/>
    <w:rsid w:val="00F90AD1"/>
    <w:rsid w:val="00F92A7B"/>
    <w:rsid w:val="00F9488A"/>
    <w:rsid w:val="00F97498"/>
    <w:rsid w:val="00FA0954"/>
    <w:rsid w:val="00FA1073"/>
    <w:rsid w:val="00FA148D"/>
    <w:rsid w:val="00FA4E51"/>
    <w:rsid w:val="00FA6D5C"/>
    <w:rsid w:val="00FA7B2B"/>
    <w:rsid w:val="00FB065E"/>
    <w:rsid w:val="00FB07F4"/>
    <w:rsid w:val="00FB2B55"/>
    <w:rsid w:val="00FB5044"/>
    <w:rsid w:val="00FB5D9E"/>
    <w:rsid w:val="00FB64A5"/>
    <w:rsid w:val="00FB6AEE"/>
    <w:rsid w:val="00FB7FED"/>
    <w:rsid w:val="00FC0E02"/>
    <w:rsid w:val="00FC159D"/>
    <w:rsid w:val="00FC3CB1"/>
    <w:rsid w:val="00FC4664"/>
    <w:rsid w:val="00FC4A58"/>
    <w:rsid w:val="00FC5936"/>
    <w:rsid w:val="00FC5D93"/>
    <w:rsid w:val="00FC7D93"/>
    <w:rsid w:val="00FD01CC"/>
    <w:rsid w:val="00FD1300"/>
    <w:rsid w:val="00FD1763"/>
    <w:rsid w:val="00FD1E95"/>
    <w:rsid w:val="00FD3921"/>
    <w:rsid w:val="00FD3DF1"/>
    <w:rsid w:val="00FD51D4"/>
    <w:rsid w:val="00FD5AF5"/>
    <w:rsid w:val="00FD7CF4"/>
    <w:rsid w:val="00FE0DCE"/>
    <w:rsid w:val="00FE20D9"/>
    <w:rsid w:val="00FE3BFA"/>
    <w:rsid w:val="00FE5AA5"/>
    <w:rsid w:val="00FE65D1"/>
    <w:rsid w:val="00FE6CE0"/>
    <w:rsid w:val="00FF0D56"/>
    <w:rsid w:val="00FF1BBE"/>
    <w:rsid w:val="00FF2C6A"/>
    <w:rsid w:val="00FF2FA4"/>
    <w:rsid w:val="00FF3645"/>
    <w:rsid w:val="00FF64D6"/>
    <w:rsid w:val="00FF68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9ED1FB"/>
  <w14:defaultImageDpi w14:val="32767"/>
  <w15:docId w15:val="{0DFDCD61-7D92-3249-B405-94EFDCDD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2"/>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792"/>
    <w:pPr>
      <w:jc w:val="both"/>
    </w:pPr>
    <w:rPr>
      <w:rFonts w:asciiTheme="majorHAnsi" w:eastAsia="MS Mincho" w:hAnsiTheme="majorHAnsi"/>
      <w:szCs w:val="20"/>
      <w:lang w:val="fr-BE"/>
    </w:rPr>
  </w:style>
  <w:style w:type="paragraph" w:styleId="Titre1">
    <w:name w:val="heading 1"/>
    <w:basedOn w:val="Normal"/>
    <w:next w:val="Normal"/>
    <w:link w:val="Titre1Car"/>
    <w:uiPriority w:val="9"/>
    <w:qFormat/>
    <w:rsid w:val="00EA43D4"/>
    <w:pPr>
      <w:keepNext/>
      <w:keepLines/>
      <w:spacing w:before="240"/>
      <w:outlineLvl w:val="0"/>
    </w:pPr>
    <w:rPr>
      <w:rFonts w:eastAsiaTheme="majorEastAsia" w:cstheme="majorBidi"/>
      <w:color w:val="000000" w:themeColor="text1"/>
      <w:szCs w:val="22"/>
    </w:rPr>
  </w:style>
  <w:style w:type="paragraph" w:styleId="Titre2">
    <w:name w:val="heading 2"/>
    <w:basedOn w:val="Normal"/>
    <w:next w:val="Normal"/>
    <w:link w:val="Titre2Car"/>
    <w:autoRedefine/>
    <w:uiPriority w:val="9"/>
    <w:unhideWhenUsed/>
    <w:qFormat/>
    <w:rsid w:val="00553014"/>
    <w:pPr>
      <w:keepNext/>
      <w:keepLines/>
      <w:numPr>
        <w:numId w:val="18"/>
      </w:numPr>
      <w:spacing w:before="40" w:line="276" w:lineRule="auto"/>
      <w:ind w:left="720"/>
      <w:outlineLvl w:val="1"/>
    </w:pPr>
    <w:rPr>
      <w:rFonts w:eastAsiaTheme="majorEastAsia" w:cstheme="majorBidi"/>
      <w:b/>
      <w:noProof/>
      <w:color w:val="000000" w:themeColor="text1"/>
      <w:sz w:val="24"/>
      <w:szCs w:val="22"/>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A0429"/>
    <w:pPr>
      <w:spacing w:line="276" w:lineRule="auto"/>
    </w:pPr>
    <w:rPr>
      <w:sz w:val="20"/>
    </w:rPr>
  </w:style>
  <w:style w:type="character" w:customStyle="1" w:styleId="NotedebasdepageCar">
    <w:name w:val="Note de bas de page Car"/>
    <w:basedOn w:val="Policepardfaut"/>
    <w:link w:val="Notedebasdepage"/>
    <w:uiPriority w:val="99"/>
    <w:rsid w:val="00CA0429"/>
    <w:rPr>
      <w:rFonts w:asciiTheme="majorHAnsi" w:eastAsia="MS Mincho" w:hAnsiTheme="majorHAnsi"/>
      <w:sz w:val="20"/>
      <w:szCs w:val="20"/>
      <w:lang w:val="fr-BE"/>
    </w:rPr>
  </w:style>
  <w:style w:type="character" w:customStyle="1" w:styleId="Titre2Car">
    <w:name w:val="Titre 2 Car"/>
    <w:basedOn w:val="Policepardfaut"/>
    <w:link w:val="Titre2"/>
    <w:uiPriority w:val="9"/>
    <w:rsid w:val="00553014"/>
    <w:rPr>
      <w:rFonts w:asciiTheme="majorHAnsi" w:eastAsiaTheme="majorEastAsia" w:hAnsiTheme="majorHAnsi" w:cstheme="majorBidi"/>
      <w:b/>
      <w:noProof/>
      <w:color w:val="000000" w:themeColor="text1"/>
      <w:sz w:val="24"/>
      <w:szCs w:val="22"/>
    </w:rPr>
  </w:style>
  <w:style w:type="paragraph" w:styleId="Paragraphedeliste">
    <w:name w:val="List Paragraph"/>
    <w:basedOn w:val="Normal"/>
    <w:uiPriority w:val="34"/>
    <w:qFormat/>
    <w:rsid w:val="00D5387B"/>
    <w:pPr>
      <w:ind w:left="720"/>
      <w:contextualSpacing/>
    </w:pPr>
  </w:style>
  <w:style w:type="character" w:styleId="Appelnotedebasdep">
    <w:name w:val="footnote reference"/>
    <w:uiPriority w:val="99"/>
    <w:unhideWhenUsed/>
    <w:rsid w:val="00D029D2"/>
    <w:rPr>
      <w:vertAlign w:val="superscript"/>
    </w:rPr>
  </w:style>
  <w:style w:type="character" w:customStyle="1" w:styleId="Titre1Car">
    <w:name w:val="Titre 1 Car"/>
    <w:basedOn w:val="Policepardfaut"/>
    <w:link w:val="Titre1"/>
    <w:uiPriority w:val="9"/>
    <w:rsid w:val="00EA43D4"/>
    <w:rPr>
      <w:rFonts w:asciiTheme="majorHAnsi" w:eastAsiaTheme="majorEastAsia" w:hAnsiTheme="majorHAnsi" w:cstheme="majorBidi"/>
      <w:color w:val="000000" w:themeColor="text1"/>
      <w:szCs w:val="22"/>
      <w:lang w:val="fr-BE"/>
    </w:rPr>
  </w:style>
  <w:style w:type="paragraph" w:styleId="Pieddepage">
    <w:name w:val="footer"/>
    <w:basedOn w:val="Normal"/>
    <w:link w:val="PieddepageCar"/>
    <w:uiPriority w:val="99"/>
    <w:unhideWhenUsed/>
    <w:rsid w:val="00184A02"/>
    <w:pPr>
      <w:tabs>
        <w:tab w:val="center" w:pos="4536"/>
        <w:tab w:val="right" w:pos="9072"/>
      </w:tabs>
    </w:pPr>
  </w:style>
  <w:style w:type="character" w:customStyle="1" w:styleId="PieddepageCar">
    <w:name w:val="Pied de page Car"/>
    <w:basedOn w:val="Policepardfaut"/>
    <w:link w:val="Pieddepage"/>
    <w:uiPriority w:val="99"/>
    <w:rsid w:val="00184A02"/>
    <w:rPr>
      <w:rFonts w:asciiTheme="majorHAnsi" w:eastAsia="MS Mincho" w:hAnsiTheme="majorHAnsi"/>
      <w:szCs w:val="20"/>
      <w:lang w:val="fr-BE"/>
    </w:rPr>
  </w:style>
  <w:style w:type="character" w:styleId="Numrodepage">
    <w:name w:val="page number"/>
    <w:basedOn w:val="Policepardfaut"/>
    <w:uiPriority w:val="99"/>
    <w:semiHidden/>
    <w:unhideWhenUsed/>
    <w:rsid w:val="00184A02"/>
  </w:style>
  <w:style w:type="paragraph" w:styleId="En-ttedetabledesmatires">
    <w:name w:val="TOC Heading"/>
    <w:basedOn w:val="Titre1"/>
    <w:next w:val="Normal"/>
    <w:uiPriority w:val="39"/>
    <w:unhideWhenUsed/>
    <w:qFormat/>
    <w:rsid w:val="004A7189"/>
    <w:pPr>
      <w:spacing w:before="480" w:line="276" w:lineRule="auto"/>
      <w:jc w:val="left"/>
      <w:outlineLvl w:val="9"/>
    </w:pPr>
    <w:rPr>
      <w:b/>
      <w:bCs/>
      <w:sz w:val="28"/>
      <w:szCs w:val="28"/>
      <w:lang w:val="fr-FR" w:eastAsia="fr-FR"/>
    </w:rPr>
  </w:style>
  <w:style w:type="paragraph" w:styleId="TM1">
    <w:name w:val="toc 1"/>
    <w:basedOn w:val="Normal"/>
    <w:next w:val="Normal"/>
    <w:autoRedefine/>
    <w:uiPriority w:val="39"/>
    <w:unhideWhenUsed/>
    <w:rsid w:val="004A7189"/>
    <w:pPr>
      <w:spacing w:before="120"/>
      <w:jc w:val="left"/>
    </w:pPr>
    <w:rPr>
      <w:rFonts w:asciiTheme="minorHAnsi" w:hAnsiTheme="minorHAnsi"/>
      <w:b/>
      <w:bCs/>
      <w:sz w:val="24"/>
      <w:szCs w:val="24"/>
    </w:rPr>
  </w:style>
  <w:style w:type="character" w:styleId="Lienhypertexte">
    <w:name w:val="Hyperlink"/>
    <w:basedOn w:val="Policepardfaut"/>
    <w:uiPriority w:val="99"/>
    <w:unhideWhenUsed/>
    <w:rsid w:val="004A7189"/>
    <w:rPr>
      <w:color w:val="0563C1" w:themeColor="hyperlink"/>
      <w:u w:val="single"/>
    </w:rPr>
  </w:style>
  <w:style w:type="paragraph" w:styleId="TM2">
    <w:name w:val="toc 2"/>
    <w:basedOn w:val="Normal"/>
    <w:next w:val="Normal"/>
    <w:autoRedefine/>
    <w:uiPriority w:val="39"/>
    <w:unhideWhenUsed/>
    <w:rsid w:val="004A7189"/>
    <w:pPr>
      <w:ind w:left="220"/>
      <w:jc w:val="left"/>
    </w:pPr>
    <w:rPr>
      <w:rFonts w:asciiTheme="minorHAnsi" w:hAnsiTheme="minorHAnsi"/>
      <w:b/>
      <w:bCs/>
      <w:szCs w:val="22"/>
    </w:rPr>
  </w:style>
  <w:style w:type="paragraph" w:styleId="TM3">
    <w:name w:val="toc 3"/>
    <w:basedOn w:val="Normal"/>
    <w:next w:val="Normal"/>
    <w:autoRedefine/>
    <w:uiPriority w:val="39"/>
    <w:semiHidden/>
    <w:unhideWhenUsed/>
    <w:rsid w:val="004A7189"/>
    <w:pPr>
      <w:ind w:left="440"/>
      <w:jc w:val="left"/>
    </w:pPr>
    <w:rPr>
      <w:rFonts w:asciiTheme="minorHAnsi" w:hAnsiTheme="minorHAnsi"/>
      <w:szCs w:val="22"/>
    </w:rPr>
  </w:style>
  <w:style w:type="paragraph" w:styleId="TM4">
    <w:name w:val="toc 4"/>
    <w:basedOn w:val="Normal"/>
    <w:next w:val="Normal"/>
    <w:autoRedefine/>
    <w:uiPriority w:val="39"/>
    <w:semiHidden/>
    <w:unhideWhenUsed/>
    <w:rsid w:val="004A7189"/>
    <w:pPr>
      <w:ind w:left="660"/>
      <w:jc w:val="left"/>
    </w:pPr>
    <w:rPr>
      <w:rFonts w:asciiTheme="minorHAnsi" w:hAnsiTheme="minorHAnsi"/>
      <w:sz w:val="20"/>
    </w:rPr>
  </w:style>
  <w:style w:type="paragraph" w:styleId="TM5">
    <w:name w:val="toc 5"/>
    <w:basedOn w:val="Normal"/>
    <w:next w:val="Normal"/>
    <w:autoRedefine/>
    <w:uiPriority w:val="39"/>
    <w:semiHidden/>
    <w:unhideWhenUsed/>
    <w:rsid w:val="004A7189"/>
    <w:pPr>
      <w:ind w:left="880"/>
      <w:jc w:val="left"/>
    </w:pPr>
    <w:rPr>
      <w:rFonts w:asciiTheme="minorHAnsi" w:hAnsiTheme="minorHAnsi"/>
      <w:sz w:val="20"/>
    </w:rPr>
  </w:style>
  <w:style w:type="paragraph" w:styleId="TM6">
    <w:name w:val="toc 6"/>
    <w:basedOn w:val="Normal"/>
    <w:next w:val="Normal"/>
    <w:autoRedefine/>
    <w:uiPriority w:val="39"/>
    <w:semiHidden/>
    <w:unhideWhenUsed/>
    <w:rsid w:val="004A7189"/>
    <w:pPr>
      <w:ind w:left="1100"/>
      <w:jc w:val="left"/>
    </w:pPr>
    <w:rPr>
      <w:rFonts w:asciiTheme="minorHAnsi" w:hAnsiTheme="minorHAnsi"/>
      <w:sz w:val="20"/>
    </w:rPr>
  </w:style>
  <w:style w:type="paragraph" w:styleId="TM7">
    <w:name w:val="toc 7"/>
    <w:basedOn w:val="Normal"/>
    <w:next w:val="Normal"/>
    <w:autoRedefine/>
    <w:uiPriority w:val="39"/>
    <w:semiHidden/>
    <w:unhideWhenUsed/>
    <w:rsid w:val="004A7189"/>
    <w:pPr>
      <w:ind w:left="1320"/>
      <w:jc w:val="left"/>
    </w:pPr>
    <w:rPr>
      <w:rFonts w:asciiTheme="minorHAnsi" w:hAnsiTheme="minorHAnsi"/>
      <w:sz w:val="20"/>
    </w:rPr>
  </w:style>
  <w:style w:type="paragraph" w:styleId="TM8">
    <w:name w:val="toc 8"/>
    <w:basedOn w:val="Normal"/>
    <w:next w:val="Normal"/>
    <w:autoRedefine/>
    <w:uiPriority w:val="39"/>
    <w:semiHidden/>
    <w:unhideWhenUsed/>
    <w:rsid w:val="004A7189"/>
    <w:pPr>
      <w:ind w:left="1540"/>
      <w:jc w:val="left"/>
    </w:pPr>
    <w:rPr>
      <w:rFonts w:asciiTheme="minorHAnsi" w:hAnsiTheme="minorHAnsi"/>
      <w:sz w:val="20"/>
    </w:rPr>
  </w:style>
  <w:style w:type="paragraph" w:styleId="TM9">
    <w:name w:val="toc 9"/>
    <w:basedOn w:val="Normal"/>
    <w:next w:val="Normal"/>
    <w:autoRedefine/>
    <w:uiPriority w:val="39"/>
    <w:semiHidden/>
    <w:unhideWhenUsed/>
    <w:rsid w:val="004A7189"/>
    <w:pPr>
      <w:ind w:left="1760"/>
      <w:jc w:val="left"/>
    </w:pPr>
    <w:rPr>
      <w:rFonts w:asciiTheme="minorHAnsi" w:hAnsiTheme="minorHAnsi"/>
      <w:sz w:val="20"/>
    </w:rPr>
  </w:style>
  <w:style w:type="paragraph" w:styleId="Sansinterligne">
    <w:name w:val="No Spacing"/>
    <w:uiPriority w:val="1"/>
    <w:qFormat/>
    <w:rsid w:val="000B27F4"/>
    <w:rPr>
      <w:rFonts w:ascii="Calibri" w:eastAsia="Calibri" w:hAnsi="Calibri"/>
      <w:szCs w:val="22"/>
      <w:lang w:val="fr-BE"/>
    </w:rPr>
  </w:style>
  <w:style w:type="paragraph" w:styleId="En-tte">
    <w:name w:val="header"/>
    <w:basedOn w:val="Normal"/>
    <w:link w:val="En-tteCar"/>
    <w:uiPriority w:val="99"/>
    <w:unhideWhenUsed/>
    <w:rsid w:val="000B27F4"/>
    <w:pPr>
      <w:tabs>
        <w:tab w:val="center" w:pos="4536"/>
        <w:tab w:val="right" w:pos="9072"/>
      </w:tabs>
      <w:jc w:val="left"/>
    </w:pPr>
    <w:rPr>
      <w:rFonts w:asciiTheme="minorHAnsi" w:eastAsiaTheme="minorHAnsi" w:hAnsiTheme="minorHAnsi" w:cstheme="minorBidi"/>
      <w:szCs w:val="22"/>
    </w:rPr>
  </w:style>
  <w:style w:type="character" w:customStyle="1" w:styleId="En-tteCar">
    <w:name w:val="En-tête Car"/>
    <w:basedOn w:val="Policepardfaut"/>
    <w:link w:val="En-tte"/>
    <w:uiPriority w:val="99"/>
    <w:rsid w:val="000B27F4"/>
    <w:rPr>
      <w:rFonts w:asciiTheme="minorHAnsi" w:hAnsiTheme="minorHAnsi" w:cstheme="minorBidi"/>
      <w:szCs w:val="22"/>
      <w:lang w:val="fr-BE"/>
    </w:rPr>
  </w:style>
  <w:style w:type="paragraph" w:styleId="Textedebulles">
    <w:name w:val="Balloon Text"/>
    <w:basedOn w:val="Normal"/>
    <w:link w:val="TextedebullesCar"/>
    <w:uiPriority w:val="99"/>
    <w:semiHidden/>
    <w:unhideWhenUsed/>
    <w:rsid w:val="000B27F4"/>
    <w:pPr>
      <w:jc w:val="left"/>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0B27F4"/>
    <w:rPr>
      <w:rFonts w:ascii="Tahoma" w:hAnsi="Tahoma" w:cs="Tahoma"/>
      <w:sz w:val="16"/>
      <w:szCs w:val="16"/>
      <w:lang w:val="fr-BE"/>
    </w:rPr>
  </w:style>
  <w:style w:type="character" w:styleId="Marquedecommentaire">
    <w:name w:val="annotation reference"/>
    <w:basedOn w:val="Policepardfaut"/>
    <w:uiPriority w:val="99"/>
    <w:semiHidden/>
    <w:unhideWhenUsed/>
    <w:rsid w:val="000B27F4"/>
    <w:rPr>
      <w:sz w:val="16"/>
      <w:szCs w:val="16"/>
    </w:rPr>
  </w:style>
  <w:style w:type="paragraph" w:styleId="Commentaire">
    <w:name w:val="annotation text"/>
    <w:basedOn w:val="Normal"/>
    <w:link w:val="CommentaireCar"/>
    <w:uiPriority w:val="99"/>
    <w:unhideWhenUsed/>
    <w:rsid w:val="000B27F4"/>
    <w:pPr>
      <w:spacing w:after="200"/>
      <w:jc w:val="left"/>
    </w:pPr>
    <w:rPr>
      <w:rFonts w:asciiTheme="minorHAnsi" w:eastAsiaTheme="minorHAnsi" w:hAnsiTheme="minorHAnsi" w:cstheme="minorBidi"/>
      <w:sz w:val="20"/>
    </w:rPr>
  </w:style>
  <w:style w:type="character" w:customStyle="1" w:styleId="CommentaireCar">
    <w:name w:val="Commentaire Car"/>
    <w:basedOn w:val="Policepardfaut"/>
    <w:link w:val="Commentaire"/>
    <w:uiPriority w:val="99"/>
    <w:rsid w:val="000B27F4"/>
    <w:rPr>
      <w:rFonts w:asciiTheme="minorHAnsi" w:hAnsiTheme="minorHAnsi" w:cstheme="minorBidi"/>
      <w:sz w:val="20"/>
      <w:szCs w:val="20"/>
      <w:lang w:val="fr-BE"/>
    </w:rPr>
  </w:style>
  <w:style w:type="paragraph" w:styleId="Objetducommentaire">
    <w:name w:val="annotation subject"/>
    <w:basedOn w:val="Commentaire"/>
    <w:next w:val="Commentaire"/>
    <w:link w:val="ObjetducommentaireCar"/>
    <w:uiPriority w:val="99"/>
    <w:semiHidden/>
    <w:unhideWhenUsed/>
    <w:rsid w:val="000B27F4"/>
    <w:rPr>
      <w:b/>
      <w:bCs/>
    </w:rPr>
  </w:style>
  <w:style w:type="character" w:customStyle="1" w:styleId="ObjetducommentaireCar">
    <w:name w:val="Objet du commentaire Car"/>
    <w:basedOn w:val="CommentaireCar"/>
    <w:link w:val="Objetducommentaire"/>
    <w:uiPriority w:val="99"/>
    <w:semiHidden/>
    <w:rsid w:val="000B27F4"/>
    <w:rPr>
      <w:rFonts w:asciiTheme="minorHAnsi" w:hAnsiTheme="minorHAnsi" w:cstheme="minorBidi"/>
      <w:b/>
      <w:bCs/>
      <w:sz w:val="20"/>
      <w:szCs w:val="20"/>
      <w:lang w:val="fr-BE"/>
    </w:rPr>
  </w:style>
  <w:style w:type="paragraph" w:customStyle="1" w:styleId="Grillemoyenne21">
    <w:name w:val="Grille moyenne 21"/>
    <w:uiPriority w:val="1"/>
    <w:qFormat/>
    <w:rsid w:val="000B27F4"/>
    <w:rPr>
      <w:rFonts w:ascii="Calibri" w:eastAsia="Calibri" w:hAnsi="Calibri"/>
      <w:szCs w:val="22"/>
      <w:lang w:val="fr-BE"/>
    </w:rPr>
  </w:style>
  <w:style w:type="paragraph" w:customStyle="1" w:styleId="Grillemoyenne22">
    <w:name w:val="Grille moyenne 22"/>
    <w:uiPriority w:val="1"/>
    <w:qFormat/>
    <w:rsid w:val="000B27F4"/>
    <w:rPr>
      <w:rFonts w:ascii="Calibri" w:eastAsia="Calibri" w:hAnsi="Calibri"/>
      <w:szCs w:val="22"/>
      <w:lang w:val="fr-BE"/>
    </w:rPr>
  </w:style>
  <w:style w:type="paragraph" w:customStyle="1" w:styleId="Bibliographie1">
    <w:name w:val="Bibliographie1"/>
    <w:basedOn w:val="Normal"/>
    <w:rsid w:val="000B27F4"/>
    <w:pPr>
      <w:widowControl w:val="0"/>
      <w:autoSpaceDE w:val="0"/>
      <w:autoSpaceDN w:val="0"/>
      <w:adjustRightInd w:val="0"/>
      <w:ind w:left="720" w:hanging="720"/>
    </w:pPr>
    <w:rPr>
      <w:rFonts w:ascii="Cambria" w:hAnsi="Cambria"/>
      <w:szCs w:val="22"/>
      <w:lang w:val="fr-FR" w:eastAsia="fr-FR"/>
    </w:rPr>
  </w:style>
  <w:style w:type="paragraph" w:styleId="NormalWeb">
    <w:name w:val="Normal (Web)"/>
    <w:basedOn w:val="Normal"/>
    <w:uiPriority w:val="99"/>
    <w:semiHidden/>
    <w:unhideWhenUsed/>
    <w:rsid w:val="000B27F4"/>
    <w:pPr>
      <w:spacing w:before="100" w:beforeAutospacing="1" w:after="100" w:afterAutospacing="1"/>
      <w:jc w:val="left"/>
    </w:pPr>
    <w:rPr>
      <w:rFonts w:ascii="Times New Roman" w:hAnsi="Times New Roman"/>
      <w:sz w:val="24"/>
      <w:szCs w:val="24"/>
      <w:lang w:val="fr-FR" w:eastAsia="fr-FR"/>
    </w:rPr>
  </w:style>
  <w:style w:type="character" w:styleId="lev">
    <w:name w:val="Strong"/>
    <w:basedOn w:val="Policepardfaut"/>
    <w:uiPriority w:val="22"/>
    <w:qFormat/>
    <w:rsid w:val="000B27F4"/>
    <w:rPr>
      <w:b/>
      <w:bCs/>
    </w:rPr>
  </w:style>
  <w:style w:type="table" w:styleId="Grilledutableau">
    <w:name w:val="Table Grid"/>
    <w:basedOn w:val="TableauNormal"/>
    <w:uiPriority w:val="59"/>
    <w:rsid w:val="000B27F4"/>
    <w:rPr>
      <w:rFonts w:eastAsia="MS Mincho"/>
      <w:sz w:val="24"/>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uiPriority w:val="29"/>
    <w:qFormat/>
    <w:rsid w:val="000B27F4"/>
    <w:pPr>
      <w:spacing w:before="200" w:after="160" w:line="276"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CitationCar">
    <w:name w:val="Citation Car"/>
    <w:basedOn w:val="Policepardfaut"/>
    <w:link w:val="Citation"/>
    <w:uiPriority w:val="29"/>
    <w:rsid w:val="000B27F4"/>
    <w:rPr>
      <w:rFonts w:asciiTheme="minorHAnsi" w:hAnsiTheme="minorHAnsi" w:cstheme="minorBidi"/>
      <w:i/>
      <w:iCs/>
      <w:color w:val="404040" w:themeColor="text1" w:themeTint="BF"/>
      <w:szCs w:val="22"/>
      <w:lang w:val="fr-BE"/>
    </w:rPr>
  </w:style>
  <w:style w:type="paragraph" w:styleId="Citationintense">
    <w:name w:val="Intense Quote"/>
    <w:basedOn w:val="Normal"/>
    <w:next w:val="Normal"/>
    <w:link w:val="CitationintenseCar"/>
    <w:uiPriority w:val="30"/>
    <w:qFormat/>
    <w:rsid w:val="000B27F4"/>
    <w:pPr>
      <w:pBdr>
        <w:top w:val="single" w:sz="4" w:space="10" w:color="4472C4" w:themeColor="accent1"/>
        <w:bottom w:val="single" w:sz="4" w:space="10" w:color="4472C4" w:themeColor="accent1"/>
      </w:pBdr>
      <w:spacing w:before="360" w:after="360" w:line="276" w:lineRule="auto"/>
      <w:ind w:left="864" w:right="864"/>
      <w:jc w:val="center"/>
    </w:pPr>
    <w:rPr>
      <w:rFonts w:asciiTheme="minorHAnsi" w:eastAsiaTheme="minorHAnsi" w:hAnsiTheme="minorHAnsi" w:cstheme="minorBidi"/>
      <w:i/>
      <w:iCs/>
      <w:color w:val="4472C4" w:themeColor="accent1"/>
      <w:szCs w:val="22"/>
    </w:rPr>
  </w:style>
  <w:style w:type="character" w:customStyle="1" w:styleId="CitationintenseCar">
    <w:name w:val="Citation intense Car"/>
    <w:basedOn w:val="Policepardfaut"/>
    <w:link w:val="Citationintense"/>
    <w:uiPriority w:val="30"/>
    <w:rsid w:val="000B27F4"/>
    <w:rPr>
      <w:rFonts w:asciiTheme="minorHAnsi" w:hAnsiTheme="minorHAnsi" w:cstheme="minorBidi"/>
      <w:i/>
      <w:iCs/>
      <w:color w:val="4472C4" w:themeColor="accent1"/>
      <w:szCs w:val="22"/>
      <w:lang w:val="fr-BE"/>
    </w:rPr>
  </w:style>
  <w:style w:type="paragraph" w:styleId="Titre">
    <w:name w:val="Title"/>
    <w:basedOn w:val="Normal"/>
    <w:next w:val="Normal"/>
    <w:link w:val="TitreCar"/>
    <w:uiPriority w:val="10"/>
    <w:qFormat/>
    <w:rsid w:val="00BB2B07"/>
    <w:pPr>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BB2B07"/>
    <w:rPr>
      <w:rFonts w:asciiTheme="majorHAnsi" w:eastAsiaTheme="majorEastAsia" w:hAnsiTheme="majorHAnsi" w:cstheme="majorBidi"/>
      <w:spacing w:val="-10"/>
      <w:kern w:val="28"/>
      <w:sz w:val="56"/>
      <w:szCs w:val="56"/>
      <w:lang w:val="fr-BE"/>
    </w:rPr>
  </w:style>
  <w:style w:type="paragraph" w:customStyle="1" w:styleId="Bibliographie2">
    <w:name w:val="Bibliographie2"/>
    <w:basedOn w:val="Normal"/>
    <w:rsid w:val="00523E62"/>
    <w:pPr>
      <w:ind w:left="720" w:hanging="720"/>
    </w:pPr>
  </w:style>
  <w:style w:type="character" w:styleId="Appeldenotedefin">
    <w:name w:val="endnote reference"/>
    <w:basedOn w:val="Policepardfaut"/>
    <w:uiPriority w:val="99"/>
    <w:semiHidden/>
    <w:unhideWhenUsed/>
    <w:rsid w:val="004620B2"/>
    <w:rPr>
      <w:vertAlign w:val="superscript"/>
    </w:rPr>
  </w:style>
  <w:style w:type="paragraph" w:customStyle="1" w:styleId="Bibliographie3">
    <w:name w:val="Bibliographie3"/>
    <w:basedOn w:val="Normal"/>
    <w:link w:val="BibliographyCar"/>
    <w:rsid w:val="002F7E45"/>
    <w:pPr>
      <w:widowControl w:val="0"/>
      <w:autoSpaceDE w:val="0"/>
      <w:autoSpaceDN w:val="0"/>
      <w:adjustRightInd w:val="0"/>
      <w:spacing w:line="480" w:lineRule="auto"/>
      <w:ind w:left="720" w:hanging="720"/>
    </w:pPr>
    <w:rPr>
      <w:rFonts w:cstheme="majorHAnsi"/>
      <w:szCs w:val="22"/>
    </w:rPr>
  </w:style>
  <w:style w:type="character" w:customStyle="1" w:styleId="BibliographyCar">
    <w:name w:val="Bibliography Car"/>
    <w:basedOn w:val="Policepardfaut"/>
    <w:link w:val="Bibliographie3"/>
    <w:rsid w:val="002F7E45"/>
    <w:rPr>
      <w:rFonts w:asciiTheme="majorHAnsi" w:eastAsia="MS Mincho" w:hAnsiTheme="majorHAnsi" w:cstheme="majorHAnsi"/>
      <w:szCs w:val="22"/>
      <w:lang w:val="fr-BE"/>
    </w:rPr>
  </w:style>
  <w:style w:type="character" w:customStyle="1" w:styleId="highlight">
    <w:name w:val="highlight"/>
    <w:basedOn w:val="Policepardfaut"/>
    <w:rsid w:val="00E958AF"/>
  </w:style>
  <w:style w:type="character" w:styleId="Accentuation">
    <w:name w:val="Emphasis"/>
    <w:basedOn w:val="Policepardfaut"/>
    <w:uiPriority w:val="20"/>
    <w:qFormat/>
    <w:rsid w:val="00E958AF"/>
    <w:rPr>
      <w:i/>
      <w:iCs/>
    </w:rPr>
  </w:style>
  <w:style w:type="character" w:customStyle="1" w:styleId="Mentionnonrsolue1">
    <w:name w:val="Mention non résolue1"/>
    <w:basedOn w:val="Policepardfaut"/>
    <w:uiPriority w:val="99"/>
    <w:semiHidden/>
    <w:unhideWhenUsed/>
    <w:rsid w:val="009E3E1C"/>
    <w:rPr>
      <w:color w:val="808080"/>
      <w:shd w:val="clear" w:color="auto" w:fill="E6E6E6"/>
    </w:rPr>
  </w:style>
  <w:style w:type="character" w:customStyle="1" w:styleId="uppercase">
    <w:name w:val="uppercase"/>
    <w:basedOn w:val="Policepardfaut"/>
    <w:rsid w:val="00A007C8"/>
  </w:style>
  <w:style w:type="paragraph" w:styleId="Rvision">
    <w:name w:val="Revision"/>
    <w:hidden/>
    <w:uiPriority w:val="99"/>
    <w:semiHidden/>
    <w:rsid w:val="00AA2D5C"/>
    <w:rPr>
      <w:rFonts w:asciiTheme="majorHAnsi" w:eastAsia="MS Mincho" w:hAnsiTheme="majorHAnsi"/>
      <w:szCs w:val="20"/>
      <w:lang w:val="fr-BE"/>
    </w:rPr>
  </w:style>
  <w:style w:type="character" w:customStyle="1" w:styleId="tlid-translation">
    <w:name w:val="tlid-translation"/>
    <w:basedOn w:val="Policepardfaut"/>
    <w:rsid w:val="0039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2906">
      <w:bodyDiv w:val="1"/>
      <w:marLeft w:val="0"/>
      <w:marRight w:val="0"/>
      <w:marTop w:val="0"/>
      <w:marBottom w:val="0"/>
      <w:divBdr>
        <w:top w:val="none" w:sz="0" w:space="0" w:color="auto"/>
        <w:left w:val="none" w:sz="0" w:space="0" w:color="auto"/>
        <w:bottom w:val="none" w:sz="0" w:space="0" w:color="auto"/>
        <w:right w:val="none" w:sz="0" w:space="0" w:color="auto"/>
      </w:divBdr>
      <w:divsChild>
        <w:div w:id="1636714965">
          <w:marLeft w:val="0"/>
          <w:marRight w:val="0"/>
          <w:marTop w:val="0"/>
          <w:marBottom w:val="0"/>
          <w:divBdr>
            <w:top w:val="none" w:sz="0" w:space="0" w:color="auto"/>
            <w:left w:val="none" w:sz="0" w:space="0" w:color="auto"/>
            <w:bottom w:val="none" w:sz="0" w:space="0" w:color="auto"/>
            <w:right w:val="none" w:sz="0" w:space="0" w:color="auto"/>
          </w:divBdr>
          <w:divsChild>
            <w:div w:id="674890197">
              <w:marLeft w:val="0"/>
              <w:marRight w:val="0"/>
              <w:marTop w:val="0"/>
              <w:marBottom w:val="0"/>
              <w:divBdr>
                <w:top w:val="none" w:sz="0" w:space="0" w:color="auto"/>
                <w:left w:val="none" w:sz="0" w:space="0" w:color="auto"/>
                <w:bottom w:val="none" w:sz="0" w:space="0" w:color="auto"/>
                <w:right w:val="none" w:sz="0" w:space="0" w:color="auto"/>
              </w:divBdr>
              <w:divsChild>
                <w:div w:id="16098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174">
      <w:bodyDiv w:val="1"/>
      <w:marLeft w:val="0"/>
      <w:marRight w:val="0"/>
      <w:marTop w:val="0"/>
      <w:marBottom w:val="0"/>
      <w:divBdr>
        <w:top w:val="none" w:sz="0" w:space="0" w:color="auto"/>
        <w:left w:val="none" w:sz="0" w:space="0" w:color="auto"/>
        <w:bottom w:val="none" w:sz="0" w:space="0" w:color="auto"/>
        <w:right w:val="none" w:sz="0" w:space="0" w:color="auto"/>
      </w:divBdr>
      <w:divsChild>
        <w:div w:id="884636918">
          <w:marLeft w:val="0"/>
          <w:marRight w:val="0"/>
          <w:marTop w:val="0"/>
          <w:marBottom w:val="0"/>
          <w:divBdr>
            <w:top w:val="none" w:sz="0" w:space="0" w:color="auto"/>
            <w:left w:val="none" w:sz="0" w:space="0" w:color="auto"/>
            <w:bottom w:val="none" w:sz="0" w:space="0" w:color="auto"/>
            <w:right w:val="none" w:sz="0" w:space="0" w:color="auto"/>
          </w:divBdr>
        </w:div>
        <w:div w:id="549342543">
          <w:marLeft w:val="0"/>
          <w:marRight w:val="0"/>
          <w:marTop w:val="0"/>
          <w:marBottom w:val="0"/>
          <w:divBdr>
            <w:top w:val="none" w:sz="0" w:space="0" w:color="auto"/>
            <w:left w:val="none" w:sz="0" w:space="0" w:color="auto"/>
            <w:bottom w:val="none" w:sz="0" w:space="0" w:color="auto"/>
            <w:right w:val="none" w:sz="0" w:space="0" w:color="auto"/>
          </w:divBdr>
        </w:div>
        <w:div w:id="2135710599">
          <w:marLeft w:val="0"/>
          <w:marRight w:val="0"/>
          <w:marTop w:val="0"/>
          <w:marBottom w:val="0"/>
          <w:divBdr>
            <w:top w:val="none" w:sz="0" w:space="0" w:color="auto"/>
            <w:left w:val="none" w:sz="0" w:space="0" w:color="auto"/>
            <w:bottom w:val="none" w:sz="0" w:space="0" w:color="auto"/>
            <w:right w:val="none" w:sz="0" w:space="0" w:color="auto"/>
          </w:divBdr>
        </w:div>
        <w:div w:id="2113696189">
          <w:marLeft w:val="0"/>
          <w:marRight w:val="0"/>
          <w:marTop w:val="0"/>
          <w:marBottom w:val="0"/>
          <w:divBdr>
            <w:top w:val="none" w:sz="0" w:space="0" w:color="auto"/>
            <w:left w:val="none" w:sz="0" w:space="0" w:color="auto"/>
            <w:bottom w:val="none" w:sz="0" w:space="0" w:color="auto"/>
            <w:right w:val="none" w:sz="0" w:space="0" w:color="auto"/>
          </w:divBdr>
        </w:div>
        <w:div w:id="345450412">
          <w:marLeft w:val="0"/>
          <w:marRight w:val="0"/>
          <w:marTop w:val="0"/>
          <w:marBottom w:val="0"/>
          <w:divBdr>
            <w:top w:val="none" w:sz="0" w:space="0" w:color="auto"/>
            <w:left w:val="none" w:sz="0" w:space="0" w:color="auto"/>
            <w:bottom w:val="none" w:sz="0" w:space="0" w:color="auto"/>
            <w:right w:val="none" w:sz="0" w:space="0" w:color="auto"/>
          </w:divBdr>
        </w:div>
        <w:div w:id="2103604073">
          <w:marLeft w:val="0"/>
          <w:marRight w:val="0"/>
          <w:marTop w:val="0"/>
          <w:marBottom w:val="0"/>
          <w:divBdr>
            <w:top w:val="none" w:sz="0" w:space="0" w:color="auto"/>
            <w:left w:val="none" w:sz="0" w:space="0" w:color="auto"/>
            <w:bottom w:val="none" w:sz="0" w:space="0" w:color="auto"/>
            <w:right w:val="none" w:sz="0" w:space="0" w:color="auto"/>
          </w:divBdr>
        </w:div>
        <w:div w:id="831678366">
          <w:marLeft w:val="0"/>
          <w:marRight w:val="0"/>
          <w:marTop w:val="0"/>
          <w:marBottom w:val="0"/>
          <w:divBdr>
            <w:top w:val="none" w:sz="0" w:space="0" w:color="auto"/>
            <w:left w:val="none" w:sz="0" w:space="0" w:color="auto"/>
            <w:bottom w:val="none" w:sz="0" w:space="0" w:color="auto"/>
            <w:right w:val="none" w:sz="0" w:space="0" w:color="auto"/>
          </w:divBdr>
        </w:div>
        <w:div w:id="1218972943">
          <w:marLeft w:val="0"/>
          <w:marRight w:val="0"/>
          <w:marTop w:val="0"/>
          <w:marBottom w:val="0"/>
          <w:divBdr>
            <w:top w:val="none" w:sz="0" w:space="0" w:color="auto"/>
            <w:left w:val="none" w:sz="0" w:space="0" w:color="auto"/>
            <w:bottom w:val="none" w:sz="0" w:space="0" w:color="auto"/>
            <w:right w:val="none" w:sz="0" w:space="0" w:color="auto"/>
          </w:divBdr>
        </w:div>
        <w:div w:id="1995596276">
          <w:marLeft w:val="0"/>
          <w:marRight w:val="0"/>
          <w:marTop w:val="0"/>
          <w:marBottom w:val="0"/>
          <w:divBdr>
            <w:top w:val="none" w:sz="0" w:space="0" w:color="auto"/>
            <w:left w:val="none" w:sz="0" w:space="0" w:color="auto"/>
            <w:bottom w:val="none" w:sz="0" w:space="0" w:color="auto"/>
            <w:right w:val="none" w:sz="0" w:space="0" w:color="auto"/>
          </w:divBdr>
        </w:div>
        <w:div w:id="1820416909">
          <w:marLeft w:val="0"/>
          <w:marRight w:val="0"/>
          <w:marTop w:val="0"/>
          <w:marBottom w:val="0"/>
          <w:divBdr>
            <w:top w:val="none" w:sz="0" w:space="0" w:color="auto"/>
            <w:left w:val="none" w:sz="0" w:space="0" w:color="auto"/>
            <w:bottom w:val="none" w:sz="0" w:space="0" w:color="auto"/>
            <w:right w:val="none" w:sz="0" w:space="0" w:color="auto"/>
          </w:divBdr>
        </w:div>
        <w:div w:id="1679965040">
          <w:marLeft w:val="0"/>
          <w:marRight w:val="0"/>
          <w:marTop w:val="0"/>
          <w:marBottom w:val="0"/>
          <w:divBdr>
            <w:top w:val="none" w:sz="0" w:space="0" w:color="auto"/>
            <w:left w:val="none" w:sz="0" w:space="0" w:color="auto"/>
            <w:bottom w:val="none" w:sz="0" w:space="0" w:color="auto"/>
            <w:right w:val="none" w:sz="0" w:space="0" w:color="auto"/>
          </w:divBdr>
        </w:div>
        <w:div w:id="1090538813">
          <w:marLeft w:val="0"/>
          <w:marRight w:val="0"/>
          <w:marTop w:val="0"/>
          <w:marBottom w:val="0"/>
          <w:divBdr>
            <w:top w:val="none" w:sz="0" w:space="0" w:color="auto"/>
            <w:left w:val="none" w:sz="0" w:space="0" w:color="auto"/>
            <w:bottom w:val="none" w:sz="0" w:space="0" w:color="auto"/>
            <w:right w:val="none" w:sz="0" w:space="0" w:color="auto"/>
          </w:divBdr>
        </w:div>
        <w:div w:id="720599207">
          <w:marLeft w:val="0"/>
          <w:marRight w:val="0"/>
          <w:marTop w:val="0"/>
          <w:marBottom w:val="0"/>
          <w:divBdr>
            <w:top w:val="none" w:sz="0" w:space="0" w:color="auto"/>
            <w:left w:val="none" w:sz="0" w:space="0" w:color="auto"/>
            <w:bottom w:val="none" w:sz="0" w:space="0" w:color="auto"/>
            <w:right w:val="none" w:sz="0" w:space="0" w:color="auto"/>
          </w:divBdr>
        </w:div>
        <w:div w:id="1063482428">
          <w:marLeft w:val="0"/>
          <w:marRight w:val="0"/>
          <w:marTop w:val="0"/>
          <w:marBottom w:val="0"/>
          <w:divBdr>
            <w:top w:val="none" w:sz="0" w:space="0" w:color="auto"/>
            <w:left w:val="none" w:sz="0" w:space="0" w:color="auto"/>
            <w:bottom w:val="none" w:sz="0" w:space="0" w:color="auto"/>
            <w:right w:val="none" w:sz="0" w:space="0" w:color="auto"/>
          </w:divBdr>
        </w:div>
        <w:div w:id="1338997151">
          <w:marLeft w:val="0"/>
          <w:marRight w:val="0"/>
          <w:marTop w:val="0"/>
          <w:marBottom w:val="0"/>
          <w:divBdr>
            <w:top w:val="none" w:sz="0" w:space="0" w:color="auto"/>
            <w:left w:val="none" w:sz="0" w:space="0" w:color="auto"/>
            <w:bottom w:val="none" w:sz="0" w:space="0" w:color="auto"/>
            <w:right w:val="none" w:sz="0" w:space="0" w:color="auto"/>
          </w:divBdr>
        </w:div>
        <w:div w:id="29190644">
          <w:marLeft w:val="0"/>
          <w:marRight w:val="0"/>
          <w:marTop w:val="0"/>
          <w:marBottom w:val="0"/>
          <w:divBdr>
            <w:top w:val="none" w:sz="0" w:space="0" w:color="auto"/>
            <w:left w:val="none" w:sz="0" w:space="0" w:color="auto"/>
            <w:bottom w:val="none" w:sz="0" w:space="0" w:color="auto"/>
            <w:right w:val="none" w:sz="0" w:space="0" w:color="auto"/>
          </w:divBdr>
        </w:div>
        <w:div w:id="1342656472">
          <w:marLeft w:val="0"/>
          <w:marRight w:val="0"/>
          <w:marTop w:val="0"/>
          <w:marBottom w:val="0"/>
          <w:divBdr>
            <w:top w:val="none" w:sz="0" w:space="0" w:color="auto"/>
            <w:left w:val="none" w:sz="0" w:space="0" w:color="auto"/>
            <w:bottom w:val="none" w:sz="0" w:space="0" w:color="auto"/>
            <w:right w:val="none" w:sz="0" w:space="0" w:color="auto"/>
          </w:divBdr>
        </w:div>
        <w:div w:id="847215808">
          <w:marLeft w:val="0"/>
          <w:marRight w:val="0"/>
          <w:marTop w:val="0"/>
          <w:marBottom w:val="0"/>
          <w:divBdr>
            <w:top w:val="none" w:sz="0" w:space="0" w:color="auto"/>
            <w:left w:val="none" w:sz="0" w:space="0" w:color="auto"/>
            <w:bottom w:val="none" w:sz="0" w:space="0" w:color="auto"/>
            <w:right w:val="none" w:sz="0" w:space="0" w:color="auto"/>
          </w:divBdr>
        </w:div>
        <w:div w:id="128474879">
          <w:marLeft w:val="0"/>
          <w:marRight w:val="0"/>
          <w:marTop w:val="0"/>
          <w:marBottom w:val="0"/>
          <w:divBdr>
            <w:top w:val="none" w:sz="0" w:space="0" w:color="auto"/>
            <w:left w:val="none" w:sz="0" w:space="0" w:color="auto"/>
            <w:bottom w:val="none" w:sz="0" w:space="0" w:color="auto"/>
            <w:right w:val="none" w:sz="0" w:space="0" w:color="auto"/>
          </w:divBdr>
        </w:div>
        <w:div w:id="252666282">
          <w:marLeft w:val="0"/>
          <w:marRight w:val="0"/>
          <w:marTop w:val="0"/>
          <w:marBottom w:val="0"/>
          <w:divBdr>
            <w:top w:val="none" w:sz="0" w:space="0" w:color="auto"/>
            <w:left w:val="none" w:sz="0" w:space="0" w:color="auto"/>
            <w:bottom w:val="none" w:sz="0" w:space="0" w:color="auto"/>
            <w:right w:val="none" w:sz="0" w:space="0" w:color="auto"/>
          </w:divBdr>
        </w:div>
        <w:div w:id="1340737958">
          <w:marLeft w:val="0"/>
          <w:marRight w:val="0"/>
          <w:marTop w:val="0"/>
          <w:marBottom w:val="0"/>
          <w:divBdr>
            <w:top w:val="none" w:sz="0" w:space="0" w:color="auto"/>
            <w:left w:val="none" w:sz="0" w:space="0" w:color="auto"/>
            <w:bottom w:val="none" w:sz="0" w:space="0" w:color="auto"/>
            <w:right w:val="none" w:sz="0" w:space="0" w:color="auto"/>
          </w:divBdr>
        </w:div>
        <w:div w:id="712538143">
          <w:marLeft w:val="0"/>
          <w:marRight w:val="0"/>
          <w:marTop w:val="0"/>
          <w:marBottom w:val="0"/>
          <w:divBdr>
            <w:top w:val="none" w:sz="0" w:space="0" w:color="auto"/>
            <w:left w:val="none" w:sz="0" w:space="0" w:color="auto"/>
            <w:bottom w:val="none" w:sz="0" w:space="0" w:color="auto"/>
            <w:right w:val="none" w:sz="0" w:space="0" w:color="auto"/>
          </w:divBdr>
        </w:div>
        <w:div w:id="1689719930">
          <w:marLeft w:val="0"/>
          <w:marRight w:val="0"/>
          <w:marTop w:val="0"/>
          <w:marBottom w:val="0"/>
          <w:divBdr>
            <w:top w:val="none" w:sz="0" w:space="0" w:color="auto"/>
            <w:left w:val="none" w:sz="0" w:space="0" w:color="auto"/>
            <w:bottom w:val="none" w:sz="0" w:space="0" w:color="auto"/>
            <w:right w:val="none" w:sz="0" w:space="0" w:color="auto"/>
          </w:divBdr>
        </w:div>
        <w:div w:id="751467386">
          <w:marLeft w:val="0"/>
          <w:marRight w:val="0"/>
          <w:marTop w:val="0"/>
          <w:marBottom w:val="0"/>
          <w:divBdr>
            <w:top w:val="none" w:sz="0" w:space="0" w:color="auto"/>
            <w:left w:val="none" w:sz="0" w:space="0" w:color="auto"/>
            <w:bottom w:val="none" w:sz="0" w:space="0" w:color="auto"/>
            <w:right w:val="none" w:sz="0" w:space="0" w:color="auto"/>
          </w:divBdr>
        </w:div>
        <w:div w:id="878132334">
          <w:marLeft w:val="0"/>
          <w:marRight w:val="0"/>
          <w:marTop w:val="0"/>
          <w:marBottom w:val="0"/>
          <w:divBdr>
            <w:top w:val="none" w:sz="0" w:space="0" w:color="auto"/>
            <w:left w:val="none" w:sz="0" w:space="0" w:color="auto"/>
            <w:bottom w:val="none" w:sz="0" w:space="0" w:color="auto"/>
            <w:right w:val="none" w:sz="0" w:space="0" w:color="auto"/>
          </w:divBdr>
        </w:div>
        <w:div w:id="1920628380">
          <w:marLeft w:val="0"/>
          <w:marRight w:val="0"/>
          <w:marTop w:val="0"/>
          <w:marBottom w:val="0"/>
          <w:divBdr>
            <w:top w:val="none" w:sz="0" w:space="0" w:color="auto"/>
            <w:left w:val="none" w:sz="0" w:space="0" w:color="auto"/>
            <w:bottom w:val="none" w:sz="0" w:space="0" w:color="auto"/>
            <w:right w:val="none" w:sz="0" w:space="0" w:color="auto"/>
          </w:divBdr>
        </w:div>
        <w:div w:id="1934509902">
          <w:marLeft w:val="0"/>
          <w:marRight w:val="0"/>
          <w:marTop w:val="0"/>
          <w:marBottom w:val="0"/>
          <w:divBdr>
            <w:top w:val="none" w:sz="0" w:space="0" w:color="auto"/>
            <w:left w:val="none" w:sz="0" w:space="0" w:color="auto"/>
            <w:bottom w:val="none" w:sz="0" w:space="0" w:color="auto"/>
            <w:right w:val="none" w:sz="0" w:space="0" w:color="auto"/>
          </w:divBdr>
        </w:div>
        <w:div w:id="658077932">
          <w:marLeft w:val="0"/>
          <w:marRight w:val="0"/>
          <w:marTop w:val="0"/>
          <w:marBottom w:val="0"/>
          <w:divBdr>
            <w:top w:val="none" w:sz="0" w:space="0" w:color="auto"/>
            <w:left w:val="none" w:sz="0" w:space="0" w:color="auto"/>
            <w:bottom w:val="none" w:sz="0" w:space="0" w:color="auto"/>
            <w:right w:val="none" w:sz="0" w:space="0" w:color="auto"/>
          </w:divBdr>
        </w:div>
        <w:div w:id="613706925">
          <w:marLeft w:val="0"/>
          <w:marRight w:val="0"/>
          <w:marTop w:val="0"/>
          <w:marBottom w:val="0"/>
          <w:divBdr>
            <w:top w:val="none" w:sz="0" w:space="0" w:color="auto"/>
            <w:left w:val="none" w:sz="0" w:space="0" w:color="auto"/>
            <w:bottom w:val="none" w:sz="0" w:space="0" w:color="auto"/>
            <w:right w:val="none" w:sz="0" w:space="0" w:color="auto"/>
          </w:divBdr>
        </w:div>
        <w:div w:id="1641887860">
          <w:marLeft w:val="0"/>
          <w:marRight w:val="0"/>
          <w:marTop w:val="0"/>
          <w:marBottom w:val="0"/>
          <w:divBdr>
            <w:top w:val="none" w:sz="0" w:space="0" w:color="auto"/>
            <w:left w:val="none" w:sz="0" w:space="0" w:color="auto"/>
            <w:bottom w:val="none" w:sz="0" w:space="0" w:color="auto"/>
            <w:right w:val="none" w:sz="0" w:space="0" w:color="auto"/>
          </w:divBdr>
        </w:div>
        <w:div w:id="1528106755">
          <w:marLeft w:val="0"/>
          <w:marRight w:val="0"/>
          <w:marTop w:val="0"/>
          <w:marBottom w:val="0"/>
          <w:divBdr>
            <w:top w:val="none" w:sz="0" w:space="0" w:color="auto"/>
            <w:left w:val="none" w:sz="0" w:space="0" w:color="auto"/>
            <w:bottom w:val="none" w:sz="0" w:space="0" w:color="auto"/>
            <w:right w:val="none" w:sz="0" w:space="0" w:color="auto"/>
          </w:divBdr>
        </w:div>
        <w:div w:id="75514699">
          <w:marLeft w:val="0"/>
          <w:marRight w:val="0"/>
          <w:marTop w:val="0"/>
          <w:marBottom w:val="0"/>
          <w:divBdr>
            <w:top w:val="none" w:sz="0" w:space="0" w:color="auto"/>
            <w:left w:val="none" w:sz="0" w:space="0" w:color="auto"/>
            <w:bottom w:val="none" w:sz="0" w:space="0" w:color="auto"/>
            <w:right w:val="none" w:sz="0" w:space="0" w:color="auto"/>
          </w:divBdr>
        </w:div>
        <w:div w:id="712116780">
          <w:marLeft w:val="0"/>
          <w:marRight w:val="0"/>
          <w:marTop w:val="0"/>
          <w:marBottom w:val="0"/>
          <w:divBdr>
            <w:top w:val="none" w:sz="0" w:space="0" w:color="auto"/>
            <w:left w:val="none" w:sz="0" w:space="0" w:color="auto"/>
            <w:bottom w:val="none" w:sz="0" w:space="0" w:color="auto"/>
            <w:right w:val="none" w:sz="0" w:space="0" w:color="auto"/>
          </w:divBdr>
        </w:div>
        <w:div w:id="1334844818">
          <w:marLeft w:val="0"/>
          <w:marRight w:val="0"/>
          <w:marTop w:val="0"/>
          <w:marBottom w:val="0"/>
          <w:divBdr>
            <w:top w:val="none" w:sz="0" w:space="0" w:color="auto"/>
            <w:left w:val="none" w:sz="0" w:space="0" w:color="auto"/>
            <w:bottom w:val="none" w:sz="0" w:space="0" w:color="auto"/>
            <w:right w:val="none" w:sz="0" w:space="0" w:color="auto"/>
          </w:divBdr>
        </w:div>
        <w:div w:id="1874727849">
          <w:marLeft w:val="0"/>
          <w:marRight w:val="0"/>
          <w:marTop w:val="0"/>
          <w:marBottom w:val="0"/>
          <w:divBdr>
            <w:top w:val="none" w:sz="0" w:space="0" w:color="auto"/>
            <w:left w:val="none" w:sz="0" w:space="0" w:color="auto"/>
            <w:bottom w:val="none" w:sz="0" w:space="0" w:color="auto"/>
            <w:right w:val="none" w:sz="0" w:space="0" w:color="auto"/>
          </w:divBdr>
        </w:div>
        <w:div w:id="980690161">
          <w:marLeft w:val="0"/>
          <w:marRight w:val="0"/>
          <w:marTop w:val="0"/>
          <w:marBottom w:val="0"/>
          <w:divBdr>
            <w:top w:val="none" w:sz="0" w:space="0" w:color="auto"/>
            <w:left w:val="none" w:sz="0" w:space="0" w:color="auto"/>
            <w:bottom w:val="none" w:sz="0" w:space="0" w:color="auto"/>
            <w:right w:val="none" w:sz="0" w:space="0" w:color="auto"/>
          </w:divBdr>
        </w:div>
        <w:div w:id="1292856189">
          <w:marLeft w:val="0"/>
          <w:marRight w:val="0"/>
          <w:marTop w:val="0"/>
          <w:marBottom w:val="0"/>
          <w:divBdr>
            <w:top w:val="none" w:sz="0" w:space="0" w:color="auto"/>
            <w:left w:val="none" w:sz="0" w:space="0" w:color="auto"/>
            <w:bottom w:val="none" w:sz="0" w:space="0" w:color="auto"/>
            <w:right w:val="none" w:sz="0" w:space="0" w:color="auto"/>
          </w:divBdr>
        </w:div>
        <w:div w:id="956183285">
          <w:marLeft w:val="0"/>
          <w:marRight w:val="0"/>
          <w:marTop w:val="0"/>
          <w:marBottom w:val="0"/>
          <w:divBdr>
            <w:top w:val="none" w:sz="0" w:space="0" w:color="auto"/>
            <w:left w:val="none" w:sz="0" w:space="0" w:color="auto"/>
            <w:bottom w:val="none" w:sz="0" w:space="0" w:color="auto"/>
            <w:right w:val="none" w:sz="0" w:space="0" w:color="auto"/>
          </w:divBdr>
        </w:div>
        <w:div w:id="1708218994">
          <w:marLeft w:val="0"/>
          <w:marRight w:val="0"/>
          <w:marTop w:val="0"/>
          <w:marBottom w:val="0"/>
          <w:divBdr>
            <w:top w:val="none" w:sz="0" w:space="0" w:color="auto"/>
            <w:left w:val="none" w:sz="0" w:space="0" w:color="auto"/>
            <w:bottom w:val="none" w:sz="0" w:space="0" w:color="auto"/>
            <w:right w:val="none" w:sz="0" w:space="0" w:color="auto"/>
          </w:divBdr>
        </w:div>
        <w:div w:id="1882741010">
          <w:marLeft w:val="0"/>
          <w:marRight w:val="0"/>
          <w:marTop w:val="0"/>
          <w:marBottom w:val="0"/>
          <w:divBdr>
            <w:top w:val="none" w:sz="0" w:space="0" w:color="auto"/>
            <w:left w:val="none" w:sz="0" w:space="0" w:color="auto"/>
            <w:bottom w:val="none" w:sz="0" w:space="0" w:color="auto"/>
            <w:right w:val="none" w:sz="0" w:space="0" w:color="auto"/>
          </w:divBdr>
        </w:div>
        <w:div w:id="987828223">
          <w:marLeft w:val="0"/>
          <w:marRight w:val="0"/>
          <w:marTop w:val="0"/>
          <w:marBottom w:val="0"/>
          <w:divBdr>
            <w:top w:val="none" w:sz="0" w:space="0" w:color="auto"/>
            <w:left w:val="none" w:sz="0" w:space="0" w:color="auto"/>
            <w:bottom w:val="none" w:sz="0" w:space="0" w:color="auto"/>
            <w:right w:val="none" w:sz="0" w:space="0" w:color="auto"/>
          </w:divBdr>
        </w:div>
        <w:div w:id="624703150">
          <w:marLeft w:val="0"/>
          <w:marRight w:val="0"/>
          <w:marTop w:val="0"/>
          <w:marBottom w:val="0"/>
          <w:divBdr>
            <w:top w:val="none" w:sz="0" w:space="0" w:color="auto"/>
            <w:left w:val="none" w:sz="0" w:space="0" w:color="auto"/>
            <w:bottom w:val="none" w:sz="0" w:space="0" w:color="auto"/>
            <w:right w:val="none" w:sz="0" w:space="0" w:color="auto"/>
          </w:divBdr>
        </w:div>
        <w:div w:id="1157260601">
          <w:marLeft w:val="0"/>
          <w:marRight w:val="0"/>
          <w:marTop w:val="0"/>
          <w:marBottom w:val="0"/>
          <w:divBdr>
            <w:top w:val="none" w:sz="0" w:space="0" w:color="auto"/>
            <w:left w:val="none" w:sz="0" w:space="0" w:color="auto"/>
            <w:bottom w:val="none" w:sz="0" w:space="0" w:color="auto"/>
            <w:right w:val="none" w:sz="0" w:space="0" w:color="auto"/>
          </w:divBdr>
        </w:div>
        <w:div w:id="1734573718">
          <w:marLeft w:val="0"/>
          <w:marRight w:val="0"/>
          <w:marTop w:val="0"/>
          <w:marBottom w:val="0"/>
          <w:divBdr>
            <w:top w:val="none" w:sz="0" w:space="0" w:color="auto"/>
            <w:left w:val="none" w:sz="0" w:space="0" w:color="auto"/>
            <w:bottom w:val="none" w:sz="0" w:space="0" w:color="auto"/>
            <w:right w:val="none" w:sz="0" w:space="0" w:color="auto"/>
          </w:divBdr>
        </w:div>
        <w:div w:id="1854609498">
          <w:marLeft w:val="0"/>
          <w:marRight w:val="0"/>
          <w:marTop w:val="0"/>
          <w:marBottom w:val="0"/>
          <w:divBdr>
            <w:top w:val="none" w:sz="0" w:space="0" w:color="auto"/>
            <w:left w:val="none" w:sz="0" w:space="0" w:color="auto"/>
            <w:bottom w:val="none" w:sz="0" w:space="0" w:color="auto"/>
            <w:right w:val="none" w:sz="0" w:space="0" w:color="auto"/>
          </w:divBdr>
        </w:div>
        <w:div w:id="1232498574">
          <w:marLeft w:val="0"/>
          <w:marRight w:val="0"/>
          <w:marTop w:val="0"/>
          <w:marBottom w:val="0"/>
          <w:divBdr>
            <w:top w:val="none" w:sz="0" w:space="0" w:color="auto"/>
            <w:left w:val="none" w:sz="0" w:space="0" w:color="auto"/>
            <w:bottom w:val="none" w:sz="0" w:space="0" w:color="auto"/>
            <w:right w:val="none" w:sz="0" w:space="0" w:color="auto"/>
          </w:divBdr>
        </w:div>
        <w:div w:id="913322523">
          <w:marLeft w:val="0"/>
          <w:marRight w:val="0"/>
          <w:marTop w:val="0"/>
          <w:marBottom w:val="0"/>
          <w:divBdr>
            <w:top w:val="none" w:sz="0" w:space="0" w:color="auto"/>
            <w:left w:val="none" w:sz="0" w:space="0" w:color="auto"/>
            <w:bottom w:val="none" w:sz="0" w:space="0" w:color="auto"/>
            <w:right w:val="none" w:sz="0" w:space="0" w:color="auto"/>
          </w:divBdr>
        </w:div>
        <w:div w:id="1426073667">
          <w:marLeft w:val="0"/>
          <w:marRight w:val="0"/>
          <w:marTop w:val="0"/>
          <w:marBottom w:val="0"/>
          <w:divBdr>
            <w:top w:val="none" w:sz="0" w:space="0" w:color="auto"/>
            <w:left w:val="none" w:sz="0" w:space="0" w:color="auto"/>
            <w:bottom w:val="none" w:sz="0" w:space="0" w:color="auto"/>
            <w:right w:val="none" w:sz="0" w:space="0" w:color="auto"/>
          </w:divBdr>
        </w:div>
        <w:div w:id="564417772">
          <w:marLeft w:val="0"/>
          <w:marRight w:val="0"/>
          <w:marTop w:val="0"/>
          <w:marBottom w:val="0"/>
          <w:divBdr>
            <w:top w:val="none" w:sz="0" w:space="0" w:color="auto"/>
            <w:left w:val="none" w:sz="0" w:space="0" w:color="auto"/>
            <w:bottom w:val="none" w:sz="0" w:space="0" w:color="auto"/>
            <w:right w:val="none" w:sz="0" w:space="0" w:color="auto"/>
          </w:divBdr>
        </w:div>
        <w:div w:id="2044555616">
          <w:marLeft w:val="0"/>
          <w:marRight w:val="0"/>
          <w:marTop w:val="0"/>
          <w:marBottom w:val="0"/>
          <w:divBdr>
            <w:top w:val="none" w:sz="0" w:space="0" w:color="auto"/>
            <w:left w:val="none" w:sz="0" w:space="0" w:color="auto"/>
            <w:bottom w:val="none" w:sz="0" w:space="0" w:color="auto"/>
            <w:right w:val="none" w:sz="0" w:space="0" w:color="auto"/>
          </w:divBdr>
        </w:div>
        <w:div w:id="676349653">
          <w:marLeft w:val="0"/>
          <w:marRight w:val="0"/>
          <w:marTop w:val="0"/>
          <w:marBottom w:val="0"/>
          <w:divBdr>
            <w:top w:val="none" w:sz="0" w:space="0" w:color="auto"/>
            <w:left w:val="none" w:sz="0" w:space="0" w:color="auto"/>
            <w:bottom w:val="none" w:sz="0" w:space="0" w:color="auto"/>
            <w:right w:val="none" w:sz="0" w:space="0" w:color="auto"/>
          </w:divBdr>
        </w:div>
        <w:div w:id="1926500805">
          <w:marLeft w:val="0"/>
          <w:marRight w:val="0"/>
          <w:marTop w:val="0"/>
          <w:marBottom w:val="0"/>
          <w:divBdr>
            <w:top w:val="none" w:sz="0" w:space="0" w:color="auto"/>
            <w:left w:val="none" w:sz="0" w:space="0" w:color="auto"/>
            <w:bottom w:val="none" w:sz="0" w:space="0" w:color="auto"/>
            <w:right w:val="none" w:sz="0" w:space="0" w:color="auto"/>
          </w:divBdr>
        </w:div>
        <w:div w:id="1250625162">
          <w:marLeft w:val="0"/>
          <w:marRight w:val="0"/>
          <w:marTop w:val="0"/>
          <w:marBottom w:val="0"/>
          <w:divBdr>
            <w:top w:val="none" w:sz="0" w:space="0" w:color="auto"/>
            <w:left w:val="none" w:sz="0" w:space="0" w:color="auto"/>
            <w:bottom w:val="none" w:sz="0" w:space="0" w:color="auto"/>
            <w:right w:val="none" w:sz="0" w:space="0" w:color="auto"/>
          </w:divBdr>
        </w:div>
        <w:div w:id="1412004861">
          <w:marLeft w:val="0"/>
          <w:marRight w:val="0"/>
          <w:marTop w:val="0"/>
          <w:marBottom w:val="0"/>
          <w:divBdr>
            <w:top w:val="none" w:sz="0" w:space="0" w:color="auto"/>
            <w:left w:val="none" w:sz="0" w:space="0" w:color="auto"/>
            <w:bottom w:val="none" w:sz="0" w:space="0" w:color="auto"/>
            <w:right w:val="none" w:sz="0" w:space="0" w:color="auto"/>
          </w:divBdr>
        </w:div>
        <w:div w:id="1267739298">
          <w:marLeft w:val="0"/>
          <w:marRight w:val="0"/>
          <w:marTop w:val="0"/>
          <w:marBottom w:val="0"/>
          <w:divBdr>
            <w:top w:val="none" w:sz="0" w:space="0" w:color="auto"/>
            <w:left w:val="none" w:sz="0" w:space="0" w:color="auto"/>
            <w:bottom w:val="none" w:sz="0" w:space="0" w:color="auto"/>
            <w:right w:val="none" w:sz="0" w:space="0" w:color="auto"/>
          </w:divBdr>
        </w:div>
        <w:div w:id="240604558">
          <w:marLeft w:val="0"/>
          <w:marRight w:val="0"/>
          <w:marTop w:val="0"/>
          <w:marBottom w:val="0"/>
          <w:divBdr>
            <w:top w:val="none" w:sz="0" w:space="0" w:color="auto"/>
            <w:left w:val="none" w:sz="0" w:space="0" w:color="auto"/>
            <w:bottom w:val="none" w:sz="0" w:space="0" w:color="auto"/>
            <w:right w:val="none" w:sz="0" w:space="0" w:color="auto"/>
          </w:divBdr>
        </w:div>
        <w:div w:id="1148782809">
          <w:marLeft w:val="0"/>
          <w:marRight w:val="0"/>
          <w:marTop w:val="0"/>
          <w:marBottom w:val="0"/>
          <w:divBdr>
            <w:top w:val="none" w:sz="0" w:space="0" w:color="auto"/>
            <w:left w:val="none" w:sz="0" w:space="0" w:color="auto"/>
            <w:bottom w:val="none" w:sz="0" w:space="0" w:color="auto"/>
            <w:right w:val="none" w:sz="0" w:space="0" w:color="auto"/>
          </w:divBdr>
        </w:div>
      </w:divsChild>
    </w:div>
    <w:div w:id="189877719">
      <w:bodyDiv w:val="1"/>
      <w:marLeft w:val="0"/>
      <w:marRight w:val="0"/>
      <w:marTop w:val="0"/>
      <w:marBottom w:val="0"/>
      <w:divBdr>
        <w:top w:val="none" w:sz="0" w:space="0" w:color="auto"/>
        <w:left w:val="none" w:sz="0" w:space="0" w:color="auto"/>
        <w:bottom w:val="none" w:sz="0" w:space="0" w:color="auto"/>
        <w:right w:val="none" w:sz="0" w:space="0" w:color="auto"/>
      </w:divBdr>
    </w:div>
    <w:div w:id="190457139">
      <w:bodyDiv w:val="1"/>
      <w:marLeft w:val="0"/>
      <w:marRight w:val="0"/>
      <w:marTop w:val="0"/>
      <w:marBottom w:val="0"/>
      <w:divBdr>
        <w:top w:val="none" w:sz="0" w:space="0" w:color="auto"/>
        <w:left w:val="none" w:sz="0" w:space="0" w:color="auto"/>
        <w:bottom w:val="none" w:sz="0" w:space="0" w:color="auto"/>
        <w:right w:val="none" w:sz="0" w:space="0" w:color="auto"/>
      </w:divBdr>
    </w:div>
    <w:div w:id="257910317">
      <w:bodyDiv w:val="1"/>
      <w:marLeft w:val="0"/>
      <w:marRight w:val="0"/>
      <w:marTop w:val="0"/>
      <w:marBottom w:val="0"/>
      <w:divBdr>
        <w:top w:val="none" w:sz="0" w:space="0" w:color="auto"/>
        <w:left w:val="none" w:sz="0" w:space="0" w:color="auto"/>
        <w:bottom w:val="none" w:sz="0" w:space="0" w:color="auto"/>
        <w:right w:val="none" w:sz="0" w:space="0" w:color="auto"/>
      </w:divBdr>
    </w:div>
    <w:div w:id="267977511">
      <w:bodyDiv w:val="1"/>
      <w:marLeft w:val="0"/>
      <w:marRight w:val="0"/>
      <w:marTop w:val="0"/>
      <w:marBottom w:val="0"/>
      <w:divBdr>
        <w:top w:val="none" w:sz="0" w:space="0" w:color="auto"/>
        <w:left w:val="none" w:sz="0" w:space="0" w:color="auto"/>
        <w:bottom w:val="none" w:sz="0" w:space="0" w:color="auto"/>
        <w:right w:val="none" w:sz="0" w:space="0" w:color="auto"/>
      </w:divBdr>
      <w:divsChild>
        <w:div w:id="1585918249">
          <w:marLeft w:val="0"/>
          <w:marRight w:val="0"/>
          <w:marTop w:val="0"/>
          <w:marBottom w:val="0"/>
          <w:divBdr>
            <w:top w:val="none" w:sz="0" w:space="0" w:color="auto"/>
            <w:left w:val="none" w:sz="0" w:space="0" w:color="auto"/>
            <w:bottom w:val="none" w:sz="0" w:space="0" w:color="auto"/>
            <w:right w:val="none" w:sz="0" w:space="0" w:color="auto"/>
          </w:divBdr>
          <w:divsChild>
            <w:div w:id="435905629">
              <w:marLeft w:val="0"/>
              <w:marRight w:val="0"/>
              <w:marTop w:val="0"/>
              <w:marBottom w:val="0"/>
              <w:divBdr>
                <w:top w:val="none" w:sz="0" w:space="0" w:color="auto"/>
                <w:left w:val="none" w:sz="0" w:space="0" w:color="auto"/>
                <w:bottom w:val="none" w:sz="0" w:space="0" w:color="auto"/>
                <w:right w:val="none" w:sz="0" w:space="0" w:color="auto"/>
              </w:divBdr>
              <w:divsChild>
                <w:div w:id="1687949227">
                  <w:marLeft w:val="0"/>
                  <w:marRight w:val="0"/>
                  <w:marTop w:val="0"/>
                  <w:marBottom w:val="0"/>
                  <w:divBdr>
                    <w:top w:val="none" w:sz="0" w:space="0" w:color="auto"/>
                    <w:left w:val="none" w:sz="0" w:space="0" w:color="auto"/>
                    <w:bottom w:val="none" w:sz="0" w:space="0" w:color="auto"/>
                    <w:right w:val="none" w:sz="0" w:space="0" w:color="auto"/>
                  </w:divBdr>
                  <w:divsChild>
                    <w:div w:id="19345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76809">
      <w:bodyDiv w:val="1"/>
      <w:marLeft w:val="0"/>
      <w:marRight w:val="0"/>
      <w:marTop w:val="0"/>
      <w:marBottom w:val="0"/>
      <w:divBdr>
        <w:top w:val="none" w:sz="0" w:space="0" w:color="auto"/>
        <w:left w:val="none" w:sz="0" w:space="0" w:color="auto"/>
        <w:bottom w:val="none" w:sz="0" w:space="0" w:color="auto"/>
        <w:right w:val="none" w:sz="0" w:space="0" w:color="auto"/>
      </w:divBdr>
      <w:divsChild>
        <w:div w:id="1424494980">
          <w:marLeft w:val="0"/>
          <w:marRight w:val="0"/>
          <w:marTop w:val="0"/>
          <w:marBottom w:val="0"/>
          <w:divBdr>
            <w:top w:val="none" w:sz="0" w:space="0" w:color="auto"/>
            <w:left w:val="none" w:sz="0" w:space="0" w:color="auto"/>
            <w:bottom w:val="none" w:sz="0" w:space="0" w:color="auto"/>
            <w:right w:val="none" w:sz="0" w:space="0" w:color="auto"/>
          </w:divBdr>
          <w:divsChild>
            <w:div w:id="4643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6912">
      <w:bodyDiv w:val="1"/>
      <w:marLeft w:val="0"/>
      <w:marRight w:val="0"/>
      <w:marTop w:val="0"/>
      <w:marBottom w:val="0"/>
      <w:divBdr>
        <w:top w:val="none" w:sz="0" w:space="0" w:color="auto"/>
        <w:left w:val="none" w:sz="0" w:space="0" w:color="auto"/>
        <w:bottom w:val="none" w:sz="0" w:space="0" w:color="auto"/>
        <w:right w:val="none" w:sz="0" w:space="0" w:color="auto"/>
      </w:divBdr>
      <w:divsChild>
        <w:div w:id="1892693811">
          <w:marLeft w:val="0"/>
          <w:marRight w:val="0"/>
          <w:marTop w:val="0"/>
          <w:marBottom w:val="0"/>
          <w:divBdr>
            <w:top w:val="none" w:sz="0" w:space="0" w:color="auto"/>
            <w:left w:val="none" w:sz="0" w:space="0" w:color="auto"/>
            <w:bottom w:val="none" w:sz="0" w:space="0" w:color="auto"/>
            <w:right w:val="none" w:sz="0" w:space="0" w:color="auto"/>
          </w:divBdr>
        </w:div>
        <w:div w:id="769010281">
          <w:marLeft w:val="0"/>
          <w:marRight w:val="0"/>
          <w:marTop w:val="0"/>
          <w:marBottom w:val="0"/>
          <w:divBdr>
            <w:top w:val="none" w:sz="0" w:space="0" w:color="auto"/>
            <w:left w:val="none" w:sz="0" w:space="0" w:color="auto"/>
            <w:bottom w:val="none" w:sz="0" w:space="0" w:color="auto"/>
            <w:right w:val="none" w:sz="0" w:space="0" w:color="auto"/>
          </w:divBdr>
        </w:div>
        <w:div w:id="205264155">
          <w:marLeft w:val="0"/>
          <w:marRight w:val="0"/>
          <w:marTop w:val="0"/>
          <w:marBottom w:val="0"/>
          <w:divBdr>
            <w:top w:val="none" w:sz="0" w:space="0" w:color="auto"/>
            <w:left w:val="none" w:sz="0" w:space="0" w:color="auto"/>
            <w:bottom w:val="none" w:sz="0" w:space="0" w:color="auto"/>
            <w:right w:val="none" w:sz="0" w:space="0" w:color="auto"/>
          </w:divBdr>
        </w:div>
        <w:div w:id="731999560">
          <w:marLeft w:val="0"/>
          <w:marRight w:val="0"/>
          <w:marTop w:val="0"/>
          <w:marBottom w:val="0"/>
          <w:divBdr>
            <w:top w:val="none" w:sz="0" w:space="0" w:color="auto"/>
            <w:left w:val="none" w:sz="0" w:space="0" w:color="auto"/>
            <w:bottom w:val="none" w:sz="0" w:space="0" w:color="auto"/>
            <w:right w:val="none" w:sz="0" w:space="0" w:color="auto"/>
          </w:divBdr>
        </w:div>
        <w:div w:id="315962928">
          <w:marLeft w:val="0"/>
          <w:marRight w:val="0"/>
          <w:marTop w:val="0"/>
          <w:marBottom w:val="0"/>
          <w:divBdr>
            <w:top w:val="none" w:sz="0" w:space="0" w:color="auto"/>
            <w:left w:val="none" w:sz="0" w:space="0" w:color="auto"/>
            <w:bottom w:val="none" w:sz="0" w:space="0" w:color="auto"/>
            <w:right w:val="none" w:sz="0" w:space="0" w:color="auto"/>
          </w:divBdr>
        </w:div>
        <w:div w:id="2049797141">
          <w:marLeft w:val="0"/>
          <w:marRight w:val="0"/>
          <w:marTop w:val="0"/>
          <w:marBottom w:val="0"/>
          <w:divBdr>
            <w:top w:val="none" w:sz="0" w:space="0" w:color="auto"/>
            <w:left w:val="none" w:sz="0" w:space="0" w:color="auto"/>
            <w:bottom w:val="none" w:sz="0" w:space="0" w:color="auto"/>
            <w:right w:val="none" w:sz="0" w:space="0" w:color="auto"/>
          </w:divBdr>
        </w:div>
        <w:div w:id="2079135403">
          <w:marLeft w:val="0"/>
          <w:marRight w:val="0"/>
          <w:marTop w:val="0"/>
          <w:marBottom w:val="0"/>
          <w:divBdr>
            <w:top w:val="none" w:sz="0" w:space="0" w:color="auto"/>
            <w:left w:val="none" w:sz="0" w:space="0" w:color="auto"/>
            <w:bottom w:val="none" w:sz="0" w:space="0" w:color="auto"/>
            <w:right w:val="none" w:sz="0" w:space="0" w:color="auto"/>
          </w:divBdr>
        </w:div>
        <w:div w:id="938291166">
          <w:marLeft w:val="0"/>
          <w:marRight w:val="0"/>
          <w:marTop w:val="0"/>
          <w:marBottom w:val="0"/>
          <w:divBdr>
            <w:top w:val="none" w:sz="0" w:space="0" w:color="auto"/>
            <w:left w:val="none" w:sz="0" w:space="0" w:color="auto"/>
            <w:bottom w:val="none" w:sz="0" w:space="0" w:color="auto"/>
            <w:right w:val="none" w:sz="0" w:space="0" w:color="auto"/>
          </w:divBdr>
        </w:div>
        <w:div w:id="1749383755">
          <w:marLeft w:val="0"/>
          <w:marRight w:val="0"/>
          <w:marTop w:val="0"/>
          <w:marBottom w:val="0"/>
          <w:divBdr>
            <w:top w:val="none" w:sz="0" w:space="0" w:color="auto"/>
            <w:left w:val="none" w:sz="0" w:space="0" w:color="auto"/>
            <w:bottom w:val="none" w:sz="0" w:space="0" w:color="auto"/>
            <w:right w:val="none" w:sz="0" w:space="0" w:color="auto"/>
          </w:divBdr>
        </w:div>
        <w:div w:id="956132919">
          <w:marLeft w:val="0"/>
          <w:marRight w:val="0"/>
          <w:marTop w:val="0"/>
          <w:marBottom w:val="0"/>
          <w:divBdr>
            <w:top w:val="none" w:sz="0" w:space="0" w:color="auto"/>
            <w:left w:val="none" w:sz="0" w:space="0" w:color="auto"/>
            <w:bottom w:val="none" w:sz="0" w:space="0" w:color="auto"/>
            <w:right w:val="none" w:sz="0" w:space="0" w:color="auto"/>
          </w:divBdr>
        </w:div>
        <w:div w:id="1563053132">
          <w:marLeft w:val="0"/>
          <w:marRight w:val="0"/>
          <w:marTop w:val="0"/>
          <w:marBottom w:val="0"/>
          <w:divBdr>
            <w:top w:val="none" w:sz="0" w:space="0" w:color="auto"/>
            <w:left w:val="none" w:sz="0" w:space="0" w:color="auto"/>
            <w:bottom w:val="none" w:sz="0" w:space="0" w:color="auto"/>
            <w:right w:val="none" w:sz="0" w:space="0" w:color="auto"/>
          </w:divBdr>
        </w:div>
        <w:div w:id="307782511">
          <w:marLeft w:val="0"/>
          <w:marRight w:val="0"/>
          <w:marTop w:val="0"/>
          <w:marBottom w:val="0"/>
          <w:divBdr>
            <w:top w:val="none" w:sz="0" w:space="0" w:color="auto"/>
            <w:left w:val="none" w:sz="0" w:space="0" w:color="auto"/>
            <w:bottom w:val="none" w:sz="0" w:space="0" w:color="auto"/>
            <w:right w:val="none" w:sz="0" w:space="0" w:color="auto"/>
          </w:divBdr>
        </w:div>
        <w:div w:id="1028873216">
          <w:marLeft w:val="0"/>
          <w:marRight w:val="0"/>
          <w:marTop w:val="0"/>
          <w:marBottom w:val="0"/>
          <w:divBdr>
            <w:top w:val="none" w:sz="0" w:space="0" w:color="auto"/>
            <w:left w:val="none" w:sz="0" w:space="0" w:color="auto"/>
            <w:bottom w:val="none" w:sz="0" w:space="0" w:color="auto"/>
            <w:right w:val="none" w:sz="0" w:space="0" w:color="auto"/>
          </w:divBdr>
        </w:div>
        <w:div w:id="81031603">
          <w:marLeft w:val="0"/>
          <w:marRight w:val="0"/>
          <w:marTop w:val="0"/>
          <w:marBottom w:val="0"/>
          <w:divBdr>
            <w:top w:val="none" w:sz="0" w:space="0" w:color="auto"/>
            <w:left w:val="none" w:sz="0" w:space="0" w:color="auto"/>
            <w:bottom w:val="none" w:sz="0" w:space="0" w:color="auto"/>
            <w:right w:val="none" w:sz="0" w:space="0" w:color="auto"/>
          </w:divBdr>
        </w:div>
        <w:div w:id="236596675">
          <w:marLeft w:val="0"/>
          <w:marRight w:val="0"/>
          <w:marTop w:val="0"/>
          <w:marBottom w:val="0"/>
          <w:divBdr>
            <w:top w:val="none" w:sz="0" w:space="0" w:color="auto"/>
            <w:left w:val="none" w:sz="0" w:space="0" w:color="auto"/>
            <w:bottom w:val="none" w:sz="0" w:space="0" w:color="auto"/>
            <w:right w:val="none" w:sz="0" w:space="0" w:color="auto"/>
          </w:divBdr>
        </w:div>
        <w:div w:id="652683196">
          <w:marLeft w:val="0"/>
          <w:marRight w:val="0"/>
          <w:marTop w:val="0"/>
          <w:marBottom w:val="0"/>
          <w:divBdr>
            <w:top w:val="none" w:sz="0" w:space="0" w:color="auto"/>
            <w:left w:val="none" w:sz="0" w:space="0" w:color="auto"/>
            <w:bottom w:val="none" w:sz="0" w:space="0" w:color="auto"/>
            <w:right w:val="none" w:sz="0" w:space="0" w:color="auto"/>
          </w:divBdr>
        </w:div>
        <w:div w:id="1734694665">
          <w:marLeft w:val="0"/>
          <w:marRight w:val="0"/>
          <w:marTop w:val="0"/>
          <w:marBottom w:val="0"/>
          <w:divBdr>
            <w:top w:val="none" w:sz="0" w:space="0" w:color="auto"/>
            <w:left w:val="none" w:sz="0" w:space="0" w:color="auto"/>
            <w:bottom w:val="none" w:sz="0" w:space="0" w:color="auto"/>
            <w:right w:val="none" w:sz="0" w:space="0" w:color="auto"/>
          </w:divBdr>
        </w:div>
        <w:div w:id="640571853">
          <w:marLeft w:val="0"/>
          <w:marRight w:val="0"/>
          <w:marTop w:val="0"/>
          <w:marBottom w:val="0"/>
          <w:divBdr>
            <w:top w:val="none" w:sz="0" w:space="0" w:color="auto"/>
            <w:left w:val="none" w:sz="0" w:space="0" w:color="auto"/>
            <w:bottom w:val="none" w:sz="0" w:space="0" w:color="auto"/>
            <w:right w:val="none" w:sz="0" w:space="0" w:color="auto"/>
          </w:divBdr>
        </w:div>
        <w:div w:id="1112018104">
          <w:marLeft w:val="0"/>
          <w:marRight w:val="0"/>
          <w:marTop w:val="0"/>
          <w:marBottom w:val="0"/>
          <w:divBdr>
            <w:top w:val="none" w:sz="0" w:space="0" w:color="auto"/>
            <w:left w:val="none" w:sz="0" w:space="0" w:color="auto"/>
            <w:bottom w:val="none" w:sz="0" w:space="0" w:color="auto"/>
            <w:right w:val="none" w:sz="0" w:space="0" w:color="auto"/>
          </w:divBdr>
        </w:div>
        <w:div w:id="1816100017">
          <w:marLeft w:val="0"/>
          <w:marRight w:val="0"/>
          <w:marTop w:val="0"/>
          <w:marBottom w:val="0"/>
          <w:divBdr>
            <w:top w:val="none" w:sz="0" w:space="0" w:color="auto"/>
            <w:left w:val="none" w:sz="0" w:space="0" w:color="auto"/>
            <w:bottom w:val="none" w:sz="0" w:space="0" w:color="auto"/>
            <w:right w:val="none" w:sz="0" w:space="0" w:color="auto"/>
          </w:divBdr>
        </w:div>
        <w:div w:id="869562992">
          <w:marLeft w:val="0"/>
          <w:marRight w:val="0"/>
          <w:marTop w:val="0"/>
          <w:marBottom w:val="0"/>
          <w:divBdr>
            <w:top w:val="none" w:sz="0" w:space="0" w:color="auto"/>
            <w:left w:val="none" w:sz="0" w:space="0" w:color="auto"/>
            <w:bottom w:val="none" w:sz="0" w:space="0" w:color="auto"/>
            <w:right w:val="none" w:sz="0" w:space="0" w:color="auto"/>
          </w:divBdr>
        </w:div>
        <w:div w:id="1089078519">
          <w:marLeft w:val="0"/>
          <w:marRight w:val="0"/>
          <w:marTop w:val="0"/>
          <w:marBottom w:val="0"/>
          <w:divBdr>
            <w:top w:val="none" w:sz="0" w:space="0" w:color="auto"/>
            <w:left w:val="none" w:sz="0" w:space="0" w:color="auto"/>
            <w:bottom w:val="none" w:sz="0" w:space="0" w:color="auto"/>
            <w:right w:val="none" w:sz="0" w:space="0" w:color="auto"/>
          </w:divBdr>
        </w:div>
        <w:div w:id="182981970">
          <w:marLeft w:val="0"/>
          <w:marRight w:val="0"/>
          <w:marTop w:val="0"/>
          <w:marBottom w:val="0"/>
          <w:divBdr>
            <w:top w:val="none" w:sz="0" w:space="0" w:color="auto"/>
            <w:left w:val="none" w:sz="0" w:space="0" w:color="auto"/>
            <w:bottom w:val="none" w:sz="0" w:space="0" w:color="auto"/>
            <w:right w:val="none" w:sz="0" w:space="0" w:color="auto"/>
          </w:divBdr>
        </w:div>
        <w:div w:id="1888367937">
          <w:marLeft w:val="0"/>
          <w:marRight w:val="0"/>
          <w:marTop w:val="0"/>
          <w:marBottom w:val="0"/>
          <w:divBdr>
            <w:top w:val="none" w:sz="0" w:space="0" w:color="auto"/>
            <w:left w:val="none" w:sz="0" w:space="0" w:color="auto"/>
            <w:bottom w:val="none" w:sz="0" w:space="0" w:color="auto"/>
            <w:right w:val="none" w:sz="0" w:space="0" w:color="auto"/>
          </w:divBdr>
        </w:div>
        <w:div w:id="352615897">
          <w:marLeft w:val="0"/>
          <w:marRight w:val="0"/>
          <w:marTop w:val="0"/>
          <w:marBottom w:val="0"/>
          <w:divBdr>
            <w:top w:val="none" w:sz="0" w:space="0" w:color="auto"/>
            <w:left w:val="none" w:sz="0" w:space="0" w:color="auto"/>
            <w:bottom w:val="none" w:sz="0" w:space="0" w:color="auto"/>
            <w:right w:val="none" w:sz="0" w:space="0" w:color="auto"/>
          </w:divBdr>
        </w:div>
      </w:divsChild>
    </w:div>
    <w:div w:id="341054254">
      <w:bodyDiv w:val="1"/>
      <w:marLeft w:val="0"/>
      <w:marRight w:val="0"/>
      <w:marTop w:val="0"/>
      <w:marBottom w:val="0"/>
      <w:divBdr>
        <w:top w:val="none" w:sz="0" w:space="0" w:color="auto"/>
        <w:left w:val="none" w:sz="0" w:space="0" w:color="auto"/>
        <w:bottom w:val="none" w:sz="0" w:space="0" w:color="auto"/>
        <w:right w:val="none" w:sz="0" w:space="0" w:color="auto"/>
      </w:divBdr>
      <w:divsChild>
        <w:div w:id="418908557">
          <w:marLeft w:val="0"/>
          <w:marRight w:val="0"/>
          <w:marTop w:val="0"/>
          <w:marBottom w:val="0"/>
          <w:divBdr>
            <w:top w:val="none" w:sz="0" w:space="0" w:color="auto"/>
            <w:left w:val="none" w:sz="0" w:space="0" w:color="auto"/>
            <w:bottom w:val="none" w:sz="0" w:space="0" w:color="auto"/>
            <w:right w:val="none" w:sz="0" w:space="0" w:color="auto"/>
          </w:divBdr>
        </w:div>
        <w:div w:id="2127501711">
          <w:marLeft w:val="0"/>
          <w:marRight w:val="0"/>
          <w:marTop w:val="0"/>
          <w:marBottom w:val="0"/>
          <w:divBdr>
            <w:top w:val="none" w:sz="0" w:space="0" w:color="auto"/>
            <w:left w:val="none" w:sz="0" w:space="0" w:color="auto"/>
            <w:bottom w:val="none" w:sz="0" w:space="0" w:color="auto"/>
            <w:right w:val="none" w:sz="0" w:space="0" w:color="auto"/>
          </w:divBdr>
        </w:div>
        <w:div w:id="443772226">
          <w:marLeft w:val="0"/>
          <w:marRight w:val="0"/>
          <w:marTop w:val="0"/>
          <w:marBottom w:val="0"/>
          <w:divBdr>
            <w:top w:val="none" w:sz="0" w:space="0" w:color="auto"/>
            <w:left w:val="none" w:sz="0" w:space="0" w:color="auto"/>
            <w:bottom w:val="none" w:sz="0" w:space="0" w:color="auto"/>
            <w:right w:val="none" w:sz="0" w:space="0" w:color="auto"/>
          </w:divBdr>
        </w:div>
      </w:divsChild>
    </w:div>
    <w:div w:id="345138787">
      <w:bodyDiv w:val="1"/>
      <w:marLeft w:val="0"/>
      <w:marRight w:val="0"/>
      <w:marTop w:val="0"/>
      <w:marBottom w:val="0"/>
      <w:divBdr>
        <w:top w:val="none" w:sz="0" w:space="0" w:color="auto"/>
        <w:left w:val="none" w:sz="0" w:space="0" w:color="auto"/>
        <w:bottom w:val="none" w:sz="0" w:space="0" w:color="auto"/>
        <w:right w:val="none" w:sz="0" w:space="0" w:color="auto"/>
      </w:divBdr>
      <w:divsChild>
        <w:div w:id="1432553680">
          <w:marLeft w:val="0"/>
          <w:marRight w:val="0"/>
          <w:marTop w:val="0"/>
          <w:marBottom w:val="0"/>
          <w:divBdr>
            <w:top w:val="none" w:sz="0" w:space="0" w:color="auto"/>
            <w:left w:val="none" w:sz="0" w:space="0" w:color="auto"/>
            <w:bottom w:val="none" w:sz="0" w:space="0" w:color="auto"/>
            <w:right w:val="none" w:sz="0" w:space="0" w:color="auto"/>
          </w:divBdr>
        </w:div>
        <w:div w:id="404110181">
          <w:marLeft w:val="0"/>
          <w:marRight w:val="0"/>
          <w:marTop w:val="0"/>
          <w:marBottom w:val="0"/>
          <w:divBdr>
            <w:top w:val="none" w:sz="0" w:space="0" w:color="auto"/>
            <w:left w:val="none" w:sz="0" w:space="0" w:color="auto"/>
            <w:bottom w:val="none" w:sz="0" w:space="0" w:color="auto"/>
            <w:right w:val="none" w:sz="0" w:space="0" w:color="auto"/>
          </w:divBdr>
        </w:div>
        <w:div w:id="526874184">
          <w:marLeft w:val="0"/>
          <w:marRight w:val="0"/>
          <w:marTop w:val="0"/>
          <w:marBottom w:val="0"/>
          <w:divBdr>
            <w:top w:val="none" w:sz="0" w:space="0" w:color="auto"/>
            <w:left w:val="none" w:sz="0" w:space="0" w:color="auto"/>
            <w:bottom w:val="none" w:sz="0" w:space="0" w:color="auto"/>
            <w:right w:val="none" w:sz="0" w:space="0" w:color="auto"/>
          </w:divBdr>
        </w:div>
        <w:div w:id="1321034047">
          <w:marLeft w:val="0"/>
          <w:marRight w:val="0"/>
          <w:marTop w:val="0"/>
          <w:marBottom w:val="0"/>
          <w:divBdr>
            <w:top w:val="none" w:sz="0" w:space="0" w:color="auto"/>
            <w:left w:val="none" w:sz="0" w:space="0" w:color="auto"/>
            <w:bottom w:val="none" w:sz="0" w:space="0" w:color="auto"/>
            <w:right w:val="none" w:sz="0" w:space="0" w:color="auto"/>
          </w:divBdr>
        </w:div>
        <w:div w:id="1317690611">
          <w:marLeft w:val="0"/>
          <w:marRight w:val="0"/>
          <w:marTop w:val="0"/>
          <w:marBottom w:val="0"/>
          <w:divBdr>
            <w:top w:val="none" w:sz="0" w:space="0" w:color="auto"/>
            <w:left w:val="none" w:sz="0" w:space="0" w:color="auto"/>
            <w:bottom w:val="none" w:sz="0" w:space="0" w:color="auto"/>
            <w:right w:val="none" w:sz="0" w:space="0" w:color="auto"/>
          </w:divBdr>
        </w:div>
        <w:div w:id="1825125521">
          <w:marLeft w:val="0"/>
          <w:marRight w:val="0"/>
          <w:marTop w:val="0"/>
          <w:marBottom w:val="0"/>
          <w:divBdr>
            <w:top w:val="none" w:sz="0" w:space="0" w:color="auto"/>
            <w:left w:val="none" w:sz="0" w:space="0" w:color="auto"/>
            <w:bottom w:val="none" w:sz="0" w:space="0" w:color="auto"/>
            <w:right w:val="none" w:sz="0" w:space="0" w:color="auto"/>
          </w:divBdr>
        </w:div>
        <w:div w:id="974027727">
          <w:marLeft w:val="0"/>
          <w:marRight w:val="0"/>
          <w:marTop w:val="0"/>
          <w:marBottom w:val="0"/>
          <w:divBdr>
            <w:top w:val="none" w:sz="0" w:space="0" w:color="auto"/>
            <w:left w:val="none" w:sz="0" w:space="0" w:color="auto"/>
            <w:bottom w:val="none" w:sz="0" w:space="0" w:color="auto"/>
            <w:right w:val="none" w:sz="0" w:space="0" w:color="auto"/>
          </w:divBdr>
        </w:div>
        <w:div w:id="1789351606">
          <w:marLeft w:val="0"/>
          <w:marRight w:val="0"/>
          <w:marTop w:val="0"/>
          <w:marBottom w:val="0"/>
          <w:divBdr>
            <w:top w:val="none" w:sz="0" w:space="0" w:color="auto"/>
            <w:left w:val="none" w:sz="0" w:space="0" w:color="auto"/>
            <w:bottom w:val="none" w:sz="0" w:space="0" w:color="auto"/>
            <w:right w:val="none" w:sz="0" w:space="0" w:color="auto"/>
          </w:divBdr>
        </w:div>
        <w:div w:id="337466138">
          <w:marLeft w:val="0"/>
          <w:marRight w:val="0"/>
          <w:marTop w:val="0"/>
          <w:marBottom w:val="0"/>
          <w:divBdr>
            <w:top w:val="none" w:sz="0" w:space="0" w:color="auto"/>
            <w:left w:val="none" w:sz="0" w:space="0" w:color="auto"/>
            <w:bottom w:val="none" w:sz="0" w:space="0" w:color="auto"/>
            <w:right w:val="none" w:sz="0" w:space="0" w:color="auto"/>
          </w:divBdr>
        </w:div>
        <w:div w:id="866406085">
          <w:marLeft w:val="0"/>
          <w:marRight w:val="0"/>
          <w:marTop w:val="0"/>
          <w:marBottom w:val="0"/>
          <w:divBdr>
            <w:top w:val="none" w:sz="0" w:space="0" w:color="auto"/>
            <w:left w:val="none" w:sz="0" w:space="0" w:color="auto"/>
            <w:bottom w:val="none" w:sz="0" w:space="0" w:color="auto"/>
            <w:right w:val="none" w:sz="0" w:space="0" w:color="auto"/>
          </w:divBdr>
        </w:div>
        <w:div w:id="156191372">
          <w:marLeft w:val="0"/>
          <w:marRight w:val="0"/>
          <w:marTop w:val="0"/>
          <w:marBottom w:val="0"/>
          <w:divBdr>
            <w:top w:val="none" w:sz="0" w:space="0" w:color="auto"/>
            <w:left w:val="none" w:sz="0" w:space="0" w:color="auto"/>
            <w:bottom w:val="none" w:sz="0" w:space="0" w:color="auto"/>
            <w:right w:val="none" w:sz="0" w:space="0" w:color="auto"/>
          </w:divBdr>
        </w:div>
        <w:div w:id="1824815653">
          <w:marLeft w:val="0"/>
          <w:marRight w:val="0"/>
          <w:marTop w:val="0"/>
          <w:marBottom w:val="0"/>
          <w:divBdr>
            <w:top w:val="none" w:sz="0" w:space="0" w:color="auto"/>
            <w:left w:val="none" w:sz="0" w:space="0" w:color="auto"/>
            <w:bottom w:val="none" w:sz="0" w:space="0" w:color="auto"/>
            <w:right w:val="none" w:sz="0" w:space="0" w:color="auto"/>
          </w:divBdr>
        </w:div>
        <w:div w:id="162360130">
          <w:marLeft w:val="0"/>
          <w:marRight w:val="0"/>
          <w:marTop w:val="0"/>
          <w:marBottom w:val="0"/>
          <w:divBdr>
            <w:top w:val="none" w:sz="0" w:space="0" w:color="auto"/>
            <w:left w:val="none" w:sz="0" w:space="0" w:color="auto"/>
            <w:bottom w:val="none" w:sz="0" w:space="0" w:color="auto"/>
            <w:right w:val="none" w:sz="0" w:space="0" w:color="auto"/>
          </w:divBdr>
        </w:div>
        <w:div w:id="1476991547">
          <w:marLeft w:val="0"/>
          <w:marRight w:val="0"/>
          <w:marTop w:val="0"/>
          <w:marBottom w:val="0"/>
          <w:divBdr>
            <w:top w:val="none" w:sz="0" w:space="0" w:color="auto"/>
            <w:left w:val="none" w:sz="0" w:space="0" w:color="auto"/>
            <w:bottom w:val="none" w:sz="0" w:space="0" w:color="auto"/>
            <w:right w:val="none" w:sz="0" w:space="0" w:color="auto"/>
          </w:divBdr>
        </w:div>
        <w:div w:id="1427846449">
          <w:marLeft w:val="0"/>
          <w:marRight w:val="0"/>
          <w:marTop w:val="0"/>
          <w:marBottom w:val="0"/>
          <w:divBdr>
            <w:top w:val="none" w:sz="0" w:space="0" w:color="auto"/>
            <w:left w:val="none" w:sz="0" w:space="0" w:color="auto"/>
            <w:bottom w:val="none" w:sz="0" w:space="0" w:color="auto"/>
            <w:right w:val="none" w:sz="0" w:space="0" w:color="auto"/>
          </w:divBdr>
        </w:div>
        <w:div w:id="832526853">
          <w:marLeft w:val="0"/>
          <w:marRight w:val="0"/>
          <w:marTop w:val="0"/>
          <w:marBottom w:val="0"/>
          <w:divBdr>
            <w:top w:val="none" w:sz="0" w:space="0" w:color="auto"/>
            <w:left w:val="none" w:sz="0" w:space="0" w:color="auto"/>
            <w:bottom w:val="none" w:sz="0" w:space="0" w:color="auto"/>
            <w:right w:val="none" w:sz="0" w:space="0" w:color="auto"/>
          </w:divBdr>
        </w:div>
        <w:div w:id="648435215">
          <w:marLeft w:val="0"/>
          <w:marRight w:val="0"/>
          <w:marTop w:val="0"/>
          <w:marBottom w:val="0"/>
          <w:divBdr>
            <w:top w:val="none" w:sz="0" w:space="0" w:color="auto"/>
            <w:left w:val="none" w:sz="0" w:space="0" w:color="auto"/>
            <w:bottom w:val="none" w:sz="0" w:space="0" w:color="auto"/>
            <w:right w:val="none" w:sz="0" w:space="0" w:color="auto"/>
          </w:divBdr>
        </w:div>
        <w:div w:id="473639012">
          <w:marLeft w:val="0"/>
          <w:marRight w:val="0"/>
          <w:marTop w:val="0"/>
          <w:marBottom w:val="0"/>
          <w:divBdr>
            <w:top w:val="none" w:sz="0" w:space="0" w:color="auto"/>
            <w:left w:val="none" w:sz="0" w:space="0" w:color="auto"/>
            <w:bottom w:val="none" w:sz="0" w:space="0" w:color="auto"/>
            <w:right w:val="none" w:sz="0" w:space="0" w:color="auto"/>
          </w:divBdr>
        </w:div>
        <w:div w:id="665861524">
          <w:marLeft w:val="0"/>
          <w:marRight w:val="0"/>
          <w:marTop w:val="0"/>
          <w:marBottom w:val="0"/>
          <w:divBdr>
            <w:top w:val="none" w:sz="0" w:space="0" w:color="auto"/>
            <w:left w:val="none" w:sz="0" w:space="0" w:color="auto"/>
            <w:bottom w:val="none" w:sz="0" w:space="0" w:color="auto"/>
            <w:right w:val="none" w:sz="0" w:space="0" w:color="auto"/>
          </w:divBdr>
        </w:div>
        <w:div w:id="1577744627">
          <w:marLeft w:val="0"/>
          <w:marRight w:val="0"/>
          <w:marTop w:val="0"/>
          <w:marBottom w:val="0"/>
          <w:divBdr>
            <w:top w:val="none" w:sz="0" w:space="0" w:color="auto"/>
            <w:left w:val="none" w:sz="0" w:space="0" w:color="auto"/>
            <w:bottom w:val="none" w:sz="0" w:space="0" w:color="auto"/>
            <w:right w:val="none" w:sz="0" w:space="0" w:color="auto"/>
          </w:divBdr>
        </w:div>
        <w:div w:id="923613065">
          <w:marLeft w:val="0"/>
          <w:marRight w:val="0"/>
          <w:marTop w:val="0"/>
          <w:marBottom w:val="0"/>
          <w:divBdr>
            <w:top w:val="none" w:sz="0" w:space="0" w:color="auto"/>
            <w:left w:val="none" w:sz="0" w:space="0" w:color="auto"/>
            <w:bottom w:val="none" w:sz="0" w:space="0" w:color="auto"/>
            <w:right w:val="none" w:sz="0" w:space="0" w:color="auto"/>
          </w:divBdr>
        </w:div>
        <w:div w:id="149903901">
          <w:marLeft w:val="0"/>
          <w:marRight w:val="0"/>
          <w:marTop w:val="0"/>
          <w:marBottom w:val="0"/>
          <w:divBdr>
            <w:top w:val="none" w:sz="0" w:space="0" w:color="auto"/>
            <w:left w:val="none" w:sz="0" w:space="0" w:color="auto"/>
            <w:bottom w:val="none" w:sz="0" w:space="0" w:color="auto"/>
            <w:right w:val="none" w:sz="0" w:space="0" w:color="auto"/>
          </w:divBdr>
        </w:div>
        <w:div w:id="858469322">
          <w:marLeft w:val="0"/>
          <w:marRight w:val="0"/>
          <w:marTop w:val="0"/>
          <w:marBottom w:val="0"/>
          <w:divBdr>
            <w:top w:val="none" w:sz="0" w:space="0" w:color="auto"/>
            <w:left w:val="none" w:sz="0" w:space="0" w:color="auto"/>
            <w:bottom w:val="none" w:sz="0" w:space="0" w:color="auto"/>
            <w:right w:val="none" w:sz="0" w:space="0" w:color="auto"/>
          </w:divBdr>
        </w:div>
        <w:div w:id="1579049578">
          <w:marLeft w:val="0"/>
          <w:marRight w:val="0"/>
          <w:marTop w:val="0"/>
          <w:marBottom w:val="0"/>
          <w:divBdr>
            <w:top w:val="none" w:sz="0" w:space="0" w:color="auto"/>
            <w:left w:val="none" w:sz="0" w:space="0" w:color="auto"/>
            <w:bottom w:val="none" w:sz="0" w:space="0" w:color="auto"/>
            <w:right w:val="none" w:sz="0" w:space="0" w:color="auto"/>
          </w:divBdr>
        </w:div>
        <w:div w:id="514999337">
          <w:marLeft w:val="0"/>
          <w:marRight w:val="0"/>
          <w:marTop w:val="0"/>
          <w:marBottom w:val="0"/>
          <w:divBdr>
            <w:top w:val="none" w:sz="0" w:space="0" w:color="auto"/>
            <w:left w:val="none" w:sz="0" w:space="0" w:color="auto"/>
            <w:bottom w:val="none" w:sz="0" w:space="0" w:color="auto"/>
            <w:right w:val="none" w:sz="0" w:space="0" w:color="auto"/>
          </w:divBdr>
        </w:div>
        <w:div w:id="1677880355">
          <w:marLeft w:val="0"/>
          <w:marRight w:val="0"/>
          <w:marTop w:val="0"/>
          <w:marBottom w:val="0"/>
          <w:divBdr>
            <w:top w:val="none" w:sz="0" w:space="0" w:color="auto"/>
            <w:left w:val="none" w:sz="0" w:space="0" w:color="auto"/>
            <w:bottom w:val="none" w:sz="0" w:space="0" w:color="auto"/>
            <w:right w:val="none" w:sz="0" w:space="0" w:color="auto"/>
          </w:divBdr>
        </w:div>
        <w:div w:id="766078078">
          <w:marLeft w:val="0"/>
          <w:marRight w:val="0"/>
          <w:marTop w:val="0"/>
          <w:marBottom w:val="0"/>
          <w:divBdr>
            <w:top w:val="none" w:sz="0" w:space="0" w:color="auto"/>
            <w:left w:val="none" w:sz="0" w:space="0" w:color="auto"/>
            <w:bottom w:val="none" w:sz="0" w:space="0" w:color="auto"/>
            <w:right w:val="none" w:sz="0" w:space="0" w:color="auto"/>
          </w:divBdr>
        </w:div>
        <w:div w:id="894000425">
          <w:marLeft w:val="0"/>
          <w:marRight w:val="0"/>
          <w:marTop w:val="0"/>
          <w:marBottom w:val="0"/>
          <w:divBdr>
            <w:top w:val="none" w:sz="0" w:space="0" w:color="auto"/>
            <w:left w:val="none" w:sz="0" w:space="0" w:color="auto"/>
            <w:bottom w:val="none" w:sz="0" w:space="0" w:color="auto"/>
            <w:right w:val="none" w:sz="0" w:space="0" w:color="auto"/>
          </w:divBdr>
        </w:div>
        <w:div w:id="306976671">
          <w:marLeft w:val="0"/>
          <w:marRight w:val="0"/>
          <w:marTop w:val="0"/>
          <w:marBottom w:val="0"/>
          <w:divBdr>
            <w:top w:val="none" w:sz="0" w:space="0" w:color="auto"/>
            <w:left w:val="none" w:sz="0" w:space="0" w:color="auto"/>
            <w:bottom w:val="none" w:sz="0" w:space="0" w:color="auto"/>
            <w:right w:val="none" w:sz="0" w:space="0" w:color="auto"/>
          </w:divBdr>
        </w:div>
        <w:div w:id="1258906395">
          <w:marLeft w:val="0"/>
          <w:marRight w:val="0"/>
          <w:marTop w:val="0"/>
          <w:marBottom w:val="0"/>
          <w:divBdr>
            <w:top w:val="none" w:sz="0" w:space="0" w:color="auto"/>
            <w:left w:val="none" w:sz="0" w:space="0" w:color="auto"/>
            <w:bottom w:val="none" w:sz="0" w:space="0" w:color="auto"/>
            <w:right w:val="none" w:sz="0" w:space="0" w:color="auto"/>
          </w:divBdr>
        </w:div>
        <w:div w:id="566258363">
          <w:marLeft w:val="0"/>
          <w:marRight w:val="0"/>
          <w:marTop w:val="0"/>
          <w:marBottom w:val="0"/>
          <w:divBdr>
            <w:top w:val="none" w:sz="0" w:space="0" w:color="auto"/>
            <w:left w:val="none" w:sz="0" w:space="0" w:color="auto"/>
            <w:bottom w:val="none" w:sz="0" w:space="0" w:color="auto"/>
            <w:right w:val="none" w:sz="0" w:space="0" w:color="auto"/>
          </w:divBdr>
        </w:div>
        <w:div w:id="950362250">
          <w:marLeft w:val="0"/>
          <w:marRight w:val="0"/>
          <w:marTop w:val="0"/>
          <w:marBottom w:val="0"/>
          <w:divBdr>
            <w:top w:val="none" w:sz="0" w:space="0" w:color="auto"/>
            <w:left w:val="none" w:sz="0" w:space="0" w:color="auto"/>
            <w:bottom w:val="none" w:sz="0" w:space="0" w:color="auto"/>
            <w:right w:val="none" w:sz="0" w:space="0" w:color="auto"/>
          </w:divBdr>
        </w:div>
        <w:div w:id="706834204">
          <w:marLeft w:val="0"/>
          <w:marRight w:val="0"/>
          <w:marTop w:val="0"/>
          <w:marBottom w:val="0"/>
          <w:divBdr>
            <w:top w:val="none" w:sz="0" w:space="0" w:color="auto"/>
            <w:left w:val="none" w:sz="0" w:space="0" w:color="auto"/>
            <w:bottom w:val="none" w:sz="0" w:space="0" w:color="auto"/>
            <w:right w:val="none" w:sz="0" w:space="0" w:color="auto"/>
          </w:divBdr>
        </w:div>
        <w:div w:id="929318922">
          <w:marLeft w:val="0"/>
          <w:marRight w:val="0"/>
          <w:marTop w:val="0"/>
          <w:marBottom w:val="0"/>
          <w:divBdr>
            <w:top w:val="none" w:sz="0" w:space="0" w:color="auto"/>
            <w:left w:val="none" w:sz="0" w:space="0" w:color="auto"/>
            <w:bottom w:val="none" w:sz="0" w:space="0" w:color="auto"/>
            <w:right w:val="none" w:sz="0" w:space="0" w:color="auto"/>
          </w:divBdr>
        </w:div>
        <w:div w:id="1244490860">
          <w:marLeft w:val="0"/>
          <w:marRight w:val="0"/>
          <w:marTop w:val="0"/>
          <w:marBottom w:val="0"/>
          <w:divBdr>
            <w:top w:val="none" w:sz="0" w:space="0" w:color="auto"/>
            <w:left w:val="none" w:sz="0" w:space="0" w:color="auto"/>
            <w:bottom w:val="none" w:sz="0" w:space="0" w:color="auto"/>
            <w:right w:val="none" w:sz="0" w:space="0" w:color="auto"/>
          </w:divBdr>
        </w:div>
        <w:div w:id="474302863">
          <w:marLeft w:val="0"/>
          <w:marRight w:val="0"/>
          <w:marTop w:val="0"/>
          <w:marBottom w:val="0"/>
          <w:divBdr>
            <w:top w:val="none" w:sz="0" w:space="0" w:color="auto"/>
            <w:left w:val="none" w:sz="0" w:space="0" w:color="auto"/>
            <w:bottom w:val="none" w:sz="0" w:space="0" w:color="auto"/>
            <w:right w:val="none" w:sz="0" w:space="0" w:color="auto"/>
          </w:divBdr>
        </w:div>
        <w:div w:id="319626918">
          <w:marLeft w:val="0"/>
          <w:marRight w:val="0"/>
          <w:marTop w:val="0"/>
          <w:marBottom w:val="0"/>
          <w:divBdr>
            <w:top w:val="none" w:sz="0" w:space="0" w:color="auto"/>
            <w:left w:val="none" w:sz="0" w:space="0" w:color="auto"/>
            <w:bottom w:val="none" w:sz="0" w:space="0" w:color="auto"/>
            <w:right w:val="none" w:sz="0" w:space="0" w:color="auto"/>
          </w:divBdr>
        </w:div>
        <w:div w:id="1724669832">
          <w:marLeft w:val="0"/>
          <w:marRight w:val="0"/>
          <w:marTop w:val="0"/>
          <w:marBottom w:val="0"/>
          <w:divBdr>
            <w:top w:val="none" w:sz="0" w:space="0" w:color="auto"/>
            <w:left w:val="none" w:sz="0" w:space="0" w:color="auto"/>
            <w:bottom w:val="none" w:sz="0" w:space="0" w:color="auto"/>
            <w:right w:val="none" w:sz="0" w:space="0" w:color="auto"/>
          </w:divBdr>
        </w:div>
        <w:div w:id="338392237">
          <w:marLeft w:val="0"/>
          <w:marRight w:val="0"/>
          <w:marTop w:val="0"/>
          <w:marBottom w:val="0"/>
          <w:divBdr>
            <w:top w:val="none" w:sz="0" w:space="0" w:color="auto"/>
            <w:left w:val="none" w:sz="0" w:space="0" w:color="auto"/>
            <w:bottom w:val="none" w:sz="0" w:space="0" w:color="auto"/>
            <w:right w:val="none" w:sz="0" w:space="0" w:color="auto"/>
          </w:divBdr>
        </w:div>
        <w:div w:id="987979558">
          <w:marLeft w:val="0"/>
          <w:marRight w:val="0"/>
          <w:marTop w:val="0"/>
          <w:marBottom w:val="0"/>
          <w:divBdr>
            <w:top w:val="none" w:sz="0" w:space="0" w:color="auto"/>
            <w:left w:val="none" w:sz="0" w:space="0" w:color="auto"/>
            <w:bottom w:val="none" w:sz="0" w:space="0" w:color="auto"/>
            <w:right w:val="none" w:sz="0" w:space="0" w:color="auto"/>
          </w:divBdr>
        </w:div>
        <w:div w:id="1526795074">
          <w:marLeft w:val="0"/>
          <w:marRight w:val="0"/>
          <w:marTop w:val="0"/>
          <w:marBottom w:val="0"/>
          <w:divBdr>
            <w:top w:val="none" w:sz="0" w:space="0" w:color="auto"/>
            <w:left w:val="none" w:sz="0" w:space="0" w:color="auto"/>
            <w:bottom w:val="none" w:sz="0" w:space="0" w:color="auto"/>
            <w:right w:val="none" w:sz="0" w:space="0" w:color="auto"/>
          </w:divBdr>
        </w:div>
        <w:div w:id="1535072621">
          <w:marLeft w:val="0"/>
          <w:marRight w:val="0"/>
          <w:marTop w:val="0"/>
          <w:marBottom w:val="0"/>
          <w:divBdr>
            <w:top w:val="none" w:sz="0" w:space="0" w:color="auto"/>
            <w:left w:val="none" w:sz="0" w:space="0" w:color="auto"/>
            <w:bottom w:val="none" w:sz="0" w:space="0" w:color="auto"/>
            <w:right w:val="none" w:sz="0" w:space="0" w:color="auto"/>
          </w:divBdr>
        </w:div>
        <w:div w:id="1503813822">
          <w:marLeft w:val="0"/>
          <w:marRight w:val="0"/>
          <w:marTop w:val="0"/>
          <w:marBottom w:val="0"/>
          <w:divBdr>
            <w:top w:val="none" w:sz="0" w:space="0" w:color="auto"/>
            <w:left w:val="none" w:sz="0" w:space="0" w:color="auto"/>
            <w:bottom w:val="none" w:sz="0" w:space="0" w:color="auto"/>
            <w:right w:val="none" w:sz="0" w:space="0" w:color="auto"/>
          </w:divBdr>
        </w:div>
        <w:div w:id="2052463337">
          <w:marLeft w:val="0"/>
          <w:marRight w:val="0"/>
          <w:marTop w:val="0"/>
          <w:marBottom w:val="0"/>
          <w:divBdr>
            <w:top w:val="none" w:sz="0" w:space="0" w:color="auto"/>
            <w:left w:val="none" w:sz="0" w:space="0" w:color="auto"/>
            <w:bottom w:val="none" w:sz="0" w:space="0" w:color="auto"/>
            <w:right w:val="none" w:sz="0" w:space="0" w:color="auto"/>
          </w:divBdr>
        </w:div>
        <w:div w:id="1918203730">
          <w:marLeft w:val="0"/>
          <w:marRight w:val="0"/>
          <w:marTop w:val="0"/>
          <w:marBottom w:val="0"/>
          <w:divBdr>
            <w:top w:val="none" w:sz="0" w:space="0" w:color="auto"/>
            <w:left w:val="none" w:sz="0" w:space="0" w:color="auto"/>
            <w:bottom w:val="none" w:sz="0" w:space="0" w:color="auto"/>
            <w:right w:val="none" w:sz="0" w:space="0" w:color="auto"/>
          </w:divBdr>
        </w:div>
        <w:div w:id="535696688">
          <w:marLeft w:val="0"/>
          <w:marRight w:val="0"/>
          <w:marTop w:val="0"/>
          <w:marBottom w:val="0"/>
          <w:divBdr>
            <w:top w:val="none" w:sz="0" w:space="0" w:color="auto"/>
            <w:left w:val="none" w:sz="0" w:space="0" w:color="auto"/>
            <w:bottom w:val="none" w:sz="0" w:space="0" w:color="auto"/>
            <w:right w:val="none" w:sz="0" w:space="0" w:color="auto"/>
          </w:divBdr>
        </w:div>
        <w:div w:id="1737120647">
          <w:marLeft w:val="0"/>
          <w:marRight w:val="0"/>
          <w:marTop w:val="0"/>
          <w:marBottom w:val="0"/>
          <w:divBdr>
            <w:top w:val="none" w:sz="0" w:space="0" w:color="auto"/>
            <w:left w:val="none" w:sz="0" w:space="0" w:color="auto"/>
            <w:bottom w:val="none" w:sz="0" w:space="0" w:color="auto"/>
            <w:right w:val="none" w:sz="0" w:space="0" w:color="auto"/>
          </w:divBdr>
        </w:div>
        <w:div w:id="1798134158">
          <w:marLeft w:val="0"/>
          <w:marRight w:val="0"/>
          <w:marTop w:val="0"/>
          <w:marBottom w:val="0"/>
          <w:divBdr>
            <w:top w:val="none" w:sz="0" w:space="0" w:color="auto"/>
            <w:left w:val="none" w:sz="0" w:space="0" w:color="auto"/>
            <w:bottom w:val="none" w:sz="0" w:space="0" w:color="auto"/>
            <w:right w:val="none" w:sz="0" w:space="0" w:color="auto"/>
          </w:divBdr>
        </w:div>
        <w:div w:id="1011563888">
          <w:marLeft w:val="0"/>
          <w:marRight w:val="0"/>
          <w:marTop w:val="0"/>
          <w:marBottom w:val="0"/>
          <w:divBdr>
            <w:top w:val="none" w:sz="0" w:space="0" w:color="auto"/>
            <w:left w:val="none" w:sz="0" w:space="0" w:color="auto"/>
            <w:bottom w:val="none" w:sz="0" w:space="0" w:color="auto"/>
            <w:right w:val="none" w:sz="0" w:space="0" w:color="auto"/>
          </w:divBdr>
        </w:div>
        <w:div w:id="275063683">
          <w:marLeft w:val="0"/>
          <w:marRight w:val="0"/>
          <w:marTop w:val="0"/>
          <w:marBottom w:val="0"/>
          <w:divBdr>
            <w:top w:val="none" w:sz="0" w:space="0" w:color="auto"/>
            <w:left w:val="none" w:sz="0" w:space="0" w:color="auto"/>
            <w:bottom w:val="none" w:sz="0" w:space="0" w:color="auto"/>
            <w:right w:val="none" w:sz="0" w:space="0" w:color="auto"/>
          </w:divBdr>
        </w:div>
        <w:div w:id="1844737402">
          <w:marLeft w:val="0"/>
          <w:marRight w:val="0"/>
          <w:marTop w:val="0"/>
          <w:marBottom w:val="0"/>
          <w:divBdr>
            <w:top w:val="none" w:sz="0" w:space="0" w:color="auto"/>
            <w:left w:val="none" w:sz="0" w:space="0" w:color="auto"/>
            <w:bottom w:val="none" w:sz="0" w:space="0" w:color="auto"/>
            <w:right w:val="none" w:sz="0" w:space="0" w:color="auto"/>
          </w:divBdr>
        </w:div>
        <w:div w:id="1662805102">
          <w:marLeft w:val="0"/>
          <w:marRight w:val="0"/>
          <w:marTop w:val="0"/>
          <w:marBottom w:val="0"/>
          <w:divBdr>
            <w:top w:val="none" w:sz="0" w:space="0" w:color="auto"/>
            <w:left w:val="none" w:sz="0" w:space="0" w:color="auto"/>
            <w:bottom w:val="none" w:sz="0" w:space="0" w:color="auto"/>
            <w:right w:val="none" w:sz="0" w:space="0" w:color="auto"/>
          </w:divBdr>
        </w:div>
        <w:div w:id="73011500">
          <w:marLeft w:val="0"/>
          <w:marRight w:val="0"/>
          <w:marTop w:val="0"/>
          <w:marBottom w:val="0"/>
          <w:divBdr>
            <w:top w:val="none" w:sz="0" w:space="0" w:color="auto"/>
            <w:left w:val="none" w:sz="0" w:space="0" w:color="auto"/>
            <w:bottom w:val="none" w:sz="0" w:space="0" w:color="auto"/>
            <w:right w:val="none" w:sz="0" w:space="0" w:color="auto"/>
          </w:divBdr>
        </w:div>
        <w:div w:id="1586768168">
          <w:marLeft w:val="0"/>
          <w:marRight w:val="0"/>
          <w:marTop w:val="0"/>
          <w:marBottom w:val="0"/>
          <w:divBdr>
            <w:top w:val="none" w:sz="0" w:space="0" w:color="auto"/>
            <w:left w:val="none" w:sz="0" w:space="0" w:color="auto"/>
            <w:bottom w:val="none" w:sz="0" w:space="0" w:color="auto"/>
            <w:right w:val="none" w:sz="0" w:space="0" w:color="auto"/>
          </w:divBdr>
        </w:div>
        <w:div w:id="1904411053">
          <w:marLeft w:val="0"/>
          <w:marRight w:val="0"/>
          <w:marTop w:val="0"/>
          <w:marBottom w:val="0"/>
          <w:divBdr>
            <w:top w:val="none" w:sz="0" w:space="0" w:color="auto"/>
            <w:left w:val="none" w:sz="0" w:space="0" w:color="auto"/>
            <w:bottom w:val="none" w:sz="0" w:space="0" w:color="auto"/>
            <w:right w:val="none" w:sz="0" w:space="0" w:color="auto"/>
          </w:divBdr>
        </w:div>
        <w:div w:id="1626542331">
          <w:marLeft w:val="0"/>
          <w:marRight w:val="0"/>
          <w:marTop w:val="0"/>
          <w:marBottom w:val="0"/>
          <w:divBdr>
            <w:top w:val="none" w:sz="0" w:space="0" w:color="auto"/>
            <w:left w:val="none" w:sz="0" w:space="0" w:color="auto"/>
            <w:bottom w:val="none" w:sz="0" w:space="0" w:color="auto"/>
            <w:right w:val="none" w:sz="0" w:space="0" w:color="auto"/>
          </w:divBdr>
        </w:div>
        <w:div w:id="61029747">
          <w:marLeft w:val="0"/>
          <w:marRight w:val="0"/>
          <w:marTop w:val="0"/>
          <w:marBottom w:val="0"/>
          <w:divBdr>
            <w:top w:val="none" w:sz="0" w:space="0" w:color="auto"/>
            <w:left w:val="none" w:sz="0" w:space="0" w:color="auto"/>
            <w:bottom w:val="none" w:sz="0" w:space="0" w:color="auto"/>
            <w:right w:val="none" w:sz="0" w:space="0" w:color="auto"/>
          </w:divBdr>
        </w:div>
        <w:div w:id="239296446">
          <w:marLeft w:val="0"/>
          <w:marRight w:val="0"/>
          <w:marTop w:val="0"/>
          <w:marBottom w:val="0"/>
          <w:divBdr>
            <w:top w:val="none" w:sz="0" w:space="0" w:color="auto"/>
            <w:left w:val="none" w:sz="0" w:space="0" w:color="auto"/>
            <w:bottom w:val="none" w:sz="0" w:space="0" w:color="auto"/>
            <w:right w:val="none" w:sz="0" w:space="0" w:color="auto"/>
          </w:divBdr>
        </w:div>
        <w:div w:id="258217896">
          <w:marLeft w:val="0"/>
          <w:marRight w:val="0"/>
          <w:marTop w:val="0"/>
          <w:marBottom w:val="0"/>
          <w:divBdr>
            <w:top w:val="none" w:sz="0" w:space="0" w:color="auto"/>
            <w:left w:val="none" w:sz="0" w:space="0" w:color="auto"/>
            <w:bottom w:val="none" w:sz="0" w:space="0" w:color="auto"/>
            <w:right w:val="none" w:sz="0" w:space="0" w:color="auto"/>
          </w:divBdr>
        </w:div>
        <w:div w:id="700056158">
          <w:marLeft w:val="0"/>
          <w:marRight w:val="0"/>
          <w:marTop w:val="0"/>
          <w:marBottom w:val="0"/>
          <w:divBdr>
            <w:top w:val="none" w:sz="0" w:space="0" w:color="auto"/>
            <w:left w:val="none" w:sz="0" w:space="0" w:color="auto"/>
            <w:bottom w:val="none" w:sz="0" w:space="0" w:color="auto"/>
            <w:right w:val="none" w:sz="0" w:space="0" w:color="auto"/>
          </w:divBdr>
        </w:div>
        <w:div w:id="1802721107">
          <w:marLeft w:val="0"/>
          <w:marRight w:val="0"/>
          <w:marTop w:val="0"/>
          <w:marBottom w:val="0"/>
          <w:divBdr>
            <w:top w:val="none" w:sz="0" w:space="0" w:color="auto"/>
            <w:left w:val="none" w:sz="0" w:space="0" w:color="auto"/>
            <w:bottom w:val="none" w:sz="0" w:space="0" w:color="auto"/>
            <w:right w:val="none" w:sz="0" w:space="0" w:color="auto"/>
          </w:divBdr>
        </w:div>
        <w:div w:id="812866854">
          <w:marLeft w:val="0"/>
          <w:marRight w:val="0"/>
          <w:marTop w:val="0"/>
          <w:marBottom w:val="0"/>
          <w:divBdr>
            <w:top w:val="none" w:sz="0" w:space="0" w:color="auto"/>
            <w:left w:val="none" w:sz="0" w:space="0" w:color="auto"/>
            <w:bottom w:val="none" w:sz="0" w:space="0" w:color="auto"/>
            <w:right w:val="none" w:sz="0" w:space="0" w:color="auto"/>
          </w:divBdr>
        </w:div>
        <w:div w:id="574508223">
          <w:marLeft w:val="0"/>
          <w:marRight w:val="0"/>
          <w:marTop w:val="0"/>
          <w:marBottom w:val="0"/>
          <w:divBdr>
            <w:top w:val="none" w:sz="0" w:space="0" w:color="auto"/>
            <w:left w:val="none" w:sz="0" w:space="0" w:color="auto"/>
            <w:bottom w:val="none" w:sz="0" w:space="0" w:color="auto"/>
            <w:right w:val="none" w:sz="0" w:space="0" w:color="auto"/>
          </w:divBdr>
        </w:div>
        <w:div w:id="1217863562">
          <w:marLeft w:val="0"/>
          <w:marRight w:val="0"/>
          <w:marTop w:val="0"/>
          <w:marBottom w:val="0"/>
          <w:divBdr>
            <w:top w:val="none" w:sz="0" w:space="0" w:color="auto"/>
            <w:left w:val="none" w:sz="0" w:space="0" w:color="auto"/>
            <w:bottom w:val="none" w:sz="0" w:space="0" w:color="auto"/>
            <w:right w:val="none" w:sz="0" w:space="0" w:color="auto"/>
          </w:divBdr>
        </w:div>
        <w:div w:id="258026591">
          <w:marLeft w:val="0"/>
          <w:marRight w:val="0"/>
          <w:marTop w:val="0"/>
          <w:marBottom w:val="0"/>
          <w:divBdr>
            <w:top w:val="none" w:sz="0" w:space="0" w:color="auto"/>
            <w:left w:val="none" w:sz="0" w:space="0" w:color="auto"/>
            <w:bottom w:val="none" w:sz="0" w:space="0" w:color="auto"/>
            <w:right w:val="none" w:sz="0" w:space="0" w:color="auto"/>
          </w:divBdr>
        </w:div>
        <w:div w:id="1434206030">
          <w:marLeft w:val="0"/>
          <w:marRight w:val="0"/>
          <w:marTop w:val="0"/>
          <w:marBottom w:val="0"/>
          <w:divBdr>
            <w:top w:val="none" w:sz="0" w:space="0" w:color="auto"/>
            <w:left w:val="none" w:sz="0" w:space="0" w:color="auto"/>
            <w:bottom w:val="none" w:sz="0" w:space="0" w:color="auto"/>
            <w:right w:val="none" w:sz="0" w:space="0" w:color="auto"/>
          </w:divBdr>
        </w:div>
        <w:div w:id="999770964">
          <w:marLeft w:val="0"/>
          <w:marRight w:val="0"/>
          <w:marTop w:val="0"/>
          <w:marBottom w:val="0"/>
          <w:divBdr>
            <w:top w:val="none" w:sz="0" w:space="0" w:color="auto"/>
            <w:left w:val="none" w:sz="0" w:space="0" w:color="auto"/>
            <w:bottom w:val="none" w:sz="0" w:space="0" w:color="auto"/>
            <w:right w:val="none" w:sz="0" w:space="0" w:color="auto"/>
          </w:divBdr>
        </w:div>
        <w:div w:id="1914269835">
          <w:marLeft w:val="0"/>
          <w:marRight w:val="0"/>
          <w:marTop w:val="0"/>
          <w:marBottom w:val="0"/>
          <w:divBdr>
            <w:top w:val="none" w:sz="0" w:space="0" w:color="auto"/>
            <w:left w:val="none" w:sz="0" w:space="0" w:color="auto"/>
            <w:bottom w:val="none" w:sz="0" w:space="0" w:color="auto"/>
            <w:right w:val="none" w:sz="0" w:space="0" w:color="auto"/>
          </w:divBdr>
        </w:div>
        <w:div w:id="866871357">
          <w:marLeft w:val="0"/>
          <w:marRight w:val="0"/>
          <w:marTop w:val="0"/>
          <w:marBottom w:val="0"/>
          <w:divBdr>
            <w:top w:val="none" w:sz="0" w:space="0" w:color="auto"/>
            <w:left w:val="none" w:sz="0" w:space="0" w:color="auto"/>
            <w:bottom w:val="none" w:sz="0" w:space="0" w:color="auto"/>
            <w:right w:val="none" w:sz="0" w:space="0" w:color="auto"/>
          </w:divBdr>
        </w:div>
        <w:div w:id="313146488">
          <w:marLeft w:val="0"/>
          <w:marRight w:val="0"/>
          <w:marTop w:val="0"/>
          <w:marBottom w:val="0"/>
          <w:divBdr>
            <w:top w:val="none" w:sz="0" w:space="0" w:color="auto"/>
            <w:left w:val="none" w:sz="0" w:space="0" w:color="auto"/>
            <w:bottom w:val="none" w:sz="0" w:space="0" w:color="auto"/>
            <w:right w:val="none" w:sz="0" w:space="0" w:color="auto"/>
          </w:divBdr>
        </w:div>
        <w:div w:id="1516722505">
          <w:marLeft w:val="0"/>
          <w:marRight w:val="0"/>
          <w:marTop w:val="0"/>
          <w:marBottom w:val="0"/>
          <w:divBdr>
            <w:top w:val="none" w:sz="0" w:space="0" w:color="auto"/>
            <w:left w:val="none" w:sz="0" w:space="0" w:color="auto"/>
            <w:bottom w:val="none" w:sz="0" w:space="0" w:color="auto"/>
            <w:right w:val="none" w:sz="0" w:space="0" w:color="auto"/>
          </w:divBdr>
        </w:div>
        <w:div w:id="1646885751">
          <w:marLeft w:val="0"/>
          <w:marRight w:val="0"/>
          <w:marTop w:val="0"/>
          <w:marBottom w:val="0"/>
          <w:divBdr>
            <w:top w:val="none" w:sz="0" w:space="0" w:color="auto"/>
            <w:left w:val="none" w:sz="0" w:space="0" w:color="auto"/>
            <w:bottom w:val="none" w:sz="0" w:space="0" w:color="auto"/>
            <w:right w:val="none" w:sz="0" w:space="0" w:color="auto"/>
          </w:divBdr>
        </w:div>
        <w:div w:id="685449561">
          <w:marLeft w:val="0"/>
          <w:marRight w:val="0"/>
          <w:marTop w:val="0"/>
          <w:marBottom w:val="0"/>
          <w:divBdr>
            <w:top w:val="none" w:sz="0" w:space="0" w:color="auto"/>
            <w:left w:val="none" w:sz="0" w:space="0" w:color="auto"/>
            <w:bottom w:val="none" w:sz="0" w:space="0" w:color="auto"/>
            <w:right w:val="none" w:sz="0" w:space="0" w:color="auto"/>
          </w:divBdr>
        </w:div>
        <w:div w:id="1569071333">
          <w:marLeft w:val="0"/>
          <w:marRight w:val="0"/>
          <w:marTop w:val="0"/>
          <w:marBottom w:val="0"/>
          <w:divBdr>
            <w:top w:val="none" w:sz="0" w:space="0" w:color="auto"/>
            <w:left w:val="none" w:sz="0" w:space="0" w:color="auto"/>
            <w:bottom w:val="none" w:sz="0" w:space="0" w:color="auto"/>
            <w:right w:val="none" w:sz="0" w:space="0" w:color="auto"/>
          </w:divBdr>
        </w:div>
        <w:div w:id="1919513764">
          <w:marLeft w:val="0"/>
          <w:marRight w:val="0"/>
          <w:marTop w:val="0"/>
          <w:marBottom w:val="0"/>
          <w:divBdr>
            <w:top w:val="none" w:sz="0" w:space="0" w:color="auto"/>
            <w:left w:val="none" w:sz="0" w:space="0" w:color="auto"/>
            <w:bottom w:val="none" w:sz="0" w:space="0" w:color="auto"/>
            <w:right w:val="none" w:sz="0" w:space="0" w:color="auto"/>
          </w:divBdr>
        </w:div>
        <w:div w:id="1502308543">
          <w:marLeft w:val="0"/>
          <w:marRight w:val="0"/>
          <w:marTop w:val="0"/>
          <w:marBottom w:val="0"/>
          <w:divBdr>
            <w:top w:val="none" w:sz="0" w:space="0" w:color="auto"/>
            <w:left w:val="none" w:sz="0" w:space="0" w:color="auto"/>
            <w:bottom w:val="none" w:sz="0" w:space="0" w:color="auto"/>
            <w:right w:val="none" w:sz="0" w:space="0" w:color="auto"/>
          </w:divBdr>
        </w:div>
      </w:divsChild>
    </w:div>
    <w:div w:id="420641628">
      <w:bodyDiv w:val="1"/>
      <w:marLeft w:val="0"/>
      <w:marRight w:val="0"/>
      <w:marTop w:val="0"/>
      <w:marBottom w:val="0"/>
      <w:divBdr>
        <w:top w:val="none" w:sz="0" w:space="0" w:color="auto"/>
        <w:left w:val="none" w:sz="0" w:space="0" w:color="auto"/>
        <w:bottom w:val="none" w:sz="0" w:space="0" w:color="auto"/>
        <w:right w:val="none" w:sz="0" w:space="0" w:color="auto"/>
      </w:divBdr>
    </w:div>
    <w:div w:id="462578085">
      <w:bodyDiv w:val="1"/>
      <w:marLeft w:val="0"/>
      <w:marRight w:val="0"/>
      <w:marTop w:val="0"/>
      <w:marBottom w:val="0"/>
      <w:divBdr>
        <w:top w:val="none" w:sz="0" w:space="0" w:color="auto"/>
        <w:left w:val="none" w:sz="0" w:space="0" w:color="auto"/>
        <w:bottom w:val="none" w:sz="0" w:space="0" w:color="auto"/>
        <w:right w:val="none" w:sz="0" w:space="0" w:color="auto"/>
      </w:divBdr>
    </w:div>
    <w:div w:id="469593140">
      <w:bodyDiv w:val="1"/>
      <w:marLeft w:val="0"/>
      <w:marRight w:val="0"/>
      <w:marTop w:val="0"/>
      <w:marBottom w:val="0"/>
      <w:divBdr>
        <w:top w:val="none" w:sz="0" w:space="0" w:color="auto"/>
        <w:left w:val="none" w:sz="0" w:space="0" w:color="auto"/>
        <w:bottom w:val="none" w:sz="0" w:space="0" w:color="auto"/>
        <w:right w:val="none" w:sz="0" w:space="0" w:color="auto"/>
      </w:divBdr>
    </w:div>
    <w:div w:id="496074671">
      <w:bodyDiv w:val="1"/>
      <w:marLeft w:val="0"/>
      <w:marRight w:val="0"/>
      <w:marTop w:val="0"/>
      <w:marBottom w:val="0"/>
      <w:divBdr>
        <w:top w:val="none" w:sz="0" w:space="0" w:color="auto"/>
        <w:left w:val="none" w:sz="0" w:space="0" w:color="auto"/>
        <w:bottom w:val="none" w:sz="0" w:space="0" w:color="auto"/>
        <w:right w:val="none" w:sz="0" w:space="0" w:color="auto"/>
      </w:divBdr>
    </w:div>
    <w:div w:id="806046676">
      <w:bodyDiv w:val="1"/>
      <w:marLeft w:val="0"/>
      <w:marRight w:val="0"/>
      <w:marTop w:val="0"/>
      <w:marBottom w:val="0"/>
      <w:divBdr>
        <w:top w:val="none" w:sz="0" w:space="0" w:color="auto"/>
        <w:left w:val="none" w:sz="0" w:space="0" w:color="auto"/>
        <w:bottom w:val="none" w:sz="0" w:space="0" w:color="auto"/>
        <w:right w:val="none" w:sz="0" w:space="0" w:color="auto"/>
      </w:divBdr>
    </w:div>
    <w:div w:id="808210310">
      <w:bodyDiv w:val="1"/>
      <w:marLeft w:val="0"/>
      <w:marRight w:val="0"/>
      <w:marTop w:val="0"/>
      <w:marBottom w:val="0"/>
      <w:divBdr>
        <w:top w:val="none" w:sz="0" w:space="0" w:color="auto"/>
        <w:left w:val="none" w:sz="0" w:space="0" w:color="auto"/>
        <w:bottom w:val="none" w:sz="0" w:space="0" w:color="auto"/>
        <w:right w:val="none" w:sz="0" w:space="0" w:color="auto"/>
      </w:divBdr>
    </w:div>
    <w:div w:id="981271371">
      <w:bodyDiv w:val="1"/>
      <w:marLeft w:val="0"/>
      <w:marRight w:val="0"/>
      <w:marTop w:val="0"/>
      <w:marBottom w:val="0"/>
      <w:divBdr>
        <w:top w:val="none" w:sz="0" w:space="0" w:color="auto"/>
        <w:left w:val="none" w:sz="0" w:space="0" w:color="auto"/>
        <w:bottom w:val="none" w:sz="0" w:space="0" w:color="auto"/>
        <w:right w:val="none" w:sz="0" w:space="0" w:color="auto"/>
      </w:divBdr>
    </w:div>
    <w:div w:id="983236908">
      <w:bodyDiv w:val="1"/>
      <w:marLeft w:val="0"/>
      <w:marRight w:val="0"/>
      <w:marTop w:val="0"/>
      <w:marBottom w:val="0"/>
      <w:divBdr>
        <w:top w:val="none" w:sz="0" w:space="0" w:color="auto"/>
        <w:left w:val="none" w:sz="0" w:space="0" w:color="auto"/>
        <w:bottom w:val="none" w:sz="0" w:space="0" w:color="auto"/>
        <w:right w:val="none" w:sz="0" w:space="0" w:color="auto"/>
      </w:divBdr>
      <w:divsChild>
        <w:div w:id="706638871">
          <w:marLeft w:val="0"/>
          <w:marRight w:val="0"/>
          <w:marTop w:val="0"/>
          <w:marBottom w:val="0"/>
          <w:divBdr>
            <w:top w:val="none" w:sz="0" w:space="0" w:color="auto"/>
            <w:left w:val="none" w:sz="0" w:space="0" w:color="auto"/>
            <w:bottom w:val="none" w:sz="0" w:space="0" w:color="auto"/>
            <w:right w:val="none" w:sz="0" w:space="0" w:color="auto"/>
          </w:divBdr>
          <w:divsChild>
            <w:div w:id="20075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6275">
      <w:bodyDiv w:val="1"/>
      <w:marLeft w:val="0"/>
      <w:marRight w:val="0"/>
      <w:marTop w:val="0"/>
      <w:marBottom w:val="0"/>
      <w:divBdr>
        <w:top w:val="none" w:sz="0" w:space="0" w:color="auto"/>
        <w:left w:val="none" w:sz="0" w:space="0" w:color="auto"/>
        <w:bottom w:val="none" w:sz="0" w:space="0" w:color="auto"/>
        <w:right w:val="none" w:sz="0" w:space="0" w:color="auto"/>
      </w:divBdr>
    </w:div>
    <w:div w:id="997614532">
      <w:bodyDiv w:val="1"/>
      <w:marLeft w:val="0"/>
      <w:marRight w:val="0"/>
      <w:marTop w:val="0"/>
      <w:marBottom w:val="0"/>
      <w:divBdr>
        <w:top w:val="none" w:sz="0" w:space="0" w:color="auto"/>
        <w:left w:val="none" w:sz="0" w:space="0" w:color="auto"/>
        <w:bottom w:val="none" w:sz="0" w:space="0" w:color="auto"/>
        <w:right w:val="none" w:sz="0" w:space="0" w:color="auto"/>
      </w:divBdr>
    </w:div>
    <w:div w:id="1054619459">
      <w:bodyDiv w:val="1"/>
      <w:marLeft w:val="0"/>
      <w:marRight w:val="0"/>
      <w:marTop w:val="0"/>
      <w:marBottom w:val="0"/>
      <w:divBdr>
        <w:top w:val="none" w:sz="0" w:space="0" w:color="auto"/>
        <w:left w:val="none" w:sz="0" w:space="0" w:color="auto"/>
        <w:bottom w:val="none" w:sz="0" w:space="0" w:color="auto"/>
        <w:right w:val="none" w:sz="0" w:space="0" w:color="auto"/>
      </w:divBdr>
      <w:divsChild>
        <w:div w:id="1088305578">
          <w:marLeft w:val="0"/>
          <w:marRight w:val="0"/>
          <w:marTop w:val="0"/>
          <w:marBottom w:val="0"/>
          <w:divBdr>
            <w:top w:val="none" w:sz="0" w:space="0" w:color="auto"/>
            <w:left w:val="none" w:sz="0" w:space="0" w:color="auto"/>
            <w:bottom w:val="none" w:sz="0" w:space="0" w:color="auto"/>
            <w:right w:val="none" w:sz="0" w:space="0" w:color="auto"/>
          </w:divBdr>
          <w:divsChild>
            <w:div w:id="145898882">
              <w:marLeft w:val="0"/>
              <w:marRight w:val="0"/>
              <w:marTop w:val="0"/>
              <w:marBottom w:val="0"/>
              <w:divBdr>
                <w:top w:val="none" w:sz="0" w:space="0" w:color="auto"/>
                <w:left w:val="none" w:sz="0" w:space="0" w:color="auto"/>
                <w:bottom w:val="none" w:sz="0" w:space="0" w:color="auto"/>
                <w:right w:val="none" w:sz="0" w:space="0" w:color="auto"/>
              </w:divBdr>
              <w:divsChild>
                <w:div w:id="1766459826">
                  <w:marLeft w:val="0"/>
                  <w:marRight w:val="0"/>
                  <w:marTop w:val="0"/>
                  <w:marBottom w:val="0"/>
                  <w:divBdr>
                    <w:top w:val="none" w:sz="0" w:space="0" w:color="auto"/>
                    <w:left w:val="none" w:sz="0" w:space="0" w:color="auto"/>
                    <w:bottom w:val="none" w:sz="0" w:space="0" w:color="auto"/>
                    <w:right w:val="none" w:sz="0" w:space="0" w:color="auto"/>
                  </w:divBdr>
                  <w:divsChild>
                    <w:div w:id="14668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5136">
      <w:bodyDiv w:val="1"/>
      <w:marLeft w:val="0"/>
      <w:marRight w:val="0"/>
      <w:marTop w:val="0"/>
      <w:marBottom w:val="0"/>
      <w:divBdr>
        <w:top w:val="none" w:sz="0" w:space="0" w:color="auto"/>
        <w:left w:val="none" w:sz="0" w:space="0" w:color="auto"/>
        <w:bottom w:val="none" w:sz="0" w:space="0" w:color="auto"/>
        <w:right w:val="none" w:sz="0" w:space="0" w:color="auto"/>
      </w:divBdr>
      <w:divsChild>
        <w:div w:id="1661814503">
          <w:marLeft w:val="0"/>
          <w:marRight w:val="0"/>
          <w:marTop w:val="0"/>
          <w:marBottom w:val="0"/>
          <w:divBdr>
            <w:top w:val="none" w:sz="0" w:space="0" w:color="auto"/>
            <w:left w:val="none" w:sz="0" w:space="0" w:color="auto"/>
            <w:bottom w:val="none" w:sz="0" w:space="0" w:color="auto"/>
            <w:right w:val="none" w:sz="0" w:space="0" w:color="auto"/>
          </w:divBdr>
        </w:div>
        <w:div w:id="768161485">
          <w:marLeft w:val="0"/>
          <w:marRight w:val="0"/>
          <w:marTop w:val="0"/>
          <w:marBottom w:val="0"/>
          <w:divBdr>
            <w:top w:val="none" w:sz="0" w:space="0" w:color="auto"/>
            <w:left w:val="none" w:sz="0" w:space="0" w:color="auto"/>
            <w:bottom w:val="none" w:sz="0" w:space="0" w:color="auto"/>
            <w:right w:val="none" w:sz="0" w:space="0" w:color="auto"/>
          </w:divBdr>
        </w:div>
        <w:div w:id="1755586607">
          <w:marLeft w:val="0"/>
          <w:marRight w:val="0"/>
          <w:marTop w:val="0"/>
          <w:marBottom w:val="0"/>
          <w:divBdr>
            <w:top w:val="none" w:sz="0" w:space="0" w:color="auto"/>
            <w:left w:val="none" w:sz="0" w:space="0" w:color="auto"/>
            <w:bottom w:val="none" w:sz="0" w:space="0" w:color="auto"/>
            <w:right w:val="none" w:sz="0" w:space="0" w:color="auto"/>
          </w:divBdr>
        </w:div>
        <w:div w:id="1196846231">
          <w:marLeft w:val="0"/>
          <w:marRight w:val="0"/>
          <w:marTop w:val="0"/>
          <w:marBottom w:val="0"/>
          <w:divBdr>
            <w:top w:val="none" w:sz="0" w:space="0" w:color="auto"/>
            <w:left w:val="none" w:sz="0" w:space="0" w:color="auto"/>
            <w:bottom w:val="none" w:sz="0" w:space="0" w:color="auto"/>
            <w:right w:val="none" w:sz="0" w:space="0" w:color="auto"/>
          </w:divBdr>
        </w:div>
        <w:div w:id="2070378316">
          <w:marLeft w:val="0"/>
          <w:marRight w:val="0"/>
          <w:marTop w:val="0"/>
          <w:marBottom w:val="0"/>
          <w:divBdr>
            <w:top w:val="none" w:sz="0" w:space="0" w:color="auto"/>
            <w:left w:val="none" w:sz="0" w:space="0" w:color="auto"/>
            <w:bottom w:val="none" w:sz="0" w:space="0" w:color="auto"/>
            <w:right w:val="none" w:sz="0" w:space="0" w:color="auto"/>
          </w:divBdr>
        </w:div>
        <w:div w:id="929000439">
          <w:marLeft w:val="0"/>
          <w:marRight w:val="0"/>
          <w:marTop w:val="0"/>
          <w:marBottom w:val="0"/>
          <w:divBdr>
            <w:top w:val="none" w:sz="0" w:space="0" w:color="auto"/>
            <w:left w:val="none" w:sz="0" w:space="0" w:color="auto"/>
            <w:bottom w:val="none" w:sz="0" w:space="0" w:color="auto"/>
            <w:right w:val="none" w:sz="0" w:space="0" w:color="auto"/>
          </w:divBdr>
        </w:div>
        <w:div w:id="222451078">
          <w:marLeft w:val="0"/>
          <w:marRight w:val="0"/>
          <w:marTop w:val="0"/>
          <w:marBottom w:val="0"/>
          <w:divBdr>
            <w:top w:val="none" w:sz="0" w:space="0" w:color="auto"/>
            <w:left w:val="none" w:sz="0" w:space="0" w:color="auto"/>
            <w:bottom w:val="none" w:sz="0" w:space="0" w:color="auto"/>
            <w:right w:val="none" w:sz="0" w:space="0" w:color="auto"/>
          </w:divBdr>
        </w:div>
        <w:div w:id="613950821">
          <w:marLeft w:val="0"/>
          <w:marRight w:val="0"/>
          <w:marTop w:val="0"/>
          <w:marBottom w:val="0"/>
          <w:divBdr>
            <w:top w:val="none" w:sz="0" w:space="0" w:color="auto"/>
            <w:left w:val="none" w:sz="0" w:space="0" w:color="auto"/>
            <w:bottom w:val="none" w:sz="0" w:space="0" w:color="auto"/>
            <w:right w:val="none" w:sz="0" w:space="0" w:color="auto"/>
          </w:divBdr>
        </w:div>
        <w:div w:id="740099480">
          <w:marLeft w:val="0"/>
          <w:marRight w:val="0"/>
          <w:marTop w:val="0"/>
          <w:marBottom w:val="0"/>
          <w:divBdr>
            <w:top w:val="none" w:sz="0" w:space="0" w:color="auto"/>
            <w:left w:val="none" w:sz="0" w:space="0" w:color="auto"/>
            <w:bottom w:val="none" w:sz="0" w:space="0" w:color="auto"/>
            <w:right w:val="none" w:sz="0" w:space="0" w:color="auto"/>
          </w:divBdr>
        </w:div>
        <w:div w:id="276184386">
          <w:marLeft w:val="0"/>
          <w:marRight w:val="0"/>
          <w:marTop w:val="0"/>
          <w:marBottom w:val="0"/>
          <w:divBdr>
            <w:top w:val="none" w:sz="0" w:space="0" w:color="auto"/>
            <w:left w:val="none" w:sz="0" w:space="0" w:color="auto"/>
            <w:bottom w:val="none" w:sz="0" w:space="0" w:color="auto"/>
            <w:right w:val="none" w:sz="0" w:space="0" w:color="auto"/>
          </w:divBdr>
        </w:div>
        <w:div w:id="666448129">
          <w:marLeft w:val="0"/>
          <w:marRight w:val="0"/>
          <w:marTop w:val="0"/>
          <w:marBottom w:val="0"/>
          <w:divBdr>
            <w:top w:val="none" w:sz="0" w:space="0" w:color="auto"/>
            <w:left w:val="none" w:sz="0" w:space="0" w:color="auto"/>
            <w:bottom w:val="none" w:sz="0" w:space="0" w:color="auto"/>
            <w:right w:val="none" w:sz="0" w:space="0" w:color="auto"/>
          </w:divBdr>
        </w:div>
        <w:div w:id="484667001">
          <w:marLeft w:val="0"/>
          <w:marRight w:val="0"/>
          <w:marTop w:val="0"/>
          <w:marBottom w:val="0"/>
          <w:divBdr>
            <w:top w:val="none" w:sz="0" w:space="0" w:color="auto"/>
            <w:left w:val="none" w:sz="0" w:space="0" w:color="auto"/>
            <w:bottom w:val="none" w:sz="0" w:space="0" w:color="auto"/>
            <w:right w:val="none" w:sz="0" w:space="0" w:color="auto"/>
          </w:divBdr>
        </w:div>
        <w:div w:id="1082532471">
          <w:marLeft w:val="0"/>
          <w:marRight w:val="0"/>
          <w:marTop w:val="0"/>
          <w:marBottom w:val="0"/>
          <w:divBdr>
            <w:top w:val="none" w:sz="0" w:space="0" w:color="auto"/>
            <w:left w:val="none" w:sz="0" w:space="0" w:color="auto"/>
            <w:bottom w:val="none" w:sz="0" w:space="0" w:color="auto"/>
            <w:right w:val="none" w:sz="0" w:space="0" w:color="auto"/>
          </w:divBdr>
        </w:div>
        <w:div w:id="1414470041">
          <w:marLeft w:val="0"/>
          <w:marRight w:val="0"/>
          <w:marTop w:val="0"/>
          <w:marBottom w:val="0"/>
          <w:divBdr>
            <w:top w:val="none" w:sz="0" w:space="0" w:color="auto"/>
            <w:left w:val="none" w:sz="0" w:space="0" w:color="auto"/>
            <w:bottom w:val="none" w:sz="0" w:space="0" w:color="auto"/>
            <w:right w:val="none" w:sz="0" w:space="0" w:color="auto"/>
          </w:divBdr>
        </w:div>
        <w:div w:id="493958682">
          <w:marLeft w:val="0"/>
          <w:marRight w:val="0"/>
          <w:marTop w:val="0"/>
          <w:marBottom w:val="0"/>
          <w:divBdr>
            <w:top w:val="none" w:sz="0" w:space="0" w:color="auto"/>
            <w:left w:val="none" w:sz="0" w:space="0" w:color="auto"/>
            <w:bottom w:val="none" w:sz="0" w:space="0" w:color="auto"/>
            <w:right w:val="none" w:sz="0" w:space="0" w:color="auto"/>
          </w:divBdr>
        </w:div>
        <w:div w:id="503210758">
          <w:marLeft w:val="0"/>
          <w:marRight w:val="0"/>
          <w:marTop w:val="0"/>
          <w:marBottom w:val="0"/>
          <w:divBdr>
            <w:top w:val="none" w:sz="0" w:space="0" w:color="auto"/>
            <w:left w:val="none" w:sz="0" w:space="0" w:color="auto"/>
            <w:bottom w:val="none" w:sz="0" w:space="0" w:color="auto"/>
            <w:right w:val="none" w:sz="0" w:space="0" w:color="auto"/>
          </w:divBdr>
        </w:div>
        <w:div w:id="56436022">
          <w:marLeft w:val="0"/>
          <w:marRight w:val="0"/>
          <w:marTop w:val="0"/>
          <w:marBottom w:val="0"/>
          <w:divBdr>
            <w:top w:val="none" w:sz="0" w:space="0" w:color="auto"/>
            <w:left w:val="none" w:sz="0" w:space="0" w:color="auto"/>
            <w:bottom w:val="none" w:sz="0" w:space="0" w:color="auto"/>
            <w:right w:val="none" w:sz="0" w:space="0" w:color="auto"/>
          </w:divBdr>
        </w:div>
        <w:div w:id="758869728">
          <w:marLeft w:val="0"/>
          <w:marRight w:val="0"/>
          <w:marTop w:val="0"/>
          <w:marBottom w:val="0"/>
          <w:divBdr>
            <w:top w:val="none" w:sz="0" w:space="0" w:color="auto"/>
            <w:left w:val="none" w:sz="0" w:space="0" w:color="auto"/>
            <w:bottom w:val="none" w:sz="0" w:space="0" w:color="auto"/>
            <w:right w:val="none" w:sz="0" w:space="0" w:color="auto"/>
          </w:divBdr>
        </w:div>
        <w:div w:id="840780107">
          <w:marLeft w:val="0"/>
          <w:marRight w:val="0"/>
          <w:marTop w:val="0"/>
          <w:marBottom w:val="0"/>
          <w:divBdr>
            <w:top w:val="none" w:sz="0" w:space="0" w:color="auto"/>
            <w:left w:val="none" w:sz="0" w:space="0" w:color="auto"/>
            <w:bottom w:val="none" w:sz="0" w:space="0" w:color="auto"/>
            <w:right w:val="none" w:sz="0" w:space="0" w:color="auto"/>
          </w:divBdr>
        </w:div>
        <w:div w:id="1838226815">
          <w:marLeft w:val="0"/>
          <w:marRight w:val="0"/>
          <w:marTop w:val="0"/>
          <w:marBottom w:val="0"/>
          <w:divBdr>
            <w:top w:val="none" w:sz="0" w:space="0" w:color="auto"/>
            <w:left w:val="none" w:sz="0" w:space="0" w:color="auto"/>
            <w:bottom w:val="none" w:sz="0" w:space="0" w:color="auto"/>
            <w:right w:val="none" w:sz="0" w:space="0" w:color="auto"/>
          </w:divBdr>
        </w:div>
        <w:div w:id="653294922">
          <w:marLeft w:val="0"/>
          <w:marRight w:val="0"/>
          <w:marTop w:val="0"/>
          <w:marBottom w:val="0"/>
          <w:divBdr>
            <w:top w:val="none" w:sz="0" w:space="0" w:color="auto"/>
            <w:left w:val="none" w:sz="0" w:space="0" w:color="auto"/>
            <w:bottom w:val="none" w:sz="0" w:space="0" w:color="auto"/>
            <w:right w:val="none" w:sz="0" w:space="0" w:color="auto"/>
          </w:divBdr>
        </w:div>
        <w:div w:id="962468755">
          <w:marLeft w:val="0"/>
          <w:marRight w:val="0"/>
          <w:marTop w:val="0"/>
          <w:marBottom w:val="0"/>
          <w:divBdr>
            <w:top w:val="none" w:sz="0" w:space="0" w:color="auto"/>
            <w:left w:val="none" w:sz="0" w:space="0" w:color="auto"/>
            <w:bottom w:val="none" w:sz="0" w:space="0" w:color="auto"/>
            <w:right w:val="none" w:sz="0" w:space="0" w:color="auto"/>
          </w:divBdr>
        </w:div>
        <w:div w:id="1570193073">
          <w:marLeft w:val="0"/>
          <w:marRight w:val="0"/>
          <w:marTop w:val="0"/>
          <w:marBottom w:val="0"/>
          <w:divBdr>
            <w:top w:val="none" w:sz="0" w:space="0" w:color="auto"/>
            <w:left w:val="none" w:sz="0" w:space="0" w:color="auto"/>
            <w:bottom w:val="none" w:sz="0" w:space="0" w:color="auto"/>
            <w:right w:val="none" w:sz="0" w:space="0" w:color="auto"/>
          </w:divBdr>
        </w:div>
        <w:div w:id="868838749">
          <w:marLeft w:val="0"/>
          <w:marRight w:val="0"/>
          <w:marTop w:val="0"/>
          <w:marBottom w:val="0"/>
          <w:divBdr>
            <w:top w:val="none" w:sz="0" w:space="0" w:color="auto"/>
            <w:left w:val="none" w:sz="0" w:space="0" w:color="auto"/>
            <w:bottom w:val="none" w:sz="0" w:space="0" w:color="auto"/>
            <w:right w:val="none" w:sz="0" w:space="0" w:color="auto"/>
          </w:divBdr>
        </w:div>
        <w:div w:id="699013147">
          <w:marLeft w:val="0"/>
          <w:marRight w:val="0"/>
          <w:marTop w:val="0"/>
          <w:marBottom w:val="0"/>
          <w:divBdr>
            <w:top w:val="none" w:sz="0" w:space="0" w:color="auto"/>
            <w:left w:val="none" w:sz="0" w:space="0" w:color="auto"/>
            <w:bottom w:val="none" w:sz="0" w:space="0" w:color="auto"/>
            <w:right w:val="none" w:sz="0" w:space="0" w:color="auto"/>
          </w:divBdr>
        </w:div>
      </w:divsChild>
    </w:div>
    <w:div w:id="1074545361">
      <w:bodyDiv w:val="1"/>
      <w:marLeft w:val="0"/>
      <w:marRight w:val="0"/>
      <w:marTop w:val="0"/>
      <w:marBottom w:val="0"/>
      <w:divBdr>
        <w:top w:val="none" w:sz="0" w:space="0" w:color="auto"/>
        <w:left w:val="none" w:sz="0" w:space="0" w:color="auto"/>
        <w:bottom w:val="none" w:sz="0" w:space="0" w:color="auto"/>
        <w:right w:val="none" w:sz="0" w:space="0" w:color="auto"/>
      </w:divBdr>
    </w:div>
    <w:div w:id="1108620872">
      <w:bodyDiv w:val="1"/>
      <w:marLeft w:val="0"/>
      <w:marRight w:val="0"/>
      <w:marTop w:val="0"/>
      <w:marBottom w:val="0"/>
      <w:divBdr>
        <w:top w:val="none" w:sz="0" w:space="0" w:color="auto"/>
        <w:left w:val="none" w:sz="0" w:space="0" w:color="auto"/>
        <w:bottom w:val="none" w:sz="0" w:space="0" w:color="auto"/>
        <w:right w:val="none" w:sz="0" w:space="0" w:color="auto"/>
      </w:divBdr>
    </w:div>
    <w:div w:id="1119838991">
      <w:bodyDiv w:val="1"/>
      <w:marLeft w:val="0"/>
      <w:marRight w:val="0"/>
      <w:marTop w:val="0"/>
      <w:marBottom w:val="0"/>
      <w:divBdr>
        <w:top w:val="none" w:sz="0" w:space="0" w:color="auto"/>
        <w:left w:val="none" w:sz="0" w:space="0" w:color="auto"/>
        <w:bottom w:val="none" w:sz="0" w:space="0" w:color="auto"/>
        <w:right w:val="none" w:sz="0" w:space="0" w:color="auto"/>
      </w:divBdr>
      <w:divsChild>
        <w:div w:id="595096380">
          <w:marLeft w:val="0"/>
          <w:marRight w:val="0"/>
          <w:marTop w:val="0"/>
          <w:marBottom w:val="0"/>
          <w:divBdr>
            <w:top w:val="none" w:sz="0" w:space="0" w:color="auto"/>
            <w:left w:val="none" w:sz="0" w:space="0" w:color="auto"/>
            <w:bottom w:val="none" w:sz="0" w:space="0" w:color="auto"/>
            <w:right w:val="none" w:sz="0" w:space="0" w:color="auto"/>
          </w:divBdr>
        </w:div>
        <w:div w:id="1970353861">
          <w:marLeft w:val="0"/>
          <w:marRight w:val="0"/>
          <w:marTop w:val="0"/>
          <w:marBottom w:val="0"/>
          <w:divBdr>
            <w:top w:val="none" w:sz="0" w:space="0" w:color="auto"/>
            <w:left w:val="none" w:sz="0" w:space="0" w:color="auto"/>
            <w:bottom w:val="none" w:sz="0" w:space="0" w:color="auto"/>
            <w:right w:val="none" w:sz="0" w:space="0" w:color="auto"/>
          </w:divBdr>
        </w:div>
        <w:div w:id="871068672">
          <w:marLeft w:val="0"/>
          <w:marRight w:val="0"/>
          <w:marTop w:val="0"/>
          <w:marBottom w:val="0"/>
          <w:divBdr>
            <w:top w:val="none" w:sz="0" w:space="0" w:color="auto"/>
            <w:left w:val="none" w:sz="0" w:space="0" w:color="auto"/>
            <w:bottom w:val="none" w:sz="0" w:space="0" w:color="auto"/>
            <w:right w:val="none" w:sz="0" w:space="0" w:color="auto"/>
          </w:divBdr>
        </w:div>
        <w:div w:id="1005205036">
          <w:marLeft w:val="0"/>
          <w:marRight w:val="0"/>
          <w:marTop w:val="0"/>
          <w:marBottom w:val="0"/>
          <w:divBdr>
            <w:top w:val="none" w:sz="0" w:space="0" w:color="auto"/>
            <w:left w:val="none" w:sz="0" w:space="0" w:color="auto"/>
            <w:bottom w:val="none" w:sz="0" w:space="0" w:color="auto"/>
            <w:right w:val="none" w:sz="0" w:space="0" w:color="auto"/>
          </w:divBdr>
        </w:div>
        <w:div w:id="1435133118">
          <w:marLeft w:val="0"/>
          <w:marRight w:val="0"/>
          <w:marTop w:val="0"/>
          <w:marBottom w:val="0"/>
          <w:divBdr>
            <w:top w:val="none" w:sz="0" w:space="0" w:color="auto"/>
            <w:left w:val="none" w:sz="0" w:space="0" w:color="auto"/>
            <w:bottom w:val="none" w:sz="0" w:space="0" w:color="auto"/>
            <w:right w:val="none" w:sz="0" w:space="0" w:color="auto"/>
          </w:divBdr>
        </w:div>
        <w:div w:id="100926432">
          <w:marLeft w:val="0"/>
          <w:marRight w:val="0"/>
          <w:marTop w:val="0"/>
          <w:marBottom w:val="0"/>
          <w:divBdr>
            <w:top w:val="none" w:sz="0" w:space="0" w:color="auto"/>
            <w:left w:val="none" w:sz="0" w:space="0" w:color="auto"/>
            <w:bottom w:val="none" w:sz="0" w:space="0" w:color="auto"/>
            <w:right w:val="none" w:sz="0" w:space="0" w:color="auto"/>
          </w:divBdr>
        </w:div>
      </w:divsChild>
    </w:div>
    <w:div w:id="1198467043">
      <w:bodyDiv w:val="1"/>
      <w:marLeft w:val="0"/>
      <w:marRight w:val="0"/>
      <w:marTop w:val="0"/>
      <w:marBottom w:val="0"/>
      <w:divBdr>
        <w:top w:val="none" w:sz="0" w:space="0" w:color="auto"/>
        <w:left w:val="none" w:sz="0" w:space="0" w:color="auto"/>
        <w:bottom w:val="none" w:sz="0" w:space="0" w:color="auto"/>
        <w:right w:val="none" w:sz="0" w:space="0" w:color="auto"/>
      </w:divBdr>
    </w:div>
    <w:div w:id="1214151342">
      <w:bodyDiv w:val="1"/>
      <w:marLeft w:val="0"/>
      <w:marRight w:val="0"/>
      <w:marTop w:val="0"/>
      <w:marBottom w:val="0"/>
      <w:divBdr>
        <w:top w:val="none" w:sz="0" w:space="0" w:color="auto"/>
        <w:left w:val="none" w:sz="0" w:space="0" w:color="auto"/>
        <w:bottom w:val="none" w:sz="0" w:space="0" w:color="auto"/>
        <w:right w:val="none" w:sz="0" w:space="0" w:color="auto"/>
      </w:divBdr>
    </w:div>
    <w:div w:id="1289168166">
      <w:bodyDiv w:val="1"/>
      <w:marLeft w:val="0"/>
      <w:marRight w:val="0"/>
      <w:marTop w:val="0"/>
      <w:marBottom w:val="0"/>
      <w:divBdr>
        <w:top w:val="none" w:sz="0" w:space="0" w:color="auto"/>
        <w:left w:val="none" w:sz="0" w:space="0" w:color="auto"/>
        <w:bottom w:val="none" w:sz="0" w:space="0" w:color="auto"/>
        <w:right w:val="none" w:sz="0" w:space="0" w:color="auto"/>
      </w:divBdr>
    </w:div>
    <w:div w:id="1382747418">
      <w:bodyDiv w:val="1"/>
      <w:marLeft w:val="0"/>
      <w:marRight w:val="0"/>
      <w:marTop w:val="0"/>
      <w:marBottom w:val="0"/>
      <w:divBdr>
        <w:top w:val="none" w:sz="0" w:space="0" w:color="auto"/>
        <w:left w:val="none" w:sz="0" w:space="0" w:color="auto"/>
        <w:bottom w:val="none" w:sz="0" w:space="0" w:color="auto"/>
        <w:right w:val="none" w:sz="0" w:space="0" w:color="auto"/>
      </w:divBdr>
    </w:div>
    <w:div w:id="1382904832">
      <w:bodyDiv w:val="1"/>
      <w:marLeft w:val="0"/>
      <w:marRight w:val="0"/>
      <w:marTop w:val="0"/>
      <w:marBottom w:val="0"/>
      <w:divBdr>
        <w:top w:val="none" w:sz="0" w:space="0" w:color="auto"/>
        <w:left w:val="none" w:sz="0" w:space="0" w:color="auto"/>
        <w:bottom w:val="none" w:sz="0" w:space="0" w:color="auto"/>
        <w:right w:val="none" w:sz="0" w:space="0" w:color="auto"/>
      </w:divBdr>
    </w:div>
    <w:div w:id="1413971283">
      <w:bodyDiv w:val="1"/>
      <w:marLeft w:val="0"/>
      <w:marRight w:val="0"/>
      <w:marTop w:val="0"/>
      <w:marBottom w:val="0"/>
      <w:divBdr>
        <w:top w:val="none" w:sz="0" w:space="0" w:color="auto"/>
        <w:left w:val="none" w:sz="0" w:space="0" w:color="auto"/>
        <w:bottom w:val="none" w:sz="0" w:space="0" w:color="auto"/>
        <w:right w:val="none" w:sz="0" w:space="0" w:color="auto"/>
      </w:divBdr>
      <w:divsChild>
        <w:div w:id="614755750">
          <w:marLeft w:val="0"/>
          <w:marRight w:val="0"/>
          <w:marTop w:val="0"/>
          <w:marBottom w:val="0"/>
          <w:divBdr>
            <w:top w:val="none" w:sz="0" w:space="0" w:color="auto"/>
            <w:left w:val="none" w:sz="0" w:space="0" w:color="auto"/>
            <w:bottom w:val="none" w:sz="0" w:space="0" w:color="auto"/>
            <w:right w:val="none" w:sz="0" w:space="0" w:color="auto"/>
          </w:divBdr>
        </w:div>
        <w:div w:id="671880306">
          <w:marLeft w:val="0"/>
          <w:marRight w:val="0"/>
          <w:marTop w:val="0"/>
          <w:marBottom w:val="0"/>
          <w:divBdr>
            <w:top w:val="none" w:sz="0" w:space="0" w:color="auto"/>
            <w:left w:val="none" w:sz="0" w:space="0" w:color="auto"/>
            <w:bottom w:val="none" w:sz="0" w:space="0" w:color="auto"/>
            <w:right w:val="none" w:sz="0" w:space="0" w:color="auto"/>
          </w:divBdr>
        </w:div>
        <w:div w:id="1924609487">
          <w:marLeft w:val="0"/>
          <w:marRight w:val="0"/>
          <w:marTop w:val="0"/>
          <w:marBottom w:val="0"/>
          <w:divBdr>
            <w:top w:val="none" w:sz="0" w:space="0" w:color="auto"/>
            <w:left w:val="none" w:sz="0" w:space="0" w:color="auto"/>
            <w:bottom w:val="none" w:sz="0" w:space="0" w:color="auto"/>
            <w:right w:val="none" w:sz="0" w:space="0" w:color="auto"/>
          </w:divBdr>
        </w:div>
      </w:divsChild>
    </w:div>
    <w:div w:id="1415783877">
      <w:bodyDiv w:val="1"/>
      <w:marLeft w:val="0"/>
      <w:marRight w:val="0"/>
      <w:marTop w:val="0"/>
      <w:marBottom w:val="0"/>
      <w:divBdr>
        <w:top w:val="none" w:sz="0" w:space="0" w:color="auto"/>
        <w:left w:val="none" w:sz="0" w:space="0" w:color="auto"/>
        <w:bottom w:val="none" w:sz="0" w:space="0" w:color="auto"/>
        <w:right w:val="none" w:sz="0" w:space="0" w:color="auto"/>
      </w:divBdr>
    </w:div>
    <w:div w:id="1565339605">
      <w:bodyDiv w:val="1"/>
      <w:marLeft w:val="0"/>
      <w:marRight w:val="0"/>
      <w:marTop w:val="0"/>
      <w:marBottom w:val="0"/>
      <w:divBdr>
        <w:top w:val="none" w:sz="0" w:space="0" w:color="auto"/>
        <w:left w:val="none" w:sz="0" w:space="0" w:color="auto"/>
        <w:bottom w:val="none" w:sz="0" w:space="0" w:color="auto"/>
        <w:right w:val="none" w:sz="0" w:space="0" w:color="auto"/>
      </w:divBdr>
      <w:divsChild>
        <w:div w:id="801389227">
          <w:marLeft w:val="0"/>
          <w:marRight w:val="0"/>
          <w:marTop w:val="0"/>
          <w:marBottom w:val="0"/>
          <w:divBdr>
            <w:top w:val="none" w:sz="0" w:space="0" w:color="auto"/>
            <w:left w:val="none" w:sz="0" w:space="0" w:color="auto"/>
            <w:bottom w:val="none" w:sz="0" w:space="0" w:color="auto"/>
            <w:right w:val="none" w:sz="0" w:space="0" w:color="auto"/>
          </w:divBdr>
          <w:divsChild>
            <w:div w:id="927543721">
              <w:marLeft w:val="0"/>
              <w:marRight w:val="0"/>
              <w:marTop w:val="0"/>
              <w:marBottom w:val="0"/>
              <w:divBdr>
                <w:top w:val="none" w:sz="0" w:space="0" w:color="auto"/>
                <w:left w:val="none" w:sz="0" w:space="0" w:color="auto"/>
                <w:bottom w:val="none" w:sz="0" w:space="0" w:color="auto"/>
                <w:right w:val="none" w:sz="0" w:space="0" w:color="auto"/>
              </w:divBdr>
              <w:divsChild>
                <w:div w:id="1647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6805">
      <w:bodyDiv w:val="1"/>
      <w:marLeft w:val="0"/>
      <w:marRight w:val="0"/>
      <w:marTop w:val="0"/>
      <w:marBottom w:val="0"/>
      <w:divBdr>
        <w:top w:val="none" w:sz="0" w:space="0" w:color="auto"/>
        <w:left w:val="none" w:sz="0" w:space="0" w:color="auto"/>
        <w:bottom w:val="none" w:sz="0" w:space="0" w:color="auto"/>
        <w:right w:val="none" w:sz="0" w:space="0" w:color="auto"/>
      </w:divBdr>
      <w:divsChild>
        <w:div w:id="1130631852">
          <w:marLeft w:val="0"/>
          <w:marRight w:val="0"/>
          <w:marTop w:val="0"/>
          <w:marBottom w:val="0"/>
          <w:divBdr>
            <w:top w:val="none" w:sz="0" w:space="0" w:color="auto"/>
            <w:left w:val="none" w:sz="0" w:space="0" w:color="auto"/>
            <w:bottom w:val="none" w:sz="0" w:space="0" w:color="auto"/>
            <w:right w:val="none" w:sz="0" w:space="0" w:color="auto"/>
          </w:divBdr>
          <w:divsChild>
            <w:div w:id="690687649">
              <w:marLeft w:val="0"/>
              <w:marRight w:val="0"/>
              <w:marTop w:val="0"/>
              <w:marBottom w:val="0"/>
              <w:divBdr>
                <w:top w:val="none" w:sz="0" w:space="0" w:color="auto"/>
                <w:left w:val="none" w:sz="0" w:space="0" w:color="auto"/>
                <w:bottom w:val="none" w:sz="0" w:space="0" w:color="auto"/>
                <w:right w:val="none" w:sz="0" w:space="0" w:color="auto"/>
              </w:divBdr>
              <w:divsChild>
                <w:div w:id="19547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0779">
      <w:bodyDiv w:val="1"/>
      <w:marLeft w:val="0"/>
      <w:marRight w:val="0"/>
      <w:marTop w:val="0"/>
      <w:marBottom w:val="0"/>
      <w:divBdr>
        <w:top w:val="none" w:sz="0" w:space="0" w:color="auto"/>
        <w:left w:val="none" w:sz="0" w:space="0" w:color="auto"/>
        <w:bottom w:val="none" w:sz="0" w:space="0" w:color="auto"/>
        <w:right w:val="none" w:sz="0" w:space="0" w:color="auto"/>
      </w:divBdr>
      <w:divsChild>
        <w:div w:id="388698874">
          <w:marLeft w:val="0"/>
          <w:marRight w:val="0"/>
          <w:marTop w:val="0"/>
          <w:marBottom w:val="0"/>
          <w:divBdr>
            <w:top w:val="none" w:sz="0" w:space="0" w:color="auto"/>
            <w:left w:val="none" w:sz="0" w:space="0" w:color="auto"/>
            <w:bottom w:val="none" w:sz="0" w:space="0" w:color="auto"/>
            <w:right w:val="none" w:sz="0" w:space="0" w:color="auto"/>
          </w:divBdr>
        </w:div>
        <w:div w:id="52655175">
          <w:marLeft w:val="0"/>
          <w:marRight w:val="0"/>
          <w:marTop w:val="0"/>
          <w:marBottom w:val="0"/>
          <w:divBdr>
            <w:top w:val="none" w:sz="0" w:space="0" w:color="auto"/>
            <w:left w:val="none" w:sz="0" w:space="0" w:color="auto"/>
            <w:bottom w:val="none" w:sz="0" w:space="0" w:color="auto"/>
            <w:right w:val="none" w:sz="0" w:space="0" w:color="auto"/>
          </w:divBdr>
        </w:div>
        <w:div w:id="46347397">
          <w:marLeft w:val="0"/>
          <w:marRight w:val="0"/>
          <w:marTop w:val="0"/>
          <w:marBottom w:val="0"/>
          <w:divBdr>
            <w:top w:val="none" w:sz="0" w:space="0" w:color="auto"/>
            <w:left w:val="none" w:sz="0" w:space="0" w:color="auto"/>
            <w:bottom w:val="none" w:sz="0" w:space="0" w:color="auto"/>
            <w:right w:val="none" w:sz="0" w:space="0" w:color="auto"/>
          </w:divBdr>
        </w:div>
        <w:div w:id="1823497813">
          <w:marLeft w:val="0"/>
          <w:marRight w:val="0"/>
          <w:marTop w:val="0"/>
          <w:marBottom w:val="0"/>
          <w:divBdr>
            <w:top w:val="none" w:sz="0" w:space="0" w:color="auto"/>
            <w:left w:val="none" w:sz="0" w:space="0" w:color="auto"/>
            <w:bottom w:val="none" w:sz="0" w:space="0" w:color="auto"/>
            <w:right w:val="none" w:sz="0" w:space="0" w:color="auto"/>
          </w:divBdr>
        </w:div>
        <w:div w:id="371225851">
          <w:marLeft w:val="0"/>
          <w:marRight w:val="0"/>
          <w:marTop w:val="0"/>
          <w:marBottom w:val="0"/>
          <w:divBdr>
            <w:top w:val="none" w:sz="0" w:space="0" w:color="auto"/>
            <w:left w:val="none" w:sz="0" w:space="0" w:color="auto"/>
            <w:bottom w:val="none" w:sz="0" w:space="0" w:color="auto"/>
            <w:right w:val="none" w:sz="0" w:space="0" w:color="auto"/>
          </w:divBdr>
        </w:div>
        <w:div w:id="1588802465">
          <w:marLeft w:val="0"/>
          <w:marRight w:val="0"/>
          <w:marTop w:val="0"/>
          <w:marBottom w:val="0"/>
          <w:divBdr>
            <w:top w:val="none" w:sz="0" w:space="0" w:color="auto"/>
            <w:left w:val="none" w:sz="0" w:space="0" w:color="auto"/>
            <w:bottom w:val="none" w:sz="0" w:space="0" w:color="auto"/>
            <w:right w:val="none" w:sz="0" w:space="0" w:color="auto"/>
          </w:divBdr>
        </w:div>
        <w:div w:id="1013729062">
          <w:marLeft w:val="0"/>
          <w:marRight w:val="0"/>
          <w:marTop w:val="0"/>
          <w:marBottom w:val="0"/>
          <w:divBdr>
            <w:top w:val="none" w:sz="0" w:space="0" w:color="auto"/>
            <w:left w:val="none" w:sz="0" w:space="0" w:color="auto"/>
            <w:bottom w:val="none" w:sz="0" w:space="0" w:color="auto"/>
            <w:right w:val="none" w:sz="0" w:space="0" w:color="auto"/>
          </w:divBdr>
        </w:div>
        <w:div w:id="527720118">
          <w:marLeft w:val="0"/>
          <w:marRight w:val="0"/>
          <w:marTop w:val="0"/>
          <w:marBottom w:val="0"/>
          <w:divBdr>
            <w:top w:val="none" w:sz="0" w:space="0" w:color="auto"/>
            <w:left w:val="none" w:sz="0" w:space="0" w:color="auto"/>
            <w:bottom w:val="none" w:sz="0" w:space="0" w:color="auto"/>
            <w:right w:val="none" w:sz="0" w:space="0" w:color="auto"/>
          </w:divBdr>
        </w:div>
        <w:div w:id="2141457196">
          <w:marLeft w:val="0"/>
          <w:marRight w:val="0"/>
          <w:marTop w:val="0"/>
          <w:marBottom w:val="0"/>
          <w:divBdr>
            <w:top w:val="none" w:sz="0" w:space="0" w:color="auto"/>
            <w:left w:val="none" w:sz="0" w:space="0" w:color="auto"/>
            <w:bottom w:val="none" w:sz="0" w:space="0" w:color="auto"/>
            <w:right w:val="none" w:sz="0" w:space="0" w:color="auto"/>
          </w:divBdr>
        </w:div>
        <w:div w:id="448161619">
          <w:marLeft w:val="0"/>
          <w:marRight w:val="0"/>
          <w:marTop w:val="0"/>
          <w:marBottom w:val="0"/>
          <w:divBdr>
            <w:top w:val="none" w:sz="0" w:space="0" w:color="auto"/>
            <w:left w:val="none" w:sz="0" w:space="0" w:color="auto"/>
            <w:bottom w:val="none" w:sz="0" w:space="0" w:color="auto"/>
            <w:right w:val="none" w:sz="0" w:space="0" w:color="auto"/>
          </w:divBdr>
        </w:div>
        <w:div w:id="237180696">
          <w:marLeft w:val="0"/>
          <w:marRight w:val="0"/>
          <w:marTop w:val="0"/>
          <w:marBottom w:val="0"/>
          <w:divBdr>
            <w:top w:val="none" w:sz="0" w:space="0" w:color="auto"/>
            <w:left w:val="none" w:sz="0" w:space="0" w:color="auto"/>
            <w:bottom w:val="none" w:sz="0" w:space="0" w:color="auto"/>
            <w:right w:val="none" w:sz="0" w:space="0" w:color="auto"/>
          </w:divBdr>
        </w:div>
        <w:div w:id="2022049717">
          <w:marLeft w:val="0"/>
          <w:marRight w:val="0"/>
          <w:marTop w:val="0"/>
          <w:marBottom w:val="0"/>
          <w:divBdr>
            <w:top w:val="none" w:sz="0" w:space="0" w:color="auto"/>
            <w:left w:val="none" w:sz="0" w:space="0" w:color="auto"/>
            <w:bottom w:val="none" w:sz="0" w:space="0" w:color="auto"/>
            <w:right w:val="none" w:sz="0" w:space="0" w:color="auto"/>
          </w:divBdr>
        </w:div>
        <w:div w:id="1028139973">
          <w:marLeft w:val="0"/>
          <w:marRight w:val="0"/>
          <w:marTop w:val="0"/>
          <w:marBottom w:val="0"/>
          <w:divBdr>
            <w:top w:val="none" w:sz="0" w:space="0" w:color="auto"/>
            <w:left w:val="none" w:sz="0" w:space="0" w:color="auto"/>
            <w:bottom w:val="none" w:sz="0" w:space="0" w:color="auto"/>
            <w:right w:val="none" w:sz="0" w:space="0" w:color="auto"/>
          </w:divBdr>
        </w:div>
        <w:div w:id="684136737">
          <w:marLeft w:val="0"/>
          <w:marRight w:val="0"/>
          <w:marTop w:val="0"/>
          <w:marBottom w:val="0"/>
          <w:divBdr>
            <w:top w:val="none" w:sz="0" w:space="0" w:color="auto"/>
            <w:left w:val="none" w:sz="0" w:space="0" w:color="auto"/>
            <w:bottom w:val="none" w:sz="0" w:space="0" w:color="auto"/>
            <w:right w:val="none" w:sz="0" w:space="0" w:color="auto"/>
          </w:divBdr>
        </w:div>
        <w:div w:id="344212453">
          <w:marLeft w:val="0"/>
          <w:marRight w:val="0"/>
          <w:marTop w:val="0"/>
          <w:marBottom w:val="0"/>
          <w:divBdr>
            <w:top w:val="none" w:sz="0" w:space="0" w:color="auto"/>
            <w:left w:val="none" w:sz="0" w:space="0" w:color="auto"/>
            <w:bottom w:val="none" w:sz="0" w:space="0" w:color="auto"/>
            <w:right w:val="none" w:sz="0" w:space="0" w:color="auto"/>
          </w:divBdr>
        </w:div>
        <w:div w:id="1262490738">
          <w:marLeft w:val="0"/>
          <w:marRight w:val="0"/>
          <w:marTop w:val="0"/>
          <w:marBottom w:val="0"/>
          <w:divBdr>
            <w:top w:val="none" w:sz="0" w:space="0" w:color="auto"/>
            <w:left w:val="none" w:sz="0" w:space="0" w:color="auto"/>
            <w:bottom w:val="none" w:sz="0" w:space="0" w:color="auto"/>
            <w:right w:val="none" w:sz="0" w:space="0" w:color="auto"/>
          </w:divBdr>
        </w:div>
        <w:div w:id="1948273863">
          <w:marLeft w:val="0"/>
          <w:marRight w:val="0"/>
          <w:marTop w:val="0"/>
          <w:marBottom w:val="0"/>
          <w:divBdr>
            <w:top w:val="none" w:sz="0" w:space="0" w:color="auto"/>
            <w:left w:val="none" w:sz="0" w:space="0" w:color="auto"/>
            <w:bottom w:val="none" w:sz="0" w:space="0" w:color="auto"/>
            <w:right w:val="none" w:sz="0" w:space="0" w:color="auto"/>
          </w:divBdr>
        </w:div>
        <w:div w:id="28379514">
          <w:marLeft w:val="0"/>
          <w:marRight w:val="0"/>
          <w:marTop w:val="0"/>
          <w:marBottom w:val="0"/>
          <w:divBdr>
            <w:top w:val="none" w:sz="0" w:space="0" w:color="auto"/>
            <w:left w:val="none" w:sz="0" w:space="0" w:color="auto"/>
            <w:bottom w:val="none" w:sz="0" w:space="0" w:color="auto"/>
            <w:right w:val="none" w:sz="0" w:space="0" w:color="auto"/>
          </w:divBdr>
        </w:div>
        <w:div w:id="572542826">
          <w:marLeft w:val="0"/>
          <w:marRight w:val="0"/>
          <w:marTop w:val="0"/>
          <w:marBottom w:val="0"/>
          <w:divBdr>
            <w:top w:val="none" w:sz="0" w:space="0" w:color="auto"/>
            <w:left w:val="none" w:sz="0" w:space="0" w:color="auto"/>
            <w:bottom w:val="none" w:sz="0" w:space="0" w:color="auto"/>
            <w:right w:val="none" w:sz="0" w:space="0" w:color="auto"/>
          </w:divBdr>
        </w:div>
        <w:div w:id="915095440">
          <w:marLeft w:val="0"/>
          <w:marRight w:val="0"/>
          <w:marTop w:val="0"/>
          <w:marBottom w:val="0"/>
          <w:divBdr>
            <w:top w:val="none" w:sz="0" w:space="0" w:color="auto"/>
            <w:left w:val="none" w:sz="0" w:space="0" w:color="auto"/>
            <w:bottom w:val="none" w:sz="0" w:space="0" w:color="auto"/>
            <w:right w:val="none" w:sz="0" w:space="0" w:color="auto"/>
          </w:divBdr>
        </w:div>
        <w:div w:id="437064416">
          <w:marLeft w:val="0"/>
          <w:marRight w:val="0"/>
          <w:marTop w:val="0"/>
          <w:marBottom w:val="0"/>
          <w:divBdr>
            <w:top w:val="none" w:sz="0" w:space="0" w:color="auto"/>
            <w:left w:val="none" w:sz="0" w:space="0" w:color="auto"/>
            <w:bottom w:val="none" w:sz="0" w:space="0" w:color="auto"/>
            <w:right w:val="none" w:sz="0" w:space="0" w:color="auto"/>
          </w:divBdr>
        </w:div>
        <w:div w:id="909658302">
          <w:marLeft w:val="0"/>
          <w:marRight w:val="0"/>
          <w:marTop w:val="0"/>
          <w:marBottom w:val="0"/>
          <w:divBdr>
            <w:top w:val="none" w:sz="0" w:space="0" w:color="auto"/>
            <w:left w:val="none" w:sz="0" w:space="0" w:color="auto"/>
            <w:bottom w:val="none" w:sz="0" w:space="0" w:color="auto"/>
            <w:right w:val="none" w:sz="0" w:space="0" w:color="auto"/>
          </w:divBdr>
        </w:div>
        <w:div w:id="937327016">
          <w:marLeft w:val="0"/>
          <w:marRight w:val="0"/>
          <w:marTop w:val="0"/>
          <w:marBottom w:val="0"/>
          <w:divBdr>
            <w:top w:val="none" w:sz="0" w:space="0" w:color="auto"/>
            <w:left w:val="none" w:sz="0" w:space="0" w:color="auto"/>
            <w:bottom w:val="none" w:sz="0" w:space="0" w:color="auto"/>
            <w:right w:val="none" w:sz="0" w:space="0" w:color="auto"/>
          </w:divBdr>
        </w:div>
        <w:div w:id="1421830897">
          <w:marLeft w:val="0"/>
          <w:marRight w:val="0"/>
          <w:marTop w:val="0"/>
          <w:marBottom w:val="0"/>
          <w:divBdr>
            <w:top w:val="none" w:sz="0" w:space="0" w:color="auto"/>
            <w:left w:val="none" w:sz="0" w:space="0" w:color="auto"/>
            <w:bottom w:val="none" w:sz="0" w:space="0" w:color="auto"/>
            <w:right w:val="none" w:sz="0" w:space="0" w:color="auto"/>
          </w:divBdr>
        </w:div>
        <w:div w:id="1485924991">
          <w:marLeft w:val="0"/>
          <w:marRight w:val="0"/>
          <w:marTop w:val="0"/>
          <w:marBottom w:val="0"/>
          <w:divBdr>
            <w:top w:val="none" w:sz="0" w:space="0" w:color="auto"/>
            <w:left w:val="none" w:sz="0" w:space="0" w:color="auto"/>
            <w:bottom w:val="none" w:sz="0" w:space="0" w:color="auto"/>
            <w:right w:val="none" w:sz="0" w:space="0" w:color="auto"/>
          </w:divBdr>
        </w:div>
        <w:div w:id="999312000">
          <w:marLeft w:val="0"/>
          <w:marRight w:val="0"/>
          <w:marTop w:val="0"/>
          <w:marBottom w:val="0"/>
          <w:divBdr>
            <w:top w:val="none" w:sz="0" w:space="0" w:color="auto"/>
            <w:left w:val="none" w:sz="0" w:space="0" w:color="auto"/>
            <w:bottom w:val="none" w:sz="0" w:space="0" w:color="auto"/>
            <w:right w:val="none" w:sz="0" w:space="0" w:color="auto"/>
          </w:divBdr>
        </w:div>
        <w:div w:id="892086804">
          <w:marLeft w:val="0"/>
          <w:marRight w:val="0"/>
          <w:marTop w:val="0"/>
          <w:marBottom w:val="0"/>
          <w:divBdr>
            <w:top w:val="none" w:sz="0" w:space="0" w:color="auto"/>
            <w:left w:val="none" w:sz="0" w:space="0" w:color="auto"/>
            <w:bottom w:val="none" w:sz="0" w:space="0" w:color="auto"/>
            <w:right w:val="none" w:sz="0" w:space="0" w:color="auto"/>
          </w:divBdr>
        </w:div>
        <w:div w:id="1503667998">
          <w:marLeft w:val="0"/>
          <w:marRight w:val="0"/>
          <w:marTop w:val="0"/>
          <w:marBottom w:val="0"/>
          <w:divBdr>
            <w:top w:val="none" w:sz="0" w:space="0" w:color="auto"/>
            <w:left w:val="none" w:sz="0" w:space="0" w:color="auto"/>
            <w:bottom w:val="none" w:sz="0" w:space="0" w:color="auto"/>
            <w:right w:val="none" w:sz="0" w:space="0" w:color="auto"/>
          </w:divBdr>
        </w:div>
        <w:div w:id="968122641">
          <w:marLeft w:val="0"/>
          <w:marRight w:val="0"/>
          <w:marTop w:val="0"/>
          <w:marBottom w:val="0"/>
          <w:divBdr>
            <w:top w:val="none" w:sz="0" w:space="0" w:color="auto"/>
            <w:left w:val="none" w:sz="0" w:space="0" w:color="auto"/>
            <w:bottom w:val="none" w:sz="0" w:space="0" w:color="auto"/>
            <w:right w:val="none" w:sz="0" w:space="0" w:color="auto"/>
          </w:divBdr>
        </w:div>
        <w:div w:id="1723597472">
          <w:marLeft w:val="0"/>
          <w:marRight w:val="0"/>
          <w:marTop w:val="0"/>
          <w:marBottom w:val="0"/>
          <w:divBdr>
            <w:top w:val="none" w:sz="0" w:space="0" w:color="auto"/>
            <w:left w:val="none" w:sz="0" w:space="0" w:color="auto"/>
            <w:bottom w:val="none" w:sz="0" w:space="0" w:color="auto"/>
            <w:right w:val="none" w:sz="0" w:space="0" w:color="auto"/>
          </w:divBdr>
        </w:div>
        <w:div w:id="1078550415">
          <w:marLeft w:val="0"/>
          <w:marRight w:val="0"/>
          <w:marTop w:val="0"/>
          <w:marBottom w:val="0"/>
          <w:divBdr>
            <w:top w:val="none" w:sz="0" w:space="0" w:color="auto"/>
            <w:left w:val="none" w:sz="0" w:space="0" w:color="auto"/>
            <w:bottom w:val="none" w:sz="0" w:space="0" w:color="auto"/>
            <w:right w:val="none" w:sz="0" w:space="0" w:color="auto"/>
          </w:divBdr>
        </w:div>
        <w:div w:id="254557865">
          <w:marLeft w:val="0"/>
          <w:marRight w:val="0"/>
          <w:marTop w:val="0"/>
          <w:marBottom w:val="0"/>
          <w:divBdr>
            <w:top w:val="none" w:sz="0" w:space="0" w:color="auto"/>
            <w:left w:val="none" w:sz="0" w:space="0" w:color="auto"/>
            <w:bottom w:val="none" w:sz="0" w:space="0" w:color="auto"/>
            <w:right w:val="none" w:sz="0" w:space="0" w:color="auto"/>
          </w:divBdr>
        </w:div>
        <w:div w:id="2112388495">
          <w:marLeft w:val="0"/>
          <w:marRight w:val="0"/>
          <w:marTop w:val="0"/>
          <w:marBottom w:val="0"/>
          <w:divBdr>
            <w:top w:val="none" w:sz="0" w:space="0" w:color="auto"/>
            <w:left w:val="none" w:sz="0" w:space="0" w:color="auto"/>
            <w:bottom w:val="none" w:sz="0" w:space="0" w:color="auto"/>
            <w:right w:val="none" w:sz="0" w:space="0" w:color="auto"/>
          </w:divBdr>
        </w:div>
        <w:div w:id="316955947">
          <w:marLeft w:val="0"/>
          <w:marRight w:val="0"/>
          <w:marTop w:val="0"/>
          <w:marBottom w:val="0"/>
          <w:divBdr>
            <w:top w:val="none" w:sz="0" w:space="0" w:color="auto"/>
            <w:left w:val="none" w:sz="0" w:space="0" w:color="auto"/>
            <w:bottom w:val="none" w:sz="0" w:space="0" w:color="auto"/>
            <w:right w:val="none" w:sz="0" w:space="0" w:color="auto"/>
          </w:divBdr>
        </w:div>
        <w:div w:id="1845707942">
          <w:marLeft w:val="0"/>
          <w:marRight w:val="0"/>
          <w:marTop w:val="0"/>
          <w:marBottom w:val="0"/>
          <w:divBdr>
            <w:top w:val="none" w:sz="0" w:space="0" w:color="auto"/>
            <w:left w:val="none" w:sz="0" w:space="0" w:color="auto"/>
            <w:bottom w:val="none" w:sz="0" w:space="0" w:color="auto"/>
            <w:right w:val="none" w:sz="0" w:space="0" w:color="auto"/>
          </w:divBdr>
        </w:div>
        <w:div w:id="574899955">
          <w:marLeft w:val="0"/>
          <w:marRight w:val="0"/>
          <w:marTop w:val="0"/>
          <w:marBottom w:val="0"/>
          <w:divBdr>
            <w:top w:val="none" w:sz="0" w:space="0" w:color="auto"/>
            <w:left w:val="none" w:sz="0" w:space="0" w:color="auto"/>
            <w:bottom w:val="none" w:sz="0" w:space="0" w:color="auto"/>
            <w:right w:val="none" w:sz="0" w:space="0" w:color="auto"/>
          </w:divBdr>
        </w:div>
        <w:div w:id="2050452244">
          <w:marLeft w:val="0"/>
          <w:marRight w:val="0"/>
          <w:marTop w:val="0"/>
          <w:marBottom w:val="0"/>
          <w:divBdr>
            <w:top w:val="none" w:sz="0" w:space="0" w:color="auto"/>
            <w:left w:val="none" w:sz="0" w:space="0" w:color="auto"/>
            <w:bottom w:val="none" w:sz="0" w:space="0" w:color="auto"/>
            <w:right w:val="none" w:sz="0" w:space="0" w:color="auto"/>
          </w:divBdr>
        </w:div>
        <w:div w:id="403720598">
          <w:marLeft w:val="0"/>
          <w:marRight w:val="0"/>
          <w:marTop w:val="0"/>
          <w:marBottom w:val="0"/>
          <w:divBdr>
            <w:top w:val="none" w:sz="0" w:space="0" w:color="auto"/>
            <w:left w:val="none" w:sz="0" w:space="0" w:color="auto"/>
            <w:bottom w:val="none" w:sz="0" w:space="0" w:color="auto"/>
            <w:right w:val="none" w:sz="0" w:space="0" w:color="auto"/>
          </w:divBdr>
        </w:div>
        <w:div w:id="478572636">
          <w:marLeft w:val="0"/>
          <w:marRight w:val="0"/>
          <w:marTop w:val="0"/>
          <w:marBottom w:val="0"/>
          <w:divBdr>
            <w:top w:val="none" w:sz="0" w:space="0" w:color="auto"/>
            <w:left w:val="none" w:sz="0" w:space="0" w:color="auto"/>
            <w:bottom w:val="none" w:sz="0" w:space="0" w:color="auto"/>
            <w:right w:val="none" w:sz="0" w:space="0" w:color="auto"/>
          </w:divBdr>
        </w:div>
        <w:div w:id="491531629">
          <w:marLeft w:val="0"/>
          <w:marRight w:val="0"/>
          <w:marTop w:val="0"/>
          <w:marBottom w:val="0"/>
          <w:divBdr>
            <w:top w:val="none" w:sz="0" w:space="0" w:color="auto"/>
            <w:left w:val="none" w:sz="0" w:space="0" w:color="auto"/>
            <w:bottom w:val="none" w:sz="0" w:space="0" w:color="auto"/>
            <w:right w:val="none" w:sz="0" w:space="0" w:color="auto"/>
          </w:divBdr>
        </w:div>
        <w:div w:id="1406368971">
          <w:marLeft w:val="0"/>
          <w:marRight w:val="0"/>
          <w:marTop w:val="0"/>
          <w:marBottom w:val="0"/>
          <w:divBdr>
            <w:top w:val="none" w:sz="0" w:space="0" w:color="auto"/>
            <w:left w:val="none" w:sz="0" w:space="0" w:color="auto"/>
            <w:bottom w:val="none" w:sz="0" w:space="0" w:color="auto"/>
            <w:right w:val="none" w:sz="0" w:space="0" w:color="auto"/>
          </w:divBdr>
        </w:div>
        <w:div w:id="480272234">
          <w:marLeft w:val="0"/>
          <w:marRight w:val="0"/>
          <w:marTop w:val="0"/>
          <w:marBottom w:val="0"/>
          <w:divBdr>
            <w:top w:val="none" w:sz="0" w:space="0" w:color="auto"/>
            <w:left w:val="none" w:sz="0" w:space="0" w:color="auto"/>
            <w:bottom w:val="none" w:sz="0" w:space="0" w:color="auto"/>
            <w:right w:val="none" w:sz="0" w:space="0" w:color="auto"/>
          </w:divBdr>
        </w:div>
        <w:div w:id="346060571">
          <w:marLeft w:val="0"/>
          <w:marRight w:val="0"/>
          <w:marTop w:val="0"/>
          <w:marBottom w:val="0"/>
          <w:divBdr>
            <w:top w:val="none" w:sz="0" w:space="0" w:color="auto"/>
            <w:left w:val="none" w:sz="0" w:space="0" w:color="auto"/>
            <w:bottom w:val="none" w:sz="0" w:space="0" w:color="auto"/>
            <w:right w:val="none" w:sz="0" w:space="0" w:color="auto"/>
          </w:divBdr>
        </w:div>
        <w:div w:id="1933539703">
          <w:marLeft w:val="0"/>
          <w:marRight w:val="0"/>
          <w:marTop w:val="0"/>
          <w:marBottom w:val="0"/>
          <w:divBdr>
            <w:top w:val="none" w:sz="0" w:space="0" w:color="auto"/>
            <w:left w:val="none" w:sz="0" w:space="0" w:color="auto"/>
            <w:bottom w:val="none" w:sz="0" w:space="0" w:color="auto"/>
            <w:right w:val="none" w:sz="0" w:space="0" w:color="auto"/>
          </w:divBdr>
        </w:div>
        <w:div w:id="98331121">
          <w:marLeft w:val="0"/>
          <w:marRight w:val="0"/>
          <w:marTop w:val="0"/>
          <w:marBottom w:val="0"/>
          <w:divBdr>
            <w:top w:val="none" w:sz="0" w:space="0" w:color="auto"/>
            <w:left w:val="none" w:sz="0" w:space="0" w:color="auto"/>
            <w:bottom w:val="none" w:sz="0" w:space="0" w:color="auto"/>
            <w:right w:val="none" w:sz="0" w:space="0" w:color="auto"/>
          </w:divBdr>
        </w:div>
        <w:div w:id="1920141298">
          <w:marLeft w:val="0"/>
          <w:marRight w:val="0"/>
          <w:marTop w:val="0"/>
          <w:marBottom w:val="0"/>
          <w:divBdr>
            <w:top w:val="none" w:sz="0" w:space="0" w:color="auto"/>
            <w:left w:val="none" w:sz="0" w:space="0" w:color="auto"/>
            <w:bottom w:val="none" w:sz="0" w:space="0" w:color="auto"/>
            <w:right w:val="none" w:sz="0" w:space="0" w:color="auto"/>
          </w:divBdr>
        </w:div>
        <w:div w:id="1714191613">
          <w:marLeft w:val="0"/>
          <w:marRight w:val="0"/>
          <w:marTop w:val="0"/>
          <w:marBottom w:val="0"/>
          <w:divBdr>
            <w:top w:val="none" w:sz="0" w:space="0" w:color="auto"/>
            <w:left w:val="none" w:sz="0" w:space="0" w:color="auto"/>
            <w:bottom w:val="none" w:sz="0" w:space="0" w:color="auto"/>
            <w:right w:val="none" w:sz="0" w:space="0" w:color="auto"/>
          </w:divBdr>
        </w:div>
        <w:div w:id="675183500">
          <w:marLeft w:val="0"/>
          <w:marRight w:val="0"/>
          <w:marTop w:val="0"/>
          <w:marBottom w:val="0"/>
          <w:divBdr>
            <w:top w:val="none" w:sz="0" w:space="0" w:color="auto"/>
            <w:left w:val="none" w:sz="0" w:space="0" w:color="auto"/>
            <w:bottom w:val="none" w:sz="0" w:space="0" w:color="auto"/>
            <w:right w:val="none" w:sz="0" w:space="0" w:color="auto"/>
          </w:divBdr>
        </w:div>
        <w:div w:id="1511598550">
          <w:marLeft w:val="0"/>
          <w:marRight w:val="0"/>
          <w:marTop w:val="0"/>
          <w:marBottom w:val="0"/>
          <w:divBdr>
            <w:top w:val="none" w:sz="0" w:space="0" w:color="auto"/>
            <w:left w:val="none" w:sz="0" w:space="0" w:color="auto"/>
            <w:bottom w:val="none" w:sz="0" w:space="0" w:color="auto"/>
            <w:right w:val="none" w:sz="0" w:space="0" w:color="auto"/>
          </w:divBdr>
        </w:div>
        <w:div w:id="365102788">
          <w:marLeft w:val="0"/>
          <w:marRight w:val="0"/>
          <w:marTop w:val="0"/>
          <w:marBottom w:val="0"/>
          <w:divBdr>
            <w:top w:val="none" w:sz="0" w:space="0" w:color="auto"/>
            <w:left w:val="none" w:sz="0" w:space="0" w:color="auto"/>
            <w:bottom w:val="none" w:sz="0" w:space="0" w:color="auto"/>
            <w:right w:val="none" w:sz="0" w:space="0" w:color="auto"/>
          </w:divBdr>
        </w:div>
        <w:div w:id="239295759">
          <w:marLeft w:val="0"/>
          <w:marRight w:val="0"/>
          <w:marTop w:val="0"/>
          <w:marBottom w:val="0"/>
          <w:divBdr>
            <w:top w:val="none" w:sz="0" w:space="0" w:color="auto"/>
            <w:left w:val="none" w:sz="0" w:space="0" w:color="auto"/>
            <w:bottom w:val="none" w:sz="0" w:space="0" w:color="auto"/>
            <w:right w:val="none" w:sz="0" w:space="0" w:color="auto"/>
          </w:divBdr>
        </w:div>
        <w:div w:id="432092909">
          <w:marLeft w:val="0"/>
          <w:marRight w:val="0"/>
          <w:marTop w:val="0"/>
          <w:marBottom w:val="0"/>
          <w:divBdr>
            <w:top w:val="none" w:sz="0" w:space="0" w:color="auto"/>
            <w:left w:val="none" w:sz="0" w:space="0" w:color="auto"/>
            <w:bottom w:val="none" w:sz="0" w:space="0" w:color="auto"/>
            <w:right w:val="none" w:sz="0" w:space="0" w:color="auto"/>
          </w:divBdr>
        </w:div>
        <w:div w:id="1278216888">
          <w:marLeft w:val="0"/>
          <w:marRight w:val="0"/>
          <w:marTop w:val="0"/>
          <w:marBottom w:val="0"/>
          <w:divBdr>
            <w:top w:val="none" w:sz="0" w:space="0" w:color="auto"/>
            <w:left w:val="none" w:sz="0" w:space="0" w:color="auto"/>
            <w:bottom w:val="none" w:sz="0" w:space="0" w:color="auto"/>
            <w:right w:val="none" w:sz="0" w:space="0" w:color="auto"/>
          </w:divBdr>
        </w:div>
        <w:div w:id="932250366">
          <w:marLeft w:val="0"/>
          <w:marRight w:val="0"/>
          <w:marTop w:val="0"/>
          <w:marBottom w:val="0"/>
          <w:divBdr>
            <w:top w:val="none" w:sz="0" w:space="0" w:color="auto"/>
            <w:left w:val="none" w:sz="0" w:space="0" w:color="auto"/>
            <w:bottom w:val="none" w:sz="0" w:space="0" w:color="auto"/>
            <w:right w:val="none" w:sz="0" w:space="0" w:color="auto"/>
          </w:divBdr>
        </w:div>
        <w:div w:id="1683966508">
          <w:marLeft w:val="0"/>
          <w:marRight w:val="0"/>
          <w:marTop w:val="0"/>
          <w:marBottom w:val="0"/>
          <w:divBdr>
            <w:top w:val="none" w:sz="0" w:space="0" w:color="auto"/>
            <w:left w:val="none" w:sz="0" w:space="0" w:color="auto"/>
            <w:bottom w:val="none" w:sz="0" w:space="0" w:color="auto"/>
            <w:right w:val="none" w:sz="0" w:space="0" w:color="auto"/>
          </w:divBdr>
        </w:div>
        <w:div w:id="516114412">
          <w:marLeft w:val="0"/>
          <w:marRight w:val="0"/>
          <w:marTop w:val="0"/>
          <w:marBottom w:val="0"/>
          <w:divBdr>
            <w:top w:val="none" w:sz="0" w:space="0" w:color="auto"/>
            <w:left w:val="none" w:sz="0" w:space="0" w:color="auto"/>
            <w:bottom w:val="none" w:sz="0" w:space="0" w:color="auto"/>
            <w:right w:val="none" w:sz="0" w:space="0" w:color="auto"/>
          </w:divBdr>
        </w:div>
        <w:div w:id="1461068398">
          <w:marLeft w:val="0"/>
          <w:marRight w:val="0"/>
          <w:marTop w:val="0"/>
          <w:marBottom w:val="0"/>
          <w:divBdr>
            <w:top w:val="none" w:sz="0" w:space="0" w:color="auto"/>
            <w:left w:val="none" w:sz="0" w:space="0" w:color="auto"/>
            <w:bottom w:val="none" w:sz="0" w:space="0" w:color="auto"/>
            <w:right w:val="none" w:sz="0" w:space="0" w:color="auto"/>
          </w:divBdr>
        </w:div>
        <w:div w:id="1904288469">
          <w:marLeft w:val="0"/>
          <w:marRight w:val="0"/>
          <w:marTop w:val="0"/>
          <w:marBottom w:val="0"/>
          <w:divBdr>
            <w:top w:val="none" w:sz="0" w:space="0" w:color="auto"/>
            <w:left w:val="none" w:sz="0" w:space="0" w:color="auto"/>
            <w:bottom w:val="none" w:sz="0" w:space="0" w:color="auto"/>
            <w:right w:val="none" w:sz="0" w:space="0" w:color="auto"/>
          </w:divBdr>
        </w:div>
        <w:div w:id="1734546224">
          <w:marLeft w:val="0"/>
          <w:marRight w:val="0"/>
          <w:marTop w:val="0"/>
          <w:marBottom w:val="0"/>
          <w:divBdr>
            <w:top w:val="none" w:sz="0" w:space="0" w:color="auto"/>
            <w:left w:val="none" w:sz="0" w:space="0" w:color="auto"/>
            <w:bottom w:val="none" w:sz="0" w:space="0" w:color="auto"/>
            <w:right w:val="none" w:sz="0" w:space="0" w:color="auto"/>
          </w:divBdr>
        </w:div>
        <w:div w:id="627660813">
          <w:marLeft w:val="0"/>
          <w:marRight w:val="0"/>
          <w:marTop w:val="0"/>
          <w:marBottom w:val="0"/>
          <w:divBdr>
            <w:top w:val="none" w:sz="0" w:space="0" w:color="auto"/>
            <w:left w:val="none" w:sz="0" w:space="0" w:color="auto"/>
            <w:bottom w:val="none" w:sz="0" w:space="0" w:color="auto"/>
            <w:right w:val="none" w:sz="0" w:space="0" w:color="auto"/>
          </w:divBdr>
        </w:div>
        <w:div w:id="506556129">
          <w:marLeft w:val="0"/>
          <w:marRight w:val="0"/>
          <w:marTop w:val="0"/>
          <w:marBottom w:val="0"/>
          <w:divBdr>
            <w:top w:val="none" w:sz="0" w:space="0" w:color="auto"/>
            <w:left w:val="none" w:sz="0" w:space="0" w:color="auto"/>
            <w:bottom w:val="none" w:sz="0" w:space="0" w:color="auto"/>
            <w:right w:val="none" w:sz="0" w:space="0" w:color="auto"/>
          </w:divBdr>
        </w:div>
        <w:div w:id="1494687853">
          <w:marLeft w:val="0"/>
          <w:marRight w:val="0"/>
          <w:marTop w:val="0"/>
          <w:marBottom w:val="0"/>
          <w:divBdr>
            <w:top w:val="none" w:sz="0" w:space="0" w:color="auto"/>
            <w:left w:val="none" w:sz="0" w:space="0" w:color="auto"/>
            <w:bottom w:val="none" w:sz="0" w:space="0" w:color="auto"/>
            <w:right w:val="none" w:sz="0" w:space="0" w:color="auto"/>
          </w:divBdr>
        </w:div>
        <w:div w:id="275715781">
          <w:marLeft w:val="0"/>
          <w:marRight w:val="0"/>
          <w:marTop w:val="0"/>
          <w:marBottom w:val="0"/>
          <w:divBdr>
            <w:top w:val="none" w:sz="0" w:space="0" w:color="auto"/>
            <w:left w:val="none" w:sz="0" w:space="0" w:color="auto"/>
            <w:bottom w:val="none" w:sz="0" w:space="0" w:color="auto"/>
            <w:right w:val="none" w:sz="0" w:space="0" w:color="auto"/>
          </w:divBdr>
        </w:div>
        <w:div w:id="510412649">
          <w:marLeft w:val="0"/>
          <w:marRight w:val="0"/>
          <w:marTop w:val="0"/>
          <w:marBottom w:val="0"/>
          <w:divBdr>
            <w:top w:val="none" w:sz="0" w:space="0" w:color="auto"/>
            <w:left w:val="none" w:sz="0" w:space="0" w:color="auto"/>
            <w:bottom w:val="none" w:sz="0" w:space="0" w:color="auto"/>
            <w:right w:val="none" w:sz="0" w:space="0" w:color="auto"/>
          </w:divBdr>
        </w:div>
        <w:div w:id="893658177">
          <w:marLeft w:val="0"/>
          <w:marRight w:val="0"/>
          <w:marTop w:val="0"/>
          <w:marBottom w:val="0"/>
          <w:divBdr>
            <w:top w:val="none" w:sz="0" w:space="0" w:color="auto"/>
            <w:left w:val="none" w:sz="0" w:space="0" w:color="auto"/>
            <w:bottom w:val="none" w:sz="0" w:space="0" w:color="auto"/>
            <w:right w:val="none" w:sz="0" w:space="0" w:color="auto"/>
          </w:divBdr>
        </w:div>
        <w:div w:id="1579438933">
          <w:marLeft w:val="0"/>
          <w:marRight w:val="0"/>
          <w:marTop w:val="0"/>
          <w:marBottom w:val="0"/>
          <w:divBdr>
            <w:top w:val="none" w:sz="0" w:space="0" w:color="auto"/>
            <w:left w:val="none" w:sz="0" w:space="0" w:color="auto"/>
            <w:bottom w:val="none" w:sz="0" w:space="0" w:color="auto"/>
            <w:right w:val="none" w:sz="0" w:space="0" w:color="auto"/>
          </w:divBdr>
        </w:div>
        <w:div w:id="2100328344">
          <w:marLeft w:val="0"/>
          <w:marRight w:val="0"/>
          <w:marTop w:val="0"/>
          <w:marBottom w:val="0"/>
          <w:divBdr>
            <w:top w:val="none" w:sz="0" w:space="0" w:color="auto"/>
            <w:left w:val="none" w:sz="0" w:space="0" w:color="auto"/>
            <w:bottom w:val="none" w:sz="0" w:space="0" w:color="auto"/>
            <w:right w:val="none" w:sz="0" w:space="0" w:color="auto"/>
          </w:divBdr>
        </w:div>
        <w:div w:id="688993543">
          <w:marLeft w:val="0"/>
          <w:marRight w:val="0"/>
          <w:marTop w:val="0"/>
          <w:marBottom w:val="0"/>
          <w:divBdr>
            <w:top w:val="none" w:sz="0" w:space="0" w:color="auto"/>
            <w:left w:val="none" w:sz="0" w:space="0" w:color="auto"/>
            <w:bottom w:val="none" w:sz="0" w:space="0" w:color="auto"/>
            <w:right w:val="none" w:sz="0" w:space="0" w:color="auto"/>
          </w:divBdr>
        </w:div>
        <w:div w:id="1607806784">
          <w:marLeft w:val="0"/>
          <w:marRight w:val="0"/>
          <w:marTop w:val="0"/>
          <w:marBottom w:val="0"/>
          <w:divBdr>
            <w:top w:val="none" w:sz="0" w:space="0" w:color="auto"/>
            <w:left w:val="none" w:sz="0" w:space="0" w:color="auto"/>
            <w:bottom w:val="none" w:sz="0" w:space="0" w:color="auto"/>
            <w:right w:val="none" w:sz="0" w:space="0" w:color="auto"/>
          </w:divBdr>
        </w:div>
        <w:div w:id="1126435792">
          <w:marLeft w:val="0"/>
          <w:marRight w:val="0"/>
          <w:marTop w:val="0"/>
          <w:marBottom w:val="0"/>
          <w:divBdr>
            <w:top w:val="none" w:sz="0" w:space="0" w:color="auto"/>
            <w:left w:val="none" w:sz="0" w:space="0" w:color="auto"/>
            <w:bottom w:val="none" w:sz="0" w:space="0" w:color="auto"/>
            <w:right w:val="none" w:sz="0" w:space="0" w:color="auto"/>
          </w:divBdr>
        </w:div>
        <w:div w:id="584194708">
          <w:marLeft w:val="0"/>
          <w:marRight w:val="0"/>
          <w:marTop w:val="0"/>
          <w:marBottom w:val="0"/>
          <w:divBdr>
            <w:top w:val="none" w:sz="0" w:space="0" w:color="auto"/>
            <w:left w:val="none" w:sz="0" w:space="0" w:color="auto"/>
            <w:bottom w:val="none" w:sz="0" w:space="0" w:color="auto"/>
            <w:right w:val="none" w:sz="0" w:space="0" w:color="auto"/>
          </w:divBdr>
        </w:div>
        <w:div w:id="1078671735">
          <w:marLeft w:val="0"/>
          <w:marRight w:val="0"/>
          <w:marTop w:val="0"/>
          <w:marBottom w:val="0"/>
          <w:divBdr>
            <w:top w:val="none" w:sz="0" w:space="0" w:color="auto"/>
            <w:left w:val="none" w:sz="0" w:space="0" w:color="auto"/>
            <w:bottom w:val="none" w:sz="0" w:space="0" w:color="auto"/>
            <w:right w:val="none" w:sz="0" w:space="0" w:color="auto"/>
          </w:divBdr>
        </w:div>
        <w:div w:id="722099523">
          <w:marLeft w:val="0"/>
          <w:marRight w:val="0"/>
          <w:marTop w:val="0"/>
          <w:marBottom w:val="0"/>
          <w:divBdr>
            <w:top w:val="none" w:sz="0" w:space="0" w:color="auto"/>
            <w:left w:val="none" w:sz="0" w:space="0" w:color="auto"/>
            <w:bottom w:val="none" w:sz="0" w:space="0" w:color="auto"/>
            <w:right w:val="none" w:sz="0" w:space="0" w:color="auto"/>
          </w:divBdr>
        </w:div>
        <w:div w:id="39281278">
          <w:marLeft w:val="0"/>
          <w:marRight w:val="0"/>
          <w:marTop w:val="0"/>
          <w:marBottom w:val="0"/>
          <w:divBdr>
            <w:top w:val="none" w:sz="0" w:space="0" w:color="auto"/>
            <w:left w:val="none" w:sz="0" w:space="0" w:color="auto"/>
            <w:bottom w:val="none" w:sz="0" w:space="0" w:color="auto"/>
            <w:right w:val="none" w:sz="0" w:space="0" w:color="auto"/>
          </w:divBdr>
        </w:div>
        <w:div w:id="484054353">
          <w:marLeft w:val="0"/>
          <w:marRight w:val="0"/>
          <w:marTop w:val="0"/>
          <w:marBottom w:val="0"/>
          <w:divBdr>
            <w:top w:val="none" w:sz="0" w:space="0" w:color="auto"/>
            <w:left w:val="none" w:sz="0" w:space="0" w:color="auto"/>
            <w:bottom w:val="none" w:sz="0" w:space="0" w:color="auto"/>
            <w:right w:val="none" w:sz="0" w:space="0" w:color="auto"/>
          </w:divBdr>
        </w:div>
        <w:div w:id="1626931850">
          <w:marLeft w:val="0"/>
          <w:marRight w:val="0"/>
          <w:marTop w:val="0"/>
          <w:marBottom w:val="0"/>
          <w:divBdr>
            <w:top w:val="none" w:sz="0" w:space="0" w:color="auto"/>
            <w:left w:val="none" w:sz="0" w:space="0" w:color="auto"/>
            <w:bottom w:val="none" w:sz="0" w:space="0" w:color="auto"/>
            <w:right w:val="none" w:sz="0" w:space="0" w:color="auto"/>
          </w:divBdr>
        </w:div>
      </w:divsChild>
    </w:div>
    <w:div w:id="1615937109">
      <w:bodyDiv w:val="1"/>
      <w:marLeft w:val="0"/>
      <w:marRight w:val="0"/>
      <w:marTop w:val="0"/>
      <w:marBottom w:val="0"/>
      <w:divBdr>
        <w:top w:val="none" w:sz="0" w:space="0" w:color="auto"/>
        <w:left w:val="none" w:sz="0" w:space="0" w:color="auto"/>
        <w:bottom w:val="none" w:sz="0" w:space="0" w:color="auto"/>
        <w:right w:val="none" w:sz="0" w:space="0" w:color="auto"/>
      </w:divBdr>
      <w:divsChild>
        <w:div w:id="468401072">
          <w:marLeft w:val="0"/>
          <w:marRight w:val="0"/>
          <w:marTop w:val="0"/>
          <w:marBottom w:val="0"/>
          <w:divBdr>
            <w:top w:val="none" w:sz="0" w:space="0" w:color="auto"/>
            <w:left w:val="none" w:sz="0" w:space="0" w:color="auto"/>
            <w:bottom w:val="none" w:sz="0" w:space="0" w:color="auto"/>
            <w:right w:val="none" w:sz="0" w:space="0" w:color="auto"/>
          </w:divBdr>
          <w:divsChild>
            <w:div w:id="2014335329">
              <w:marLeft w:val="0"/>
              <w:marRight w:val="0"/>
              <w:marTop w:val="0"/>
              <w:marBottom w:val="0"/>
              <w:divBdr>
                <w:top w:val="none" w:sz="0" w:space="0" w:color="auto"/>
                <w:left w:val="none" w:sz="0" w:space="0" w:color="auto"/>
                <w:bottom w:val="none" w:sz="0" w:space="0" w:color="auto"/>
                <w:right w:val="none" w:sz="0" w:space="0" w:color="auto"/>
              </w:divBdr>
              <w:divsChild>
                <w:div w:id="7140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18999">
      <w:bodyDiv w:val="1"/>
      <w:marLeft w:val="0"/>
      <w:marRight w:val="0"/>
      <w:marTop w:val="0"/>
      <w:marBottom w:val="0"/>
      <w:divBdr>
        <w:top w:val="none" w:sz="0" w:space="0" w:color="auto"/>
        <w:left w:val="none" w:sz="0" w:space="0" w:color="auto"/>
        <w:bottom w:val="none" w:sz="0" w:space="0" w:color="auto"/>
        <w:right w:val="none" w:sz="0" w:space="0" w:color="auto"/>
      </w:divBdr>
      <w:divsChild>
        <w:div w:id="419715543">
          <w:marLeft w:val="0"/>
          <w:marRight w:val="0"/>
          <w:marTop w:val="0"/>
          <w:marBottom w:val="0"/>
          <w:divBdr>
            <w:top w:val="none" w:sz="0" w:space="0" w:color="auto"/>
            <w:left w:val="none" w:sz="0" w:space="0" w:color="auto"/>
            <w:bottom w:val="none" w:sz="0" w:space="0" w:color="auto"/>
            <w:right w:val="none" w:sz="0" w:space="0" w:color="auto"/>
          </w:divBdr>
        </w:div>
        <w:div w:id="1039861838">
          <w:marLeft w:val="0"/>
          <w:marRight w:val="0"/>
          <w:marTop w:val="0"/>
          <w:marBottom w:val="0"/>
          <w:divBdr>
            <w:top w:val="none" w:sz="0" w:space="0" w:color="auto"/>
            <w:left w:val="none" w:sz="0" w:space="0" w:color="auto"/>
            <w:bottom w:val="none" w:sz="0" w:space="0" w:color="auto"/>
            <w:right w:val="none" w:sz="0" w:space="0" w:color="auto"/>
          </w:divBdr>
        </w:div>
        <w:div w:id="761875473">
          <w:marLeft w:val="0"/>
          <w:marRight w:val="0"/>
          <w:marTop w:val="0"/>
          <w:marBottom w:val="0"/>
          <w:divBdr>
            <w:top w:val="none" w:sz="0" w:space="0" w:color="auto"/>
            <w:left w:val="none" w:sz="0" w:space="0" w:color="auto"/>
            <w:bottom w:val="none" w:sz="0" w:space="0" w:color="auto"/>
            <w:right w:val="none" w:sz="0" w:space="0" w:color="auto"/>
          </w:divBdr>
        </w:div>
        <w:div w:id="1132207888">
          <w:marLeft w:val="0"/>
          <w:marRight w:val="0"/>
          <w:marTop w:val="0"/>
          <w:marBottom w:val="0"/>
          <w:divBdr>
            <w:top w:val="none" w:sz="0" w:space="0" w:color="auto"/>
            <w:left w:val="none" w:sz="0" w:space="0" w:color="auto"/>
            <w:bottom w:val="none" w:sz="0" w:space="0" w:color="auto"/>
            <w:right w:val="none" w:sz="0" w:space="0" w:color="auto"/>
          </w:divBdr>
        </w:div>
        <w:div w:id="652026282">
          <w:marLeft w:val="0"/>
          <w:marRight w:val="0"/>
          <w:marTop w:val="0"/>
          <w:marBottom w:val="0"/>
          <w:divBdr>
            <w:top w:val="none" w:sz="0" w:space="0" w:color="auto"/>
            <w:left w:val="none" w:sz="0" w:space="0" w:color="auto"/>
            <w:bottom w:val="none" w:sz="0" w:space="0" w:color="auto"/>
            <w:right w:val="none" w:sz="0" w:space="0" w:color="auto"/>
          </w:divBdr>
        </w:div>
        <w:div w:id="36589841">
          <w:marLeft w:val="0"/>
          <w:marRight w:val="0"/>
          <w:marTop w:val="0"/>
          <w:marBottom w:val="0"/>
          <w:divBdr>
            <w:top w:val="none" w:sz="0" w:space="0" w:color="auto"/>
            <w:left w:val="none" w:sz="0" w:space="0" w:color="auto"/>
            <w:bottom w:val="none" w:sz="0" w:space="0" w:color="auto"/>
            <w:right w:val="none" w:sz="0" w:space="0" w:color="auto"/>
          </w:divBdr>
        </w:div>
        <w:div w:id="594558181">
          <w:marLeft w:val="0"/>
          <w:marRight w:val="0"/>
          <w:marTop w:val="0"/>
          <w:marBottom w:val="0"/>
          <w:divBdr>
            <w:top w:val="none" w:sz="0" w:space="0" w:color="auto"/>
            <w:left w:val="none" w:sz="0" w:space="0" w:color="auto"/>
            <w:bottom w:val="none" w:sz="0" w:space="0" w:color="auto"/>
            <w:right w:val="none" w:sz="0" w:space="0" w:color="auto"/>
          </w:divBdr>
        </w:div>
        <w:div w:id="953367610">
          <w:marLeft w:val="0"/>
          <w:marRight w:val="0"/>
          <w:marTop w:val="0"/>
          <w:marBottom w:val="0"/>
          <w:divBdr>
            <w:top w:val="none" w:sz="0" w:space="0" w:color="auto"/>
            <w:left w:val="none" w:sz="0" w:space="0" w:color="auto"/>
            <w:bottom w:val="none" w:sz="0" w:space="0" w:color="auto"/>
            <w:right w:val="none" w:sz="0" w:space="0" w:color="auto"/>
          </w:divBdr>
        </w:div>
        <w:div w:id="582564546">
          <w:marLeft w:val="0"/>
          <w:marRight w:val="0"/>
          <w:marTop w:val="0"/>
          <w:marBottom w:val="0"/>
          <w:divBdr>
            <w:top w:val="none" w:sz="0" w:space="0" w:color="auto"/>
            <w:left w:val="none" w:sz="0" w:space="0" w:color="auto"/>
            <w:bottom w:val="none" w:sz="0" w:space="0" w:color="auto"/>
            <w:right w:val="none" w:sz="0" w:space="0" w:color="auto"/>
          </w:divBdr>
        </w:div>
        <w:div w:id="1193959345">
          <w:marLeft w:val="0"/>
          <w:marRight w:val="0"/>
          <w:marTop w:val="0"/>
          <w:marBottom w:val="0"/>
          <w:divBdr>
            <w:top w:val="none" w:sz="0" w:space="0" w:color="auto"/>
            <w:left w:val="none" w:sz="0" w:space="0" w:color="auto"/>
            <w:bottom w:val="none" w:sz="0" w:space="0" w:color="auto"/>
            <w:right w:val="none" w:sz="0" w:space="0" w:color="auto"/>
          </w:divBdr>
        </w:div>
        <w:div w:id="902762646">
          <w:marLeft w:val="0"/>
          <w:marRight w:val="0"/>
          <w:marTop w:val="0"/>
          <w:marBottom w:val="0"/>
          <w:divBdr>
            <w:top w:val="none" w:sz="0" w:space="0" w:color="auto"/>
            <w:left w:val="none" w:sz="0" w:space="0" w:color="auto"/>
            <w:bottom w:val="none" w:sz="0" w:space="0" w:color="auto"/>
            <w:right w:val="none" w:sz="0" w:space="0" w:color="auto"/>
          </w:divBdr>
        </w:div>
        <w:div w:id="1710034402">
          <w:marLeft w:val="0"/>
          <w:marRight w:val="0"/>
          <w:marTop w:val="0"/>
          <w:marBottom w:val="0"/>
          <w:divBdr>
            <w:top w:val="none" w:sz="0" w:space="0" w:color="auto"/>
            <w:left w:val="none" w:sz="0" w:space="0" w:color="auto"/>
            <w:bottom w:val="none" w:sz="0" w:space="0" w:color="auto"/>
            <w:right w:val="none" w:sz="0" w:space="0" w:color="auto"/>
          </w:divBdr>
        </w:div>
        <w:div w:id="479687805">
          <w:marLeft w:val="0"/>
          <w:marRight w:val="0"/>
          <w:marTop w:val="0"/>
          <w:marBottom w:val="0"/>
          <w:divBdr>
            <w:top w:val="none" w:sz="0" w:space="0" w:color="auto"/>
            <w:left w:val="none" w:sz="0" w:space="0" w:color="auto"/>
            <w:bottom w:val="none" w:sz="0" w:space="0" w:color="auto"/>
            <w:right w:val="none" w:sz="0" w:space="0" w:color="auto"/>
          </w:divBdr>
        </w:div>
        <w:div w:id="2080858885">
          <w:marLeft w:val="0"/>
          <w:marRight w:val="0"/>
          <w:marTop w:val="0"/>
          <w:marBottom w:val="0"/>
          <w:divBdr>
            <w:top w:val="none" w:sz="0" w:space="0" w:color="auto"/>
            <w:left w:val="none" w:sz="0" w:space="0" w:color="auto"/>
            <w:bottom w:val="none" w:sz="0" w:space="0" w:color="auto"/>
            <w:right w:val="none" w:sz="0" w:space="0" w:color="auto"/>
          </w:divBdr>
        </w:div>
        <w:div w:id="1762987112">
          <w:marLeft w:val="0"/>
          <w:marRight w:val="0"/>
          <w:marTop w:val="0"/>
          <w:marBottom w:val="0"/>
          <w:divBdr>
            <w:top w:val="none" w:sz="0" w:space="0" w:color="auto"/>
            <w:left w:val="none" w:sz="0" w:space="0" w:color="auto"/>
            <w:bottom w:val="none" w:sz="0" w:space="0" w:color="auto"/>
            <w:right w:val="none" w:sz="0" w:space="0" w:color="auto"/>
          </w:divBdr>
        </w:div>
        <w:div w:id="2060475629">
          <w:marLeft w:val="0"/>
          <w:marRight w:val="0"/>
          <w:marTop w:val="0"/>
          <w:marBottom w:val="0"/>
          <w:divBdr>
            <w:top w:val="none" w:sz="0" w:space="0" w:color="auto"/>
            <w:left w:val="none" w:sz="0" w:space="0" w:color="auto"/>
            <w:bottom w:val="none" w:sz="0" w:space="0" w:color="auto"/>
            <w:right w:val="none" w:sz="0" w:space="0" w:color="auto"/>
          </w:divBdr>
        </w:div>
        <w:div w:id="544684404">
          <w:marLeft w:val="0"/>
          <w:marRight w:val="0"/>
          <w:marTop w:val="0"/>
          <w:marBottom w:val="0"/>
          <w:divBdr>
            <w:top w:val="none" w:sz="0" w:space="0" w:color="auto"/>
            <w:left w:val="none" w:sz="0" w:space="0" w:color="auto"/>
            <w:bottom w:val="none" w:sz="0" w:space="0" w:color="auto"/>
            <w:right w:val="none" w:sz="0" w:space="0" w:color="auto"/>
          </w:divBdr>
        </w:div>
        <w:div w:id="522938062">
          <w:marLeft w:val="0"/>
          <w:marRight w:val="0"/>
          <w:marTop w:val="0"/>
          <w:marBottom w:val="0"/>
          <w:divBdr>
            <w:top w:val="none" w:sz="0" w:space="0" w:color="auto"/>
            <w:left w:val="none" w:sz="0" w:space="0" w:color="auto"/>
            <w:bottom w:val="none" w:sz="0" w:space="0" w:color="auto"/>
            <w:right w:val="none" w:sz="0" w:space="0" w:color="auto"/>
          </w:divBdr>
        </w:div>
        <w:div w:id="402141250">
          <w:marLeft w:val="0"/>
          <w:marRight w:val="0"/>
          <w:marTop w:val="0"/>
          <w:marBottom w:val="0"/>
          <w:divBdr>
            <w:top w:val="none" w:sz="0" w:space="0" w:color="auto"/>
            <w:left w:val="none" w:sz="0" w:space="0" w:color="auto"/>
            <w:bottom w:val="none" w:sz="0" w:space="0" w:color="auto"/>
            <w:right w:val="none" w:sz="0" w:space="0" w:color="auto"/>
          </w:divBdr>
        </w:div>
        <w:div w:id="1840271389">
          <w:marLeft w:val="0"/>
          <w:marRight w:val="0"/>
          <w:marTop w:val="0"/>
          <w:marBottom w:val="0"/>
          <w:divBdr>
            <w:top w:val="none" w:sz="0" w:space="0" w:color="auto"/>
            <w:left w:val="none" w:sz="0" w:space="0" w:color="auto"/>
            <w:bottom w:val="none" w:sz="0" w:space="0" w:color="auto"/>
            <w:right w:val="none" w:sz="0" w:space="0" w:color="auto"/>
          </w:divBdr>
        </w:div>
        <w:div w:id="1997949328">
          <w:marLeft w:val="0"/>
          <w:marRight w:val="0"/>
          <w:marTop w:val="0"/>
          <w:marBottom w:val="0"/>
          <w:divBdr>
            <w:top w:val="none" w:sz="0" w:space="0" w:color="auto"/>
            <w:left w:val="none" w:sz="0" w:space="0" w:color="auto"/>
            <w:bottom w:val="none" w:sz="0" w:space="0" w:color="auto"/>
            <w:right w:val="none" w:sz="0" w:space="0" w:color="auto"/>
          </w:divBdr>
        </w:div>
        <w:div w:id="1213034839">
          <w:marLeft w:val="0"/>
          <w:marRight w:val="0"/>
          <w:marTop w:val="0"/>
          <w:marBottom w:val="0"/>
          <w:divBdr>
            <w:top w:val="none" w:sz="0" w:space="0" w:color="auto"/>
            <w:left w:val="none" w:sz="0" w:space="0" w:color="auto"/>
            <w:bottom w:val="none" w:sz="0" w:space="0" w:color="auto"/>
            <w:right w:val="none" w:sz="0" w:space="0" w:color="auto"/>
          </w:divBdr>
        </w:div>
        <w:div w:id="1154102033">
          <w:marLeft w:val="0"/>
          <w:marRight w:val="0"/>
          <w:marTop w:val="0"/>
          <w:marBottom w:val="0"/>
          <w:divBdr>
            <w:top w:val="none" w:sz="0" w:space="0" w:color="auto"/>
            <w:left w:val="none" w:sz="0" w:space="0" w:color="auto"/>
            <w:bottom w:val="none" w:sz="0" w:space="0" w:color="auto"/>
            <w:right w:val="none" w:sz="0" w:space="0" w:color="auto"/>
          </w:divBdr>
        </w:div>
        <w:div w:id="814101267">
          <w:marLeft w:val="0"/>
          <w:marRight w:val="0"/>
          <w:marTop w:val="0"/>
          <w:marBottom w:val="0"/>
          <w:divBdr>
            <w:top w:val="none" w:sz="0" w:space="0" w:color="auto"/>
            <w:left w:val="none" w:sz="0" w:space="0" w:color="auto"/>
            <w:bottom w:val="none" w:sz="0" w:space="0" w:color="auto"/>
            <w:right w:val="none" w:sz="0" w:space="0" w:color="auto"/>
          </w:divBdr>
        </w:div>
        <w:div w:id="1890527466">
          <w:marLeft w:val="0"/>
          <w:marRight w:val="0"/>
          <w:marTop w:val="0"/>
          <w:marBottom w:val="0"/>
          <w:divBdr>
            <w:top w:val="none" w:sz="0" w:space="0" w:color="auto"/>
            <w:left w:val="none" w:sz="0" w:space="0" w:color="auto"/>
            <w:bottom w:val="none" w:sz="0" w:space="0" w:color="auto"/>
            <w:right w:val="none" w:sz="0" w:space="0" w:color="auto"/>
          </w:divBdr>
        </w:div>
        <w:div w:id="1032196096">
          <w:marLeft w:val="0"/>
          <w:marRight w:val="0"/>
          <w:marTop w:val="0"/>
          <w:marBottom w:val="0"/>
          <w:divBdr>
            <w:top w:val="none" w:sz="0" w:space="0" w:color="auto"/>
            <w:left w:val="none" w:sz="0" w:space="0" w:color="auto"/>
            <w:bottom w:val="none" w:sz="0" w:space="0" w:color="auto"/>
            <w:right w:val="none" w:sz="0" w:space="0" w:color="auto"/>
          </w:divBdr>
        </w:div>
        <w:div w:id="1338777030">
          <w:marLeft w:val="0"/>
          <w:marRight w:val="0"/>
          <w:marTop w:val="0"/>
          <w:marBottom w:val="0"/>
          <w:divBdr>
            <w:top w:val="none" w:sz="0" w:space="0" w:color="auto"/>
            <w:left w:val="none" w:sz="0" w:space="0" w:color="auto"/>
            <w:bottom w:val="none" w:sz="0" w:space="0" w:color="auto"/>
            <w:right w:val="none" w:sz="0" w:space="0" w:color="auto"/>
          </w:divBdr>
        </w:div>
        <w:div w:id="1412697440">
          <w:marLeft w:val="0"/>
          <w:marRight w:val="0"/>
          <w:marTop w:val="0"/>
          <w:marBottom w:val="0"/>
          <w:divBdr>
            <w:top w:val="none" w:sz="0" w:space="0" w:color="auto"/>
            <w:left w:val="none" w:sz="0" w:space="0" w:color="auto"/>
            <w:bottom w:val="none" w:sz="0" w:space="0" w:color="auto"/>
            <w:right w:val="none" w:sz="0" w:space="0" w:color="auto"/>
          </w:divBdr>
        </w:div>
        <w:div w:id="900747444">
          <w:marLeft w:val="0"/>
          <w:marRight w:val="0"/>
          <w:marTop w:val="0"/>
          <w:marBottom w:val="0"/>
          <w:divBdr>
            <w:top w:val="none" w:sz="0" w:space="0" w:color="auto"/>
            <w:left w:val="none" w:sz="0" w:space="0" w:color="auto"/>
            <w:bottom w:val="none" w:sz="0" w:space="0" w:color="auto"/>
            <w:right w:val="none" w:sz="0" w:space="0" w:color="auto"/>
          </w:divBdr>
        </w:div>
        <w:div w:id="818157938">
          <w:marLeft w:val="0"/>
          <w:marRight w:val="0"/>
          <w:marTop w:val="0"/>
          <w:marBottom w:val="0"/>
          <w:divBdr>
            <w:top w:val="none" w:sz="0" w:space="0" w:color="auto"/>
            <w:left w:val="none" w:sz="0" w:space="0" w:color="auto"/>
            <w:bottom w:val="none" w:sz="0" w:space="0" w:color="auto"/>
            <w:right w:val="none" w:sz="0" w:space="0" w:color="auto"/>
          </w:divBdr>
        </w:div>
        <w:div w:id="666328023">
          <w:marLeft w:val="0"/>
          <w:marRight w:val="0"/>
          <w:marTop w:val="0"/>
          <w:marBottom w:val="0"/>
          <w:divBdr>
            <w:top w:val="none" w:sz="0" w:space="0" w:color="auto"/>
            <w:left w:val="none" w:sz="0" w:space="0" w:color="auto"/>
            <w:bottom w:val="none" w:sz="0" w:space="0" w:color="auto"/>
            <w:right w:val="none" w:sz="0" w:space="0" w:color="auto"/>
          </w:divBdr>
        </w:div>
        <w:div w:id="1604723406">
          <w:marLeft w:val="0"/>
          <w:marRight w:val="0"/>
          <w:marTop w:val="0"/>
          <w:marBottom w:val="0"/>
          <w:divBdr>
            <w:top w:val="none" w:sz="0" w:space="0" w:color="auto"/>
            <w:left w:val="none" w:sz="0" w:space="0" w:color="auto"/>
            <w:bottom w:val="none" w:sz="0" w:space="0" w:color="auto"/>
            <w:right w:val="none" w:sz="0" w:space="0" w:color="auto"/>
          </w:divBdr>
        </w:div>
        <w:div w:id="1286350289">
          <w:marLeft w:val="0"/>
          <w:marRight w:val="0"/>
          <w:marTop w:val="0"/>
          <w:marBottom w:val="0"/>
          <w:divBdr>
            <w:top w:val="none" w:sz="0" w:space="0" w:color="auto"/>
            <w:left w:val="none" w:sz="0" w:space="0" w:color="auto"/>
            <w:bottom w:val="none" w:sz="0" w:space="0" w:color="auto"/>
            <w:right w:val="none" w:sz="0" w:space="0" w:color="auto"/>
          </w:divBdr>
        </w:div>
        <w:div w:id="1714303099">
          <w:marLeft w:val="0"/>
          <w:marRight w:val="0"/>
          <w:marTop w:val="0"/>
          <w:marBottom w:val="0"/>
          <w:divBdr>
            <w:top w:val="none" w:sz="0" w:space="0" w:color="auto"/>
            <w:left w:val="none" w:sz="0" w:space="0" w:color="auto"/>
            <w:bottom w:val="none" w:sz="0" w:space="0" w:color="auto"/>
            <w:right w:val="none" w:sz="0" w:space="0" w:color="auto"/>
          </w:divBdr>
        </w:div>
        <w:div w:id="1856113495">
          <w:marLeft w:val="0"/>
          <w:marRight w:val="0"/>
          <w:marTop w:val="0"/>
          <w:marBottom w:val="0"/>
          <w:divBdr>
            <w:top w:val="none" w:sz="0" w:space="0" w:color="auto"/>
            <w:left w:val="none" w:sz="0" w:space="0" w:color="auto"/>
            <w:bottom w:val="none" w:sz="0" w:space="0" w:color="auto"/>
            <w:right w:val="none" w:sz="0" w:space="0" w:color="auto"/>
          </w:divBdr>
        </w:div>
        <w:div w:id="326179283">
          <w:marLeft w:val="0"/>
          <w:marRight w:val="0"/>
          <w:marTop w:val="0"/>
          <w:marBottom w:val="0"/>
          <w:divBdr>
            <w:top w:val="none" w:sz="0" w:space="0" w:color="auto"/>
            <w:left w:val="none" w:sz="0" w:space="0" w:color="auto"/>
            <w:bottom w:val="none" w:sz="0" w:space="0" w:color="auto"/>
            <w:right w:val="none" w:sz="0" w:space="0" w:color="auto"/>
          </w:divBdr>
        </w:div>
        <w:div w:id="1247811285">
          <w:marLeft w:val="0"/>
          <w:marRight w:val="0"/>
          <w:marTop w:val="0"/>
          <w:marBottom w:val="0"/>
          <w:divBdr>
            <w:top w:val="none" w:sz="0" w:space="0" w:color="auto"/>
            <w:left w:val="none" w:sz="0" w:space="0" w:color="auto"/>
            <w:bottom w:val="none" w:sz="0" w:space="0" w:color="auto"/>
            <w:right w:val="none" w:sz="0" w:space="0" w:color="auto"/>
          </w:divBdr>
        </w:div>
        <w:div w:id="2090075341">
          <w:marLeft w:val="0"/>
          <w:marRight w:val="0"/>
          <w:marTop w:val="0"/>
          <w:marBottom w:val="0"/>
          <w:divBdr>
            <w:top w:val="none" w:sz="0" w:space="0" w:color="auto"/>
            <w:left w:val="none" w:sz="0" w:space="0" w:color="auto"/>
            <w:bottom w:val="none" w:sz="0" w:space="0" w:color="auto"/>
            <w:right w:val="none" w:sz="0" w:space="0" w:color="auto"/>
          </w:divBdr>
        </w:div>
        <w:div w:id="1009866420">
          <w:marLeft w:val="0"/>
          <w:marRight w:val="0"/>
          <w:marTop w:val="0"/>
          <w:marBottom w:val="0"/>
          <w:divBdr>
            <w:top w:val="none" w:sz="0" w:space="0" w:color="auto"/>
            <w:left w:val="none" w:sz="0" w:space="0" w:color="auto"/>
            <w:bottom w:val="none" w:sz="0" w:space="0" w:color="auto"/>
            <w:right w:val="none" w:sz="0" w:space="0" w:color="auto"/>
          </w:divBdr>
        </w:div>
        <w:div w:id="1481001948">
          <w:marLeft w:val="0"/>
          <w:marRight w:val="0"/>
          <w:marTop w:val="0"/>
          <w:marBottom w:val="0"/>
          <w:divBdr>
            <w:top w:val="none" w:sz="0" w:space="0" w:color="auto"/>
            <w:left w:val="none" w:sz="0" w:space="0" w:color="auto"/>
            <w:bottom w:val="none" w:sz="0" w:space="0" w:color="auto"/>
            <w:right w:val="none" w:sz="0" w:space="0" w:color="auto"/>
          </w:divBdr>
        </w:div>
        <w:div w:id="1555655768">
          <w:marLeft w:val="0"/>
          <w:marRight w:val="0"/>
          <w:marTop w:val="0"/>
          <w:marBottom w:val="0"/>
          <w:divBdr>
            <w:top w:val="none" w:sz="0" w:space="0" w:color="auto"/>
            <w:left w:val="none" w:sz="0" w:space="0" w:color="auto"/>
            <w:bottom w:val="none" w:sz="0" w:space="0" w:color="auto"/>
            <w:right w:val="none" w:sz="0" w:space="0" w:color="auto"/>
          </w:divBdr>
        </w:div>
        <w:div w:id="561983992">
          <w:marLeft w:val="0"/>
          <w:marRight w:val="0"/>
          <w:marTop w:val="0"/>
          <w:marBottom w:val="0"/>
          <w:divBdr>
            <w:top w:val="none" w:sz="0" w:space="0" w:color="auto"/>
            <w:left w:val="none" w:sz="0" w:space="0" w:color="auto"/>
            <w:bottom w:val="none" w:sz="0" w:space="0" w:color="auto"/>
            <w:right w:val="none" w:sz="0" w:space="0" w:color="auto"/>
          </w:divBdr>
        </w:div>
        <w:div w:id="154419057">
          <w:marLeft w:val="0"/>
          <w:marRight w:val="0"/>
          <w:marTop w:val="0"/>
          <w:marBottom w:val="0"/>
          <w:divBdr>
            <w:top w:val="none" w:sz="0" w:space="0" w:color="auto"/>
            <w:left w:val="none" w:sz="0" w:space="0" w:color="auto"/>
            <w:bottom w:val="none" w:sz="0" w:space="0" w:color="auto"/>
            <w:right w:val="none" w:sz="0" w:space="0" w:color="auto"/>
          </w:divBdr>
        </w:div>
        <w:div w:id="2067685247">
          <w:marLeft w:val="0"/>
          <w:marRight w:val="0"/>
          <w:marTop w:val="0"/>
          <w:marBottom w:val="0"/>
          <w:divBdr>
            <w:top w:val="none" w:sz="0" w:space="0" w:color="auto"/>
            <w:left w:val="none" w:sz="0" w:space="0" w:color="auto"/>
            <w:bottom w:val="none" w:sz="0" w:space="0" w:color="auto"/>
            <w:right w:val="none" w:sz="0" w:space="0" w:color="auto"/>
          </w:divBdr>
        </w:div>
        <w:div w:id="488794541">
          <w:marLeft w:val="0"/>
          <w:marRight w:val="0"/>
          <w:marTop w:val="0"/>
          <w:marBottom w:val="0"/>
          <w:divBdr>
            <w:top w:val="none" w:sz="0" w:space="0" w:color="auto"/>
            <w:left w:val="none" w:sz="0" w:space="0" w:color="auto"/>
            <w:bottom w:val="none" w:sz="0" w:space="0" w:color="auto"/>
            <w:right w:val="none" w:sz="0" w:space="0" w:color="auto"/>
          </w:divBdr>
        </w:div>
        <w:div w:id="1192840291">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679431708">
          <w:marLeft w:val="0"/>
          <w:marRight w:val="0"/>
          <w:marTop w:val="0"/>
          <w:marBottom w:val="0"/>
          <w:divBdr>
            <w:top w:val="none" w:sz="0" w:space="0" w:color="auto"/>
            <w:left w:val="none" w:sz="0" w:space="0" w:color="auto"/>
            <w:bottom w:val="none" w:sz="0" w:space="0" w:color="auto"/>
            <w:right w:val="none" w:sz="0" w:space="0" w:color="auto"/>
          </w:divBdr>
        </w:div>
        <w:div w:id="638077568">
          <w:marLeft w:val="0"/>
          <w:marRight w:val="0"/>
          <w:marTop w:val="0"/>
          <w:marBottom w:val="0"/>
          <w:divBdr>
            <w:top w:val="none" w:sz="0" w:space="0" w:color="auto"/>
            <w:left w:val="none" w:sz="0" w:space="0" w:color="auto"/>
            <w:bottom w:val="none" w:sz="0" w:space="0" w:color="auto"/>
            <w:right w:val="none" w:sz="0" w:space="0" w:color="auto"/>
          </w:divBdr>
        </w:div>
        <w:div w:id="587927670">
          <w:marLeft w:val="0"/>
          <w:marRight w:val="0"/>
          <w:marTop w:val="0"/>
          <w:marBottom w:val="0"/>
          <w:divBdr>
            <w:top w:val="none" w:sz="0" w:space="0" w:color="auto"/>
            <w:left w:val="none" w:sz="0" w:space="0" w:color="auto"/>
            <w:bottom w:val="none" w:sz="0" w:space="0" w:color="auto"/>
            <w:right w:val="none" w:sz="0" w:space="0" w:color="auto"/>
          </w:divBdr>
        </w:div>
        <w:div w:id="262567717">
          <w:marLeft w:val="0"/>
          <w:marRight w:val="0"/>
          <w:marTop w:val="0"/>
          <w:marBottom w:val="0"/>
          <w:divBdr>
            <w:top w:val="none" w:sz="0" w:space="0" w:color="auto"/>
            <w:left w:val="none" w:sz="0" w:space="0" w:color="auto"/>
            <w:bottom w:val="none" w:sz="0" w:space="0" w:color="auto"/>
            <w:right w:val="none" w:sz="0" w:space="0" w:color="auto"/>
          </w:divBdr>
        </w:div>
        <w:div w:id="2027558340">
          <w:marLeft w:val="0"/>
          <w:marRight w:val="0"/>
          <w:marTop w:val="0"/>
          <w:marBottom w:val="0"/>
          <w:divBdr>
            <w:top w:val="none" w:sz="0" w:space="0" w:color="auto"/>
            <w:left w:val="none" w:sz="0" w:space="0" w:color="auto"/>
            <w:bottom w:val="none" w:sz="0" w:space="0" w:color="auto"/>
            <w:right w:val="none" w:sz="0" w:space="0" w:color="auto"/>
          </w:divBdr>
        </w:div>
        <w:div w:id="562330920">
          <w:marLeft w:val="0"/>
          <w:marRight w:val="0"/>
          <w:marTop w:val="0"/>
          <w:marBottom w:val="0"/>
          <w:divBdr>
            <w:top w:val="none" w:sz="0" w:space="0" w:color="auto"/>
            <w:left w:val="none" w:sz="0" w:space="0" w:color="auto"/>
            <w:bottom w:val="none" w:sz="0" w:space="0" w:color="auto"/>
            <w:right w:val="none" w:sz="0" w:space="0" w:color="auto"/>
          </w:divBdr>
        </w:div>
        <w:div w:id="63111477">
          <w:marLeft w:val="0"/>
          <w:marRight w:val="0"/>
          <w:marTop w:val="0"/>
          <w:marBottom w:val="0"/>
          <w:divBdr>
            <w:top w:val="none" w:sz="0" w:space="0" w:color="auto"/>
            <w:left w:val="none" w:sz="0" w:space="0" w:color="auto"/>
            <w:bottom w:val="none" w:sz="0" w:space="0" w:color="auto"/>
            <w:right w:val="none" w:sz="0" w:space="0" w:color="auto"/>
          </w:divBdr>
        </w:div>
        <w:div w:id="1514763346">
          <w:marLeft w:val="0"/>
          <w:marRight w:val="0"/>
          <w:marTop w:val="0"/>
          <w:marBottom w:val="0"/>
          <w:divBdr>
            <w:top w:val="none" w:sz="0" w:space="0" w:color="auto"/>
            <w:left w:val="none" w:sz="0" w:space="0" w:color="auto"/>
            <w:bottom w:val="none" w:sz="0" w:space="0" w:color="auto"/>
            <w:right w:val="none" w:sz="0" w:space="0" w:color="auto"/>
          </w:divBdr>
        </w:div>
        <w:div w:id="133258354">
          <w:marLeft w:val="0"/>
          <w:marRight w:val="0"/>
          <w:marTop w:val="0"/>
          <w:marBottom w:val="0"/>
          <w:divBdr>
            <w:top w:val="none" w:sz="0" w:space="0" w:color="auto"/>
            <w:left w:val="none" w:sz="0" w:space="0" w:color="auto"/>
            <w:bottom w:val="none" w:sz="0" w:space="0" w:color="auto"/>
            <w:right w:val="none" w:sz="0" w:space="0" w:color="auto"/>
          </w:divBdr>
        </w:div>
        <w:div w:id="782770961">
          <w:marLeft w:val="0"/>
          <w:marRight w:val="0"/>
          <w:marTop w:val="0"/>
          <w:marBottom w:val="0"/>
          <w:divBdr>
            <w:top w:val="none" w:sz="0" w:space="0" w:color="auto"/>
            <w:left w:val="none" w:sz="0" w:space="0" w:color="auto"/>
            <w:bottom w:val="none" w:sz="0" w:space="0" w:color="auto"/>
            <w:right w:val="none" w:sz="0" w:space="0" w:color="auto"/>
          </w:divBdr>
        </w:div>
      </w:divsChild>
    </w:div>
    <w:div w:id="1682123101">
      <w:bodyDiv w:val="1"/>
      <w:marLeft w:val="0"/>
      <w:marRight w:val="0"/>
      <w:marTop w:val="0"/>
      <w:marBottom w:val="0"/>
      <w:divBdr>
        <w:top w:val="none" w:sz="0" w:space="0" w:color="auto"/>
        <w:left w:val="none" w:sz="0" w:space="0" w:color="auto"/>
        <w:bottom w:val="none" w:sz="0" w:space="0" w:color="auto"/>
        <w:right w:val="none" w:sz="0" w:space="0" w:color="auto"/>
      </w:divBdr>
    </w:div>
    <w:div w:id="1707172443">
      <w:bodyDiv w:val="1"/>
      <w:marLeft w:val="0"/>
      <w:marRight w:val="0"/>
      <w:marTop w:val="0"/>
      <w:marBottom w:val="0"/>
      <w:divBdr>
        <w:top w:val="none" w:sz="0" w:space="0" w:color="auto"/>
        <w:left w:val="none" w:sz="0" w:space="0" w:color="auto"/>
        <w:bottom w:val="none" w:sz="0" w:space="0" w:color="auto"/>
        <w:right w:val="none" w:sz="0" w:space="0" w:color="auto"/>
      </w:divBdr>
      <w:divsChild>
        <w:div w:id="2085489280">
          <w:marLeft w:val="0"/>
          <w:marRight w:val="0"/>
          <w:marTop w:val="0"/>
          <w:marBottom w:val="0"/>
          <w:divBdr>
            <w:top w:val="none" w:sz="0" w:space="0" w:color="auto"/>
            <w:left w:val="none" w:sz="0" w:space="0" w:color="auto"/>
            <w:bottom w:val="none" w:sz="0" w:space="0" w:color="auto"/>
            <w:right w:val="none" w:sz="0" w:space="0" w:color="auto"/>
          </w:divBdr>
        </w:div>
      </w:divsChild>
    </w:div>
    <w:div w:id="1709259513">
      <w:bodyDiv w:val="1"/>
      <w:marLeft w:val="0"/>
      <w:marRight w:val="0"/>
      <w:marTop w:val="0"/>
      <w:marBottom w:val="0"/>
      <w:divBdr>
        <w:top w:val="none" w:sz="0" w:space="0" w:color="auto"/>
        <w:left w:val="none" w:sz="0" w:space="0" w:color="auto"/>
        <w:bottom w:val="none" w:sz="0" w:space="0" w:color="auto"/>
        <w:right w:val="none" w:sz="0" w:space="0" w:color="auto"/>
      </w:divBdr>
      <w:divsChild>
        <w:div w:id="1933661628">
          <w:marLeft w:val="0"/>
          <w:marRight w:val="0"/>
          <w:marTop w:val="0"/>
          <w:marBottom w:val="0"/>
          <w:divBdr>
            <w:top w:val="none" w:sz="0" w:space="0" w:color="auto"/>
            <w:left w:val="none" w:sz="0" w:space="0" w:color="auto"/>
            <w:bottom w:val="none" w:sz="0" w:space="0" w:color="auto"/>
            <w:right w:val="none" w:sz="0" w:space="0" w:color="auto"/>
          </w:divBdr>
        </w:div>
        <w:div w:id="753092824">
          <w:marLeft w:val="0"/>
          <w:marRight w:val="0"/>
          <w:marTop w:val="0"/>
          <w:marBottom w:val="0"/>
          <w:divBdr>
            <w:top w:val="none" w:sz="0" w:space="0" w:color="auto"/>
            <w:left w:val="none" w:sz="0" w:space="0" w:color="auto"/>
            <w:bottom w:val="none" w:sz="0" w:space="0" w:color="auto"/>
            <w:right w:val="none" w:sz="0" w:space="0" w:color="auto"/>
          </w:divBdr>
        </w:div>
        <w:div w:id="862859396">
          <w:marLeft w:val="0"/>
          <w:marRight w:val="0"/>
          <w:marTop w:val="0"/>
          <w:marBottom w:val="0"/>
          <w:divBdr>
            <w:top w:val="none" w:sz="0" w:space="0" w:color="auto"/>
            <w:left w:val="none" w:sz="0" w:space="0" w:color="auto"/>
            <w:bottom w:val="none" w:sz="0" w:space="0" w:color="auto"/>
            <w:right w:val="none" w:sz="0" w:space="0" w:color="auto"/>
          </w:divBdr>
        </w:div>
        <w:div w:id="1612543105">
          <w:marLeft w:val="0"/>
          <w:marRight w:val="0"/>
          <w:marTop w:val="0"/>
          <w:marBottom w:val="0"/>
          <w:divBdr>
            <w:top w:val="none" w:sz="0" w:space="0" w:color="auto"/>
            <w:left w:val="none" w:sz="0" w:space="0" w:color="auto"/>
            <w:bottom w:val="none" w:sz="0" w:space="0" w:color="auto"/>
            <w:right w:val="none" w:sz="0" w:space="0" w:color="auto"/>
          </w:divBdr>
        </w:div>
        <w:div w:id="779109182">
          <w:marLeft w:val="0"/>
          <w:marRight w:val="0"/>
          <w:marTop w:val="0"/>
          <w:marBottom w:val="0"/>
          <w:divBdr>
            <w:top w:val="none" w:sz="0" w:space="0" w:color="auto"/>
            <w:left w:val="none" w:sz="0" w:space="0" w:color="auto"/>
            <w:bottom w:val="none" w:sz="0" w:space="0" w:color="auto"/>
            <w:right w:val="none" w:sz="0" w:space="0" w:color="auto"/>
          </w:divBdr>
        </w:div>
        <w:div w:id="1008292749">
          <w:marLeft w:val="0"/>
          <w:marRight w:val="0"/>
          <w:marTop w:val="0"/>
          <w:marBottom w:val="0"/>
          <w:divBdr>
            <w:top w:val="none" w:sz="0" w:space="0" w:color="auto"/>
            <w:left w:val="none" w:sz="0" w:space="0" w:color="auto"/>
            <w:bottom w:val="none" w:sz="0" w:space="0" w:color="auto"/>
            <w:right w:val="none" w:sz="0" w:space="0" w:color="auto"/>
          </w:divBdr>
        </w:div>
        <w:div w:id="1675690228">
          <w:marLeft w:val="0"/>
          <w:marRight w:val="0"/>
          <w:marTop w:val="0"/>
          <w:marBottom w:val="0"/>
          <w:divBdr>
            <w:top w:val="none" w:sz="0" w:space="0" w:color="auto"/>
            <w:left w:val="none" w:sz="0" w:space="0" w:color="auto"/>
            <w:bottom w:val="none" w:sz="0" w:space="0" w:color="auto"/>
            <w:right w:val="none" w:sz="0" w:space="0" w:color="auto"/>
          </w:divBdr>
        </w:div>
        <w:div w:id="235432781">
          <w:marLeft w:val="0"/>
          <w:marRight w:val="0"/>
          <w:marTop w:val="0"/>
          <w:marBottom w:val="0"/>
          <w:divBdr>
            <w:top w:val="none" w:sz="0" w:space="0" w:color="auto"/>
            <w:left w:val="none" w:sz="0" w:space="0" w:color="auto"/>
            <w:bottom w:val="none" w:sz="0" w:space="0" w:color="auto"/>
            <w:right w:val="none" w:sz="0" w:space="0" w:color="auto"/>
          </w:divBdr>
        </w:div>
        <w:div w:id="157507100">
          <w:marLeft w:val="0"/>
          <w:marRight w:val="0"/>
          <w:marTop w:val="0"/>
          <w:marBottom w:val="0"/>
          <w:divBdr>
            <w:top w:val="none" w:sz="0" w:space="0" w:color="auto"/>
            <w:left w:val="none" w:sz="0" w:space="0" w:color="auto"/>
            <w:bottom w:val="none" w:sz="0" w:space="0" w:color="auto"/>
            <w:right w:val="none" w:sz="0" w:space="0" w:color="auto"/>
          </w:divBdr>
        </w:div>
        <w:div w:id="78454986">
          <w:marLeft w:val="0"/>
          <w:marRight w:val="0"/>
          <w:marTop w:val="0"/>
          <w:marBottom w:val="0"/>
          <w:divBdr>
            <w:top w:val="none" w:sz="0" w:space="0" w:color="auto"/>
            <w:left w:val="none" w:sz="0" w:space="0" w:color="auto"/>
            <w:bottom w:val="none" w:sz="0" w:space="0" w:color="auto"/>
            <w:right w:val="none" w:sz="0" w:space="0" w:color="auto"/>
          </w:divBdr>
        </w:div>
        <w:div w:id="1885097830">
          <w:marLeft w:val="0"/>
          <w:marRight w:val="0"/>
          <w:marTop w:val="0"/>
          <w:marBottom w:val="0"/>
          <w:divBdr>
            <w:top w:val="none" w:sz="0" w:space="0" w:color="auto"/>
            <w:left w:val="none" w:sz="0" w:space="0" w:color="auto"/>
            <w:bottom w:val="none" w:sz="0" w:space="0" w:color="auto"/>
            <w:right w:val="none" w:sz="0" w:space="0" w:color="auto"/>
          </w:divBdr>
        </w:div>
        <w:div w:id="746347649">
          <w:marLeft w:val="0"/>
          <w:marRight w:val="0"/>
          <w:marTop w:val="0"/>
          <w:marBottom w:val="0"/>
          <w:divBdr>
            <w:top w:val="none" w:sz="0" w:space="0" w:color="auto"/>
            <w:left w:val="none" w:sz="0" w:space="0" w:color="auto"/>
            <w:bottom w:val="none" w:sz="0" w:space="0" w:color="auto"/>
            <w:right w:val="none" w:sz="0" w:space="0" w:color="auto"/>
          </w:divBdr>
        </w:div>
        <w:div w:id="1421483120">
          <w:marLeft w:val="0"/>
          <w:marRight w:val="0"/>
          <w:marTop w:val="0"/>
          <w:marBottom w:val="0"/>
          <w:divBdr>
            <w:top w:val="none" w:sz="0" w:space="0" w:color="auto"/>
            <w:left w:val="none" w:sz="0" w:space="0" w:color="auto"/>
            <w:bottom w:val="none" w:sz="0" w:space="0" w:color="auto"/>
            <w:right w:val="none" w:sz="0" w:space="0" w:color="auto"/>
          </w:divBdr>
        </w:div>
        <w:div w:id="8416286">
          <w:marLeft w:val="0"/>
          <w:marRight w:val="0"/>
          <w:marTop w:val="0"/>
          <w:marBottom w:val="0"/>
          <w:divBdr>
            <w:top w:val="none" w:sz="0" w:space="0" w:color="auto"/>
            <w:left w:val="none" w:sz="0" w:space="0" w:color="auto"/>
            <w:bottom w:val="none" w:sz="0" w:space="0" w:color="auto"/>
            <w:right w:val="none" w:sz="0" w:space="0" w:color="auto"/>
          </w:divBdr>
        </w:div>
      </w:divsChild>
    </w:div>
    <w:div w:id="1749110982">
      <w:bodyDiv w:val="1"/>
      <w:marLeft w:val="0"/>
      <w:marRight w:val="0"/>
      <w:marTop w:val="0"/>
      <w:marBottom w:val="0"/>
      <w:divBdr>
        <w:top w:val="none" w:sz="0" w:space="0" w:color="auto"/>
        <w:left w:val="none" w:sz="0" w:space="0" w:color="auto"/>
        <w:bottom w:val="none" w:sz="0" w:space="0" w:color="auto"/>
        <w:right w:val="none" w:sz="0" w:space="0" w:color="auto"/>
      </w:divBdr>
    </w:div>
    <w:div w:id="1772971374">
      <w:bodyDiv w:val="1"/>
      <w:marLeft w:val="0"/>
      <w:marRight w:val="0"/>
      <w:marTop w:val="0"/>
      <w:marBottom w:val="0"/>
      <w:divBdr>
        <w:top w:val="none" w:sz="0" w:space="0" w:color="auto"/>
        <w:left w:val="none" w:sz="0" w:space="0" w:color="auto"/>
        <w:bottom w:val="none" w:sz="0" w:space="0" w:color="auto"/>
        <w:right w:val="none" w:sz="0" w:space="0" w:color="auto"/>
      </w:divBdr>
    </w:div>
    <w:div w:id="1813668736">
      <w:bodyDiv w:val="1"/>
      <w:marLeft w:val="0"/>
      <w:marRight w:val="0"/>
      <w:marTop w:val="0"/>
      <w:marBottom w:val="0"/>
      <w:divBdr>
        <w:top w:val="none" w:sz="0" w:space="0" w:color="auto"/>
        <w:left w:val="none" w:sz="0" w:space="0" w:color="auto"/>
        <w:bottom w:val="none" w:sz="0" w:space="0" w:color="auto"/>
        <w:right w:val="none" w:sz="0" w:space="0" w:color="auto"/>
      </w:divBdr>
    </w:div>
    <w:div w:id="1857383085">
      <w:bodyDiv w:val="1"/>
      <w:marLeft w:val="0"/>
      <w:marRight w:val="0"/>
      <w:marTop w:val="0"/>
      <w:marBottom w:val="0"/>
      <w:divBdr>
        <w:top w:val="none" w:sz="0" w:space="0" w:color="auto"/>
        <w:left w:val="none" w:sz="0" w:space="0" w:color="auto"/>
        <w:bottom w:val="none" w:sz="0" w:space="0" w:color="auto"/>
        <w:right w:val="none" w:sz="0" w:space="0" w:color="auto"/>
      </w:divBdr>
      <w:divsChild>
        <w:div w:id="1895778277">
          <w:marLeft w:val="0"/>
          <w:marRight w:val="0"/>
          <w:marTop w:val="0"/>
          <w:marBottom w:val="0"/>
          <w:divBdr>
            <w:top w:val="none" w:sz="0" w:space="0" w:color="auto"/>
            <w:left w:val="none" w:sz="0" w:space="0" w:color="auto"/>
            <w:bottom w:val="none" w:sz="0" w:space="0" w:color="auto"/>
            <w:right w:val="none" w:sz="0" w:space="0" w:color="auto"/>
          </w:divBdr>
        </w:div>
        <w:div w:id="790129127">
          <w:marLeft w:val="0"/>
          <w:marRight w:val="0"/>
          <w:marTop w:val="0"/>
          <w:marBottom w:val="0"/>
          <w:divBdr>
            <w:top w:val="none" w:sz="0" w:space="0" w:color="auto"/>
            <w:left w:val="none" w:sz="0" w:space="0" w:color="auto"/>
            <w:bottom w:val="none" w:sz="0" w:space="0" w:color="auto"/>
            <w:right w:val="none" w:sz="0" w:space="0" w:color="auto"/>
          </w:divBdr>
        </w:div>
        <w:div w:id="1710641354">
          <w:marLeft w:val="0"/>
          <w:marRight w:val="0"/>
          <w:marTop w:val="0"/>
          <w:marBottom w:val="0"/>
          <w:divBdr>
            <w:top w:val="none" w:sz="0" w:space="0" w:color="auto"/>
            <w:left w:val="none" w:sz="0" w:space="0" w:color="auto"/>
            <w:bottom w:val="none" w:sz="0" w:space="0" w:color="auto"/>
            <w:right w:val="none" w:sz="0" w:space="0" w:color="auto"/>
          </w:divBdr>
        </w:div>
      </w:divsChild>
    </w:div>
    <w:div w:id="1878202285">
      <w:bodyDiv w:val="1"/>
      <w:marLeft w:val="0"/>
      <w:marRight w:val="0"/>
      <w:marTop w:val="0"/>
      <w:marBottom w:val="0"/>
      <w:divBdr>
        <w:top w:val="none" w:sz="0" w:space="0" w:color="auto"/>
        <w:left w:val="none" w:sz="0" w:space="0" w:color="auto"/>
        <w:bottom w:val="none" w:sz="0" w:space="0" w:color="auto"/>
        <w:right w:val="none" w:sz="0" w:space="0" w:color="auto"/>
      </w:divBdr>
      <w:divsChild>
        <w:div w:id="1534540149">
          <w:marLeft w:val="0"/>
          <w:marRight w:val="0"/>
          <w:marTop w:val="0"/>
          <w:marBottom w:val="0"/>
          <w:divBdr>
            <w:top w:val="none" w:sz="0" w:space="0" w:color="auto"/>
            <w:left w:val="none" w:sz="0" w:space="0" w:color="auto"/>
            <w:bottom w:val="none" w:sz="0" w:space="0" w:color="auto"/>
            <w:right w:val="none" w:sz="0" w:space="0" w:color="auto"/>
          </w:divBdr>
        </w:div>
        <w:div w:id="1213351226">
          <w:marLeft w:val="0"/>
          <w:marRight w:val="0"/>
          <w:marTop w:val="0"/>
          <w:marBottom w:val="0"/>
          <w:divBdr>
            <w:top w:val="none" w:sz="0" w:space="0" w:color="auto"/>
            <w:left w:val="none" w:sz="0" w:space="0" w:color="auto"/>
            <w:bottom w:val="none" w:sz="0" w:space="0" w:color="auto"/>
            <w:right w:val="none" w:sz="0" w:space="0" w:color="auto"/>
          </w:divBdr>
        </w:div>
        <w:div w:id="1441608384">
          <w:marLeft w:val="0"/>
          <w:marRight w:val="0"/>
          <w:marTop w:val="0"/>
          <w:marBottom w:val="0"/>
          <w:divBdr>
            <w:top w:val="none" w:sz="0" w:space="0" w:color="auto"/>
            <w:left w:val="none" w:sz="0" w:space="0" w:color="auto"/>
            <w:bottom w:val="none" w:sz="0" w:space="0" w:color="auto"/>
            <w:right w:val="none" w:sz="0" w:space="0" w:color="auto"/>
          </w:divBdr>
        </w:div>
        <w:div w:id="97331975">
          <w:marLeft w:val="0"/>
          <w:marRight w:val="0"/>
          <w:marTop w:val="0"/>
          <w:marBottom w:val="0"/>
          <w:divBdr>
            <w:top w:val="none" w:sz="0" w:space="0" w:color="auto"/>
            <w:left w:val="none" w:sz="0" w:space="0" w:color="auto"/>
            <w:bottom w:val="none" w:sz="0" w:space="0" w:color="auto"/>
            <w:right w:val="none" w:sz="0" w:space="0" w:color="auto"/>
          </w:divBdr>
        </w:div>
        <w:div w:id="923225839">
          <w:marLeft w:val="0"/>
          <w:marRight w:val="0"/>
          <w:marTop w:val="0"/>
          <w:marBottom w:val="0"/>
          <w:divBdr>
            <w:top w:val="none" w:sz="0" w:space="0" w:color="auto"/>
            <w:left w:val="none" w:sz="0" w:space="0" w:color="auto"/>
            <w:bottom w:val="none" w:sz="0" w:space="0" w:color="auto"/>
            <w:right w:val="none" w:sz="0" w:space="0" w:color="auto"/>
          </w:divBdr>
        </w:div>
        <w:div w:id="1400714247">
          <w:marLeft w:val="0"/>
          <w:marRight w:val="0"/>
          <w:marTop w:val="0"/>
          <w:marBottom w:val="0"/>
          <w:divBdr>
            <w:top w:val="none" w:sz="0" w:space="0" w:color="auto"/>
            <w:left w:val="none" w:sz="0" w:space="0" w:color="auto"/>
            <w:bottom w:val="none" w:sz="0" w:space="0" w:color="auto"/>
            <w:right w:val="none" w:sz="0" w:space="0" w:color="auto"/>
          </w:divBdr>
        </w:div>
        <w:div w:id="287787225">
          <w:marLeft w:val="0"/>
          <w:marRight w:val="0"/>
          <w:marTop w:val="0"/>
          <w:marBottom w:val="0"/>
          <w:divBdr>
            <w:top w:val="none" w:sz="0" w:space="0" w:color="auto"/>
            <w:left w:val="none" w:sz="0" w:space="0" w:color="auto"/>
            <w:bottom w:val="none" w:sz="0" w:space="0" w:color="auto"/>
            <w:right w:val="none" w:sz="0" w:space="0" w:color="auto"/>
          </w:divBdr>
        </w:div>
        <w:div w:id="1169642081">
          <w:marLeft w:val="0"/>
          <w:marRight w:val="0"/>
          <w:marTop w:val="0"/>
          <w:marBottom w:val="0"/>
          <w:divBdr>
            <w:top w:val="none" w:sz="0" w:space="0" w:color="auto"/>
            <w:left w:val="none" w:sz="0" w:space="0" w:color="auto"/>
            <w:bottom w:val="none" w:sz="0" w:space="0" w:color="auto"/>
            <w:right w:val="none" w:sz="0" w:space="0" w:color="auto"/>
          </w:divBdr>
        </w:div>
        <w:div w:id="1810199732">
          <w:marLeft w:val="0"/>
          <w:marRight w:val="0"/>
          <w:marTop w:val="0"/>
          <w:marBottom w:val="0"/>
          <w:divBdr>
            <w:top w:val="none" w:sz="0" w:space="0" w:color="auto"/>
            <w:left w:val="none" w:sz="0" w:space="0" w:color="auto"/>
            <w:bottom w:val="none" w:sz="0" w:space="0" w:color="auto"/>
            <w:right w:val="none" w:sz="0" w:space="0" w:color="auto"/>
          </w:divBdr>
        </w:div>
        <w:div w:id="1289629609">
          <w:marLeft w:val="0"/>
          <w:marRight w:val="0"/>
          <w:marTop w:val="0"/>
          <w:marBottom w:val="0"/>
          <w:divBdr>
            <w:top w:val="none" w:sz="0" w:space="0" w:color="auto"/>
            <w:left w:val="none" w:sz="0" w:space="0" w:color="auto"/>
            <w:bottom w:val="none" w:sz="0" w:space="0" w:color="auto"/>
            <w:right w:val="none" w:sz="0" w:space="0" w:color="auto"/>
          </w:divBdr>
        </w:div>
        <w:div w:id="1879465863">
          <w:marLeft w:val="0"/>
          <w:marRight w:val="0"/>
          <w:marTop w:val="0"/>
          <w:marBottom w:val="0"/>
          <w:divBdr>
            <w:top w:val="none" w:sz="0" w:space="0" w:color="auto"/>
            <w:left w:val="none" w:sz="0" w:space="0" w:color="auto"/>
            <w:bottom w:val="none" w:sz="0" w:space="0" w:color="auto"/>
            <w:right w:val="none" w:sz="0" w:space="0" w:color="auto"/>
          </w:divBdr>
        </w:div>
        <w:div w:id="1555199257">
          <w:marLeft w:val="0"/>
          <w:marRight w:val="0"/>
          <w:marTop w:val="0"/>
          <w:marBottom w:val="0"/>
          <w:divBdr>
            <w:top w:val="none" w:sz="0" w:space="0" w:color="auto"/>
            <w:left w:val="none" w:sz="0" w:space="0" w:color="auto"/>
            <w:bottom w:val="none" w:sz="0" w:space="0" w:color="auto"/>
            <w:right w:val="none" w:sz="0" w:space="0" w:color="auto"/>
          </w:divBdr>
        </w:div>
        <w:div w:id="1885100648">
          <w:marLeft w:val="0"/>
          <w:marRight w:val="0"/>
          <w:marTop w:val="0"/>
          <w:marBottom w:val="0"/>
          <w:divBdr>
            <w:top w:val="none" w:sz="0" w:space="0" w:color="auto"/>
            <w:left w:val="none" w:sz="0" w:space="0" w:color="auto"/>
            <w:bottom w:val="none" w:sz="0" w:space="0" w:color="auto"/>
            <w:right w:val="none" w:sz="0" w:space="0" w:color="auto"/>
          </w:divBdr>
        </w:div>
        <w:div w:id="1920820107">
          <w:marLeft w:val="0"/>
          <w:marRight w:val="0"/>
          <w:marTop w:val="0"/>
          <w:marBottom w:val="0"/>
          <w:divBdr>
            <w:top w:val="none" w:sz="0" w:space="0" w:color="auto"/>
            <w:left w:val="none" w:sz="0" w:space="0" w:color="auto"/>
            <w:bottom w:val="none" w:sz="0" w:space="0" w:color="auto"/>
            <w:right w:val="none" w:sz="0" w:space="0" w:color="auto"/>
          </w:divBdr>
        </w:div>
      </w:divsChild>
    </w:div>
    <w:div w:id="1922450804">
      <w:bodyDiv w:val="1"/>
      <w:marLeft w:val="0"/>
      <w:marRight w:val="0"/>
      <w:marTop w:val="0"/>
      <w:marBottom w:val="0"/>
      <w:divBdr>
        <w:top w:val="none" w:sz="0" w:space="0" w:color="auto"/>
        <w:left w:val="none" w:sz="0" w:space="0" w:color="auto"/>
        <w:bottom w:val="none" w:sz="0" w:space="0" w:color="auto"/>
        <w:right w:val="none" w:sz="0" w:space="0" w:color="auto"/>
      </w:divBdr>
    </w:div>
    <w:div w:id="1930262747">
      <w:bodyDiv w:val="1"/>
      <w:marLeft w:val="0"/>
      <w:marRight w:val="0"/>
      <w:marTop w:val="0"/>
      <w:marBottom w:val="0"/>
      <w:divBdr>
        <w:top w:val="none" w:sz="0" w:space="0" w:color="auto"/>
        <w:left w:val="none" w:sz="0" w:space="0" w:color="auto"/>
        <w:bottom w:val="none" w:sz="0" w:space="0" w:color="auto"/>
        <w:right w:val="none" w:sz="0" w:space="0" w:color="auto"/>
      </w:divBdr>
    </w:div>
    <w:div w:id="1933465359">
      <w:bodyDiv w:val="1"/>
      <w:marLeft w:val="0"/>
      <w:marRight w:val="0"/>
      <w:marTop w:val="0"/>
      <w:marBottom w:val="0"/>
      <w:divBdr>
        <w:top w:val="none" w:sz="0" w:space="0" w:color="auto"/>
        <w:left w:val="none" w:sz="0" w:space="0" w:color="auto"/>
        <w:bottom w:val="none" w:sz="0" w:space="0" w:color="auto"/>
        <w:right w:val="none" w:sz="0" w:space="0" w:color="auto"/>
      </w:divBdr>
      <w:divsChild>
        <w:div w:id="1254238177">
          <w:marLeft w:val="0"/>
          <w:marRight w:val="0"/>
          <w:marTop w:val="0"/>
          <w:marBottom w:val="0"/>
          <w:divBdr>
            <w:top w:val="none" w:sz="0" w:space="0" w:color="auto"/>
            <w:left w:val="none" w:sz="0" w:space="0" w:color="auto"/>
            <w:bottom w:val="none" w:sz="0" w:space="0" w:color="auto"/>
            <w:right w:val="none" w:sz="0" w:space="0" w:color="auto"/>
          </w:divBdr>
        </w:div>
      </w:divsChild>
    </w:div>
    <w:div w:id="1971323486">
      <w:bodyDiv w:val="1"/>
      <w:marLeft w:val="0"/>
      <w:marRight w:val="0"/>
      <w:marTop w:val="0"/>
      <w:marBottom w:val="0"/>
      <w:divBdr>
        <w:top w:val="none" w:sz="0" w:space="0" w:color="auto"/>
        <w:left w:val="none" w:sz="0" w:space="0" w:color="auto"/>
        <w:bottom w:val="none" w:sz="0" w:space="0" w:color="auto"/>
        <w:right w:val="none" w:sz="0" w:space="0" w:color="auto"/>
      </w:divBdr>
    </w:div>
    <w:div w:id="1976906446">
      <w:bodyDiv w:val="1"/>
      <w:marLeft w:val="0"/>
      <w:marRight w:val="0"/>
      <w:marTop w:val="0"/>
      <w:marBottom w:val="0"/>
      <w:divBdr>
        <w:top w:val="none" w:sz="0" w:space="0" w:color="auto"/>
        <w:left w:val="none" w:sz="0" w:space="0" w:color="auto"/>
        <w:bottom w:val="none" w:sz="0" w:space="0" w:color="auto"/>
        <w:right w:val="none" w:sz="0" w:space="0" w:color="auto"/>
      </w:divBdr>
    </w:div>
    <w:div w:id="1996300005">
      <w:bodyDiv w:val="1"/>
      <w:marLeft w:val="0"/>
      <w:marRight w:val="0"/>
      <w:marTop w:val="0"/>
      <w:marBottom w:val="0"/>
      <w:divBdr>
        <w:top w:val="none" w:sz="0" w:space="0" w:color="auto"/>
        <w:left w:val="none" w:sz="0" w:space="0" w:color="auto"/>
        <w:bottom w:val="none" w:sz="0" w:space="0" w:color="auto"/>
        <w:right w:val="none" w:sz="0" w:space="0" w:color="auto"/>
      </w:divBdr>
    </w:div>
    <w:div w:id="2003654597">
      <w:bodyDiv w:val="1"/>
      <w:marLeft w:val="0"/>
      <w:marRight w:val="0"/>
      <w:marTop w:val="0"/>
      <w:marBottom w:val="0"/>
      <w:divBdr>
        <w:top w:val="none" w:sz="0" w:space="0" w:color="auto"/>
        <w:left w:val="none" w:sz="0" w:space="0" w:color="auto"/>
        <w:bottom w:val="none" w:sz="0" w:space="0" w:color="auto"/>
        <w:right w:val="none" w:sz="0" w:space="0" w:color="auto"/>
      </w:divBdr>
      <w:divsChild>
        <w:div w:id="1906720937">
          <w:marLeft w:val="0"/>
          <w:marRight w:val="0"/>
          <w:marTop w:val="0"/>
          <w:marBottom w:val="0"/>
          <w:divBdr>
            <w:top w:val="none" w:sz="0" w:space="0" w:color="auto"/>
            <w:left w:val="none" w:sz="0" w:space="0" w:color="auto"/>
            <w:bottom w:val="none" w:sz="0" w:space="0" w:color="auto"/>
            <w:right w:val="none" w:sz="0" w:space="0" w:color="auto"/>
          </w:divBdr>
        </w:div>
        <w:div w:id="1042050205">
          <w:marLeft w:val="0"/>
          <w:marRight w:val="0"/>
          <w:marTop w:val="0"/>
          <w:marBottom w:val="0"/>
          <w:divBdr>
            <w:top w:val="none" w:sz="0" w:space="0" w:color="auto"/>
            <w:left w:val="none" w:sz="0" w:space="0" w:color="auto"/>
            <w:bottom w:val="none" w:sz="0" w:space="0" w:color="auto"/>
            <w:right w:val="none" w:sz="0" w:space="0" w:color="auto"/>
          </w:divBdr>
        </w:div>
        <w:div w:id="1565139807">
          <w:marLeft w:val="0"/>
          <w:marRight w:val="0"/>
          <w:marTop w:val="0"/>
          <w:marBottom w:val="0"/>
          <w:divBdr>
            <w:top w:val="none" w:sz="0" w:space="0" w:color="auto"/>
            <w:left w:val="none" w:sz="0" w:space="0" w:color="auto"/>
            <w:bottom w:val="none" w:sz="0" w:space="0" w:color="auto"/>
            <w:right w:val="none" w:sz="0" w:space="0" w:color="auto"/>
          </w:divBdr>
        </w:div>
      </w:divsChild>
    </w:div>
    <w:div w:id="2008747308">
      <w:bodyDiv w:val="1"/>
      <w:marLeft w:val="0"/>
      <w:marRight w:val="0"/>
      <w:marTop w:val="0"/>
      <w:marBottom w:val="0"/>
      <w:divBdr>
        <w:top w:val="none" w:sz="0" w:space="0" w:color="auto"/>
        <w:left w:val="none" w:sz="0" w:space="0" w:color="auto"/>
        <w:bottom w:val="none" w:sz="0" w:space="0" w:color="auto"/>
        <w:right w:val="none" w:sz="0" w:space="0" w:color="auto"/>
      </w:divBdr>
    </w:div>
    <w:div w:id="2054575836">
      <w:bodyDiv w:val="1"/>
      <w:marLeft w:val="0"/>
      <w:marRight w:val="0"/>
      <w:marTop w:val="0"/>
      <w:marBottom w:val="0"/>
      <w:divBdr>
        <w:top w:val="none" w:sz="0" w:space="0" w:color="auto"/>
        <w:left w:val="none" w:sz="0" w:space="0" w:color="auto"/>
        <w:bottom w:val="none" w:sz="0" w:space="0" w:color="auto"/>
        <w:right w:val="none" w:sz="0" w:space="0" w:color="auto"/>
      </w:divBdr>
      <w:divsChild>
        <w:div w:id="1839072025">
          <w:marLeft w:val="0"/>
          <w:marRight w:val="0"/>
          <w:marTop w:val="0"/>
          <w:marBottom w:val="0"/>
          <w:divBdr>
            <w:top w:val="none" w:sz="0" w:space="0" w:color="auto"/>
            <w:left w:val="none" w:sz="0" w:space="0" w:color="auto"/>
            <w:bottom w:val="none" w:sz="0" w:space="0" w:color="auto"/>
            <w:right w:val="none" w:sz="0" w:space="0" w:color="auto"/>
          </w:divBdr>
        </w:div>
        <w:div w:id="1444419428">
          <w:marLeft w:val="0"/>
          <w:marRight w:val="0"/>
          <w:marTop w:val="0"/>
          <w:marBottom w:val="0"/>
          <w:divBdr>
            <w:top w:val="none" w:sz="0" w:space="0" w:color="auto"/>
            <w:left w:val="none" w:sz="0" w:space="0" w:color="auto"/>
            <w:bottom w:val="none" w:sz="0" w:space="0" w:color="auto"/>
            <w:right w:val="none" w:sz="0" w:space="0" w:color="auto"/>
          </w:divBdr>
        </w:div>
        <w:div w:id="1442609877">
          <w:marLeft w:val="0"/>
          <w:marRight w:val="0"/>
          <w:marTop w:val="0"/>
          <w:marBottom w:val="0"/>
          <w:divBdr>
            <w:top w:val="none" w:sz="0" w:space="0" w:color="auto"/>
            <w:left w:val="none" w:sz="0" w:space="0" w:color="auto"/>
            <w:bottom w:val="none" w:sz="0" w:space="0" w:color="auto"/>
            <w:right w:val="none" w:sz="0" w:space="0" w:color="auto"/>
          </w:divBdr>
        </w:div>
        <w:div w:id="1858614387">
          <w:marLeft w:val="0"/>
          <w:marRight w:val="0"/>
          <w:marTop w:val="0"/>
          <w:marBottom w:val="0"/>
          <w:divBdr>
            <w:top w:val="none" w:sz="0" w:space="0" w:color="auto"/>
            <w:left w:val="none" w:sz="0" w:space="0" w:color="auto"/>
            <w:bottom w:val="none" w:sz="0" w:space="0" w:color="auto"/>
            <w:right w:val="none" w:sz="0" w:space="0" w:color="auto"/>
          </w:divBdr>
        </w:div>
        <w:div w:id="774718172">
          <w:marLeft w:val="0"/>
          <w:marRight w:val="0"/>
          <w:marTop w:val="0"/>
          <w:marBottom w:val="0"/>
          <w:divBdr>
            <w:top w:val="none" w:sz="0" w:space="0" w:color="auto"/>
            <w:left w:val="none" w:sz="0" w:space="0" w:color="auto"/>
            <w:bottom w:val="none" w:sz="0" w:space="0" w:color="auto"/>
            <w:right w:val="none" w:sz="0" w:space="0" w:color="auto"/>
          </w:divBdr>
        </w:div>
        <w:div w:id="408355236">
          <w:marLeft w:val="0"/>
          <w:marRight w:val="0"/>
          <w:marTop w:val="0"/>
          <w:marBottom w:val="0"/>
          <w:divBdr>
            <w:top w:val="none" w:sz="0" w:space="0" w:color="auto"/>
            <w:left w:val="none" w:sz="0" w:space="0" w:color="auto"/>
            <w:bottom w:val="none" w:sz="0" w:space="0" w:color="auto"/>
            <w:right w:val="none" w:sz="0" w:space="0" w:color="auto"/>
          </w:divBdr>
        </w:div>
      </w:divsChild>
    </w:div>
    <w:div w:id="2094087886">
      <w:bodyDiv w:val="1"/>
      <w:marLeft w:val="0"/>
      <w:marRight w:val="0"/>
      <w:marTop w:val="0"/>
      <w:marBottom w:val="0"/>
      <w:divBdr>
        <w:top w:val="none" w:sz="0" w:space="0" w:color="auto"/>
        <w:left w:val="none" w:sz="0" w:space="0" w:color="auto"/>
        <w:bottom w:val="none" w:sz="0" w:space="0" w:color="auto"/>
        <w:right w:val="none" w:sz="0" w:space="0" w:color="auto"/>
      </w:divBdr>
    </w:div>
    <w:div w:id="209682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725A35-3EE9-6342-92C1-BCE72A0E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16</Pages>
  <Words>12095</Words>
  <Characters>66649</Characters>
  <Application>Microsoft Office Word</Application>
  <DocSecurity>0</DocSecurity>
  <Lines>965</Lines>
  <Paragraphs>203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Fallon Catherine</dc:creator>
  <cp:keywords/>
  <dc:description/>
  <cp:lastModifiedBy>Microsoft Office User</cp:lastModifiedBy>
  <cp:revision>146</cp:revision>
  <cp:lastPrinted>2019-04-26T08:24:00Z</cp:lastPrinted>
  <dcterms:created xsi:type="dcterms:W3CDTF">2019-04-08T08:32:00Z</dcterms:created>
  <dcterms:modified xsi:type="dcterms:W3CDTF">2019-04-26T08:52:00Z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id="9cQsVO34"/&gt;&lt;style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