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E8A3D" w14:textId="119E81E1" w:rsidR="00123CEE" w:rsidRDefault="00CF05B4" w:rsidP="009265BD">
      <w:pPr>
        <w:spacing w:after="0"/>
        <w:jc w:val="center"/>
        <w:rPr>
          <w:rFonts w:ascii="Times New Roman" w:hAnsi="Times New Roman" w:cs="Times New Roman"/>
          <w:b/>
          <w:i/>
          <w:sz w:val="24"/>
          <w:szCs w:val="24"/>
          <w:lang w:val="fr-FR"/>
        </w:rPr>
      </w:pPr>
      <w:r>
        <w:rPr>
          <w:rFonts w:ascii="Times New Roman" w:hAnsi="Times New Roman" w:cs="Times New Roman"/>
          <w:b/>
          <w:sz w:val="24"/>
          <w:szCs w:val="24"/>
          <w:lang w:val="fr-FR"/>
        </w:rPr>
        <w:t>Les échanges culturels</w:t>
      </w:r>
      <w:r w:rsidR="009E18D9">
        <w:rPr>
          <w:rFonts w:ascii="Times New Roman" w:hAnsi="Times New Roman" w:cs="Times New Roman"/>
          <w:b/>
          <w:sz w:val="24"/>
          <w:szCs w:val="24"/>
          <w:lang w:val="fr-FR"/>
        </w:rPr>
        <w:t xml:space="preserve">, intellectuels et </w:t>
      </w:r>
      <w:r w:rsidR="00123CEE">
        <w:rPr>
          <w:rFonts w:ascii="Times New Roman" w:hAnsi="Times New Roman" w:cs="Times New Roman"/>
          <w:b/>
          <w:sz w:val="24"/>
          <w:szCs w:val="24"/>
          <w:lang w:val="fr-FR"/>
        </w:rPr>
        <w:t>formels</w:t>
      </w:r>
      <w:r>
        <w:rPr>
          <w:rFonts w:ascii="Times New Roman" w:hAnsi="Times New Roman" w:cs="Times New Roman"/>
          <w:b/>
          <w:sz w:val="24"/>
          <w:szCs w:val="24"/>
          <w:lang w:val="fr-FR"/>
        </w:rPr>
        <w:t xml:space="preserve"> entre Adorno et </w:t>
      </w:r>
      <w:r>
        <w:rPr>
          <w:rFonts w:ascii="Times New Roman" w:hAnsi="Times New Roman" w:cs="Times New Roman"/>
          <w:b/>
          <w:i/>
          <w:sz w:val="24"/>
          <w:szCs w:val="24"/>
          <w:lang w:val="fr-FR"/>
        </w:rPr>
        <w:t xml:space="preserve">Arguments </w:t>
      </w:r>
      <w:r>
        <w:rPr>
          <w:rFonts w:ascii="Times New Roman" w:hAnsi="Times New Roman" w:cs="Times New Roman"/>
          <w:b/>
          <w:sz w:val="24"/>
          <w:szCs w:val="24"/>
          <w:lang w:val="fr-FR"/>
        </w:rPr>
        <w:t>(1956-1962)</w:t>
      </w:r>
    </w:p>
    <w:p w14:paraId="392E7A2C" w14:textId="1519B9C1" w:rsidR="0069227C" w:rsidRPr="00123CEE" w:rsidRDefault="00123CEE" w:rsidP="009265BD">
      <w:pPr>
        <w:spacing w:after="0"/>
        <w:jc w:val="center"/>
        <w:rPr>
          <w:rFonts w:ascii="Times New Roman" w:hAnsi="Times New Roman" w:cs="Times New Roman"/>
          <w:sz w:val="24"/>
          <w:szCs w:val="24"/>
          <w:lang w:val="fr-FR"/>
        </w:rPr>
      </w:pPr>
      <w:r w:rsidRPr="00123CEE">
        <w:rPr>
          <w:rFonts w:ascii="Times New Roman" w:hAnsi="Times New Roman" w:cs="Times New Roman"/>
          <w:sz w:val="24"/>
          <w:szCs w:val="24"/>
          <w:lang w:val="fr-FR"/>
        </w:rPr>
        <w:t>R</w:t>
      </w:r>
      <w:r w:rsidR="00CF05B4" w:rsidRPr="00123CEE">
        <w:rPr>
          <w:rFonts w:ascii="Times New Roman" w:hAnsi="Times New Roman" w:cs="Times New Roman"/>
          <w:sz w:val="24"/>
          <w:szCs w:val="24"/>
          <w:lang w:val="fr-FR"/>
        </w:rPr>
        <w:t>etour s</w:t>
      </w:r>
      <w:r w:rsidR="00F40AA6" w:rsidRPr="00123CEE">
        <w:rPr>
          <w:rFonts w:ascii="Times New Roman" w:hAnsi="Times New Roman" w:cs="Times New Roman"/>
          <w:sz w:val="24"/>
          <w:szCs w:val="24"/>
          <w:lang w:val="fr-FR"/>
        </w:rPr>
        <w:t>ur quelques problèmes de méthode</w:t>
      </w:r>
    </w:p>
    <w:p w14:paraId="4711AAA6" w14:textId="77777777" w:rsidR="0069227C" w:rsidRDefault="0069227C" w:rsidP="00617472">
      <w:pPr>
        <w:ind w:firstLine="284"/>
        <w:jc w:val="both"/>
        <w:rPr>
          <w:rFonts w:ascii="Times New Roman" w:hAnsi="Times New Roman" w:cs="Times New Roman"/>
          <w:sz w:val="24"/>
          <w:lang w:val="fr-FR"/>
        </w:rPr>
      </w:pPr>
    </w:p>
    <w:p w14:paraId="0BCC72C8" w14:textId="0B1C84F3" w:rsidR="001F6D4F" w:rsidRDefault="00382724" w:rsidP="00617472">
      <w:pPr>
        <w:ind w:firstLine="284"/>
        <w:jc w:val="both"/>
        <w:rPr>
          <w:rFonts w:ascii="Times New Roman" w:hAnsi="Times New Roman" w:cs="Times New Roman"/>
          <w:sz w:val="24"/>
          <w:lang w:val="fr-FR"/>
        </w:rPr>
      </w:pPr>
      <w:r>
        <w:rPr>
          <w:rFonts w:ascii="Times New Roman" w:hAnsi="Times New Roman" w:cs="Times New Roman"/>
          <w:sz w:val="24"/>
          <w:lang w:val="fr-FR"/>
        </w:rPr>
        <w:t xml:space="preserve">Notre recherche </w:t>
      </w:r>
      <w:r w:rsidR="00312D0C" w:rsidRPr="00617472">
        <w:rPr>
          <w:rFonts w:ascii="Times New Roman" w:hAnsi="Times New Roman" w:cs="Times New Roman"/>
          <w:sz w:val="24"/>
          <w:lang w:val="fr-FR"/>
        </w:rPr>
        <w:t>p</w:t>
      </w:r>
      <w:r>
        <w:rPr>
          <w:rFonts w:ascii="Times New Roman" w:hAnsi="Times New Roman" w:cs="Times New Roman"/>
          <w:sz w:val="24"/>
          <w:lang w:val="fr-FR"/>
        </w:rPr>
        <w:t>art</w:t>
      </w:r>
      <w:r w:rsidR="00312D0C" w:rsidRPr="00617472">
        <w:rPr>
          <w:rFonts w:ascii="Times New Roman" w:hAnsi="Times New Roman" w:cs="Times New Roman"/>
          <w:sz w:val="24"/>
          <w:lang w:val="fr-FR"/>
        </w:rPr>
        <w:t xml:space="preserve"> d’un triple constat critique</w:t>
      </w:r>
      <w:r>
        <w:rPr>
          <w:rFonts w:ascii="Times New Roman" w:hAnsi="Times New Roman" w:cs="Times New Roman"/>
          <w:sz w:val="24"/>
          <w:lang w:val="fr-FR"/>
        </w:rPr>
        <w:t xml:space="preserve"> à propos de la présence de la pensée de Theodor W. Adorno en France</w:t>
      </w:r>
      <w:r>
        <w:rPr>
          <w:rStyle w:val="Appelnotedebasdep"/>
          <w:rFonts w:ascii="Times New Roman" w:hAnsi="Times New Roman" w:cs="Times New Roman"/>
          <w:sz w:val="24"/>
          <w:lang w:val="fr-FR"/>
        </w:rPr>
        <w:footnoteReference w:id="1"/>
      </w:r>
      <w:r w:rsidR="00312D0C" w:rsidRPr="00617472">
        <w:rPr>
          <w:rFonts w:ascii="Times New Roman" w:hAnsi="Times New Roman" w:cs="Times New Roman"/>
          <w:sz w:val="24"/>
          <w:lang w:val="fr-FR"/>
        </w:rPr>
        <w:t>.</w:t>
      </w:r>
      <w:r>
        <w:rPr>
          <w:rFonts w:ascii="Times New Roman" w:hAnsi="Times New Roman" w:cs="Times New Roman"/>
          <w:sz w:val="24"/>
          <w:lang w:val="fr-FR"/>
        </w:rPr>
        <w:t xml:space="preserve"> Le premier </w:t>
      </w:r>
      <w:r w:rsidR="007E404C">
        <w:rPr>
          <w:rFonts w:ascii="Times New Roman" w:hAnsi="Times New Roman" w:cs="Times New Roman"/>
          <w:sz w:val="24"/>
          <w:lang w:val="fr-FR"/>
        </w:rPr>
        <w:t>interroge</w:t>
      </w:r>
      <w:r w:rsidR="00CF05B4">
        <w:rPr>
          <w:rFonts w:ascii="Times New Roman" w:hAnsi="Times New Roman" w:cs="Times New Roman"/>
          <w:sz w:val="24"/>
          <w:lang w:val="fr-FR"/>
        </w:rPr>
        <w:t xml:space="preserve"> le lieu commun</w:t>
      </w:r>
      <w:r w:rsidR="00312D0C" w:rsidRPr="00617472">
        <w:rPr>
          <w:rFonts w:ascii="Times New Roman" w:hAnsi="Times New Roman" w:cs="Times New Roman"/>
          <w:sz w:val="24"/>
          <w:lang w:val="fr-FR"/>
        </w:rPr>
        <w:t xml:space="preserve"> d’un retard de la réception d’Adorno en France, de l’évidence de difficultés et de résistances à l’œuvre entre le champ intellectuel français et la Théorie critique se développant progressivem</w:t>
      </w:r>
      <w:r w:rsidR="00617472">
        <w:rPr>
          <w:rFonts w:ascii="Times New Roman" w:hAnsi="Times New Roman" w:cs="Times New Roman"/>
          <w:sz w:val="24"/>
          <w:lang w:val="fr-FR"/>
        </w:rPr>
        <w:t>ent dans le giron de ce qui fut</w:t>
      </w:r>
      <w:r w:rsidR="00312D0C" w:rsidRPr="00617472">
        <w:rPr>
          <w:rFonts w:ascii="Times New Roman" w:hAnsi="Times New Roman" w:cs="Times New Roman"/>
          <w:sz w:val="24"/>
          <w:lang w:val="fr-FR"/>
        </w:rPr>
        <w:t xml:space="preserve"> nommé dans le courant des années 1950 l’École de Francfort. Si plusieurs co</w:t>
      </w:r>
      <w:bookmarkStart w:id="0" w:name="_GoBack"/>
      <w:bookmarkEnd w:id="0"/>
      <w:r w:rsidR="00312D0C" w:rsidRPr="00617472">
        <w:rPr>
          <w:rFonts w:ascii="Times New Roman" w:hAnsi="Times New Roman" w:cs="Times New Roman"/>
          <w:sz w:val="24"/>
          <w:lang w:val="fr-FR"/>
        </w:rPr>
        <w:t>nférences sont tenues</w:t>
      </w:r>
      <w:r w:rsidR="00FE68CA">
        <w:rPr>
          <w:rFonts w:ascii="Times New Roman" w:hAnsi="Times New Roman" w:cs="Times New Roman"/>
          <w:sz w:val="24"/>
          <w:lang w:val="fr-FR"/>
        </w:rPr>
        <w:t xml:space="preserve"> dans des</w:t>
      </w:r>
      <w:r w:rsidR="00312D0C" w:rsidRPr="00617472">
        <w:rPr>
          <w:rFonts w:ascii="Times New Roman" w:hAnsi="Times New Roman" w:cs="Times New Roman"/>
          <w:sz w:val="24"/>
          <w:lang w:val="fr-FR"/>
        </w:rPr>
        <w:t xml:space="preserve"> institutions françaises</w:t>
      </w:r>
      <w:r w:rsidR="00FE68CA">
        <w:rPr>
          <w:rFonts w:ascii="Times New Roman" w:hAnsi="Times New Roman" w:cs="Times New Roman"/>
          <w:sz w:val="24"/>
          <w:lang w:val="fr-FR"/>
        </w:rPr>
        <w:t xml:space="preserve"> de recherche et d’enseignement</w:t>
      </w:r>
      <w:r>
        <w:rPr>
          <w:rFonts w:ascii="Times New Roman" w:hAnsi="Times New Roman" w:cs="Times New Roman"/>
          <w:sz w:val="24"/>
          <w:lang w:val="fr-FR"/>
        </w:rPr>
        <w:t xml:space="preserve"> par le philosophe et sociologue francfortois</w:t>
      </w:r>
      <w:r w:rsidR="00312D0C" w:rsidRPr="00617472">
        <w:rPr>
          <w:rFonts w:ascii="Times New Roman" w:hAnsi="Times New Roman" w:cs="Times New Roman"/>
          <w:sz w:val="24"/>
          <w:lang w:val="fr-FR"/>
        </w:rPr>
        <w:t xml:space="preserve">, dont les plus connues sont celles prononcées à la Sorbonne en novembre 1958 et au Collège de France en mars 1961, celles-ci sont le plus souvent considérées comme des dialogues de sourds, </w:t>
      </w:r>
      <w:r w:rsidR="00617472">
        <w:rPr>
          <w:rFonts w:ascii="Times New Roman" w:hAnsi="Times New Roman" w:cs="Times New Roman"/>
          <w:sz w:val="24"/>
          <w:lang w:val="fr-FR"/>
        </w:rPr>
        <w:t xml:space="preserve">comme </w:t>
      </w:r>
      <w:r w:rsidR="00312D0C" w:rsidRPr="00617472">
        <w:rPr>
          <w:rFonts w:ascii="Times New Roman" w:hAnsi="Times New Roman" w:cs="Times New Roman"/>
          <w:sz w:val="24"/>
          <w:lang w:val="fr-FR"/>
        </w:rPr>
        <w:t>des querelles inhérentes à la</w:t>
      </w:r>
      <w:r w:rsidR="00C95A07" w:rsidRPr="00617472">
        <w:rPr>
          <w:rFonts w:ascii="Times New Roman" w:hAnsi="Times New Roman" w:cs="Times New Roman"/>
          <w:sz w:val="24"/>
          <w:lang w:val="fr-FR"/>
        </w:rPr>
        <w:t xml:space="preserve"> plus haute</w:t>
      </w:r>
      <w:r w:rsidR="00312D0C" w:rsidRPr="00617472">
        <w:rPr>
          <w:rFonts w:ascii="Times New Roman" w:hAnsi="Times New Roman" w:cs="Times New Roman"/>
          <w:sz w:val="24"/>
          <w:lang w:val="fr-FR"/>
        </w:rPr>
        <w:t xml:space="preserve"> technicité philosophique (entre hégélianisme et critique</w:t>
      </w:r>
      <w:r w:rsidR="00CF05B4">
        <w:rPr>
          <w:rFonts w:ascii="Times New Roman" w:hAnsi="Times New Roman" w:cs="Times New Roman"/>
          <w:sz w:val="24"/>
          <w:lang w:val="fr-FR"/>
        </w:rPr>
        <w:t xml:space="preserve"> de l’ontologie</w:t>
      </w:r>
      <w:r w:rsidR="00312D0C" w:rsidRPr="00617472">
        <w:rPr>
          <w:rFonts w:ascii="Times New Roman" w:hAnsi="Times New Roman" w:cs="Times New Roman"/>
          <w:sz w:val="24"/>
          <w:lang w:val="fr-FR"/>
        </w:rPr>
        <w:t xml:space="preserve"> heideggérienne), voire comme des </w:t>
      </w:r>
      <w:r w:rsidR="00312D0C" w:rsidRPr="00617472">
        <w:rPr>
          <w:rFonts w:ascii="Times New Roman" w:hAnsi="Times New Roman" w:cs="Times New Roman"/>
          <w:i/>
          <w:sz w:val="24"/>
          <w:lang w:val="fr-FR"/>
        </w:rPr>
        <w:t>hapax</w:t>
      </w:r>
      <w:r w:rsidR="00312D0C" w:rsidRPr="00617472">
        <w:rPr>
          <w:rFonts w:ascii="Times New Roman" w:hAnsi="Times New Roman" w:cs="Times New Roman"/>
          <w:sz w:val="24"/>
          <w:lang w:val="fr-FR"/>
        </w:rPr>
        <w:t xml:space="preserve"> dans l’histoire des idées et des échanges culturels</w:t>
      </w:r>
      <w:r w:rsidR="00BF5BE8" w:rsidRPr="00617472">
        <w:rPr>
          <w:rFonts w:ascii="Times New Roman" w:hAnsi="Times New Roman" w:cs="Times New Roman"/>
          <w:sz w:val="24"/>
          <w:lang w:val="fr-FR"/>
        </w:rPr>
        <w:t xml:space="preserve"> franco-allemand</w:t>
      </w:r>
      <w:r w:rsidR="00617472">
        <w:rPr>
          <w:rFonts w:ascii="Times New Roman" w:hAnsi="Times New Roman" w:cs="Times New Roman"/>
          <w:sz w:val="24"/>
          <w:lang w:val="fr-FR"/>
        </w:rPr>
        <w:t>s</w:t>
      </w:r>
      <w:r w:rsidR="00BF5BE8" w:rsidRPr="00617472">
        <w:rPr>
          <w:rFonts w:ascii="Times New Roman" w:hAnsi="Times New Roman" w:cs="Times New Roman"/>
          <w:sz w:val="24"/>
          <w:lang w:val="fr-FR"/>
        </w:rPr>
        <w:t xml:space="preserve">. Dans la directe remise en question de ce postulat s’est définie la nécessité d’une recherche archivistique mettant au jour une série de relations effectives entre </w:t>
      </w:r>
      <w:r>
        <w:rPr>
          <w:rFonts w:ascii="Times New Roman" w:hAnsi="Times New Roman" w:cs="Times New Roman"/>
          <w:sz w:val="24"/>
          <w:lang w:val="fr-FR"/>
        </w:rPr>
        <w:t>Adorno</w:t>
      </w:r>
      <w:r w:rsidR="00BF5BE8" w:rsidRPr="00617472">
        <w:rPr>
          <w:rFonts w:ascii="Times New Roman" w:hAnsi="Times New Roman" w:cs="Times New Roman"/>
          <w:sz w:val="24"/>
          <w:lang w:val="fr-FR"/>
        </w:rPr>
        <w:t xml:space="preserve"> et de nombreux intellectuels évoluant à Paris,</w:t>
      </w:r>
      <w:r w:rsidR="00FE68CA">
        <w:rPr>
          <w:rFonts w:ascii="Times New Roman" w:hAnsi="Times New Roman" w:cs="Times New Roman"/>
          <w:sz w:val="24"/>
          <w:lang w:val="fr-FR"/>
        </w:rPr>
        <w:t xml:space="preserve"> qui</w:t>
      </w:r>
      <w:r w:rsidR="00BF5BE8" w:rsidRPr="00617472">
        <w:rPr>
          <w:rFonts w:ascii="Times New Roman" w:hAnsi="Times New Roman" w:cs="Times New Roman"/>
          <w:sz w:val="24"/>
          <w:lang w:val="fr-FR"/>
        </w:rPr>
        <w:t xml:space="preserve"> agi</w:t>
      </w:r>
      <w:r w:rsidR="00FE68CA">
        <w:rPr>
          <w:rFonts w:ascii="Times New Roman" w:hAnsi="Times New Roman" w:cs="Times New Roman"/>
          <w:sz w:val="24"/>
          <w:lang w:val="fr-FR"/>
        </w:rPr>
        <w:t>rent communément</w:t>
      </w:r>
      <w:r w:rsidR="00BF5BE8" w:rsidRPr="00617472">
        <w:rPr>
          <w:rFonts w:ascii="Times New Roman" w:hAnsi="Times New Roman" w:cs="Times New Roman"/>
          <w:sz w:val="24"/>
          <w:lang w:val="fr-FR"/>
        </w:rPr>
        <w:t xml:space="preserve"> comme des figures majeures d’une pensée critique française et </w:t>
      </w:r>
      <w:r w:rsidR="00FE68CA">
        <w:rPr>
          <w:rFonts w:ascii="Times New Roman" w:hAnsi="Times New Roman" w:cs="Times New Roman"/>
          <w:sz w:val="24"/>
          <w:lang w:val="fr-FR"/>
        </w:rPr>
        <w:t>qui furent</w:t>
      </w:r>
      <w:r w:rsidR="00BF5BE8" w:rsidRPr="00617472">
        <w:rPr>
          <w:rFonts w:ascii="Times New Roman" w:hAnsi="Times New Roman" w:cs="Times New Roman"/>
          <w:sz w:val="24"/>
          <w:lang w:val="fr-FR"/>
        </w:rPr>
        <w:t xml:space="preserve"> en dialogue constant avec la tradition allemande. On évoquera notamment, parmi de nombreux interlocuteurs d’Adorno, Lucien Goldmann, Georges Friedmann, Edgar Morin, Kostas Axelos, Jean Duvignaud, René Leibowitz, Rob</w:t>
      </w:r>
      <w:r w:rsidR="00617472">
        <w:rPr>
          <w:rFonts w:ascii="Times New Roman" w:hAnsi="Times New Roman" w:cs="Times New Roman"/>
          <w:sz w:val="24"/>
          <w:lang w:val="fr-FR"/>
        </w:rPr>
        <w:t>ert Minder, Karl Löwith, Raymond</w:t>
      </w:r>
      <w:r w:rsidR="00BF5BE8" w:rsidRPr="00617472">
        <w:rPr>
          <w:rFonts w:ascii="Times New Roman" w:hAnsi="Times New Roman" w:cs="Times New Roman"/>
          <w:sz w:val="24"/>
          <w:lang w:val="fr-FR"/>
        </w:rPr>
        <w:t xml:space="preserve"> Aron ou encore Samuel Beckett</w:t>
      </w:r>
      <w:r>
        <w:rPr>
          <w:rStyle w:val="Appelnotedebasdep"/>
          <w:rFonts w:ascii="Times New Roman" w:hAnsi="Times New Roman" w:cs="Times New Roman"/>
          <w:sz w:val="24"/>
          <w:lang w:val="fr-FR"/>
        </w:rPr>
        <w:footnoteReference w:id="2"/>
      </w:r>
      <w:r>
        <w:rPr>
          <w:rFonts w:ascii="Times New Roman" w:hAnsi="Times New Roman" w:cs="Times New Roman"/>
          <w:sz w:val="24"/>
          <w:lang w:val="fr-FR"/>
        </w:rPr>
        <w:t xml:space="preserve"> – </w:t>
      </w:r>
      <w:r w:rsidR="00617472">
        <w:rPr>
          <w:rFonts w:ascii="Times New Roman" w:hAnsi="Times New Roman" w:cs="Times New Roman"/>
          <w:sz w:val="24"/>
          <w:lang w:val="fr-FR"/>
        </w:rPr>
        <w:t>pour ne citer i</w:t>
      </w:r>
      <w:r w:rsidR="00226C11">
        <w:rPr>
          <w:rFonts w:ascii="Times New Roman" w:hAnsi="Times New Roman" w:cs="Times New Roman"/>
          <w:sz w:val="24"/>
          <w:lang w:val="fr-FR"/>
        </w:rPr>
        <w:t xml:space="preserve">ci que des figures </w:t>
      </w:r>
      <w:r w:rsidR="00617472">
        <w:rPr>
          <w:rFonts w:ascii="Times New Roman" w:hAnsi="Times New Roman" w:cs="Times New Roman"/>
          <w:sz w:val="24"/>
          <w:lang w:val="fr-FR"/>
        </w:rPr>
        <w:t xml:space="preserve">périphériques </w:t>
      </w:r>
      <w:r w:rsidR="00226C11">
        <w:rPr>
          <w:rFonts w:ascii="Times New Roman" w:hAnsi="Times New Roman" w:cs="Times New Roman"/>
          <w:sz w:val="24"/>
          <w:lang w:val="fr-FR"/>
        </w:rPr>
        <w:t>à</w:t>
      </w:r>
      <w:r w:rsidR="00617472">
        <w:rPr>
          <w:rFonts w:ascii="Times New Roman" w:hAnsi="Times New Roman" w:cs="Times New Roman"/>
          <w:sz w:val="24"/>
          <w:lang w:val="fr-FR"/>
        </w:rPr>
        <w:t xml:space="preserve"> la vie de la revue </w:t>
      </w:r>
      <w:r w:rsidR="00617472">
        <w:rPr>
          <w:rFonts w:ascii="Times New Roman" w:hAnsi="Times New Roman" w:cs="Times New Roman"/>
          <w:i/>
          <w:sz w:val="24"/>
          <w:lang w:val="fr-FR"/>
        </w:rPr>
        <w:t>Arguments</w:t>
      </w:r>
      <w:r w:rsidR="00617472">
        <w:rPr>
          <w:rFonts w:ascii="Times New Roman" w:hAnsi="Times New Roman" w:cs="Times New Roman"/>
          <w:sz w:val="24"/>
          <w:lang w:val="fr-FR"/>
        </w:rPr>
        <w:t xml:space="preserve">, </w:t>
      </w:r>
      <w:r w:rsidR="00585DE2">
        <w:rPr>
          <w:rFonts w:ascii="Times New Roman" w:hAnsi="Times New Roman" w:cs="Times New Roman"/>
          <w:sz w:val="24"/>
          <w:lang w:val="fr-FR"/>
        </w:rPr>
        <w:t xml:space="preserve">l’un des </w:t>
      </w:r>
      <w:r w:rsidR="00617472">
        <w:rPr>
          <w:rFonts w:ascii="Times New Roman" w:hAnsi="Times New Roman" w:cs="Times New Roman"/>
          <w:sz w:val="24"/>
          <w:lang w:val="fr-FR"/>
        </w:rPr>
        <w:t>premier</w:t>
      </w:r>
      <w:r w:rsidR="00585DE2">
        <w:rPr>
          <w:rFonts w:ascii="Times New Roman" w:hAnsi="Times New Roman" w:cs="Times New Roman"/>
          <w:sz w:val="24"/>
          <w:lang w:val="fr-FR"/>
        </w:rPr>
        <w:t>s</w:t>
      </w:r>
      <w:r w:rsidR="00617472">
        <w:rPr>
          <w:rFonts w:ascii="Times New Roman" w:hAnsi="Times New Roman" w:cs="Times New Roman"/>
          <w:sz w:val="24"/>
          <w:lang w:val="fr-FR"/>
        </w:rPr>
        <w:t xml:space="preserve"> organe</w:t>
      </w:r>
      <w:r w:rsidR="00585DE2">
        <w:rPr>
          <w:rFonts w:ascii="Times New Roman" w:hAnsi="Times New Roman" w:cs="Times New Roman"/>
          <w:sz w:val="24"/>
          <w:lang w:val="fr-FR"/>
        </w:rPr>
        <w:t>s</w:t>
      </w:r>
      <w:r w:rsidR="00617472">
        <w:rPr>
          <w:rFonts w:ascii="Times New Roman" w:hAnsi="Times New Roman" w:cs="Times New Roman"/>
          <w:sz w:val="24"/>
          <w:lang w:val="fr-FR"/>
        </w:rPr>
        <w:t xml:space="preserve"> de di</w:t>
      </w:r>
      <w:r>
        <w:rPr>
          <w:rFonts w:ascii="Times New Roman" w:hAnsi="Times New Roman" w:cs="Times New Roman"/>
          <w:sz w:val="24"/>
          <w:lang w:val="fr-FR"/>
        </w:rPr>
        <w:t>ffusion de la pensée adornienne</w:t>
      </w:r>
      <w:r w:rsidR="00BF5BE8" w:rsidRPr="00617472">
        <w:rPr>
          <w:rFonts w:ascii="Times New Roman" w:hAnsi="Times New Roman" w:cs="Times New Roman"/>
          <w:sz w:val="24"/>
          <w:lang w:val="fr-FR"/>
        </w:rPr>
        <w:t>. Enfin, le tr</w:t>
      </w:r>
      <w:r w:rsidR="007E404C">
        <w:rPr>
          <w:rFonts w:ascii="Times New Roman" w:hAnsi="Times New Roman" w:cs="Times New Roman"/>
          <w:sz w:val="24"/>
          <w:lang w:val="fr-FR"/>
        </w:rPr>
        <w:t>oisième constat critique part</w:t>
      </w:r>
      <w:r w:rsidR="00BF5BE8" w:rsidRPr="00617472">
        <w:rPr>
          <w:rFonts w:ascii="Times New Roman" w:hAnsi="Times New Roman" w:cs="Times New Roman"/>
          <w:sz w:val="24"/>
          <w:lang w:val="fr-FR"/>
        </w:rPr>
        <w:t xml:space="preserve"> d’une volonté d’insuffler une dynamique rhétorique et discursive au champ des transferts et des échanges culturels. </w:t>
      </w:r>
      <w:r w:rsidR="00617472" w:rsidRPr="00617472">
        <w:rPr>
          <w:rFonts w:ascii="Times New Roman" w:hAnsi="Times New Roman" w:cs="Times New Roman"/>
          <w:sz w:val="24"/>
          <w:lang w:val="fr-FR"/>
        </w:rPr>
        <w:t xml:space="preserve">Comme </w:t>
      </w:r>
      <w:r w:rsidR="00585DE2">
        <w:rPr>
          <w:rFonts w:ascii="Times New Roman" w:hAnsi="Times New Roman" w:cs="Times New Roman"/>
          <w:sz w:val="24"/>
          <w:lang w:val="fr-FR"/>
        </w:rPr>
        <w:t>on aura</w:t>
      </w:r>
      <w:r w:rsidR="00617472" w:rsidRPr="00617472">
        <w:rPr>
          <w:rFonts w:ascii="Times New Roman" w:hAnsi="Times New Roman" w:cs="Times New Roman"/>
          <w:sz w:val="24"/>
          <w:lang w:val="fr-FR"/>
        </w:rPr>
        <w:t xml:space="preserve"> l’occasion d’y revenir dans le cadre des relances méthodolo</w:t>
      </w:r>
      <w:r w:rsidR="00585DE2">
        <w:rPr>
          <w:rFonts w:ascii="Times New Roman" w:hAnsi="Times New Roman" w:cs="Times New Roman"/>
          <w:sz w:val="24"/>
          <w:lang w:val="fr-FR"/>
        </w:rPr>
        <w:t>giques de la</w:t>
      </w:r>
      <w:r w:rsidR="00617472" w:rsidRPr="00617472">
        <w:rPr>
          <w:rFonts w:ascii="Times New Roman" w:hAnsi="Times New Roman" w:cs="Times New Roman"/>
          <w:sz w:val="24"/>
          <w:lang w:val="fr-FR"/>
        </w:rPr>
        <w:t xml:space="preserve"> recherche, il </w:t>
      </w:r>
      <w:r w:rsidR="00585DE2">
        <w:rPr>
          <w:rFonts w:ascii="Times New Roman" w:hAnsi="Times New Roman" w:cs="Times New Roman"/>
          <w:sz w:val="24"/>
          <w:lang w:val="fr-FR"/>
        </w:rPr>
        <w:t>e</w:t>
      </w:r>
      <w:r w:rsidR="00617472" w:rsidRPr="00617472">
        <w:rPr>
          <w:rFonts w:ascii="Times New Roman" w:hAnsi="Times New Roman" w:cs="Times New Roman"/>
          <w:sz w:val="24"/>
          <w:lang w:val="fr-FR"/>
        </w:rPr>
        <w:t>st apparu nécessaire de questionner la discursivité propre à un état du champ intellectuel français en tant qu</w:t>
      </w:r>
      <w:r w:rsidR="00FE68CA">
        <w:rPr>
          <w:rFonts w:ascii="Times New Roman" w:hAnsi="Times New Roman" w:cs="Times New Roman"/>
          <w:sz w:val="24"/>
          <w:lang w:val="fr-FR"/>
        </w:rPr>
        <w:t>e cette discursivité</w:t>
      </w:r>
      <w:r w:rsidR="00617472" w:rsidRPr="00617472">
        <w:rPr>
          <w:rFonts w:ascii="Times New Roman" w:hAnsi="Times New Roman" w:cs="Times New Roman"/>
          <w:sz w:val="24"/>
          <w:lang w:val="fr-FR"/>
        </w:rPr>
        <w:t xml:space="preserve"> porte les marques d’un échange culturel profond, souvent tacite et implicite, avec une pensée étrangère</w:t>
      </w:r>
      <w:r w:rsidR="00617472">
        <w:rPr>
          <w:rFonts w:ascii="Times New Roman" w:hAnsi="Times New Roman" w:cs="Times New Roman"/>
          <w:sz w:val="24"/>
          <w:lang w:val="fr-FR"/>
        </w:rPr>
        <w:t>, en l’occurrence allemande</w:t>
      </w:r>
      <w:r w:rsidR="00617472" w:rsidRPr="00617472">
        <w:rPr>
          <w:rFonts w:ascii="Times New Roman" w:hAnsi="Times New Roman" w:cs="Times New Roman"/>
          <w:sz w:val="24"/>
          <w:lang w:val="fr-FR"/>
        </w:rPr>
        <w:t xml:space="preserve">. </w:t>
      </w:r>
      <w:r w:rsidR="00BF5BE8" w:rsidRPr="00617472">
        <w:rPr>
          <w:rFonts w:ascii="Times New Roman" w:hAnsi="Times New Roman" w:cs="Times New Roman"/>
          <w:sz w:val="24"/>
          <w:lang w:val="fr-FR"/>
        </w:rPr>
        <w:t xml:space="preserve">  </w:t>
      </w:r>
      <w:r w:rsidR="00312D0C" w:rsidRPr="00617472">
        <w:rPr>
          <w:rFonts w:ascii="Times New Roman" w:hAnsi="Times New Roman" w:cs="Times New Roman"/>
          <w:sz w:val="24"/>
          <w:lang w:val="fr-FR"/>
        </w:rPr>
        <w:t xml:space="preserve"> </w:t>
      </w:r>
    </w:p>
    <w:p w14:paraId="3D5C1948" w14:textId="02445277" w:rsidR="00D3058B" w:rsidRDefault="00585DE2" w:rsidP="00617472">
      <w:pPr>
        <w:ind w:firstLine="284"/>
        <w:jc w:val="both"/>
        <w:rPr>
          <w:rFonts w:ascii="Times New Roman" w:hAnsi="Times New Roman" w:cs="Times New Roman"/>
          <w:sz w:val="24"/>
          <w:lang w:val="fr-FR"/>
        </w:rPr>
      </w:pPr>
      <w:r>
        <w:rPr>
          <w:rFonts w:ascii="Times New Roman" w:hAnsi="Times New Roman" w:cs="Times New Roman"/>
          <w:sz w:val="24"/>
          <w:lang w:val="fr-FR"/>
        </w:rPr>
        <w:t>Le propos est structuré</w:t>
      </w:r>
      <w:r w:rsidR="00D3058B">
        <w:rPr>
          <w:rFonts w:ascii="Times New Roman" w:hAnsi="Times New Roman" w:cs="Times New Roman"/>
          <w:sz w:val="24"/>
          <w:lang w:val="fr-FR"/>
        </w:rPr>
        <w:t xml:space="preserve"> en deux temps : il sera d’abord question de mettre au jour les apports de la recherche d’une part aux transferts culturels et d’autre part à l’analyse du discours pour ensuite exposer les limites</w:t>
      </w:r>
      <w:r w:rsidR="00FE68CA">
        <w:rPr>
          <w:rFonts w:ascii="Times New Roman" w:hAnsi="Times New Roman" w:cs="Times New Roman"/>
          <w:sz w:val="24"/>
          <w:lang w:val="fr-FR"/>
        </w:rPr>
        <w:t xml:space="preserve"> du parti pris adopté.</w:t>
      </w:r>
      <w:r w:rsidR="00382724">
        <w:rPr>
          <w:rFonts w:ascii="Times New Roman" w:hAnsi="Times New Roman" w:cs="Times New Roman"/>
          <w:sz w:val="24"/>
          <w:lang w:val="fr-FR"/>
        </w:rPr>
        <w:t xml:space="preserve"> La nécessité d’une analyse sociodiscursive des textes, de leur dimension dialoguée et de leur ancrage historique et épistémologique dans un même ordre du discours</w:t>
      </w:r>
      <w:r w:rsidR="009B01F0">
        <w:rPr>
          <w:rFonts w:ascii="Times New Roman" w:hAnsi="Times New Roman" w:cs="Times New Roman"/>
          <w:sz w:val="24"/>
          <w:lang w:val="fr-FR"/>
        </w:rPr>
        <w:t xml:space="preserve"> amènera au développement de premiers constats empiriques. Dans le prolongement de ce premier geste, i</w:t>
      </w:r>
      <w:r w:rsidR="00FE68CA">
        <w:rPr>
          <w:rFonts w:ascii="Times New Roman" w:hAnsi="Times New Roman" w:cs="Times New Roman"/>
          <w:sz w:val="24"/>
          <w:lang w:val="fr-FR"/>
        </w:rPr>
        <w:t>l sera nécessaire de</w:t>
      </w:r>
      <w:r w:rsidR="00D3058B">
        <w:rPr>
          <w:rFonts w:ascii="Times New Roman" w:hAnsi="Times New Roman" w:cs="Times New Roman"/>
          <w:sz w:val="24"/>
          <w:lang w:val="fr-FR"/>
        </w:rPr>
        <w:t xml:space="preserve"> </w:t>
      </w:r>
      <w:r w:rsidR="009B01F0">
        <w:rPr>
          <w:rFonts w:ascii="Times New Roman" w:hAnsi="Times New Roman" w:cs="Times New Roman"/>
          <w:sz w:val="24"/>
          <w:lang w:val="fr-FR"/>
        </w:rPr>
        <w:t>poser</w:t>
      </w:r>
      <w:r w:rsidR="00D3058B">
        <w:rPr>
          <w:rFonts w:ascii="Times New Roman" w:hAnsi="Times New Roman" w:cs="Times New Roman"/>
          <w:sz w:val="24"/>
          <w:lang w:val="fr-FR"/>
        </w:rPr>
        <w:t xml:space="preserve"> un ensemble de réflexions permettant de pallier plusieurs lacunes inhérentes à l’approche, qui comporte </w:t>
      </w:r>
      <w:r w:rsidR="00D3058B">
        <w:rPr>
          <w:rFonts w:ascii="Times New Roman" w:hAnsi="Times New Roman" w:cs="Times New Roman"/>
          <w:i/>
          <w:sz w:val="24"/>
          <w:lang w:val="fr-FR"/>
        </w:rPr>
        <w:t xml:space="preserve">de facto </w:t>
      </w:r>
      <w:r w:rsidR="00D3058B">
        <w:rPr>
          <w:rFonts w:ascii="Times New Roman" w:hAnsi="Times New Roman" w:cs="Times New Roman"/>
          <w:sz w:val="24"/>
          <w:lang w:val="fr-FR"/>
        </w:rPr>
        <w:t xml:space="preserve">des biais liés à la volonté </w:t>
      </w:r>
      <w:r w:rsidR="003562CA">
        <w:rPr>
          <w:rFonts w:ascii="Times New Roman" w:hAnsi="Times New Roman" w:cs="Times New Roman"/>
          <w:sz w:val="24"/>
          <w:lang w:val="fr-FR"/>
        </w:rPr>
        <w:t>de s’inscrire à la fois dans une perspective interdisciplinaire</w:t>
      </w:r>
      <w:r>
        <w:rPr>
          <w:rFonts w:ascii="Times New Roman" w:hAnsi="Times New Roman" w:cs="Times New Roman"/>
          <w:sz w:val="24"/>
          <w:lang w:val="fr-FR"/>
        </w:rPr>
        <w:t xml:space="preserve">, </w:t>
      </w:r>
      <w:r w:rsidR="00A334D7">
        <w:rPr>
          <w:rFonts w:ascii="Times New Roman" w:hAnsi="Times New Roman" w:cs="Times New Roman"/>
          <w:sz w:val="24"/>
          <w:lang w:val="fr-FR"/>
        </w:rPr>
        <w:t>indiscip</w:t>
      </w:r>
      <w:r>
        <w:rPr>
          <w:rFonts w:ascii="Times New Roman" w:hAnsi="Times New Roman" w:cs="Times New Roman"/>
          <w:sz w:val="24"/>
          <w:lang w:val="fr-FR"/>
        </w:rPr>
        <w:t>linaire</w:t>
      </w:r>
      <w:r w:rsidR="00A334D7">
        <w:rPr>
          <w:rFonts w:ascii="Times New Roman" w:hAnsi="Times New Roman" w:cs="Times New Roman"/>
          <w:sz w:val="24"/>
          <w:lang w:val="fr-FR"/>
        </w:rPr>
        <w:t>,</w:t>
      </w:r>
      <w:r w:rsidR="003562CA">
        <w:rPr>
          <w:rFonts w:ascii="Times New Roman" w:hAnsi="Times New Roman" w:cs="Times New Roman"/>
          <w:sz w:val="24"/>
          <w:lang w:val="fr-FR"/>
        </w:rPr>
        <w:t xml:space="preserve"> et dans un cadre précis, celui de l’analyse sociodiscursive et rhétorique de la production intellectuelle.</w:t>
      </w:r>
      <w:r w:rsidR="00BD7310">
        <w:rPr>
          <w:rFonts w:ascii="Times New Roman" w:hAnsi="Times New Roman" w:cs="Times New Roman"/>
          <w:sz w:val="24"/>
          <w:lang w:val="fr-FR"/>
        </w:rPr>
        <w:t xml:space="preserve"> </w:t>
      </w:r>
      <w:r>
        <w:rPr>
          <w:rFonts w:ascii="Times New Roman" w:hAnsi="Times New Roman" w:cs="Times New Roman"/>
          <w:sz w:val="24"/>
          <w:lang w:val="fr-FR"/>
        </w:rPr>
        <w:t xml:space="preserve">On interrogera </w:t>
      </w:r>
      <w:r w:rsidR="00BD7310">
        <w:rPr>
          <w:rFonts w:ascii="Times New Roman" w:hAnsi="Times New Roman" w:cs="Times New Roman"/>
          <w:sz w:val="24"/>
          <w:lang w:val="fr-FR"/>
        </w:rPr>
        <w:t xml:space="preserve">d’abord le rapport de cette approche discursive aux notions de </w:t>
      </w:r>
      <w:r w:rsidR="00BD7310" w:rsidRPr="00644DFA">
        <w:rPr>
          <w:rFonts w:ascii="Times New Roman" w:hAnsi="Times New Roman" w:cs="Times New Roman"/>
          <w:i/>
          <w:sz w:val="24"/>
          <w:lang w:val="fr-FR"/>
        </w:rPr>
        <w:t xml:space="preserve">champ intellectuel </w:t>
      </w:r>
      <w:r w:rsidR="00BD7310">
        <w:rPr>
          <w:rFonts w:ascii="Times New Roman" w:hAnsi="Times New Roman" w:cs="Times New Roman"/>
          <w:sz w:val="24"/>
          <w:lang w:val="fr-FR"/>
        </w:rPr>
        <w:t>et d’</w:t>
      </w:r>
      <w:r w:rsidR="00BD7310" w:rsidRPr="00644DFA">
        <w:rPr>
          <w:rFonts w:ascii="Times New Roman" w:hAnsi="Times New Roman" w:cs="Times New Roman"/>
          <w:i/>
          <w:sz w:val="24"/>
          <w:lang w:val="fr-FR"/>
        </w:rPr>
        <w:t>espace national</w:t>
      </w:r>
      <w:r>
        <w:rPr>
          <w:rFonts w:ascii="Times New Roman" w:hAnsi="Times New Roman" w:cs="Times New Roman"/>
          <w:sz w:val="24"/>
          <w:lang w:val="fr-FR"/>
        </w:rPr>
        <w:t xml:space="preserve"> pour </w:t>
      </w:r>
      <w:r>
        <w:rPr>
          <w:rFonts w:ascii="Times New Roman" w:hAnsi="Times New Roman" w:cs="Times New Roman"/>
          <w:sz w:val="24"/>
          <w:lang w:val="fr-FR"/>
        </w:rPr>
        <w:lastRenderedPageBreak/>
        <w:t xml:space="preserve">ensuite </w:t>
      </w:r>
      <w:r w:rsidR="009B01F0">
        <w:rPr>
          <w:rFonts w:ascii="Times New Roman" w:hAnsi="Times New Roman" w:cs="Times New Roman"/>
          <w:sz w:val="24"/>
          <w:lang w:val="fr-FR"/>
        </w:rPr>
        <w:t xml:space="preserve">faire </w:t>
      </w:r>
      <w:r>
        <w:rPr>
          <w:rFonts w:ascii="Times New Roman" w:hAnsi="Times New Roman" w:cs="Times New Roman"/>
          <w:sz w:val="24"/>
          <w:lang w:val="fr-FR"/>
        </w:rPr>
        <w:t>p</w:t>
      </w:r>
      <w:r w:rsidR="009B01F0">
        <w:rPr>
          <w:rFonts w:ascii="Times New Roman" w:hAnsi="Times New Roman" w:cs="Times New Roman"/>
          <w:sz w:val="24"/>
          <w:lang w:val="fr-FR"/>
        </w:rPr>
        <w:t>orter l’</w:t>
      </w:r>
      <w:r>
        <w:rPr>
          <w:rFonts w:ascii="Times New Roman" w:hAnsi="Times New Roman" w:cs="Times New Roman"/>
          <w:sz w:val="24"/>
          <w:lang w:val="fr-FR"/>
        </w:rPr>
        <w:t>attention</w:t>
      </w:r>
      <w:r w:rsidR="00BD7310">
        <w:rPr>
          <w:rFonts w:ascii="Times New Roman" w:hAnsi="Times New Roman" w:cs="Times New Roman"/>
          <w:sz w:val="24"/>
          <w:lang w:val="fr-FR"/>
        </w:rPr>
        <w:t xml:space="preserve"> </w:t>
      </w:r>
      <w:r>
        <w:rPr>
          <w:rFonts w:ascii="Times New Roman" w:hAnsi="Times New Roman" w:cs="Times New Roman"/>
          <w:sz w:val="24"/>
          <w:lang w:val="fr-FR"/>
        </w:rPr>
        <w:t>s</w:t>
      </w:r>
      <w:r w:rsidR="00BD7310">
        <w:rPr>
          <w:rFonts w:ascii="Times New Roman" w:hAnsi="Times New Roman" w:cs="Times New Roman"/>
          <w:sz w:val="24"/>
          <w:lang w:val="fr-FR"/>
        </w:rPr>
        <w:t>ur l’idée d’une rhétorique de la production intellectuelle et des échanges culturels qu</w:t>
      </w:r>
      <w:r w:rsidR="00644DFA">
        <w:rPr>
          <w:rFonts w:ascii="Times New Roman" w:hAnsi="Times New Roman" w:cs="Times New Roman"/>
          <w:sz w:val="24"/>
          <w:lang w:val="fr-FR"/>
        </w:rPr>
        <w:t xml:space="preserve">i prendrait en considération le </w:t>
      </w:r>
      <w:r w:rsidR="00644DFA" w:rsidRPr="00644DFA">
        <w:rPr>
          <w:rFonts w:ascii="Times New Roman" w:hAnsi="Times New Roman" w:cs="Times New Roman"/>
          <w:i/>
          <w:sz w:val="24"/>
          <w:lang w:val="fr-FR"/>
        </w:rPr>
        <w:t>discours littéraire</w:t>
      </w:r>
      <w:r w:rsidR="00644DFA">
        <w:rPr>
          <w:rFonts w:ascii="Times New Roman" w:hAnsi="Times New Roman" w:cs="Times New Roman"/>
          <w:sz w:val="24"/>
          <w:lang w:val="fr-FR"/>
        </w:rPr>
        <w:t xml:space="preserve"> </w:t>
      </w:r>
      <w:r w:rsidR="00BD7310">
        <w:rPr>
          <w:rFonts w:ascii="Times New Roman" w:hAnsi="Times New Roman" w:cs="Times New Roman"/>
          <w:sz w:val="24"/>
          <w:lang w:val="fr-FR"/>
        </w:rPr>
        <w:t xml:space="preserve">comme lieu d’une mise en tension, d’une expérimentation, </w:t>
      </w:r>
      <w:r w:rsidR="008D38A7">
        <w:rPr>
          <w:rFonts w:ascii="Times New Roman" w:hAnsi="Times New Roman" w:cs="Times New Roman"/>
          <w:sz w:val="24"/>
          <w:lang w:val="fr-FR"/>
        </w:rPr>
        <w:t>des formes du savoir en circulation</w:t>
      </w:r>
      <w:r w:rsidR="00BD7310">
        <w:rPr>
          <w:rFonts w:ascii="Times New Roman" w:hAnsi="Times New Roman" w:cs="Times New Roman"/>
          <w:sz w:val="24"/>
          <w:lang w:val="fr-FR"/>
        </w:rPr>
        <w:t>.</w:t>
      </w:r>
      <w:r w:rsidR="008D38A7">
        <w:rPr>
          <w:rFonts w:ascii="Times New Roman" w:hAnsi="Times New Roman" w:cs="Times New Roman"/>
          <w:sz w:val="24"/>
          <w:lang w:val="fr-FR"/>
        </w:rPr>
        <w:t xml:space="preserve"> Ces formes seraient prises – c’est là l’une des hypothèses centrales d</w:t>
      </w:r>
      <w:r w:rsidR="009B01F0">
        <w:rPr>
          <w:rFonts w:ascii="Times New Roman" w:hAnsi="Times New Roman" w:cs="Times New Roman"/>
          <w:sz w:val="24"/>
          <w:lang w:val="fr-FR"/>
        </w:rPr>
        <w:t>e nos recherches sur la réception d’Adorno en France</w:t>
      </w:r>
      <w:r w:rsidR="008D38A7">
        <w:rPr>
          <w:rFonts w:ascii="Times New Roman" w:hAnsi="Times New Roman" w:cs="Times New Roman"/>
          <w:sz w:val="24"/>
          <w:lang w:val="fr-FR"/>
        </w:rPr>
        <w:t xml:space="preserve"> – dans un processus de démystification et de fragmentation des formes de la raison, et ce sous l’impulsion du dialogue entre les argumentistes et l’École de Francfort.</w:t>
      </w:r>
      <w:r>
        <w:rPr>
          <w:rFonts w:ascii="Times New Roman" w:hAnsi="Times New Roman" w:cs="Times New Roman"/>
          <w:sz w:val="24"/>
          <w:lang w:val="fr-FR"/>
        </w:rPr>
        <w:t xml:space="preserve"> P</w:t>
      </w:r>
      <w:r w:rsidR="00F254F3">
        <w:rPr>
          <w:rFonts w:ascii="Times New Roman" w:hAnsi="Times New Roman" w:cs="Times New Roman"/>
          <w:sz w:val="24"/>
          <w:lang w:val="fr-FR"/>
        </w:rPr>
        <w:t xml:space="preserve">our </w:t>
      </w:r>
      <w:r>
        <w:rPr>
          <w:rFonts w:ascii="Times New Roman" w:hAnsi="Times New Roman" w:cs="Times New Roman"/>
          <w:sz w:val="24"/>
          <w:lang w:val="fr-FR"/>
        </w:rPr>
        <w:t>comprendre cette hypothèse, seront mentionnés et étudiés</w:t>
      </w:r>
      <w:r w:rsidR="00F254F3">
        <w:rPr>
          <w:rFonts w:ascii="Times New Roman" w:hAnsi="Times New Roman" w:cs="Times New Roman"/>
          <w:sz w:val="24"/>
          <w:lang w:val="fr-FR"/>
        </w:rPr>
        <w:t xml:space="preserve"> les commentaires que réalisent conjointement Adorno et la revue </w:t>
      </w:r>
      <w:r w:rsidR="00F254F3">
        <w:rPr>
          <w:rFonts w:ascii="Times New Roman" w:hAnsi="Times New Roman" w:cs="Times New Roman"/>
          <w:i/>
          <w:sz w:val="24"/>
          <w:lang w:val="fr-FR"/>
        </w:rPr>
        <w:t xml:space="preserve">Arguments </w:t>
      </w:r>
      <w:r w:rsidR="00F254F3">
        <w:rPr>
          <w:rFonts w:ascii="Times New Roman" w:hAnsi="Times New Roman" w:cs="Times New Roman"/>
          <w:sz w:val="24"/>
          <w:lang w:val="fr-FR"/>
        </w:rPr>
        <w:t>à propos d’une histoire littéraire française large, allant de Sade à Beckett en passant par Balzac, Proust et l</w:t>
      </w:r>
      <w:r>
        <w:rPr>
          <w:rFonts w:ascii="Times New Roman" w:hAnsi="Times New Roman" w:cs="Times New Roman"/>
          <w:sz w:val="24"/>
          <w:lang w:val="fr-FR"/>
        </w:rPr>
        <w:t>es surréalistes. Enfin, ce travail</w:t>
      </w:r>
      <w:r w:rsidR="00F254F3">
        <w:rPr>
          <w:rFonts w:ascii="Times New Roman" w:hAnsi="Times New Roman" w:cs="Times New Roman"/>
          <w:sz w:val="24"/>
          <w:lang w:val="fr-FR"/>
        </w:rPr>
        <w:t xml:space="preserve"> aboutira, en guise de relance</w:t>
      </w:r>
      <w:r w:rsidR="007E404C">
        <w:rPr>
          <w:rFonts w:ascii="Times New Roman" w:hAnsi="Times New Roman" w:cs="Times New Roman"/>
          <w:sz w:val="24"/>
          <w:lang w:val="fr-FR"/>
        </w:rPr>
        <w:t xml:space="preserve"> (point 3)</w:t>
      </w:r>
      <w:r w:rsidR="00F254F3">
        <w:rPr>
          <w:rFonts w:ascii="Times New Roman" w:hAnsi="Times New Roman" w:cs="Times New Roman"/>
          <w:sz w:val="24"/>
          <w:lang w:val="fr-FR"/>
        </w:rPr>
        <w:t>, sur des réflexions interrogeant</w:t>
      </w:r>
      <w:r w:rsidR="007B72E6">
        <w:rPr>
          <w:rFonts w:ascii="Times New Roman" w:hAnsi="Times New Roman" w:cs="Times New Roman"/>
          <w:sz w:val="24"/>
          <w:lang w:val="fr-FR"/>
        </w:rPr>
        <w:t>, d’une part,</w:t>
      </w:r>
      <w:r w:rsidR="00F254F3">
        <w:rPr>
          <w:rFonts w:ascii="Times New Roman" w:hAnsi="Times New Roman" w:cs="Times New Roman"/>
          <w:sz w:val="24"/>
          <w:lang w:val="fr-FR"/>
        </w:rPr>
        <w:t xml:space="preserve"> le rapport problématique de la démarche aux concepts d’</w:t>
      </w:r>
      <w:r w:rsidR="00F254F3">
        <w:rPr>
          <w:rFonts w:ascii="Times New Roman" w:hAnsi="Times New Roman" w:cs="Times New Roman"/>
          <w:i/>
          <w:sz w:val="24"/>
          <w:lang w:val="fr-FR"/>
        </w:rPr>
        <w:t>influence</w:t>
      </w:r>
      <w:r w:rsidR="00F254F3">
        <w:rPr>
          <w:rFonts w:ascii="Times New Roman" w:hAnsi="Times New Roman" w:cs="Times New Roman"/>
          <w:sz w:val="24"/>
          <w:lang w:val="fr-FR"/>
        </w:rPr>
        <w:t xml:space="preserve">, de </w:t>
      </w:r>
      <w:r w:rsidR="00F254F3">
        <w:rPr>
          <w:rFonts w:ascii="Times New Roman" w:hAnsi="Times New Roman" w:cs="Times New Roman"/>
          <w:i/>
          <w:sz w:val="24"/>
          <w:lang w:val="fr-FR"/>
        </w:rPr>
        <w:t>ressemblance rhétorique</w:t>
      </w:r>
      <w:r w:rsidR="00644DFA">
        <w:rPr>
          <w:rFonts w:ascii="Times New Roman" w:hAnsi="Times New Roman" w:cs="Times New Roman"/>
          <w:i/>
          <w:sz w:val="24"/>
          <w:lang w:val="fr-FR"/>
        </w:rPr>
        <w:t xml:space="preserve"> </w:t>
      </w:r>
      <w:r w:rsidR="00644DFA">
        <w:rPr>
          <w:rFonts w:ascii="Times New Roman" w:hAnsi="Times New Roman" w:cs="Times New Roman"/>
          <w:sz w:val="24"/>
          <w:lang w:val="fr-FR"/>
        </w:rPr>
        <w:t xml:space="preserve">et de </w:t>
      </w:r>
      <w:r w:rsidR="00644DFA">
        <w:rPr>
          <w:rFonts w:ascii="Times New Roman" w:hAnsi="Times New Roman" w:cs="Times New Roman"/>
          <w:i/>
          <w:sz w:val="24"/>
          <w:lang w:val="fr-FR"/>
        </w:rPr>
        <w:t>généalogie</w:t>
      </w:r>
      <w:r w:rsidR="007B72E6">
        <w:rPr>
          <w:rFonts w:ascii="Times New Roman" w:hAnsi="Times New Roman" w:cs="Times New Roman"/>
          <w:sz w:val="24"/>
          <w:lang w:val="fr-FR"/>
        </w:rPr>
        <w:t xml:space="preserve"> et, d’autre part, l’importance d’une prise en considération d’un </w:t>
      </w:r>
      <w:r w:rsidR="007B72E6">
        <w:rPr>
          <w:rFonts w:ascii="Times New Roman" w:hAnsi="Times New Roman" w:cs="Times New Roman"/>
          <w:i/>
          <w:sz w:val="24"/>
          <w:lang w:val="fr-FR"/>
        </w:rPr>
        <w:t>corpus test</w:t>
      </w:r>
      <w:r w:rsidR="007B72E6">
        <w:rPr>
          <w:rFonts w:ascii="Times New Roman" w:hAnsi="Times New Roman" w:cs="Times New Roman"/>
          <w:sz w:val="24"/>
          <w:lang w:val="fr-FR"/>
        </w:rPr>
        <w:t xml:space="preserve"> permettant </w:t>
      </w:r>
      <w:r w:rsidR="00410BE6">
        <w:rPr>
          <w:rFonts w:ascii="Times New Roman" w:hAnsi="Times New Roman" w:cs="Times New Roman"/>
          <w:sz w:val="24"/>
          <w:lang w:val="fr-FR"/>
        </w:rPr>
        <w:t xml:space="preserve">de mettre au jour la particularité </w:t>
      </w:r>
      <w:r w:rsidR="007B72E6">
        <w:rPr>
          <w:rFonts w:ascii="Times New Roman" w:hAnsi="Times New Roman" w:cs="Times New Roman"/>
          <w:sz w:val="24"/>
          <w:lang w:val="fr-FR"/>
        </w:rPr>
        <w:t xml:space="preserve">d’une </w:t>
      </w:r>
      <w:r w:rsidR="007B72E6" w:rsidRPr="007B72E6">
        <w:rPr>
          <w:rFonts w:ascii="Times New Roman" w:hAnsi="Times New Roman" w:cs="Times New Roman"/>
          <w:i/>
          <w:sz w:val="24"/>
          <w:lang w:val="fr-FR"/>
        </w:rPr>
        <w:t>formation discursive</w:t>
      </w:r>
      <w:r w:rsidR="00644DFA">
        <w:rPr>
          <w:rFonts w:ascii="Times New Roman" w:hAnsi="Times New Roman" w:cs="Times New Roman"/>
          <w:i/>
          <w:sz w:val="24"/>
          <w:lang w:val="fr-FR"/>
        </w:rPr>
        <w:t xml:space="preserve"> </w:t>
      </w:r>
      <w:r w:rsidR="00644DFA">
        <w:rPr>
          <w:rFonts w:ascii="Times New Roman" w:hAnsi="Times New Roman" w:cs="Times New Roman"/>
          <w:sz w:val="24"/>
          <w:lang w:val="fr-FR"/>
        </w:rPr>
        <w:t>propre à l’échange Adorno/</w:t>
      </w:r>
      <w:r w:rsidR="00644DFA">
        <w:rPr>
          <w:rFonts w:ascii="Times New Roman" w:hAnsi="Times New Roman" w:cs="Times New Roman"/>
          <w:i/>
          <w:sz w:val="24"/>
          <w:lang w:val="fr-FR"/>
        </w:rPr>
        <w:t>Arguments</w:t>
      </w:r>
      <w:r w:rsidR="007B72E6">
        <w:rPr>
          <w:rFonts w:ascii="Times New Roman" w:hAnsi="Times New Roman" w:cs="Times New Roman"/>
          <w:sz w:val="24"/>
          <w:lang w:val="fr-FR"/>
        </w:rPr>
        <w:t>.</w:t>
      </w:r>
      <w:r w:rsidR="008D38A7">
        <w:rPr>
          <w:rFonts w:ascii="Times New Roman" w:hAnsi="Times New Roman" w:cs="Times New Roman"/>
          <w:sz w:val="24"/>
          <w:lang w:val="fr-FR"/>
        </w:rPr>
        <w:t xml:space="preserve"> </w:t>
      </w:r>
      <w:r w:rsidR="003562CA">
        <w:rPr>
          <w:rFonts w:ascii="Times New Roman" w:hAnsi="Times New Roman" w:cs="Times New Roman"/>
          <w:sz w:val="24"/>
          <w:lang w:val="fr-FR"/>
        </w:rPr>
        <w:t xml:space="preserve"> </w:t>
      </w:r>
    </w:p>
    <w:p w14:paraId="1142A298" w14:textId="77777777" w:rsidR="00BD7310" w:rsidRDefault="00BD7310" w:rsidP="00617472">
      <w:pPr>
        <w:ind w:firstLine="284"/>
        <w:jc w:val="both"/>
        <w:rPr>
          <w:rFonts w:ascii="Times New Roman" w:hAnsi="Times New Roman" w:cs="Times New Roman"/>
          <w:sz w:val="24"/>
          <w:lang w:val="fr-FR"/>
        </w:rPr>
      </w:pPr>
    </w:p>
    <w:p w14:paraId="446466FA" w14:textId="77777777" w:rsidR="00BD7310" w:rsidRDefault="00BD7310" w:rsidP="00BD7310">
      <w:pPr>
        <w:pStyle w:val="Paragraphedeliste"/>
        <w:numPr>
          <w:ilvl w:val="0"/>
          <w:numId w:val="1"/>
        </w:numPr>
        <w:jc w:val="both"/>
        <w:rPr>
          <w:rFonts w:ascii="Times New Roman" w:hAnsi="Times New Roman" w:cs="Times New Roman"/>
          <w:b/>
          <w:sz w:val="24"/>
          <w:lang w:val="fr-FR"/>
        </w:rPr>
      </w:pPr>
      <w:r w:rsidRPr="00BD7310">
        <w:rPr>
          <w:rFonts w:ascii="Times New Roman" w:hAnsi="Times New Roman" w:cs="Times New Roman"/>
          <w:b/>
          <w:sz w:val="24"/>
          <w:lang w:val="fr-FR"/>
        </w:rPr>
        <w:t xml:space="preserve">Repenser les notions de champ intellectuel et d’espace national </w:t>
      </w:r>
    </w:p>
    <w:p w14:paraId="5ACF62C7" w14:textId="1887AC2F" w:rsidR="000E308F" w:rsidRDefault="005B27D1" w:rsidP="00790241">
      <w:pPr>
        <w:ind w:firstLine="284"/>
        <w:jc w:val="both"/>
        <w:rPr>
          <w:rFonts w:ascii="Times New Roman" w:hAnsi="Times New Roman" w:cs="Times New Roman"/>
          <w:sz w:val="24"/>
          <w:lang w:val="fr-FR"/>
        </w:rPr>
      </w:pPr>
      <w:r>
        <w:rPr>
          <w:rFonts w:ascii="Times New Roman" w:hAnsi="Times New Roman" w:cs="Times New Roman"/>
          <w:sz w:val="24"/>
          <w:lang w:val="fr-FR"/>
        </w:rPr>
        <w:t>La démarche méthodologique, si elle a</w:t>
      </w:r>
      <w:r w:rsidR="009B01F0">
        <w:rPr>
          <w:rFonts w:ascii="Times New Roman" w:hAnsi="Times New Roman" w:cs="Times New Roman"/>
          <w:sz w:val="24"/>
          <w:lang w:val="fr-FR"/>
        </w:rPr>
        <w:t>ssume</w:t>
      </w:r>
      <w:r>
        <w:rPr>
          <w:rFonts w:ascii="Times New Roman" w:hAnsi="Times New Roman" w:cs="Times New Roman"/>
          <w:sz w:val="24"/>
          <w:lang w:val="fr-FR"/>
        </w:rPr>
        <w:t xml:space="preserve"> d’emblée un point de vue immanent aux formes</w:t>
      </w:r>
      <w:r w:rsidR="009B01F0">
        <w:rPr>
          <w:rFonts w:ascii="Times New Roman" w:hAnsi="Times New Roman" w:cs="Times New Roman"/>
          <w:sz w:val="24"/>
          <w:lang w:val="fr-FR"/>
        </w:rPr>
        <w:t xml:space="preserve"> de la production</w:t>
      </w:r>
      <w:r w:rsidR="007E404C">
        <w:rPr>
          <w:rFonts w:ascii="Times New Roman" w:hAnsi="Times New Roman" w:cs="Times New Roman"/>
          <w:sz w:val="24"/>
          <w:lang w:val="fr-FR"/>
        </w:rPr>
        <w:t xml:space="preserve"> intellectuelle des décennies 1950-1960</w:t>
      </w:r>
      <w:r w:rsidR="009B01F0">
        <w:rPr>
          <w:rFonts w:ascii="Times New Roman" w:hAnsi="Times New Roman" w:cs="Times New Roman"/>
          <w:sz w:val="24"/>
          <w:lang w:val="fr-FR"/>
        </w:rPr>
        <w:t>, part</w:t>
      </w:r>
      <w:r w:rsidR="00790241">
        <w:rPr>
          <w:rFonts w:ascii="Times New Roman" w:hAnsi="Times New Roman" w:cs="Times New Roman"/>
          <w:sz w:val="24"/>
          <w:lang w:val="fr-FR"/>
        </w:rPr>
        <w:t xml:space="preserve"> d’une volonté de considérer le plus largement possible les différents act</w:t>
      </w:r>
      <w:r w:rsidR="00226C11">
        <w:rPr>
          <w:rFonts w:ascii="Times New Roman" w:hAnsi="Times New Roman" w:cs="Times New Roman"/>
          <w:sz w:val="24"/>
          <w:lang w:val="fr-FR"/>
        </w:rPr>
        <w:t>eurs de la réception française</w:t>
      </w:r>
      <w:r w:rsidR="00790241">
        <w:rPr>
          <w:rFonts w:ascii="Times New Roman" w:hAnsi="Times New Roman" w:cs="Times New Roman"/>
          <w:sz w:val="24"/>
          <w:lang w:val="fr-FR"/>
        </w:rPr>
        <w:t xml:space="preserve"> d’Adorno. Pour ce faire, aucune sélection </w:t>
      </w:r>
      <w:r w:rsidR="00790241">
        <w:rPr>
          <w:rFonts w:ascii="Times New Roman" w:hAnsi="Times New Roman" w:cs="Times New Roman"/>
          <w:i/>
          <w:sz w:val="24"/>
          <w:lang w:val="fr-FR"/>
        </w:rPr>
        <w:t xml:space="preserve">a priori </w:t>
      </w:r>
      <w:r w:rsidR="00790241">
        <w:rPr>
          <w:rFonts w:ascii="Times New Roman" w:hAnsi="Times New Roman" w:cs="Times New Roman"/>
          <w:sz w:val="24"/>
          <w:lang w:val="fr-FR"/>
        </w:rPr>
        <w:t>n’a été opérée dans le choix des discours et des acteurs, ce</w:t>
      </w:r>
      <w:r w:rsidR="008A3C08">
        <w:rPr>
          <w:rFonts w:ascii="Times New Roman" w:hAnsi="Times New Roman" w:cs="Times New Roman"/>
          <w:sz w:val="24"/>
          <w:lang w:val="fr-FR"/>
        </w:rPr>
        <w:t xml:space="preserve"> qui justifie</w:t>
      </w:r>
      <w:r w:rsidR="00790241">
        <w:rPr>
          <w:rFonts w:ascii="Times New Roman" w:hAnsi="Times New Roman" w:cs="Times New Roman"/>
          <w:sz w:val="24"/>
          <w:lang w:val="fr-FR"/>
        </w:rPr>
        <w:t xml:space="preserve"> une première qualification</w:t>
      </w:r>
      <w:r w:rsidR="008A3C08">
        <w:rPr>
          <w:rFonts w:ascii="Times New Roman" w:hAnsi="Times New Roman" w:cs="Times New Roman"/>
          <w:sz w:val="24"/>
          <w:lang w:val="fr-FR"/>
        </w:rPr>
        <w:t xml:space="preserve"> et une première prise en considération</w:t>
      </w:r>
      <w:r w:rsidR="00790241">
        <w:rPr>
          <w:rFonts w:ascii="Times New Roman" w:hAnsi="Times New Roman" w:cs="Times New Roman"/>
          <w:sz w:val="24"/>
          <w:lang w:val="fr-FR"/>
        </w:rPr>
        <w:t xml:space="preserve"> du </w:t>
      </w:r>
      <w:r w:rsidR="00790241" w:rsidRPr="008A3C08">
        <w:rPr>
          <w:rFonts w:ascii="Times New Roman" w:hAnsi="Times New Roman" w:cs="Times New Roman"/>
          <w:i/>
          <w:sz w:val="24"/>
          <w:lang w:val="fr-FR"/>
        </w:rPr>
        <w:t>champ intellectuel français</w:t>
      </w:r>
      <w:r w:rsidR="00790241">
        <w:rPr>
          <w:rFonts w:ascii="Times New Roman" w:hAnsi="Times New Roman" w:cs="Times New Roman"/>
          <w:sz w:val="24"/>
          <w:lang w:val="fr-FR"/>
        </w:rPr>
        <w:t xml:space="preserve">. </w:t>
      </w:r>
      <w:r w:rsidR="000A4EBB">
        <w:rPr>
          <w:rFonts w:ascii="Times New Roman" w:hAnsi="Times New Roman" w:cs="Times New Roman"/>
          <w:sz w:val="24"/>
          <w:lang w:val="fr-FR"/>
        </w:rPr>
        <w:t xml:space="preserve">Le choix s’est réalisé de la façon la plus empirique possible, c’est-à-dire à partir d’une recherche dans les </w:t>
      </w:r>
      <w:r w:rsidR="000A4EBB">
        <w:rPr>
          <w:rFonts w:ascii="Times New Roman" w:hAnsi="Times New Roman" w:cs="Times New Roman"/>
          <w:i/>
          <w:sz w:val="24"/>
          <w:lang w:val="fr-FR"/>
        </w:rPr>
        <w:t>Adorno Archiv</w:t>
      </w:r>
      <w:r w:rsidR="000A4EBB">
        <w:rPr>
          <w:rFonts w:ascii="Times New Roman" w:hAnsi="Times New Roman" w:cs="Times New Roman"/>
          <w:sz w:val="24"/>
          <w:lang w:val="fr-FR"/>
        </w:rPr>
        <w:t xml:space="preserve"> et dans une étude des différents lieux institutionnels et éditoriaux au sein desquels Adorno </w:t>
      </w:r>
      <w:r w:rsidR="003A768D">
        <w:rPr>
          <w:rFonts w:ascii="Times New Roman" w:hAnsi="Times New Roman" w:cs="Times New Roman"/>
          <w:sz w:val="24"/>
          <w:lang w:val="fr-FR"/>
        </w:rPr>
        <w:t xml:space="preserve">est </w:t>
      </w:r>
      <w:r w:rsidR="000A4EBB">
        <w:rPr>
          <w:rFonts w:ascii="Times New Roman" w:hAnsi="Times New Roman" w:cs="Times New Roman"/>
          <w:sz w:val="24"/>
          <w:lang w:val="fr-FR"/>
        </w:rPr>
        <w:t>interv</w:t>
      </w:r>
      <w:r w:rsidR="003A768D">
        <w:rPr>
          <w:rFonts w:ascii="Times New Roman" w:hAnsi="Times New Roman" w:cs="Times New Roman"/>
          <w:sz w:val="24"/>
          <w:lang w:val="fr-FR"/>
        </w:rPr>
        <w:t>enu</w:t>
      </w:r>
      <w:r w:rsidR="000A4EBB">
        <w:rPr>
          <w:rFonts w:ascii="Times New Roman" w:hAnsi="Times New Roman" w:cs="Times New Roman"/>
          <w:sz w:val="24"/>
          <w:lang w:val="fr-FR"/>
        </w:rPr>
        <w:t xml:space="preserve"> et</w:t>
      </w:r>
      <w:r w:rsidR="003A768D">
        <w:rPr>
          <w:rFonts w:ascii="Times New Roman" w:hAnsi="Times New Roman" w:cs="Times New Roman"/>
          <w:sz w:val="24"/>
          <w:lang w:val="fr-FR"/>
        </w:rPr>
        <w:t xml:space="preserve"> a publié ses premiers textes français</w:t>
      </w:r>
      <w:r w:rsidR="000A4EBB">
        <w:rPr>
          <w:rFonts w:ascii="Times New Roman" w:hAnsi="Times New Roman" w:cs="Times New Roman"/>
          <w:sz w:val="24"/>
          <w:lang w:val="fr-FR"/>
        </w:rPr>
        <w:t xml:space="preserve">. Un premier constat s’est </w:t>
      </w:r>
      <w:r w:rsidR="00F81CFD">
        <w:rPr>
          <w:rFonts w:ascii="Times New Roman" w:hAnsi="Times New Roman" w:cs="Times New Roman"/>
          <w:sz w:val="24"/>
          <w:lang w:val="fr-FR"/>
        </w:rPr>
        <w:t xml:space="preserve">rapidement </w:t>
      </w:r>
      <w:r w:rsidR="000A4EBB">
        <w:rPr>
          <w:rFonts w:ascii="Times New Roman" w:hAnsi="Times New Roman" w:cs="Times New Roman"/>
          <w:sz w:val="24"/>
          <w:lang w:val="fr-FR"/>
        </w:rPr>
        <w:t>imposé, à savoir celui d’une juxtaposition des lieux institutionnels invitant Adorno à la fin des années 1950</w:t>
      </w:r>
      <w:r w:rsidR="00226C11">
        <w:rPr>
          <w:rFonts w:ascii="Times New Roman" w:hAnsi="Times New Roman" w:cs="Times New Roman"/>
          <w:sz w:val="24"/>
          <w:lang w:val="fr-FR"/>
        </w:rPr>
        <w:t xml:space="preserve"> </w:t>
      </w:r>
      <w:r w:rsidR="000A4EBB">
        <w:rPr>
          <w:rFonts w:ascii="Times New Roman" w:hAnsi="Times New Roman" w:cs="Times New Roman"/>
          <w:sz w:val="24"/>
          <w:lang w:val="fr-FR"/>
        </w:rPr>
        <w:t>et au début des années 1960</w:t>
      </w:r>
      <w:r w:rsidR="00226C11">
        <w:rPr>
          <w:rFonts w:ascii="Times New Roman" w:hAnsi="Times New Roman" w:cs="Times New Roman"/>
          <w:sz w:val="24"/>
          <w:lang w:val="fr-FR"/>
        </w:rPr>
        <w:t xml:space="preserve"> (CNRS, Sorbonne, EPHE, Collège de France)</w:t>
      </w:r>
      <w:r w:rsidR="003A768D">
        <w:rPr>
          <w:rFonts w:ascii="Times New Roman" w:hAnsi="Times New Roman" w:cs="Times New Roman"/>
          <w:sz w:val="24"/>
          <w:lang w:val="fr-FR"/>
        </w:rPr>
        <w:t>, des collectifs éditant</w:t>
      </w:r>
      <w:r w:rsidR="000A4EBB">
        <w:rPr>
          <w:rFonts w:ascii="Times New Roman" w:hAnsi="Times New Roman" w:cs="Times New Roman"/>
          <w:sz w:val="24"/>
          <w:lang w:val="fr-FR"/>
        </w:rPr>
        <w:t xml:space="preserve"> ses premières traductions </w:t>
      </w:r>
      <w:r w:rsidR="00226C11">
        <w:rPr>
          <w:rFonts w:ascii="Times New Roman" w:hAnsi="Times New Roman" w:cs="Times New Roman"/>
          <w:sz w:val="24"/>
          <w:lang w:val="fr-FR"/>
        </w:rPr>
        <w:t>(</w:t>
      </w:r>
      <w:r w:rsidR="00226C11">
        <w:rPr>
          <w:rFonts w:ascii="Times New Roman" w:hAnsi="Times New Roman" w:cs="Times New Roman"/>
          <w:i/>
          <w:sz w:val="24"/>
          <w:lang w:val="fr-FR"/>
        </w:rPr>
        <w:t>Diogène</w:t>
      </w:r>
      <w:r w:rsidR="00226C11">
        <w:rPr>
          <w:rFonts w:ascii="Times New Roman" w:hAnsi="Times New Roman" w:cs="Times New Roman"/>
          <w:sz w:val="24"/>
          <w:lang w:val="fr-FR"/>
        </w:rPr>
        <w:t xml:space="preserve">, </w:t>
      </w:r>
      <w:r w:rsidR="00226C11">
        <w:rPr>
          <w:rFonts w:ascii="Times New Roman" w:hAnsi="Times New Roman" w:cs="Times New Roman"/>
          <w:i/>
          <w:sz w:val="24"/>
          <w:lang w:val="fr-FR"/>
        </w:rPr>
        <w:t>Arguments</w:t>
      </w:r>
      <w:r w:rsidR="00226C11">
        <w:rPr>
          <w:rFonts w:ascii="Times New Roman" w:hAnsi="Times New Roman" w:cs="Times New Roman"/>
          <w:sz w:val="24"/>
          <w:lang w:val="fr-FR"/>
        </w:rPr>
        <w:t xml:space="preserve">, </w:t>
      </w:r>
      <w:r w:rsidR="00226C11">
        <w:rPr>
          <w:rFonts w:ascii="Times New Roman" w:hAnsi="Times New Roman" w:cs="Times New Roman"/>
          <w:i/>
          <w:sz w:val="24"/>
          <w:lang w:val="fr-FR"/>
        </w:rPr>
        <w:t>Allemagne d’aujourd’hui</w:t>
      </w:r>
      <w:r w:rsidR="00226C11">
        <w:rPr>
          <w:rFonts w:ascii="Times New Roman" w:hAnsi="Times New Roman" w:cs="Times New Roman"/>
          <w:sz w:val="24"/>
          <w:lang w:val="fr-FR"/>
        </w:rPr>
        <w:t xml:space="preserve">, </w:t>
      </w:r>
      <w:r w:rsidR="00226C11">
        <w:rPr>
          <w:rFonts w:ascii="Times New Roman" w:hAnsi="Times New Roman" w:cs="Times New Roman"/>
          <w:i/>
          <w:sz w:val="24"/>
          <w:lang w:val="fr-FR"/>
        </w:rPr>
        <w:t>Communications</w:t>
      </w:r>
      <w:r w:rsidR="00226C11">
        <w:rPr>
          <w:rFonts w:ascii="Times New Roman" w:hAnsi="Times New Roman" w:cs="Times New Roman"/>
          <w:sz w:val="24"/>
          <w:lang w:val="fr-FR"/>
        </w:rPr>
        <w:t>)</w:t>
      </w:r>
      <w:r w:rsidR="00226C11">
        <w:rPr>
          <w:rFonts w:ascii="Times New Roman" w:hAnsi="Times New Roman" w:cs="Times New Roman"/>
          <w:i/>
          <w:sz w:val="24"/>
          <w:lang w:val="fr-FR"/>
        </w:rPr>
        <w:t xml:space="preserve"> </w:t>
      </w:r>
      <w:r w:rsidR="000A4EBB">
        <w:rPr>
          <w:rFonts w:ascii="Times New Roman" w:hAnsi="Times New Roman" w:cs="Times New Roman"/>
          <w:sz w:val="24"/>
          <w:lang w:val="fr-FR"/>
        </w:rPr>
        <w:t xml:space="preserve">et des </w:t>
      </w:r>
      <w:r w:rsidR="003A768D">
        <w:rPr>
          <w:rFonts w:ascii="Times New Roman" w:hAnsi="Times New Roman" w:cs="Times New Roman"/>
          <w:sz w:val="24"/>
          <w:lang w:val="fr-FR"/>
        </w:rPr>
        <w:t>individualités correspondant avec lui</w:t>
      </w:r>
      <w:r w:rsidR="000A4EBB">
        <w:rPr>
          <w:rFonts w:ascii="Times New Roman" w:hAnsi="Times New Roman" w:cs="Times New Roman"/>
          <w:sz w:val="24"/>
          <w:lang w:val="fr-FR"/>
        </w:rPr>
        <w:t xml:space="preserve"> durant ces années.</w:t>
      </w:r>
      <w:r w:rsidR="002914C9">
        <w:rPr>
          <w:rFonts w:ascii="Times New Roman" w:hAnsi="Times New Roman" w:cs="Times New Roman"/>
          <w:sz w:val="24"/>
          <w:lang w:val="fr-FR"/>
        </w:rPr>
        <w:t xml:space="preserve"> </w:t>
      </w:r>
    </w:p>
    <w:p w14:paraId="610D63F4" w14:textId="6F18DE28" w:rsidR="00A35B63" w:rsidRDefault="002914C9" w:rsidP="00790241">
      <w:pPr>
        <w:ind w:firstLine="284"/>
        <w:jc w:val="both"/>
        <w:rPr>
          <w:rFonts w:ascii="Times New Roman" w:hAnsi="Times New Roman" w:cs="Times New Roman"/>
          <w:sz w:val="24"/>
          <w:lang w:val="fr-FR"/>
        </w:rPr>
      </w:pPr>
      <w:r>
        <w:rPr>
          <w:rFonts w:ascii="Times New Roman" w:hAnsi="Times New Roman" w:cs="Times New Roman"/>
          <w:sz w:val="24"/>
          <w:lang w:val="fr-FR"/>
        </w:rPr>
        <w:t>En guise de synthèse</w:t>
      </w:r>
      <w:r w:rsidR="0053085D">
        <w:rPr>
          <w:rFonts w:ascii="Times New Roman" w:hAnsi="Times New Roman" w:cs="Times New Roman"/>
          <w:sz w:val="24"/>
          <w:lang w:val="fr-FR"/>
        </w:rPr>
        <w:t xml:space="preserve"> introductive</w:t>
      </w:r>
      <w:r w:rsidR="00585DE2">
        <w:rPr>
          <w:rFonts w:ascii="Times New Roman" w:hAnsi="Times New Roman" w:cs="Times New Roman"/>
          <w:sz w:val="24"/>
          <w:lang w:val="fr-FR"/>
        </w:rPr>
        <w:t xml:space="preserve">, on rappellera </w:t>
      </w:r>
      <w:r>
        <w:rPr>
          <w:rFonts w:ascii="Times New Roman" w:hAnsi="Times New Roman" w:cs="Times New Roman"/>
          <w:sz w:val="24"/>
          <w:lang w:val="fr-FR"/>
        </w:rPr>
        <w:t xml:space="preserve">qu’Adorno publie l’un de ses premiers textes, « Le vieillissement de la musique moderne », dans la revue </w:t>
      </w:r>
      <w:r>
        <w:rPr>
          <w:rFonts w:ascii="Times New Roman" w:hAnsi="Times New Roman" w:cs="Times New Roman"/>
          <w:i/>
          <w:sz w:val="24"/>
          <w:lang w:val="fr-FR"/>
        </w:rPr>
        <w:t xml:space="preserve">Diogène </w:t>
      </w:r>
      <w:r>
        <w:rPr>
          <w:rFonts w:ascii="Times New Roman" w:hAnsi="Times New Roman" w:cs="Times New Roman"/>
          <w:sz w:val="24"/>
          <w:lang w:val="fr-FR"/>
        </w:rPr>
        <w:t>en 1956, article introduit par un commentaire de Fred Goldbeck, avant qu’</w:t>
      </w:r>
      <w:r>
        <w:rPr>
          <w:rFonts w:ascii="Times New Roman" w:hAnsi="Times New Roman" w:cs="Times New Roman"/>
          <w:i/>
          <w:sz w:val="24"/>
          <w:lang w:val="fr-FR"/>
        </w:rPr>
        <w:t xml:space="preserve">Arguments </w:t>
      </w:r>
      <w:r>
        <w:rPr>
          <w:rFonts w:ascii="Times New Roman" w:hAnsi="Times New Roman" w:cs="Times New Roman"/>
          <w:sz w:val="24"/>
          <w:lang w:val="fr-FR"/>
        </w:rPr>
        <w:t xml:space="preserve">ne fasse paraître en 1959 « Hegel et le contenu de l’expérience », des extraits de la </w:t>
      </w:r>
      <w:r>
        <w:rPr>
          <w:rFonts w:ascii="Times New Roman" w:hAnsi="Times New Roman" w:cs="Times New Roman"/>
          <w:i/>
          <w:sz w:val="24"/>
          <w:lang w:val="fr-FR"/>
        </w:rPr>
        <w:t xml:space="preserve">Dialektik der Aufklärung </w:t>
      </w:r>
      <w:r>
        <w:rPr>
          <w:rFonts w:ascii="Times New Roman" w:hAnsi="Times New Roman" w:cs="Times New Roman"/>
          <w:sz w:val="24"/>
          <w:lang w:val="fr-FR"/>
        </w:rPr>
        <w:t xml:space="preserve">et des </w:t>
      </w:r>
      <w:r>
        <w:rPr>
          <w:rFonts w:ascii="Times New Roman" w:hAnsi="Times New Roman" w:cs="Times New Roman"/>
          <w:i/>
          <w:sz w:val="24"/>
          <w:lang w:val="fr-FR"/>
        </w:rPr>
        <w:t>Minima Moralia</w:t>
      </w:r>
      <w:r>
        <w:rPr>
          <w:rFonts w:ascii="Times New Roman" w:hAnsi="Times New Roman" w:cs="Times New Roman"/>
          <w:sz w:val="24"/>
          <w:lang w:val="fr-FR"/>
        </w:rPr>
        <w:t>, le tout précédé d’une introduction de Kostas Axelos, et</w:t>
      </w:r>
      <w:r w:rsidR="000E308F">
        <w:rPr>
          <w:rFonts w:ascii="Times New Roman" w:hAnsi="Times New Roman" w:cs="Times New Roman"/>
          <w:sz w:val="24"/>
          <w:lang w:val="fr-FR"/>
        </w:rPr>
        <w:t xml:space="preserve"> en 1960</w:t>
      </w:r>
      <w:r>
        <w:rPr>
          <w:rFonts w:ascii="Times New Roman" w:hAnsi="Times New Roman" w:cs="Times New Roman"/>
          <w:sz w:val="24"/>
          <w:lang w:val="fr-FR"/>
        </w:rPr>
        <w:t xml:space="preserve"> « Musique et </w:t>
      </w:r>
      <w:r w:rsidR="000E308F">
        <w:rPr>
          <w:rFonts w:ascii="Times New Roman" w:hAnsi="Times New Roman" w:cs="Times New Roman"/>
          <w:sz w:val="24"/>
          <w:lang w:val="fr-FR"/>
        </w:rPr>
        <w:t>technique, aujourd’hui »</w:t>
      </w:r>
      <w:r>
        <w:rPr>
          <w:rFonts w:ascii="Times New Roman" w:hAnsi="Times New Roman" w:cs="Times New Roman"/>
          <w:sz w:val="24"/>
          <w:lang w:val="fr-FR"/>
        </w:rPr>
        <w:t>.</w:t>
      </w:r>
      <w:r w:rsidR="009B01F0">
        <w:rPr>
          <w:rFonts w:ascii="Times New Roman" w:hAnsi="Times New Roman" w:cs="Times New Roman"/>
          <w:sz w:val="24"/>
          <w:lang w:val="fr-FR"/>
        </w:rPr>
        <w:t xml:space="preserve"> Avant cela, le nom d’Adorno a été introduit en France par le musicologue René Leibowitz, dans plusieurs articles parus dans </w:t>
      </w:r>
      <w:r w:rsidR="009B01F0">
        <w:rPr>
          <w:rFonts w:ascii="Times New Roman" w:hAnsi="Times New Roman" w:cs="Times New Roman"/>
          <w:i/>
          <w:sz w:val="24"/>
          <w:lang w:val="fr-FR"/>
        </w:rPr>
        <w:t xml:space="preserve">Les Temps Modernes </w:t>
      </w:r>
      <w:r w:rsidR="009B01F0">
        <w:rPr>
          <w:rFonts w:ascii="Times New Roman" w:hAnsi="Times New Roman" w:cs="Times New Roman"/>
          <w:sz w:val="24"/>
          <w:lang w:val="fr-FR"/>
        </w:rPr>
        <w:t xml:space="preserve">et consacrés à la </w:t>
      </w:r>
      <w:r w:rsidR="009B01F0">
        <w:rPr>
          <w:rFonts w:ascii="Times New Roman" w:hAnsi="Times New Roman" w:cs="Times New Roman"/>
          <w:i/>
          <w:sz w:val="24"/>
          <w:lang w:val="fr-FR"/>
        </w:rPr>
        <w:t xml:space="preserve">Neue Musik </w:t>
      </w:r>
      <w:r w:rsidR="009B01F0">
        <w:rPr>
          <w:rFonts w:ascii="Times New Roman" w:hAnsi="Times New Roman" w:cs="Times New Roman"/>
          <w:sz w:val="24"/>
          <w:lang w:val="fr-FR"/>
        </w:rPr>
        <w:t>développée par l’école de Schoenberg</w:t>
      </w:r>
      <w:r w:rsidR="009B01F0">
        <w:rPr>
          <w:rStyle w:val="Appelnotedebasdep"/>
          <w:rFonts w:ascii="Times New Roman" w:hAnsi="Times New Roman" w:cs="Times New Roman"/>
          <w:sz w:val="24"/>
          <w:lang w:val="fr-FR"/>
        </w:rPr>
        <w:footnoteReference w:id="3"/>
      </w:r>
      <w:r w:rsidR="009B01F0">
        <w:rPr>
          <w:rFonts w:ascii="Times New Roman" w:hAnsi="Times New Roman" w:cs="Times New Roman"/>
          <w:sz w:val="24"/>
          <w:lang w:val="fr-FR"/>
        </w:rPr>
        <w:t>.</w:t>
      </w:r>
      <w:r>
        <w:rPr>
          <w:rFonts w:ascii="Times New Roman" w:hAnsi="Times New Roman" w:cs="Times New Roman"/>
          <w:sz w:val="24"/>
          <w:lang w:val="fr-FR"/>
        </w:rPr>
        <w:t xml:space="preserve"> Lucien Goldmann avait préalablement réalisé une introduction de la philosophie d’Adorno dans la revue </w:t>
      </w:r>
      <w:r>
        <w:rPr>
          <w:rFonts w:ascii="Times New Roman" w:hAnsi="Times New Roman" w:cs="Times New Roman"/>
          <w:i/>
          <w:sz w:val="24"/>
          <w:lang w:val="fr-FR"/>
        </w:rPr>
        <w:t xml:space="preserve">Allemagne d’aujourd’hui </w:t>
      </w:r>
      <w:r w:rsidR="000E308F">
        <w:rPr>
          <w:rFonts w:ascii="Times New Roman" w:hAnsi="Times New Roman" w:cs="Times New Roman"/>
          <w:sz w:val="24"/>
          <w:lang w:val="fr-FR"/>
        </w:rPr>
        <w:t>en 1957, tandis qu</w:t>
      </w:r>
      <w:r w:rsidR="0053085D">
        <w:rPr>
          <w:rFonts w:ascii="Times New Roman" w:hAnsi="Times New Roman" w:cs="Times New Roman"/>
          <w:sz w:val="24"/>
          <w:lang w:val="fr-FR"/>
        </w:rPr>
        <w:t>e celui-ci</w:t>
      </w:r>
      <w:r w:rsidR="000E308F">
        <w:rPr>
          <w:rFonts w:ascii="Times New Roman" w:hAnsi="Times New Roman" w:cs="Times New Roman"/>
          <w:sz w:val="24"/>
          <w:lang w:val="fr-FR"/>
        </w:rPr>
        <w:t xml:space="preserve"> avait prononcé deux cycles majeurs de conférences : le premier, tenu à la Sorbonne et </w:t>
      </w:r>
      <w:r w:rsidR="000E308F">
        <w:rPr>
          <w:rFonts w:ascii="Times New Roman" w:hAnsi="Times New Roman" w:cs="Times New Roman"/>
          <w:sz w:val="24"/>
          <w:lang w:val="fr-FR"/>
        </w:rPr>
        <w:lastRenderedPageBreak/>
        <w:t>au CNRS en novembre 1958</w:t>
      </w:r>
      <w:r w:rsidR="0053085D">
        <w:rPr>
          <w:rFonts w:ascii="Times New Roman" w:hAnsi="Times New Roman" w:cs="Times New Roman"/>
          <w:sz w:val="24"/>
          <w:lang w:val="fr-FR"/>
        </w:rPr>
        <w:t xml:space="preserve"> grâce aux sollicitations de Georges Friedmann</w:t>
      </w:r>
      <w:r w:rsidR="003A498C">
        <w:rPr>
          <w:rStyle w:val="Appelnotedebasdep"/>
          <w:rFonts w:ascii="Times New Roman" w:hAnsi="Times New Roman" w:cs="Times New Roman"/>
          <w:sz w:val="24"/>
          <w:lang w:val="fr-FR"/>
        </w:rPr>
        <w:footnoteReference w:id="4"/>
      </w:r>
      <w:r w:rsidR="0053085D">
        <w:rPr>
          <w:rFonts w:ascii="Times New Roman" w:hAnsi="Times New Roman" w:cs="Times New Roman"/>
          <w:sz w:val="24"/>
          <w:lang w:val="fr-FR"/>
        </w:rPr>
        <w:t>, Jean Stoetzel</w:t>
      </w:r>
      <w:r w:rsidR="003A498C">
        <w:rPr>
          <w:rStyle w:val="Appelnotedebasdep"/>
          <w:rFonts w:ascii="Times New Roman" w:hAnsi="Times New Roman" w:cs="Times New Roman"/>
          <w:sz w:val="24"/>
          <w:lang w:val="fr-FR"/>
        </w:rPr>
        <w:footnoteReference w:id="5"/>
      </w:r>
      <w:r w:rsidR="0053085D">
        <w:rPr>
          <w:rFonts w:ascii="Times New Roman" w:hAnsi="Times New Roman" w:cs="Times New Roman"/>
          <w:sz w:val="24"/>
          <w:lang w:val="fr-FR"/>
        </w:rPr>
        <w:t>, Kostas Axelos</w:t>
      </w:r>
      <w:r w:rsidR="00B770EA">
        <w:rPr>
          <w:rStyle w:val="Appelnotedebasdep"/>
          <w:rFonts w:ascii="Times New Roman" w:hAnsi="Times New Roman" w:cs="Times New Roman"/>
          <w:sz w:val="24"/>
          <w:lang w:val="fr-FR"/>
        </w:rPr>
        <w:footnoteReference w:id="6"/>
      </w:r>
      <w:r w:rsidR="0053085D">
        <w:rPr>
          <w:rFonts w:ascii="Times New Roman" w:hAnsi="Times New Roman" w:cs="Times New Roman"/>
          <w:sz w:val="24"/>
          <w:lang w:val="fr-FR"/>
        </w:rPr>
        <w:t xml:space="preserve"> et Lucien Goldmann</w:t>
      </w:r>
      <w:r w:rsidR="00B770EA">
        <w:rPr>
          <w:rStyle w:val="Appelnotedebasdep"/>
          <w:rFonts w:ascii="Times New Roman" w:hAnsi="Times New Roman" w:cs="Times New Roman"/>
          <w:sz w:val="24"/>
          <w:lang w:val="fr-FR"/>
        </w:rPr>
        <w:footnoteReference w:id="7"/>
      </w:r>
      <w:r w:rsidR="000E308F">
        <w:rPr>
          <w:rFonts w:ascii="Times New Roman" w:hAnsi="Times New Roman" w:cs="Times New Roman"/>
          <w:sz w:val="24"/>
          <w:lang w:val="fr-FR"/>
        </w:rPr>
        <w:t xml:space="preserve">, </w:t>
      </w:r>
      <w:r w:rsidR="00ED6775">
        <w:rPr>
          <w:rFonts w:ascii="Times New Roman" w:hAnsi="Times New Roman" w:cs="Times New Roman"/>
          <w:sz w:val="24"/>
          <w:lang w:val="fr-FR"/>
        </w:rPr>
        <w:t xml:space="preserve">cycle </w:t>
      </w:r>
      <w:r w:rsidR="0084038E">
        <w:rPr>
          <w:rFonts w:ascii="Times New Roman" w:hAnsi="Times New Roman" w:cs="Times New Roman"/>
          <w:sz w:val="24"/>
          <w:lang w:val="fr-FR"/>
        </w:rPr>
        <w:t xml:space="preserve">qui </w:t>
      </w:r>
      <w:r w:rsidR="000E308F">
        <w:rPr>
          <w:rFonts w:ascii="Times New Roman" w:hAnsi="Times New Roman" w:cs="Times New Roman"/>
          <w:sz w:val="24"/>
          <w:lang w:val="fr-FR"/>
        </w:rPr>
        <w:t xml:space="preserve">est constitué de </w:t>
      </w:r>
      <w:r w:rsidR="00ED6775">
        <w:rPr>
          <w:rFonts w:ascii="Times New Roman" w:hAnsi="Times New Roman" w:cs="Times New Roman"/>
          <w:sz w:val="24"/>
          <w:lang w:val="fr-FR"/>
        </w:rPr>
        <w:t>cinq</w:t>
      </w:r>
      <w:r w:rsidR="000E308F">
        <w:rPr>
          <w:rFonts w:ascii="Times New Roman" w:hAnsi="Times New Roman" w:cs="Times New Roman"/>
          <w:sz w:val="24"/>
          <w:lang w:val="fr-FR"/>
        </w:rPr>
        <w:t xml:space="preserve"> conférences portant respectivement sur la notion d’expérience dans la philosophie de Hegel, sur le rapport entre sciences sociales et recherches empiriques, sur la sociologie de la musique, sur la personnalité autoritaire et </w:t>
      </w:r>
      <w:r w:rsidR="0084038E">
        <w:rPr>
          <w:rFonts w:ascii="Times New Roman" w:hAnsi="Times New Roman" w:cs="Times New Roman"/>
          <w:sz w:val="24"/>
          <w:lang w:val="fr-FR"/>
        </w:rPr>
        <w:t xml:space="preserve">enfin </w:t>
      </w:r>
      <w:r w:rsidR="000E308F">
        <w:rPr>
          <w:rFonts w:ascii="Times New Roman" w:hAnsi="Times New Roman" w:cs="Times New Roman"/>
          <w:sz w:val="24"/>
          <w:lang w:val="fr-FR"/>
        </w:rPr>
        <w:t>sur la conscience politique et sociale en Allemagne (s</w:t>
      </w:r>
      <w:r w:rsidR="00802828">
        <w:rPr>
          <w:rFonts w:ascii="Times New Roman" w:hAnsi="Times New Roman" w:cs="Times New Roman"/>
          <w:sz w:val="24"/>
          <w:lang w:val="fr-FR"/>
        </w:rPr>
        <w:t xml:space="preserve">oit un panorama presque complet, somme toute très synthétique, </w:t>
      </w:r>
      <w:r w:rsidR="000E308F">
        <w:rPr>
          <w:rFonts w:ascii="Times New Roman" w:hAnsi="Times New Roman" w:cs="Times New Roman"/>
          <w:sz w:val="24"/>
          <w:lang w:val="fr-FR"/>
        </w:rPr>
        <w:t>de son œuvre). Le second cycle de conférences, tenu cette fois au Collège de France en</w:t>
      </w:r>
      <w:r w:rsidR="0053085D">
        <w:rPr>
          <w:rFonts w:ascii="Times New Roman" w:hAnsi="Times New Roman" w:cs="Times New Roman"/>
          <w:sz w:val="24"/>
          <w:lang w:val="fr-FR"/>
        </w:rPr>
        <w:t xml:space="preserve"> mars</w:t>
      </w:r>
      <w:r w:rsidR="000E308F">
        <w:rPr>
          <w:rFonts w:ascii="Times New Roman" w:hAnsi="Times New Roman" w:cs="Times New Roman"/>
          <w:sz w:val="24"/>
          <w:lang w:val="fr-FR"/>
        </w:rPr>
        <w:t xml:space="preserve"> 1961</w:t>
      </w:r>
      <w:r w:rsidR="0053085D">
        <w:rPr>
          <w:rFonts w:ascii="Times New Roman" w:hAnsi="Times New Roman" w:cs="Times New Roman"/>
          <w:sz w:val="24"/>
          <w:lang w:val="fr-FR"/>
        </w:rPr>
        <w:t xml:space="preserve"> sous l’impulsion de Robert Minder</w:t>
      </w:r>
      <w:r w:rsidR="00B770EA">
        <w:rPr>
          <w:rStyle w:val="Appelnotedebasdep"/>
          <w:rFonts w:ascii="Times New Roman" w:hAnsi="Times New Roman" w:cs="Times New Roman"/>
          <w:sz w:val="24"/>
          <w:lang w:val="fr-FR"/>
        </w:rPr>
        <w:footnoteReference w:id="8"/>
      </w:r>
      <w:r w:rsidR="000E308F">
        <w:rPr>
          <w:rFonts w:ascii="Times New Roman" w:hAnsi="Times New Roman" w:cs="Times New Roman"/>
          <w:sz w:val="24"/>
          <w:lang w:val="fr-FR"/>
        </w:rPr>
        <w:t xml:space="preserve">, est essentiellement consacré à une critique </w:t>
      </w:r>
      <w:r w:rsidR="001D0AD2">
        <w:rPr>
          <w:rFonts w:ascii="Times New Roman" w:hAnsi="Times New Roman" w:cs="Times New Roman"/>
          <w:sz w:val="24"/>
          <w:lang w:val="fr-FR"/>
        </w:rPr>
        <w:t xml:space="preserve">en trois temps </w:t>
      </w:r>
      <w:r w:rsidR="000E308F">
        <w:rPr>
          <w:rFonts w:ascii="Times New Roman" w:hAnsi="Times New Roman" w:cs="Times New Roman"/>
          <w:sz w:val="24"/>
          <w:lang w:val="fr-FR"/>
        </w:rPr>
        <w:t>de l’ontologie heideggérienne et au projet d’une dialectique négative</w:t>
      </w:r>
      <w:r w:rsidR="001D0AD2">
        <w:rPr>
          <w:rFonts w:ascii="Times New Roman" w:hAnsi="Times New Roman" w:cs="Times New Roman"/>
          <w:sz w:val="24"/>
          <w:lang w:val="fr-FR"/>
        </w:rPr>
        <w:t xml:space="preserve"> – le titre des conférences, traduites par la poète surréaliste Gabrielle Wittkop-Ménardeau et relues par Adorno, sont « Le besoin ontologique », « Être et existence » et « Vers une dialectique négative »</w:t>
      </w:r>
      <w:r w:rsidR="000E308F">
        <w:rPr>
          <w:rFonts w:ascii="Times New Roman" w:hAnsi="Times New Roman" w:cs="Times New Roman"/>
          <w:sz w:val="24"/>
          <w:lang w:val="fr-FR"/>
        </w:rPr>
        <w:t>.</w:t>
      </w:r>
      <w:r w:rsidR="0053085D">
        <w:rPr>
          <w:rFonts w:ascii="Times New Roman" w:hAnsi="Times New Roman" w:cs="Times New Roman"/>
          <w:sz w:val="24"/>
          <w:lang w:val="fr-FR"/>
        </w:rPr>
        <w:t xml:space="preserve"> Enfin, la première monographie d’Adorno traduite en français est </w:t>
      </w:r>
      <w:r w:rsidR="0053085D">
        <w:rPr>
          <w:rFonts w:ascii="Times New Roman" w:hAnsi="Times New Roman" w:cs="Times New Roman"/>
          <w:i/>
          <w:sz w:val="24"/>
          <w:lang w:val="fr-FR"/>
        </w:rPr>
        <w:t>La Philosophie de la nouvelle musique</w:t>
      </w:r>
      <w:r w:rsidR="0053085D">
        <w:rPr>
          <w:rFonts w:ascii="Times New Roman" w:hAnsi="Times New Roman" w:cs="Times New Roman"/>
          <w:sz w:val="24"/>
          <w:lang w:val="fr-FR"/>
        </w:rPr>
        <w:t>,</w:t>
      </w:r>
      <w:r w:rsidR="0084038E">
        <w:rPr>
          <w:rFonts w:ascii="Times New Roman" w:hAnsi="Times New Roman" w:cs="Times New Roman"/>
          <w:sz w:val="24"/>
          <w:lang w:val="fr-FR"/>
        </w:rPr>
        <w:t xml:space="preserve"> parue</w:t>
      </w:r>
      <w:r w:rsidR="0053085D">
        <w:rPr>
          <w:rFonts w:ascii="Times New Roman" w:hAnsi="Times New Roman" w:cs="Times New Roman"/>
          <w:sz w:val="24"/>
          <w:lang w:val="fr-FR"/>
        </w:rPr>
        <w:t xml:space="preserve"> en 1962 chez Gallimard. On constate d’emblée, outre le fait que les personnes sollicitant Adorno sont liées, plus ou moins fortement, à </w:t>
      </w:r>
      <w:r w:rsidR="0053085D">
        <w:rPr>
          <w:rFonts w:ascii="Times New Roman" w:hAnsi="Times New Roman" w:cs="Times New Roman"/>
          <w:i/>
          <w:sz w:val="24"/>
          <w:lang w:val="fr-FR"/>
        </w:rPr>
        <w:t>Arguments</w:t>
      </w:r>
      <w:r w:rsidR="0053085D">
        <w:rPr>
          <w:rFonts w:ascii="Times New Roman" w:hAnsi="Times New Roman" w:cs="Times New Roman"/>
          <w:sz w:val="24"/>
          <w:lang w:val="fr-FR"/>
        </w:rPr>
        <w:t>, que cette temporalité correspond strictement à la vie de la revue, publiée de 1956 à 1962.</w:t>
      </w:r>
    </w:p>
    <w:p w14:paraId="59C0648D" w14:textId="4A3A950E" w:rsidR="00BD7310" w:rsidRDefault="008A3C08" w:rsidP="00790241">
      <w:pPr>
        <w:ind w:firstLine="284"/>
        <w:jc w:val="both"/>
        <w:rPr>
          <w:rFonts w:ascii="Times New Roman" w:hAnsi="Times New Roman" w:cs="Times New Roman"/>
          <w:sz w:val="24"/>
          <w:lang w:val="fr-FR"/>
        </w:rPr>
      </w:pPr>
      <w:r>
        <w:rPr>
          <w:rFonts w:ascii="Times New Roman" w:hAnsi="Times New Roman" w:cs="Times New Roman"/>
          <w:sz w:val="24"/>
          <w:lang w:val="fr-FR"/>
        </w:rPr>
        <w:t>La singularité de la</w:t>
      </w:r>
      <w:r w:rsidR="00A35B63">
        <w:rPr>
          <w:rFonts w:ascii="Times New Roman" w:hAnsi="Times New Roman" w:cs="Times New Roman"/>
          <w:sz w:val="24"/>
          <w:lang w:val="fr-FR"/>
        </w:rPr>
        <w:t xml:space="preserve"> fraction </w:t>
      </w:r>
      <w:r>
        <w:rPr>
          <w:rFonts w:ascii="Times New Roman" w:hAnsi="Times New Roman" w:cs="Times New Roman"/>
          <w:sz w:val="24"/>
          <w:lang w:val="fr-FR"/>
        </w:rPr>
        <w:t xml:space="preserve">marginale du champ intellectuel français portant un </w:t>
      </w:r>
      <w:r w:rsidR="00585DE2">
        <w:rPr>
          <w:rFonts w:ascii="Times New Roman" w:hAnsi="Times New Roman" w:cs="Times New Roman"/>
          <w:sz w:val="24"/>
          <w:lang w:val="fr-FR"/>
        </w:rPr>
        <w:t>in</w:t>
      </w:r>
      <w:r w:rsidR="00127948">
        <w:rPr>
          <w:rFonts w:ascii="Times New Roman" w:hAnsi="Times New Roman" w:cs="Times New Roman"/>
          <w:sz w:val="24"/>
          <w:lang w:val="fr-FR"/>
        </w:rPr>
        <w:t>térêt pour l’œuvre d’Adorno</w:t>
      </w:r>
      <w:r w:rsidR="00585DE2">
        <w:rPr>
          <w:rFonts w:ascii="Times New Roman" w:hAnsi="Times New Roman" w:cs="Times New Roman"/>
          <w:sz w:val="24"/>
          <w:lang w:val="fr-FR"/>
        </w:rPr>
        <w:t xml:space="preserve"> </w:t>
      </w:r>
      <w:r>
        <w:rPr>
          <w:rFonts w:ascii="Times New Roman" w:hAnsi="Times New Roman" w:cs="Times New Roman"/>
          <w:sz w:val="24"/>
          <w:lang w:val="fr-FR"/>
        </w:rPr>
        <w:t>a a</w:t>
      </w:r>
      <w:r w:rsidR="00C03075">
        <w:rPr>
          <w:rFonts w:ascii="Times New Roman" w:hAnsi="Times New Roman" w:cs="Times New Roman"/>
          <w:sz w:val="24"/>
          <w:lang w:val="fr-FR"/>
        </w:rPr>
        <w:t>mené à une première nuance du</w:t>
      </w:r>
      <w:r>
        <w:rPr>
          <w:rFonts w:ascii="Times New Roman" w:hAnsi="Times New Roman" w:cs="Times New Roman"/>
          <w:sz w:val="24"/>
          <w:lang w:val="fr-FR"/>
        </w:rPr>
        <w:t xml:space="preserve"> point de vue</w:t>
      </w:r>
      <w:r w:rsidR="00C03075">
        <w:rPr>
          <w:rFonts w:ascii="Times New Roman" w:hAnsi="Times New Roman" w:cs="Times New Roman"/>
          <w:sz w:val="24"/>
          <w:lang w:val="fr-FR"/>
        </w:rPr>
        <w:t xml:space="preserve"> sociologique et national</w:t>
      </w:r>
      <w:r>
        <w:rPr>
          <w:rFonts w:ascii="Times New Roman" w:hAnsi="Times New Roman" w:cs="Times New Roman"/>
          <w:sz w:val="24"/>
          <w:lang w:val="fr-FR"/>
        </w:rPr>
        <w:t>. En effet, des intellectuels tels que Goldmann, Friedmann, Axelos,</w:t>
      </w:r>
      <w:r w:rsidR="0093043E">
        <w:rPr>
          <w:rFonts w:ascii="Times New Roman" w:hAnsi="Times New Roman" w:cs="Times New Roman"/>
          <w:sz w:val="24"/>
          <w:lang w:val="fr-FR"/>
        </w:rPr>
        <w:t xml:space="preserve"> Minder,</w:t>
      </w:r>
      <w:r>
        <w:rPr>
          <w:rFonts w:ascii="Times New Roman" w:hAnsi="Times New Roman" w:cs="Times New Roman"/>
          <w:sz w:val="24"/>
          <w:lang w:val="fr-FR"/>
        </w:rPr>
        <w:t xml:space="preserve"> Morin, Leibowitz et Beckett sont tous des figures transnationales</w:t>
      </w:r>
      <w:r w:rsidR="00C03075">
        <w:rPr>
          <w:rFonts w:ascii="Times New Roman" w:hAnsi="Times New Roman" w:cs="Times New Roman"/>
          <w:sz w:val="24"/>
          <w:lang w:val="fr-FR"/>
        </w:rPr>
        <w:t xml:space="preserve"> et</w:t>
      </w:r>
      <w:r w:rsidR="00F81CFD">
        <w:rPr>
          <w:rFonts w:ascii="Times New Roman" w:hAnsi="Times New Roman" w:cs="Times New Roman"/>
          <w:sz w:val="24"/>
          <w:lang w:val="fr-FR"/>
        </w:rPr>
        <w:t>, pour la plupart,</w:t>
      </w:r>
      <w:r w:rsidR="00C03075">
        <w:rPr>
          <w:rFonts w:ascii="Times New Roman" w:hAnsi="Times New Roman" w:cs="Times New Roman"/>
          <w:sz w:val="24"/>
          <w:lang w:val="fr-FR"/>
        </w:rPr>
        <w:t xml:space="preserve"> des spécialistes d’œuvres étra</w:t>
      </w:r>
      <w:r w:rsidR="001D0AD2">
        <w:rPr>
          <w:rFonts w:ascii="Times New Roman" w:hAnsi="Times New Roman" w:cs="Times New Roman"/>
          <w:sz w:val="24"/>
          <w:lang w:val="fr-FR"/>
        </w:rPr>
        <w:t>ngères (Kant, Marx, Lukács, Schoe</w:t>
      </w:r>
      <w:r w:rsidR="00C03075">
        <w:rPr>
          <w:rFonts w:ascii="Times New Roman" w:hAnsi="Times New Roman" w:cs="Times New Roman"/>
          <w:sz w:val="24"/>
          <w:lang w:val="fr-FR"/>
        </w:rPr>
        <w:t>nberg,</w:t>
      </w:r>
      <w:r w:rsidR="001D0AD2">
        <w:rPr>
          <w:rFonts w:ascii="Times New Roman" w:hAnsi="Times New Roman" w:cs="Times New Roman"/>
          <w:sz w:val="24"/>
          <w:lang w:val="fr-FR"/>
        </w:rPr>
        <w:t xml:space="preserve"> Heidegger,</w:t>
      </w:r>
      <w:r w:rsidR="00C03075">
        <w:rPr>
          <w:rFonts w:ascii="Times New Roman" w:hAnsi="Times New Roman" w:cs="Times New Roman"/>
          <w:sz w:val="24"/>
          <w:lang w:val="fr-FR"/>
        </w:rPr>
        <w:t xml:space="preserve"> etc.)</w:t>
      </w:r>
      <w:r>
        <w:rPr>
          <w:rFonts w:ascii="Times New Roman" w:hAnsi="Times New Roman" w:cs="Times New Roman"/>
          <w:sz w:val="24"/>
          <w:lang w:val="fr-FR"/>
        </w:rPr>
        <w:t>.</w:t>
      </w:r>
      <w:r w:rsidR="00C03075">
        <w:rPr>
          <w:rFonts w:ascii="Times New Roman" w:hAnsi="Times New Roman" w:cs="Times New Roman"/>
          <w:sz w:val="24"/>
          <w:lang w:val="fr-FR"/>
        </w:rPr>
        <w:t xml:space="preserve"> Ils constituent déjà, par leur trajectoire individuelle et leur formation théorique, une déterritorialisation de l’espace géographique et intellectuel français. Pour sa part, Adorno, né d’une mère franco-allemande et entouré d’érudits francophiles</w:t>
      </w:r>
      <w:r w:rsidR="0093043E">
        <w:rPr>
          <w:rFonts w:ascii="Times New Roman" w:hAnsi="Times New Roman" w:cs="Times New Roman"/>
          <w:sz w:val="24"/>
          <w:lang w:val="fr-FR"/>
        </w:rPr>
        <w:t xml:space="preserve"> dès les années de formation</w:t>
      </w:r>
      <w:r w:rsidR="00802828">
        <w:rPr>
          <w:rFonts w:ascii="Times New Roman" w:hAnsi="Times New Roman" w:cs="Times New Roman"/>
          <w:sz w:val="24"/>
          <w:lang w:val="fr-FR"/>
        </w:rPr>
        <w:t xml:space="preserve"> – </w:t>
      </w:r>
      <w:r w:rsidR="00C03075">
        <w:rPr>
          <w:rFonts w:ascii="Times New Roman" w:hAnsi="Times New Roman" w:cs="Times New Roman"/>
          <w:sz w:val="24"/>
          <w:lang w:val="fr-FR"/>
        </w:rPr>
        <w:t>que l’on pense sommairement à</w:t>
      </w:r>
      <w:r w:rsidR="00ED6775">
        <w:rPr>
          <w:rFonts w:ascii="Times New Roman" w:hAnsi="Times New Roman" w:cs="Times New Roman"/>
          <w:sz w:val="24"/>
          <w:lang w:val="fr-FR"/>
        </w:rPr>
        <w:t xml:space="preserve"> Agathe et Maria Adorno</w:t>
      </w:r>
      <w:r w:rsidR="001D0AD2">
        <w:rPr>
          <w:rStyle w:val="Appelnotedebasdep"/>
          <w:rFonts w:ascii="Times New Roman" w:hAnsi="Times New Roman" w:cs="Times New Roman"/>
          <w:sz w:val="24"/>
          <w:lang w:val="fr-FR"/>
        </w:rPr>
        <w:footnoteReference w:id="9"/>
      </w:r>
      <w:r w:rsidR="00ED6775">
        <w:rPr>
          <w:rFonts w:ascii="Times New Roman" w:hAnsi="Times New Roman" w:cs="Times New Roman"/>
          <w:sz w:val="24"/>
          <w:lang w:val="fr-FR"/>
        </w:rPr>
        <w:t>, à</w:t>
      </w:r>
      <w:r w:rsidR="00C03075">
        <w:rPr>
          <w:rFonts w:ascii="Times New Roman" w:hAnsi="Times New Roman" w:cs="Times New Roman"/>
          <w:sz w:val="24"/>
          <w:lang w:val="fr-FR"/>
        </w:rPr>
        <w:t xml:space="preserve"> Walter Benjamin</w:t>
      </w:r>
      <w:r w:rsidR="001D0AD2">
        <w:rPr>
          <w:rStyle w:val="Appelnotedebasdep"/>
          <w:rFonts w:ascii="Times New Roman" w:hAnsi="Times New Roman" w:cs="Times New Roman"/>
          <w:sz w:val="24"/>
          <w:lang w:val="fr-FR"/>
        </w:rPr>
        <w:footnoteReference w:id="10"/>
      </w:r>
      <w:r w:rsidR="00C03075">
        <w:rPr>
          <w:rFonts w:ascii="Times New Roman" w:hAnsi="Times New Roman" w:cs="Times New Roman"/>
          <w:sz w:val="24"/>
          <w:lang w:val="fr-FR"/>
        </w:rPr>
        <w:t xml:space="preserve"> et à Siegfried Kracauer</w:t>
      </w:r>
      <w:r w:rsidR="001D0AD2">
        <w:rPr>
          <w:rStyle w:val="Appelnotedebasdep"/>
          <w:rFonts w:ascii="Times New Roman" w:hAnsi="Times New Roman" w:cs="Times New Roman"/>
          <w:sz w:val="24"/>
          <w:lang w:val="fr-FR"/>
        </w:rPr>
        <w:footnoteReference w:id="11"/>
      </w:r>
      <w:r w:rsidR="00802828">
        <w:rPr>
          <w:rFonts w:ascii="Times New Roman" w:hAnsi="Times New Roman" w:cs="Times New Roman"/>
          <w:sz w:val="24"/>
          <w:lang w:val="fr-FR"/>
        </w:rPr>
        <w:t xml:space="preserve"> –</w:t>
      </w:r>
      <w:r w:rsidR="00C03075">
        <w:rPr>
          <w:rFonts w:ascii="Times New Roman" w:hAnsi="Times New Roman" w:cs="Times New Roman"/>
          <w:sz w:val="24"/>
          <w:lang w:val="fr-FR"/>
        </w:rPr>
        <w:t>, ne cessera de porter son attention sur les œuvres de la culture française.</w:t>
      </w:r>
      <w:r w:rsidR="00127948">
        <w:rPr>
          <w:rFonts w:ascii="Times New Roman" w:hAnsi="Times New Roman" w:cs="Times New Roman"/>
          <w:sz w:val="24"/>
          <w:lang w:val="fr-FR"/>
        </w:rPr>
        <w:t xml:space="preserve"> S’il est nécessaire</w:t>
      </w:r>
      <w:r w:rsidR="0093043E">
        <w:rPr>
          <w:rFonts w:ascii="Times New Roman" w:hAnsi="Times New Roman" w:cs="Times New Roman"/>
          <w:sz w:val="24"/>
          <w:lang w:val="fr-FR"/>
        </w:rPr>
        <w:t xml:space="preserve"> d’écarter</w:t>
      </w:r>
      <w:r w:rsidR="00F81CFD">
        <w:rPr>
          <w:rFonts w:ascii="Times New Roman" w:hAnsi="Times New Roman" w:cs="Times New Roman"/>
          <w:sz w:val="24"/>
          <w:lang w:val="fr-FR"/>
        </w:rPr>
        <w:t xml:space="preserve"> </w:t>
      </w:r>
      <w:r w:rsidR="0093043E">
        <w:rPr>
          <w:rFonts w:ascii="Times New Roman" w:hAnsi="Times New Roman" w:cs="Times New Roman"/>
          <w:sz w:val="24"/>
          <w:lang w:val="fr-FR"/>
        </w:rPr>
        <w:t>le qualificatif de « dissident » à propos d’Adorno, qui n’adhéra jamais à aucune orthodoxie ni à aucune école restrictive, on peut cependant relever un point commun réunissant ces penseurs, à savoir leur marginalité disciplinaire et géographique</w:t>
      </w:r>
      <w:r w:rsidR="00802828">
        <w:rPr>
          <w:rFonts w:ascii="Times New Roman" w:hAnsi="Times New Roman" w:cs="Times New Roman"/>
          <w:sz w:val="24"/>
          <w:lang w:val="fr-FR"/>
        </w:rPr>
        <w:t xml:space="preserve"> – </w:t>
      </w:r>
      <w:r w:rsidR="000723CC">
        <w:rPr>
          <w:rFonts w:ascii="Times New Roman" w:hAnsi="Times New Roman" w:cs="Times New Roman"/>
          <w:sz w:val="24"/>
          <w:lang w:val="fr-FR"/>
        </w:rPr>
        <w:t>pour ne pas parler, pour certains, de clandestinité</w:t>
      </w:r>
      <w:r w:rsidR="00802828">
        <w:rPr>
          <w:rFonts w:ascii="Times New Roman" w:hAnsi="Times New Roman" w:cs="Times New Roman"/>
          <w:sz w:val="24"/>
          <w:lang w:val="fr-FR"/>
        </w:rPr>
        <w:t xml:space="preserve">, </w:t>
      </w:r>
      <w:r w:rsidR="00802828">
        <w:rPr>
          <w:rFonts w:ascii="Times New Roman" w:hAnsi="Times New Roman" w:cs="Times New Roman"/>
          <w:sz w:val="24"/>
          <w:lang w:val="fr-FR"/>
        </w:rPr>
        <w:lastRenderedPageBreak/>
        <w:t>rendue nécessaire par leur opposition politique au nazisme</w:t>
      </w:r>
      <w:r w:rsidR="0093043E">
        <w:rPr>
          <w:rFonts w:ascii="Times New Roman" w:hAnsi="Times New Roman" w:cs="Times New Roman"/>
          <w:sz w:val="24"/>
          <w:lang w:val="fr-FR"/>
        </w:rPr>
        <w:t>. Ayant tous connu l’exil ou l’émigration, ils forment en un sens une communauté mobile et périphérique d’individualités</w:t>
      </w:r>
      <w:r w:rsidR="000723CC">
        <w:rPr>
          <w:rFonts w:ascii="Times New Roman" w:hAnsi="Times New Roman" w:cs="Times New Roman"/>
          <w:sz w:val="24"/>
          <w:lang w:val="fr-FR"/>
        </w:rPr>
        <w:t xml:space="preserve"> qui ont</w:t>
      </w:r>
      <w:r w:rsidR="0093043E">
        <w:rPr>
          <w:rFonts w:ascii="Times New Roman" w:hAnsi="Times New Roman" w:cs="Times New Roman"/>
          <w:sz w:val="24"/>
          <w:lang w:val="fr-FR"/>
        </w:rPr>
        <w:t xml:space="preserve"> su, au cours des années, s’affirmer comme des figures dominantes, mais non moins subversives et marginales, de la culture européenne.</w:t>
      </w:r>
      <w:r w:rsidR="00A9409B">
        <w:rPr>
          <w:rFonts w:ascii="Times New Roman" w:hAnsi="Times New Roman" w:cs="Times New Roman"/>
          <w:sz w:val="24"/>
          <w:lang w:val="fr-FR"/>
        </w:rPr>
        <w:t xml:space="preserve"> Comme le relève justement Detlev Claussen dans sa biographie d’Adorno, </w:t>
      </w:r>
      <w:r w:rsidR="00127948">
        <w:rPr>
          <w:rFonts w:ascii="Times New Roman" w:hAnsi="Times New Roman" w:cs="Times New Roman"/>
          <w:sz w:val="24"/>
          <w:lang w:val="fr-FR"/>
        </w:rPr>
        <w:t>celui-ci</w:t>
      </w:r>
      <w:r w:rsidR="00A9409B">
        <w:rPr>
          <w:rFonts w:ascii="Times New Roman" w:hAnsi="Times New Roman" w:cs="Times New Roman"/>
          <w:sz w:val="24"/>
          <w:lang w:val="fr-FR"/>
        </w:rPr>
        <w:t xml:space="preserve"> se concevait comme un « fugitif »</w:t>
      </w:r>
      <w:r w:rsidR="00E27583">
        <w:rPr>
          <w:rStyle w:val="Appelnotedebasdep"/>
          <w:rFonts w:ascii="Times New Roman" w:hAnsi="Times New Roman" w:cs="Times New Roman"/>
          <w:sz w:val="24"/>
          <w:lang w:val="fr-FR"/>
        </w:rPr>
        <w:footnoteReference w:id="12"/>
      </w:r>
      <w:r w:rsidR="00A9409B">
        <w:rPr>
          <w:rFonts w:ascii="Times New Roman" w:hAnsi="Times New Roman" w:cs="Times New Roman"/>
          <w:sz w:val="24"/>
          <w:lang w:val="fr-FR"/>
        </w:rPr>
        <w:t xml:space="preserve"> au sein de l’espace international, très souvent confronté aux risques de la marginalité</w:t>
      </w:r>
      <w:r w:rsidR="00F81CFD">
        <w:rPr>
          <w:rFonts w:ascii="Times New Roman" w:hAnsi="Times New Roman" w:cs="Times New Roman"/>
          <w:sz w:val="24"/>
          <w:lang w:val="fr-FR"/>
        </w:rPr>
        <w:t xml:space="preserve"> disciplinaire et institutionnelle</w:t>
      </w:r>
      <w:r w:rsidR="00802828">
        <w:rPr>
          <w:rFonts w:ascii="Times New Roman" w:hAnsi="Times New Roman" w:cs="Times New Roman"/>
          <w:sz w:val="24"/>
          <w:lang w:val="fr-FR"/>
        </w:rPr>
        <w:t xml:space="preserve">, ce qui renforce encore l’idée d’une </w:t>
      </w:r>
      <w:r w:rsidR="00802828" w:rsidRPr="00802828">
        <w:rPr>
          <w:rFonts w:ascii="Times New Roman" w:hAnsi="Times New Roman" w:cs="Times New Roman"/>
          <w:i/>
          <w:sz w:val="24"/>
          <w:lang w:val="fr-FR"/>
        </w:rPr>
        <w:t>dissidence</w:t>
      </w:r>
      <w:r w:rsidR="00802828">
        <w:rPr>
          <w:rFonts w:ascii="Times New Roman" w:hAnsi="Times New Roman" w:cs="Times New Roman"/>
          <w:sz w:val="24"/>
          <w:lang w:val="fr-FR"/>
        </w:rPr>
        <w:t xml:space="preserve"> propre aux différents intellectuels en contact</w:t>
      </w:r>
      <w:r w:rsidR="00A9409B">
        <w:rPr>
          <w:rFonts w:ascii="Times New Roman" w:hAnsi="Times New Roman" w:cs="Times New Roman"/>
          <w:sz w:val="24"/>
          <w:lang w:val="fr-FR"/>
        </w:rPr>
        <w:t>.</w:t>
      </w:r>
      <w:r w:rsidR="0093043E">
        <w:rPr>
          <w:rFonts w:ascii="Times New Roman" w:hAnsi="Times New Roman" w:cs="Times New Roman"/>
          <w:sz w:val="24"/>
          <w:lang w:val="fr-FR"/>
        </w:rPr>
        <w:t xml:space="preserve"> </w:t>
      </w:r>
      <w:r w:rsidR="00931292">
        <w:rPr>
          <w:rFonts w:ascii="Times New Roman" w:hAnsi="Times New Roman" w:cs="Times New Roman"/>
          <w:sz w:val="24"/>
          <w:lang w:val="fr-FR"/>
        </w:rPr>
        <w:t>Cette conscience, à la fois pessimiste et lucide, amène le philosophe à se penser comme étant aux marges d’une société qui tend à</w:t>
      </w:r>
      <w:r w:rsidR="00ED6775">
        <w:rPr>
          <w:rFonts w:ascii="Times New Roman" w:hAnsi="Times New Roman" w:cs="Times New Roman"/>
          <w:sz w:val="24"/>
          <w:lang w:val="fr-FR"/>
        </w:rPr>
        <w:t xml:space="preserve"> rejeter l’altérité radicale, altérité</w:t>
      </w:r>
      <w:r w:rsidR="00931292">
        <w:rPr>
          <w:rFonts w:ascii="Times New Roman" w:hAnsi="Times New Roman" w:cs="Times New Roman"/>
          <w:sz w:val="24"/>
          <w:lang w:val="fr-FR"/>
        </w:rPr>
        <w:t xml:space="preserve"> qui </w:t>
      </w:r>
      <w:r w:rsidR="00F65660">
        <w:rPr>
          <w:rFonts w:ascii="Times New Roman" w:hAnsi="Times New Roman" w:cs="Times New Roman"/>
          <w:sz w:val="24"/>
          <w:lang w:val="fr-FR"/>
        </w:rPr>
        <w:t>le</w:t>
      </w:r>
      <w:r w:rsidR="00127948">
        <w:rPr>
          <w:rFonts w:ascii="Times New Roman" w:hAnsi="Times New Roman" w:cs="Times New Roman"/>
          <w:sz w:val="24"/>
          <w:lang w:val="fr-FR"/>
        </w:rPr>
        <w:t xml:space="preserve"> rapproche paradoxalement d’</w:t>
      </w:r>
      <w:r w:rsidR="00931292">
        <w:rPr>
          <w:rFonts w:ascii="Times New Roman" w:hAnsi="Times New Roman" w:cs="Times New Roman"/>
          <w:sz w:val="24"/>
          <w:lang w:val="fr-FR"/>
        </w:rPr>
        <w:t xml:space="preserve">autres individus positionnés aux marges de leurs propres espaces. </w:t>
      </w:r>
      <w:r w:rsidR="0093043E">
        <w:rPr>
          <w:rFonts w:ascii="Times New Roman" w:hAnsi="Times New Roman" w:cs="Times New Roman"/>
          <w:sz w:val="24"/>
          <w:lang w:val="fr-FR"/>
        </w:rPr>
        <w:t xml:space="preserve"> </w:t>
      </w:r>
      <w:r w:rsidR="00C03075">
        <w:rPr>
          <w:rFonts w:ascii="Times New Roman" w:hAnsi="Times New Roman" w:cs="Times New Roman"/>
          <w:sz w:val="24"/>
          <w:lang w:val="fr-FR"/>
        </w:rPr>
        <w:t xml:space="preserve"> </w:t>
      </w:r>
      <w:r>
        <w:rPr>
          <w:rFonts w:ascii="Times New Roman" w:hAnsi="Times New Roman" w:cs="Times New Roman"/>
          <w:sz w:val="24"/>
          <w:lang w:val="fr-FR"/>
        </w:rPr>
        <w:t xml:space="preserve"> </w:t>
      </w:r>
      <w:r w:rsidR="0053085D">
        <w:rPr>
          <w:rFonts w:ascii="Times New Roman" w:hAnsi="Times New Roman" w:cs="Times New Roman"/>
          <w:sz w:val="24"/>
          <w:lang w:val="fr-FR"/>
        </w:rPr>
        <w:t xml:space="preserve">  </w:t>
      </w:r>
    </w:p>
    <w:p w14:paraId="44DE580E" w14:textId="48BB38AD" w:rsidR="000723CC" w:rsidRDefault="00C53ED5" w:rsidP="00790241">
      <w:pPr>
        <w:ind w:firstLine="284"/>
        <w:jc w:val="both"/>
        <w:rPr>
          <w:rFonts w:ascii="Times New Roman" w:hAnsi="Times New Roman" w:cs="Times New Roman"/>
          <w:sz w:val="24"/>
          <w:lang w:val="fr-FR"/>
        </w:rPr>
      </w:pPr>
      <w:r>
        <w:rPr>
          <w:rFonts w:ascii="Times New Roman" w:hAnsi="Times New Roman" w:cs="Times New Roman"/>
          <w:sz w:val="24"/>
          <w:lang w:val="fr-FR"/>
        </w:rPr>
        <w:t>P</w:t>
      </w:r>
      <w:r w:rsidR="000723CC">
        <w:rPr>
          <w:rFonts w:ascii="Times New Roman" w:hAnsi="Times New Roman" w:cs="Times New Roman"/>
          <w:sz w:val="24"/>
          <w:lang w:val="fr-FR"/>
        </w:rPr>
        <w:t xml:space="preserve">orter son regard sur les échanges culturels entre un intellectuel allemand et un groupe d’auteurs évoluant conjointement à Paris, lieu </w:t>
      </w:r>
      <w:r w:rsidR="000723CC">
        <w:rPr>
          <w:rFonts w:ascii="Times New Roman" w:hAnsi="Times New Roman" w:cs="Times New Roman"/>
          <w:i/>
          <w:sz w:val="24"/>
          <w:lang w:val="fr-FR"/>
        </w:rPr>
        <w:t>a priori</w:t>
      </w:r>
      <w:r w:rsidR="000723CC">
        <w:rPr>
          <w:rFonts w:ascii="Times New Roman" w:hAnsi="Times New Roman" w:cs="Times New Roman"/>
          <w:sz w:val="24"/>
          <w:lang w:val="fr-FR"/>
        </w:rPr>
        <w:t xml:space="preserve"> le plus emblématique de l’institution du champ intellectuel français, permet de repenser cette dernière catégorie en en décloisonnant les frontières (nationales et institutionnelles).</w:t>
      </w:r>
      <w:r w:rsidR="00B17057">
        <w:rPr>
          <w:rFonts w:ascii="Times New Roman" w:hAnsi="Times New Roman" w:cs="Times New Roman"/>
          <w:sz w:val="24"/>
          <w:lang w:val="fr-FR"/>
        </w:rPr>
        <w:t xml:space="preserve"> En effet,</w:t>
      </w:r>
      <w:r w:rsidR="003676A9">
        <w:rPr>
          <w:rFonts w:ascii="Times New Roman" w:hAnsi="Times New Roman" w:cs="Times New Roman"/>
          <w:sz w:val="24"/>
          <w:lang w:val="fr-FR"/>
        </w:rPr>
        <w:t xml:space="preserve"> l’</w:t>
      </w:r>
      <w:r w:rsidR="000E1EC8">
        <w:rPr>
          <w:rFonts w:ascii="Times New Roman" w:hAnsi="Times New Roman" w:cs="Times New Roman"/>
          <w:sz w:val="24"/>
          <w:lang w:val="fr-FR"/>
        </w:rPr>
        <w:t>idée d’</w:t>
      </w:r>
      <w:r w:rsidR="003676A9" w:rsidRPr="003676A9">
        <w:rPr>
          <w:rFonts w:ascii="Times New Roman" w:hAnsi="Times New Roman" w:cs="Times New Roman"/>
          <w:i/>
          <w:sz w:val="24"/>
          <w:lang w:val="fr-FR"/>
        </w:rPr>
        <w:t>altérité</w:t>
      </w:r>
      <w:r w:rsidR="000E1EC8">
        <w:rPr>
          <w:rFonts w:ascii="Times New Roman" w:hAnsi="Times New Roman" w:cs="Times New Roman"/>
          <w:i/>
          <w:sz w:val="24"/>
          <w:lang w:val="fr-FR"/>
        </w:rPr>
        <w:t xml:space="preserve"> culturelle</w:t>
      </w:r>
      <w:r w:rsidR="003676A9">
        <w:rPr>
          <w:rFonts w:ascii="Times New Roman" w:hAnsi="Times New Roman" w:cs="Times New Roman"/>
          <w:sz w:val="24"/>
          <w:lang w:val="fr-FR"/>
        </w:rPr>
        <w:t xml:space="preserve"> </w:t>
      </w:r>
      <w:r w:rsidR="00B17057">
        <w:rPr>
          <w:rFonts w:ascii="Times New Roman" w:hAnsi="Times New Roman" w:cs="Times New Roman"/>
          <w:sz w:val="24"/>
          <w:lang w:val="fr-FR"/>
        </w:rPr>
        <w:t xml:space="preserve">se voit mise </w:t>
      </w:r>
      <w:r w:rsidR="003676A9">
        <w:rPr>
          <w:rFonts w:ascii="Times New Roman" w:hAnsi="Times New Roman" w:cs="Times New Roman"/>
          <w:sz w:val="24"/>
          <w:lang w:val="fr-FR"/>
        </w:rPr>
        <w:t>au centre de l’attention</w:t>
      </w:r>
      <w:r w:rsidR="00B17057">
        <w:rPr>
          <w:rFonts w:ascii="Times New Roman" w:hAnsi="Times New Roman" w:cs="Times New Roman"/>
          <w:sz w:val="24"/>
          <w:lang w:val="fr-FR"/>
        </w:rPr>
        <w:t xml:space="preserve"> dès lors que l’on analyse les contacts </w:t>
      </w:r>
      <w:r w:rsidR="000E1EC8">
        <w:rPr>
          <w:rFonts w:ascii="Times New Roman" w:hAnsi="Times New Roman" w:cs="Times New Roman"/>
          <w:sz w:val="24"/>
          <w:lang w:val="fr-FR"/>
        </w:rPr>
        <w:t>à l’œuvre aux marges de</w:t>
      </w:r>
      <w:r>
        <w:rPr>
          <w:rFonts w:ascii="Times New Roman" w:hAnsi="Times New Roman" w:cs="Times New Roman"/>
          <w:sz w:val="24"/>
          <w:lang w:val="fr-FR"/>
        </w:rPr>
        <w:t xml:space="preserve"> ce champ, dont les caractéristiques propres</w:t>
      </w:r>
      <w:r w:rsidR="000E1EC8">
        <w:rPr>
          <w:rFonts w:ascii="Times New Roman" w:hAnsi="Times New Roman" w:cs="Times New Roman"/>
          <w:sz w:val="24"/>
          <w:lang w:val="fr-FR"/>
        </w:rPr>
        <w:t xml:space="preserve"> se voi</w:t>
      </w:r>
      <w:r>
        <w:rPr>
          <w:rFonts w:ascii="Times New Roman" w:hAnsi="Times New Roman" w:cs="Times New Roman"/>
          <w:sz w:val="24"/>
          <w:lang w:val="fr-FR"/>
        </w:rPr>
        <w:t>en</w:t>
      </w:r>
      <w:r w:rsidR="000E1EC8">
        <w:rPr>
          <w:rFonts w:ascii="Times New Roman" w:hAnsi="Times New Roman" w:cs="Times New Roman"/>
          <w:sz w:val="24"/>
          <w:lang w:val="fr-FR"/>
        </w:rPr>
        <w:t>t redéfinie</w:t>
      </w:r>
      <w:r>
        <w:rPr>
          <w:rFonts w:ascii="Times New Roman" w:hAnsi="Times New Roman" w:cs="Times New Roman"/>
          <w:sz w:val="24"/>
          <w:lang w:val="fr-FR"/>
        </w:rPr>
        <w:t>s</w:t>
      </w:r>
      <w:r w:rsidR="000E1EC8">
        <w:rPr>
          <w:rFonts w:ascii="Times New Roman" w:hAnsi="Times New Roman" w:cs="Times New Roman"/>
          <w:sz w:val="24"/>
          <w:lang w:val="fr-FR"/>
        </w:rPr>
        <w:t xml:space="preserve"> à l’aune des interférences qui s’y jouent. Ainsi, </w:t>
      </w:r>
      <w:r w:rsidR="00E27583">
        <w:rPr>
          <w:rFonts w:ascii="Times New Roman" w:hAnsi="Times New Roman" w:cs="Times New Roman"/>
          <w:sz w:val="24"/>
          <w:lang w:val="fr-FR"/>
        </w:rPr>
        <w:t xml:space="preserve">nous avons montré dans </w:t>
      </w:r>
      <w:r w:rsidR="00E27583">
        <w:rPr>
          <w:rFonts w:ascii="Times New Roman" w:hAnsi="Times New Roman" w:cs="Times New Roman"/>
          <w:i/>
          <w:sz w:val="24"/>
          <w:lang w:val="fr-FR"/>
        </w:rPr>
        <w:t>Adorno en France</w:t>
      </w:r>
      <w:r w:rsidR="000E1EC8">
        <w:rPr>
          <w:rFonts w:ascii="Times New Roman" w:hAnsi="Times New Roman" w:cs="Times New Roman"/>
          <w:sz w:val="24"/>
          <w:lang w:val="fr-FR"/>
        </w:rPr>
        <w:t xml:space="preserve"> en quoi l’émergence du structuralisme, de l’étude des informations et communications de masse, de la sociologie du travail, du quotidien et de la cul</w:t>
      </w:r>
      <w:r w:rsidR="00FE1609">
        <w:rPr>
          <w:rFonts w:ascii="Times New Roman" w:hAnsi="Times New Roman" w:cs="Times New Roman"/>
          <w:sz w:val="24"/>
          <w:lang w:val="fr-FR"/>
        </w:rPr>
        <w:t xml:space="preserve">ture ou encore d’une avant-garde littéraire telle que le Nouveau Roman </w:t>
      </w:r>
      <w:r w:rsidR="000E1EC8">
        <w:rPr>
          <w:rFonts w:ascii="Times New Roman" w:hAnsi="Times New Roman" w:cs="Times New Roman"/>
          <w:sz w:val="24"/>
          <w:lang w:val="fr-FR"/>
        </w:rPr>
        <w:t>gag</w:t>
      </w:r>
      <w:r w:rsidR="00244DE5">
        <w:rPr>
          <w:rFonts w:ascii="Times New Roman" w:hAnsi="Times New Roman" w:cs="Times New Roman"/>
          <w:sz w:val="24"/>
          <w:lang w:val="fr-FR"/>
        </w:rPr>
        <w:t>nait</w:t>
      </w:r>
      <w:r w:rsidR="000E1EC8">
        <w:rPr>
          <w:rFonts w:ascii="Times New Roman" w:hAnsi="Times New Roman" w:cs="Times New Roman"/>
          <w:sz w:val="24"/>
          <w:lang w:val="fr-FR"/>
        </w:rPr>
        <w:t xml:space="preserve"> à être comp</w:t>
      </w:r>
      <w:r w:rsidR="00244DE5">
        <w:rPr>
          <w:rFonts w:ascii="Times New Roman" w:hAnsi="Times New Roman" w:cs="Times New Roman"/>
          <w:sz w:val="24"/>
          <w:lang w:val="fr-FR"/>
        </w:rPr>
        <w:t>rise</w:t>
      </w:r>
      <w:r w:rsidR="000E1EC8">
        <w:rPr>
          <w:rFonts w:ascii="Times New Roman" w:hAnsi="Times New Roman" w:cs="Times New Roman"/>
          <w:sz w:val="24"/>
          <w:lang w:val="fr-FR"/>
        </w:rPr>
        <w:t xml:space="preserve"> en prenant en considération l’échange culturel entre Adorno et les argumentistes, c’est-à-dire en déterritorialisant les notions de champ</w:t>
      </w:r>
      <w:r w:rsidR="00F65660">
        <w:rPr>
          <w:rFonts w:ascii="Times New Roman" w:hAnsi="Times New Roman" w:cs="Times New Roman"/>
          <w:sz w:val="24"/>
          <w:lang w:val="fr-FR"/>
        </w:rPr>
        <w:t xml:space="preserve"> disciplinaire</w:t>
      </w:r>
      <w:r w:rsidR="000E1EC8">
        <w:rPr>
          <w:rFonts w:ascii="Times New Roman" w:hAnsi="Times New Roman" w:cs="Times New Roman"/>
          <w:sz w:val="24"/>
          <w:lang w:val="fr-FR"/>
        </w:rPr>
        <w:t xml:space="preserve"> et d’</w:t>
      </w:r>
      <w:r w:rsidR="00F65660">
        <w:rPr>
          <w:rFonts w:ascii="Times New Roman" w:hAnsi="Times New Roman" w:cs="Times New Roman"/>
          <w:sz w:val="24"/>
          <w:lang w:val="fr-FR"/>
        </w:rPr>
        <w:t>espace national</w:t>
      </w:r>
      <w:r w:rsidR="000E1EC8">
        <w:rPr>
          <w:rFonts w:ascii="Times New Roman" w:hAnsi="Times New Roman" w:cs="Times New Roman"/>
          <w:sz w:val="24"/>
          <w:lang w:val="fr-FR"/>
        </w:rPr>
        <w:t>.</w:t>
      </w:r>
      <w:r w:rsidR="00F65660">
        <w:rPr>
          <w:rFonts w:ascii="Times New Roman" w:hAnsi="Times New Roman" w:cs="Times New Roman"/>
          <w:sz w:val="24"/>
          <w:lang w:val="fr-FR"/>
        </w:rPr>
        <w:t xml:space="preserve"> Cette double déterritorialisation est d’ailleurs au cœur du projet de la revue </w:t>
      </w:r>
      <w:r w:rsidR="00F65660">
        <w:rPr>
          <w:rFonts w:ascii="Times New Roman" w:hAnsi="Times New Roman" w:cs="Times New Roman"/>
          <w:i/>
          <w:sz w:val="24"/>
          <w:lang w:val="fr-FR"/>
        </w:rPr>
        <w:t xml:space="preserve">Arguments </w:t>
      </w:r>
      <w:r w:rsidR="00F65660">
        <w:rPr>
          <w:rFonts w:ascii="Times New Roman" w:hAnsi="Times New Roman" w:cs="Times New Roman"/>
          <w:sz w:val="24"/>
          <w:lang w:val="fr-FR"/>
        </w:rPr>
        <w:t>qui,</w:t>
      </w:r>
      <w:r w:rsidR="00F65660">
        <w:rPr>
          <w:rFonts w:ascii="Times New Roman" w:hAnsi="Times New Roman" w:cs="Times New Roman"/>
          <w:i/>
          <w:sz w:val="24"/>
          <w:lang w:val="fr-FR"/>
        </w:rPr>
        <w:t xml:space="preserve"> </w:t>
      </w:r>
      <w:r w:rsidR="00F65660">
        <w:rPr>
          <w:rFonts w:ascii="Times New Roman" w:hAnsi="Times New Roman" w:cs="Times New Roman"/>
          <w:sz w:val="24"/>
          <w:lang w:val="fr-FR"/>
        </w:rPr>
        <w:t>dès sa création et jusqu’à son autodissolution, assume une perspective internationale et indisciplinaire.</w:t>
      </w:r>
      <w:r w:rsidR="00FE1609">
        <w:rPr>
          <w:rFonts w:ascii="Times New Roman" w:hAnsi="Times New Roman" w:cs="Times New Roman"/>
          <w:sz w:val="24"/>
          <w:lang w:val="fr-FR"/>
        </w:rPr>
        <w:t xml:space="preserve"> Si Adorno ne peut évidemment être intégré au fonctionnement institutionnel français, </w:t>
      </w:r>
      <w:r w:rsidR="00E27583">
        <w:rPr>
          <w:rFonts w:ascii="Times New Roman" w:hAnsi="Times New Roman" w:cs="Times New Roman"/>
          <w:sz w:val="24"/>
          <w:lang w:val="fr-FR"/>
        </w:rPr>
        <w:t>dont la logique est bien hétérogène par rapport à la singularité institutionnelle de Francfort</w:t>
      </w:r>
      <w:r w:rsidR="00FE1609">
        <w:rPr>
          <w:rFonts w:ascii="Times New Roman" w:hAnsi="Times New Roman" w:cs="Times New Roman"/>
          <w:sz w:val="24"/>
          <w:lang w:val="fr-FR"/>
        </w:rPr>
        <w:t>, on remarque toutefois que la focalisation sur la manière dont son œuvre a provoqué des points de frictions, des résistances mais aussi des créations originales rend possible une compréhension renouvelée des productions françaises elles-mêmes</w:t>
      </w:r>
      <w:r w:rsidR="00E27583">
        <w:rPr>
          <w:rFonts w:ascii="Times New Roman" w:hAnsi="Times New Roman" w:cs="Times New Roman"/>
          <w:sz w:val="24"/>
          <w:lang w:val="fr-FR"/>
        </w:rPr>
        <w:t>, à l’aune de la réception progressive d’une pensée étrangère mais non moins prolifique – réception corrélée d’ailleurs à celle d’autres proches du philosophe francfortois, dont Lukács, Mannheim et Marcuse</w:t>
      </w:r>
      <w:r w:rsidR="00FE1609">
        <w:rPr>
          <w:rFonts w:ascii="Times New Roman" w:hAnsi="Times New Roman" w:cs="Times New Roman"/>
          <w:sz w:val="24"/>
          <w:lang w:val="fr-FR"/>
        </w:rPr>
        <w:t>.</w:t>
      </w:r>
      <w:r w:rsidR="000E1EC8">
        <w:rPr>
          <w:rFonts w:ascii="Times New Roman" w:hAnsi="Times New Roman" w:cs="Times New Roman"/>
          <w:sz w:val="24"/>
          <w:lang w:val="fr-FR"/>
        </w:rPr>
        <w:t xml:space="preserve"> </w:t>
      </w:r>
      <w:r w:rsidR="00FE1609">
        <w:rPr>
          <w:rFonts w:ascii="Times New Roman" w:hAnsi="Times New Roman" w:cs="Times New Roman"/>
          <w:sz w:val="24"/>
          <w:lang w:val="fr-FR"/>
        </w:rPr>
        <w:t>C’est donc davantage d’un éclatement de l’idée de champ intellectuel</w:t>
      </w:r>
      <w:r>
        <w:rPr>
          <w:rFonts w:ascii="Times New Roman" w:hAnsi="Times New Roman" w:cs="Times New Roman"/>
          <w:sz w:val="24"/>
          <w:lang w:val="fr-FR"/>
        </w:rPr>
        <w:t xml:space="preserve"> et de ses sous-champs</w:t>
      </w:r>
      <w:r w:rsidR="00FE1609">
        <w:rPr>
          <w:rFonts w:ascii="Times New Roman" w:hAnsi="Times New Roman" w:cs="Times New Roman"/>
          <w:sz w:val="24"/>
          <w:lang w:val="fr-FR"/>
        </w:rPr>
        <w:t xml:space="preserve"> </w:t>
      </w:r>
      <w:r>
        <w:rPr>
          <w:rFonts w:ascii="Times New Roman" w:hAnsi="Times New Roman" w:cs="Times New Roman"/>
          <w:sz w:val="24"/>
          <w:lang w:val="fr-FR"/>
        </w:rPr>
        <w:t>q</w:t>
      </w:r>
      <w:r w:rsidR="00FE1609">
        <w:rPr>
          <w:rFonts w:ascii="Times New Roman" w:hAnsi="Times New Roman" w:cs="Times New Roman"/>
          <w:sz w:val="24"/>
          <w:lang w:val="fr-FR"/>
        </w:rPr>
        <w:t>u’il s’agit que d’une intégration d’un auteur</w:t>
      </w:r>
      <w:r w:rsidR="004752E2">
        <w:rPr>
          <w:rFonts w:ascii="Times New Roman" w:hAnsi="Times New Roman" w:cs="Times New Roman"/>
          <w:sz w:val="24"/>
          <w:lang w:val="fr-FR"/>
        </w:rPr>
        <w:t xml:space="preserve"> étranger</w:t>
      </w:r>
      <w:r>
        <w:rPr>
          <w:rFonts w:ascii="Times New Roman" w:hAnsi="Times New Roman" w:cs="Times New Roman"/>
          <w:sz w:val="24"/>
          <w:lang w:val="fr-FR"/>
        </w:rPr>
        <w:t xml:space="preserve"> à ceux</w:t>
      </w:r>
      <w:r w:rsidR="00FE1609">
        <w:rPr>
          <w:rFonts w:ascii="Times New Roman" w:hAnsi="Times New Roman" w:cs="Times New Roman"/>
          <w:sz w:val="24"/>
          <w:lang w:val="fr-FR"/>
        </w:rPr>
        <w:t>-ci.</w:t>
      </w:r>
      <w:r w:rsidR="00802828">
        <w:rPr>
          <w:rFonts w:ascii="Times New Roman" w:hAnsi="Times New Roman" w:cs="Times New Roman"/>
          <w:sz w:val="24"/>
          <w:lang w:val="fr-FR"/>
        </w:rPr>
        <w:t xml:space="preserve"> Nous allons directement revenir sur l’ancrage disciplinaire et institutionnel des interlocuteurs d’Adorno et sur la nécessité d’appréhender leurs </w:t>
      </w:r>
      <w:r w:rsidR="00646B28">
        <w:rPr>
          <w:rFonts w:ascii="Times New Roman" w:hAnsi="Times New Roman" w:cs="Times New Roman"/>
          <w:sz w:val="24"/>
          <w:lang w:val="fr-FR"/>
        </w:rPr>
        <w:t>productions</w:t>
      </w:r>
      <w:r w:rsidR="00802828">
        <w:rPr>
          <w:rFonts w:ascii="Times New Roman" w:hAnsi="Times New Roman" w:cs="Times New Roman"/>
          <w:sz w:val="24"/>
          <w:lang w:val="fr-FR"/>
        </w:rPr>
        <w:t xml:space="preserve"> à partir d’une analyse fine de leur soubassement rhétorique et sociodiscursif.</w:t>
      </w:r>
      <w:r w:rsidR="003676A9">
        <w:rPr>
          <w:rFonts w:ascii="Times New Roman" w:hAnsi="Times New Roman" w:cs="Times New Roman"/>
          <w:sz w:val="24"/>
          <w:lang w:val="fr-FR"/>
        </w:rPr>
        <w:t xml:space="preserve"> </w:t>
      </w:r>
      <w:r w:rsidR="000723CC">
        <w:rPr>
          <w:rFonts w:ascii="Times New Roman" w:hAnsi="Times New Roman" w:cs="Times New Roman"/>
          <w:sz w:val="24"/>
          <w:lang w:val="fr-FR"/>
        </w:rPr>
        <w:t xml:space="preserve"> </w:t>
      </w:r>
    </w:p>
    <w:p w14:paraId="20E4DAF8" w14:textId="77777777" w:rsidR="00271358" w:rsidRDefault="00271358" w:rsidP="00790241">
      <w:pPr>
        <w:ind w:firstLine="284"/>
        <w:jc w:val="both"/>
        <w:rPr>
          <w:rFonts w:ascii="Times New Roman" w:hAnsi="Times New Roman" w:cs="Times New Roman"/>
          <w:sz w:val="24"/>
          <w:lang w:val="fr-FR"/>
        </w:rPr>
      </w:pPr>
    </w:p>
    <w:p w14:paraId="06B11352" w14:textId="77777777" w:rsidR="00FE1609" w:rsidRDefault="00FE1609" w:rsidP="00FE1609">
      <w:pPr>
        <w:pStyle w:val="Paragraphedeliste"/>
        <w:numPr>
          <w:ilvl w:val="0"/>
          <w:numId w:val="1"/>
        </w:numPr>
        <w:jc w:val="both"/>
        <w:rPr>
          <w:rFonts w:ascii="Times New Roman" w:hAnsi="Times New Roman" w:cs="Times New Roman"/>
          <w:b/>
          <w:sz w:val="24"/>
          <w:lang w:val="fr-FR"/>
        </w:rPr>
      </w:pPr>
      <w:r w:rsidRPr="00FE1609">
        <w:rPr>
          <w:rFonts w:ascii="Times New Roman" w:hAnsi="Times New Roman" w:cs="Times New Roman"/>
          <w:b/>
          <w:sz w:val="24"/>
          <w:lang w:val="fr-FR"/>
        </w:rPr>
        <w:t>Rhétorique de l’échange et échange rhétorique</w:t>
      </w:r>
    </w:p>
    <w:p w14:paraId="523EDF3E" w14:textId="252E0994" w:rsidR="006264BF" w:rsidRDefault="000F75DF" w:rsidP="000F75DF">
      <w:pPr>
        <w:ind w:firstLine="284"/>
        <w:jc w:val="both"/>
        <w:rPr>
          <w:rFonts w:ascii="Times New Roman" w:hAnsi="Times New Roman" w:cs="Times New Roman"/>
          <w:sz w:val="24"/>
          <w:lang w:val="fr-FR"/>
        </w:rPr>
      </w:pPr>
      <w:r>
        <w:rPr>
          <w:rFonts w:ascii="Times New Roman" w:hAnsi="Times New Roman" w:cs="Times New Roman"/>
          <w:sz w:val="24"/>
          <w:lang w:val="fr-FR"/>
        </w:rPr>
        <w:t xml:space="preserve">L’orientation méthodologique </w:t>
      </w:r>
      <w:r w:rsidR="00113A86">
        <w:rPr>
          <w:rFonts w:ascii="Times New Roman" w:hAnsi="Times New Roman" w:cs="Times New Roman"/>
          <w:sz w:val="24"/>
          <w:lang w:val="fr-FR"/>
        </w:rPr>
        <w:t>de notre travail est</w:t>
      </w:r>
      <w:r>
        <w:rPr>
          <w:rFonts w:ascii="Times New Roman" w:hAnsi="Times New Roman" w:cs="Times New Roman"/>
          <w:sz w:val="24"/>
          <w:lang w:val="fr-FR"/>
        </w:rPr>
        <w:t xml:space="preserve"> principalement axée autour de l’analyse du discours</w:t>
      </w:r>
      <w:r w:rsidR="00127948">
        <w:rPr>
          <w:rFonts w:ascii="Times New Roman" w:hAnsi="Times New Roman" w:cs="Times New Roman"/>
          <w:sz w:val="24"/>
          <w:lang w:val="fr-FR"/>
        </w:rPr>
        <w:t xml:space="preserve"> et de la rhétorique des idées</w:t>
      </w:r>
      <w:r>
        <w:rPr>
          <w:rFonts w:ascii="Times New Roman" w:hAnsi="Times New Roman" w:cs="Times New Roman"/>
          <w:sz w:val="24"/>
          <w:lang w:val="fr-FR"/>
        </w:rPr>
        <w:t xml:space="preserve">, alliant les perspectives argumentatives, rhétoriques et énonciatives à un regard socio-historique, c’est-à-dire soucieux de comprendre la production </w:t>
      </w:r>
      <w:r>
        <w:rPr>
          <w:rFonts w:ascii="Times New Roman" w:hAnsi="Times New Roman" w:cs="Times New Roman"/>
          <w:sz w:val="24"/>
          <w:lang w:val="fr-FR"/>
        </w:rPr>
        <w:lastRenderedPageBreak/>
        <w:t xml:space="preserve">culturelle comme le résultat d’un contexte épistémique et discursif précis. </w:t>
      </w:r>
      <w:r w:rsidR="002D0C1F">
        <w:rPr>
          <w:rFonts w:ascii="Times New Roman" w:hAnsi="Times New Roman" w:cs="Times New Roman"/>
          <w:sz w:val="24"/>
          <w:lang w:val="fr-FR"/>
        </w:rPr>
        <w:t>Dans ce cadre, et d</w:t>
      </w:r>
      <w:r w:rsidR="00113A86">
        <w:rPr>
          <w:rFonts w:ascii="Times New Roman" w:hAnsi="Times New Roman" w:cs="Times New Roman"/>
          <w:sz w:val="24"/>
          <w:lang w:val="fr-FR"/>
        </w:rPr>
        <w:t>ans</w:t>
      </w:r>
      <w:r w:rsidR="002D0C1F">
        <w:rPr>
          <w:rFonts w:ascii="Times New Roman" w:hAnsi="Times New Roman" w:cs="Times New Roman"/>
          <w:sz w:val="24"/>
          <w:lang w:val="fr-FR"/>
        </w:rPr>
        <w:t xml:space="preserve"> la mise à mal d</w:t>
      </w:r>
      <w:r w:rsidR="00113A86">
        <w:rPr>
          <w:rFonts w:ascii="Times New Roman" w:hAnsi="Times New Roman" w:cs="Times New Roman"/>
          <w:sz w:val="24"/>
          <w:lang w:val="fr-FR"/>
        </w:rPr>
        <w:t>e la croyance en un cloisonnement disciplinaire strict au sein du c</w:t>
      </w:r>
      <w:r w:rsidR="002D0C1F">
        <w:rPr>
          <w:rFonts w:ascii="Times New Roman" w:hAnsi="Times New Roman" w:cs="Times New Roman"/>
          <w:sz w:val="24"/>
          <w:lang w:val="fr-FR"/>
        </w:rPr>
        <w:t>hamp intellectuel, le discours littéraire a été pris en considération, en tant qu’il est, d’une part, le lieu d’une intense exégèse critique de la part des auteurs considérés et, d’autre part, l’espace d’expression privilégié d’une théorie critique interrogeant, dévoilant et transformant les formes dominantes de la représentation, de la perception et de l’expression du monde social d’où il émerge.</w:t>
      </w:r>
      <w:r w:rsidR="00C53ED5">
        <w:rPr>
          <w:rFonts w:ascii="Times New Roman" w:hAnsi="Times New Roman" w:cs="Times New Roman"/>
          <w:sz w:val="24"/>
          <w:lang w:val="fr-FR"/>
        </w:rPr>
        <w:t xml:space="preserve"> En fonctionnant comme une antichambre de l’expérimentation rhétorique du dialogue Adorno/</w:t>
      </w:r>
      <w:r w:rsidR="00C53ED5">
        <w:rPr>
          <w:rFonts w:ascii="Times New Roman" w:hAnsi="Times New Roman" w:cs="Times New Roman"/>
          <w:i/>
          <w:sz w:val="24"/>
          <w:lang w:val="fr-FR"/>
        </w:rPr>
        <w:t>Arguments</w:t>
      </w:r>
      <w:r w:rsidR="00C53ED5">
        <w:rPr>
          <w:rFonts w:ascii="Times New Roman" w:hAnsi="Times New Roman" w:cs="Times New Roman"/>
          <w:sz w:val="24"/>
          <w:lang w:val="fr-FR"/>
        </w:rPr>
        <w:t xml:space="preserve">, une certaine production romanesque constitue l’imaginaire culturel commun des acteurs en présence et forme le lieu </w:t>
      </w:r>
      <w:r w:rsidR="00C425C4">
        <w:rPr>
          <w:rFonts w:ascii="Times New Roman" w:hAnsi="Times New Roman" w:cs="Times New Roman"/>
          <w:sz w:val="24"/>
          <w:lang w:val="fr-FR"/>
        </w:rPr>
        <w:t>d’innovations et de reproductions formelles significatives d’une culture partagée.</w:t>
      </w:r>
      <w:r w:rsidR="00127948">
        <w:rPr>
          <w:rFonts w:ascii="Times New Roman" w:hAnsi="Times New Roman" w:cs="Times New Roman"/>
          <w:sz w:val="24"/>
          <w:lang w:val="fr-FR"/>
        </w:rPr>
        <w:t xml:space="preserve"> Avant de s</w:t>
      </w:r>
      <w:r w:rsidR="008F0AAB">
        <w:rPr>
          <w:rFonts w:ascii="Times New Roman" w:hAnsi="Times New Roman" w:cs="Times New Roman"/>
          <w:sz w:val="24"/>
          <w:lang w:val="fr-FR"/>
        </w:rPr>
        <w:t>’y</w:t>
      </w:r>
      <w:r w:rsidR="00C425C4">
        <w:rPr>
          <w:rFonts w:ascii="Times New Roman" w:hAnsi="Times New Roman" w:cs="Times New Roman"/>
          <w:sz w:val="24"/>
          <w:lang w:val="fr-FR"/>
        </w:rPr>
        <w:t xml:space="preserve"> attarder</w:t>
      </w:r>
      <w:r w:rsidR="00127948">
        <w:rPr>
          <w:rFonts w:ascii="Times New Roman" w:hAnsi="Times New Roman" w:cs="Times New Roman"/>
          <w:sz w:val="24"/>
          <w:lang w:val="fr-FR"/>
        </w:rPr>
        <w:t>, on relèvera</w:t>
      </w:r>
      <w:r w:rsidR="008F0AAB">
        <w:rPr>
          <w:rFonts w:ascii="Times New Roman" w:hAnsi="Times New Roman" w:cs="Times New Roman"/>
          <w:sz w:val="24"/>
          <w:lang w:val="fr-FR"/>
        </w:rPr>
        <w:t xml:space="preserve"> plusieurs constats rhétoriques opérés grâce à l’analyse conjointe des œuvres adorniennes et argumentistes.</w:t>
      </w:r>
      <w:r w:rsidR="006264BF">
        <w:rPr>
          <w:rFonts w:ascii="Times New Roman" w:hAnsi="Times New Roman" w:cs="Times New Roman"/>
          <w:sz w:val="24"/>
          <w:lang w:val="fr-FR"/>
        </w:rPr>
        <w:t xml:space="preserve"> </w:t>
      </w:r>
    </w:p>
    <w:p w14:paraId="4547DEF2" w14:textId="77777777" w:rsidR="009E18D9" w:rsidRDefault="006264BF" w:rsidP="000F75DF">
      <w:pPr>
        <w:ind w:firstLine="284"/>
        <w:jc w:val="both"/>
        <w:rPr>
          <w:rFonts w:ascii="Times New Roman" w:hAnsi="Times New Roman" w:cs="Times New Roman"/>
          <w:sz w:val="24"/>
          <w:lang w:val="fr-FR"/>
        </w:rPr>
      </w:pPr>
      <w:r>
        <w:rPr>
          <w:rFonts w:ascii="Times New Roman" w:hAnsi="Times New Roman" w:cs="Times New Roman"/>
          <w:sz w:val="24"/>
          <w:lang w:val="fr-FR"/>
        </w:rPr>
        <w:t>En appréhendant les productions intellectuelles comme étant le résultat d’un contexte discursif commun plus global,</w:t>
      </w:r>
      <w:r w:rsidR="00113A86">
        <w:rPr>
          <w:rFonts w:ascii="Times New Roman" w:hAnsi="Times New Roman" w:cs="Times New Roman"/>
          <w:sz w:val="24"/>
          <w:lang w:val="fr-FR"/>
        </w:rPr>
        <w:t xml:space="preserve"> l’analyse des </w:t>
      </w:r>
      <w:r w:rsidR="008B66A5">
        <w:rPr>
          <w:rFonts w:ascii="Times New Roman" w:hAnsi="Times New Roman" w:cs="Times New Roman"/>
          <w:sz w:val="24"/>
          <w:lang w:val="fr-FR"/>
        </w:rPr>
        <w:t>productions d’</w:t>
      </w:r>
      <w:r w:rsidR="00113A86">
        <w:rPr>
          <w:rFonts w:ascii="Times New Roman" w:hAnsi="Times New Roman" w:cs="Times New Roman"/>
          <w:sz w:val="24"/>
          <w:lang w:val="fr-FR"/>
        </w:rPr>
        <w:t xml:space="preserve">Adorno et </w:t>
      </w:r>
      <w:r w:rsidR="00113A86" w:rsidRPr="00113A86">
        <w:rPr>
          <w:rFonts w:ascii="Times New Roman" w:hAnsi="Times New Roman" w:cs="Times New Roman"/>
          <w:i/>
          <w:sz w:val="24"/>
          <w:lang w:val="fr-FR"/>
        </w:rPr>
        <w:t>Arguments</w:t>
      </w:r>
      <w:r w:rsidR="00113A86">
        <w:rPr>
          <w:rFonts w:ascii="Times New Roman" w:hAnsi="Times New Roman" w:cs="Times New Roman"/>
          <w:sz w:val="24"/>
          <w:lang w:val="fr-FR"/>
        </w:rPr>
        <w:t xml:space="preserve"> a mis</w:t>
      </w:r>
      <w:r>
        <w:rPr>
          <w:rFonts w:ascii="Times New Roman" w:hAnsi="Times New Roman" w:cs="Times New Roman"/>
          <w:sz w:val="24"/>
          <w:lang w:val="fr-FR"/>
        </w:rPr>
        <w:t xml:space="preserve"> au jour p</w:t>
      </w:r>
      <w:r w:rsidR="008F0AAB">
        <w:rPr>
          <w:rFonts w:ascii="Times New Roman" w:hAnsi="Times New Roman" w:cs="Times New Roman"/>
          <w:sz w:val="24"/>
          <w:lang w:val="fr-FR"/>
        </w:rPr>
        <w:t>lusieurs récurrences formelles</w:t>
      </w:r>
      <w:r>
        <w:rPr>
          <w:rFonts w:ascii="Times New Roman" w:hAnsi="Times New Roman" w:cs="Times New Roman"/>
          <w:sz w:val="24"/>
          <w:lang w:val="fr-FR"/>
        </w:rPr>
        <w:t xml:space="preserve">, notamment des </w:t>
      </w:r>
      <w:r w:rsidRPr="00693600">
        <w:rPr>
          <w:rFonts w:ascii="Times New Roman" w:hAnsi="Times New Roman" w:cs="Times New Roman"/>
          <w:i/>
          <w:sz w:val="24"/>
          <w:lang w:val="fr-FR"/>
        </w:rPr>
        <w:t>formules</w:t>
      </w:r>
      <w:r>
        <w:rPr>
          <w:rFonts w:ascii="Times New Roman" w:hAnsi="Times New Roman" w:cs="Times New Roman"/>
          <w:sz w:val="24"/>
          <w:lang w:val="fr-FR"/>
        </w:rPr>
        <w:t xml:space="preserve"> au sens d’Alice Krieg-Planque</w:t>
      </w:r>
      <w:r w:rsidR="00116311">
        <w:rPr>
          <w:rStyle w:val="Appelnotedebasdep"/>
          <w:rFonts w:ascii="Times New Roman" w:hAnsi="Times New Roman" w:cs="Times New Roman"/>
          <w:sz w:val="24"/>
          <w:lang w:val="fr-FR"/>
        </w:rPr>
        <w:footnoteReference w:id="13"/>
      </w:r>
      <w:r w:rsidR="008B66A5">
        <w:rPr>
          <w:rFonts w:ascii="Times New Roman" w:hAnsi="Times New Roman" w:cs="Times New Roman"/>
          <w:sz w:val="24"/>
          <w:lang w:val="fr-FR"/>
        </w:rPr>
        <w:t xml:space="preserve"> (les plus fréquentes sont les formules relatives aux notions de « totalité fragmentée » ou de « totalité fragmentaire »)</w:t>
      </w:r>
      <w:r>
        <w:rPr>
          <w:rFonts w:ascii="Times New Roman" w:hAnsi="Times New Roman" w:cs="Times New Roman"/>
          <w:sz w:val="24"/>
          <w:lang w:val="fr-FR"/>
        </w:rPr>
        <w:t xml:space="preserve">, des métaphores constituant une </w:t>
      </w:r>
      <w:r w:rsidRPr="00693600">
        <w:rPr>
          <w:rFonts w:ascii="Times New Roman" w:hAnsi="Times New Roman" w:cs="Times New Roman"/>
          <w:i/>
          <w:sz w:val="24"/>
          <w:lang w:val="fr-FR"/>
        </w:rPr>
        <w:t>métaph</w:t>
      </w:r>
      <w:r w:rsidRPr="00646B28">
        <w:rPr>
          <w:rFonts w:ascii="Times New Roman" w:hAnsi="Times New Roman" w:cs="Times New Roman"/>
          <w:i/>
          <w:color w:val="000000" w:themeColor="text1"/>
          <w:sz w:val="24"/>
          <w:lang w:val="fr-FR"/>
        </w:rPr>
        <w:t>or</w:t>
      </w:r>
      <w:r w:rsidR="0026031F" w:rsidRPr="00646B28">
        <w:rPr>
          <w:rFonts w:ascii="Times New Roman" w:hAnsi="Times New Roman" w:cs="Times New Roman"/>
          <w:i/>
          <w:color w:val="000000" w:themeColor="text1"/>
          <w:sz w:val="24"/>
          <w:lang w:val="fr-FR"/>
        </w:rPr>
        <w:t>o</w:t>
      </w:r>
      <w:r w:rsidRPr="00646B28">
        <w:rPr>
          <w:rFonts w:ascii="Times New Roman" w:hAnsi="Times New Roman" w:cs="Times New Roman"/>
          <w:i/>
          <w:color w:val="000000" w:themeColor="text1"/>
          <w:sz w:val="24"/>
          <w:lang w:val="fr-FR"/>
        </w:rPr>
        <w:t>l</w:t>
      </w:r>
      <w:r w:rsidRPr="00693600">
        <w:rPr>
          <w:rFonts w:ascii="Times New Roman" w:hAnsi="Times New Roman" w:cs="Times New Roman"/>
          <w:i/>
          <w:sz w:val="24"/>
          <w:lang w:val="fr-FR"/>
        </w:rPr>
        <w:t>ogie</w:t>
      </w:r>
      <w:r w:rsidR="00646B28">
        <w:rPr>
          <w:rFonts w:ascii="Times New Roman" w:hAnsi="Times New Roman" w:cs="Times New Roman"/>
          <w:sz w:val="24"/>
          <w:lang w:val="fr-FR"/>
        </w:rPr>
        <w:t xml:space="preserve"> voire une </w:t>
      </w:r>
      <w:r w:rsidR="00646B28">
        <w:rPr>
          <w:rFonts w:ascii="Times New Roman" w:hAnsi="Times New Roman" w:cs="Times New Roman"/>
          <w:i/>
          <w:sz w:val="24"/>
          <w:lang w:val="fr-FR"/>
        </w:rPr>
        <w:t xml:space="preserve">tropologie </w:t>
      </w:r>
      <w:r>
        <w:rPr>
          <w:rFonts w:ascii="Times New Roman" w:hAnsi="Times New Roman" w:cs="Times New Roman"/>
          <w:sz w:val="24"/>
          <w:lang w:val="fr-FR"/>
        </w:rPr>
        <w:t>selon le postulat de Hans Blumenberg repris par Marc Angenot</w:t>
      </w:r>
      <w:r w:rsidR="00116311">
        <w:rPr>
          <w:rStyle w:val="Appelnotedebasdep"/>
          <w:rFonts w:ascii="Times New Roman" w:hAnsi="Times New Roman" w:cs="Times New Roman"/>
          <w:sz w:val="24"/>
          <w:lang w:val="fr-FR"/>
        </w:rPr>
        <w:footnoteReference w:id="14"/>
      </w:r>
      <w:r w:rsidR="00646B28">
        <w:rPr>
          <w:rFonts w:ascii="Times New Roman" w:hAnsi="Times New Roman" w:cs="Times New Roman"/>
          <w:sz w:val="24"/>
          <w:lang w:val="fr-FR"/>
        </w:rPr>
        <w:t xml:space="preserve"> (la métaphore du « voile » se déchirant sous l’action d’une philosophie critique et dialectique agissant comme « pénétration » dans le monde social est la plus fréquente</w:t>
      </w:r>
      <w:r>
        <w:rPr>
          <w:rFonts w:ascii="Times New Roman" w:hAnsi="Times New Roman" w:cs="Times New Roman"/>
          <w:sz w:val="24"/>
          <w:lang w:val="fr-FR"/>
        </w:rPr>
        <w:t>)</w:t>
      </w:r>
      <w:r w:rsidR="00693600">
        <w:rPr>
          <w:rFonts w:ascii="Times New Roman" w:hAnsi="Times New Roman" w:cs="Times New Roman"/>
          <w:sz w:val="24"/>
          <w:lang w:val="fr-FR"/>
        </w:rPr>
        <w:t xml:space="preserve">, ainsi que des </w:t>
      </w:r>
      <w:r w:rsidR="00693600" w:rsidRPr="00693600">
        <w:rPr>
          <w:rFonts w:ascii="Times New Roman" w:hAnsi="Times New Roman" w:cs="Times New Roman"/>
          <w:i/>
          <w:sz w:val="24"/>
          <w:lang w:val="fr-FR"/>
        </w:rPr>
        <w:t>structures phraséologiques</w:t>
      </w:r>
      <w:r w:rsidR="00646B28">
        <w:rPr>
          <w:rFonts w:ascii="Times New Roman" w:hAnsi="Times New Roman" w:cs="Times New Roman"/>
          <w:sz w:val="24"/>
          <w:lang w:val="fr-FR"/>
        </w:rPr>
        <w:t xml:space="preserve"> récurrentes </w:t>
      </w:r>
      <w:r w:rsidR="0072160E">
        <w:rPr>
          <w:rFonts w:ascii="Times New Roman" w:hAnsi="Times New Roman" w:cs="Times New Roman"/>
          <w:sz w:val="24"/>
          <w:lang w:val="fr-FR"/>
        </w:rPr>
        <w:t>au sens qu’a donné Dominique Legallois à cette notion</w:t>
      </w:r>
      <w:r w:rsidR="00116311">
        <w:rPr>
          <w:rStyle w:val="Appelnotedebasdep"/>
          <w:rFonts w:ascii="Times New Roman" w:hAnsi="Times New Roman" w:cs="Times New Roman"/>
          <w:sz w:val="24"/>
          <w:lang w:val="fr-FR"/>
        </w:rPr>
        <w:footnoteReference w:id="15"/>
      </w:r>
      <w:r w:rsidR="00646B28">
        <w:rPr>
          <w:rFonts w:ascii="Times New Roman" w:hAnsi="Times New Roman" w:cs="Times New Roman"/>
          <w:sz w:val="24"/>
          <w:lang w:val="fr-FR"/>
        </w:rPr>
        <w:t xml:space="preserve"> (la redéfinition par prédication attributive et négative des catégories sociales ontologisées et naturalisées constitue une constance de ce discours démystificateur)</w:t>
      </w:r>
      <w:r w:rsidR="00116311">
        <w:rPr>
          <w:rFonts w:ascii="Times New Roman" w:hAnsi="Times New Roman" w:cs="Times New Roman"/>
          <w:sz w:val="24"/>
          <w:lang w:val="fr-FR"/>
        </w:rPr>
        <w:t>.</w:t>
      </w:r>
      <w:r w:rsidR="00C425C4">
        <w:rPr>
          <w:rFonts w:ascii="Times New Roman" w:hAnsi="Times New Roman" w:cs="Times New Roman"/>
          <w:sz w:val="24"/>
          <w:lang w:val="fr-FR"/>
        </w:rPr>
        <w:t xml:space="preserve"> </w:t>
      </w:r>
      <w:r w:rsidR="00116311">
        <w:rPr>
          <w:rFonts w:ascii="Times New Roman" w:hAnsi="Times New Roman" w:cs="Times New Roman"/>
          <w:sz w:val="24"/>
          <w:lang w:val="fr-FR"/>
        </w:rPr>
        <w:t>Ces récurrences formelles, inscrites dans des rhétoriques</w:t>
      </w:r>
      <w:r w:rsidR="008B66A5">
        <w:rPr>
          <w:rFonts w:ascii="Times New Roman" w:hAnsi="Times New Roman" w:cs="Times New Roman"/>
          <w:sz w:val="24"/>
          <w:lang w:val="fr-FR"/>
        </w:rPr>
        <w:t xml:space="preserve"> particularisant un discours socio-philosophique sur la civilisation contemporaine</w:t>
      </w:r>
      <w:r w:rsidR="00116311">
        <w:rPr>
          <w:rFonts w:ascii="Times New Roman" w:hAnsi="Times New Roman" w:cs="Times New Roman"/>
          <w:sz w:val="24"/>
          <w:lang w:val="fr-FR"/>
        </w:rPr>
        <w:t xml:space="preserve">, </w:t>
      </w:r>
      <w:r w:rsidR="008B66A5">
        <w:rPr>
          <w:rFonts w:ascii="Times New Roman" w:hAnsi="Times New Roman" w:cs="Times New Roman"/>
          <w:sz w:val="24"/>
          <w:lang w:val="fr-FR"/>
        </w:rPr>
        <w:t>sont représentatives de</w:t>
      </w:r>
      <w:r w:rsidR="00C425C4">
        <w:rPr>
          <w:rFonts w:ascii="Times New Roman" w:hAnsi="Times New Roman" w:cs="Times New Roman"/>
          <w:sz w:val="24"/>
          <w:lang w:val="fr-FR"/>
        </w:rPr>
        <w:t xml:space="preserve"> </w:t>
      </w:r>
      <w:r w:rsidR="008B66A5">
        <w:rPr>
          <w:rFonts w:ascii="Times New Roman" w:hAnsi="Times New Roman" w:cs="Times New Roman"/>
          <w:sz w:val="24"/>
          <w:lang w:val="fr-FR"/>
        </w:rPr>
        <w:t>l</w:t>
      </w:r>
      <w:r w:rsidR="00C425C4">
        <w:rPr>
          <w:rFonts w:ascii="Times New Roman" w:hAnsi="Times New Roman" w:cs="Times New Roman"/>
          <w:sz w:val="24"/>
          <w:lang w:val="fr-FR"/>
        </w:rPr>
        <w:t>ogique</w:t>
      </w:r>
      <w:r w:rsidR="008B66A5">
        <w:rPr>
          <w:rFonts w:ascii="Times New Roman" w:hAnsi="Times New Roman" w:cs="Times New Roman"/>
          <w:sz w:val="24"/>
          <w:lang w:val="fr-FR"/>
        </w:rPr>
        <w:t>s</w:t>
      </w:r>
      <w:r w:rsidR="00C425C4">
        <w:rPr>
          <w:rFonts w:ascii="Times New Roman" w:hAnsi="Times New Roman" w:cs="Times New Roman"/>
          <w:sz w:val="24"/>
          <w:lang w:val="fr-FR"/>
        </w:rPr>
        <w:t xml:space="preserve"> argumentative</w:t>
      </w:r>
      <w:r w:rsidR="008B66A5">
        <w:rPr>
          <w:rFonts w:ascii="Times New Roman" w:hAnsi="Times New Roman" w:cs="Times New Roman"/>
          <w:sz w:val="24"/>
          <w:lang w:val="fr-FR"/>
        </w:rPr>
        <w:t>s communes aux différents auteurs (inscrits dans une même formation discursive)</w:t>
      </w:r>
      <w:r w:rsidR="00693600">
        <w:rPr>
          <w:rFonts w:ascii="Times New Roman" w:hAnsi="Times New Roman" w:cs="Times New Roman"/>
          <w:sz w:val="24"/>
          <w:lang w:val="fr-FR"/>
        </w:rPr>
        <w:t>.</w:t>
      </w:r>
      <w:r w:rsidR="0072160E">
        <w:rPr>
          <w:rFonts w:ascii="Times New Roman" w:hAnsi="Times New Roman" w:cs="Times New Roman"/>
          <w:sz w:val="24"/>
          <w:lang w:val="fr-FR"/>
        </w:rPr>
        <w:t xml:space="preserve"> </w:t>
      </w:r>
    </w:p>
    <w:p w14:paraId="51073F0A" w14:textId="67FF1E60" w:rsidR="00127948" w:rsidRPr="00185E97" w:rsidRDefault="0072160E" w:rsidP="000F75DF">
      <w:pPr>
        <w:ind w:firstLine="284"/>
        <w:jc w:val="both"/>
        <w:rPr>
          <w:rFonts w:ascii="Times New Roman" w:hAnsi="Times New Roman" w:cs="Times New Roman"/>
          <w:sz w:val="24"/>
          <w:lang w:val="fr-FR"/>
        </w:rPr>
      </w:pPr>
      <w:r>
        <w:rPr>
          <w:rFonts w:ascii="Times New Roman" w:hAnsi="Times New Roman" w:cs="Times New Roman"/>
          <w:sz w:val="24"/>
          <w:lang w:val="fr-FR"/>
        </w:rPr>
        <w:t xml:space="preserve">C’est en ce sens qu’on a pu mettre au jour une série de structures répétitives du discours argumentiste autour de l’idée d’une critique immanente, propre à la dialectique adornienne. En effet, sous l’impulsion de l’idée de la </w:t>
      </w:r>
      <w:r>
        <w:rPr>
          <w:rFonts w:ascii="Times New Roman" w:hAnsi="Times New Roman" w:cs="Times New Roman"/>
          <w:i/>
          <w:sz w:val="24"/>
          <w:lang w:val="fr-FR"/>
        </w:rPr>
        <w:t xml:space="preserve">Dialektik der Aufklärung </w:t>
      </w:r>
      <w:r>
        <w:rPr>
          <w:rFonts w:ascii="Times New Roman" w:hAnsi="Times New Roman" w:cs="Times New Roman"/>
          <w:sz w:val="24"/>
          <w:lang w:val="fr-FR"/>
        </w:rPr>
        <w:t>d’un retournement de la raison contre elle-même en même temps que d’une nécessité de penser la critique de la raison au travers des outils d’une raison bien comprise, le discours argumentiste d</w:t>
      </w:r>
      <w:r w:rsidR="00C425C4">
        <w:rPr>
          <w:rFonts w:ascii="Times New Roman" w:hAnsi="Times New Roman" w:cs="Times New Roman"/>
          <w:sz w:val="24"/>
          <w:lang w:val="fr-FR"/>
        </w:rPr>
        <w:t>éveloppe des</w:t>
      </w:r>
      <w:r w:rsidR="00271358">
        <w:rPr>
          <w:rFonts w:ascii="Times New Roman" w:hAnsi="Times New Roman" w:cs="Times New Roman"/>
          <w:sz w:val="24"/>
          <w:lang w:val="fr-FR"/>
        </w:rPr>
        <w:t xml:space="preserve"> traits rhétoriques</w:t>
      </w:r>
      <w:r>
        <w:rPr>
          <w:rFonts w:ascii="Times New Roman" w:hAnsi="Times New Roman" w:cs="Times New Roman"/>
          <w:sz w:val="24"/>
          <w:lang w:val="fr-FR"/>
        </w:rPr>
        <w:t xml:space="preserve"> traduisant cette idée d’une critique immanente et d’une dialectique négative. C’est le cas notamment</w:t>
      </w:r>
      <w:r w:rsidR="00D1499D">
        <w:rPr>
          <w:rFonts w:ascii="Times New Roman" w:hAnsi="Times New Roman" w:cs="Times New Roman"/>
          <w:sz w:val="24"/>
          <w:lang w:val="fr-FR"/>
        </w:rPr>
        <w:t>,</w:t>
      </w:r>
      <w:r w:rsidR="00226CF5">
        <w:rPr>
          <w:rFonts w:ascii="Times New Roman" w:hAnsi="Times New Roman" w:cs="Times New Roman"/>
          <w:sz w:val="24"/>
          <w:lang w:val="fr-FR"/>
        </w:rPr>
        <w:t xml:space="preserve"> chez Morin, Axelos, Friedmann</w:t>
      </w:r>
      <w:r w:rsidR="00A1609B">
        <w:rPr>
          <w:rFonts w:ascii="Times New Roman" w:hAnsi="Times New Roman" w:cs="Times New Roman"/>
          <w:sz w:val="24"/>
          <w:lang w:val="fr-FR"/>
        </w:rPr>
        <w:t xml:space="preserve"> et Goldmann,</w:t>
      </w:r>
      <w:r>
        <w:rPr>
          <w:rFonts w:ascii="Times New Roman" w:hAnsi="Times New Roman" w:cs="Times New Roman"/>
          <w:sz w:val="24"/>
          <w:lang w:val="fr-FR"/>
        </w:rPr>
        <w:t xml:space="preserve"> de la métaphore des branches de </w:t>
      </w:r>
      <w:r w:rsidR="00271358">
        <w:rPr>
          <w:rFonts w:ascii="Times New Roman" w:hAnsi="Times New Roman" w:cs="Times New Roman"/>
          <w:sz w:val="24"/>
          <w:lang w:val="fr-FR"/>
        </w:rPr>
        <w:t>l’arbre hostiles à lui-même</w:t>
      </w:r>
      <w:r w:rsidR="00F65660">
        <w:rPr>
          <w:rFonts w:ascii="Times New Roman" w:hAnsi="Times New Roman" w:cs="Times New Roman"/>
          <w:sz w:val="24"/>
          <w:lang w:val="fr-FR"/>
        </w:rPr>
        <w:t>,</w:t>
      </w:r>
      <w:r w:rsidR="000C30DE">
        <w:rPr>
          <w:rFonts w:ascii="Times New Roman" w:hAnsi="Times New Roman" w:cs="Times New Roman"/>
          <w:sz w:val="24"/>
          <w:lang w:val="fr-FR"/>
        </w:rPr>
        <w:t xml:space="preserve"> des argumentations </w:t>
      </w:r>
      <w:r w:rsidR="00F65660">
        <w:rPr>
          <w:rFonts w:ascii="Times New Roman" w:hAnsi="Times New Roman" w:cs="Times New Roman"/>
          <w:sz w:val="24"/>
          <w:lang w:val="fr-FR"/>
        </w:rPr>
        <w:t xml:space="preserve">parodiant les </w:t>
      </w:r>
      <w:r w:rsidR="000C30DE">
        <w:rPr>
          <w:rFonts w:ascii="Times New Roman" w:hAnsi="Times New Roman" w:cs="Times New Roman"/>
          <w:sz w:val="24"/>
          <w:lang w:val="fr-FR"/>
        </w:rPr>
        <w:t>idée</w:t>
      </w:r>
      <w:r w:rsidR="00F65660">
        <w:rPr>
          <w:rFonts w:ascii="Times New Roman" w:hAnsi="Times New Roman" w:cs="Times New Roman"/>
          <w:sz w:val="24"/>
          <w:lang w:val="fr-FR"/>
        </w:rPr>
        <w:t>s</w:t>
      </w:r>
      <w:r w:rsidR="000C30DE">
        <w:rPr>
          <w:rFonts w:ascii="Times New Roman" w:hAnsi="Times New Roman" w:cs="Times New Roman"/>
          <w:sz w:val="24"/>
          <w:lang w:val="fr-FR"/>
        </w:rPr>
        <w:t xml:space="preserve"> de division</w:t>
      </w:r>
      <w:r w:rsidR="00F65660">
        <w:rPr>
          <w:rFonts w:ascii="Times New Roman" w:hAnsi="Times New Roman" w:cs="Times New Roman"/>
          <w:sz w:val="24"/>
          <w:lang w:val="fr-FR"/>
        </w:rPr>
        <w:t>, de bureaucratisation</w:t>
      </w:r>
      <w:r w:rsidR="000C30DE">
        <w:rPr>
          <w:rFonts w:ascii="Times New Roman" w:hAnsi="Times New Roman" w:cs="Times New Roman"/>
          <w:sz w:val="24"/>
          <w:lang w:val="fr-FR"/>
        </w:rPr>
        <w:t xml:space="preserve"> et de rationalisation sociales</w:t>
      </w:r>
      <w:r w:rsidR="00271358">
        <w:rPr>
          <w:rFonts w:ascii="Times New Roman" w:hAnsi="Times New Roman" w:cs="Times New Roman"/>
          <w:sz w:val="24"/>
          <w:lang w:val="fr-FR"/>
        </w:rPr>
        <w:t xml:space="preserve">, de l’image du </w:t>
      </w:r>
      <w:r>
        <w:rPr>
          <w:rFonts w:ascii="Times New Roman" w:hAnsi="Times New Roman" w:cs="Times New Roman"/>
          <w:sz w:val="24"/>
          <w:lang w:val="fr-FR"/>
        </w:rPr>
        <w:t>foyer incendiaire de la civilisation provoquant sa propre destruction ou encore d</w:t>
      </w:r>
      <w:r w:rsidR="00A1609B">
        <w:rPr>
          <w:rFonts w:ascii="Times New Roman" w:hAnsi="Times New Roman" w:cs="Times New Roman"/>
          <w:sz w:val="24"/>
          <w:lang w:val="fr-FR"/>
        </w:rPr>
        <w:t xml:space="preserve">es figures ambivalentes de l’industrie culturelle </w:t>
      </w:r>
      <w:r w:rsidR="0040371B">
        <w:rPr>
          <w:rFonts w:ascii="Times New Roman" w:hAnsi="Times New Roman" w:cs="Times New Roman"/>
          <w:sz w:val="24"/>
          <w:lang w:val="fr-FR"/>
        </w:rPr>
        <w:t>(</w:t>
      </w:r>
      <w:r w:rsidR="00A1609B">
        <w:rPr>
          <w:rFonts w:ascii="Times New Roman" w:hAnsi="Times New Roman" w:cs="Times New Roman"/>
          <w:sz w:val="24"/>
          <w:lang w:val="fr-FR"/>
        </w:rPr>
        <w:t xml:space="preserve">conçue comme </w:t>
      </w:r>
      <w:r w:rsidR="00226CF5">
        <w:rPr>
          <w:rFonts w:ascii="Times New Roman" w:hAnsi="Times New Roman" w:cs="Times New Roman"/>
          <w:sz w:val="24"/>
          <w:lang w:val="fr-FR"/>
        </w:rPr>
        <w:t>« </w:t>
      </w:r>
      <w:r w:rsidR="00A1609B">
        <w:rPr>
          <w:rFonts w:ascii="Times New Roman" w:hAnsi="Times New Roman" w:cs="Times New Roman"/>
          <w:sz w:val="24"/>
          <w:lang w:val="fr-FR"/>
        </w:rPr>
        <w:t>désert civilisé</w:t>
      </w:r>
      <w:r w:rsidR="00226CF5">
        <w:rPr>
          <w:rFonts w:ascii="Times New Roman" w:hAnsi="Times New Roman" w:cs="Times New Roman"/>
          <w:sz w:val="24"/>
          <w:lang w:val="fr-FR"/>
        </w:rPr>
        <w:t> »</w:t>
      </w:r>
      <w:r w:rsidR="00622498">
        <w:rPr>
          <w:rStyle w:val="Appelnotedebasdep"/>
          <w:rFonts w:ascii="Times New Roman" w:hAnsi="Times New Roman" w:cs="Times New Roman"/>
          <w:sz w:val="24"/>
          <w:lang w:val="fr-FR"/>
        </w:rPr>
        <w:footnoteReference w:id="16"/>
      </w:r>
      <w:r w:rsidR="0040371B">
        <w:rPr>
          <w:rFonts w:ascii="Times New Roman" w:hAnsi="Times New Roman" w:cs="Times New Roman"/>
          <w:sz w:val="24"/>
          <w:lang w:val="fr-FR"/>
        </w:rPr>
        <w:t>)</w:t>
      </w:r>
      <w:r w:rsidR="00A1609B">
        <w:rPr>
          <w:rFonts w:ascii="Times New Roman" w:hAnsi="Times New Roman" w:cs="Times New Roman"/>
          <w:sz w:val="24"/>
          <w:lang w:val="fr-FR"/>
        </w:rPr>
        <w:t>, figures à la fois stéréotypées et super-individualisées</w:t>
      </w:r>
      <w:r w:rsidR="00125E0A">
        <w:rPr>
          <w:rFonts w:ascii="Times New Roman" w:hAnsi="Times New Roman" w:cs="Times New Roman"/>
          <w:sz w:val="24"/>
          <w:lang w:val="fr-FR"/>
        </w:rPr>
        <w:t xml:space="preserve"> (stars, olympiens et vedettes)</w:t>
      </w:r>
      <w:r w:rsidR="00A1609B">
        <w:rPr>
          <w:rFonts w:ascii="Times New Roman" w:hAnsi="Times New Roman" w:cs="Times New Roman"/>
          <w:sz w:val="24"/>
          <w:lang w:val="fr-FR"/>
        </w:rPr>
        <w:t>.</w:t>
      </w:r>
      <w:r w:rsidR="009E18D9">
        <w:rPr>
          <w:rFonts w:ascii="Times New Roman" w:hAnsi="Times New Roman" w:cs="Times New Roman"/>
          <w:sz w:val="24"/>
          <w:lang w:val="fr-FR"/>
        </w:rPr>
        <w:t xml:space="preserve"> </w:t>
      </w:r>
      <w:r w:rsidR="009E18D9">
        <w:rPr>
          <w:rFonts w:ascii="Times New Roman" w:hAnsi="Times New Roman" w:cs="Times New Roman"/>
          <w:sz w:val="24"/>
          <w:lang w:val="fr-FR"/>
        </w:rPr>
        <w:lastRenderedPageBreak/>
        <w:t>Ces figures et ces structures rhétoriques viennent compléter la métaphorologie, les formules et les phraséologies exposée</w:t>
      </w:r>
      <w:r w:rsidR="00123CEE">
        <w:rPr>
          <w:rFonts w:ascii="Times New Roman" w:hAnsi="Times New Roman" w:cs="Times New Roman"/>
          <w:sz w:val="24"/>
          <w:lang w:val="fr-FR"/>
        </w:rPr>
        <w:t>s</w:t>
      </w:r>
      <w:r w:rsidR="009E18D9">
        <w:rPr>
          <w:rFonts w:ascii="Times New Roman" w:hAnsi="Times New Roman" w:cs="Times New Roman"/>
          <w:sz w:val="24"/>
          <w:lang w:val="fr-FR"/>
        </w:rPr>
        <w:t xml:space="preserve"> dans le paragraphe précédent, sans toutefois forcer le trait d’un discours inscrit dans une longue tradition philosophique marxisante </w:t>
      </w:r>
      <w:r w:rsidR="00123CEE">
        <w:rPr>
          <w:rFonts w:ascii="Times New Roman" w:hAnsi="Times New Roman" w:cs="Times New Roman"/>
          <w:sz w:val="24"/>
          <w:lang w:val="fr-FR"/>
        </w:rPr>
        <w:t>et hégélianisante,</w:t>
      </w:r>
      <w:r w:rsidR="009E18D9">
        <w:rPr>
          <w:rFonts w:ascii="Times New Roman" w:hAnsi="Times New Roman" w:cs="Times New Roman"/>
          <w:sz w:val="24"/>
          <w:lang w:val="fr-FR"/>
        </w:rPr>
        <w:t xml:space="preserve"> et dans l’héritage d’une théorie sociale du capitalisme industrialisé et consumériste. La</w:t>
      </w:r>
      <w:r w:rsidR="00185E97">
        <w:rPr>
          <w:rFonts w:ascii="Times New Roman" w:hAnsi="Times New Roman" w:cs="Times New Roman"/>
          <w:sz w:val="24"/>
          <w:lang w:val="fr-FR"/>
        </w:rPr>
        <w:t xml:space="preserve"> triple composante de la Théorie critique</w:t>
      </w:r>
      <w:r w:rsidR="009E18D9">
        <w:rPr>
          <w:rFonts w:ascii="Times New Roman" w:hAnsi="Times New Roman" w:cs="Times New Roman"/>
          <w:sz w:val="24"/>
          <w:lang w:val="fr-FR"/>
        </w:rPr>
        <w:t xml:space="preserve"> adornienne</w:t>
      </w:r>
      <w:r w:rsidR="00185E97">
        <w:rPr>
          <w:rFonts w:ascii="Times New Roman" w:hAnsi="Times New Roman" w:cs="Times New Roman"/>
          <w:sz w:val="24"/>
          <w:lang w:val="fr-FR"/>
        </w:rPr>
        <w:t xml:space="preserve"> – dialectique, négative et immanente –</w:t>
      </w:r>
      <w:r w:rsidR="009E18D9">
        <w:rPr>
          <w:rFonts w:ascii="Times New Roman" w:hAnsi="Times New Roman" w:cs="Times New Roman"/>
          <w:sz w:val="24"/>
          <w:lang w:val="fr-FR"/>
        </w:rPr>
        <w:t xml:space="preserve">, qui se particularisera dans le dialogue avec </w:t>
      </w:r>
      <w:r w:rsidR="009E18D9">
        <w:rPr>
          <w:rFonts w:ascii="Times New Roman" w:hAnsi="Times New Roman" w:cs="Times New Roman"/>
          <w:i/>
          <w:sz w:val="24"/>
          <w:lang w:val="fr-FR"/>
        </w:rPr>
        <w:t>Arguments</w:t>
      </w:r>
      <w:r w:rsidR="009E18D9">
        <w:rPr>
          <w:rFonts w:ascii="Times New Roman" w:hAnsi="Times New Roman" w:cs="Times New Roman"/>
          <w:sz w:val="24"/>
          <w:lang w:val="fr-FR"/>
        </w:rPr>
        <w:t>,</w:t>
      </w:r>
      <w:r w:rsidR="00185E97">
        <w:rPr>
          <w:rFonts w:ascii="Times New Roman" w:hAnsi="Times New Roman" w:cs="Times New Roman"/>
          <w:sz w:val="24"/>
          <w:lang w:val="fr-FR"/>
        </w:rPr>
        <w:t xml:space="preserve"> se fonde sur l’idée que les forces de dépassement de la société rationalisée et des modes de pensée qui la définissent et la subvertissent trouvent leur origine dans une prise de conscience de leurs propres contradictions. Ces contradictions, pour être dépassées, doivent nier un état des choses par la critique immanente de leurs structures, suivant un mouvement de dépassement (</w:t>
      </w:r>
      <w:r w:rsidR="00185E97">
        <w:rPr>
          <w:rFonts w:ascii="Times New Roman" w:hAnsi="Times New Roman" w:cs="Times New Roman"/>
          <w:i/>
          <w:sz w:val="24"/>
          <w:lang w:val="fr-FR"/>
        </w:rPr>
        <w:t>Aufhebung</w:t>
      </w:r>
      <w:r w:rsidR="00185E97">
        <w:rPr>
          <w:rFonts w:ascii="Times New Roman" w:hAnsi="Times New Roman" w:cs="Times New Roman"/>
          <w:sz w:val="24"/>
          <w:lang w:val="fr-FR"/>
        </w:rPr>
        <w:t xml:space="preserve">). Ce mouvement puise sa force dialectique dans les contradictions d’une conjoncture historique et sa positivité réside dans une négation fondée dans l’immanence des formes sociales dégradées. </w:t>
      </w:r>
    </w:p>
    <w:p w14:paraId="1E0A4398" w14:textId="40C20F6F" w:rsidR="0072160E" w:rsidRDefault="00127948" w:rsidP="000F75DF">
      <w:pPr>
        <w:ind w:firstLine="284"/>
        <w:jc w:val="both"/>
        <w:rPr>
          <w:rFonts w:ascii="Times New Roman" w:hAnsi="Times New Roman" w:cs="Times New Roman"/>
          <w:sz w:val="24"/>
          <w:lang w:val="fr-FR"/>
        </w:rPr>
      </w:pPr>
      <w:r>
        <w:rPr>
          <w:rFonts w:ascii="Times New Roman" w:hAnsi="Times New Roman" w:cs="Times New Roman"/>
          <w:sz w:val="24"/>
          <w:lang w:val="fr-FR"/>
        </w:rPr>
        <w:t>Bien entendu, il ne faut nullement sur-interpréter ce qui</w:t>
      </w:r>
      <w:r w:rsidR="00F65660">
        <w:rPr>
          <w:rFonts w:ascii="Times New Roman" w:hAnsi="Times New Roman" w:cs="Times New Roman"/>
          <w:sz w:val="24"/>
          <w:lang w:val="fr-FR"/>
        </w:rPr>
        <w:t xml:space="preserve"> pourrait être analysé comme de simples</w:t>
      </w:r>
      <w:r>
        <w:rPr>
          <w:rFonts w:ascii="Times New Roman" w:hAnsi="Times New Roman" w:cs="Times New Roman"/>
          <w:sz w:val="24"/>
          <w:lang w:val="fr-FR"/>
        </w:rPr>
        <w:t xml:space="preserve"> ressemblances</w:t>
      </w:r>
      <w:r w:rsidR="00F65660">
        <w:rPr>
          <w:rFonts w:ascii="Times New Roman" w:hAnsi="Times New Roman" w:cs="Times New Roman"/>
          <w:sz w:val="24"/>
          <w:lang w:val="fr-FR"/>
        </w:rPr>
        <w:t xml:space="preserve"> ou analogies</w:t>
      </w:r>
      <w:r>
        <w:rPr>
          <w:rFonts w:ascii="Times New Roman" w:hAnsi="Times New Roman" w:cs="Times New Roman"/>
          <w:sz w:val="24"/>
          <w:lang w:val="fr-FR"/>
        </w:rPr>
        <w:t xml:space="preserve"> entre pensées mais plutôt déterminer la manière dont ces différentes productions intellectuelles s’inscrivent dans un même contexte discursif et épistémique, dans un même échan</w:t>
      </w:r>
      <w:r w:rsidR="000C30DE">
        <w:rPr>
          <w:rFonts w:ascii="Times New Roman" w:hAnsi="Times New Roman" w:cs="Times New Roman"/>
          <w:sz w:val="24"/>
          <w:lang w:val="fr-FR"/>
        </w:rPr>
        <w:t>ge dialogué</w:t>
      </w:r>
      <w:r>
        <w:rPr>
          <w:rFonts w:ascii="Times New Roman" w:hAnsi="Times New Roman" w:cs="Times New Roman"/>
          <w:sz w:val="24"/>
          <w:lang w:val="fr-FR"/>
        </w:rPr>
        <w:t xml:space="preserve"> marqué par la présence de la Théorie critique francfortoise</w:t>
      </w:r>
      <w:r w:rsidR="00C425C4">
        <w:rPr>
          <w:rFonts w:ascii="Times New Roman" w:hAnsi="Times New Roman" w:cs="Times New Roman"/>
          <w:sz w:val="24"/>
          <w:lang w:val="fr-FR"/>
        </w:rPr>
        <w:t xml:space="preserve"> dans le discours argumentiste</w:t>
      </w:r>
      <w:r>
        <w:rPr>
          <w:rFonts w:ascii="Times New Roman" w:hAnsi="Times New Roman" w:cs="Times New Roman"/>
          <w:sz w:val="24"/>
          <w:lang w:val="fr-FR"/>
        </w:rPr>
        <w:t>. En effet, ces traits formels se voient accentués précisément là où s’</w:t>
      </w:r>
      <w:r w:rsidR="000C30DE">
        <w:rPr>
          <w:rFonts w:ascii="Times New Roman" w:hAnsi="Times New Roman" w:cs="Times New Roman"/>
          <w:sz w:val="24"/>
          <w:lang w:val="fr-FR"/>
        </w:rPr>
        <w:t>opèrent des discussions sur des thématiques relevant d’un terrain discursif commun : critique de la société technicienne, violence inhérente au modèle industriel, sérialité des modes de production culturelle, rôle de la raison organisatrice,</w:t>
      </w:r>
      <w:r w:rsidR="00B06FF4">
        <w:rPr>
          <w:rFonts w:ascii="Times New Roman" w:hAnsi="Times New Roman" w:cs="Times New Roman"/>
          <w:sz w:val="24"/>
          <w:lang w:val="fr-FR"/>
        </w:rPr>
        <w:t xml:space="preserve"> critique artistique,</w:t>
      </w:r>
      <w:r w:rsidR="000C30DE">
        <w:rPr>
          <w:rFonts w:ascii="Times New Roman" w:hAnsi="Times New Roman" w:cs="Times New Roman"/>
          <w:sz w:val="24"/>
          <w:lang w:val="fr-FR"/>
        </w:rPr>
        <w:t xml:space="preserve"> etc. S’il est évidemment question d’étudier une réception attestée d’Adorno au sein d’</w:t>
      </w:r>
      <w:r w:rsidR="000C30DE">
        <w:rPr>
          <w:rFonts w:ascii="Times New Roman" w:hAnsi="Times New Roman" w:cs="Times New Roman"/>
          <w:i/>
          <w:sz w:val="24"/>
          <w:lang w:val="fr-FR"/>
        </w:rPr>
        <w:t>Arguments</w:t>
      </w:r>
      <w:r w:rsidR="000C30DE">
        <w:rPr>
          <w:rFonts w:ascii="Times New Roman" w:hAnsi="Times New Roman" w:cs="Times New Roman"/>
          <w:sz w:val="24"/>
          <w:lang w:val="fr-FR"/>
        </w:rPr>
        <w:t xml:space="preserve"> (articles, commentaires, traductions et correspondances), il est également nécessaire de comprendre la manière dont un contexte sociodiscursif a rendu possible, par la délimitation d’une formation discursive</w:t>
      </w:r>
      <w:r w:rsidR="00E23DF1">
        <w:rPr>
          <w:rFonts w:ascii="Times New Roman" w:hAnsi="Times New Roman" w:cs="Times New Roman"/>
          <w:sz w:val="24"/>
          <w:lang w:val="fr-FR"/>
        </w:rPr>
        <w:t xml:space="preserve"> hétérodoxe</w:t>
      </w:r>
      <w:r w:rsidR="00B06FF4">
        <w:rPr>
          <w:rFonts w:ascii="Times New Roman" w:hAnsi="Times New Roman" w:cs="Times New Roman"/>
          <w:sz w:val="24"/>
          <w:lang w:val="fr-FR"/>
        </w:rPr>
        <w:t xml:space="preserve"> commune</w:t>
      </w:r>
      <w:r w:rsidR="000C30DE">
        <w:rPr>
          <w:rFonts w:ascii="Times New Roman" w:hAnsi="Times New Roman" w:cs="Times New Roman"/>
          <w:sz w:val="24"/>
          <w:lang w:val="fr-FR"/>
        </w:rPr>
        <w:t>, la pénétration d’un discours subissant par ailleurs de nombreuses résistances en raison de ses présupposés philosophiques et de sa radicalité critique.</w:t>
      </w:r>
      <w:r w:rsidR="00622498">
        <w:rPr>
          <w:rFonts w:ascii="Times New Roman" w:hAnsi="Times New Roman" w:cs="Times New Roman"/>
          <w:sz w:val="24"/>
          <w:lang w:val="fr-FR"/>
        </w:rPr>
        <w:t xml:space="preserve"> L’une des résistances majeures se cristallise dans la radicalité philosophique du propos adornien, que l’on peut situer à la croisée d’un dépassement de la dialectique hégélienne et d</w:t>
      </w:r>
      <w:r w:rsidR="00185E97">
        <w:rPr>
          <w:rFonts w:ascii="Times New Roman" w:hAnsi="Times New Roman" w:cs="Times New Roman"/>
          <w:sz w:val="24"/>
          <w:lang w:val="fr-FR"/>
        </w:rPr>
        <w:t>’</w:t>
      </w:r>
      <w:r w:rsidR="00622498">
        <w:rPr>
          <w:rFonts w:ascii="Times New Roman" w:hAnsi="Times New Roman" w:cs="Times New Roman"/>
          <w:sz w:val="24"/>
          <w:lang w:val="fr-FR"/>
        </w:rPr>
        <w:t>u</w:t>
      </w:r>
      <w:r w:rsidR="00185E97">
        <w:rPr>
          <w:rFonts w:ascii="Times New Roman" w:hAnsi="Times New Roman" w:cs="Times New Roman"/>
          <w:sz w:val="24"/>
          <w:lang w:val="fr-FR"/>
        </w:rPr>
        <w:t>n rejet intégral des fondements</w:t>
      </w:r>
      <w:r w:rsidR="00622498">
        <w:rPr>
          <w:rFonts w:ascii="Times New Roman" w:hAnsi="Times New Roman" w:cs="Times New Roman"/>
          <w:sz w:val="24"/>
          <w:lang w:val="fr-FR"/>
        </w:rPr>
        <w:t xml:space="preserve"> de l’ontologie heideggérienne. Cette dernière est fort</w:t>
      </w:r>
      <w:r w:rsidR="00123CEE">
        <w:rPr>
          <w:rFonts w:ascii="Times New Roman" w:hAnsi="Times New Roman" w:cs="Times New Roman"/>
          <w:sz w:val="24"/>
          <w:lang w:val="fr-FR"/>
        </w:rPr>
        <w:t xml:space="preserve"> présente dans l’espace français des décennies 1950-1960</w:t>
      </w:r>
      <w:r w:rsidR="00185E97">
        <w:rPr>
          <w:rFonts w:ascii="Times New Roman" w:hAnsi="Times New Roman" w:cs="Times New Roman"/>
          <w:sz w:val="24"/>
          <w:lang w:val="fr-FR"/>
        </w:rPr>
        <w:t xml:space="preserve"> (que l’on pense à l’existentialisme sartrien ou aux courants phénoménologiques subissant la double influence husserlienne-heideggérienne)</w:t>
      </w:r>
      <w:r w:rsidR="00622498">
        <w:rPr>
          <w:rFonts w:ascii="Times New Roman" w:hAnsi="Times New Roman" w:cs="Times New Roman"/>
          <w:sz w:val="24"/>
          <w:lang w:val="fr-FR"/>
        </w:rPr>
        <w:t xml:space="preserve">, ce qui constitue un obstacle indéniable pour la réception de l’École de Francfort en France. En outre, </w:t>
      </w:r>
      <w:r w:rsidR="00185E97">
        <w:rPr>
          <w:rFonts w:ascii="Times New Roman" w:hAnsi="Times New Roman" w:cs="Times New Roman"/>
          <w:sz w:val="24"/>
          <w:lang w:val="fr-FR"/>
        </w:rPr>
        <w:t xml:space="preserve">la technicité philosophique de son </w:t>
      </w:r>
      <w:r w:rsidR="00622498">
        <w:rPr>
          <w:rFonts w:ascii="Times New Roman" w:hAnsi="Times New Roman" w:cs="Times New Roman"/>
          <w:sz w:val="24"/>
          <w:lang w:val="fr-FR"/>
        </w:rPr>
        <w:t>hégélianisme, son érudition musicologique et son constant croisement entre théorie sociale et conceptualisation philosophique constituent Adorno comme une figure assez exotique par rapport au paysage disciplinaire français. L’extrême hétérogénéité</w:t>
      </w:r>
      <w:r w:rsidR="00185E97">
        <w:rPr>
          <w:rFonts w:ascii="Times New Roman" w:hAnsi="Times New Roman" w:cs="Times New Roman"/>
          <w:sz w:val="24"/>
          <w:lang w:val="fr-FR"/>
        </w:rPr>
        <w:t xml:space="preserve"> et le non dogmatisme</w:t>
      </w:r>
      <w:r w:rsidR="00622498">
        <w:rPr>
          <w:rFonts w:ascii="Times New Roman" w:hAnsi="Times New Roman" w:cs="Times New Roman"/>
          <w:sz w:val="24"/>
          <w:lang w:val="fr-FR"/>
        </w:rPr>
        <w:t xml:space="preserve"> d’</w:t>
      </w:r>
      <w:r w:rsidR="00622498">
        <w:rPr>
          <w:rFonts w:ascii="Times New Roman" w:hAnsi="Times New Roman" w:cs="Times New Roman"/>
          <w:i/>
          <w:sz w:val="24"/>
          <w:lang w:val="fr-FR"/>
        </w:rPr>
        <w:t xml:space="preserve">Arguments </w:t>
      </w:r>
      <w:r w:rsidR="00185E97">
        <w:rPr>
          <w:rFonts w:ascii="Times New Roman" w:hAnsi="Times New Roman" w:cs="Times New Roman"/>
          <w:sz w:val="24"/>
          <w:lang w:val="fr-FR"/>
        </w:rPr>
        <w:t>ont</w:t>
      </w:r>
      <w:r w:rsidR="00622498">
        <w:rPr>
          <w:rFonts w:ascii="Times New Roman" w:hAnsi="Times New Roman" w:cs="Times New Roman"/>
          <w:sz w:val="24"/>
          <w:lang w:val="fr-FR"/>
        </w:rPr>
        <w:t xml:space="preserve"> </w:t>
      </w:r>
      <w:r w:rsidR="00123CEE">
        <w:rPr>
          <w:rFonts w:ascii="Times New Roman" w:hAnsi="Times New Roman" w:cs="Times New Roman"/>
          <w:sz w:val="24"/>
          <w:lang w:val="fr-FR"/>
        </w:rPr>
        <w:t xml:space="preserve">toutefois </w:t>
      </w:r>
      <w:r w:rsidR="00622498">
        <w:rPr>
          <w:rFonts w:ascii="Times New Roman" w:hAnsi="Times New Roman" w:cs="Times New Roman"/>
          <w:sz w:val="24"/>
          <w:lang w:val="fr-FR"/>
        </w:rPr>
        <w:t xml:space="preserve">rendu possible l’émergence d’un premier dialogue complexe avec cette pensée plurielle.  </w:t>
      </w:r>
      <w:r w:rsidR="000C30DE">
        <w:rPr>
          <w:rFonts w:ascii="Times New Roman" w:hAnsi="Times New Roman" w:cs="Times New Roman"/>
          <w:sz w:val="24"/>
          <w:lang w:val="fr-FR"/>
        </w:rPr>
        <w:t xml:space="preserve">  </w:t>
      </w:r>
      <w:r>
        <w:rPr>
          <w:rFonts w:ascii="Times New Roman" w:hAnsi="Times New Roman" w:cs="Times New Roman"/>
          <w:sz w:val="24"/>
          <w:lang w:val="fr-FR"/>
        </w:rPr>
        <w:t xml:space="preserve"> </w:t>
      </w:r>
      <w:r w:rsidR="00A9409B">
        <w:rPr>
          <w:rFonts w:ascii="Times New Roman" w:hAnsi="Times New Roman" w:cs="Times New Roman"/>
          <w:sz w:val="24"/>
          <w:lang w:val="fr-FR"/>
        </w:rPr>
        <w:t xml:space="preserve"> </w:t>
      </w:r>
      <w:r w:rsidR="00A1609B">
        <w:rPr>
          <w:rFonts w:ascii="Times New Roman" w:hAnsi="Times New Roman" w:cs="Times New Roman"/>
          <w:sz w:val="24"/>
          <w:lang w:val="fr-FR"/>
        </w:rPr>
        <w:t xml:space="preserve"> </w:t>
      </w:r>
    </w:p>
    <w:p w14:paraId="0ACFD359" w14:textId="11305567" w:rsidR="000972B2" w:rsidRPr="00D1499D" w:rsidRDefault="000972B2" w:rsidP="000972B2">
      <w:pPr>
        <w:ind w:firstLine="284"/>
        <w:jc w:val="both"/>
        <w:rPr>
          <w:rFonts w:ascii="Times New Roman" w:hAnsi="Times New Roman" w:cs="Times New Roman"/>
          <w:sz w:val="24"/>
          <w:lang w:val="fr-FR"/>
        </w:rPr>
      </w:pPr>
      <w:r>
        <w:rPr>
          <w:rFonts w:ascii="Times New Roman" w:hAnsi="Times New Roman" w:cs="Times New Roman"/>
          <w:sz w:val="24"/>
          <w:lang w:val="fr-FR"/>
        </w:rPr>
        <w:t>Cette idée d’une critique immanente, dialectique et négative trouve</w:t>
      </w:r>
      <w:r w:rsidR="00E23DF1">
        <w:rPr>
          <w:rFonts w:ascii="Times New Roman" w:hAnsi="Times New Roman" w:cs="Times New Roman"/>
          <w:sz w:val="24"/>
          <w:lang w:val="fr-FR"/>
        </w:rPr>
        <w:t xml:space="preserve"> par ailleurs</w:t>
      </w:r>
      <w:r>
        <w:rPr>
          <w:rFonts w:ascii="Times New Roman" w:hAnsi="Times New Roman" w:cs="Times New Roman"/>
          <w:sz w:val="24"/>
          <w:lang w:val="fr-FR"/>
        </w:rPr>
        <w:t xml:space="preserve"> à s’exprimer dans un « mouvement »</w:t>
      </w:r>
      <w:r w:rsidR="00AF62F6" w:rsidRPr="00AF62F6">
        <w:rPr>
          <w:rStyle w:val="Appelnotedebasdep"/>
          <w:rFonts w:ascii="Times New Roman" w:hAnsi="Times New Roman" w:cs="Times New Roman"/>
          <w:sz w:val="24"/>
        </w:rPr>
        <w:footnoteReference w:id="17"/>
      </w:r>
      <w:r>
        <w:rPr>
          <w:rFonts w:ascii="Times New Roman" w:hAnsi="Times New Roman" w:cs="Times New Roman"/>
          <w:sz w:val="24"/>
          <w:lang w:val="fr-FR"/>
        </w:rPr>
        <w:t xml:space="preserve"> littéraire captant l’attention des intellectuels étudiés, à savoir le Nouveau </w:t>
      </w:r>
      <w:r>
        <w:rPr>
          <w:rFonts w:ascii="Times New Roman" w:hAnsi="Times New Roman" w:cs="Times New Roman"/>
          <w:sz w:val="24"/>
          <w:lang w:val="fr-FR"/>
        </w:rPr>
        <w:lastRenderedPageBreak/>
        <w:t xml:space="preserve">Roman. Qu’il s’agisse des phraséologies de la négation chez Samuel Beckett, de l’objectalité chosale subvertissant la conception abstraite de l’Individu bourgeois chez Alain Robbe-Grillet ou encore des tropes relatifs à l’interrelation organique des corps </w:t>
      </w:r>
      <w:r w:rsidR="004E0CC3">
        <w:rPr>
          <w:rFonts w:ascii="Times New Roman" w:hAnsi="Times New Roman" w:cs="Times New Roman"/>
          <w:sz w:val="24"/>
          <w:lang w:val="fr-FR"/>
        </w:rPr>
        <w:t xml:space="preserve">et du monde sensible </w:t>
      </w:r>
      <w:r>
        <w:rPr>
          <w:rFonts w:ascii="Times New Roman" w:hAnsi="Times New Roman" w:cs="Times New Roman"/>
          <w:sz w:val="24"/>
          <w:lang w:val="fr-FR"/>
        </w:rPr>
        <w:t>chez Claude Simon</w:t>
      </w:r>
      <w:r w:rsidR="00E23DF1">
        <w:rPr>
          <w:rStyle w:val="Appelnotedebasdep"/>
          <w:rFonts w:ascii="Times New Roman" w:hAnsi="Times New Roman" w:cs="Times New Roman"/>
          <w:sz w:val="24"/>
          <w:lang w:val="fr-FR"/>
        </w:rPr>
        <w:footnoteReference w:id="18"/>
      </w:r>
      <w:r>
        <w:rPr>
          <w:rFonts w:ascii="Times New Roman" w:hAnsi="Times New Roman" w:cs="Times New Roman"/>
          <w:sz w:val="24"/>
          <w:lang w:val="fr-FR"/>
        </w:rPr>
        <w:t>, ce mouvement défini par la négative constitue en quelque sorte la matérialisation formelle de l’</w:t>
      </w:r>
      <w:r>
        <w:rPr>
          <w:rFonts w:ascii="Times New Roman" w:hAnsi="Times New Roman" w:cs="Times New Roman"/>
          <w:i/>
          <w:sz w:val="24"/>
          <w:lang w:val="fr-FR"/>
        </w:rPr>
        <w:t>Ideologiekritik</w:t>
      </w:r>
      <w:r>
        <w:rPr>
          <w:rFonts w:ascii="Times New Roman" w:hAnsi="Times New Roman" w:cs="Times New Roman"/>
          <w:sz w:val="24"/>
          <w:lang w:val="fr-FR"/>
        </w:rPr>
        <w:t xml:space="preserve"> inhér</w:t>
      </w:r>
      <w:r w:rsidR="004E0CC3">
        <w:rPr>
          <w:rFonts w:ascii="Times New Roman" w:hAnsi="Times New Roman" w:cs="Times New Roman"/>
          <w:sz w:val="24"/>
          <w:lang w:val="fr-FR"/>
        </w:rPr>
        <w:t>ente au projet philosophique de la pensée critique argumentiste-adornienne</w:t>
      </w:r>
      <w:r>
        <w:rPr>
          <w:rFonts w:ascii="Times New Roman" w:hAnsi="Times New Roman" w:cs="Times New Roman"/>
          <w:sz w:val="24"/>
          <w:lang w:val="fr-FR"/>
        </w:rPr>
        <w:t>.</w:t>
      </w:r>
      <w:r w:rsidR="004E0CC3">
        <w:rPr>
          <w:rFonts w:ascii="Times New Roman" w:hAnsi="Times New Roman" w:cs="Times New Roman"/>
          <w:sz w:val="24"/>
          <w:lang w:val="fr-FR"/>
        </w:rPr>
        <w:t xml:space="preserve"> La sociabilité réunissant ces romanciers et leurs critiques autour des Éditions de Minuit</w:t>
      </w:r>
      <w:r w:rsidR="000B75CA">
        <w:rPr>
          <w:rFonts w:ascii="Times New Roman" w:hAnsi="Times New Roman" w:cs="Times New Roman"/>
          <w:sz w:val="24"/>
          <w:lang w:val="fr-FR"/>
        </w:rPr>
        <w:t xml:space="preserve"> (éditeur de la revue puis de la collection </w:t>
      </w:r>
      <w:r w:rsidR="00C425C4">
        <w:rPr>
          <w:rFonts w:ascii="Times New Roman" w:hAnsi="Times New Roman" w:cs="Times New Roman"/>
          <w:i/>
          <w:sz w:val="24"/>
          <w:lang w:val="fr-FR"/>
        </w:rPr>
        <w:t>Arguments</w:t>
      </w:r>
      <w:r w:rsidR="00C425C4">
        <w:rPr>
          <w:rFonts w:ascii="Times New Roman" w:hAnsi="Times New Roman" w:cs="Times New Roman"/>
          <w:sz w:val="24"/>
          <w:lang w:val="fr-FR"/>
        </w:rPr>
        <w:t>)</w:t>
      </w:r>
      <w:r w:rsidR="004E0CC3">
        <w:rPr>
          <w:rFonts w:ascii="Times New Roman" w:hAnsi="Times New Roman" w:cs="Times New Roman"/>
          <w:sz w:val="24"/>
          <w:lang w:val="fr-FR"/>
        </w:rPr>
        <w:t xml:space="preserve"> participe au rapprochement de rhétoriques, certes extrêmement hétérogènes, mais porteuses d’une même conception de la négativité et marquées par un contexte sociodisc</w:t>
      </w:r>
      <w:r w:rsidR="00B06FF4">
        <w:rPr>
          <w:rFonts w:ascii="Times New Roman" w:hAnsi="Times New Roman" w:cs="Times New Roman"/>
          <w:sz w:val="24"/>
          <w:lang w:val="fr-FR"/>
        </w:rPr>
        <w:t xml:space="preserve">ursif </w:t>
      </w:r>
      <w:r w:rsidR="002114A8">
        <w:rPr>
          <w:rFonts w:ascii="Times New Roman" w:hAnsi="Times New Roman" w:cs="Times New Roman"/>
          <w:sz w:val="24"/>
          <w:lang w:val="fr-FR"/>
        </w:rPr>
        <w:t xml:space="preserve">et épistémique </w:t>
      </w:r>
      <w:r w:rsidR="00C425C4">
        <w:rPr>
          <w:rFonts w:ascii="Times New Roman" w:hAnsi="Times New Roman" w:cs="Times New Roman"/>
          <w:sz w:val="24"/>
          <w:lang w:val="fr-FR"/>
        </w:rPr>
        <w:t>propre</w:t>
      </w:r>
      <w:r w:rsidR="00271358">
        <w:rPr>
          <w:rFonts w:ascii="Times New Roman" w:hAnsi="Times New Roman" w:cs="Times New Roman"/>
          <w:sz w:val="24"/>
          <w:lang w:val="fr-FR"/>
        </w:rPr>
        <w:t>, celui de la fin des années 1950</w:t>
      </w:r>
      <w:r w:rsidR="00271358">
        <w:rPr>
          <w:rFonts w:ascii="Times New Roman" w:hAnsi="Times New Roman" w:cs="Times New Roman"/>
          <w:sz w:val="24"/>
          <w:vertAlign w:val="superscript"/>
          <w:lang w:val="fr-FR"/>
        </w:rPr>
        <w:t xml:space="preserve"> </w:t>
      </w:r>
      <w:r w:rsidR="00271358">
        <w:rPr>
          <w:rFonts w:ascii="Times New Roman" w:hAnsi="Times New Roman" w:cs="Times New Roman"/>
          <w:sz w:val="24"/>
          <w:lang w:val="fr-FR"/>
        </w:rPr>
        <w:t>et du début des années 1960</w:t>
      </w:r>
      <w:r w:rsidR="002114A8">
        <w:rPr>
          <w:rFonts w:ascii="Times New Roman" w:hAnsi="Times New Roman" w:cs="Times New Roman"/>
          <w:sz w:val="24"/>
          <w:lang w:val="fr-FR"/>
        </w:rPr>
        <w:t xml:space="preserve">. Ce contexte de chamboulement théorique et disciplinaire se situe au carrefour </w:t>
      </w:r>
      <w:r w:rsidR="004E0CC3">
        <w:rPr>
          <w:rFonts w:ascii="Times New Roman" w:hAnsi="Times New Roman" w:cs="Times New Roman"/>
          <w:sz w:val="24"/>
          <w:lang w:val="fr-FR"/>
        </w:rPr>
        <w:t>d’une rupture avec la critique littéraire traditionnelle</w:t>
      </w:r>
      <w:r w:rsidR="002114A8">
        <w:rPr>
          <w:rFonts w:ascii="Times New Roman" w:hAnsi="Times New Roman" w:cs="Times New Roman"/>
          <w:sz w:val="24"/>
          <w:lang w:val="fr-FR"/>
        </w:rPr>
        <w:t xml:space="preserve"> au profit d’une sociologie de la littérature (avec Goldmann, Lukács puis, plus tard, Bourdieu)</w:t>
      </w:r>
      <w:r w:rsidR="004E0CC3">
        <w:rPr>
          <w:rFonts w:ascii="Times New Roman" w:hAnsi="Times New Roman" w:cs="Times New Roman"/>
          <w:sz w:val="24"/>
          <w:lang w:val="fr-FR"/>
        </w:rPr>
        <w:t>, d’une émergence du structuralisme</w:t>
      </w:r>
      <w:r w:rsidR="002114A8" w:rsidRPr="002114A8">
        <w:rPr>
          <w:rFonts w:ascii="Times New Roman" w:hAnsi="Times New Roman" w:cs="Times New Roman"/>
          <w:sz w:val="24"/>
          <w:lang w:val="fr-BE"/>
        </w:rPr>
        <w:t xml:space="preserve"> (atour de Lévi-</w:t>
      </w:r>
      <w:r w:rsidR="002114A8">
        <w:rPr>
          <w:rFonts w:ascii="Times New Roman" w:hAnsi="Times New Roman" w:cs="Times New Roman"/>
          <w:sz w:val="24"/>
          <w:lang w:val="fr-BE"/>
        </w:rPr>
        <w:t>Strauss, Barthes, Althusser et Goldmann)</w:t>
      </w:r>
      <w:r w:rsidR="004E0CC3">
        <w:rPr>
          <w:rFonts w:ascii="Times New Roman" w:hAnsi="Times New Roman" w:cs="Times New Roman"/>
          <w:sz w:val="24"/>
          <w:lang w:val="fr-FR"/>
        </w:rPr>
        <w:t>, d’une critique immanente de la phénoménologie</w:t>
      </w:r>
      <w:r w:rsidR="002114A8">
        <w:rPr>
          <w:rFonts w:ascii="Times New Roman" w:hAnsi="Times New Roman" w:cs="Times New Roman"/>
          <w:sz w:val="24"/>
          <w:lang w:val="fr-FR"/>
        </w:rPr>
        <w:t xml:space="preserve"> (Merleau-Ponty, Levinas)</w:t>
      </w:r>
      <w:r w:rsidR="004E0CC3">
        <w:rPr>
          <w:rFonts w:ascii="Times New Roman" w:hAnsi="Times New Roman" w:cs="Times New Roman"/>
          <w:sz w:val="24"/>
          <w:lang w:val="fr-FR"/>
        </w:rPr>
        <w:t xml:space="preserve"> et d’une hétérodoxie marxisante</w:t>
      </w:r>
      <w:r w:rsidR="002114A8">
        <w:rPr>
          <w:rFonts w:ascii="Times New Roman" w:hAnsi="Times New Roman" w:cs="Times New Roman"/>
          <w:sz w:val="24"/>
          <w:lang w:val="fr-FR"/>
        </w:rPr>
        <w:t xml:space="preserve"> (Axelos, Rubel et Althusser)</w:t>
      </w:r>
      <w:r w:rsidR="004E0CC3">
        <w:rPr>
          <w:rFonts w:ascii="Times New Roman" w:hAnsi="Times New Roman" w:cs="Times New Roman"/>
          <w:sz w:val="24"/>
          <w:lang w:val="fr-FR"/>
        </w:rPr>
        <w:t>, à la fois antibourgeoise et antistalinienne</w:t>
      </w:r>
      <w:r w:rsidR="00AF62F6">
        <w:rPr>
          <w:rFonts w:ascii="Times New Roman" w:hAnsi="Times New Roman" w:cs="Times New Roman"/>
          <w:sz w:val="24"/>
          <w:lang w:val="fr-FR"/>
        </w:rPr>
        <w:t xml:space="preserve">, analysant l’émergence d’un nouveau modèle social, celui de l’industrie culturelle consumériste et </w:t>
      </w:r>
      <w:r w:rsidR="002114A8">
        <w:rPr>
          <w:rFonts w:ascii="Times New Roman" w:hAnsi="Times New Roman" w:cs="Times New Roman"/>
          <w:sz w:val="24"/>
          <w:lang w:val="fr-FR"/>
        </w:rPr>
        <w:t xml:space="preserve">de la communication </w:t>
      </w:r>
      <w:r w:rsidR="00AF62F6">
        <w:rPr>
          <w:rFonts w:ascii="Times New Roman" w:hAnsi="Times New Roman" w:cs="Times New Roman"/>
          <w:sz w:val="24"/>
          <w:lang w:val="fr-FR"/>
        </w:rPr>
        <w:t>massifiée</w:t>
      </w:r>
      <w:r w:rsidR="002114A8">
        <w:rPr>
          <w:rFonts w:ascii="Times New Roman" w:hAnsi="Times New Roman" w:cs="Times New Roman"/>
          <w:sz w:val="24"/>
          <w:lang w:val="fr-FR"/>
        </w:rPr>
        <w:t xml:space="preserve"> (chez Morin, Barthes, Friedmann et Lefebvre)</w:t>
      </w:r>
      <w:r w:rsidR="00AF62F6">
        <w:rPr>
          <w:rFonts w:ascii="Times New Roman" w:hAnsi="Times New Roman" w:cs="Times New Roman"/>
          <w:sz w:val="24"/>
          <w:lang w:val="fr-FR"/>
        </w:rPr>
        <w:t xml:space="preserve">. </w:t>
      </w:r>
      <w:r w:rsidR="002114A8">
        <w:rPr>
          <w:rFonts w:ascii="Times New Roman" w:hAnsi="Times New Roman" w:cs="Times New Roman"/>
          <w:sz w:val="24"/>
          <w:lang w:val="fr-FR"/>
        </w:rPr>
        <w:t>La figure de Barthes est bien entendu centrale en ce qu’elle opère un pont entre ces radicalités théoriques et la radicalité formelle et narratologique du Nouveau Roman. Les rapports entre ces ruptures théoriques et ces innovations romanesques</w:t>
      </w:r>
      <w:r w:rsidR="00AF62F6">
        <w:rPr>
          <w:rFonts w:ascii="Times New Roman" w:hAnsi="Times New Roman" w:cs="Times New Roman"/>
          <w:sz w:val="24"/>
          <w:lang w:val="fr-FR"/>
        </w:rPr>
        <w:t xml:space="preserve"> ont été</w:t>
      </w:r>
      <w:r w:rsidR="00B06FF4">
        <w:rPr>
          <w:rFonts w:ascii="Times New Roman" w:hAnsi="Times New Roman" w:cs="Times New Roman"/>
          <w:sz w:val="24"/>
          <w:lang w:val="fr-FR"/>
        </w:rPr>
        <w:t xml:space="preserve"> notamment</w:t>
      </w:r>
      <w:r w:rsidR="00AF62F6">
        <w:rPr>
          <w:rFonts w:ascii="Times New Roman" w:hAnsi="Times New Roman" w:cs="Times New Roman"/>
          <w:sz w:val="24"/>
          <w:lang w:val="fr-FR"/>
        </w:rPr>
        <w:t xml:space="preserve"> mis en lumière par Adorno dans ses </w:t>
      </w:r>
      <w:r w:rsidR="00AF62F6">
        <w:rPr>
          <w:rFonts w:ascii="Times New Roman" w:hAnsi="Times New Roman" w:cs="Times New Roman"/>
          <w:i/>
          <w:sz w:val="24"/>
          <w:lang w:val="fr-FR"/>
        </w:rPr>
        <w:t>Notes</w:t>
      </w:r>
      <w:r w:rsidR="00B06FF4">
        <w:rPr>
          <w:rFonts w:ascii="Times New Roman" w:hAnsi="Times New Roman" w:cs="Times New Roman"/>
          <w:i/>
          <w:sz w:val="24"/>
          <w:lang w:val="fr-FR"/>
        </w:rPr>
        <w:t xml:space="preserve"> sur la littérature</w:t>
      </w:r>
      <w:r w:rsidR="00D1499D">
        <w:rPr>
          <w:rFonts w:ascii="Times New Roman" w:hAnsi="Times New Roman" w:cs="Times New Roman"/>
          <w:sz w:val="24"/>
          <w:lang w:val="fr-FR"/>
        </w:rPr>
        <w:t xml:space="preserve"> (1958-1965)</w:t>
      </w:r>
      <w:r w:rsidR="00AF62F6">
        <w:rPr>
          <w:rFonts w:ascii="Times New Roman" w:hAnsi="Times New Roman" w:cs="Times New Roman"/>
          <w:sz w:val="24"/>
          <w:lang w:val="fr-FR"/>
        </w:rPr>
        <w:t>, par Goldmann dans son article sur « La réification »</w:t>
      </w:r>
      <w:r w:rsidR="00D1499D">
        <w:rPr>
          <w:rFonts w:ascii="Times New Roman" w:hAnsi="Times New Roman" w:cs="Times New Roman"/>
          <w:sz w:val="24"/>
          <w:lang w:val="fr-FR"/>
        </w:rPr>
        <w:t xml:space="preserve"> (1958)</w:t>
      </w:r>
      <w:r w:rsidR="00AF62F6">
        <w:rPr>
          <w:rFonts w:ascii="Times New Roman" w:hAnsi="Times New Roman" w:cs="Times New Roman"/>
          <w:sz w:val="24"/>
          <w:lang w:val="fr-FR"/>
        </w:rPr>
        <w:t xml:space="preserve"> et par Jean Duvignaud</w:t>
      </w:r>
      <w:r w:rsidR="00105571">
        <w:rPr>
          <w:rFonts w:ascii="Times New Roman" w:hAnsi="Times New Roman" w:cs="Times New Roman"/>
          <w:sz w:val="24"/>
          <w:lang w:val="fr-FR"/>
        </w:rPr>
        <w:t>, Robert Pingaud</w:t>
      </w:r>
      <w:r w:rsidR="00AF62F6">
        <w:rPr>
          <w:rFonts w:ascii="Times New Roman" w:hAnsi="Times New Roman" w:cs="Times New Roman"/>
          <w:sz w:val="24"/>
          <w:lang w:val="fr-FR"/>
        </w:rPr>
        <w:t xml:space="preserve"> et Roland Barthes</w:t>
      </w:r>
      <w:r w:rsidR="00D1499D">
        <w:rPr>
          <w:rFonts w:ascii="Times New Roman" w:hAnsi="Times New Roman" w:cs="Times New Roman"/>
          <w:sz w:val="24"/>
          <w:lang w:val="fr-FR"/>
        </w:rPr>
        <w:t xml:space="preserve"> dans le sixième numéro d’</w:t>
      </w:r>
      <w:r w:rsidR="00D1499D">
        <w:rPr>
          <w:rFonts w:ascii="Times New Roman" w:hAnsi="Times New Roman" w:cs="Times New Roman"/>
          <w:i/>
          <w:sz w:val="24"/>
          <w:lang w:val="fr-FR"/>
        </w:rPr>
        <w:t xml:space="preserve">Arguments </w:t>
      </w:r>
      <w:r w:rsidR="00D1499D">
        <w:rPr>
          <w:rFonts w:ascii="Times New Roman" w:hAnsi="Times New Roman" w:cs="Times New Roman"/>
          <w:sz w:val="24"/>
          <w:lang w:val="fr-FR"/>
        </w:rPr>
        <w:t>(1958) consacré au roman contemporain et se focalisant entre autres sur les œuvres de Robbe-Grillet, Cayrol et Sarraute.</w:t>
      </w:r>
      <w:r w:rsidR="00C425C4">
        <w:rPr>
          <w:rFonts w:ascii="Times New Roman" w:hAnsi="Times New Roman" w:cs="Times New Roman"/>
          <w:sz w:val="24"/>
          <w:lang w:val="fr-FR"/>
        </w:rPr>
        <w:t xml:space="preserve"> Le Nouveau Roman des années 1950, en déconstruisant les codes de représentation et d’expression de la littérature dite bourgeoise, insuffle une dynamique critique permettant de penser une esthétique</w:t>
      </w:r>
      <w:r w:rsidR="00F306F9">
        <w:rPr>
          <w:rFonts w:ascii="Times New Roman" w:hAnsi="Times New Roman" w:cs="Times New Roman"/>
          <w:sz w:val="24"/>
          <w:lang w:val="fr-FR"/>
        </w:rPr>
        <w:t xml:space="preserve"> qui</w:t>
      </w:r>
      <w:r w:rsidR="00C425C4">
        <w:rPr>
          <w:rFonts w:ascii="Times New Roman" w:hAnsi="Times New Roman" w:cs="Times New Roman"/>
          <w:sz w:val="24"/>
          <w:lang w:val="fr-FR"/>
        </w:rPr>
        <w:t xml:space="preserve"> romp</w:t>
      </w:r>
      <w:r w:rsidR="00F306F9">
        <w:rPr>
          <w:rFonts w:ascii="Times New Roman" w:hAnsi="Times New Roman" w:cs="Times New Roman"/>
          <w:sz w:val="24"/>
          <w:lang w:val="fr-FR"/>
        </w:rPr>
        <w:t>e</w:t>
      </w:r>
      <w:r w:rsidR="00C425C4">
        <w:rPr>
          <w:rFonts w:ascii="Times New Roman" w:hAnsi="Times New Roman" w:cs="Times New Roman"/>
          <w:sz w:val="24"/>
          <w:lang w:val="fr-FR"/>
        </w:rPr>
        <w:t xml:space="preserve"> avec l’individu comme catégorie abstraite dominante, avec l’idée de causalité temporelle et factuelle, avec la notion de fable</w:t>
      </w:r>
      <w:r w:rsidR="00F306F9">
        <w:rPr>
          <w:rFonts w:ascii="Times New Roman" w:hAnsi="Times New Roman" w:cs="Times New Roman"/>
          <w:sz w:val="24"/>
          <w:lang w:val="fr-FR"/>
        </w:rPr>
        <w:t xml:space="preserve"> ou encore avec la fonction du détail réaliste</w:t>
      </w:r>
      <w:r w:rsidR="00B06FF4">
        <w:rPr>
          <w:rFonts w:ascii="Times New Roman" w:hAnsi="Times New Roman" w:cs="Times New Roman"/>
          <w:sz w:val="24"/>
          <w:lang w:val="fr-FR"/>
        </w:rPr>
        <w:t xml:space="preserve"> dans l’économie du roman</w:t>
      </w:r>
      <w:r w:rsidR="00F306F9">
        <w:rPr>
          <w:rFonts w:ascii="Times New Roman" w:hAnsi="Times New Roman" w:cs="Times New Roman"/>
          <w:sz w:val="24"/>
          <w:lang w:val="fr-FR"/>
        </w:rPr>
        <w:t>.</w:t>
      </w:r>
      <w:r w:rsidR="009A24CA">
        <w:rPr>
          <w:rFonts w:ascii="Times New Roman" w:hAnsi="Times New Roman" w:cs="Times New Roman"/>
          <w:sz w:val="24"/>
          <w:lang w:val="fr-FR"/>
        </w:rPr>
        <w:t xml:space="preserve"> Tous ces éléments constituent autant de thématiques chères à la Théorie critique adornienne et à la pensée critique de la revue </w:t>
      </w:r>
      <w:r w:rsidR="009A24CA">
        <w:rPr>
          <w:rFonts w:ascii="Times New Roman" w:hAnsi="Times New Roman" w:cs="Times New Roman"/>
          <w:i/>
          <w:sz w:val="24"/>
          <w:lang w:val="fr-FR"/>
        </w:rPr>
        <w:t>Arguments</w:t>
      </w:r>
      <w:r w:rsidR="009A24CA">
        <w:rPr>
          <w:rFonts w:ascii="Times New Roman" w:hAnsi="Times New Roman" w:cs="Times New Roman"/>
          <w:sz w:val="24"/>
          <w:lang w:val="fr-FR"/>
        </w:rPr>
        <w:t>.</w:t>
      </w:r>
      <w:r w:rsidR="0059691F">
        <w:rPr>
          <w:rFonts w:ascii="Times New Roman" w:hAnsi="Times New Roman" w:cs="Times New Roman"/>
          <w:sz w:val="24"/>
          <w:lang w:val="fr-FR"/>
        </w:rPr>
        <w:t xml:space="preserve"> La cohabitation, aux Éditions de Minuit, du Nouveau Roman et de la revue puis de la collection </w:t>
      </w:r>
      <w:r w:rsidR="0059691F">
        <w:rPr>
          <w:rFonts w:ascii="Times New Roman" w:hAnsi="Times New Roman" w:cs="Times New Roman"/>
          <w:i/>
          <w:sz w:val="24"/>
          <w:lang w:val="fr-FR"/>
        </w:rPr>
        <w:t xml:space="preserve">Arguments </w:t>
      </w:r>
      <w:r w:rsidR="0059691F">
        <w:rPr>
          <w:rFonts w:ascii="Times New Roman" w:hAnsi="Times New Roman" w:cs="Times New Roman"/>
          <w:sz w:val="24"/>
          <w:lang w:val="fr-FR"/>
        </w:rPr>
        <w:t xml:space="preserve">a favorisé la constitution d’une sociabilité et d’un esprit propices à la déconstruction théorique et formelle, dans un déplacement et une synthèse des avancées les plus récentes dans le champ de la production intellectuelle – structuralisme, informations et communications de masse, critique immanente de la phénoménologie, hétérodoxie marxisante, sociologie de la littérature et déconstruction des codes romanesques avec le Nouveau </w:t>
      </w:r>
      <w:r w:rsidR="0059691F">
        <w:rPr>
          <w:rFonts w:ascii="Times New Roman" w:hAnsi="Times New Roman" w:cs="Times New Roman"/>
          <w:sz w:val="24"/>
          <w:lang w:val="fr-FR"/>
        </w:rPr>
        <w:lastRenderedPageBreak/>
        <w:t>Roman. En venant inter</w:t>
      </w:r>
      <w:r w:rsidR="00123CEE">
        <w:rPr>
          <w:rFonts w:ascii="Times New Roman" w:hAnsi="Times New Roman" w:cs="Times New Roman"/>
          <w:sz w:val="24"/>
          <w:lang w:val="fr-FR"/>
        </w:rPr>
        <w:t>férer à l’intérieur de cet espace éditorial et intellectuel</w:t>
      </w:r>
      <w:r w:rsidR="0059691F">
        <w:rPr>
          <w:rFonts w:ascii="Times New Roman" w:hAnsi="Times New Roman" w:cs="Times New Roman"/>
          <w:sz w:val="24"/>
          <w:lang w:val="fr-FR"/>
        </w:rPr>
        <w:t>, Adorno participe,</w:t>
      </w:r>
      <w:r w:rsidR="0059691F" w:rsidRPr="0059691F">
        <w:rPr>
          <w:rFonts w:ascii="Times New Roman" w:hAnsi="Times New Roman" w:cs="Times New Roman"/>
          <w:sz w:val="24"/>
          <w:lang w:val="fr-FR"/>
        </w:rPr>
        <w:t xml:space="preserve"> </w:t>
      </w:r>
      <w:r w:rsidR="0059691F">
        <w:rPr>
          <w:rFonts w:ascii="Times New Roman" w:hAnsi="Times New Roman" w:cs="Times New Roman"/>
          <w:sz w:val="24"/>
          <w:lang w:val="fr-FR"/>
        </w:rPr>
        <w:t>par sa radicalité théorique et son hétérodoxie, à ces déplacements.</w:t>
      </w:r>
    </w:p>
    <w:p w14:paraId="61EBA87D" w14:textId="77777777" w:rsidR="00AF62F6" w:rsidRDefault="00AF62F6" w:rsidP="000972B2">
      <w:pPr>
        <w:ind w:firstLine="284"/>
        <w:jc w:val="both"/>
        <w:rPr>
          <w:rFonts w:ascii="Times New Roman" w:hAnsi="Times New Roman" w:cs="Times New Roman"/>
          <w:sz w:val="24"/>
          <w:lang w:val="fr-FR"/>
        </w:rPr>
      </w:pPr>
    </w:p>
    <w:p w14:paraId="28ABB53A" w14:textId="77777777" w:rsidR="00AF62F6" w:rsidRPr="00AF62F6" w:rsidRDefault="009A6F0E" w:rsidP="00AF62F6">
      <w:pPr>
        <w:pStyle w:val="Paragraphedeliste"/>
        <w:numPr>
          <w:ilvl w:val="0"/>
          <w:numId w:val="1"/>
        </w:numPr>
        <w:jc w:val="both"/>
        <w:rPr>
          <w:rFonts w:ascii="Times New Roman" w:hAnsi="Times New Roman" w:cs="Times New Roman"/>
          <w:b/>
          <w:sz w:val="24"/>
          <w:lang w:val="fr-FR"/>
        </w:rPr>
      </w:pPr>
      <w:r>
        <w:rPr>
          <w:rFonts w:ascii="Times New Roman" w:hAnsi="Times New Roman" w:cs="Times New Roman"/>
          <w:b/>
          <w:sz w:val="24"/>
          <w:lang w:val="fr-FR"/>
        </w:rPr>
        <w:t>Problématiques de l’influent</w:t>
      </w:r>
      <w:r w:rsidR="00AF62F6" w:rsidRPr="00AF62F6">
        <w:rPr>
          <w:rFonts w:ascii="Times New Roman" w:hAnsi="Times New Roman" w:cs="Times New Roman"/>
          <w:b/>
          <w:sz w:val="24"/>
          <w:lang w:val="fr-FR"/>
        </w:rPr>
        <w:t>ialisme et de la contingence des ressemblances</w:t>
      </w:r>
    </w:p>
    <w:p w14:paraId="5E544889" w14:textId="21077392" w:rsidR="000F75DF" w:rsidRDefault="00E23DF1" w:rsidP="005E523C">
      <w:pPr>
        <w:spacing w:before="240"/>
        <w:ind w:firstLine="284"/>
        <w:jc w:val="both"/>
        <w:rPr>
          <w:rFonts w:ascii="Times New Roman" w:hAnsi="Times New Roman" w:cs="Times New Roman"/>
          <w:sz w:val="24"/>
          <w:lang w:val="fr-FR"/>
        </w:rPr>
      </w:pPr>
      <w:r>
        <w:rPr>
          <w:rFonts w:ascii="Times New Roman" w:hAnsi="Times New Roman" w:cs="Times New Roman"/>
          <w:sz w:val="24"/>
          <w:lang w:val="fr-FR"/>
        </w:rPr>
        <w:t>Il faut maintenant revenir sur une critique essenti</w:t>
      </w:r>
      <w:r w:rsidR="009A24CA">
        <w:rPr>
          <w:rFonts w:ascii="Times New Roman" w:hAnsi="Times New Roman" w:cs="Times New Roman"/>
          <w:sz w:val="24"/>
          <w:lang w:val="fr-FR"/>
        </w:rPr>
        <w:t>elle formulée à l’encontre de</w:t>
      </w:r>
      <w:r>
        <w:rPr>
          <w:rFonts w:ascii="Times New Roman" w:hAnsi="Times New Roman" w:cs="Times New Roman"/>
          <w:sz w:val="24"/>
          <w:lang w:val="fr-FR"/>
        </w:rPr>
        <w:t xml:space="preserve"> cette approche</w:t>
      </w:r>
      <w:r w:rsidR="0059691F">
        <w:rPr>
          <w:rFonts w:ascii="Times New Roman" w:hAnsi="Times New Roman" w:cs="Times New Roman"/>
          <w:sz w:val="24"/>
          <w:lang w:val="fr-FR"/>
        </w:rPr>
        <w:t xml:space="preserve"> (notamment par Gérard Raulet)</w:t>
      </w:r>
      <w:r>
        <w:rPr>
          <w:rFonts w:ascii="Times New Roman" w:hAnsi="Times New Roman" w:cs="Times New Roman"/>
          <w:sz w:val="24"/>
          <w:lang w:val="fr-FR"/>
        </w:rPr>
        <w:t>, à savoir</w:t>
      </w:r>
      <w:r w:rsidR="003C2927">
        <w:rPr>
          <w:rFonts w:ascii="Times New Roman" w:hAnsi="Times New Roman" w:cs="Times New Roman"/>
          <w:sz w:val="24"/>
          <w:lang w:val="fr-FR"/>
        </w:rPr>
        <w:t xml:space="preserve"> la mise au jour d’</w:t>
      </w:r>
      <w:r w:rsidR="009A24CA">
        <w:rPr>
          <w:rFonts w:ascii="Times New Roman" w:hAnsi="Times New Roman" w:cs="Times New Roman"/>
          <w:sz w:val="24"/>
          <w:lang w:val="fr-FR"/>
        </w:rPr>
        <w:t>« </w:t>
      </w:r>
      <w:r w:rsidR="003C2927">
        <w:rPr>
          <w:rFonts w:ascii="Times New Roman" w:hAnsi="Times New Roman" w:cs="Times New Roman"/>
          <w:sz w:val="24"/>
          <w:lang w:val="fr-FR"/>
        </w:rPr>
        <w:t>analogies</w:t>
      </w:r>
      <w:r w:rsidR="00F14F53">
        <w:rPr>
          <w:rFonts w:ascii="Times New Roman" w:hAnsi="Times New Roman" w:cs="Times New Roman"/>
          <w:sz w:val="24"/>
          <w:lang w:val="fr-FR"/>
        </w:rPr>
        <w:t xml:space="preserve"> </w:t>
      </w:r>
      <w:r>
        <w:rPr>
          <w:rFonts w:ascii="Times New Roman" w:hAnsi="Times New Roman" w:cs="Times New Roman"/>
          <w:sz w:val="24"/>
          <w:lang w:val="fr-FR"/>
        </w:rPr>
        <w:t>sty</w:t>
      </w:r>
      <w:r w:rsidR="00F14F53">
        <w:rPr>
          <w:rFonts w:ascii="Times New Roman" w:hAnsi="Times New Roman" w:cs="Times New Roman"/>
          <w:sz w:val="24"/>
          <w:lang w:val="fr-FR"/>
        </w:rPr>
        <w:t>listiques</w:t>
      </w:r>
      <w:r w:rsidR="009A24CA">
        <w:rPr>
          <w:rFonts w:ascii="Times New Roman" w:hAnsi="Times New Roman" w:cs="Times New Roman"/>
          <w:sz w:val="24"/>
          <w:lang w:val="fr-FR"/>
        </w:rPr>
        <w:t> » (notion vague et peu scientifique)</w:t>
      </w:r>
      <w:r w:rsidR="00F14F53">
        <w:rPr>
          <w:rFonts w:ascii="Times New Roman" w:hAnsi="Times New Roman" w:cs="Times New Roman"/>
          <w:sz w:val="24"/>
          <w:lang w:val="fr-FR"/>
        </w:rPr>
        <w:t xml:space="preserve"> </w:t>
      </w:r>
      <w:r w:rsidR="003C2927">
        <w:rPr>
          <w:rFonts w:ascii="Times New Roman" w:hAnsi="Times New Roman" w:cs="Times New Roman"/>
          <w:sz w:val="24"/>
          <w:lang w:val="fr-FR"/>
        </w:rPr>
        <w:t xml:space="preserve">qui </w:t>
      </w:r>
      <w:r w:rsidR="00F14F53">
        <w:rPr>
          <w:rFonts w:ascii="Times New Roman" w:hAnsi="Times New Roman" w:cs="Times New Roman"/>
          <w:sz w:val="24"/>
          <w:lang w:val="fr-FR"/>
        </w:rPr>
        <w:t>ne confront</w:t>
      </w:r>
      <w:r w:rsidR="003C2927">
        <w:rPr>
          <w:rFonts w:ascii="Times New Roman" w:hAnsi="Times New Roman" w:cs="Times New Roman"/>
          <w:sz w:val="24"/>
          <w:lang w:val="fr-FR"/>
        </w:rPr>
        <w:t>eraie</w:t>
      </w:r>
      <w:r w:rsidR="00F14F53">
        <w:rPr>
          <w:rFonts w:ascii="Times New Roman" w:hAnsi="Times New Roman" w:cs="Times New Roman"/>
          <w:sz w:val="24"/>
          <w:lang w:val="fr-FR"/>
        </w:rPr>
        <w:t>nt pas terme à terme, texte à texte,</w:t>
      </w:r>
      <w:r>
        <w:rPr>
          <w:rFonts w:ascii="Times New Roman" w:hAnsi="Times New Roman" w:cs="Times New Roman"/>
          <w:sz w:val="24"/>
          <w:lang w:val="fr-FR"/>
        </w:rPr>
        <w:t xml:space="preserve"> des pensées formant ce que l’on a</w:t>
      </w:r>
      <w:r w:rsidR="003C2927">
        <w:rPr>
          <w:rFonts w:ascii="Times New Roman" w:hAnsi="Times New Roman" w:cs="Times New Roman"/>
          <w:sz w:val="24"/>
          <w:lang w:val="fr-FR"/>
        </w:rPr>
        <w:t xml:space="preserve"> </w:t>
      </w:r>
      <w:r w:rsidR="00D1499D">
        <w:rPr>
          <w:rFonts w:ascii="Times New Roman" w:hAnsi="Times New Roman" w:cs="Times New Roman"/>
          <w:sz w:val="24"/>
          <w:lang w:val="fr-FR"/>
        </w:rPr>
        <w:t>appelé à la suite de Michel Fou</w:t>
      </w:r>
      <w:r w:rsidR="003C2927">
        <w:rPr>
          <w:rFonts w:ascii="Times New Roman" w:hAnsi="Times New Roman" w:cs="Times New Roman"/>
          <w:sz w:val="24"/>
          <w:lang w:val="fr-FR"/>
        </w:rPr>
        <w:t xml:space="preserve">cault et Michel Pêcheux, une </w:t>
      </w:r>
      <w:r w:rsidR="003C2927" w:rsidRPr="003C2927">
        <w:rPr>
          <w:rFonts w:ascii="Times New Roman" w:hAnsi="Times New Roman" w:cs="Times New Roman"/>
          <w:i/>
          <w:sz w:val="24"/>
          <w:lang w:val="fr-FR"/>
        </w:rPr>
        <w:t>formation discursive</w:t>
      </w:r>
      <w:r w:rsidR="003C2927">
        <w:rPr>
          <w:rFonts w:ascii="Times New Roman" w:hAnsi="Times New Roman" w:cs="Times New Roman"/>
          <w:sz w:val="24"/>
          <w:lang w:val="fr-FR"/>
        </w:rPr>
        <w:t>.</w:t>
      </w:r>
      <w:r w:rsidR="00D1499D">
        <w:rPr>
          <w:rFonts w:ascii="Times New Roman" w:hAnsi="Times New Roman" w:cs="Times New Roman"/>
          <w:sz w:val="24"/>
          <w:lang w:val="fr-FR"/>
        </w:rPr>
        <w:t xml:space="preserve"> Cette notion, dont la généralité est un défaut évident, permet </w:t>
      </w:r>
      <w:r w:rsidR="00271358">
        <w:rPr>
          <w:rFonts w:ascii="Times New Roman" w:hAnsi="Times New Roman" w:cs="Times New Roman"/>
          <w:sz w:val="24"/>
          <w:lang w:val="fr-FR"/>
        </w:rPr>
        <w:t xml:space="preserve">toutefois </w:t>
      </w:r>
      <w:r w:rsidR="00D1499D">
        <w:rPr>
          <w:rFonts w:ascii="Times New Roman" w:hAnsi="Times New Roman" w:cs="Times New Roman"/>
          <w:sz w:val="24"/>
          <w:lang w:val="fr-FR"/>
        </w:rPr>
        <w:t>de</w:t>
      </w:r>
      <w:r w:rsidR="00D82989">
        <w:rPr>
          <w:rFonts w:ascii="Times New Roman" w:hAnsi="Times New Roman" w:cs="Times New Roman"/>
          <w:sz w:val="24"/>
          <w:lang w:val="fr-FR"/>
        </w:rPr>
        <w:t xml:space="preserve"> penser l’inscription des productions dans un espace discursif collectif traversé par des idéologèmes convergents, déterminé par des médiations historiques et sociales communes et constitué par une scénographie conflictuelle et polémique propre. La formation discursive permet dès lors de penser la polyphonie et l’hétérogénéité énonciative inhérentes à un contexte sociodiscursif en étudiant les traces de ce dialogisme. L’analyse du discours</w:t>
      </w:r>
      <w:r>
        <w:rPr>
          <w:rFonts w:ascii="Times New Roman" w:hAnsi="Times New Roman" w:cs="Times New Roman"/>
          <w:sz w:val="24"/>
          <w:lang w:val="fr-FR"/>
        </w:rPr>
        <w:t>, dans son acception large intégrant une rhétorique des idées,</w:t>
      </w:r>
      <w:r w:rsidR="00D82989">
        <w:rPr>
          <w:rFonts w:ascii="Times New Roman" w:hAnsi="Times New Roman" w:cs="Times New Roman"/>
          <w:sz w:val="24"/>
          <w:lang w:val="fr-FR"/>
        </w:rPr>
        <w:t xml:space="preserve"> permet de mettre au jour, outre les mentions explicites</w:t>
      </w:r>
      <w:r w:rsidR="003E7996">
        <w:rPr>
          <w:rFonts w:ascii="Times New Roman" w:hAnsi="Times New Roman" w:cs="Times New Roman"/>
          <w:sz w:val="24"/>
          <w:lang w:val="fr-FR"/>
        </w:rPr>
        <w:t xml:space="preserve"> des œuvres et des auteurs étrangers</w:t>
      </w:r>
      <w:r w:rsidR="00D82989">
        <w:rPr>
          <w:rFonts w:ascii="Times New Roman" w:hAnsi="Times New Roman" w:cs="Times New Roman"/>
          <w:sz w:val="24"/>
          <w:lang w:val="fr-FR"/>
        </w:rPr>
        <w:t xml:space="preserve">, </w:t>
      </w:r>
      <w:r w:rsidR="003E7996">
        <w:rPr>
          <w:rFonts w:ascii="Times New Roman" w:hAnsi="Times New Roman" w:cs="Times New Roman"/>
          <w:sz w:val="24"/>
          <w:lang w:val="fr-FR"/>
        </w:rPr>
        <w:t>les marques implicites d’une rhétorique collective et dialogique.</w:t>
      </w:r>
      <w:r w:rsidR="00322384">
        <w:rPr>
          <w:rFonts w:ascii="Times New Roman" w:hAnsi="Times New Roman" w:cs="Times New Roman"/>
          <w:sz w:val="24"/>
          <w:lang w:val="fr-FR"/>
        </w:rPr>
        <w:t xml:space="preserve"> Cette démarche sociodiscursive met ainsi au jour, au sein d’une même formation discursive, les emprunts conceptuels communs (notamm</w:t>
      </w:r>
      <w:r w:rsidR="00B06FF4">
        <w:rPr>
          <w:rFonts w:ascii="Times New Roman" w:hAnsi="Times New Roman" w:cs="Times New Roman"/>
          <w:sz w:val="24"/>
          <w:lang w:val="fr-FR"/>
        </w:rPr>
        <w:t xml:space="preserve">ent les notions de réification, </w:t>
      </w:r>
      <w:r w:rsidR="00322384">
        <w:rPr>
          <w:rFonts w:ascii="Times New Roman" w:hAnsi="Times New Roman" w:cs="Times New Roman"/>
          <w:sz w:val="24"/>
          <w:lang w:val="fr-FR"/>
        </w:rPr>
        <w:t>de totalité fragmentée et de miroir déformant hérité</w:t>
      </w:r>
      <w:r w:rsidR="004A147A">
        <w:rPr>
          <w:rFonts w:ascii="Times New Roman" w:hAnsi="Times New Roman" w:cs="Times New Roman"/>
          <w:sz w:val="24"/>
          <w:lang w:val="fr-FR"/>
        </w:rPr>
        <w:t>e</w:t>
      </w:r>
      <w:r w:rsidR="00322384">
        <w:rPr>
          <w:rFonts w:ascii="Times New Roman" w:hAnsi="Times New Roman" w:cs="Times New Roman"/>
          <w:sz w:val="24"/>
          <w:lang w:val="fr-FR"/>
        </w:rPr>
        <w:t>s de la critique lukácsienne), les obsessions discursives (la critique du dogmatisme idéologique,</w:t>
      </w:r>
      <w:r w:rsidR="004A147A">
        <w:rPr>
          <w:rFonts w:ascii="Times New Roman" w:hAnsi="Times New Roman" w:cs="Times New Roman"/>
          <w:sz w:val="24"/>
          <w:lang w:val="fr-FR"/>
        </w:rPr>
        <w:t xml:space="preserve"> la dénonciation de la bureaucratie,</w:t>
      </w:r>
      <w:r w:rsidR="00322384">
        <w:rPr>
          <w:rFonts w:ascii="Times New Roman" w:hAnsi="Times New Roman" w:cs="Times New Roman"/>
          <w:sz w:val="24"/>
          <w:lang w:val="fr-FR"/>
        </w:rPr>
        <w:t xml:space="preserve"> l’analyse de l’industrie culturelle et le rapport entre l’Être et la conscience</w:t>
      </w:r>
      <w:r w:rsidR="004A147A">
        <w:rPr>
          <w:rFonts w:ascii="Times New Roman" w:hAnsi="Times New Roman" w:cs="Times New Roman"/>
          <w:sz w:val="24"/>
          <w:lang w:val="fr-FR"/>
        </w:rPr>
        <w:t xml:space="preserve"> du monde</w:t>
      </w:r>
      <w:r w:rsidR="00322384">
        <w:rPr>
          <w:rFonts w:ascii="Times New Roman" w:hAnsi="Times New Roman" w:cs="Times New Roman"/>
          <w:sz w:val="24"/>
          <w:lang w:val="fr-FR"/>
        </w:rPr>
        <w:t>) ainsi que les référents disciplinaires parallèlement interrogés (qu’il s’agisse des sociologie</w:t>
      </w:r>
      <w:r w:rsidR="00BF196E">
        <w:rPr>
          <w:rFonts w:ascii="Times New Roman" w:hAnsi="Times New Roman" w:cs="Times New Roman"/>
          <w:sz w:val="24"/>
          <w:lang w:val="fr-FR"/>
        </w:rPr>
        <w:t>s de Comte, Durkheim et Weber, des phénoménologies de Husserl et Heidegger ou encore</w:t>
      </w:r>
      <w:r w:rsidR="00322384">
        <w:rPr>
          <w:rFonts w:ascii="Times New Roman" w:hAnsi="Times New Roman" w:cs="Times New Roman"/>
          <w:sz w:val="24"/>
          <w:lang w:val="fr-FR"/>
        </w:rPr>
        <w:t xml:space="preserve"> des </w:t>
      </w:r>
      <w:r w:rsidR="00BF196E">
        <w:rPr>
          <w:rFonts w:ascii="Times New Roman" w:hAnsi="Times New Roman" w:cs="Times New Roman"/>
          <w:sz w:val="24"/>
          <w:lang w:val="fr-FR"/>
        </w:rPr>
        <w:t xml:space="preserve">dialectiques </w:t>
      </w:r>
      <w:r w:rsidR="00322384">
        <w:rPr>
          <w:rFonts w:ascii="Times New Roman" w:hAnsi="Times New Roman" w:cs="Times New Roman"/>
          <w:sz w:val="24"/>
          <w:lang w:val="fr-FR"/>
        </w:rPr>
        <w:t xml:space="preserve">de Hegel et de Marx). </w:t>
      </w:r>
      <w:r w:rsidR="007419CE">
        <w:rPr>
          <w:rFonts w:ascii="Times New Roman" w:hAnsi="Times New Roman" w:cs="Times New Roman"/>
          <w:sz w:val="24"/>
          <w:lang w:val="fr-FR"/>
        </w:rPr>
        <w:t xml:space="preserve"> </w:t>
      </w:r>
    </w:p>
    <w:p w14:paraId="626FA122" w14:textId="6A56CC9B" w:rsidR="007419CE" w:rsidRDefault="007419CE" w:rsidP="005E523C">
      <w:pPr>
        <w:spacing w:before="240"/>
        <w:ind w:firstLine="284"/>
        <w:jc w:val="both"/>
        <w:rPr>
          <w:rFonts w:ascii="Times New Roman" w:hAnsi="Times New Roman" w:cs="Times New Roman"/>
          <w:sz w:val="24"/>
          <w:lang w:val="fr-FR"/>
        </w:rPr>
      </w:pPr>
      <w:r>
        <w:rPr>
          <w:rFonts w:ascii="Times New Roman" w:hAnsi="Times New Roman" w:cs="Times New Roman"/>
          <w:sz w:val="24"/>
          <w:lang w:val="fr-FR"/>
        </w:rPr>
        <w:t>Ceci étant posé, un pr</w:t>
      </w:r>
      <w:r w:rsidR="009A6F0E">
        <w:rPr>
          <w:rFonts w:ascii="Times New Roman" w:hAnsi="Times New Roman" w:cs="Times New Roman"/>
          <w:sz w:val="24"/>
          <w:lang w:val="fr-FR"/>
        </w:rPr>
        <w:t xml:space="preserve">oblème méthodologique se pose à propos de l’idée d’une </w:t>
      </w:r>
      <w:r w:rsidR="009A6F0E">
        <w:rPr>
          <w:rFonts w:ascii="Times New Roman" w:hAnsi="Times New Roman" w:cs="Times New Roman"/>
          <w:i/>
          <w:sz w:val="24"/>
          <w:lang w:val="fr-FR"/>
        </w:rPr>
        <w:t xml:space="preserve">singularité </w:t>
      </w:r>
      <w:r w:rsidR="009A6F0E">
        <w:rPr>
          <w:rFonts w:ascii="Times New Roman" w:hAnsi="Times New Roman" w:cs="Times New Roman"/>
          <w:sz w:val="24"/>
          <w:lang w:val="fr-FR"/>
        </w:rPr>
        <w:t>de la formation discursive constituée autour d’</w:t>
      </w:r>
      <w:r w:rsidR="009A6F0E">
        <w:rPr>
          <w:rFonts w:ascii="Times New Roman" w:hAnsi="Times New Roman" w:cs="Times New Roman"/>
          <w:i/>
          <w:sz w:val="24"/>
          <w:lang w:val="fr-FR"/>
        </w:rPr>
        <w:t xml:space="preserve">Arguments </w:t>
      </w:r>
      <w:r w:rsidR="009A6F0E">
        <w:rPr>
          <w:rFonts w:ascii="Times New Roman" w:hAnsi="Times New Roman" w:cs="Times New Roman"/>
          <w:sz w:val="24"/>
          <w:lang w:val="fr-FR"/>
        </w:rPr>
        <w:t>par rapport à l’ensemble des discours qui seraient représentatifs du champ intellectuel.</w:t>
      </w:r>
      <w:r w:rsidR="004A147A">
        <w:rPr>
          <w:rFonts w:ascii="Times New Roman" w:hAnsi="Times New Roman" w:cs="Times New Roman"/>
          <w:sz w:val="24"/>
          <w:lang w:val="fr-FR"/>
        </w:rPr>
        <w:t xml:space="preserve"> En outre, cette démarche ne permet pas de lever l’ambiguïté à l’œuvre entre une </w:t>
      </w:r>
      <w:r w:rsidR="004A147A" w:rsidRPr="00305B00">
        <w:rPr>
          <w:rFonts w:ascii="Times New Roman" w:hAnsi="Times New Roman" w:cs="Times New Roman"/>
          <w:i/>
          <w:sz w:val="24"/>
          <w:lang w:val="fr-FR"/>
        </w:rPr>
        <w:t>réception</w:t>
      </w:r>
      <w:r w:rsidR="004A147A">
        <w:rPr>
          <w:rFonts w:ascii="Times New Roman" w:hAnsi="Times New Roman" w:cs="Times New Roman"/>
          <w:sz w:val="24"/>
          <w:lang w:val="fr-FR"/>
        </w:rPr>
        <w:t xml:space="preserve"> réelle de la pensée d’Adorno en France et une </w:t>
      </w:r>
      <w:r w:rsidR="004A147A" w:rsidRPr="00305B00">
        <w:rPr>
          <w:rFonts w:ascii="Times New Roman" w:hAnsi="Times New Roman" w:cs="Times New Roman"/>
          <w:i/>
          <w:sz w:val="24"/>
          <w:lang w:val="fr-FR"/>
        </w:rPr>
        <w:t>parenté</w:t>
      </w:r>
      <w:r w:rsidR="004A147A">
        <w:rPr>
          <w:rFonts w:ascii="Times New Roman" w:hAnsi="Times New Roman" w:cs="Times New Roman"/>
          <w:sz w:val="24"/>
          <w:lang w:val="fr-FR"/>
        </w:rPr>
        <w:t xml:space="preserve"> propre à un terreau intellectuel plus ou moins similaire. Il</w:t>
      </w:r>
      <w:r w:rsidR="00123CEE">
        <w:rPr>
          <w:rFonts w:ascii="Times New Roman" w:hAnsi="Times New Roman" w:cs="Times New Roman"/>
          <w:sz w:val="24"/>
          <w:lang w:val="fr-FR"/>
        </w:rPr>
        <w:t xml:space="preserve"> nous </w:t>
      </w:r>
      <w:r w:rsidR="004A147A">
        <w:rPr>
          <w:rFonts w:ascii="Times New Roman" w:hAnsi="Times New Roman" w:cs="Times New Roman"/>
          <w:sz w:val="24"/>
          <w:lang w:val="fr-FR"/>
        </w:rPr>
        <w:t>semble que cette double critique est d’abord à nuancer avant que la dém</w:t>
      </w:r>
      <w:r w:rsidR="00305B00">
        <w:rPr>
          <w:rFonts w:ascii="Times New Roman" w:hAnsi="Times New Roman" w:cs="Times New Roman"/>
          <w:sz w:val="24"/>
          <w:lang w:val="fr-FR"/>
        </w:rPr>
        <w:t>arche ne soit amendée</w:t>
      </w:r>
      <w:r w:rsidR="004A147A">
        <w:rPr>
          <w:rFonts w:ascii="Times New Roman" w:hAnsi="Times New Roman" w:cs="Times New Roman"/>
          <w:sz w:val="24"/>
          <w:lang w:val="fr-FR"/>
        </w:rPr>
        <w:t>. Premièrement, un travail</w:t>
      </w:r>
      <w:r w:rsidR="009A24CA">
        <w:rPr>
          <w:rFonts w:ascii="Times New Roman" w:hAnsi="Times New Roman" w:cs="Times New Roman"/>
          <w:sz w:val="24"/>
          <w:lang w:val="fr-FR"/>
        </w:rPr>
        <w:t xml:space="preserve"> important</w:t>
      </w:r>
      <w:r w:rsidR="004A147A">
        <w:rPr>
          <w:rFonts w:ascii="Times New Roman" w:hAnsi="Times New Roman" w:cs="Times New Roman"/>
          <w:sz w:val="24"/>
          <w:lang w:val="fr-FR"/>
        </w:rPr>
        <w:t xml:space="preserve"> portant sur les réceptions effectives d’Adorno en France a été préalablement opéré et a constitué le soubassement des </w:t>
      </w:r>
      <w:r w:rsidR="00361DE3">
        <w:rPr>
          <w:rFonts w:ascii="Times New Roman" w:hAnsi="Times New Roman" w:cs="Times New Roman"/>
          <w:sz w:val="24"/>
          <w:lang w:val="fr-FR"/>
        </w:rPr>
        <w:t xml:space="preserve">observations et des </w:t>
      </w:r>
      <w:r w:rsidR="004A147A">
        <w:rPr>
          <w:rFonts w:ascii="Times New Roman" w:hAnsi="Times New Roman" w:cs="Times New Roman"/>
          <w:sz w:val="24"/>
          <w:lang w:val="fr-FR"/>
        </w:rPr>
        <w:t xml:space="preserve">analyses </w:t>
      </w:r>
      <w:r w:rsidR="00361DE3">
        <w:rPr>
          <w:rFonts w:ascii="Times New Roman" w:hAnsi="Times New Roman" w:cs="Times New Roman"/>
          <w:sz w:val="24"/>
          <w:lang w:val="fr-FR"/>
        </w:rPr>
        <w:t xml:space="preserve">rhétoriques </w:t>
      </w:r>
      <w:r w:rsidR="004A147A">
        <w:rPr>
          <w:rFonts w:ascii="Times New Roman" w:hAnsi="Times New Roman" w:cs="Times New Roman"/>
          <w:sz w:val="24"/>
          <w:lang w:val="fr-FR"/>
        </w:rPr>
        <w:t>développées au cours de la recherche.</w:t>
      </w:r>
      <w:r w:rsidR="00305B00">
        <w:rPr>
          <w:rFonts w:ascii="Times New Roman" w:hAnsi="Times New Roman" w:cs="Times New Roman"/>
          <w:sz w:val="24"/>
          <w:lang w:val="fr-FR"/>
        </w:rPr>
        <w:t xml:space="preserve"> </w:t>
      </w:r>
      <w:r w:rsidR="00361DE3">
        <w:rPr>
          <w:rFonts w:ascii="Times New Roman" w:hAnsi="Times New Roman" w:cs="Times New Roman"/>
          <w:sz w:val="24"/>
          <w:lang w:val="fr-FR"/>
        </w:rPr>
        <w:t>Celles-ci</w:t>
      </w:r>
      <w:r w:rsidR="00305B00">
        <w:rPr>
          <w:rFonts w:ascii="Times New Roman" w:hAnsi="Times New Roman" w:cs="Times New Roman"/>
          <w:sz w:val="24"/>
          <w:lang w:val="fr-FR"/>
        </w:rPr>
        <w:t xml:space="preserve"> se fondent donc sur l’effectivité de rapport épistolaires, de publications, de traductions et de commentaires divers amenant ensuite à une recherche des </w:t>
      </w:r>
      <w:r w:rsidR="00305B00">
        <w:rPr>
          <w:rFonts w:ascii="Times New Roman" w:hAnsi="Times New Roman" w:cs="Times New Roman"/>
          <w:i/>
          <w:sz w:val="24"/>
          <w:lang w:val="fr-FR"/>
        </w:rPr>
        <w:t xml:space="preserve">traces </w:t>
      </w:r>
      <w:r w:rsidR="00305B00">
        <w:rPr>
          <w:rFonts w:ascii="Times New Roman" w:hAnsi="Times New Roman" w:cs="Times New Roman"/>
          <w:sz w:val="24"/>
          <w:lang w:val="fr-FR"/>
        </w:rPr>
        <w:t xml:space="preserve">implicites (conjointement aux mentions explicites) démontrant le caractère dialogué, interdiscursif, des productions intellectuelles </w:t>
      </w:r>
      <w:r w:rsidR="00E23DF1">
        <w:rPr>
          <w:rFonts w:ascii="Times New Roman" w:hAnsi="Times New Roman" w:cs="Times New Roman"/>
          <w:sz w:val="24"/>
          <w:lang w:val="fr-FR"/>
        </w:rPr>
        <w:t xml:space="preserve">considérées. Deuxièmement, </w:t>
      </w:r>
      <w:r w:rsidR="002A0F7B">
        <w:rPr>
          <w:rFonts w:ascii="Times New Roman" w:hAnsi="Times New Roman" w:cs="Times New Roman"/>
          <w:sz w:val="24"/>
          <w:lang w:val="fr-FR"/>
        </w:rPr>
        <w:t>notre approche opère</w:t>
      </w:r>
      <w:r w:rsidR="00305B00">
        <w:rPr>
          <w:rFonts w:ascii="Times New Roman" w:hAnsi="Times New Roman" w:cs="Times New Roman"/>
          <w:sz w:val="24"/>
          <w:lang w:val="fr-FR"/>
        </w:rPr>
        <w:t xml:space="preserve"> justement un dépassement de l’idée de singularité </w:t>
      </w:r>
      <w:r w:rsidR="009A24CA">
        <w:rPr>
          <w:rFonts w:ascii="Times New Roman" w:hAnsi="Times New Roman" w:cs="Times New Roman"/>
          <w:sz w:val="24"/>
          <w:lang w:val="fr-FR"/>
        </w:rPr>
        <w:t xml:space="preserve">et d’analogie </w:t>
      </w:r>
      <w:r w:rsidR="00305B00">
        <w:rPr>
          <w:rFonts w:ascii="Times New Roman" w:hAnsi="Times New Roman" w:cs="Times New Roman"/>
          <w:sz w:val="24"/>
          <w:lang w:val="fr-FR"/>
        </w:rPr>
        <w:t xml:space="preserve">au profit d’une prise en compte des logiques répétitives, inconscientes et </w:t>
      </w:r>
      <w:r w:rsidR="009360A6">
        <w:rPr>
          <w:rFonts w:ascii="Times New Roman" w:hAnsi="Times New Roman" w:cs="Times New Roman"/>
          <w:sz w:val="24"/>
          <w:lang w:val="fr-FR"/>
        </w:rPr>
        <w:t>collectives du discours argumentiste, pris à l’intersection de plusieurs héritages disciplinaires, géographiques et idéologiques avec lesquels il interfère.</w:t>
      </w:r>
      <w:r w:rsidR="002A0F7B">
        <w:rPr>
          <w:rFonts w:ascii="Times New Roman" w:hAnsi="Times New Roman" w:cs="Times New Roman"/>
          <w:sz w:val="24"/>
          <w:lang w:val="fr-FR"/>
        </w:rPr>
        <w:t xml:space="preserve"> L’ancrage des intellectuels considérés dans une collectivité qui les définit, les contraint et les régit permet de sortir du mythe de l’individualité créatrice, singulière et géniale. En étant historiquement situées dans un contexte et une conjoncture propres, leurs pensées se voient justement prises dans des déterminations dont </w:t>
      </w:r>
      <w:r w:rsidR="002A0F7B">
        <w:rPr>
          <w:rFonts w:ascii="Times New Roman" w:hAnsi="Times New Roman" w:cs="Times New Roman"/>
          <w:sz w:val="24"/>
          <w:lang w:val="fr-FR"/>
        </w:rPr>
        <w:lastRenderedPageBreak/>
        <w:t xml:space="preserve">il est possible d’analyser le cadre rhétorique, du moins un ensemble de traits spécifiques à une </w:t>
      </w:r>
      <w:r w:rsidR="002A0F7B" w:rsidRPr="002A0F7B">
        <w:rPr>
          <w:rFonts w:ascii="Times New Roman" w:hAnsi="Times New Roman" w:cs="Times New Roman"/>
          <w:i/>
          <w:sz w:val="24"/>
          <w:lang w:val="fr-FR"/>
        </w:rPr>
        <w:t>épistémè</w:t>
      </w:r>
      <w:r w:rsidR="002A0F7B">
        <w:rPr>
          <w:rFonts w:ascii="Times New Roman" w:hAnsi="Times New Roman" w:cs="Times New Roman"/>
          <w:sz w:val="24"/>
          <w:lang w:val="fr-FR"/>
        </w:rPr>
        <w:t xml:space="preserve"> sociohistorique.</w:t>
      </w:r>
      <w:r w:rsidR="00361DE3">
        <w:rPr>
          <w:rFonts w:ascii="Times New Roman" w:hAnsi="Times New Roman" w:cs="Times New Roman"/>
          <w:sz w:val="24"/>
          <w:lang w:val="fr-FR"/>
        </w:rPr>
        <w:t xml:space="preserve"> Enfin, troisièmement, la problématique de la différence du code </w:t>
      </w:r>
      <w:r w:rsidR="00E23DF1">
        <w:rPr>
          <w:rFonts w:ascii="Times New Roman" w:hAnsi="Times New Roman" w:cs="Times New Roman"/>
          <w:sz w:val="24"/>
          <w:lang w:val="fr-FR"/>
        </w:rPr>
        <w:t>linguistique empêche</w:t>
      </w:r>
      <w:r w:rsidR="00361DE3">
        <w:rPr>
          <w:rFonts w:ascii="Times New Roman" w:hAnsi="Times New Roman" w:cs="Times New Roman"/>
          <w:sz w:val="24"/>
          <w:lang w:val="fr-FR"/>
        </w:rPr>
        <w:t xml:space="preserve"> de fonctionner suivant une analyse terme à terme des productions. En effet, le processus de traduction et de déplacement créatifs est un élément essentiel de la logique d’échange qui se noue entre deux collectivités, dont chacune déplace et dépasse l’héritage (c’est peut-être </w:t>
      </w:r>
      <w:r w:rsidR="00271358">
        <w:rPr>
          <w:rFonts w:ascii="Times New Roman" w:hAnsi="Times New Roman" w:cs="Times New Roman"/>
          <w:sz w:val="24"/>
          <w:lang w:val="fr-FR"/>
        </w:rPr>
        <w:t xml:space="preserve">seulement </w:t>
      </w:r>
      <w:r w:rsidR="00361DE3">
        <w:rPr>
          <w:rFonts w:ascii="Times New Roman" w:hAnsi="Times New Roman" w:cs="Times New Roman"/>
          <w:sz w:val="24"/>
          <w:lang w:val="fr-FR"/>
        </w:rPr>
        <w:t>en ce sens que la notion de singularité trouve sa pertinence).</w:t>
      </w:r>
      <w:r w:rsidR="00305B00">
        <w:rPr>
          <w:rFonts w:ascii="Times New Roman" w:hAnsi="Times New Roman" w:cs="Times New Roman"/>
          <w:sz w:val="24"/>
          <w:lang w:val="fr-FR"/>
        </w:rPr>
        <w:t xml:space="preserve"> </w:t>
      </w:r>
      <w:r w:rsidR="004A147A">
        <w:rPr>
          <w:rFonts w:ascii="Times New Roman" w:hAnsi="Times New Roman" w:cs="Times New Roman"/>
          <w:sz w:val="24"/>
          <w:lang w:val="fr-FR"/>
        </w:rPr>
        <w:t xml:space="preserve">  </w:t>
      </w:r>
      <w:r w:rsidR="009A6F0E">
        <w:rPr>
          <w:rFonts w:ascii="Times New Roman" w:hAnsi="Times New Roman" w:cs="Times New Roman"/>
          <w:sz w:val="24"/>
          <w:lang w:val="fr-FR"/>
        </w:rPr>
        <w:t xml:space="preserve"> </w:t>
      </w:r>
    </w:p>
    <w:p w14:paraId="6F858EBC" w14:textId="5EB0B0EF" w:rsidR="00E3283D" w:rsidRDefault="00DA3D83" w:rsidP="005E523C">
      <w:pPr>
        <w:spacing w:before="240"/>
        <w:ind w:firstLine="284"/>
        <w:jc w:val="both"/>
        <w:rPr>
          <w:rFonts w:ascii="Times New Roman" w:hAnsi="Times New Roman" w:cs="Times New Roman"/>
          <w:sz w:val="24"/>
          <w:lang w:val="fr-FR"/>
        </w:rPr>
      </w:pPr>
      <w:r>
        <w:rPr>
          <w:rFonts w:ascii="Times New Roman" w:hAnsi="Times New Roman" w:cs="Times New Roman"/>
          <w:sz w:val="24"/>
          <w:lang w:val="fr-FR"/>
        </w:rPr>
        <w:t xml:space="preserve">Afin de répondre aux biais qui viennent d’être mentionnés, </w:t>
      </w:r>
      <w:r w:rsidR="00E23DF1">
        <w:rPr>
          <w:rFonts w:ascii="Times New Roman" w:hAnsi="Times New Roman" w:cs="Times New Roman"/>
          <w:sz w:val="24"/>
          <w:lang w:val="fr-FR"/>
        </w:rPr>
        <w:t xml:space="preserve">il </w:t>
      </w:r>
      <w:r w:rsidR="002A0F7B">
        <w:rPr>
          <w:rFonts w:ascii="Times New Roman" w:hAnsi="Times New Roman" w:cs="Times New Roman"/>
          <w:sz w:val="24"/>
          <w:lang w:val="fr-FR"/>
        </w:rPr>
        <w:t>a bien entendu été nécessaire</w:t>
      </w:r>
      <w:r w:rsidR="00E23DF1">
        <w:rPr>
          <w:rFonts w:ascii="Times New Roman" w:hAnsi="Times New Roman" w:cs="Times New Roman"/>
          <w:sz w:val="24"/>
          <w:lang w:val="fr-FR"/>
        </w:rPr>
        <w:t xml:space="preserve"> de mobiliser un corpus test, prenant en considération un interdiscours plus large</w:t>
      </w:r>
      <w:r>
        <w:rPr>
          <w:rFonts w:ascii="Times New Roman" w:hAnsi="Times New Roman" w:cs="Times New Roman"/>
          <w:sz w:val="24"/>
          <w:lang w:val="fr-FR"/>
        </w:rPr>
        <w:t xml:space="preserve"> </w:t>
      </w:r>
      <w:r w:rsidR="00E23DF1">
        <w:rPr>
          <w:rFonts w:ascii="Times New Roman" w:hAnsi="Times New Roman" w:cs="Times New Roman"/>
          <w:sz w:val="24"/>
          <w:lang w:val="fr-FR"/>
        </w:rPr>
        <w:t xml:space="preserve">qui </w:t>
      </w:r>
      <w:r>
        <w:rPr>
          <w:rFonts w:ascii="Times New Roman" w:hAnsi="Times New Roman" w:cs="Times New Roman"/>
          <w:sz w:val="24"/>
          <w:lang w:val="fr-FR"/>
        </w:rPr>
        <w:t>permet</w:t>
      </w:r>
      <w:r w:rsidR="00EE5BA9">
        <w:rPr>
          <w:rFonts w:ascii="Times New Roman" w:hAnsi="Times New Roman" w:cs="Times New Roman"/>
          <w:sz w:val="24"/>
          <w:lang w:val="fr-FR"/>
        </w:rPr>
        <w:t>t</w:t>
      </w:r>
      <w:r w:rsidR="006A4EA0">
        <w:rPr>
          <w:rFonts w:ascii="Times New Roman" w:hAnsi="Times New Roman" w:cs="Times New Roman"/>
          <w:sz w:val="24"/>
          <w:lang w:val="fr-FR"/>
        </w:rPr>
        <w:t>ait</w:t>
      </w:r>
      <w:r>
        <w:rPr>
          <w:rFonts w:ascii="Times New Roman" w:hAnsi="Times New Roman" w:cs="Times New Roman"/>
          <w:sz w:val="24"/>
          <w:lang w:val="fr-FR"/>
        </w:rPr>
        <w:t xml:space="preserve"> d’attester</w:t>
      </w:r>
      <w:r w:rsidR="00E23DF1">
        <w:rPr>
          <w:rFonts w:ascii="Times New Roman" w:hAnsi="Times New Roman" w:cs="Times New Roman"/>
          <w:sz w:val="24"/>
          <w:lang w:val="fr-FR"/>
        </w:rPr>
        <w:t xml:space="preserve"> le</w:t>
      </w:r>
      <w:r>
        <w:rPr>
          <w:rFonts w:ascii="Times New Roman" w:hAnsi="Times New Roman" w:cs="Times New Roman"/>
          <w:sz w:val="24"/>
          <w:lang w:val="fr-FR"/>
        </w:rPr>
        <w:t xml:space="preserve"> positionnement (non singulier mais particulier) d’</w:t>
      </w:r>
      <w:r>
        <w:rPr>
          <w:rFonts w:ascii="Times New Roman" w:hAnsi="Times New Roman" w:cs="Times New Roman"/>
          <w:i/>
          <w:sz w:val="24"/>
          <w:lang w:val="fr-FR"/>
        </w:rPr>
        <w:t xml:space="preserve">Arguments </w:t>
      </w:r>
      <w:r>
        <w:rPr>
          <w:rFonts w:ascii="Times New Roman" w:hAnsi="Times New Roman" w:cs="Times New Roman"/>
          <w:sz w:val="24"/>
          <w:lang w:val="fr-FR"/>
        </w:rPr>
        <w:t>par rapport à d’autres discours</w:t>
      </w:r>
      <w:r w:rsidR="006A4EA0">
        <w:rPr>
          <w:rFonts w:ascii="Times New Roman" w:hAnsi="Times New Roman" w:cs="Times New Roman"/>
          <w:sz w:val="24"/>
          <w:lang w:val="fr-FR"/>
        </w:rPr>
        <w:t xml:space="preserve"> et le rôle que joue l’échange culturel avec Adorno dans ce positionnement</w:t>
      </w:r>
      <w:r>
        <w:rPr>
          <w:rFonts w:ascii="Times New Roman" w:hAnsi="Times New Roman" w:cs="Times New Roman"/>
          <w:sz w:val="24"/>
          <w:lang w:val="fr-FR"/>
        </w:rPr>
        <w:t xml:space="preserve">. </w:t>
      </w:r>
      <w:r w:rsidR="002A0F7B">
        <w:rPr>
          <w:rFonts w:ascii="Times New Roman" w:hAnsi="Times New Roman" w:cs="Times New Roman"/>
          <w:sz w:val="24"/>
          <w:lang w:val="fr-FR"/>
        </w:rPr>
        <w:t xml:space="preserve">Nous avons pour ce faire étudié très précisément, en complément de notre </w:t>
      </w:r>
      <w:r w:rsidR="002A0F7B">
        <w:rPr>
          <w:rFonts w:ascii="Times New Roman" w:hAnsi="Times New Roman" w:cs="Times New Roman"/>
          <w:i/>
          <w:sz w:val="24"/>
          <w:lang w:val="fr-FR"/>
        </w:rPr>
        <w:t>Adorno en France</w:t>
      </w:r>
      <w:r w:rsidR="002A0F7B">
        <w:rPr>
          <w:rFonts w:ascii="Times New Roman" w:hAnsi="Times New Roman" w:cs="Times New Roman"/>
          <w:sz w:val="24"/>
          <w:lang w:val="fr-FR"/>
        </w:rPr>
        <w:t>,</w:t>
      </w:r>
      <w:r>
        <w:rPr>
          <w:rFonts w:ascii="Times New Roman" w:hAnsi="Times New Roman" w:cs="Times New Roman"/>
          <w:sz w:val="24"/>
          <w:lang w:val="fr-FR"/>
        </w:rPr>
        <w:t xml:space="preserve"> les numéros des revues </w:t>
      </w:r>
      <w:r>
        <w:rPr>
          <w:rFonts w:ascii="Times New Roman" w:hAnsi="Times New Roman" w:cs="Times New Roman"/>
          <w:i/>
          <w:sz w:val="24"/>
          <w:lang w:val="fr-FR"/>
        </w:rPr>
        <w:t xml:space="preserve">Critique </w:t>
      </w:r>
      <w:r>
        <w:rPr>
          <w:rFonts w:ascii="Times New Roman" w:hAnsi="Times New Roman" w:cs="Times New Roman"/>
          <w:sz w:val="24"/>
          <w:lang w:val="fr-FR"/>
        </w:rPr>
        <w:t xml:space="preserve">et </w:t>
      </w:r>
      <w:r>
        <w:rPr>
          <w:rFonts w:ascii="Times New Roman" w:hAnsi="Times New Roman" w:cs="Times New Roman"/>
          <w:i/>
          <w:sz w:val="24"/>
          <w:lang w:val="fr-FR"/>
        </w:rPr>
        <w:t xml:space="preserve">Les Temps Modernes </w:t>
      </w:r>
      <w:r>
        <w:rPr>
          <w:rFonts w:ascii="Times New Roman" w:hAnsi="Times New Roman" w:cs="Times New Roman"/>
          <w:sz w:val="24"/>
          <w:lang w:val="fr-FR"/>
        </w:rPr>
        <w:t xml:space="preserve">des années </w:t>
      </w:r>
      <w:r w:rsidR="002A0F7B">
        <w:rPr>
          <w:rFonts w:ascii="Times New Roman" w:hAnsi="Times New Roman" w:cs="Times New Roman"/>
          <w:sz w:val="24"/>
          <w:lang w:val="fr-FR"/>
        </w:rPr>
        <w:t xml:space="preserve">exactement antérieures à l’échange étudié (1945-1949) </w:t>
      </w:r>
      <w:r>
        <w:rPr>
          <w:rFonts w:ascii="Times New Roman" w:hAnsi="Times New Roman" w:cs="Times New Roman"/>
          <w:sz w:val="24"/>
          <w:lang w:val="fr-FR"/>
        </w:rPr>
        <w:t>afin d’observer ce qui s’y joue d’un point de vue rhétorique</w:t>
      </w:r>
      <w:r w:rsidR="006A4EA0">
        <w:rPr>
          <w:rFonts w:ascii="Times New Roman" w:hAnsi="Times New Roman" w:cs="Times New Roman"/>
          <w:sz w:val="24"/>
          <w:lang w:val="fr-FR"/>
        </w:rPr>
        <w:t>, ces deux revues étant des lieux incontournables de la pensée collective du milieu du XX</w:t>
      </w:r>
      <w:r w:rsidR="006A4EA0" w:rsidRPr="006A4EA0">
        <w:rPr>
          <w:rFonts w:ascii="Times New Roman" w:hAnsi="Times New Roman" w:cs="Times New Roman"/>
          <w:sz w:val="24"/>
          <w:vertAlign w:val="superscript"/>
          <w:lang w:val="fr-FR"/>
        </w:rPr>
        <w:t>e</w:t>
      </w:r>
      <w:r w:rsidR="006A4EA0">
        <w:rPr>
          <w:rFonts w:ascii="Times New Roman" w:hAnsi="Times New Roman" w:cs="Times New Roman"/>
          <w:sz w:val="24"/>
          <w:lang w:val="fr-FR"/>
        </w:rPr>
        <w:t xml:space="preserve"> siècle</w:t>
      </w:r>
      <w:r w:rsidR="00E23DF1">
        <w:rPr>
          <w:rStyle w:val="Appelnotedebasdep"/>
          <w:rFonts w:ascii="Times New Roman" w:hAnsi="Times New Roman" w:cs="Times New Roman"/>
          <w:sz w:val="24"/>
          <w:lang w:val="fr-FR"/>
        </w:rPr>
        <w:footnoteReference w:id="19"/>
      </w:r>
      <w:r>
        <w:rPr>
          <w:rFonts w:ascii="Times New Roman" w:hAnsi="Times New Roman" w:cs="Times New Roman"/>
          <w:sz w:val="24"/>
          <w:lang w:val="fr-FR"/>
        </w:rPr>
        <w:t>.</w:t>
      </w:r>
      <w:r w:rsidR="002A0F7B">
        <w:rPr>
          <w:rFonts w:ascii="Times New Roman" w:hAnsi="Times New Roman" w:cs="Times New Roman"/>
          <w:sz w:val="24"/>
          <w:lang w:val="fr-FR"/>
        </w:rPr>
        <w:t xml:space="preserve"> Il serait nécessaire de compléter ce travail par une étude minutieuse des deux décennies postérieures.</w:t>
      </w:r>
      <w:r w:rsidR="006A4EA0">
        <w:rPr>
          <w:rFonts w:ascii="Times New Roman" w:hAnsi="Times New Roman" w:cs="Times New Roman"/>
          <w:sz w:val="24"/>
          <w:lang w:val="fr-FR"/>
        </w:rPr>
        <w:t xml:space="preserve"> Afin de limiter un objet déjà considérable, il serait question de sélectionner un ensemble de productions entrant en dialogue avec les thématiques privilégiées dans </w:t>
      </w:r>
      <w:r w:rsidR="006A4EA0">
        <w:rPr>
          <w:rFonts w:ascii="Times New Roman" w:hAnsi="Times New Roman" w:cs="Times New Roman"/>
          <w:i/>
          <w:sz w:val="24"/>
          <w:lang w:val="fr-FR"/>
        </w:rPr>
        <w:t>Arguments</w:t>
      </w:r>
      <w:r w:rsidR="00ED4A54">
        <w:rPr>
          <w:rFonts w:ascii="Times New Roman" w:hAnsi="Times New Roman" w:cs="Times New Roman"/>
          <w:i/>
          <w:sz w:val="24"/>
          <w:lang w:val="fr-FR"/>
        </w:rPr>
        <w:t xml:space="preserve"> </w:t>
      </w:r>
      <w:r w:rsidR="00ED4A54">
        <w:rPr>
          <w:rFonts w:ascii="Times New Roman" w:hAnsi="Times New Roman" w:cs="Times New Roman"/>
          <w:sz w:val="24"/>
          <w:lang w:val="fr-FR"/>
        </w:rPr>
        <w:t>et répondant à une discursivité commune, agencée autour de diverses obsessions, exégèses conceptuelles et structures formelles proches</w:t>
      </w:r>
      <w:r w:rsidR="006A4EA0">
        <w:rPr>
          <w:rFonts w:ascii="Times New Roman" w:hAnsi="Times New Roman" w:cs="Times New Roman"/>
          <w:sz w:val="24"/>
          <w:lang w:val="fr-FR"/>
        </w:rPr>
        <w:t>.</w:t>
      </w:r>
      <w:r w:rsidR="00B40ECA">
        <w:rPr>
          <w:rFonts w:ascii="Times New Roman" w:hAnsi="Times New Roman" w:cs="Times New Roman"/>
          <w:sz w:val="24"/>
          <w:lang w:val="fr-FR"/>
        </w:rPr>
        <w:t xml:space="preserve"> Ceci permettrait d’</w:t>
      </w:r>
      <w:r w:rsidR="00ED4A54">
        <w:rPr>
          <w:rFonts w:ascii="Times New Roman" w:hAnsi="Times New Roman" w:cs="Times New Roman"/>
          <w:sz w:val="24"/>
          <w:lang w:val="fr-FR"/>
        </w:rPr>
        <w:t>objectiver les</w:t>
      </w:r>
      <w:r w:rsidR="00B40ECA">
        <w:rPr>
          <w:rFonts w:ascii="Times New Roman" w:hAnsi="Times New Roman" w:cs="Times New Roman"/>
          <w:sz w:val="24"/>
          <w:lang w:val="fr-FR"/>
        </w:rPr>
        <w:t xml:space="preserve"> observations</w:t>
      </w:r>
      <w:r w:rsidR="00ED4A54">
        <w:rPr>
          <w:rFonts w:ascii="Times New Roman" w:hAnsi="Times New Roman" w:cs="Times New Roman"/>
          <w:sz w:val="24"/>
          <w:lang w:val="fr-FR"/>
        </w:rPr>
        <w:t xml:space="preserve"> critiques</w:t>
      </w:r>
      <w:r w:rsidR="00B40ECA">
        <w:rPr>
          <w:rFonts w:ascii="Times New Roman" w:hAnsi="Times New Roman" w:cs="Times New Roman"/>
          <w:sz w:val="24"/>
          <w:lang w:val="fr-FR"/>
        </w:rPr>
        <w:t xml:space="preserve"> et de nuancer l’idée d’une singularité de la revue, dont les réseaux métaphoriques ou les répétitions phraséologiques peuvent résulter d’un contexte discursif commun ou au contraire d’une réaction à un discours dominant dont ils s’écartent.</w:t>
      </w:r>
    </w:p>
    <w:p w14:paraId="71C1A606" w14:textId="77777777" w:rsidR="00105D8B" w:rsidRDefault="001455F9" w:rsidP="005E523C">
      <w:pPr>
        <w:spacing w:before="240"/>
        <w:ind w:firstLine="284"/>
        <w:jc w:val="both"/>
        <w:rPr>
          <w:rFonts w:ascii="Times New Roman" w:hAnsi="Times New Roman" w:cs="Times New Roman"/>
          <w:sz w:val="24"/>
          <w:lang w:val="fr-FR"/>
        </w:rPr>
      </w:pPr>
      <w:r>
        <w:rPr>
          <w:rFonts w:ascii="Times New Roman" w:hAnsi="Times New Roman" w:cs="Times New Roman"/>
          <w:sz w:val="24"/>
          <w:lang w:val="fr-FR"/>
        </w:rPr>
        <w:t>On formulera</w:t>
      </w:r>
      <w:r w:rsidR="00105D8B">
        <w:rPr>
          <w:rFonts w:ascii="Times New Roman" w:hAnsi="Times New Roman" w:cs="Times New Roman"/>
          <w:sz w:val="24"/>
          <w:lang w:val="fr-FR"/>
        </w:rPr>
        <w:t xml:space="preserve"> pour finir</w:t>
      </w:r>
      <w:r w:rsidR="00ED4A54">
        <w:rPr>
          <w:rFonts w:ascii="Times New Roman" w:hAnsi="Times New Roman" w:cs="Times New Roman"/>
          <w:sz w:val="24"/>
          <w:lang w:val="fr-FR"/>
        </w:rPr>
        <w:t xml:space="preserve"> le projet d’</w:t>
      </w:r>
      <w:r w:rsidR="00105D8B">
        <w:rPr>
          <w:rFonts w:ascii="Times New Roman" w:hAnsi="Times New Roman" w:cs="Times New Roman"/>
          <w:sz w:val="24"/>
          <w:lang w:val="fr-FR"/>
        </w:rPr>
        <w:t xml:space="preserve">une démarche </w:t>
      </w:r>
      <w:r w:rsidR="00BF196E">
        <w:rPr>
          <w:rFonts w:ascii="Times New Roman" w:hAnsi="Times New Roman" w:cs="Times New Roman"/>
          <w:sz w:val="24"/>
          <w:lang w:val="fr-FR"/>
        </w:rPr>
        <w:t xml:space="preserve">de recherche répondant </w:t>
      </w:r>
      <w:r w:rsidR="00ED4A54">
        <w:rPr>
          <w:rFonts w:ascii="Times New Roman" w:hAnsi="Times New Roman" w:cs="Times New Roman"/>
          <w:sz w:val="24"/>
          <w:lang w:val="fr-FR"/>
        </w:rPr>
        <w:t>à l’ambition</w:t>
      </w:r>
      <w:r w:rsidR="00105D8B">
        <w:rPr>
          <w:rFonts w:ascii="Times New Roman" w:hAnsi="Times New Roman" w:cs="Times New Roman"/>
          <w:sz w:val="24"/>
          <w:lang w:val="fr-FR"/>
        </w:rPr>
        <w:t xml:space="preserve"> d’une rhétorique des échanges culturels</w:t>
      </w:r>
      <w:r w:rsidR="000669FB">
        <w:rPr>
          <w:rFonts w:ascii="Times New Roman" w:hAnsi="Times New Roman" w:cs="Times New Roman"/>
          <w:sz w:val="24"/>
          <w:lang w:val="fr-FR"/>
        </w:rPr>
        <w:t>, qui intégrera</w:t>
      </w:r>
      <w:r>
        <w:rPr>
          <w:rFonts w:ascii="Times New Roman" w:hAnsi="Times New Roman" w:cs="Times New Roman"/>
          <w:sz w:val="24"/>
          <w:lang w:val="fr-FR"/>
        </w:rPr>
        <w:t>it les critiques adressées à notre</w:t>
      </w:r>
      <w:r w:rsidR="000669FB">
        <w:rPr>
          <w:rFonts w:ascii="Times New Roman" w:hAnsi="Times New Roman" w:cs="Times New Roman"/>
          <w:sz w:val="24"/>
          <w:lang w:val="fr-FR"/>
        </w:rPr>
        <w:t xml:space="preserve"> approche et qui</w:t>
      </w:r>
      <w:r w:rsidR="00105D8B">
        <w:rPr>
          <w:rFonts w:ascii="Times New Roman" w:hAnsi="Times New Roman" w:cs="Times New Roman"/>
          <w:sz w:val="24"/>
          <w:lang w:val="fr-FR"/>
        </w:rPr>
        <w:t xml:space="preserve"> se structurerait en cinq temps. Le premier consiste en une étude, la plus précise et approfondie, des relations attestées entre un intellectuel (ou un groupe d’intellectuels) et plusieurs interlocuteurs évoluant dans un même espace géographique et national. Ce moment doit nécessairement prendre en c</w:t>
      </w:r>
      <w:r w:rsidR="00733A5E">
        <w:rPr>
          <w:rFonts w:ascii="Times New Roman" w:hAnsi="Times New Roman" w:cs="Times New Roman"/>
          <w:sz w:val="24"/>
          <w:lang w:val="fr-FR"/>
        </w:rPr>
        <w:t>ompte les échanges épistolaires, les contacts directs</w:t>
      </w:r>
      <w:r w:rsidR="00105D8B">
        <w:rPr>
          <w:rFonts w:ascii="Times New Roman" w:hAnsi="Times New Roman" w:cs="Times New Roman"/>
          <w:sz w:val="24"/>
          <w:lang w:val="fr-FR"/>
        </w:rPr>
        <w:t xml:space="preserve"> et les invitations du philosophe hôte. Le deuxième temps consisterait en une étude des échanges et des commentaires au sein même </w:t>
      </w:r>
      <w:r w:rsidR="00EE0820">
        <w:rPr>
          <w:rFonts w:ascii="Times New Roman" w:hAnsi="Times New Roman" w:cs="Times New Roman"/>
          <w:sz w:val="24"/>
          <w:lang w:val="fr-FR"/>
        </w:rPr>
        <w:t>de la sociabilité dialoguant à propos d’une pensée, au sein de séminaires, de conférences ou de comités de revues. Troisièmement, il est nécessaire de considérer les premières traductions publiées ainsi que les commentaires introduisant celles-ci ou présentant la pensée de l’auteur</w:t>
      </w:r>
      <w:r w:rsidR="00733A5E">
        <w:rPr>
          <w:rFonts w:ascii="Times New Roman" w:hAnsi="Times New Roman" w:cs="Times New Roman"/>
          <w:sz w:val="24"/>
          <w:lang w:val="fr-FR"/>
        </w:rPr>
        <w:t xml:space="preserve"> dans des organes de diffusion collectifs</w:t>
      </w:r>
      <w:r w:rsidR="00EE0820">
        <w:rPr>
          <w:rFonts w:ascii="Times New Roman" w:hAnsi="Times New Roman" w:cs="Times New Roman"/>
          <w:sz w:val="24"/>
          <w:lang w:val="fr-FR"/>
        </w:rPr>
        <w:t xml:space="preserve"> (que l’on pense à celles de Goldbeck</w:t>
      </w:r>
      <w:r w:rsidR="00733A5E">
        <w:rPr>
          <w:rFonts w:ascii="Times New Roman" w:hAnsi="Times New Roman" w:cs="Times New Roman"/>
          <w:sz w:val="24"/>
          <w:lang w:val="fr-FR"/>
        </w:rPr>
        <w:t xml:space="preserve"> dans </w:t>
      </w:r>
      <w:r w:rsidR="00733A5E">
        <w:rPr>
          <w:rFonts w:ascii="Times New Roman" w:hAnsi="Times New Roman" w:cs="Times New Roman"/>
          <w:i/>
          <w:sz w:val="24"/>
          <w:lang w:val="fr-FR"/>
        </w:rPr>
        <w:t>Preuves</w:t>
      </w:r>
      <w:r w:rsidR="00EE0820">
        <w:rPr>
          <w:rFonts w:ascii="Times New Roman" w:hAnsi="Times New Roman" w:cs="Times New Roman"/>
          <w:sz w:val="24"/>
          <w:lang w:val="fr-FR"/>
        </w:rPr>
        <w:t xml:space="preserve">, </w:t>
      </w:r>
      <w:r w:rsidR="000669FB">
        <w:rPr>
          <w:rFonts w:ascii="Times New Roman" w:hAnsi="Times New Roman" w:cs="Times New Roman"/>
          <w:sz w:val="24"/>
          <w:lang w:val="fr-FR"/>
        </w:rPr>
        <w:t xml:space="preserve">de </w:t>
      </w:r>
      <w:r w:rsidR="00EE0820">
        <w:rPr>
          <w:rFonts w:ascii="Times New Roman" w:hAnsi="Times New Roman" w:cs="Times New Roman"/>
          <w:sz w:val="24"/>
          <w:lang w:val="fr-FR"/>
        </w:rPr>
        <w:t xml:space="preserve">Goldmann </w:t>
      </w:r>
      <w:r w:rsidR="00733A5E">
        <w:rPr>
          <w:rFonts w:ascii="Times New Roman" w:hAnsi="Times New Roman" w:cs="Times New Roman"/>
          <w:sz w:val="24"/>
          <w:lang w:val="fr-FR"/>
        </w:rPr>
        <w:t xml:space="preserve">dans </w:t>
      </w:r>
      <w:r w:rsidR="00733A5E">
        <w:rPr>
          <w:rFonts w:ascii="Times New Roman" w:hAnsi="Times New Roman" w:cs="Times New Roman"/>
          <w:i/>
          <w:sz w:val="24"/>
          <w:lang w:val="fr-FR"/>
        </w:rPr>
        <w:t xml:space="preserve">Allemagne d’aujourd’hui </w:t>
      </w:r>
      <w:r w:rsidR="00EE0820">
        <w:rPr>
          <w:rFonts w:ascii="Times New Roman" w:hAnsi="Times New Roman" w:cs="Times New Roman"/>
          <w:sz w:val="24"/>
          <w:lang w:val="fr-FR"/>
        </w:rPr>
        <w:t xml:space="preserve">et </w:t>
      </w:r>
      <w:r w:rsidR="000669FB">
        <w:rPr>
          <w:rFonts w:ascii="Times New Roman" w:hAnsi="Times New Roman" w:cs="Times New Roman"/>
          <w:sz w:val="24"/>
          <w:lang w:val="fr-FR"/>
        </w:rPr>
        <w:t>d’</w:t>
      </w:r>
      <w:r w:rsidR="00EE0820">
        <w:rPr>
          <w:rFonts w:ascii="Times New Roman" w:hAnsi="Times New Roman" w:cs="Times New Roman"/>
          <w:sz w:val="24"/>
          <w:lang w:val="fr-FR"/>
        </w:rPr>
        <w:t>Axelos</w:t>
      </w:r>
      <w:r w:rsidR="00733A5E">
        <w:rPr>
          <w:rFonts w:ascii="Times New Roman" w:hAnsi="Times New Roman" w:cs="Times New Roman"/>
          <w:sz w:val="24"/>
          <w:lang w:val="fr-FR"/>
        </w:rPr>
        <w:t xml:space="preserve"> dans </w:t>
      </w:r>
      <w:r w:rsidR="00733A5E">
        <w:rPr>
          <w:rFonts w:ascii="Times New Roman" w:hAnsi="Times New Roman" w:cs="Times New Roman"/>
          <w:i/>
          <w:sz w:val="24"/>
          <w:lang w:val="fr-FR"/>
        </w:rPr>
        <w:t>Arguments</w:t>
      </w:r>
      <w:r w:rsidR="00EE0820">
        <w:rPr>
          <w:rFonts w:ascii="Times New Roman" w:hAnsi="Times New Roman" w:cs="Times New Roman"/>
          <w:sz w:val="24"/>
          <w:lang w:val="fr-FR"/>
        </w:rPr>
        <w:t>). Enfin, les quatrième et cinquième temps doivent se penser conjointement et mettre en dialogue, d’une part, les créations portant l’empreinte de la pensée reçue (</w:t>
      </w:r>
      <w:r w:rsidR="00EE0820">
        <w:rPr>
          <w:rFonts w:ascii="Times New Roman" w:hAnsi="Times New Roman" w:cs="Times New Roman"/>
          <w:i/>
          <w:sz w:val="24"/>
          <w:lang w:val="fr-FR"/>
        </w:rPr>
        <w:t>Arguments</w:t>
      </w:r>
      <w:r w:rsidR="00EE0820">
        <w:rPr>
          <w:rFonts w:ascii="Times New Roman" w:hAnsi="Times New Roman" w:cs="Times New Roman"/>
          <w:sz w:val="24"/>
          <w:lang w:val="fr-FR"/>
        </w:rPr>
        <w:t>)</w:t>
      </w:r>
      <w:r w:rsidR="00EE0820">
        <w:rPr>
          <w:rFonts w:ascii="Times New Roman" w:hAnsi="Times New Roman" w:cs="Times New Roman"/>
          <w:i/>
          <w:sz w:val="24"/>
          <w:lang w:val="fr-FR"/>
        </w:rPr>
        <w:t xml:space="preserve"> </w:t>
      </w:r>
      <w:r w:rsidR="00EE0820">
        <w:rPr>
          <w:rFonts w:ascii="Times New Roman" w:hAnsi="Times New Roman" w:cs="Times New Roman"/>
          <w:sz w:val="24"/>
          <w:lang w:val="fr-FR"/>
        </w:rPr>
        <w:t xml:space="preserve">et, d’autre part, un </w:t>
      </w:r>
      <w:r w:rsidR="009A24CA">
        <w:rPr>
          <w:rFonts w:ascii="Times New Roman" w:hAnsi="Times New Roman" w:cs="Times New Roman"/>
          <w:sz w:val="24"/>
          <w:lang w:val="fr-FR"/>
        </w:rPr>
        <w:t>corpus test éloigné</w:t>
      </w:r>
      <w:r w:rsidR="00EE0820">
        <w:rPr>
          <w:rFonts w:ascii="Times New Roman" w:hAnsi="Times New Roman" w:cs="Times New Roman"/>
          <w:sz w:val="24"/>
          <w:lang w:val="fr-FR"/>
        </w:rPr>
        <w:t xml:space="preserve"> </w:t>
      </w:r>
      <w:r w:rsidR="009A24CA">
        <w:rPr>
          <w:rFonts w:ascii="Times New Roman" w:hAnsi="Times New Roman" w:cs="Times New Roman"/>
          <w:sz w:val="24"/>
          <w:lang w:val="fr-FR"/>
        </w:rPr>
        <w:t>de</w:t>
      </w:r>
      <w:r w:rsidR="00EE0820">
        <w:rPr>
          <w:rFonts w:ascii="Times New Roman" w:hAnsi="Times New Roman" w:cs="Times New Roman"/>
          <w:sz w:val="24"/>
          <w:lang w:val="fr-FR"/>
        </w:rPr>
        <w:t xml:space="preserve"> celle-ci (</w:t>
      </w:r>
      <w:r w:rsidR="00EE0820">
        <w:rPr>
          <w:rFonts w:ascii="Times New Roman" w:hAnsi="Times New Roman" w:cs="Times New Roman"/>
          <w:i/>
          <w:sz w:val="24"/>
          <w:lang w:val="fr-FR"/>
        </w:rPr>
        <w:t>Les Temps Modernes</w:t>
      </w:r>
      <w:r w:rsidR="00EE0820">
        <w:rPr>
          <w:rFonts w:ascii="Times New Roman" w:hAnsi="Times New Roman" w:cs="Times New Roman"/>
          <w:sz w:val="24"/>
          <w:lang w:val="fr-FR"/>
        </w:rPr>
        <w:t xml:space="preserve">, </w:t>
      </w:r>
      <w:r w:rsidR="00EE0820">
        <w:rPr>
          <w:rFonts w:ascii="Times New Roman" w:hAnsi="Times New Roman" w:cs="Times New Roman"/>
          <w:i/>
          <w:sz w:val="24"/>
          <w:lang w:val="fr-FR"/>
        </w:rPr>
        <w:t>Critique</w:t>
      </w:r>
      <w:r w:rsidR="00EE0820">
        <w:rPr>
          <w:rFonts w:ascii="Times New Roman" w:hAnsi="Times New Roman" w:cs="Times New Roman"/>
          <w:sz w:val="24"/>
          <w:lang w:val="fr-FR"/>
        </w:rPr>
        <w:t>), mais proche de la formation discursive analysée</w:t>
      </w:r>
      <w:r w:rsidR="00733A5E">
        <w:rPr>
          <w:rFonts w:ascii="Times New Roman" w:hAnsi="Times New Roman" w:cs="Times New Roman"/>
          <w:sz w:val="24"/>
          <w:lang w:val="fr-FR"/>
        </w:rPr>
        <w:t xml:space="preserve">. La mise au jour de </w:t>
      </w:r>
      <w:r w:rsidR="00AE1F2D">
        <w:rPr>
          <w:rFonts w:ascii="Times New Roman" w:hAnsi="Times New Roman" w:cs="Times New Roman"/>
          <w:sz w:val="24"/>
          <w:lang w:val="fr-FR"/>
        </w:rPr>
        <w:t xml:space="preserve">traits </w:t>
      </w:r>
      <w:r w:rsidR="00AE1F2D">
        <w:rPr>
          <w:rFonts w:ascii="Times New Roman" w:hAnsi="Times New Roman" w:cs="Times New Roman"/>
          <w:sz w:val="24"/>
          <w:lang w:val="fr-FR"/>
        </w:rPr>
        <w:lastRenderedPageBreak/>
        <w:t xml:space="preserve">rhétoriques exprimant un </w:t>
      </w:r>
      <w:r w:rsidR="00733A5E">
        <w:rPr>
          <w:rFonts w:ascii="Times New Roman" w:hAnsi="Times New Roman" w:cs="Times New Roman"/>
          <w:sz w:val="24"/>
          <w:lang w:val="fr-FR"/>
        </w:rPr>
        <w:t>dialogu</w:t>
      </w:r>
      <w:r w:rsidR="00AE1F2D">
        <w:rPr>
          <w:rFonts w:ascii="Times New Roman" w:hAnsi="Times New Roman" w:cs="Times New Roman"/>
          <w:sz w:val="24"/>
          <w:lang w:val="fr-FR"/>
        </w:rPr>
        <w:t>e</w:t>
      </w:r>
      <w:r w:rsidR="00733A5E">
        <w:rPr>
          <w:rFonts w:ascii="Times New Roman" w:hAnsi="Times New Roman" w:cs="Times New Roman"/>
          <w:sz w:val="24"/>
          <w:lang w:val="fr-FR"/>
        </w:rPr>
        <w:t xml:space="preserve"> avec l’ensemble d’un interdiscours hétérogène pourra dès lors être pensée non comme le résultat </w:t>
      </w:r>
      <w:r w:rsidR="00AE1F2D">
        <w:rPr>
          <w:rFonts w:ascii="Times New Roman" w:hAnsi="Times New Roman" w:cs="Times New Roman"/>
          <w:sz w:val="24"/>
          <w:lang w:val="fr-FR"/>
        </w:rPr>
        <w:t xml:space="preserve">fortuit </w:t>
      </w:r>
      <w:r w:rsidR="00733A5E">
        <w:rPr>
          <w:rFonts w:ascii="Times New Roman" w:hAnsi="Times New Roman" w:cs="Times New Roman"/>
          <w:sz w:val="24"/>
          <w:lang w:val="fr-FR"/>
        </w:rPr>
        <w:t>d’influences ou de par</w:t>
      </w:r>
      <w:r w:rsidR="00AE1F2D">
        <w:rPr>
          <w:rFonts w:ascii="Times New Roman" w:hAnsi="Times New Roman" w:cs="Times New Roman"/>
          <w:sz w:val="24"/>
          <w:lang w:val="fr-FR"/>
        </w:rPr>
        <w:t xml:space="preserve">entés entre discours, </w:t>
      </w:r>
      <w:r w:rsidR="00733A5E">
        <w:rPr>
          <w:rFonts w:ascii="Times New Roman" w:hAnsi="Times New Roman" w:cs="Times New Roman"/>
          <w:sz w:val="24"/>
          <w:lang w:val="fr-FR"/>
        </w:rPr>
        <w:t>mais comme le fruit d’un processus complexe d’appropriation, de déplacement et de mise à distance critique</w:t>
      </w:r>
      <w:r w:rsidR="00AE1F2D">
        <w:rPr>
          <w:rFonts w:ascii="Times New Roman" w:hAnsi="Times New Roman" w:cs="Times New Roman"/>
          <w:sz w:val="24"/>
          <w:lang w:val="fr-FR"/>
        </w:rPr>
        <w:t xml:space="preserve"> au sein d’une même formation discursive dialogique et polémique</w:t>
      </w:r>
      <w:r w:rsidR="00733A5E">
        <w:rPr>
          <w:rFonts w:ascii="Times New Roman" w:hAnsi="Times New Roman" w:cs="Times New Roman"/>
          <w:sz w:val="24"/>
          <w:lang w:val="fr-FR"/>
        </w:rPr>
        <w:t>.</w:t>
      </w:r>
    </w:p>
    <w:p w14:paraId="2D0B2B64" w14:textId="24C71C75" w:rsidR="00DA3D83" w:rsidRPr="009A6F0E" w:rsidRDefault="00DA3D83" w:rsidP="00410BE6">
      <w:pPr>
        <w:spacing w:before="240"/>
        <w:ind w:firstLine="284"/>
        <w:jc w:val="right"/>
        <w:rPr>
          <w:rFonts w:ascii="Times New Roman" w:hAnsi="Times New Roman" w:cs="Times New Roman"/>
          <w:sz w:val="24"/>
          <w:lang w:val="fr-FR"/>
        </w:rPr>
      </w:pPr>
      <w:r>
        <w:rPr>
          <w:rFonts w:ascii="Times New Roman" w:hAnsi="Times New Roman" w:cs="Times New Roman"/>
          <w:sz w:val="24"/>
          <w:lang w:val="fr-FR"/>
        </w:rPr>
        <w:t xml:space="preserve">  </w:t>
      </w:r>
      <w:r w:rsidR="00410BE6" w:rsidRPr="00410BE6">
        <w:rPr>
          <w:rFonts w:ascii="Times New Roman" w:hAnsi="Times New Roman" w:cs="Times New Roman"/>
          <w:b/>
          <w:sz w:val="24"/>
          <w:lang w:val="fr-FR"/>
        </w:rPr>
        <w:t>Thomas Franck</w:t>
      </w:r>
      <w:r w:rsidR="00410BE6">
        <w:rPr>
          <w:rFonts w:ascii="Times New Roman" w:hAnsi="Times New Roman" w:cs="Times New Roman"/>
          <w:sz w:val="24"/>
          <w:lang w:val="fr-FR"/>
        </w:rPr>
        <w:br/>
      </w:r>
      <w:r w:rsidR="00EE5BA9">
        <w:rPr>
          <w:rFonts w:ascii="Times New Roman" w:hAnsi="Times New Roman" w:cs="Times New Roman"/>
          <w:sz w:val="24"/>
          <w:lang w:val="fr-FR"/>
        </w:rPr>
        <w:t>Université de Liège/Université du Luxembourg</w:t>
      </w:r>
    </w:p>
    <w:sectPr w:rsidR="00DA3D83" w:rsidRPr="009A6F0E">
      <w:pgSz w:w="12240" w:h="15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B4DCA1" w16cid:durableId="23539187"/>
  <w16cid:commentId w16cid:paraId="70341C7B" w16cid:durableId="2427CFB7"/>
  <w16cid:commentId w16cid:paraId="1210F631" w16cid:durableId="23539296"/>
  <w16cid:commentId w16cid:paraId="2D051C94" w16cid:durableId="235393B2"/>
  <w16cid:commentId w16cid:paraId="1336FA6E" w16cid:durableId="2427D1F3"/>
  <w16cid:commentId w16cid:paraId="6AEC7BCC" w16cid:durableId="2427D213"/>
  <w16cid:commentId w16cid:paraId="23EF8B76" w16cid:durableId="2427D251"/>
  <w16cid:commentId w16cid:paraId="11329767" w16cid:durableId="2427DB68"/>
  <w16cid:commentId w16cid:paraId="7B7C8FAE" w16cid:durableId="2427DCB1"/>
  <w16cid:commentId w16cid:paraId="220148EF" w16cid:durableId="2427DD15"/>
  <w16cid:commentId w16cid:paraId="00995D85" w16cid:durableId="2427DDA1"/>
  <w16cid:commentId w16cid:paraId="1B85A27D" w16cid:durableId="2427DDD5"/>
  <w16cid:commentId w16cid:paraId="27127E54" w16cid:durableId="2427DECC"/>
  <w16cid:commentId w16cid:paraId="131EC6E3" w16cid:durableId="2427DEE3"/>
  <w16cid:commentId w16cid:paraId="49E49F10" w16cid:durableId="2427DF73"/>
  <w16cid:commentId w16cid:paraId="7B0E8269" w16cid:durableId="2427E04E"/>
  <w16cid:commentId w16cid:paraId="2E6CEB50" w16cid:durableId="2427E0AC"/>
  <w16cid:commentId w16cid:paraId="1922693A" w16cid:durableId="2427E0F6"/>
  <w16cid:commentId w16cid:paraId="018B0DC9" w16cid:durableId="24280FB0"/>
  <w16cid:commentId w16cid:paraId="3254A153" w16cid:durableId="2427E19D"/>
  <w16cid:commentId w16cid:paraId="6F4A69A5" w16cid:durableId="2427E9D1"/>
  <w16cid:commentId w16cid:paraId="3F4C8386" w16cid:durableId="2427EA5C"/>
  <w16cid:commentId w16cid:paraId="5B36571A" w16cid:durableId="2427EADF"/>
  <w16cid:commentId w16cid:paraId="291C7C81" w16cid:durableId="24280D90"/>
  <w16cid:commentId w16cid:paraId="032D13F6" w16cid:durableId="24280DD7"/>
  <w16cid:commentId w16cid:paraId="27A16249" w16cid:durableId="24280DF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67B7B" w14:textId="77777777" w:rsidR="00E80B54" w:rsidRDefault="00E80B54" w:rsidP="0072160E">
      <w:pPr>
        <w:spacing w:after="0" w:line="240" w:lineRule="auto"/>
      </w:pPr>
      <w:r>
        <w:separator/>
      </w:r>
    </w:p>
  </w:endnote>
  <w:endnote w:type="continuationSeparator" w:id="0">
    <w:p w14:paraId="46C56D82" w14:textId="77777777" w:rsidR="00E80B54" w:rsidRDefault="00E80B54" w:rsidP="0072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BF136" w14:textId="77777777" w:rsidR="00E80B54" w:rsidRDefault="00E80B54" w:rsidP="0072160E">
      <w:pPr>
        <w:spacing w:after="0" w:line="240" w:lineRule="auto"/>
      </w:pPr>
      <w:r>
        <w:separator/>
      </w:r>
    </w:p>
  </w:footnote>
  <w:footnote w:type="continuationSeparator" w:id="0">
    <w:p w14:paraId="60C7606F" w14:textId="77777777" w:rsidR="00E80B54" w:rsidRDefault="00E80B54" w:rsidP="0072160E">
      <w:pPr>
        <w:spacing w:after="0" w:line="240" w:lineRule="auto"/>
      </w:pPr>
      <w:r>
        <w:continuationSeparator/>
      </w:r>
    </w:p>
  </w:footnote>
  <w:footnote w:id="1">
    <w:p w14:paraId="21E86B42" w14:textId="0B5F0DE8" w:rsidR="0059691F" w:rsidRPr="00EE5BA9" w:rsidRDefault="0059691F" w:rsidP="00EE5BA9">
      <w:pPr>
        <w:pStyle w:val="Notedebasdepage"/>
      </w:pPr>
      <w:r w:rsidRPr="00EE5BA9">
        <w:rPr>
          <w:rStyle w:val="Appelnotedebasdep"/>
        </w:rPr>
        <w:footnoteRef/>
      </w:r>
      <w:r w:rsidRPr="00EE5BA9">
        <w:t xml:space="preserve"> Voir Thomas Franck, </w:t>
      </w:r>
      <w:r w:rsidRPr="00EE5BA9">
        <w:rPr>
          <w:i/>
        </w:rPr>
        <w:t xml:space="preserve">Adorno en France. La constellation </w:t>
      </w:r>
      <w:r w:rsidRPr="00EE5BA9">
        <w:t xml:space="preserve">Arguments </w:t>
      </w:r>
      <w:r w:rsidRPr="00EE5BA9">
        <w:rPr>
          <w:i/>
        </w:rPr>
        <w:t>comme dialogue critique</w:t>
      </w:r>
      <w:r w:rsidRPr="00EE5BA9">
        <w:t xml:space="preserve">, Rennes, PUR, coll. « Interférences », 2022 dans la continuité de Thomas Franck, « L’adornisme français des années 1950 », in </w:t>
      </w:r>
      <w:r w:rsidRPr="00EE5BA9">
        <w:rPr>
          <w:i/>
        </w:rPr>
        <w:t>Les Cahiers du GRM</w:t>
      </w:r>
      <w:r w:rsidRPr="00EE5BA9">
        <w:t>, n°12, 2017.</w:t>
      </w:r>
    </w:p>
  </w:footnote>
  <w:footnote w:id="2">
    <w:p w14:paraId="6123B8B8" w14:textId="27441F65" w:rsidR="0059691F" w:rsidRPr="00EE5BA9" w:rsidRDefault="0059691F" w:rsidP="00EE5BA9">
      <w:pPr>
        <w:pStyle w:val="Notedebasdepage"/>
      </w:pPr>
      <w:r w:rsidRPr="00EE5BA9">
        <w:rPr>
          <w:rStyle w:val="Appelnotedebasdep"/>
        </w:rPr>
        <w:footnoteRef/>
      </w:r>
      <w:r w:rsidRPr="00EE5BA9">
        <w:t xml:space="preserve"> Toutes les archives concernant les échanges intellectuels et personnels avec ces intellectuels et auteurs sont conservées à l’</w:t>
      </w:r>
      <w:r w:rsidRPr="00EE5BA9">
        <w:rPr>
          <w:i/>
        </w:rPr>
        <w:t>IfS</w:t>
      </w:r>
      <w:r w:rsidRPr="00EE5BA9">
        <w:t xml:space="preserve"> de la Goethe Universität de Francfort et à l’</w:t>
      </w:r>
      <w:r w:rsidRPr="00EE5BA9">
        <w:rPr>
          <w:i/>
        </w:rPr>
        <w:t>Akademie der Künste</w:t>
      </w:r>
      <w:r w:rsidRPr="00EE5BA9">
        <w:t xml:space="preserve"> de Berlin</w:t>
      </w:r>
    </w:p>
  </w:footnote>
  <w:footnote w:id="3">
    <w:p w14:paraId="7F1D06F2" w14:textId="088302A4" w:rsidR="0059691F" w:rsidRPr="00EE5BA9" w:rsidRDefault="0059691F" w:rsidP="00EE5BA9">
      <w:pPr>
        <w:pStyle w:val="Notedebasdepage"/>
      </w:pPr>
      <w:r w:rsidRPr="00EE5BA9">
        <w:rPr>
          <w:rStyle w:val="Appelnotedebasdep"/>
        </w:rPr>
        <w:footnoteRef/>
      </w:r>
      <w:r w:rsidRPr="00EE5BA9">
        <w:t xml:space="preserve"> Ceci a été étudié dans un article à paraître sous le titre « Une revue tournée vers l’Allemagne (1945-1949) » dans le collectif consacré aux </w:t>
      </w:r>
      <w:r w:rsidRPr="00EE5BA9">
        <w:rPr>
          <w:i/>
        </w:rPr>
        <w:t xml:space="preserve">Temps Modernes </w:t>
      </w:r>
      <w:r w:rsidRPr="00EE5BA9">
        <w:t xml:space="preserve">dirigé par Esther Demoulin et Juliette Simont (Les Impressions Nouvelles, 2023). </w:t>
      </w:r>
    </w:p>
  </w:footnote>
  <w:footnote w:id="4">
    <w:p w14:paraId="66F2D6D0" w14:textId="59413688" w:rsidR="0059691F" w:rsidRPr="00EE5BA9" w:rsidRDefault="0059691F" w:rsidP="00EE5BA9">
      <w:pPr>
        <w:pStyle w:val="Notedebasdepage"/>
      </w:pPr>
      <w:r w:rsidRPr="00EE5BA9">
        <w:rPr>
          <w:rStyle w:val="Appelnotedebasdep"/>
        </w:rPr>
        <w:footnoteRef/>
      </w:r>
      <w:r w:rsidRPr="00EE5BA9">
        <w:t xml:space="preserve"> Friedmann (1902-1977) est un sociologue du travail et de sa division « en miettes », selon la formule de son célèbre ouvrage traduit par Adorno sous le titre </w:t>
      </w:r>
      <w:r w:rsidRPr="00EE5BA9">
        <w:rPr>
          <w:i/>
        </w:rPr>
        <w:t>Grenzen der Arbeitsteilung</w:t>
      </w:r>
      <w:r w:rsidRPr="00EE5BA9">
        <w:t>.</w:t>
      </w:r>
    </w:p>
  </w:footnote>
  <w:footnote w:id="5">
    <w:p w14:paraId="698BA594" w14:textId="2A7BDB6F" w:rsidR="0059691F" w:rsidRPr="00EE5BA9" w:rsidRDefault="0059691F" w:rsidP="00EE5BA9">
      <w:pPr>
        <w:pStyle w:val="Notedebasdepage"/>
      </w:pPr>
      <w:r w:rsidRPr="00EE5BA9">
        <w:rPr>
          <w:rStyle w:val="Appelnotedebasdep"/>
        </w:rPr>
        <w:footnoteRef/>
      </w:r>
      <w:r w:rsidRPr="00EE5BA9">
        <w:t xml:space="preserve"> Stoetzel (1910-1987) est professeur de sociologie à la Sorbonne et pionnier des sondages d’opinion publique, dans une proximité avec la pratique adornienne de l’enquête.</w:t>
      </w:r>
    </w:p>
  </w:footnote>
  <w:footnote w:id="6">
    <w:p w14:paraId="7D3CBBAB" w14:textId="2E72CF8E" w:rsidR="0059691F" w:rsidRPr="00EE5BA9" w:rsidRDefault="0059691F" w:rsidP="00EE5BA9">
      <w:pPr>
        <w:pStyle w:val="Notedebasdepage"/>
      </w:pPr>
      <w:r w:rsidRPr="00EE5BA9">
        <w:rPr>
          <w:rStyle w:val="Appelnotedebasdep"/>
        </w:rPr>
        <w:footnoteRef/>
      </w:r>
      <w:r w:rsidRPr="00EE5BA9">
        <w:t xml:space="preserve"> Axelos (1924-1910) est un philosophe d’origine grec, nationalisé français, ayant réalisé une thèse de doctorat sur Marx et Héraclite avant d’enseigner la philosophie à la Sorbonne. Il fut l’un des acteurs principaux de la revue </w:t>
      </w:r>
      <w:r w:rsidRPr="00EE5BA9">
        <w:rPr>
          <w:i/>
        </w:rPr>
        <w:t xml:space="preserve">Arguments </w:t>
      </w:r>
      <w:r w:rsidRPr="00EE5BA9">
        <w:t>et un interlocuteur important d’Adorno dans ce cadre.</w:t>
      </w:r>
    </w:p>
  </w:footnote>
  <w:footnote w:id="7">
    <w:p w14:paraId="2F197C8B" w14:textId="70C05588" w:rsidR="0059691F" w:rsidRPr="00EE5BA9" w:rsidRDefault="0059691F" w:rsidP="00EE5BA9">
      <w:pPr>
        <w:pStyle w:val="Notedebasdepage"/>
      </w:pPr>
      <w:r w:rsidRPr="00EE5BA9">
        <w:rPr>
          <w:rStyle w:val="Appelnotedebasdep"/>
        </w:rPr>
        <w:footnoteRef/>
      </w:r>
      <w:r w:rsidRPr="00EE5BA9">
        <w:t xml:space="preserve"> Goldmann (1913-1970) est l’un des pionniers de la sociologie de la littérature, dans une attention remarquable à la philosophie (notamment hégélienne), ce qui le rapproche, sur le plan institutionnel et disciplinaire, d’Adorno dont il était un ami proche. </w:t>
      </w:r>
    </w:p>
  </w:footnote>
  <w:footnote w:id="8">
    <w:p w14:paraId="73DC716A" w14:textId="34A6F8CF" w:rsidR="0059691F" w:rsidRPr="00EE5BA9" w:rsidRDefault="0059691F" w:rsidP="00EE5BA9">
      <w:pPr>
        <w:pStyle w:val="Notedebasdepage"/>
      </w:pPr>
      <w:r w:rsidRPr="00EE5BA9">
        <w:rPr>
          <w:rStyle w:val="Appelnotedebasdep"/>
        </w:rPr>
        <w:footnoteRef/>
      </w:r>
      <w:r w:rsidRPr="00EE5BA9">
        <w:t xml:space="preserve"> Minder (1902-1980) est un germaniste important, professeur au collège de France et organisateur de la revue </w:t>
      </w:r>
      <w:r w:rsidRPr="00EE5BA9">
        <w:rPr>
          <w:i/>
        </w:rPr>
        <w:t xml:space="preserve">Allemagne d’aujourd’hui </w:t>
      </w:r>
      <w:r w:rsidRPr="00EE5BA9">
        <w:t>dans laquelle une introduction à la philosophie adornienne est publiée en 1957.</w:t>
      </w:r>
    </w:p>
  </w:footnote>
  <w:footnote w:id="9">
    <w:p w14:paraId="3C5F8BCB" w14:textId="0678069E" w:rsidR="0059691F" w:rsidRPr="00EE5BA9" w:rsidRDefault="0059691F" w:rsidP="00EE5BA9">
      <w:pPr>
        <w:pStyle w:val="Notedebasdepage"/>
      </w:pPr>
      <w:r w:rsidRPr="00EE5BA9">
        <w:rPr>
          <w:rStyle w:val="Appelnotedebasdep"/>
        </w:rPr>
        <w:footnoteRef/>
      </w:r>
      <w:r w:rsidRPr="00EE5BA9">
        <w:t xml:space="preserve"> Il s’agit de la mère et de la tante d’Adorno, toutes deux musiciennes talentueuses. </w:t>
      </w:r>
    </w:p>
  </w:footnote>
  <w:footnote w:id="10">
    <w:p w14:paraId="0B0799C1" w14:textId="15CF3F6C" w:rsidR="0059691F" w:rsidRPr="00EE5BA9" w:rsidRDefault="0059691F" w:rsidP="00EE5BA9">
      <w:pPr>
        <w:pStyle w:val="Notedebasdepage"/>
      </w:pPr>
      <w:r w:rsidRPr="00EE5BA9">
        <w:rPr>
          <w:rStyle w:val="Appelnotedebasdep"/>
        </w:rPr>
        <w:footnoteRef/>
      </w:r>
      <w:r w:rsidRPr="00EE5BA9">
        <w:t xml:space="preserve"> Benjamin (1892-1940) est un philosophe matérialiste allemand, proche de l’</w:t>
      </w:r>
      <w:r w:rsidRPr="00EE5BA9">
        <w:rPr>
          <w:i/>
        </w:rPr>
        <w:t xml:space="preserve">IfS </w:t>
      </w:r>
      <w:r w:rsidRPr="00EE5BA9">
        <w:t>d’Adorno et Horkheimer, exilé à Paris sous le nazisme, dont l’œuvre est profondément marquée par cette expérience et par le besoin de puiser dans la culture et la tradition françaises.</w:t>
      </w:r>
    </w:p>
  </w:footnote>
  <w:footnote w:id="11">
    <w:p w14:paraId="61C97924" w14:textId="06532248" w:rsidR="0059691F" w:rsidRPr="00EE5BA9" w:rsidRDefault="0059691F" w:rsidP="00EE5BA9">
      <w:pPr>
        <w:pStyle w:val="Notedebasdepage"/>
      </w:pPr>
      <w:r w:rsidRPr="00EE5BA9">
        <w:rPr>
          <w:rStyle w:val="Appelnotedebasdep"/>
        </w:rPr>
        <w:footnoteRef/>
      </w:r>
      <w:r w:rsidRPr="00EE5BA9">
        <w:t xml:space="preserve"> Kracauer (1889-1966) est un ami très intime d’Adorno depuis l’enfance, par ailleurs sociologue, journaliste, critique cinématographique et littéraire. Il s’exile également à Paris durant le nazisme et devient un spécialiste du Paris du Second Empire (grand sujet d’intérêt pour Adorno et Benjamin).</w:t>
      </w:r>
    </w:p>
  </w:footnote>
  <w:footnote w:id="12">
    <w:p w14:paraId="3F6FB0C4" w14:textId="015798AD" w:rsidR="0059691F" w:rsidRPr="00EE5BA9" w:rsidRDefault="0059691F" w:rsidP="00EE5BA9">
      <w:pPr>
        <w:pStyle w:val="Notedebasdepage"/>
      </w:pPr>
      <w:r w:rsidRPr="00EE5BA9">
        <w:rPr>
          <w:rStyle w:val="Appelnotedebasdep"/>
        </w:rPr>
        <w:footnoteRef/>
      </w:r>
      <w:r w:rsidRPr="00EE5BA9">
        <w:t xml:space="preserve"> Detlev Claussen, </w:t>
      </w:r>
      <w:r w:rsidRPr="00EE5BA9">
        <w:rPr>
          <w:i/>
        </w:rPr>
        <w:t>Theodor W. Adorno, un des derniers génies</w:t>
      </w:r>
      <w:r w:rsidRPr="00EE5BA9">
        <w:t>, Paris, Klincksieck, coll. « Critique de la politique », 2019, p. 187.</w:t>
      </w:r>
    </w:p>
  </w:footnote>
  <w:footnote w:id="13">
    <w:p w14:paraId="63DDC1B5" w14:textId="7386B4E6" w:rsidR="0059691F" w:rsidRPr="00EE5BA9" w:rsidRDefault="0059691F" w:rsidP="00EE5BA9">
      <w:pPr>
        <w:pStyle w:val="Notedebasdepage"/>
      </w:pPr>
      <w:r w:rsidRPr="00EE5BA9">
        <w:rPr>
          <w:rStyle w:val="Appelnotedebasdep"/>
        </w:rPr>
        <w:footnoteRef/>
      </w:r>
      <w:r w:rsidRPr="00EE5BA9">
        <w:t xml:space="preserve"> </w:t>
      </w:r>
      <w:r w:rsidRPr="00EE5BA9">
        <w:rPr>
          <w:lang w:val="fr-BE"/>
        </w:rPr>
        <w:t xml:space="preserve">Alice Krieg-Planque, </w:t>
      </w:r>
      <w:r w:rsidRPr="00EE5BA9">
        <w:rPr>
          <w:i/>
          <w:lang w:val="fr-BE"/>
        </w:rPr>
        <w:t>La notion de « formule » en analyse du discours. Cadre théorique et méthodologique</w:t>
      </w:r>
      <w:r w:rsidRPr="00EE5BA9">
        <w:rPr>
          <w:lang w:val="fr-BE"/>
        </w:rPr>
        <w:t>, Besançon, Presses Universitaires de Franche-Comté, 2009.</w:t>
      </w:r>
    </w:p>
  </w:footnote>
  <w:footnote w:id="14">
    <w:p w14:paraId="678318D2" w14:textId="59EAAC34" w:rsidR="0059691F" w:rsidRPr="00EE5BA9" w:rsidRDefault="0059691F" w:rsidP="00EE5BA9">
      <w:pPr>
        <w:pStyle w:val="Notedebasdepage"/>
      </w:pPr>
      <w:r w:rsidRPr="00EE5BA9">
        <w:rPr>
          <w:rStyle w:val="Appelnotedebasdep"/>
        </w:rPr>
        <w:footnoteRef/>
      </w:r>
      <w:r w:rsidRPr="00EE5BA9">
        <w:t xml:space="preserve"> Marc Angenot, </w:t>
      </w:r>
      <w:r w:rsidRPr="00EE5BA9">
        <w:rPr>
          <w:i/>
        </w:rPr>
        <w:t>L’Histoire des idées</w:t>
      </w:r>
      <w:r w:rsidRPr="00EE5BA9">
        <w:t>, Liège, Presses Universitaires de Liège, coll. « Situations », 2014.</w:t>
      </w:r>
    </w:p>
  </w:footnote>
  <w:footnote w:id="15">
    <w:p w14:paraId="32AA5BAC" w14:textId="4634C170" w:rsidR="0059691F" w:rsidRPr="00EE5BA9" w:rsidRDefault="0059691F" w:rsidP="00EE5BA9">
      <w:pPr>
        <w:pStyle w:val="Notedebasdepage"/>
      </w:pPr>
      <w:r w:rsidRPr="00EE5BA9">
        <w:rPr>
          <w:rStyle w:val="Appelnotedebasdep"/>
        </w:rPr>
        <w:footnoteRef/>
      </w:r>
      <w:r w:rsidRPr="00EE5BA9">
        <w:t xml:space="preserve"> Voir notamment Dominique Legallois et Agnès Tutin, </w:t>
      </w:r>
      <w:r w:rsidRPr="00EE5BA9">
        <w:rPr>
          <w:i/>
        </w:rPr>
        <w:t>Vers une extension du domaine de la phraséologie</w:t>
      </w:r>
      <w:r w:rsidRPr="00EE5BA9">
        <w:t xml:space="preserve">, in </w:t>
      </w:r>
      <w:r w:rsidRPr="00EE5BA9">
        <w:rPr>
          <w:i/>
        </w:rPr>
        <w:t>Langages</w:t>
      </w:r>
      <w:r w:rsidRPr="00EE5BA9">
        <w:t>, n°189, 2013.</w:t>
      </w:r>
    </w:p>
  </w:footnote>
  <w:footnote w:id="16">
    <w:p w14:paraId="6DC06BA6" w14:textId="73554934" w:rsidR="0059691F" w:rsidRPr="00EE5BA9" w:rsidRDefault="0059691F" w:rsidP="00EE5BA9">
      <w:pPr>
        <w:pStyle w:val="Notedebasdepage"/>
      </w:pPr>
      <w:r w:rsidRPr="00EE5BA9">
        <w:rPr>
          <w:rStyle w:val="Appelnotedebasdep"/>
        </w:rPr>
        <w:footnoteRef/>
      </w:r>
      <w:r w:rsidRPr="00EE5BA9">
        <w:t xml:space="preserve"> Cette formule utilisée par Axelos dans son </w:t>
      </w:r>
      <w:r w:rsidRPr="00EE5BA9">
        <w:rPr>
          <w:i/>
        </w:rPr>
        <w:t>Marx penseur de la technique</w:t>
      </w:r>
      <w:r w:rsidRPr="00EE5BA9">
        <w:t xml:space="preserve"> correspond très bien à la dimension ironique et dialectique du concept de </w:t>
      </w:r>
      <w:r w:rsidRPr="00EE5BA9">
        <w:rPr>
          <w:i/>
        </w:rPr>
        <w:t>Kulturindustrie</w:t>
      </w:r>
      <w:r w:rsidRPr="00EE5BA9">
        <w:t xml:space="preserve"> rappelée par Detlev Claussen dans </w:t>
      </w:r>
      <w:r w:rsidRPr="00EE5BA9">
        <w:rPr>
          <w:i/>
        </w:rPr>
        <w:t>ibid.</w:t>
      </w:r>
      <w:r w:rsidRPr="00EE5BA9">
        <w:t xml:space="preserve">, p. 184-187. Cette dimension ironique prend en compte le point de vue des partisans de la chose, à la fois soucieux de concurrencer le modèle de l’industrie classique et de faire œuvre de culture. Il faut dans le même temps entendre le terme </w:t>
      </w:r>
      <w:r w:rsidRPr="00EE5BA9">
        <w:rPr>
          <w:i/>
        </w:rPr>
        <w:t xml:space="preserve">culturel </w:t>
      </w:r>
      <w:r w:rsidRPr="00EE5BA9">
        <w:t xml:space="preserve">dans le syntagme </w:t>
      </w:r>
      <w:r w:rsidRPr="00EE5BA9">
        <w:rPr>
          <w:i/>
        </w:rPr>
        <w:t xml:space="preserve">industrie culturelle </w:t>
      </w:r>
      <w:r w:rsidRPr="00EE5BA9">
        <w:t xml:space="preserve">comme une « culture de l’industrie », c’est-à-dire comme un mode d’appréhension de la réalité prise dans un processus de médiation, celui de l’idée de la division industrielle du travail culturel, tout comme le terme </w:t>
      </w:r>
      <w:r w:rsidRPr="00EE5BA9">
        <w:rPr>
          <w:i/>
        </w:rPr>
        <w:t xml:space="preserve">civilisé </w:t>
      </w:r>
      <w:r w:rsidRPr="00EE5BA9">
        <w:t xml:space="preserve">dans </w:t>
      </w:r>
      <w:r w:rsidRPr="00EE5BA9">
        <w:rPr>
          <w:i/>
        </w:rPr>
        <w:t>désert civilisé</w:t>
      </w:r>
      <w:r w:rsidRPr="00EE5BA9">
        <w:t xml:space="preserve"> traduit une « civilisation du désert ».  </w:t>
      </w:r>
    </w:p>
  </w:footnote>
  <w:footnote w:id="17">
    <w:p w14:paraId="30385454" w14:textId="3D111DC5" w:rsidR="0059691F" w:rsidRPr="00EE5BA9" w:rsidRDefault="0059691F" w:rsidP="00EE5BA9">
      <w:pPr>
        <w:pStyle w:val="Notedebasdepage"/>
        <w:ind w:firstLine="0"/>
      </w:pPr>
      <w:r w:rsidRPr="00EE5BA9">
        <w:rPr>
          <w:rStyle w:val="Appelnotedebasdep"/>
        </w:rPr>
        <w:footnoteRef/>
      </w:r>
      <w:r w:rsidRPr="00EE5BA9">
        <w:t xml:space="preserve"> </w:t>
      </w:r>
      <w:r w:rsidRPr="00EE5BA9">
        <w:rPr>
          <w:rFonts w:eastAsia="Times New Roman"/>
          <w:kern w:val="28"/>
        </w:rPr>
        <w:t xml:space="preserve">À propos du terme </w:t>
      </w:r>
      <w:r w:rsidRPr="00EE5BA9">
        <w:rPr>
          <w:rFonts w:eastAsia="Times New Roman"/>
          <w:i/>
          <w:kern w:val="28"/>
        </w:rPr>
        <w:t xml:space="preserve">mouvement, </w:t>
      </w:r>
      <w:r w:rsidRPr="00EE5BA9">
        <w:rPr>
          <w:rFonts w:eastAsia="Times New Roman"/>
          <w:kern w:val="28"/>
        </w:rPr>
        <w:t xml:space="preserve">notons que Danielle Bajomée a jadis questionné cette appellation dans le chapitre de sa thèse intitulé « Le Nouveau Roman est-il un mouvement ? » (Danielle </w:t>
      </w:r>
      <w:r w:rsidRPr="00EE5BA9">
        <w:t>Bajom</w:t>
      </w:r>
      <w:r w:rsidRPr="00EE5BA9">
        <w:rPr>
          <w:lang w:val="fr-BE"/>
        </w:rPr>
        <w:t>é</w:t>
      </w:r>
      <w:r w:rsidRPr="00EE5BA9">
        <w:t xml:space="preserve">e, </w:t>
      </w:r>
      <w:r w:rsidRPr="00EE5BA9">
        <w:rPr>
          <w:i/>
        </w:rPr>
        <w:t>Vingt ans après... Essai de situation du Nouveau Roman</w:t>
      </w:r>
      <w:r w:rsidRPr="00EE5BA9">
        <w:t xml:space="preserve">, </w:t>
      </w:r>
      <w:r w:rsidRPr="00EE5BA9">
        <w:rPr>
          <w:shd w:val="clear" w:color="auto" w:fill="FFFFFF"/>
        </w:rPr>
        <w:t xml:space="preserve">Thèse de doctorat en Philosophie et Lettres, Liège, Université de Liège, </w:t>
      </w:r>
      <w:r w:rsidRPr="00EE5BA9">
        <w:t>1973)</w:t>
      </w:r>
      <w:r w:rsidRPr="00EE5BA9">
        <w:rPr>
          <w:rFonts w:eastAsia="Times New Roman"/>
          <w:kern w:val="28"/>
        </w:rPr>
        <w:t xml:space="preserve"> et que celle-ci, réfutant les qualificatifs de </w:t>
      </w:r>
      <w:r w:rsidRPr="00EE5BA9">
        <w:rPr>
          <w:rFonts w:eastAsia="Times New Roman"/>
          <w:i/>
          <w:kern w:val="28"/>
        </w:rPr>
        <w:t>théorie</w:t>
      </w:r>
      <w:r w:rsidRPr="00EE5BA9">
        <w:rPr>
          <w:rFonts w:eastAsia="Times New Roman"/>
          <w:kern w:val="28"/>
        </w:rPr>
        <w:t>, d’</w:t>
      </w:r>
      <w:r w:rsidRPr="00EE5BA9">
        <w:rPr>
          <w:rFonts w:eastAsia="Times New Roman"/>
          <w:i/>
          <w:kern w:val="28"/>
        </w:rPr>
        <w:t>école</w:t>
      </w:r>
      <w:r w:rsidRPr="00EE5BA9">
        <w:rPr>
          <w:rFonts w:eastAsia="Times New Roman"/>
          <w:kern w:val="28"/>
        </w:rPr>
        <w:t xml:space="preserve">, de </w:t>
      </w:r>
      <w:r w:rsidRPr="00EE5BA9">
        <w:rPr>
          <w:rFonts w:eastAsia="Times New Roman"/>
          <w:i/>
          <w:kern w:val="28"/>
        </w:rPr>
        <w:t>groupe</w:t>
      </w:r>
      <w:r w:rsidRPr="00EE5BA9">
        <w:rPr>
          <w:rFonts w:eastAsia="Times New Roman"/>
          <w:kern w:val="28"/>
        </w:rPr>
        <w:t xml:space="preserve"> ou de </w:t>
      </w:r>
      <w:r w:rsidRPr="00EE5BA9">
        <w:rPr>
          <w:rFonts w:eastAsia="Times New Roman"/>
          <w:i/>
          <w:kern w:val="28"/>
        </w:rPr>
        <w:t>tendance</w:t>
      </w:r>
      <w:r w:rsidRPr="00EE5BA9">
        <w:rPr>
          <w:rFonts w:eastAsia="Times New Roman"/>
          <w:kern w:val="28"/>
        </w:rPr>
        <w:t xml:space="preserve">, ne rejette pas nettement le terme </w:t>
      </w:r>
      <w:r w:rsidRPr="00EE5BA9">
        <w:rPr>
          <w:rFonts w:eastAsia="Times New Roman"/>
          <w:i/>
          <w:kern w:val="28"/>
        </w:rPr>
        <w:t>mouvement</w:t>
      </w:r>
      <w:r w:rsidRPr="00EE5BA9">
        <w:rPr>
          <w:rFonts w:eastAsia="Times New Roman"/>
          <w:kern w:val="28"/>
        </w:rPr>
        <w:t xml:space="preserve">. Ce dernier terme incarne, selon nous, une collectivité mouvante d’esthétiques, d’œuvres et d’auteurs divers. </w:t>
      </w:r>
      <w:r w:rsidRPr="00EE5BA9">
        <w:t xml:space="preserve">Nous utilisons donc sciemment le terme </w:t>
      </w:r>
      <w:r w:rsidRPr="00EE5BA9">
        <w:rPr>
          <w:i/>
        </w:rPr>
        <w:t xml:space="preserve">mouvement </w:t>
      </w:r>
      <w:r w:rsidRPr="00EE5BA9">
        <w:t>avec précaution. Celui-ci symbolise à la fois un flottement et une dynamique (ne figeant pas les œuvres en les réduisant à des étiquettes) : « On ne s’enivre ni ne se désaltère avec des étiquettes de bouteilles » (Paul Val</w:t>
      </w:r>
      <w:r w:rsidRPr="00EE5BA9">
        <w:rPr>
          <w:lang w:val="fr-BE"/>
        </w:rPr>
        <w:t>é</w:t>
      </w:r>
      <w:r w:rsidRPr="00EE5BA9">
        <w:t xml:space="preserve">ry, cité in Jean Ricardou, « Le Nouveau Roman existe-t-il ? », in Jean </w:t>
      </w:r>
      <w:r w:rsidRPr="00EE5BA9">
        <w:rPr>
          <w:rFonts w:eastAsia="Times New Roman"/>
          <w:kern w:val="28"/>
        </w:rPr>
        <w:t>Ricardou</w:t>
      </w:r>
      <w:r w:rsidRPr="00EE5BA9">
        <w:rPr>
          <w:rFonts w:eastAsia="Times New Roman"/>
          <w:smallCaps/>
          <w:kern w:val="28"/>
        </w:rPr>
        <w:t xml:space="preserve"> </w:t>
      </w:r>
      <w:r w:rsidRPr="00EE5BA9">
        <w:rPr>
          <w:rFonts w:eastAsia="Times New Roman"/>
          <w:kern w:val="28"/>
        </w:rPr>
        <w:t>et Françoise Van</w:t>
      </w:r>
      <w:r w:rsidRPr="00EE5BA9">
        <w:rPr>
          <w:rFonts w:eastAsia="Times New Roman"/>
          <w:smallCaps/>
          <w:kern w:val="28"/>
        </w:rPr>
        <w:t xml:space="preserve"> </w:t>
      </w:r>
      <w:r w:rsidRPr="00EE5BA9">
        <w:rPr>
          <w:rFonts w:eastAsia="Times New Roman"/>
          <w:kern w:val="28"/>
        </w:rPr>
        <w:t>Rossum</w:t>
      </w:r>
      <w:r w:rsidRPr="00EE5BA9">
        <w:rPr>
          <w:rFonts w:eastAsia="Times New Roman"/>
          <w:smallCaps/>
          <w:kern w:val="28"/>
        </w:rPr>
        <w:t>-</w:t>
      </w:r>
      <w:r w:rsidRPr="00EE5BA9">
        <w:rPr>
          <w:rFonts w:eastAsia="Times New Roman"/>
          <w:kern w:val="28"/>
        </w:rPr>
        <w:t xml:space="preserve">Guyon dir., </w:t>
      </w:r>
      <w:r w:rsidRPr="00EE5BA9">
        <w:rPr>
          <w:rFonts w:eastAsia="Times New Roman"/>
          <w:i/>
          <w:kern w:val="28"/>
        </w:rPr>
        <w:t>Nouveau Roman : hier, aujourd’hui</w:t>
      </w:r>
      <w:r w:rsidRPr="00EE5BA9">
        <w:rPr>
          <w:rFonts w:eastAsia="Times New Roman"/>
          <w:kern w:val="28"/>
        </w:rPr>
        <w:t xml:space="preserve">. </w:t>
      </w:r>
      <w:r w:rsidRPr="00EE5BA9">
        <w:rPr>
          <w:rFonts w:eastAsia="Times New Roman"/>
          <w:i/>
          <w:kern w:val="28"/>
        </w:rPr>
        <w:t>Problèmes généraux</w:t>
      </w:r>
      <w:r w:rsidRPr="00EE5BA9">
        <w:rPr>
          <w:rFonts w:eastAsia="Times New Roman"/>
          <w:kern w:val="28"/>
        </w:rPr>
        <w:t>, Volume I, Paris, UGE, coll. « 10/18 », 1972, p. 11).</w:t>
      </w:r>
    </w:p>
  </w:footnote>
  <w:footnote w:id="18">
    <w:p w14:paraId="7C07F83F" w14:textId="77777777" w:rsidR="0059691F" w:rsidRPr="00EE5BA9" w:rsidRDefault="0059691F" w:rsidP="00EE5BA9">
      <w:pPr>
        <w:pStyle w:val="Notedebasdepage"/>
        <w:ind w:firstLine="0"/>
      </w:pPr>
      <w:r w:rsidRPr="00EE5BA9">
        <w:rPr>
          <w:rStyle w:val="Appelnotedebasdep"/>
        </w:rPr>
        <w:footnoteRef/>
      </w:r>
      <w:r w:rsidRPr="00EE5BA9">
        <w:t xml:space="preserve"> Nous nous permettons de renvoyer à un article que nous avons consacré au sujet : Thomas Franck, </w:t>
      </w:r>
      <w:r w:rsidRPr="00EE5BA9">
        <w:rPr>
          <w:shd w:val="clear" w:color="auto" w:fill="FFFFFF"/>
        </w:rPr>
        <w:t xml:space="preserve">« Dialectique négative du Nouveau Roman », in </w:t>
      </w:r>
      <w:r w:rsidRPr="00EE5BA9">
        <w:rPr>
          <w:i/>
          <w:shd w:val="clear" w:color="auto" w:fill="FFFFFF"/>
        </w:rPr>
        <w:t>Contemporary French and Francophone Studies: Sites</w:t>
      </w:r>
      <w:r w:rsidRPr="00EE5BA9">
        <w:rPr>
          <w:shd w:val="clear" w:color="auto" w:fill="FFFFFF"/>
        </w:rPr>
        <w:t>, n°22-3 (</w:t>
      </w:r>
      <w:r w:rsidRPr="00EE5BA9">
        <w:rPr>
          <w:i/>
          <w:shd w:val="clear" w:color="auto" w:fill="FFFFFF"/>
        </w:rPr>
        <w:t>Sense and the Senses</w:t>
      </w:r>
      <w:r w:rsidRPr="00EE5BA9">
        <w:rPr>
          <w:shd w:val="clear" w:color="auto" w:fill="FFFFFF"/>
        </w:rPr>
        <w:t>), 2018, p. 309-317.</w:t>
      </w:r>
      <w:r w:rsidRPr="00EE5BA9">
        <w:t xml:space="preserve"> </w:t>
      </w:r>
    </w:p>
  </w:footnote>
  <w:footnote w:id="19">
    <w:p w14:paraId="1A582065" w14:textId="726CCE49" w:rsidR="002A0F7B" w:rsidRPr="00EE5BA9" w:rsidRDefault="0059691F" w:rsidP="00EE5BA9">
      <w:pPr>
        <w:pStyle w:val="Paragraphedeliste"/>
        <w:ind w:left="0"/>
        <w:jc w:val="both"/>
        <w:rPr>
          <w:rFonts w:ascii="Times New Roman" w:hAnsi="Times New Roman" w:cs="Times New Roman"/>
          <w:sz w:val="20"/>
          <w:szCs w:val="20"/>
          <w:u w:val="single"/>
          <w:shd w:val="clear" w:color="auto" w:fill="FFFFFF"/>
          <w:lang w:val="fr-BE"/>
        </w:rPr>
      </w:pPr>
      <w:r w:rsidRPr="00EE5BA9">
        <w:rPr>
          <w:rStyle w:val="Appelnotedebasdep"/>
          <w:rFonts w:ascii="Times New Roman" w:hAnsi="Times New Roman" w:cs="Times New Roman"/>
          <w:sz w:val="20"/>
          <w:szCs w:val="20"/>
        </w:rPr>
        <w:footnoteRef/>
      </w:r>
      <w:r w:rsidRPr="00EE5BA9">
        <w:rPr>
          <w:rFonts w:ascii="Times New Roman" w:hAnsi="Times New Roman" w:cs="Times New Roman"/>
          <w:sz w:val="20"/>
          <w:szCs w:val="20"/>
          <w:lang w:val="fr-BE"/>
        </w:rPr>
        <w:t xml:space="preserve"> </w:t>
      </w:r>
      <w:r w:rsidR="002A0F7B" w:rsidRPr="00EE5BA9">
        <w:rPr>
          <w:rFonts w:ascii="Times New Roman" w:hAnsi="Times New Roman" w:cs="Times New Roman"/>
          <w:sz w:val="20"/>
          <w:szCs w:val="20"/>
          <w:lang w:val="fr-BE"/>
        </w:rPr>
        <w:t xml:space="preserve">Ce travail a donné lieu à la publication de deux articles, </w:t>
      </w:r>
      <w:r w:rsidR="002A0F7B" w:rsidRPr="00EE5BA9">
        <w:rPr>
          <w:rFonts w:ascii="Times New Roman" w:hAnsi="Times New Roman" w:cs="Times New Roman"/>
          <w:sz w:val="20"/>
          <w:szCs w:val="20"/>
          <w:shd w:val="clear" w:color="auto" w:fill="FFFFFF"/>
          <w:lang w:val="fr-BE"/>
        </w:rPr>
        <w:t>« </w:t>
      </w:r>
      <w:r w:rsidR="002A0F7B" w:rsidRPr="00EE5BA9">
        <w:rPr>
          <w:rFonts w:ascii="Times New Roman" w:hAnsi="Times New Roman" w:cs="Times New Roman"/>
          <w:i/>
          <w:sz w:val="20"/>
          <w:szCs w:val="20"/>
          <w:shd w:val="clear" w:color="auto" w:fill="FFFFFF"/>
          <w:lang w:val="fr-BE"/>
        </w:rPr>
        <w:t xml:space="preserve">Critique </w:t>
      </w:r>
      <w:r w:rsidR="002A0F7B" w:rsidRPr="00EE5BA9">
        <w:rPr>
          <w:rFonts w:ascii="Times New Roman" w:hAnsi="Times New Roman" w:cs="Times New Roman"/>
          <w:sz w:val="20"/>
          <w:szCs w:val="20"/>
          <w:shd w:val="clear" w:color="auto" w:fill="FFFFFF"/>
          <w:lang w:val="fr-BE"/>
        </w:rPr>
        <w:t>allemande. De l’exégèse phénoménologique à</w:t>
      </w:r>
      <w:r w:rsidR="00EE5BA9">
        <w:rPr>
          <w:rFonts w:ascii="Times New Roman" w:hAnsi="Times New Roman" w:cs="Times New Roman"/>
          <w:sz w:val="20"/>
          <w:szCs w:val="20"/>
          <w:shd w:val="clear" w:color="auto" w:fill="FFFFFF"/>
          <w:lang w:val="fr-BE"/>
        </w:rPr>
        <w:t xml:space="preserve"> sa négation matérialiste », in</w:t>
      </w:r>
      <w:r w:rsidR="002A0F7B" w:rsidRPr="00EE5BA9">
        <w:rPr>
          <w:rFonts w:ascii="Times New Roman" w:hAnsi="Times New Roman" w:cs="Times New Roman"/>
          <w:sz w:val="20"/>
          <w:szCs w:val="20"/>
          <w:shd w:val="clear" w:color="auto" w:fill="FFFFFF"/>
          <w:lang w:val="fr-BE"/>
        </w:rPr>
        <w:t xml:space="preserve"> Sylvie Patron dir., </w:t>
      </w:r>
      <w:r w:rsidR="002A0F7B" w:rsidRPr="00EE5BA9">
        <w:rPr>
          <w:rFonts w:ascii="Times New Roman" w:hAnsi="Times New Roman" w:cs="Times New Roman"/>
          <w:i/>
          <w:sz w:val="20"/>
          <w:szCs w:val="20"/>
          <w:shd w:val="clear" w:color="auto" w:fill="FFFFFF"/>
          <w:lang w:val="fr-BE"/>
        </w:rPr>
        <w:t xml:space="preserve">La revue </w:t>
      </w:r>
      <w:r w:rsidR="002A0F7B" w:rsidRPr="00EE5BA9">
        <w:rPr>
          <w:rFonts w:ascii="Times New Roman" w:hAnsi="Times New Roman" w:cs="Times New Roman"/>
          <w:sz w:val="20"/>
          <w:szCs w:val="20"/>
          <w:shd w:val="clear" w:color="auto" w:fill="FFFFFF"/>
          <w:lang w:val="fr-BE"/>
        </w:rPr>
        <w:t>Critique, La Fresnaie-Fayel, Otrante, 2021</w:t>
      </w:r>
      <w:r w:rsidR="002A0F7B" w:rsidRPr="00EE5BA9">
        <w:rPr>
          <w:rFonts w:ascii="Times New Roman" w:hAnsi="Times New Roman" w:cs="Times New Roman"/>
          <w:sz w:val="20"/>
          <w:szCs w:val="20"/>
          <w:shd w:val="clear" w:color="auto" w:fill="FFFFFF"/>
          <w:lang w:val="fr-BE"/>
        </w:rPr>
        <w:t xml:space="preserve"> et </w:t>
      </w:r>
      <w:r w:rsidR="00EE5BA9" w:rsidRPr="00EE5BA9">
        <w:rPr>
          <w:rFonts w:ascii="Times New Roman" w:hAnsi="Times New Roman" w:cs="Times New Roman"/>
          <w:sz w:val="20"/>
          <w:szCs w:val="20"/>
          <w:shd w:val="clear" w:color="auto" w:fill="FFFFFF"/>
          <w:lang w:val="fr-BE"/>
        </w:rPr>
        <w:t>« Une revue tournée vers l’Allemagne (1945-1949) », art. cit.</w:t>
      </w:r>
    </w:p>
    <w:p w14:paraId="58CB9201" w14:textId="1FB9D772" w:rsidR="0059691F" w:rsidRPr="00EE5BA9" w:rsidRDefault="0059691F" w:rsidP="00EE5BA9">
      <w:pPr>
        <w:pStyle w:val="Notedebasdepage"/>
        <w:ind w:firstLine="0"/>
      </w:pPr>
      <w:r w:rsidRPr="00EE5BA9">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3C15"/>
    <w:multiLevelType w:val="hybridMultilevel"/>
    <w:tmpl w:val="39721C4E"/>
    <w:lvl w:ilvl="0" w:tplc="2A94DB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673EFD"/>
    <w:multiLevelType w:val="hybridMultilevel"/>
    <w:tmpl w:val="B058BA8E"/>
    <w:lvl w:ilvl="0" w:tplc="C4CED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D0C"/>
    <w:rsid w:val="000669FB"/>
    <w:rsid w:val="000723CC"/>
    <w:rsid w:val="000972B2"/>
    <w:rsid w:val="000A4EBB"/>
    <w:rsid w:val="000B3439"/>
    <w:rsid w:val="000B75CA"/>
    <w:rsid w:val="000C30DE"/>
    <w:rsid w:val="000D4DCF"/>
    <w:rsid w:val="000E1EC8"/>
    <w:rsid w:val="000E308F"/>
    <w:rsid w:val="000F75DF"/>
    <w:rsid w:val="00105571"/>
    <w:rsid w:val="00105D8B"/>
    <w:rsid w:val="00113A86"/>
    <w:rsid w:val="00116311"/>
    <w:rsid w:val="00123CEE"/>
    <w:rsid w:val="00125E0A"/>
    <w:rsid w:val="00127948"/>
    <w:rsid w:val="001455F9"/>
    <w:rsid w:val="0015737A"/>
    <w:rsid w:val="00185E97"/>
    <w:rsid w:val="001D0AD2"/>
    <w:rsid w:val="001F6D4F"/>
    <w:rsid w:val="002114A8"/>
    <w:rsid w:val="00226C11"/>
    <w:rsid w:val="00226CF5"/>
    <w:rsid w:val="00244DE5"/>
    <w:rsid w:val="0026031F"/>
    <w:rsid w:val="00270460"/>
    <w:rsid w:val="00271358"/>
    <w:rsid w:val="002914C9"/>
    <w:rsid w:val="002A0F7B"/>
    <w:rsid w:val="002D0C1F"/>
    <w:rsid w:val="00305B00"/>
    <w:rsid w:val="00312D0C"/>
    <w:rsid w:val="00322384"/>
    <w:rsid w:val="00346626"/>
    <w:rsid w:val="003562CA"/>
    <w:rsid w:val="00361DE3"/>
    <w:rsid w:val="003676A9"/>
    <w:rsid w:val="00382724"/>
    <w:rsid w:val="003969CE"/>
    <w:rsid w:val="003A498C"/>
    <w:rsid w:val="003A768D"/>
    <w:rsid w:val="003C2927"/>
    <w:rsid w:val="003E7996"/>
    <w:rsid w:val="0040371B"/>
    <w:rsid w:val="00410BE6"/>
    <w:rsid w:val="0041540A"/>
    <w:rsid w:val="004752E2"/>
    <w:rsid w:val="0049701E"/>
    <w:rsid w:val="004A147A"/>
    <w:rsid w:val="004E0CC3"/>
    <w:rsid w:val="0053085D"/>
    <w:rsid w:val="00585DE2"/>
    <w:rsid w:val="0059691F"/>
    <w:rsid w:val="005A3734"/>
    <w:rsid w:val="005B27D1"/>
    <w:rsid w:val="005E523C"/>
    <w:rsid w:val="00617472"/>
    <w:rsid w:val="00622498"/>
    <w:rsid w:val="006264BF"/>
    <w:rsid w:val="00644DFA"/>
    <w:rsid w:val="00646B28"/>
    <w:rsid w:val="0069227C"/>
    <w:rsid w:val="00693600"/>
    <w:rsid w:val="006A4EA0"/>
    <w:rsid w:val="006E7C8F"/>
    <w:rsid w:val="006F2C3B"/>
    <w:rsid w:val="0072160E"/>
    <w:rsid w:val="00733A5E"/>
    <w:rsid w:val="007419CE"/>
    <w:rsid w:val="00790241"/>
    <w:rsid w:val="00796EB0"/>
    <w:rsid w:val="007B72E6"/>
    <w:rsid w:val="007E404C"/>
    <w:rsid w:val="00801265"/>
    <w:rsid w:val="00802828"/>
    <w:rsid w:val="00807B77"/>
    <w:rsid w:val="0084038E"/>
    <w:rsid w:val="00897E2A"/>
    <w:rsid w:val="008A3C08"/>
    <w:rsid w:val="008B5AB5"/>
    <w:rsid w:val="008B66A5"/>
    <w:rsid w:val="008D38A7"/>
    <w:rsid w:val="008D55E8"/>
    <w:rsid w:val="008F0AAB"/>
    <w:rsid w:val="009265BD"/>
    <w:rsid w:val="0093043E"/>
    <w:rsid w:val="00931292"/>
    <w:rsid w:val="009360A6"/>
    <w:rsid w:val="00962750"/>
    <w:rsid w:val="0097291B"/>
    <w:rsid w:val="009A24CA"/>
    <w:rsid w:val="009A6F0E"/>
    <w:rsid w:val="009B01F0"/>
    <w:rsid w:val="009E18D9"/>
    <w:rsid w:val="00A1609B"/>
    <w:rsid w:val="00A2681F"/>
    <w:rsid w:val="00A334D7"/>
    <w:rsid w:val="00A35B63"/>
    <w:rsid w:val="00A9409B"/>
    <w:rsid w:val="00AD7C38"/>
    <w:rsid w:val="00AE1F2D"/>
    <w:rsid w:val="00AF62F6"/>
    <w:rsid w:val="00B06FF4"/>
    <w:rsid w:val="00B17057"/>
    <w:rsid w:val="00B40ECA"/>
    <w:rsid w:val="00B475B1"/>
    <w:rsid w:val="00B770EA"/>
    <w:rsid w:val="00BD7310"/>
    <w:rsid w:val="00BF196E"/>
    <w:rsid w:val="00BF5BE8"/>
    <w:rsid w:val="00C03075"/>
    <w:rsid w:val="00C425C4"/>
    <w:rsid w:val="00C462EF"/>
    <w:rsid w:val="00C53ED5"/>
    <w:rsid w:val="00C727A9"/>
    <w:rsid w:val="00C95A07"/>
    <w:rsid w:val="00CF05B4"/>
    <w:rsid w:val="00D1499D"/>
    <w:rsid w:val="00D3058B"/>
    <w:rsid w:val="00D609B0"/>
    <w:rsid w:val="00D82989"/>
    <w:rsid w:val="00DA3D83"/>
    <w:rsid w:val="00E03B91"/>
    <w:rsid w:val="00E23DF1"/>
    <w:rsid w:val="00E27583"/>
    <w:rsid w:val="00E3283D"/>
    <w:rsid w:val="00E80B54"/>
    <w:rsid w:val="00E84B16"/>
    <w:rsid w:val="00EC31ED"/>
    <w:rsid w:val="00ED4A54"/>
    <w:rsid w:val="00ED6775"/>
    <w:rsid w:val="00EE0820"/>
    <w:rsid w:val="00EE5BA9"/>
    <w:rsid w:val="00F14F53"/>
    <w:rsid w:val="00F254F3"/>
    <w:rsid w:val="00F306F9"/>
    <w:rsid w:val="00F40AA6"/>
    <w:rsid w:val="00F65660"/>
    <w:rsid w:val="00F77203"/>
    <w:rsid w:val="00F81CFD"/>
    <w:rsid w:val="00FB39EC"/>
    <w:rsid w:val="00FE1609"/>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BFCF7"/>
  <w15:chartTrackingRefBased/>
  <w15:docId w15:val="{B665F088-D6E6-4163-B0EA-BD418A5D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BD7310"/>
    <w:pPr>
      <w:ind w:left="720"/>
      <w:contextualSpacing/>
    </w:pPr>
  </w:style>
  <w:style w:type="paragraph" w:styleId="Notedebasdepage">
    <w:name w:val="footnote text"/>
    <w:basedOn w:val="Normal"/>
    <w:link w:val="NotedebasdepageCar"/>
    <w:rsid w:val="0072160E"/>
    <w:pPr>
      <w:spacing w:after="0" w:line="240" w:lineRule="auto"/>
      <w:ind w:firstLine="284"/>
      <w:jc w:val="both"/>
    </w:pPr>
    <w:rPr>
      <w:rFonts w:ascii="Times New Roman" w:eastAsia="Calibri" w:hAnsi="Times New Roman" w:cs="Times New Roman"/>
      <w:sz w:val="20"/>
      <w:szCs w:val="20"/>
      <w:lang w:val="fr-FR" w:eastAsia="fr-FR"/>
    </w:rPr>
  </w:style>
  <w:style w:type="character" w:customStyle="1" w:styleId="NotedebasdepageCar">
    <w:name w:val="Note de bas de page Car"/>
    <w:basedOn w:val="Policepardfaut"/>
    <w:link w:val="Notedebasdepage"/>
    <w:rsid w:val="0072160E"/>
    <w:rPr>
      <w:rFonts w:ascii="Times New Roman" w:eastAsia="Calibri" w:hAnsi="Times New Roman" w:cs="Times New Roman"/>
      <w:sz w:val="20"/>
      <w:szCs w:val="20"/>
      <w:lang w:val="fr-FR" w:eastAsia="fr-FR"/>
    </w:rPr>
  </w:style>
  <w:style w:type="character" w:styleId="Appelnotedebasdep">
    <w:name w:val="footnote reference"/>
    <w:rsid w:val="0072160E"/>
    <w:rPr>
      <w:vertAlign w:val="superscript"/>
    </w:rPr>
  </w:style>
  <w:style w:type="character" w:styleId="Marquedecommentaire">
    <w:name w:val="annotation reference"/>
    <w:basedOn w:val="Policepardfaut"/>
    <w:uiPriority w:val="99"/>
    <w:semiHidden/>
    <w:unhideWhenUsed/>
    <w:rsid w:val="00AD7C38"/>
    <w:rPr>
      <w:sz w:val="16"/>
      <w:szCs w:val="16"/>
    </w:rPr>
  </w:style>
  <w:style w:type="paragraph" w:styleId="Commentaire">
    <w:name w:val="annotation text"/>
    <w:basedOn w:val="Normal"/>
    <w:link w:val="CommentaireCar"/>
    <w:uiPriority w:val="99"/>
    <w:semiHidden/>
    <w:unhideWhenUsed/>
    <w:rsid w:val="00AD7C38"/>
    <w:pPr>
      <w:spacing w:line="240" w:lineRule="auto"/>
    </w:pPr>
    <w:rPr>
      <w:sz w:val="20"/>
      <w:szCs w:val="20"/>
    </w:rPr>
  </w:style>
  <w:style w:type="character" w:customStyle="1" w:styleId="CommentaireCar">
    <w:name w:val="Commentaire Car"/>
    <w:basedOn w:val="Policepardfaut"/>
    <w:link w:val="Commentaire"/>
    <w:uiPriority w:val="99"/>
    <w:semiHidden/>
    <w:rsid w:val="00AD7C38"/>
    <w:rPr>
      <w:sz w:val="20"/>
      <w:szCs w:val="20"/>
    </w:rPr>
  </w:style>
  <w:style w:type="paragraph" w:styleId="Objetducommentaire">
    <w:name w:val="annotation subject"/>
    <w:basedOn w:val="Commentaire"/>
    <w:next w:val="Commentaire"/>
    <w:link w:val="ObjetducommentaireCar"/>
    <w:uiPriority w:val="99"/>
    <w:semiHidden/>
    <w:unhideWhenUsed/>
    <w:rsid w:val="00AD7C38"/>
    <w:rPr>
      <w:b/>
      <w:bCs/>
    </w:rPr>
  </w:style>
  <w:style w:type="character" w:customStyle="1" w:styleId="ObjetducommentaireCar">
    <w:name w:val="Objet du commentaire Car"/>
    <w:basedOn w:val="CommentaireCar"/>
    <w:link w:val="Objetducommentaire"/>
    <w:uiPriority w:val="99"/>
    <w:semiHidden/>
    <w:rsid w:val="00AD7C38"/>
    <w:rPr>
      <w:b/>
      <w:bCs/>
      <w:sz w:val="20"/>
      <w:szCs w:val="20"/>
    </w:rPr>
  </w:style>
  <w:style w:type="paragraph" w:styleId="Textedebulles">
    <w:name w:val="Balloon Text"/>
    <w:basedOn w:val="Normal"/>
    <w:link w:val="TextedebullesCar"/>
    <w:uiPriority w:val="99"/>
    <w:semiHidden/>
    <w:unhideWhenUsed/>
    <w:rsid w:val="00AD7C3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D7C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499B-F7EE-4D74-9ED1-BFE55750A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4439</Words>
  <Characters>26104</Characters>
  <Application>Microsoft Office Word</Application>
  <DocSecurity>0</DocSecurity>
  <Lines>334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Utilisateur</cp:lastModifiedBy>
  <cp:revision>2</cp:revision>
  <dcterms:created xsi:type="dcterms:W3CDTF">2022-11-03T05:53:00Z</dcterms:created>
  <dcterms:modified xsi:type="dcterms:W3CDTF">2022-11-03T05:53:00Z</dcterms:modified>
</cp:coreProperties>
</file>