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01" w:rsidRPr="009A5731" w:rsidRDefault="00D72401" w:rsidP="00C26468">
      <w:pPr>
        <w:spacing w:after="0" w:line="240" w:lineRule="auto"/>
        <w:jc w:val="both"/>
        <w:rPr>
          <w:rFonts w:eastAsia="Times New Roman" w:cs="Times New Roman"/>
          <w:color w:val="000000"/>
          <w:sz w:val="24"/>
          <w:szCs w:val="24"/>
          <w:lang w:eastAsia="fr-BE"/>
        </w:rPr>
      </w:pPr>
      <w:proofErr w:type="spellStart"/>
      <w:r w:rsidRPr="009A5731">
        <w:rPr>
          <w:rFonts w:eastAsia="Times New Roman" w:cs="Times New Roman"/>
          <w:i/>
          <w:iCs/>
          <w:color w:val="000000"/>
          <w:sz w:val="24"/>
          <w:szCs w:val="24"/>
          <w:lang w:eastAsia="fr-BE"/>
        </w:rPr>
        <w:t>Relics</w:t>
      </w:r>
      <w:proofErr w:type="spellEnd"/>
      <w:r w:rsidRPr="009A5731">
        <w:rPr>
          <w:rFonts w:eastAsia="Times New Roman" w:cs="Times New Roman"/>
          <w:i/>
          <w:iCs/>
          <w:color w:val="000000"/>
          <w:sz w:val="24"/>
          <w:szCs w:val="24"/>
          <w:lang w:eastAsia="fr-BE"/>
        </w:rPr>
        <w:t xml:space="preserve"> @ the Lab. An </w:t>
      </w:r>
      <w:proofErr w:type="spellStart"/>
      <w:r w:rsidRPr="009A5731">
        <w:rPr>
          <w:rFonts w:eastAsia="Times New Roman" w:cs="Times New Roman"/>
          <w:i/>
          <w:iCs/>
          <w:color w:val="000000"/>
          <w:sz w:val="24"/>
          <w:szCs w:val="24"/>
          <w:lang w:eastAsia="fr-BE"/>
        </w:rPr>
        <w:t>Analytical</w:t>
      </w:r>
      <w:proofErr w:type="spellEnd"/>
      <w:r w:rsidRPr="009A5731">
        <w:rPr>
          <w:rFonts w:eastAsia="Times New Roman" w:cs="Times New Roman"/>
          <w:i/>
          <w:iCs/>
          <w:color w:val="000000"/>
          <w:sz w:val="24"/>
          <w:szCs w:val="24"/>
          <w:lang w:eastAsia="fr-BE"/>
        </w:rPr>
        <w:t xml:space="preserve"> </w:t>
      </w:r>
      <w:proofErr w:type="spellStart"/>
      <w:r w:rsidRPr="009A5731">
        <w:rPr>
          <w:rFonts w:eastAsia="Times New Roman" w:cs="Times New Roman"/>
          <w:i/>
          <w:iCs/>
          <w:color w:val="000000"/>
          <w:sz w:val="24"/>
          <w:szCs w:val="24"/>
          <w:lang w:eastAsia="fr-BE"/>
        </w:rPr>
        <w:t>Approach</w:t>
      </w:r>
      <w:proofErr w:type="spellEnd"/>
      <w:r w:rsidRPr="009A5731">
        <w:rPr>
          <w:rFonts w:eastAsia="Times New Roman" w:cs="Times New Roman"/>
          <w:i/>
          <w:iCs/>
          <w:color w:val="000000"/>
          <w:sz w:val="24"/>
          <w:szCs w:val="24"/>
          <w:lang w:eastAsia="fr-BE"/>
        </w:rPr>
        <w:t xml:space="preserve"> to the </w:t>
      </w:r>
      <w:proofErr w:type="spellStart"/>
      <w:r w:rsidRPr="009A5731">
        <w:rPr>
          <w:rFonts w:eastAsia="Times New Roman" w:cs="Times New Roman"/>
          <w:i/>
          <w:iCs/>
          <w:color w:val="000000"/>
          <w:sz w:val="24"/>
          <w:szCs w:val="24"/>
          <w:lang w:eastAsia="fr-BE"/>
        </w:rPr>
        <w:t>Study</w:t>
      </w:r>
      <w:proofErr w:type="spellEnd"/>
      <w:r w:rsidRPr="009A5731">
        <w:rPr>
          <w:rFonts w:eastAsia="Times New Roman" w:cs="Times New Roman"/>
          <w:i/>
          <w:iCs/>
          <w:color w:val="000000"/>
          <w:sz w:val="24"/>
          <w:szCs w:val="24"/>
          <w:lang w:eastAsia="fr-BE"/>
        </w:rPr>
        <w:t xml:space="preserve"> of </w:t>
      </w:r>
      <w:proofErr w:type="spellStart"/>
      <w:r w:rsidRPr="009A5731">
        <w:rPr>
          <w:rFonts w:eastAsia="Times New Roman" w:cs="Times New Roman"/>
          <w:i/>
          <w:iCs/>
          <w:color w:val="000000"/>
          <w:sz w:val="24"/>
          <w:szCs w:val="24"/>
          <w:lang w:eastAsia="fr-BE"/>
        </w:rPr>
        <w:t>Relics</w:t>
      </w:r>
      <w:proofErr w:type="spellEnd"/>
      <w:r w:rsidR="004D2328">
        <w:rPr>
          <w:rFonts w:eastAsia="Times New Roman" w:cs="Times New Roman"/>
          <w:iCs/>
          <w:color w:val="000000"/>
          <w:sz w:val="24"/>
          <w:szCs w:val="24"/>
          <w:lang w:eastAsia="fr-BE"/>
        </w:rPr>
        <w:t>,</w:t>
      </w:r>
      <w:r w:rsidR="0022572B" w:rsidRPr="0022572B">
        <w:rPr>
          <w:rFonts w:eastAsia="Times New Roman" w:cs="Times New Roman"/>
          <w:color w:val="000000"/>
          <w:sz w:val="24"/>
          <w:szCs w:val="24"/>
          <w:lang w:eastAsia="fr-BE"/>
        </w:rPr>
        <w:t xml:space="preserve"> </w:t>
      </w:r>
      <w:r w:rsidR="006C0CFB">
        <w:rPr>
          <w:rFonts w:eastAsia="Times New Roman" w:cs="Times New Roman"/>
          <w:color w:val="000000"/>
          <w:sz w:val="24"/>
          <w:szCs w:val="24"/>
          <w:lang w:eastAsia="fr-BE"/>
        </w:rPr>
        <w:t xml:space="preserve">éd. </w:t>
      </w:r>
      <w:r w:rsidR="0022572B" w:rsidRPr="009A5731">
        <w:rPr>
          <w:rFonts w:eastAsia="Times New Roman" w:cs="Times New Roman"/>
          <w:color w:val="000000"/>
          <w:sz w:val="24"/>
          <w:szCs w:val="24"/>
          <w:lang w:eastAsia="fr-BE"/>
        </w:rPr>
        <w:t>Mark </w:t>
      </w:r>
      <w:proofErr w:type="gramStart"/>
      <w:r w:rsidR="0022572B" w:rsidRPr="009A5731">
        <w:rPr>
          <w:rFonts w:eastAsia="Times New Roman" w:cs="Times New Roman"/>
          <w:color w:val="000000"/>
          <w:sz w:val="24"/>
          <w:szCs w:val="24"/>
          <w:lang w:eastAsia="fr-BE"/>
        </w:rPr>
        <w:t>V</w:t>
      </w:r>
      <w:r w:rsidR="00A35C40">
        <w:rPr>
          <w:rFonts w:eastAsia="Times New Roman" w:cs="Times New Roman"/>
          <w:color w:val="000000"/>
          <w:sz w:val="24"/>
          <w:szCs w:val="24"/>
          <w:lang w:eastAsia="fr-BE"/>
        </w:rPr>
        <w:t xml:space="preserve">AN </w:t>
      </w:r>
      <w:r w:rsidR="008706EC">
        <w:rPr>
          <w:rFonts w:eastAsia="Times New Roman" w:cs="Times New Roman"/>
          <w:color w:val="000000"/>
          <w:sz w:val="24"/>
          <w:szCs w:val="24"/>
          <w:lang w:eastAsia="fr-BE"/>
        </w:rPr>
        <w:t xml:space="preserve"> </w:t>
      </w:r>
      <w:r w:rsidRPr="009A5731">
        <w:rPr>
          <w:rFonts w:eastAsia="Times New Roman" w:cs="Times New Roman"/>
          <w:color w:val="000000"/>
          <w:sz w:val="24"/>
          <w:szCs w:val="24"/>
          <w:lang w:eastAsia="fr-BE"/>
        </w:rPr>
        <w:t>ill.</w:t>
      </w:r>
      <w:proofErr w:type="gramEnd"/>
      <w:r w:rsidR="0022572B">
        <w:rPr>
          <w:rFonts w:eastAsia="Times New Roman" w:cs="Times New Roman"/>
          <w:color w:val="000000"/>
          <w:sz w:val="24"/>
          <w:szCs w:val="24"/>
          <w:lang w:eastAsia="fr-BE"/>
        </w:rPr>
        <w:t>,</w:t>
      </w:r>
      <w:r w:rsidR="004D2328">
        <w:rPr>
          <w:rFonts w:eastAsia="Times New Roman" w:cs="Times New Roman"/>
          <w:color w:val="000000"/>
          <w:sz w:val="24"/>
          <w:szCs w:val="24"/>
          <w:lang w:eastAsia="fr-BE"/>
        </w:rPr>
        <w:t xml:space="preserve"> </w:t>
      </w:r>
      <w:r w:rsidRPr="009A5731">
        <w:rPr>
          <w:rFonts w:eastAsia="Times New Roman" w:cs="Times New Roman"/>
          <w:color w:val="000000"/>
          <w:sz w:val="24"/>
          <w:szCs w:val="24"/>
          <w:lang w:eastAsia="fr-BE"/>
        </w:rPr>
        <w:t>78€</w:t>
      </w:r>
      <w:r w:rsidR="004D2328">
        <w:rPr>
          <w:rFonts w:eastAsia="Times New Roman" w:cs="Times New Roman"/>
          <w:color w:val="000000"/>
          <w:sz w:val="24"/>
          <w:szCs w:val="24"/>
          <w:lang w:eastAsia="fr-BE"/>
        </w:rPr>
        <w:t>,</w:t>
      </w:r>
      <w:r w:rsidRPr="009A5731">
        <w:rPr>
          <w:rFonts w:eastAsia="Times New Roman" w:cs="Times New Roman"/>
          <w:color w:val="000000"/>
          <w:sz w:val="24"/>
          <w:szCs w:val="24"/>
          <w:lang w:eastAsia="fr-BE"/>
        </w:rPr>
        <w:t xml:space="preserve"> ISBN</w:t>
      </w:r>
      <w:r w:rsidR="0015145E">
        <w:rPr>
          <w:rFonts w:eastAsia="Times New Roman" w:cs="Times New Roman"/>
          <w:color w:val="000000"/>
          <w:sz w:val="24"/>
          <w:szCs w:val="24"/>
          <w:lang w:eastAsia="fr-BE"/>
        </w:rPr>
        <w:t xml:space="preserve"> </w:t>
      </w:r>
      <w:r w:rsidRPr="009A5731">
        <w:rPr>
          <w:rFonts w:eastAsia="Times New Roman" w:cs="Times New Roman"/>
          <w:color w:val="000000"/>
          <w:sz w:val="24"/>
          <w:szCs w:val="24"/>
          <w:lang w:eastAsia="fr-BE"/>
        </w:rPr>
        <w:t xml:space="preserve">: 978-90-429-3667-6 </w:t>
      </w:r>
      <w:r w:rsidR="004D2328" w:rsidRPr="009A5731">
        <w:rPr>
          <w:rFonts w:eastAsia="Times New Roman" w:cs="Times New Roman"/>
          <w:color w:val="000000"/>
          <w:sz w:val="24"/>
          <w:szCs w:val="24"/>
          <w:lang w:eastAsia="fr-BE"/>
        </w:rPr>
        <w:t>[</w:t>
      </w:r>
      <w:proofErr w:type="spellStart"/>
      <w:r w:rsidR="004D2328" w:rsidRPr="004D2328">
        <w:rPr>
          <w:rFonts w:eastAsia="Times New Roman" w:cs="Times New Roman"/>
          <w:i/>
          <w:color w:val="000000"/>
          <w:sz w:val="24"/>
          <w:szCs w:val="24"/>
          <w:lang w:eastAsia="fr-BE"/>
        </w:rPr>
        <w:t>Interdisciplinary</w:t>
      </w:r>
      <w:proofErr w:type="spellEnd"/>
      <w:r w:rsidR="004D2328" w:rsidRPr="004D2328">
        <w:rPr>
          <w:rFonts w:eastAsia="Times New Roman" w:cs="Times New Roman"/>
          <w:i/>
          <w:color w:val="000000"/>
          <w:sz w:val="24"/>
          <w:szCs w:val="24"/>
          <w:lang w:eastAsia="fr-BE"/>
        </w:rPr>
        <w:t xml:space="preserve"> </w:t>
      </w:r>
      <w:proofErr w:type="spellStart"/>
      <w:r w:rsidR="004D2328" w:rsidRPr="004D2328">
        <w:rPr>
          <w:rFonts w:eastAsia="Times New Roman" w:cs="Times New Roman"/>
          <w:i/>
          <w:color w:val="000000"/>
          <w:sz w:val="24"/>
          <w:szCs w:val="24"/>
          <w:lang w:eastAsia="fr-BE"/>
        </w:rPr>
        <w:t>Studies</w:t>
      </w:r>
      <w:proofErr w:type="spellEnd"/>
      <w:r w:rsidR="004D2328" w:rsidRPr="004D2328">
        <w:rPr>
          <w:rFonts w:eastAsia="Times New Roman" w:cs="Times New Roman"/>
          <w:i/>
          <w:color w:val="000000"/>
          <w:sz w:val="24"/>
          <w:szCs w:val="24"/>
          <w:lang w:eastAsia="fr-BE"/>
        </w:rPr>
        <w:t xml:space="preserve"> in Ancient Culture and Religion</w:t>
      </w:r>
      <w:r w:rsidR="004D2328">
        <w:rPr>
          <w:rFonts w:eastAsia="Times New Roman" w:cs="Times New Roman"/>
          <w:color w:val="000000"/>
          <w:sz w:val="24"/>
          <w:szCs w:val="24"/>
          <w:lang w:eastAsia="fr-BE"/>
        </w:rPr>
        <w:t>,</w:t>
      </w:r>
      <w:r w:rsidR="004D2328" w:rsidRPr="009A5731">
        <w:rPr>
          <w:rFonts w:eastAsia="Times New Roman" w:cs="Times New Roman"/>
          <w:color w:val="000000"/>
          <w:sz w:val="24"/>
          <w:szCs w:val="24"/>
          <w:lang w:eastAsia="fr-BE"/>
        </w:rPr>
        <w:t xml:space="preserve"> 20]</w:t>
      </w:r>
      <w:r w:rsidR="004D2328">
        <w:rPr>
          <w:rFonts w:eastAsia="Times New Roman" w:cs="Times New Roman"/>
          <w:color w:val="000000"/>
          <w:sz w:val="24"/>
          <w:szCs w:val="24"/>
          <w:lang w:eastAsia="fr-BE"/>
        </w:rPr>
        <w:t>.</w:t>
      </w:r>
    </w:p>
    <w:p w:rsidR="00D72401" w:rsidRPr="009A5731" w:rsidRDefault="00D72401" w:rsidP="00C26468">
      <w:pPr>
        <w:spacing w:after="0" w:line="240" w:lineRule="auto"/>
        <w:jc w:val="both"/>
        <w:rPr>
          <w:rFonts w:eastAsia="Times New Roman" w:cs="Times New Roman"/>
          <w:color w:val="000000"/>
          <w:sz w:val="24"/>
          <w:szCs w:val="24"/>
          <w:lang w:eastAsia="fr-BE"/>
        </w:rPr>
      </w:pPr>
    </w:p>
    <w:p w:rsidR="0082407C" w:rsidRDefault="00651952" w:rsidP="00D97B41">
      <w:pPr>
        <w:ind w:firstLine="708"/>
        <w:jc w:val="both"/>
        <w:rPr>
          <w:rFonts w:cs="Times New Roman"/>
          <w:sz w:val="24"/>
          <w:szCs w:val="24"/>
        </w:rPr>
      </w:pPr>
      <w:r w:rsidRPr="009A5731">
        <w:rPr>
          <w:rFonts w:cs="Times New Roman"/>
          <w:bCs/>
          <w:iCs/>
          <w:sz w:val="24"/>
          <w:szCs w:val="24"/>
        </w:rPr>
        <w:t xml:space="preserve">Avec un beau titre </w:t>
      </w:r>
      <w:r w:rsidR="00437063">
        <w:rPr>
          <w:rFonts w:cs="Times New Roman"/>
          <w:bCs/>
          <w:iCs/>
          <w:sz w:val="24"/>
          <w:szCs w:val="24"/>
        </w:rPr>
        <w:t>pour</w:t>
      </w:r>
      <w:r w:rsidR="00C26468">
        <w:rPr>
          <w:rFonts w:cs="Times New Roman"/>
          <w:bCs/>
          <w:iCs/>
          <w:sz w:val="24"/>
          <w:szCs w:val="24"/>
        </w:rPr>
        <w:t xml:space="preserve"> </w:t>
      </w:r>
      <w:r w:rsidRPr="009A5731">
        <w:rPr>
          <w:rFonts w:cs="Times New Roman"/>
          <w:bCs/>
          <w:iCs/>
          <w:sz w:val="24"/>
          <w:szCs w:val="24"/>
        </w:rPr>
        <w:t xml:space="preserve">un </w:t>
      </w:r>
      <w:r w:rsidR="00C26468">
        <w:rPr>
          <w:rFonts w:cs="Times New Roman"/>
          <w:bCs/>
          <w:iCs/>
          <w:sz w:val="24"/>
          <w:szCs w:val="24"/>
        </w:rPr>
        <w:t>livre</w:t>
      </w:r>
      <w:r w:rsidRPr="009A5731">
        <w:rPr>
          <w:rFonts w:cs="Times New Roman"/>
          <w:bCs/>
          <w:iCs/>
          <w:sz w:val="24"/>
          <w:szCs w:val="24"/>
        </w:rPr>
        <w:t xml:space="preserve"> </w:t>
      </w:r>
      <w:r w:rsidR="009D7A1F">
        <w:rPr>
          <w:rFonts w:cs="Times New Roman"/>
          <w:bCs/>
          <w:iCs/>
          <w:sz w:val="24"/>
          <w:szCs w:val="24"/>
        </w:rPr>
        <w:t>au</w:t>
      </w:r>
      <w:r w:rsidRPr="009A5731">
        <w:rPr>
          <w:rFonts w:cs="Times New Roman"/>
          <w:bCs/>
          <w:iCs/>
          <w:sz w:val="24"/>
          <w:szCs w:val="24"/>
        </w:rPr>
        <w:t xml:space="preserve"> format agréable, les reliques </w:t>
      </w:r>
      <w:r w:rsidR="000570B0">
        <w:rPr>
          <w:rFonts w:cs="Times New Roman"/>
          <w:bCs/>
          <w:iCs/>
          <w:sz w:val="24"/>
          <w:szCs w:val="24"/>
        </w:rPr>
        <w:t xml:space="preserve">sont </w:t>
      </w:r>
      <w:r w:rsidR="00D54ED8">
        <w:rPr>
          <w:rFonts w:cs="Times New Roman"/>
          <w:bCs/>
          <w:iCs/>
          <w:sz w:val="24"/>
          <w:szCs w:val="24"/>
        </w:rPr>
        <w:t xml:space="preserve">plus que jamais </w:t>
      </w:r>
      <w:r w:rsidR="000570B0">
        <w:rPr>
          <w:rFonts w:cs="Times New Roman"/>
          <w:bCs/>
          <w:iCs/>
          <w:sz w:val="24"/>
          <w:szCs w:val="24"/>
        </w:rPr>
        <w:t xml:space="preserve">à l’honneur </w:t>
      </w:r>
      <w:r w:rsidRPr="009A5731">
        <w:rPr>
          <w:rFonts w:cs="Times New Roman"/>
          <w:bCs/>
          <w:iCs/>
          <w:sz w:val="24"/>
          <w:szCs w:val="24"/>
        </w:rPr>
        <w:t>à l’</w:t>
      </w:r>
      <w:r w:rsidRPr="009A5731">
        <w:rPr>
          <w:rFonts w:cs="Times New Roman"/>
          <w:sz w:val="24"/>
          <w:szCs w:val="24"/>
        </w:rPr>
        <w:t>Institut Royal du Patrimoine Artistique</w:t>
      </w:r>
      <w:r w:rsidR="00C43533" w:rsidRPr="00C43533">
        <w:rPr>
          <w:rFonts w:cs="Times New Roman"/>
          <w:sz w:val="24"/>
          <w:szCs w:val="24"/>
        </w:rPr>
        <w:t xml:space="preserve"> </w:t>
      </w:r>
      <w:r w:rsidR="00C43533" w:rsidRPr="009A5731">
        <w:rPr>
          <w:rFonts w:cs="Times New Roman"/>
          <w:sz w:val="24"/>
          <w:szCs w:val="24"/>
        </w:rPr>
        <w:t>de Bruxelles</w:t>
      </w:r>
      <w:r w:rsidRPr="009A5731">
        <w:rPr>
          <w:rFonts w:cs="Times New Roman"/>
          <w:sz w:val="24"/>
          <w:szCs w:val="24"/>
        </w:rPr>
        <w:t xml:space="preserve"> </w:t>
      </w:r>
      <w:r w:rsidR="0082407C">
        <w:rPr>
          <w:rFonts w:cs="Times New Roman"/>
          <w:sz w:val="24"/>
          <w:szCs w:val="24"/>
        </w:rPr>
        <w:t>(IRPA</w:t>
      </w:r>
      <w:r w:rsidR="00174419">
        <w:rPr>
          <w:rFonts w:cs="Times New Roman"/>
          <w:sz w:val="24"/>
          <w:szCs w:val="24"/>
        </w:rPr>
        <w:t>-KIK</w:t>
      </w:r>
      <w:r w:rsidR="0082407C">
        <w:rPr>
          <w:rFonts w:cs="Times New Roman"/>
          <w:sz w:val="24"/>
          <w:szCs w:val="24"/>
        </w:rPr>
        <w:t>)</w:t>
      </w:r>
      <w:r w:rsidRPr="009A5731">
        <w:rPr>
          <w:rFonts w:cs="Times New Roman"/>
          <w:sz w:val="24"/>
          <w:szCs w:val="24"/>
        </w:rPr>
        <w:t>. Déjà</w:t>
      </w:r>
      <w:r w:rsidR="000C268B">
        <w:rPr>
          <w:rFonts w:cs="Times New Roman"/>
          <w:sz w:val="24"/>
          <w:szCs w:val="24"/>
        </w:rPr>
        <w:t xml:space="preserve"> </w:t>
      </w:r>
      <w:r w:rsidRPr="009A5731">
        <w:rPr>
          <w:rFonts w:cs="Times New Roman"/>
          <w:sz w:val="24"/>
          <w:szCs w:val="24"/>
        </w:rPr>
        <w:t xml:space="preserve">l’éditeur Peeters avait </w:t>
      </w:r>
      <w:r w:rsidR="00AB6922">
        <w:rPr>
          <w:rFonts w:cs="Times New Roman"/>
          <w:sz w:val="24"/>
          <w:szCs w:val="24"/>
        </w:rPr>
        <w:t xml:space="preserve">remarquablement publié </w:t>
      </w:r>
      <w:r w:rsidRPr="009A5731">
        <w:rPr>
          <w:rFonts w:cs="Times New Roman"/>
          <w:sz w:val="24"/>
          <w:szCs w:val="24"/>
        </w:rPr>
        <w:t>les trésors de Tongres et de Saint-Trond</w:t>
      </w:r>
      <w:r w:rsidR="000C268B">
        <w:rPr>
          <w:rFonts w:cs="Times New Roman"/>
          <w:sz w:val="24"/>
          <w:szCs w:val="24"/>
        </w:rPr>
        <w:t>, sous la direction scientifique de Christina Ceulemans</w:t>
      </w:r>
      <w:r w:rsidR="00DD2E1D">
        <w:rPr>
          <w:rStyle w:val="Appelnotedebasdep"/>
          <w:rFonts w:cs="Times New Roman"/>
          <w:sz w:val="24"/>
          <w:szCs w:val="24"/>
        </w:rPr>
        <w:footnoteReference w:id="1"/>
      </w:r>
      <w:r w:rsidR="004113A2">
        <w:rPr>
          <w:rFonts w:cs="Times New Roman"/>
          <w:sz w:val="24"/>
          <w:szCs w:val="24"/>
        </w:rPr>
        <w:t>. A</w:t>
      </w:r>
      <w:r w:rsidRPr="009A5731">
        <w:rPr>
          <w:rFonts w:cs="Times New Roman"/>
          <w:sz w:val="24"/>
          <w:szCs w:val="24"/>
        </w:rPr>
        <w:t xml:space="preserve">ujourd’hui le propos s’élargit </w:t>
      </w:r>
      <w:r w:rsidR="00420FE4" w:rsidRPr="009A5731">
        <w:rPr>
          <w:rFonts w:cs="Times New Roman"/>
          <w:sz w:val="24"/>
          <w:szCs w:val="24"/>
        </w:rPr>
        <w:t>aux reliques</w:t>
      </w:r>
      <w:r w:rsidR="00D54ED8">
        <w:rPr>
          <w:rFonts w:cs="Times New Roman"/>
          <w:sz w:val="24"/>
          <w:szCs w:val="24"/>
        </w:rPr>
        <w:t>,</w:t>
      </w:r>
      <w:r w:rsidR="00420FE4" w:rsidRPr="009A5731">
        <w:rPr>
          <w:rFonts w:cs="Times New Roman"/>
          <w:sz w:val="24"/>
          <w:szCs w:val="24"/>
        </w:rPr>
        <w:t xml:space="preserve"> de manière générale</w:t>
      </w:r>
      <w:r w:rsidR="00D54ED8">
        <w:rPr>
          <w:rFonts w:cs="Times New Roman"/>
          <w:sz w:val="24"/>
          <w:szCs w:val="24"/>
        </w:rPr>
        <w:t xml:space="preserve">, à la suite d’un atelier </w:t>
      </w:r>
      <w:r w:rsidR="00C26468">
        <w:rPr>
          <w:rFonts w:cs="Times New Roman"/>
          <w:sz w:val="24"/>
          <w:szCs w:val="24"/>
        </w:rPr>
        <w:t xml:space="preserve">qui fut </w:t>
      </w:r>
      <w:r w:rsidR="00D54ED8">
        <w:rPr>
          <w:rFonts w:cs="Times New Roman"/>
          <w:sz w:val="24"/>
          <w:szCs w:val="24"/>
        </w:rPr>
        <w:t xml:space="preserve">organisé </w:t>
      </w:r>
      <w:r w:rsidR="00437063">
        <w:rPr>
          <w:rFonts w:cs="Times New Roman"/>
          <w:sz w:val="24"/>
          <w:szCs w:val="24"/>
        </w:rPr>
        <w:t xml:space="preserve">en 2016 </w:t>
      </w:r>
      <w:r w:rsidR="004D2328">
        <w:rPr>
          <w:rFonts w:cs="Times New Roman"/>
          <w:sz w:val="24"/>
          <w:szCs w:val="24"/>
        </w:rPr>
        <w:t>dans l’institution fédérale</w:t>
      </w:r>
      <w:r w:rsidR="00420FE4" w:rsidRPr="009A5731">
        <w:rPr>
          <w:rFonts w:cs="Times New Roman"/>
          <w:sz w:val="24"/>
          <w:szCs w:val="24"/>
        </w:rPr>
        <w:t xml:space="preserve">. </w:t>
      </w:r>
    </w:p>
    <w:p w:rsidR="00D46490" w:rsidRPr="009A5731" w:rsidRDefault="000D5F7D" w:rsidP="00D97B41">
      <w:pPr>
        <w:ind w:firstLine="708"/>
        <w:jc w:val="both"/>
        <w:rPr>
          <w:rFonts w:cs="Times New Roman"/>
          <w:bCs/>
          <w:iCs/>
          <w:sz w:val="24"/>
          <w:szCs w:val="24"/>
        </w:rPr>
      </w:pPr>
      <w:r>
        <w:rPr>
          <w:rFonts w:cs="Times New Roman"/>
          <w:bCs/>
          <w:iCs/>
          <w:sz w:val="24"/>
          <w:szCs w:val="24"/>
        </w:rPr>
        <w:t>Douze</w:t>
      </w:r>
      <w:r w:rsidR="00D72401" w:rsidRPr="009A5731">
        <w:rPr>
          <w:rFonts w:cs="Times New Roman"/>
          <w:bCs/>
          <w:iCs/>
          <w:sz w:val="24"/>
          <w:szCs w:val="24"/>
        </w:rPr>
        <w:t xml:space="preserve"> contributions se partagent l’ouvrage</w:t>
      </w:r>
      <w:r w:rsidR="00651952" w:rsidRPr="009A5731">
        <w:rPr>
          <w:rFonts w:cs="Times New Roman"/>
          <w:bCs/>
          <w:iCs/>
          <w:sz w:val="24"/>
          <w:szCs w:val="24"/>
        </w:rPr>
        <w:t>.</w:t>
      </w:r>
      <w:r w:rsidR="00D72401" w:rsidRPr="009A5731">
        <w:rPr>
          <w:rFonts w:cs="Times New Roman"/>
          <w:bCs/>
          <w:iCs/>
          <w:sz w:val="24"/>
          <w:szCs w:val="24"/>
        </w:rPr>
        <w:t xml:space="preserve"> </w:t>
      </w:r>
    </w:p>
    <w:p w:rsidR="008C11FF" w:rsidRPr="009A5731" w:rsidRDefault="0022572B" w:rsidP="00D97B41">
      <w:pPr>
        <w:ind w:firstLine="708"/>
        <w:jc w:val="both"/>
        <w:rPr>
          <w:rFonts w:cs="Times New Roman"/>
          <w:bCs/>
          <w:iCs/>
          <w:sz w:val="24"/>
          <w:szCs w:val="24"/>
        </w:rPr>
      </w:pPr>
      <w:r>
        <w:rPr>
          <w:rFonts w:cs="Times New Roman"/>
          <w:bCs/>
          <w:iCs/>
          <w:sz w:val="24"/>
          <w:szCs w:val="24"/>
        </w:rPr>
        <w:t>En dehors de</w:t>
      </w:r>
      <w:r w:rsidR="00C5695E" w:rsidRPr="009A5731">
        <w:rPr>
          <w:rFonts w:cs="Times New Roman"/>
          <w:bCs/>
          <w:iCs/>
          <w:sz w:val="24"/>
          <w:szCs w:val="24"/>
        </w:rPr>
        <w:t xml:space="preserve"> l’aire de compétence de </w:t>
      </w:r>
      <w:proofErr w:type="spellStart"/>
      <w:r w:rsidR="00C5695E" w:rsidRPr="009A5731">
        <w:rPr>
          <w:rFonts w:cs="Times New Roman"/>
          <w:bCs/>
          <w:i/>
          <w:iCs/>
          <w:sz w:val="24"/>
          <w:szCs w:val="24"/>
        </w:rPr>
        <w:t>Signum</w:t>
      </w:r>
      <w:proofErr w:type="spellEnd"/>
      <w:r w:rsidR="00223915">
        <w:rPr>
          <w:rStyle w:val="Appelnotedebasdep"/>
          <w:rFonts w:cs="Times New Roman"/>
          <w:bCs/>
          <w:i/>
          <w:iCs/>
          <w:sz w:val="24"/>
          <w:szCs w:val="24"/>
        </w:rPr>
        <w:footnoteReference w:id="2"/>
      </w:r>
      <w:r w:rsidR="00C5695E" w:rsidRPr="009A5731">
        <w:rPr>
          <w:rFonts w:cs="Times New Roman"/>
          <w:bCs/>
          <w:iCs/>
          <w:sz w:val="24"/>
          <w:szCs w:val="24"/>
        </w:rPr>
        <w:t xml:space="preserve">, </w:t>
      </w:r>
      <w:r w:rsidR="009F479D">
        <w:rPr>
          <w:rFonts w:cs="Times New Roman"/>
          <w:bCs/>
          <w:iCs/>
          <w:sz w:val="24"/>
          <w:szCs w:val="24"/>
        </w:rPr>
        <w:t xml:space="preserve">qui nous a demandé </w:t>
      </w:r>
      <w:r w:rsidR="0015145E">
        <w:rPr>
          <w:rFonts w:cs="Times New Roman"/>
          <w:bCs/>
          <w:iCs/>
          <w:sz w:val="24"/>
          <w:szCs w:val="24"/>
        </w:rPr>
        <w:t>cette recension</w:t>
      </w:r>
      <w:r w:rsidR="009F479D">
        <w:rPr>
          <w:rFonts w:cs="Times New Roman"/>
          <w:bCs/>
          <w:iCs/>
          <w:sz w:val="24"/>
          <w:szCs w:val="24"/>
        </w:rPr>
        <w:t xml:space="preserve">, </w:t>
      </w:r>
      <w:r w:rsidR="009F479D" w:rsidRPr="009A5731">
        <w:rPr>
          <w:rFonts w:cs="Times New Roman"/>
          <w:bCs/>
          <w:iCs/>
          <w:sz w:val="24"/>
          <w:szCs w:val="24"/>
        </w:rPr>
        <w:t xml:space="preserve">d’emblée nous écarterons </w:t>
      </w:r>
      <w:r w:rsidR="009F479D">
        <w:rPr>
          <w:rFonts w:cs="Times New Roman"/>
          <w:bCs/>
          <w:iCs/>
          <w:sz w:val="24"/>
          <w:szCs w:val="24"/>
        </w:rPr>
        <w:t>l</w:t>
      </w:r>
      <w:r w:rsidR="008C11FF" w:rsidRPr="009A5731">
        <w:rPr>
          <w:rFonts w:cs="Times New Roman"/>
          <w:bCs/>
          <w:iCs/>
          <w:sz w:val="24"/>
          <w:szCs w:val="24"/>
        </w:rPr>
        <w:t>es contributions lointaines sur Turku (Finlande)</w:t>
      </w:r>
      <w:r w:rsidR="008706EC">
        <w:rPr>
          <w:rStyle w:val="Appelnotedebasdep"/>
          <w:rFonts w:cs="Times New Roman"/>
          <w:bCs/>
          <w:iCs/>
          <w:sz w:val="24"/>
          <w:szCs w:val="24"/>
        </w:rPr>
        <w:footnoteReference w:id="3"/>
      </w:r>
      <w:r w:rsidR="008C11FF" w:rsidRPr="009A5731">
        <w:rPr>
          <w:rFonts w:cs="Times New Roman"/>
          <w:bCs/>
          <w:iCs/>
          <w:sz w:val="24"/>
          <w:szCs w:val="24"/>
        </w:rPr>
        <w:t xml:space="preserve">, l’Amérique centrale (Nouvelle-Espagne) et Huesca (Aragon). </w:t>
      </w:r>
      <w:r w:rsidR="00C26468">
        <w:rPr>
          <w:rFonts w:cs="Times New Roman"/>
          <w:bCs/>
          <w:iCs/>
          <w:sz w:val="24"/>
          <w:szCs w:val="24"/>
        </w:rPr>
        <w:t>Nous ferons d</w:t>
      </w:r>
      <w:r w:rsidR="008C11FF" w:rsidRPr="009A5731">
        <w:rPr>
          <w:rFonts w:cs="Times New Roman"/>
          <w:bCs/>
          <w:iCs/>
          <w:sz w:val="24"/>
          <w:szCs w:val="24"/>
        </w:rPr>
        <w:t>e même</w:t>
      </w:r>
      <w:r w:rsidR="00C26468">
        <w:rPr>
          <w:rFonts w:cs="Times New Roman"/>
          <w:bCs/>
          <w:iCs/>
          <w:sz w:val="24"/>
          <w:szCs w:val="24"/>
        </w:rPr>
        <w:t xml:space="preserve"> avec</w:t>
      </w:r>
      <w:r w:rsidR="008C11FF" w:rsidRPr="009A5731">
        <w:rPr>
          <w:rFonts w:cs="Times New Roman"/>
          <w:bCs/>
          <w:iCs/>
          <w:sz w:val="24"/>
          <w:szCs w:val="24"/>
        </w:rPr>
        <w:t xml:space="preserve"> la contribution sur Jacques de Vitry</w:t>
      </w:r>
      <w:r w:rsidR="000570B0">
        <w:rPr>
          <w:rFonts w:cs="Times New Roman"/>
          <w:bCs/>
          <w:iCs/>
          <w:sz w:val="24"/>
          <w:szCs w:val="24"/>
        </w:rPr>
        <w:t>,</w:t>
      </w:r>
      <w:r w:rsidR="008C11FF" w:rsidRPr="009A5731">
        <w:rPr>
          <w:rFonts w:cs="Times New Roman"/>
          <w:bCs/>
          <w:iCs/>
          <w:sz w:val="24"/>
          <w:szCs w:val="24"/>
        </w:rPr>
        <w:t xml:space="preserve"> qui sort du cadre strict de la sainteté</w:t>
      </w:r>
      <w:r w:rsidR="00C26468">
        <w:rPr>
          <w:rFonts w:cs="Times New Roman"/>
          <w:bCs/>
          <w:iCs/>
          <w:sz w:val="24"/>
          <w:szCs w:val="24"/>
        </w:rPr>
        <w:t xml:space="preserve">, en avouant </w:t>
      </w:r>
      <w:r w:rsidR="00C5695E" w:rsidRPr="009A5731">
        <w:rPr>
          <w:rFonts w:cs="Times New Roman"/>
          <w:bCs/>
          <w:iCs/>
          <w:sz w:val="24"/>
          <w:szCs w:val="24"/>
        </w:rPr>
        <w:t>mal comprendre</w:t>
      </w:r>
      <w:r w:rsidR="008C11FF" w:rsidRPr="009A5731">
        <w:rPr>
          <w:rFonts w:cs="Times New Roman"/>
          <w:bCs/>
          <w:iCs/>
          <w:sz w:val="24"/>
          <w:szCs w:val="24"/>
        </w:rPr>
        <w:t xml:space="preserve"> l’utilité de tant d’analyses pour l’histoire et l’histoire de l’art</w:t>
      </w:r>
      <w:r w:rsidR="008B6EE3">
        <w:rPr>
          <w:rStyle w:val="Appelnotedebasdep"/>
          <w:rFonts w:cs="Times New Roman"/>
          <w:bCs/>
          <w:iCs/>
          <w:sz w:val="24"/>
          <w:szCs w:val="24"/>
        </w:rPr>
        <w:footnoteReference w:id="4"/>
      </w:r>
      <w:r w:rsidR="008C11FF" w:rsidRPr="009A5731">
        <w:rPr>
          <w:rFonts w:cs="Times New Roman"/>
          <w:bCs/>
          <w:iCs/>
          <w:sz w:val="24"/>
          <w:szCs w:val="24"/>
        </w:rPr>
        <w:t>. E</w:t>
      </w:r>
      <w:r w:rsidR="00C5695E" w:rsidRPr="009A5731">
        <w:rPr>
          <w:rFonts w:cs="Times New Roman"/>
          <w:bCs/>
          <w:iCs/>
          <w:sz w:val="24"/>
          <w:szCs w:val="24"/>
        </w:rPr>
        <w:t>t e</w:t>
      </w:r>
      <w:r w:rsidR="008C11FF" w:rsidRPr="009A5731">
        <w:rPr>
          <w:rFonts w:cs="Times New Roman"/>
          <w:bCs/>
          <w:iCs/>
          <w:sz w:val="24"/>
          <w:szCs w:val="24"/>
        </w:rPr>
        <w:t xml:space="preserve">nfin </w:t>
      </w:r>
      <w:r w:rsidR="004D2328">
        <w:rPr>
          <w:rFonts w:cs="Times New Roman"/>
          <w:bCs/>
          <w:iCs/>
          <w:sz w:val="24"/>
          <w:szCs w:val="24"/>
        </w:rPr>
        <w:t xml:space="preserve">nous laisserons aussi de côté </w:t>
      </w:r>
      <w:r w:rsidR="008C11FF" w:rsidRPr="009A5731">
        <w:rPr>
          <w:rFonts w:cs="Times New Roman"/>
          <w:bCs/>
          <w:iCs/>
          <w:sz w:val="24"/>
          <w:szCs w:val="24"/>
        </w:rPr>
        <w:t>l’</w:t>
      </w:r>
      <w:r w:rsidR="00A4204C">
        <w:rPr>
          <w:rFonts w:cs="Times New Roman"/>
          <w:bCs/>
          <w:iCs/>
          <w:sz w:val="24"/>
          <w:szCs w:val="24"/>
        </w:rPr>
        <w:t>i</w:t>
      </w:r>
      <w:r w:rsidR="008C11FF" w:rsidRPr="009A5731">
        <w:rPr>
          <w:rFonts w:cs="Times New Roman"/>
          <w:bCs/>
          <w:iCs/>
          <w:sz w:val="24"/>
          <w:szCs w:val="24"/>
        </w:rPr>
        <w:t>cône russe</w:t>
      </w:r>
      <w:r w:rsidR="0082407C">
        <w:rPr>
          <w:rFonts w:cs="Times New Roman"/>
          <w:bCs/>
          <w:iCs/>
          <w:sz w:val="24"/>
          <w:szCs w:val="24"/>
        </w:rPr>
        <w:t>,</w:t>
      </w:r>
      <w:r w:rsidR="008C11FF" w:rsidRPr="009A5731">
        <w:rPr>
          <w:rFonts w:cs="Times New Roman"/>
          <w:bCs/>
          <w:iCs/>
          <w:sz w:val="24"/>
          <w:szCs w:val="24"/>
        </w:rPr>
        <w:t xml:space="preserve"> datée </w:t>
      </w:r>
      <w:r w:rsidR="009D7A1F">
        <w:rPr>
          <w:rFonts w:cs="Times New Roman"/>
          <w:bCs/>
          <w:iCs/>
          <w:sz w:val="24"/>
          <w:szCs w:val="24"/>
        </w:rPr>
        <w:t xml:space="preserve">de </w:t>
      </w:r>
      <w:r w:rsidR="008C11FF" w:rsidRPr="009A5731">
        <w:rPr>
          <w:rFonts w:cs="Times New Roman"/>
          <w:bCs/>
          <w:iCs/>
          <w:sz w:val="24"/>
          <w:szCs w:val="24"/>
        </w:rPr>
        <w:t>1412</w:t>
      </w:r>
      <w:r w:rsidR="009D7A1F">
        <w:rPr>
          <w:rFonts w:cs="Times New Roman"/>
          <w:bCs/>
          <w:iCs/>
          <w:sz w:val="24"/>
          <w:szCs w:val="24"/>
        </w:rPr>
        <w:t>,</w:t>
      </w:r>
      <w:r w:rsidR="008C11FF" w:rsidRPr="009A5731">
        <w:rPr>
          <w:rFonts w:cs="Times New Roman"/>
          <w:bCs/>
          <w:iCs/>
          <w:sz w:val="24"/>
          <w:szCs w:val="24"/>
        </w:rPr>
        <w:t xml:space="preserve"> </w:t>
      </w:r>
      <w:r w:rsidR="004D2328">
        <w:rPr>
          <w:rFonts w:cs="Times New Roman"/>
          <w:bCs/>
          <w:iCs/>
          <w:sz w:val="24"/>
          <w:szCs w:val="24"/>
        </w:rPr>
        <w:t xml:space="preserve">en </w:t>
      </w:r>
      <w:r w:rsidR="008C11FF" w:rsidRPr="009A5731">
        <w:rPr>
          <w:rFonts w:cs="Times New Roman"/>
          <w:bCs/>
          <w:iCs/>
          <w:sz w:val="24"/>
          <w:szCs w:val="24"/>
        </w:rPr>
        <w:t>rap</w:t>
      </w:r>
      <w:r w:rsidR="0000199A" w:rsidRPr="009A5731">
        <w:rPr>
          <w:rFonts w:cs="Times New Roman"/>
          <w:bCs/>
          <w:iCs/>
          <w:sz w:val="24"/>
          <w:szCs w:val="24"/>
        </w:rPr>
        <w:t>p</w:t>
      </w:r>
      <w:r w:rsidR="008C11FF" w:rsidRPr="009A5731">
        <w:rPr>
          <w:rFonts w:cs="Times New Roman"/>
          <w:bCs/>
          <w:iCs/>
          <w:sz w:val="24"/>
          <w:szCs w:val="24"/>
        </w:rPr>
        <w:t>el</w:t>
      </w:r>
      <w:r w:rsidR="004D2328">
        <w:rPr>
          <w:rFonts w:cs="Times New Roman"/>
          <w:bCs/>
          <w:iCs/>
          <w:sz w:val="24"/>
          <w:szCs w:val="24"/>
        </w:rPr>
        <w:t>ant</w:t>
      </w:r>
      <w:r w:rsidR="008C11FF" w:rsidRPr="009A5731">
        <w:rPr>
          <w:rFonts w:cs="Times New Roman"/>
          <w:bCs/>
          <w:iCs/>
          <w:sz w:val="24"/>
          <w:szCs w:val="24"/>
        </w:rPr>
        <w:t xml:space="preserve"> celle du Trésor de Liège :</w:t>
      </w:r>
      <w:r w:rsidR="0000199A" w:rsidRPr="009A5731">
        <w:rPr>
          <w:rFonts w:cs="Times New Roman"/>
          <w:bCs/>
          <w:iCs/>
          <w:sz w:val="24"/>
          <w:szCs w:val="24"/>
        </w:rPr>
        <w:t xml:space="preserve"> </w:t>
      </w:r>
      <w:r w:rsidR="008C11FF" w:rsidRPr="009A5731">
        <w:rPr>
          <w:rFonts w:cs="Times New Roman"/>
          <w:bCs/>
          <w:iCs/>
          <w:sz w:val="24"/>
          <w:szCs w:val="24"/>
        </w:rPr>
        <w:t xml:space="preserve"> </w:t>
      </w:r>
      <w:hyperlink r:id="rId7" w:history="1">
        <w:r w:rsidR="00C5695E" w:rsidRPr="009A5731">
          <w:rPr>
            <w:rStyle w:val="Lienhypertexte"/>
            <w:rFonts w:cs="Times New Roman"/>
            <w:bCs/>
            <w:iCs/>
            <w:sz w:val="24"/>
            <w:szCs w:val="24"/>
          </w:rPr>
          <w:t>http://www.tresordeliege.be/publication/pdf/026.pdf</w:t>
        </w:r>
      </w:hyperlink>
      <w:r w:rsidR="00C5695E" w:rsidRPr="009A5731">
        <w:rPr>
          <w:rFonts w:cs="Times New Roman"/>
          <w:bCs/>
          <w:iCs/>
          <w:sz w:val="24"/>
          <w:szCs w:val="24"/>
        </w:rPr>
        <w:t xml:space="preserve"> .</w:t>
      </w:r>
    </w:p>
    <w:p w:rsidR="00D54ED8" w:rsidRDefault="00D54ED8" w:rsidP="00D97B41">
      <w:pPr>
        <w:ind w:firstLine="708"/>
        <w:jc w:val="both"/>
        <w:rPr>
          <w:rFonts w:cs="Times New Roman"/>
          <w:bCs/>
          <w:iCs/>
          <w:sz w:val="24"/>
          <w:szCs w:val="24"/>
        </w:rPr>
      </w:pPr>
      <w:r>
        <w:rPr>
          <w:rFonts w:cs="Times New Roman"/>
          <w:bCs/>
          <w:iCs/>
          <w:sz w:val="24"/>
          <w:szCs w:val="24"/>
        </w:rPr>
        <w:t>L’introduction du volume (</w:t>
      </w:r>
      <w:r w:rsidR="0042502D">
        <w:rPr>
          <w:rFonts w:cs="Times New Roman"/>
          <w:bCs/>
          <w:iCs/>
          <w:sz w:val="24"/>
          <w:szCs w:val="24"/>
        </w:rPr>
        <w:t>deux</w:t>
      </w:r>
      <w:r>
        <w:rPr>
          <w:rFonts w:cs="Times New Roman"/>
          <w:bCs/>
          <w:iCs/>
          <w:sz w:val="24"/>
          <w:szCs w:val="24"/>
        </w:rPr>
        <w:t xml:space="preserve"> pages</w:t>
      </w:r>
      <w:r w:rsidR="00F86117">
        <w:rPr>
          <w:rFonts w:cs="Times New Roman"/>
          <w:bCs/>
          <w:iCs/>
          <w:sz w:val="24"/>
          <w:szCs w:val="24"/>
        </w:rPr>
        <w:t xml:space="preserve"> </w:t>
      </w:r>
      <w:r w:rsidR="000D5F7D">
        <w:rPr>
          <w:rFonts w:cs="Times New Roman"/>
          <w:bCs/>
          <w:iCs/>
          <w:sz w:val="24"/>
          <w:szCs w:val="24"/>
        </w:rPr>
        <w:t xml:space="preserve">avec </w:t>
      </w:r>
      <w:r w:rsidR="00F86117">
        <w:rPr>
          <w:rFonts w:cs="Times New Roman"/>
          <w:bCs/>
          <w:iCs/>
          <w:sz w:val="24"/>
          <w:szCs w:val="24"/>
        </w:rPr>
        <w:t>une photographie des participants</w:t>
      </w:r>
      <w:r w:rsidR="0042502D">
        <w:rPr>
          <w:rFonts w:cs="Times New Roman"/>
          <w:bCs/>
          <w:iCs/>
          <w:sz w:val="24"/>
          <w:szCs w:val="24"/>
        </w:rPr>
        <w:t xml:space="preserve"> du workshop</w:t>
      </w:r>
      <w:r>
        <w:rPr>
          <w:rFonts w:cs="Times New Roman"/>
          <w:bCs/>
          <w:iCs/>
          <w:sz w:val="24"/>
          <w:szCs w:val="24"/>
        </w:rPr>
        <w:t>) insiste sur le fait que</w:t>
      </w:r>
      <w:r w:rsidR="003F7F64">
        <w:rPr>
          <w:rFonts w:cs="Times New Roman"/>
          <w:bCs/>
          <w:iCs/>
          <w:sz w:val="24"/>
          <w:szCs w:val="24"/>
        </w:rPr>
        <w:t> :</w:t>
      </w:r>
      <w:r>
        <w:rPr>
          <w:rFonts w:cs="Times New Roman"/>
          <w:bCs/>
          <w:iCs/>
          <w:sz w:val="24"/>
          <w:szCs w:val="24"/>
        </w:rPr>
        <w:t xml:space="preserve"> « </w:t>
      </w:r>
      <w:r w:rsidR="006E43B5" w:rsidRPr="006E43B5">
        <w:rPr>
          <w:rFonts w:cs="Times New Roman"/>
          <w:bCs/>
          <w:iCs/>
          <w:sz w:val="24"/>
          <w:szCs w:val="24"/>
        </w:rPr>
        <w:t>La datation au radiocarbone et l'anthropologie physique sont les outils les plus importants utilisés pour l'authentification des reliques et leur contexte archéologique</w:t>
      </w:r>
      <w:r w:rsidR="006E43B5">
        <w:rPr>
          <w:rFonts w:cs="Times New Roman"/>
          <w:bCs/>
          <w:iCs/>
          <w:sz w:val="24"/>
          <w:szCs w:val="24"/>
        </w:rPr>
        <w:t xml:space="preserve"> </w:t>
      </w:r>
      <w:r w:rsidR="005425CF">
        <w:rPr>
          <w:rFonts w:cs="Times New Roman"/>
          <w:bCs/>
          <w:iCs/>
          <w:sz w:val="24"/>
          <w:szCs w:val="24"/>
        </w:rPr>
        <w:t>[</w:t>
      </w:r>
      <w:r w:rsidR="006E43B5">
        <w:rPr>
          <w:rFonts w:cs="Times New Roman"/>
          <w:bCs/>
          <w:iCs/>
          <w:sz w:val="24"/>
          <w:szCs w:val="24"/>
        </w:rPr>
        <w:t>…</w:t>
      </w:r>
      <w:r w:rsidR="005425CF">
        <w:rPr>
          <w:rFonts w:cs="Times New Roman"/>
          <w:bCs/>
          <w:iCs/>
          <w:sz w:val="24"/>
          <w:szCs w:val="24"/>
        </w:rPr>
        <w:t>]</w:t>
      </w:r>
      <w:r w:rsidR="006E43B5">
        <w:rPr>
          <w:rFonts w:cs="Times New Roman"/>
          <w:bCs/>
          <w:iCs/>
          <w:sz w:val="24"/>
          <w:szCs w:val="24"/>
        </w:rPr>
        <w:t xml:space="preserve"> </w:t>
      </w:r>
      <w:r>
        <w:rPr>
          <w:rFonts w:cs="Times New Roman"/>
          <w:bCs/>
          <w:iCs/>
          <w:sz w:val="24"/>
          <w:szCs w:val="24"/>
        </w:rPr>
        <w:t xml:space="preserve">» (p. 2). C’est un point de vue que nous ne partageons pas. </w:t>
      </w:r>
      <w:r w:rsidR="00A57AF5">
        <w:rPr>
          <w:rFonts w:cs="Times New Roman"/>
          <w:bCs/>
          <w:iCs/>
          <w:sz w:val="24"/>
          <w:szCs w:val="24"/>
        </w:rPr>
        <w:t>É</w:t>
      </w:r>
      <w:r>
        <w:rPr>
          <w:rFonts w:cs="Times New Roman"/>
          <w:bCs/>
          <w:iCs/>
          <w:sz w:val="24"/>
          <w:szCs w:val="24"/>
        </w:rPr>
        <w:t>videmment</w:t>
      </w:r>
      <w:r w:rsidR="009D7A1F">
        <w:rPr>
          <w:rFonts w:cs="Times New Roman"/>
          <w:bCs/>
          <w:iCs/>
          <w:sz w:val="24"/>
          <w:szCs w:val="24"/>
        </w:rPr>
        <w:t>,</w:t>
      </w:r>
      <w:r>
        <w:rPr>
          <w:rFonts w:cs="Times New Roman"/>
          <w:bCs/>
          <w:iCs/>
          <w:sz w:val="24"/>
          <w:szCs w:val="24"/>
        </w:rPr>
        <w:t xml:space="preserve"> s’il n’y a aucun document écrit avec les reliques (en termes techniques</w:t>
      </w:r>
      <w:r w:rsidR="0042502D">
        <w:rPr>
          <w:rFonts w:cs="Times New Roman"/>
          <w:bCs/>
          <w:iCs/>
          <w:sz w:val="24"/>
          <w:szCs w:val="24"/>
        </w:rPr>
        <w:t>,</w:t>
      </w:r>
      <w:r>
        <w:rPr>
          <w:rFonts w:cs="Times New Roman"/>
          <w:bCs/>
          <w:iCs/>
          <w:sz w:val="24"/>
          <w:szCs w:val="24"/>
        </w:rPr>
        <w:t> </w:t>
      </w:r>
      <w:r w:rsidR="00C26468">
        <w:rPr>
          <w:rFonts w:cs="Times New Roman"/>
          <w:bCs/>
          <w:iCs/>
          <w:sz w:val="24"/>
          <w:szCs w:val="24"/>
        </w:rPr>
        <w:t>le plus souvent</w:t>
      </w:r>
      <w:r w:rsidR="0042502D">
        <w:rPr>
          <w:rFonts w:cs="Times New Roman"/>
          <w:bCs/>
          <w:iCs/>
          <w:sz w:val="24"/>
          <w:szCs w:val="24"/>
        </w:rPr>
        <w:t>,</w:t>
      </w:r>
      <w:r w:rsidR="00C26468">
        <w:rPr>
          <w:rFonts w:cs="Times New Roman"/>
          <w:bCs/>
          <w:iCs/>
          <w:sz w:val="24"/>
          <w:szCs w:val="24"/>
        </w:rPr>
        <w:t xml:space="preserve"> </w:t>
      </w:r>
      <w:r w:rsidR="003F7F64">
        <w:rPr>
          <w:rFonts w:cs="Times New Roman"/>
          <w:bCs/>
          <w:iCs/>
          <w:sz w:val="24"/>
          <w:szCs w:val="24"/>
        </w:rPr>
        <w:t>on parlera d</w:t>
      </w:r>
      <w:proofErr w:type="gramStart"/>
      <w:r w:rsidR="003F7F64">
        <w:rPr>
          <w:rFonts w:cs="Times New Roman"/>
          <w:bCs/>
          <w:iCs/>
          <w:sz w:val="24"/>
          <w:szCs w:val="24"/>
        </w:rPr>
        <w:t>’</w:t>
      </w:r>
      <w:r>
        <w:rPr>
          <w:rFonts w:cs="Times New Roman"/>
          <w:bCs/>
          <w:iCs/>
          <w:sz w:val="24"/>
          <w:szCs w:val="24"/>
        </w:rPr>
        <w:t>«</w:t>
      </w:r>
      <w:proofErr w:type="gramEnd"/>
      <w:r>
        <w:rPr>
          <w:rFonts w:cs="Times New Roman"/>
          <w:bCs/>
          <w:iCs/>
          <w:sz w:val="24"/>
          <w:szCs w:val="24"/>
        </w:rPr>
        <w:t xml:space="preserve"> authentiques »), on </w:t>
      </w:r>
      <w:r w:rsidR="004D2328">
        <w:rPr>
          <w:rFonts w:cs="Times New Roman"/>
          <w:bCs/>
          <w:iCs/>
          <w:sz w:val="24"/>
          <w:szCs w:val="24"/>
        </w:rPr>
        <w:t>doit</w:t>
      </w:r>
      <w:r>
        <w:rPr>
          <w:rFonts w:cs="Times New Roman"/>
          <w:bCs/>
          <w:iCs/>
          <w:sz w:val="24"/>
          <w:szCs w:val="24"/>
        </w:rPr>
        <w:t xml:space="preserve"> avoir recours à ces utiles disciplines mais encore faut-il qu’il y ait </w:t>
      </w:r>
      <w:r w:rsidR="009D7A1F">
        <w:rPr>
          <w:rFonts w:cs="Times New Roman"/>
          <w:bCs/>
          <w:iCs/>
          <w:sz w:val="24"/>
          <w:szCs w:val="24"/>
        </w:rPr>
        <w:t xml:space="preserve">eu préalablement </w:t>
      </w:r>
      <w:r w:rsidR="004F759F">
        <w:rPr>
          <w:rFonts w:cs="Times New Roman"/>
          <w:bCs/>
          <w:iCs/>
          <w:sz w:val="24"/>
          <w:szCs w:val="24"/>
        </w:rPr>
        <w:t xml:space="preserve">et conjointement </w:t>
      </w:r>
      <w:r>
        <w:rPr>
          <w:rFonts w:cs="Times New Roman"/>
          <w:bCs/>
          <w:iCs/>
          <w:sz w:val="24"/>
          <w:szCs w:val="24"/>
        </w:rPr>
        <w:t xml:space="preserve">une vraie recherche archivistique. </w:t>
      </w:r>
    </w:p>
    <w:p w:rsidR="008C11FF" w:rsidRDefault="004113A2" w:rsidP="00D97B41">
      <w:pPr>
        <w:ind w:firstLine="708"/>
        <w:jc w:val="both"/>
        <w:rPr>
          <w:rFonts w:cs="Times New Roman"/>
          <w:bCs/>
          <w:iCs/>
          <w:sz w:val="24"/>
          <w:szCs w:val="24"/>
        </w:rPr>
      </w:pPr>
      <w:r>
        <w:rPr>
          <w:rFonts w:cs="Times New Roman"/>
          <w:bCs/>
          <w:iCs/>
          <w:sz w:val="24"/>
          <w:szCs w:val="24"/>
        </w:rPr>
        <w:t>N</w:t>
      </w:r>
      <w:r w:rsidR="008C11FF" w:rsidRPr="009A5731">
        <w:rPr>
          <w:rFonts w:cs="Times New Roman"/>
          <w:bCs/>
          <w:iCs/>
          <w:sz w:val="24"/>
          <w:szCs w:val="24"/>
        </w:rPr>
        <w:t xml:space="preserve">ous concentrerons </w:t>
      </w:r>
      <w:r w:rsidR="00F86117">
        <w:rPr>
          <w:rFonts w:cs="Times New Roman"/>
          <w:bCs/>
          <w:iCs/>
          <w:sz w:val="24"/>
          <w:szCs w:val="24"/>
        </w:rPr>
        <w:t>ici</w:t>
      </w:r>
      <w:r w:rsidR="00C26468">
        <w:rPr>
          <w:rFonts w:cs="Times New Roman"/>
          <w:bCs/>
          <w:iCs/>
          <w:sz w:val="24"/>
          <w:szCs w:val="24"/>
        </w:rPr>
        <w:t xml:space="preserve"> </w:t>
      </w:r>
      <w:r>
        <w:rPr>
          <w:rFonts w:cs="Times New Roman"/>
          <w:bCs/>
          <w:iCs/>
          <w:sz w:val="24"/>
          <w:szCs w:val="24"/>
        </w:rPr>
        <w:t xml:space="preserve">notre </w:t>
      </w:r>
      <w:r w:rsidR="0015145E">
        <w:rPr>
          <w:rFonts w:cs="Times New Roman"/>
          <w:bCs/>
          <w:iCs/>
          <w:sz w:val="24"/>
          <w:szCs w:val="24"/>
        </w:rPr>
        <w:t>propos</w:t>
      </w:r>
      <w:r>
        <w:rPr>
          <w:rFonts w:cs="Times New Roman"/>
          <w:bCs/>
          <w:iCs/>
          <w:sz w:val="24"/>
          <w:szCs w:val="24"/>
        </w:rPr>
        <w:t xml:space="preserve"> </w:t>
      </w:r>
      <w:r w:rsidR="008C11FF" w:rsidRPr="009A5731">
        <w:rPr>
          <w:rFonts w:cs="Times New Roman"/>
          <w:bCs/>
          <w:iCs/>
          <w:sz w:val="24"/>
          <w:szCs w:val="24"/>
        </w:rPr>
        <w:t xml:space="preserve">sur </w:t>
      </w:r>
      <w:r w:rsidR="00C5695E" w:rsidRPr="009A5731">
        <w:rPr>
          <w:rFonts w:cs="Times New Roman"/>
          <w:bCs/>
          <w:iCs/>
          <w:sz w:val="24"/>
          <w:szCs w:val="24"/>
        </w:rPr>
        <w:t>les autres</w:t>
      </w:r>
      <w:r w:rsidR="008C11FF" w:rsidRPr="009A5731">
        <w:rPr>
          <w:rFonts w:cs="Times New Roman"/>
          <w:bCs/>
          <w:iCs/>
          <w:sz w:val="24"/>
          <w:szCs w:val="24"/>
        </w:rPr>
        <w:t xml:space="preserve"> dossiers hagiographiques</w:t>
      </w:r>
      <w:r w:rsidR="0000199A" w:rsidRPr="009A5731">
        <w:rPr>
          <w:rFonts w:cs="Times New Roman"/>
          <w:bCs/>
          <w:iCs/>
          <w:sz w:val="24"/>
          <w:szCs w:val="24"/>
        </w:rPr>
        <w:t> </w:t>
      </w:r>
      <w:r w:rsidR="00CD042C">
        <w:rPr>
          <w:rFonts w:cs="Times New Roman"/>
          <w:bCs/>
          <w:iCs/>
          <w:sz w:val="24"/>
          <w:szCs w:val="24"/>
        </w:rPr>
        <w:t xml:space="preserve">étudiés </w:t>
      </w:r>
      <w:r w:rsidR="0000199A" w:rsidRPr="009A5731">
        <w:rPr>
          <w:rFonts w:cs="Times New Roman"/>
          <w:bCs/>
          <w:iCs/>
          <w:sz w:val="24"/>
          <w:szCs w:val="24"/>
        </w:rPr>
        <w:t>: s</w:t>
      </w:r>
      <w:r w:rsidR="008C11FF" w:rsidRPr="009A5731">
        <w:rPr>
          <w:rFonts w:cs="Times New Roman"/>
          <w:bCs/>
          <w:iCs/>
          <w:sz w:val="24"/>
          <w:szCs w:val="24"/>
        </w:rPr>
        <w:t>aint Guidon</w:t>
      </w:r>
      <w:r w:rsidR="009F7172">
        <w:rPr>
          <w:rFonts w:cs="Times New Roman"/>
          <w:bCs/>
          <w:iCs/>
          <w:sz w:val="24"/>
          <w:szCs w:val="24"/>
        </w:rPr>
        <w:t xml:space="preserve"> d’Anderlecht</w:t>
      </w:r>
      <w:r w:rsidR="0000199A" w:rsidRPr="009A5731">
        <w:rPr>
          <w:rFonts w:cs="Times New Roman"/>
          <w:bCs/>
          <w:iCs/>
          <w:sz w:val="24"/>
          <w:szCs w:val="24"/>
        </w:rPr>
        <w:t>,</w:t>
      </w:r>
      <w:r w:rsidR="008C11FF" w:rsidRPr="009A5731">
        <w:rPr>
          <w:rFonts w:cs="Times New Roman"/>
          <w:bCs/>
          <w:iCs/>
          <w:sz w:val="24"/>
          <w:szCs w:val="24"/>
        </w:rPr>
        <w:t xml:space="preserve"> </w:t>
      </w:r>
      <w:r w:rsidR="0000199A" w:rsidRPr="009A5731">
        <w:rPr>
          <w:rFonts w:cs="Times New Roman"/>
          <w:bCs/>
          <w:iCs/>
          <w:sz w:val="24"/>
          <w:szCs w:val="24"/>
        </w:rPr>
        <w:t>s</w:t>
      </w:r>
      <w:r w:rsidR="008C11FF" w:rsidRPr="009A5731">
        <w:rPr>
          <w:rFonts w:cs="Times New Roman"/>
          <w:bCs/>
          <w:iCs/>
          <w:sz w:val="24"/>
          <w:szCs w:val="24"/>
        </w:rPr>
        <w:t xml:space="preserve">ainte </w:t>
      </w:r>
      <w:proofErr w:type="spellStart"/>
      <w:r w:rsidR="008C11FF" w:rsidRPr="009A5731">
        <w:rPr>
          <w:rFonts w:cs="Times New Roman"/>
          <w:bCs/>
          <w:iCs/>
          <w:sz w:val="24"/>
          <w:szCs w:val="24"/>
        </w:rPr>
        <w:t>Dymphn</w:t>
      </w:r>
      <w:r w:rsidR="00C5695E" w:rsidRPr="009A5731">
        <w:rPr>
          <w:rFonts w:cs="Times New Roman"/>
          <w:bCs/>
          <w:iCs/>
          <w:sz w:val="24"/>
          <w:szCs w:val="24"/>
        </w:rPr>
        <w:t>e</w:t>
      </w:r>
      <w:proofErr w:type="spellEnd"/>
      <w:r w:rsidR="00C5695E" w:rsidRPr="009A5731">
        <w:rPr>
          <w:rFonts w:cs="Times New Roman"/>
          <w:bCs/>
          <w:iCs/>
          <w:sz w:val="24"/>
          <w:szCs w:val="24"/>
        </w:rPr>
        <w:t xml:space="preserve"> de Geel</w:t>
      </w:r>
      <w:r w:rsidR="008C11FF" w:rsidRPr="009A5731">
        <w:rPr>
          <w:rFonts w:cs="Times New Roman"/>
          <w:bCs/>
          <w:iCs/>
          <w:sz w:val="24"/>
          <w:szCs w:val="24"/>
        </w:rPr>
        <w:t xml:space="preserve">, Malines et les saintes </w:t>
      </w:r>
      <w:r w:rsidR="00B370EE">
        <w:rPr>
          <w:rFonts w:cs="Times New Roman"/>
          <w:bCs/>
          <w:iCs/>
          <w:sz w:val="24"/>
          <w:szCs w:val="24"/>
        </w:rPr>
        <w:t xml:space="preserve">Odile à </w:t>
      </w:r>
      <w:proofErr w:type="spellStart"/>
      <w:r w:rsidR="00B370EE">
        <w:rPr>
          <w:rFonts w:cs="Times New Roman"/>
          <w:bCs/>
          <w:iCs/>
          <w:sz w:val="24"/>
          <w:szCs w:val="24"/>
        </w:rPr>
        <w:t>Kerniel</w:t>
      </w:r>
      <w:proofErr w:type="spellEnd"/>
      <w:r w:rsidR="00B370EE">
        <w:rPr>
          <w:rFonts w:cs="Times New Roman"/>
          <w:bCs/>
          <w:iCs/>
          <w:sz w:val="24"/>
          <w:szCs w:val="24"/>
        </w:rPr>
        <w:t xml:space="preserve"> et </w:t>
      </w:r>
      <w:proofErr w:type="spellStart"/>
      <w:r w:rsidR="008C11FF" w:rsidRPr="009A5731">
        <w:rPr>
          <w:rFonts w:cs="Times New Roman"/>
          <w:bCs/>
          <w:iCs/>
          <w:sz w:val="24"/>
          <w:szCs w:val="24"/>
        </w:rPr>
        <w:t>Harlinde</w:t>
      </w:r>
      <w:proofErr w:type="spellEnd"/>
      <w:r w:rsidR="008C11FF" w:rsidRPr="009A5731">
        <w:rPr>
          <w:rFonts w:cs="Times New Roman"/>
          <w:bCs/>
          <w:iCs/>
          <w:sz w:val="24"/>
          <w:szCs w:val="24"/>
        </w:rPr>
        <w:t xml:space="preserve"> et </w:t>
      </w:r>
      <w:proofErr w:type="spellStart"/>
      <w:r w:rsidR="0000199A" w:rsidRPr="009A5731">
        <w:rPr>
          <w:rFonts w:cs="Times New Roman"/>
          <w:bCs/>
          <w:iCs/>
          <w:sz w:val="24"/>
          <w:szCs w:val="24"/>
        </w:rPr>
        <w:t>R</w:t>
      </w:r>
      <w:r w:rsidR="008C11FF" w:rsidRPr="009A5731">
        <w:rPr>
          <w:rFonts w:cs="Times New Roman"/>
          <w:bCs/>
          <w:iCs/>
          <w:sz w:val="24"/>
          <w:szCs w:val="24"/>
        </w:rPr>
        <w:t>elinde</w:t>
      </w:r>
      <w:proofErr w:type="spellEnd"/>
      <w:r w:rsidR="008C11FF" w:rsidRPr="009A5731">
        <w:rPr>
          <w:rFonts w:cs="Times New Roman"/>
          <w:bCs/>
          <w:iCs/>
          <w:sz w:val="24"/>
          <w:szCs w:val="24"/>
        </w:rPr>
        <w:t xml:space="preserve"> à Maaseik. Quant </w:t>
      </w:r>
      <w:r w:rsidR="009F7172">
        <w:rPr>
          <w:rFonts w:cs="Times New Roman"/>
          <w:bCs/>
          <w:iCs/>
          <w:sz w:val="24"/>
          <w:szCs w:val="24"/>
        </w:rPr>
        <w:t>au trésor d’</w:t>
      </w:r>
      <w:proofErr w:type="spellStart"/>
      <w:r w:rsidR="008C11FF" w:rsidRPr="009A5731">
        <w:rPr>
          <w:rFonts w:cs="Times New Roman"/>
          <w:bCs/>
          <w:iCs/>
          <w:sz w:val="24"/>
          <w:szCs w:val="24"/>
        </w:rPr>
        <w:t>Herkenrode</w:t>
      </w:r>
      <w:proofErr w:type="spellEnd"/>
      <w:r w:rsidR="007E79C4">
        <w:rPr>
          <w:rFonts w:cs="Times New Roman"/>
          <w:bCs/>
          <w:iCs/>
          <w:sz w:val="24"/>
          <w:szCs w:val="24"/>
        </w:rPr>
        <w:t>, inventorié</w:t>
      </w:r>
      <w:r w:rsidR="008C11FF" w:rsidRPr="009A5731">
        <w:rPr>
          <w:rFonts w:cs="Times New Roman"/>
          <w:bCs/>
          <w:iCs/>
          <w:sz w:val="24"/>
          <w:szCs w:val="24"/>
        </w:rPr>
        <w:t xml:space="preserve"> </w:t>
      </w:r>
      <w:r w:rsidR="00206F6F">
        <w:rPr>
          <w:rFonts w:cs="Times New Roman"/>
          <w:bCs/>
          <w:iCs/>
          <w:sz w:val="24"/>
          <w:szCs w:val="24"/>
        </w:rPr>
        <w:t>depuis</w:t>
      </w:r>
      <w:r w:rsidR="008C11FF" w:rsidRPr="009A5731">
        <w:rPr>
          <w:rFonts w:cs="Times New Roman"/>
          <w:bCs/>
          <w:iCs/>
          <w:sz w:val="24"/>
          <w:szCs w:val="24"/>
        </w:rPr>
        <w:t xml:space="preserve"> 1982 </w:t>
      </w:r>
      <w:r w:rsidR="0000199A" w:rsidRPr="009A5731">
        <w:rPr>
          <w:rFonts w:cs="Times New Roman"/>
          <w:bCs/>
          <w:iCs/>
          <w:sz w:val="24"/>
          <w:szCs w:val="24"/>
        </w:rPr>
        <w:t xml:space="preserve">avec le concours de </w:t>
      </w:r>
      <w:r w:rsidR="008C11FF" w:rsidRPr="009A5731">
        <w:rPr>
          <w:rFonts w:cs="Times New Roman"/>
          <w:bCs/>
          <w:iCs/>
          <w:sz w:val="24"/>
          <w:szCs w:val="24"/>
        </w:rPr>
        <w:t>l</w:t>
      </w:r>
      <w:r w:rsidR="0000199A" w:rsidRPr="009A5731">
        <w:rPr>
          <w:rFonts w:cs="Times New Roman"/>
          <w:bCs/>
          <w:iCs/>
          <w:sz w:val="24"/>
          <w:szCs w:val="24"/>
        </w:rPr>
        <w:t>’</w:t>
      </w:r>
      <w:r w:rsidR="008C11FF" w:rsidRPr="009A5731">
        <w:rPr>
          <w:rFonts w:cs="Times New Roman"/>
          <w:bCs/>
          <w:iCs/>
          <w:sz w:val="24"/>
          <w:szCs w:val="24"/>
        </w:rPr>
        <w:t>IRPA</w:t>
      </w:r>
      <w:r w:rsidR="0000199A" w:rsidRPr="009A5731">
        <w:rPr>
          <w:rFonts w:cs="Times New Roman"/>
          <w:bCs/>
          <w:iCs/>
          <w:sz w:val="24"/>
          <w:szCs w:val="24"/>
        </w:rPr>
        <w:t>,</w:t>
      </w:r>
      <w:r w:rsidR="008C11FF" w:rsidRPr="009A5731">
        <w:rPr>
          <w:rFonts w:cs="Times New Roman"/>
          <w:bCs/>
          <w:iCs/>
          <w:sz w:val="24"/>
          <w:szCs w:val="24"/>
        </w:rPr>
        <w:t xml:space="preserve"> l</w:t>
      </w:r>
      <w:r w:rsidR="007E79C4">
        <w:rPr>
          <w:rFonts w:cs="Times New Roman"/>
          <w:bCs/>
          <w:iCs/>
          <w:sz w:val="24"/>
          <w:szCs w:val="24"/>
        </w:rPr>
        <w:t xml:space="preserve">a publication </w:t>
      </w:r>
      <w:r w:rsidR="008C11FF" w:rsidRPr="009A5731">
        <w:rPr>
          <w:rFonts w:cs="Times New Roman"/>
          <w:bCs/>
          <w:iCs/>
          <w:sz w:val="24"/>
          <w:szCs w:val="24"/>
        </w:rPr>
        <w:t>finira bien par paraître un jour</w:t>
      </w:r>
      <w:r w:rsidR="00707BE9">
        <w:rPr>
          <w:rFonts w:cs="Times New Roman"/>
          <w:bCs/>
          <w:iCs/>
          <w:sz w:val="24"/>
          <w:szCs w:val="24"/>
        </w:rPr>
        <w:t> ; en attendant une base de données</w:t>
      </w:r>
      <w:r w:rsidR="0085608F">
        <w:rPr>
          <w:rFonts w:cs="Times New Roman"/>
          <w:bCs/>
          <w:iCs/>
          <w:sz w:val="24"/>
          <w:szCs w:val="24"/>
        </w:rPr>
        <w:t xml:space="preserve"> est proposée</w:t>
      </w:r>
      <w:r w:rsidR="00707BE9">
        <w:rPr>
          <w:rFonts w:cs="Times New Roman"/>
          <w:bCs/>
          <w:iCs/>
          <w:sz w:val="24"/>
          <w:szCs w:val="24"/>
        </w:rPr>
        <w:t> :</w:t>
      </w:r>
      <w:r w:rsidR="00707BE9" w:rsidRPr="0041402E">
        <w:rPr>
          <w:rFonts w:cs="Times New Roman"/>
          <w:bCs/>
          <w:iCs/>
          <w:sz w:val="24"/>
          <w:szCs w:val="24"/>
        </w:rPr>
        <w:t xml:space="preserve"> </w:t>
      </w:r>
      <w:hyperlink r:id="rId8" w:history="1">
        <w:r w:rsidR="00206F6F" w:rsidRPr="0041402E">
          <w:rPr>
            <w:rStyle w:val="Lienhypertexte"/>
            <w:sz w:val="24"/>
            <w:szCs w:val="24"/>
          </w:rPr>
          <w:t>http://balat.kikirpa.be/doc/pdf/Inventaris_Herkenrode_039.pdf</w:t>
        </w:r>
      </w:hyperlink>
      <w:r w:rsidR="00206F6F">
        <w:rPr>
          <w:rFonts w:cs="Times New Roman"/>
          <w:bCs/>
          <w:iCs/>
          <w:sz w:val="24"/>
          <w:szCs w:val="24"/>
        </w:rPr>
        <w:t>.</w:t>
      </w:r>
    </w:p>
    <w:p w:rsidR="009F7172" w:rsidRDefault="007E79C4" w:rsidP="00C26468">
      <w:pPr>
        <w:jc w:val="both"/>
        <w:rPr>
          <w:rFonts w:cs="Times New Roman"/>
          <w:bCs/>
          <w:iCs/>
          <w:sz w:val="24"/>
          <w:szCs w:val="24"/>
        </w:rPr>
      </w:pPr>
      <w:r>
        <w:rPr>
          <w:rFonts w:cs="Times New Roman"/>
          <w:bCs/>
          <w:iCs/>
          <w:sz w:val="24"/>
          <w:szCs w:val="24"/>
        </w:rPr>
        <w:lastRenderedPageBreak/>
        <w:t>À</w:t>
      </w:r>
      <w:r w:rsidR="000837EF">
        <w:rPr>
          <w:rFonts w:cs="Times New Roman"/>
          <w:bCs/>
          <w:iCs/>
          <w:sz w:val="24"/>
          <w:szCs w:val="24"/>
        </w:rPr>
        <w:t xml:space="preserve"> Anderlecht</w:t>
      </w:r>
      <w:r w:rsidR="0082407C">
        <w:rPr>
          <w:rFonts w:cs="Times New Roman"/>
          <w:bCs/>
          <w:iCs/>
          <w:sz w:val="24"/>
          <w:szCs w:val="24"/>
        </w:rPr>
        <w:t>,</w:t>
      </w:r>
      <w:r w:rsidR="000837EF">
        <w:rPr>
          <w:rFonts w:cs="Times New Roman"/>
          <w:bCs/>
          <w:iCs/>
          <w:sz w:val="24"/>
          <w:szCs w:val="24"/>
        </w:rPr>
        <w:t xml:space="preserve"> l</w:t>
      </w:r>
      <w:r w:rsidR="009F7172">
        <w:rPr>
          <w:rFonts w:cs="Times New Roman"/>
          <w:bCs/>
          <w:iCs/>
          <w:sz w:val="24"/>
          <w:szCs w:val="24"/>
        </w:rPr>
        <w:t xml:space="preserve">e reliquaire </w:t>
      </w:r>
      <w:r w:rsidR="005377CE">
        <w:rPr>
          <w:rFonts w:cs="Times New Roman"/>
          <w:bCs/>
          <w:iCs/>
          <w:sz w:val="24"/>
          <w:szCs w:val="24"/>
        </w:rPr>
        <w:t xml:space="preserve">moderne </w:t>
      </w:r>
      <w:r w:rsidR="00027C56">
        <w:rPr>
          <w:rFonts w:cs="Times New Roman"/>
          <w:bCs/>
          <w:iCs/>
          <w:sz w:val="24"/>
          <w:szCs w:val="24"/>
        </w:rPr>
        <w:t>de</w:t>
      </w:r>
      <w:r w:rsidR="009F7172">
        <w:rPr>
          <w:rFonts w:cs="Times New Roman"/>
          <w:bCs/>
          <w:iCs/>
          <w:sz w:val="24"/>
          <w:szCs w:val="24"/>
        </w:rPr>
        <w:t xml:space="preserve"> 1851 contient les ossements d’un homme de 30-40 ans et le reste d’ossements indique un nombre important de manipulations.  </w:t>
      </w:r>
    </w:p>
    <w:p w:rsidR="00B370EE" w:rsidRDefault="009A70F6" w:rsidP="00C26468">
      <w:pPr>
        <w:spacing w:after="0" w:line="240" w:lineRule="auto"/>
        <w:jc w:val="both"/>
        <w:rPr>
          <w:rFonts w:cs="Times New Roman"/>
          <w:bCs/>
          <w:iCs/>
          <w:sz w:val="24"/>
          <w:szCs w:val="24"/>
        </w:rPr>
      </w:pPr>
      <w:r>
        <w:rPr>
          <w:rFonts w:cs="Times New Roman"/>
          <w:bCs/>
          <w:iCs/>
          <w:sz w:val="24"/>
          <w:szCs w:val="24"/>
        </w:rPr>
        <w:t>Pour</w:t>
      </w:r>
      <w:r w:rsidR="00B370EE">
        <w:rPr>
          <w:rFonts w:cs="Times New Roman"/>
          <w:bCs/>
          <w:iCs/>
          <w:sz w:val="24"/>
          <w:szCs w:val="24"/>
        </w:rPr>
        <w:t xml:space="preserve"> Geel</w:t>
      </w:r>
      <w:r w:rsidR="00DF3FC7">
        <w:rPr>
          <w:rFonts w:cs="Times New Roman"/>
          <w:bCs/>
          <w:iCs/>
          <w:sz w:val="24"/>
          <w:szCs w:val="24"/>
        </w:rPr>
        <w:t>,</w:t>
      </w:r>
      <w:r w:rsidR="00B370EE">
        <w:rPr>
          <w:rFonts w:cs="Times New Roman"/>
          <w:bCs/>
          <w:iCs/>
          <w:sz w:val="24"/>
          <w:szCs w:val="24"/>
        </w:rPr>
        <w:t xml:space="preserve"> près d’Anvers</w:t>
      </w:r>
      <w:r w:rsidR="00DF3FC7">
        <w:rPr>
          <w:rFonts w:cs="Times New Roman"/>
          <w:bCs/>
          <w:iCs/>
          <w:sz w:val="24"/>
          <w:szCs w:val="24"/>
        </w:rPr>
        <w:t>,</w:t>
      </w:r>
      <w:r w:rsidR="00B370EE">
        <w:rPr>
          <w:rFonts w:cs="Times New Roman"/>
          <w:bCs/>
          <w:iCs/>
          <w:sz w:val="24"/>
          <w:szCs w:val="24"/>
        </w:rPr>
        <w:t xml:space="preserve"> une très intéressante étude par </w:t>
      </w:r>
      <w:proofErr w:type="spellStart"/>
      <w:r w:rsidR="00B370EE">
        <w:rPr>
          <w:rFonts w:cs="Times New Roman"/>
          <w:bCs/>
          <w:iCs/>
          <w:sz w:val="24"/>
          <w:szCs w:val="24"/>
        </w:rPr>
        <w:t>M</w:t>
      </w:r>
      <w:r w:rsidR="008C4569">
        <w:rPr>
          <w:rFonts w:cs="Times New Roman"/>
          <w:bCs/>
          <w:iCs/>
          <w:sz w:val="24"/>
          <w:szCs w:val="24"/>
        </w:rPr>
        <w:t>arjan</w:t>
      </w:r>
      <w:proofErr w:type="spellEnd"/>
      <w:r w:rsidR="00B370EE">
        <w:rPr>
          <w:rFonts w:cs="Times New Roman"/>
          <w:bCs/>
          <w:iCs/>
          <w:sz w:val="24"/>
          <w:szCs w:val="24"/>
        </w:rPr>
        <w:t xml:space="preserve"> BUYCKE &amp; K</w:t>
      </w:r>
      <w:r w:rsidR="008C4569">
        <w:rPr>
          <w:rFonts w:cs="Times New Roman"/>
          <w:bCs/>
          <w:iCs/>
          <w:sz w:val="24"/>
          <w:szCs w:val="24"/>
        </w:rPr>
        <w:t>ristof</w:t>
      </w:r>
      <w:r w:rsidR="00B370EE">
        <w:rPr>
          <w:rFonts w:cs="Times New Roman"/>
          <w:bCs/>
          <w:iCs/>
          <w:sz w:val="24"/>
          <w:szCs w:val="24"/>
        </w:rPr>
        <w:t xml:space="preserve"> HANECA (2011)</w:t>
      </w:r>
      <w:r w:rsidR="005425CF">
        <w:rPr>
          <w:rFonts w:cs="Times New Roman"/>
          <w:bCs/>
          <w:iCs/>
          <w:sz w:val="24"/>
          <w:szCs w:val="24"/>
        </w:rPr>
        <w:t>,</w:t>
      </w:r>
      <w:r w:rsidR="00A4204C">
        <w:rPr>
          <w:rFonts w:cs="Times New Roman"/>
          <w:bCs/>
          <w:iCs/>
          <w:sz w:val="24"/>
          <w:szCs w:val="24"/>
        </w:rPr>
        <w:t xml:space="preserve"> </w:t>
      </w:r>
      <w:r w:rsidR="00B370EE">
        <w:rPr>
          <w:rFonts w:cs="Times New Roman"/>
          <w:bCs/>
          <w:iCs/>
          <w:sz w:val="24"/>
          <w:szCs w:val="24"/>
        </w:rPr>
        <w:t>reprise </w:t>
      </w:r>
      <w:r w:rsidR="00A4204C">
        <w:rPr>
          <w:rFonts w:cs="Times New Roman"/>
          <w:bCs/>
          <w:iCs/>
          <w:sz w:val="24"/>
          <w:szCs w:val="24"/>
        </w:rPr>
        <w:t>ici</w:t>
      </w:r>
      <w:r w:rsidR="005425CF">
        <w:rPr>
          <w:rFonts w:cs="Times New Roman"/>
          <w:bCs/>
          <w:iCs/>
          <w:sz w:val="24"/>
          <w:szCs w:val="24"/>
        </w:rPr>
        <w:t>,</w:t>
      </w:r>
      <w:r w:rsidR="00A4204C">
        <w:rPr>
          <w:rFonts w:cs="Times New Roman"/>
          <w:bCs/>
          <w:iCs/>
          <w:sz w:val="24"/>
          <w:szCs w:val="24"/>
        </w:rPr>
        <w:t xml:space="preserve"> concerne la</w:t>
      </w:r>
      <w:r w:rsidR="00B370EE">
        <w:rPr>
          <w:rFonts w:cs="Times New Roman"/>
          <w:bCs/>
          <w:iCs/>
          <w:sz w:val="24"/>
          <w:szCs w:val="24"/>
        </w:rPr>
        <w:t xml:space="preserve"> </w:t>
      </w:r>
      <w:proofErr w:type="spellStart"/>
      <w:r w:rsidR="00B370EE">
        <w:rPr>
          <w:rFonts w:cs="Times New Roman"/>
          <w:bCs/>
          <w:iCs/>
          <w:sz w:val="24"/>
          <w:szCs w:val="24"/>
        </w:rPr>
        <w:t>châsse</w:t>
      </w:r>
      <w:proofErr w:type="spellEnd"/>
      <w:r w:rsidR="00B370EE">
        <w:rPr>
          <w:rFonts w:cs="Times New Roman"/>
          <w:bCs/>
          <w:iCs/>
          <w:sz w:val="24"/>
          <w:szCs w:val="24"/>
        </w:rPr>
        <w:t xml:space="preserve"> peinte du XVI</w:t>
      </w:r>
      <w:r w:rsidR="00B370EE" w:rsidRPr="00B370EE">
        <w:rPr>
          <w:rFonts w:cs="Times New Roman"/>
          <w:bCs/>
          <w:iCs/>
          <w:sz w:val="24"/>
          <w:szCs w:val="24"/>
          <w:vertAlign w:val="superscript"/>
        </w:rPr>
        <w:t>e</w:t>
      </w:r>
      <w:r w:rsidR="00B370EE">
        <w:rPr>
          <w:rFonts w:cs="Times New Roman"/>
          <w:bCs/>
          <w:iCs/>
          <w:sz w:val="24"/>
          <w:szCs w:val="24"/>
        </w:rPr>
        <w:t xml:space="preserve"> siècle</w:t>
      </w:r>
      <w:r w:rsidR="00A4204C">
        <w:rPr>
          <w:rFonts w:cs="Times New Roman"/>
          <w:bCs/>
          <w:iCs/>
          <w:sz w:val="24"/>
          <w:szCs w:val="24"/>
        </w:rPr>
        <w:t>. Elle</w:t>
      </w:r>
      <w:r w:rsidR="00B370EE">
        <w:rPr>
          <w:rFonts w:cs="Times New Roman"/>
          <w:bCs/>
          <w:iCs/>
          <w:sz w:val="24"/>
          <w:szCs w:val="24"/>
        </w:rPr>
        <w:t xml:space="preserve"> renferme un coffre en bois plus ancien (H. 95 </w:t>
      </w:r>
      <w:r w:rsidR="00947E98">
        <w:rPr>
          <w:rFonts w:cs="Times New Roman"/>
          <w:bCs/>
          <w:iCs/>
          <w:sz w:val="24"/>
          <w:szCs w:val="24"/>
        </w:rPr>
        <w:t>x</w:t>
      </w:r>
      <w:r w:rsidR="00B370EE">
        <w:rPr>
          <w:rFonts w:cs="Times New Roman"/>
          <w:bCs/>
          <w:iCs/>
          <w:sz w:val="24"/>
          <w:szCs w:val="24"/>
        </w:rPr>
        <w:t xml:space="preserve"> 179 cm)</w:t>
      </w:r>
      <w:r w:rsidR="00A4204C">
        <w:rPr>
          <w:rFonts w:cs="Times New Roman"/>
          <w:bCs/>
          <w:iCs/>
          <w:sz w:val="24"/>
          <w:szCs w:val="24"/>
        </w:rPr>
        <w:t>,</w:t>
      </w:r>
      <w:r w:rsidR="00B370EE">
        <w:rPr>
          <w:rFonts w:cs="Times New Roman"/>
          <w:bCs/>
          <w:iCs/>
          <w:sz w:val="24"/>
          <w:szCs w:val="24"/>
        </w:rPr>
        <w:t xml:space="preserve"> muni d’un opercule (H. 22 </w:t>
      </w:r>
      <w:r w:rsidR="00947E98">
        <w:rPr>
          <w:rFonts w:cs="Times New Roman"/>
          <w:bCs/>
          <w:iCs/>
          <w:sz w:val="24"/>
          <w:szCs w:val="24"/>
        </w:rPr>
        <w:t>x</w:t>
      </w:r>
      <w:r w:rsidR="00B370EE">
        <w:rPr>
          <w:rFonts w:cs="Times New Roman"/>
          <w:bCs/>
          <w:iCs/>
          <w:sz w:val="24"/>
          <w:szCs w:val="24"/>
        </w:rPr>
        <w:t xml:space="preserve"> 20 cm) </w:t>
      </w:r>
      <w:r w:rsidR="003442EF">
        <w:rPr>
          <w:rFonts w:cs="Times New Roman"/>
          <w:bCs/>
          <w:iCs/>
          <w:sz w:val="24"/>
          <w:szCs w:val="24"/>
        </w:rPr>
        <w:t>fermé d’une</w:t>
      </w:r>
      <w:r w:rsidR="00B370EE">
        <w:rPr>
          <w:rFonts w:cs="Times New Roman"/>
          <w:bCs/>
          <w:iCs/>
          <w:sz w:val="24"/>
          <w:szCs w:val="24"/>
        </w:rPr>
        <w:t xml:space="preserve"> grille pour laisser voir les reliques. </w:t>
      </w:r>
      <w:r w:rsidR="00A4204C">
        <w:rPr>
          <w:rFonts w:cs="Times New Roman"/>
          <w:bCs/>
          <w:iCs/>
          <w:sz w:val="24"/>
          <w:szCs w:val="24"/>
        </w:rPr>
        <w:t xml:space="preserve">Le renouvellement des reliquaires est classique au cours des siècles tout comme la </w:t>
      </w:r>
      <w:r w:rsidR="008C4569">
        <w:rPr>
          <w:rFonts w:cs="Times New Roman"/>
          <w:bCs/>
          <w:iCs/>
          <w:sz w:val="24"/>
          <w:szCs w:val="24"/>
        </w:rPr>
        <w:t>retranscription</w:t>
      </w:r>
      <w:r w:rsidR="00A4204C">
        <w:rPr>
          <w:rFonts w:cs="Times New Roman"/>
          <w:bCs/>
          <w:iCs/>
          <w:sz w:val="24"/>
          <w:szCs w:val="24"/>
        </w:rPr>
        <w:t xml:space="preserve"> des documents accompagnant les reliques. </w:t>
      </w:r>
      <w:r w:rsidR="00DF3FC7">
        <w:rPr>
          <w:rFonts w:cs="Times New Roman"/>
          <w:bCs/>
          <w:iCs/>
          <w:sz w:val="24"/>
          <w:szCs w:val="24"/>
        </w:rPr>
        <w:t>Sur le coffre d</w:t>
      </w:r>
      <w:r w:rsidR="00B370EE">
        <w:rPr>
          <w:rFonts w:cs="Times New Roman"/>
          <w:bCs/>
          <w:iCs/>
          <w:sz w:val="24"/>
          <w:szCs w:val="24"/>
        </w:rPr>
        <w:t xml:space="preserve">es traces de peinture </w:t>
      </w:r>
      <w:r w:rsidR="00DF3FC7">
        <w:rPr>
          <w:rFonts w:cs="Times New Roman"/>
          <w:bCs/>
          <w:iCs/>
          <w:sz w:val="24"/>
          <w:szCs w:val="24"/>
        </w:rPr>
        <w:t xml:space="preserve">évoquent </w:t>
      </w:r>
      <w:r w:rsidR="00B370EE">
        <w:rPr>
          <w:rFonts w:cs="Times New Roman"/>
          <w:bCs/>
          <w:iCs/>
          <w:sz w:val="24"/>
          <w:szCs w:val="24"/>
        </w:rPr>
        <w:t xml:space="preserve">la légende de sainte </w:t>
      </w:r>
      <w:proofErr w:type="spellStart"/>
      <w:r w:rsidR="00B370EE" w:rsidRPr="009A5731">
        <w:rPr>
          <w:rFonts w:cs="Times New Roman"/>
          <w:bCs/>
          <w:iCs/>
          <w:sz w:val="24"/>
          <w:szCs w:val="24"/>
        </w:rPr>
        <w:t>Dymphne</w:t>
      </w:r>
      <w:proofErr w:type="spellEnd"/>
      <w:r w:rsidR="00B370EE">
        <w:rPr>
          <w:rFonts w:cs="Times New Roman"/>
          <w:bCs/>
          <w:iCs/>
          <w:sz w:val="24"/>
          <w:szCs w:val="24"/>
        </w:rPr>
        <w:t>, cette peau d’âne</w:t>
      </w:r>
      <w:r w:rsidR="00A4204C">
        <w:rPr>
          <w:rFonts w:cs="Times New Roman"/>
          <w:bCs/>
          <w:iCs/>
          <w:sz w:val="24"/>
          <w:szCs w:val="24"/>
        </w:rPr>
        <w:t xml:space="preserve"> irlandaise du VII</w:t>
      </w:r>
      <w:r w:rsidR="00A4204C" w:rsidRPr="00DF3FC7">
        <w:rPr>
          <w:rFonts w:cs="Times New Roman"/>
          <w:bCs/>
          <w:iCs/>
          <w:sz w:val="24"/>
          <w:szCs w:val="24"/>
          <w:vertAlign w:val="superscript"/>
        </w:rPr>
        <w:t>e</w:t>
      </w:r>
      <w:r w:rsidR="00A4204C">
        <w:rPr>
          <w:rFonts w:cs="Times New Roman"/>
          <w:bCs/>
          <w:iCs/>
          <w:sz w:val="24"/>
          <w:szCs w:val="24"/>
        </w:rPr>
        <w:t xml:space="preserve"> siècle, invoquée par les malades mentaux</w:t>
      </w:r>
      <w:r w:rsidR="008E7F48">
        <w:rPr>
          <w:rFonts w:cs="Times New Roman"/>
          <w:bCs/>
          <w:iCs/>
          <w:sz w:val="24"/>
          <w:szCs w:val="24"/>
        </w:rPr>
        <w:t> :</w:t>
      </w:r>
      <w:r w:rsidR="00DF3FC7">
        <w:rPr>
          <w:rFonts w:cs="Times New Roman"/>
          <w:bCs/>
          <w:iCs/>
          <w:sz w:val="24"/>
          <w:szCs w:val="24"/>
        </w:rPr>
        <w:t xml:space="preserve"> l</w:t>
      </w:r>
      <w:r w:rsidR="00947E98">
        <w:rPr>
          <w:rFonts w:cs="Times New Roman"/>
          <w:bCs/>
          <w:iCs/>
          <w:sz w:val="24"/>
          <w:szCs w:val="24"/>
        </w:rPr>
        <w:t>’étude des</w:t>
      </w:r>
      <w:r w:rsidR="00A4204C">
        <w:rPr>
          <w:rFonts w:cs="Times New Roman"/>
          <w:bCs/>
          <w:iCs/>
          <w:sz w:val="24"/>
          <w:szCs w:val="24"/>
        </w:rPr>
        <w:t xml:space="preserve"> ossements rajeuni</w:t>
      </w:r>
      <w:r w:rsidR="00947E98">
        <w:rPr>
          <w:rFonts w:cs="Times New Roman"/>
          <w:bCs/>
          <w:iCs/>
          <w:sz w:val="24"/>
          <w:szCs w:val="24"/>
        </w:rPr>
        <w:t>t</w:t>
      </w:r>
      <w:r w:rsidR="00A4204C">
        <w:rPr>
          <w:rFonts w:cs="Times New Roman"/>
          <w:bCs/>
          <w:iCs/>
          <w:sz w:val="24"/>
          <w:szCs w:val="24"/>
        </w:rPr>
        <w:t xml:space="preserve"> </w:t>
      </w:r>
      <w:r w:rsidR="008E7F48">
        <w:rPr>
          <w:rFonts w:cs="Times New Roman"/>
          <w:bCs/>
          <w:iCs/>
          <w:sz w:val="24"/>
          <w:szCs w:val="24"/>
        </w:rPr>
        <w:t xml:space="preserve">le dossier </w:t>
      </w:r>
      <w:r w:rsidR="00A4204C">
        <w:rPr>
          <w:rFonts w:cs="Times New Roman"/>
          <w:bCs/>
          <w:iCs/>
          <w:sz w:val="24"/>
          <w:szCs w:val="24"/>
        </w:rPr>
        <w:t>d’un siècle</w:t>
      </w:r>
      <w:r w:rsidR="00236C01">
        <w:rPr>
          <w:rStyle w:val="Appelnotedebasdep"/>
          <w:rFonts w:cs="Times New Roman"/>
          <w:bCs/>
          <w:iCs/>
          <w:sz w:val="24"/>
          <w:szCs w:val="24"/>
        </w:rPr>
        <w:footnoteReference w:id="5"/>
      </w:r>
      <w:r w:rsidR="00A4204C">
        <w:rPr>
          <w:rFonts w:cs="Times New Roman"/>
          <w:bCs/>
          <w:iCs/>
          <w:sz w:val="24"/>
          <w:szCs w:val="24"/>
        </w:rPr>
        <w:t xml:space="preserve">. </w:t>
      </w:r>
    </w:p>
    <w:p w:rsidR="00B370EE" w:rsidRDefault="00B370EE" w:rsidP="00C26468">
      <w:pPr>
        <w:spacing w:after="0" w:line="240" w:lineRule="auto"/>
        <w:jc w:val="both"/>
        <w:rPr>
          <w:rFonts w:cs="Times New Roman"/>
          <w:bCs/>
          <w:iCs/>
          <w:sz w:val="24"/>
          <w:szCs w:val="24"/>
        </w:rPr>
      </w:pPr>
    </w:p>
    <w:p w:rsidR="00F241EA" w:rsidRDefault="007E79C4" w:rsidP="001C0D0F">
      <w:pPr>
        <w:spacing w:after="0" w:line="240" w:lineRule="auto"/>
        <w:jc w:val="both"/>
        <w:rPr>
          <w:rFonts w:cs="Times New Roman"/>
          <w:bCs/>
          <w:iCs/>
          <w:sz w:val="24"/>
          <w:szCs w:val="24"/>
        </w:rPr>
      </w:pPr>
      <w:r>
        <w:rPr>
          <w:rFonts w:cs="Times New Roman"/>
          <w:bCs/>
          <w:iCs/>
          <w:sz w:val="24"/>
          <w:szCs w:val="24"/>
        </w:rPr>
        <w:t>À</w:t>
      </w:r>
      <w:r w:rsidR="000837EF">
        <w:rPr>
          <w:rFonts w:cs="Times New Roman"/>
          <w:bCs/>
          <w:iCs/>
          <w:sz w:val="24"/>
          <w:szCs w:val="24"/>
        </w:rPr>
        <w:t xml:space="preserve"> Malines</w:t>
      </w:r>
      <w:r w:rsidR="004113A2">
        <w:rPr>
          <w:rFonts w:cs="Times New Roman"/>
          <w:bCs/>
          <w:iCs/>
          <w:sz w:val="24"/>
          <w:szCs w:val="24"/>
        </w:rPr>
        <w:t>,</w:t>
      </w:r>
      <w:r w:rsidR="000837EF">
        <w:rPr>
          <w:rFonts w:cs="Times New Roman"/>
          <w:bCs/>
          <w:iCs/>
          <w:sz w:val="24"/>
          <w:szCs w:val="24"/>
        </w:rPr>
        <w:t xml:space="preserve"> </w:t>
      </w:r>
      <w:r w:rsidR="004F759F">
        <w:rPr>
          <w:rFonts w:cs="Times New Roman"/>
          <w:bCs/>
          <w:iCs/>
          <w:sz w:val="24"/>
          <w:szCs w:val="24"/>
        </w:rPr>
        <w:t xml:space="preserve">en 2013 </w:t>
      </w:r>
      <w:r w:rsidR="000F1502">
        <w:rPr>
          <w:rFonts w:cs="Times New Roman"/>
          <w:bCs/>
          <w:iCs/>
          <w:sz w:val="24"/>
          <w:szCs w:val="24"/>
        </w:rPr>
        <w:t>des fouilles archéologiques ont révélé des ossements et accessoires décoratifs sans grand intérêt</w:t>
      </w:r>
      <w:r w:rsidR="00AB034E">
        <w:rPr>
          <w:rFonts w:cs="Times New Roman"/>
          <w:bCs/>
          <w:iCs/>
          <w:sz w:val="24"/>
          <w:szCs w:val="24"/>
        </w:rPr>
        <w:t>. P</w:t>
      </w:r>
      <w:r w:rsidR="00174419">
        <w:rPr>
          <w:rFonts w:cs="Times New Roman"/>
          <w:bCs/>
          <w:iCs/>
          <w:sz w:val="24"/>
          <w:szCs w:val="24"/>
        </w:rPr>
        <w:t xml:space="preserve">lus de </w:t>
      </w:r>
      <w:r w:rsidR="00AB034E">
        <w:rPr>
          <w:rFonts w:cs="Times New Roman"/>
          <w:bCs/>
          <w:iCs/>
          <w:sz w:val="24"/>
          <w:szCs w:val="24"/>
        </w:rPr>
        <w:t>cinquante</w:t>
      </w:r>
      <w:r w:rsidR="00174419">
        <w:rPr>
          <w:rFonts w:cs="Times New Roman"/>
          <w:bCs/>
          <w:iCs/>
          <w:sz w:val="24"/>
          <w:szCs w:val="24"/>
        </w:rPr>
        <w:t xml:space="preserve"> pages d’analyses sophistiquées aboutissent à </w:t>
      </w:r>
      <w:r w:rsidR="00AB034E">
        <w:rPr>
          <w:rFonts w:cs="Times New Roman"/>
          <w:bCs/>
          <w:iCs/>
          <w:sz w:val="24"/>
          <w:szCs w:val="24"/>
        </w:rPr>
        <w:t>la</w:t>
      </w:r>
      <w:r w:rsidR="00174419">
        <w:rPr>
          <w:rFonts w:cs="Times New Roman"/>
          <w:bCs/>
          <w:iCs/>
          <w:sz w:val="24"/>
          <w:szCs w:val="24"/>
        </w:rPr>
        <w:t xml:space="preserve"> conclusion </w:t>
      </w:r>
      <w:r w:rsidR="00AB034E">
        <w:rPr>
          <w:rFonts w:cs="Times New Roman"/>
          <w:bCs/>
          <w:iCs/>
          <w:sz w:val="24"/>
          <w:szCs w:val="24"/>
        </w:rPr>
        <w:t>qu’il</w:t>
      </w:r>
      <w:r w:rsidR="00174419">
        <w:rPr>
          <w:rFonts w:cs="Times New Roman"/>
          <w:bCs/>
          <w:iCs/>
          <w:sz w:val="24"/>
          <w:szCs w:val="24"/>
        </w:rPr>
        <w:t xml:space="preserve"> s’agirait </w:t>
      </w:r>
      <w:r w:rsidR="000F1502">
        <w:rPr>
          <w:rFonts w:cs="Times New Roman"/>
          <w:bCs/>
          <w:iCs/>
          <w:sz w:val="24"/>
          <w:szCs w:val="24"/>
        </w:rPr>
        <w:t>peut-être des Onze Mille Vierges</w:t>
      </w:r>
      <w:r w:rsidR="004113A2">
        <w:rPr>
          <w:rFonts w:cs="Times New Roman"/>
          <w:bCs/>
          <w:iCs/>
          <w:sz w:val="24"/>
          <w:szCs w:val="24"/>
        </w:rPr>
        <w:t>,</w:t>
      </w:r>
      <w:r w:rsidR="000F1502">
        <w:rPr>
          <w:rFonts w:cs="Times New Roman"/>
          <w:bCs/>
          <w:iCs/>
          <w:sz w:val="24"/>
          <w:szCs w:val="24"/>
        </w:rPr>
        <w:t xml:space="preserve"> vers 1620. </w:t>
      </w:r>
      <w:r w:rsidR="00174419">
        <w:rPr>
          <w:rFonts w:cs="Times New Roman"/>
          <w:bCs/>
          <w:iCs/>
          <w:sz w:val="24"/>
          <w:szCs w:val="24"/>
        </w:rPr>
        <w:t>C</w:t>
      </w:r>
      <w:r w:rsidR="000F1502">
        <w:rPr>
          <w:rFonts w:cs="Times New Roman"/>
          <w:bCs/>
          <w:iCs/>
          <w:sz w:val="24"/>
          <w:szCs w:val="24"/>
        </w:rPr>
        <w:t xml:space="preserve">ela risque de coûter cher si </w:t>
      </w:r>
      <w:r w:rsidR="00FB6B56">
        <w:rPr>
          <w:rFonts w:cs="Times New Roman"/>
          <w:bCs/>
          <w:iCs/>
          <w:sz w:val="24"/>
          <w:szCs w:val="24"/>
        </w:rPr>
        <w:t>l’on</w:t>
      </w:r>
      <w:r w:rsidR="000F1502">
        <w:rPr>
          <w:rFonts w:cs="Times New Roman"/>
          <w:bCs/>
          <w:iCs/>
          <w:sz w:val="24"/>
          <w:szCs w:val="24"/>
        </w:rPr>
        <w:t xml:space="preserve"> se met à expertiser ainsi tous les vestiges </w:t>
      </w:r>
      <w:proofErr w:type="spellStart"/>
      <w:r w:rsidR="000F1502">
        <w:rPr>
          <w:rFonts w:cs="Times New Roman"/>
          <w:bCs/>
          <w:iCs/>
          <w:sz w:val="24"/>
          <w:szCs w:val="24"/>
        </w:rPr>
        <w:t>ursuliens</w:t>
      </w:r>
      <w:proofErr w:type="spellEnd"/>
      <w:r w:rsidR="000F1502">
        <w:rPr>
          <w:rFonts w:cs="Times New Roman"/>
          <w:bCs/>
          <w:iCs/>
          <w:sz w:val="24"/>
          <w:szCs w:val="24"/>
        </w:rPr>
        <w:t xml:space="preserve"> (ou thébains) !</w:t>
      </w:r>
      <w:r w:rsidR="00261900">
        <w:rPr>
          <w:rFonts w:cs="Times New Roman"/>
          <w:bCs/>
          <w:iCs/>
          <w:sz w:val="24"/>
          <w:szCs w:val="24"/>
        </w:rPr>
        <w:t xml:space="preserve"> Le déploiement de moyens est aussi perceptible dans l’édition proprement dite</w:t>
      </w:r>
      <w:r w:rsidR="0082407C">
        <w:rPr>
          <w:rFonts w:cs="Times New Roman"/>
          <w:bCs/>
          <w:iCs/>
          <w:sz w:val="24"/>
          <w:szCs w:val="24"/>
        </w:rPr>
        <w:t> : u</w:t>
      </w:r>
      <w:r w:rsidR="00261900">
        <w:rPr>
          <w:rFonts w:cs="Times New Roman"/>
          <w:bCs/>
          <w:iCs/>
          <w:sz w:val="24"/>
          <w:szCs w:val="24"/>
        </w:rPr>
        <w:t>n sommet est la page 244</w:t>
      </w:r>
      <w:r w:rsidR="00564A21">
        <w:rPr>
          <w:rFonts w:cs="Times New Roman"/>
          <w:bCs/>
          <w:iCs/>
          <w:sz w:val="24"/>
          <w:szCs w:val="24"/>
        </w:rPr>
        <w:t xml:space="preserve"> uniquement faite de</w:t>
      </w:r>
      <w:r w:rsidR="00261900">
        <w:rPr>
          <w:rFonts w:cs="Times New Roman"/>
          <w:bCs/>
          <w:iCs/>
          <w:sz w:val="24"/>
          <w:szCs w:val="24"/>
        </w:rPr>
        <w:t xml:space="preserve"> </w:t>
      </w:r>
      <w:r w:rsidR="004113A2">
        <w:rPr>
          <w:rFonts w:cs="Times New Roman"/>
          <w:bCs/>
          <w:iCs/>
          <w:sz w:val="24"/>
          <w:szCs w:val="24"/>
        </w:rPr>
        <w:t>deux</w:t>
      </w:r>
      <w:r w:rsidR="0082407C">
        <w:rPr>
          <w:rFonts w:cs="Times New Roman"/>
          <w:bCs/>
          <w:iCs/>
          <w:sz w:val="24"/>
          <w:szCs w:val="24"/>
        </w:rPr>
        <w:t xml:space="preserve"> photos en gros plan de </w:t>
      </w:r>
      <w:r w:rsidR="00261900">
        <w:rPr>
          <w:rFonts w:cs="Times New Roman"/>
          <w:bCs/>
          <w:iCs/>
          <w:sz w:val="24"/>
          <w:szCs w:val="24"/>
        </w:rPr>
        <w:t>deux fragments de journaux</w:t>
      </w:r>
      <w:r w:rsidR="0082407C">
        <w:rPr>
          <w:rFonts w:cs="Times New Roman"/>
          <w:bCs/>
          <w:iCs/>
          <w:sz w:val="24"/>
          <w:szCs w:val="24"/>
        </w:rPr>
        <w:t>,</w:t>
      </w:r>
      <w:r w:rsidR="00261900">
        <w:rPr>
          <w:rFonts w:cs="Times New Roman"/>
          <w:bCs/>
          <w:iCs/>
          <w:sz w:val="24"/>
          <w:szCs w:val="24"/>
        </w:rPr>
        <w:t xml:space="preserve"> vers 1867</w:t>
      </w:r>
      <w:r w:rsidR="00CD042C">
        <w:rPr>
          <w:rFonts w:cs="Times New Roman"/>
          <w:bCs/>
          <w:iCs/>
          <w:sz w:val="24"/>
          <w:szCs w:val="24"/>
        </w:rPr>
        <w:t>,</w:t>
      </w:r>
      <w:r w:rsidR="00261900">
        <w:rPr>
          <w:rFonts w:cs="Times New Roman"/>
          <w:bCs/>
          <w:iCs/>
          <w:sz w:val="24"/>
          <w:szCs w:val="24"/>
        </w:rPr>
        <w:t xml:space="preserve"> </w:t>
      </w:r>
      <w:r w:rsidR="0042502D">
        <w:rPr>
          <w:rFonts w:cs="Times New Roman"/>
          <w:bCs/>
          <w:iCs/>
          <w:sz w:val="24"/>
          <w:szCs w:val="24"/>
        </w:rPr>
        <w:t>avec</w:t>
      </w:r>
      <w:r w:rsidR="00261900">
        <w:rPr>
          <w:rFonts w:cs="Times New Roman"/>
          <w:bCs/>
          <w:iCs/>
          <w:sz w:val="24"/>
          <w:szCs w:val="24"/>
        </w:rPr>
        <w:t xml:space="preserve"> </w:t>
      </w:r>
      <w:r w:rsidR="00A4204C">
        <w:rPr>
          <w:rFonts w:cs="Times New Roman"/>
          <w:bCs/>
          <w:iCs/>
          <w:sz w:val="24"/>
          <w:szCs w:val="24"/>
        </w:rPr>
        <w:t>même l’</w:t>
      </w:r>
      <w:r w:rsidR="00261900">
        <w:rPr>
          <w:rFonts w:cs="Times New Roman"/>
          <w:bCs/>
          <w:iCs/>
          <w:sz w:val="24"/>
          <w:szCs w:val="24"/>
        </w:rPr>
        <w:t>analyse de l</w:t>
      </w:r>
      <w:r w:rsidR="00CD042C">
        <w:rPr>
          <w:rFonts w:cs="Times New Roman"/>
          <w:bCs/>
          <w:iCs/>
          <w:sz w:val="24"/>
          <w:szCs w:val="24"/>
        </w:rPr>
        <w:t xml:space="preserve">eur </w:t>
      </w:r>
      <w:r w:rsidR="00261900">
        <w:rPr>
          <w:rFonts w:cs="Times New Roman"/>
          <w:bCs/>
          <w:iCs/>
          <w:sz w:val="24"/>
          <w:szCs w:val="24"/>
        </w:rPr>
        <w:t>encre</w:t>
      </w:r>
      <w:r w:rsidR="0082407C">
        <w:rPr>
          <w:rFonts w:cs="Times New Roman"/>
          <w:bCs/>
          <w:iCs/>
          <w:sz w:val="24"/>
          <w:szCs w:val="24"/>
        </w:rPr>
        <w:t> ; suit l</w:t>
      </w:r>
      <w:r w:rsidR="00261900">
        <w:rPr>
          <w:rFonts w:cs="Times New Roman"/>
          <w:bCs/>
          <w:iCs/>
          <w:sz w:val="24"/>
          <w:szCs w:val="24"/>
        </w:rPr>
        <w:t>a photo du certificat de 1620</w:t>
      </w:r>
      <w:r w:rsidR="004113A2">
        <w:rPr>
          <w:rFonts w:cs="Times New Roman"/>
          <w:bCs/>
          <w:iCs/>
          <w:sz w:val="24"/>
          <w:szCs w:val="24"/>
        </w:rPr>
        <w:t>,</w:t>
      </w:r>
      <w:r w:rsidR="00261900">
        <w:rPr>
          <w:rFonts w:cs="Times New Roman"/>
          <w:bCs/>
          <w:iCs/>
          <w:sz w:val="24"/>
          <w:szCs w:val="24"/>
        </w:rPr>
        <w:t xml:space="preserve"> d’une écriture lisible</w:t>
      </w:r>
      <w:r w:rsidR="00EC262F">
        <w:rPr>
          <w:rFonts w:cs="Times New Roman"/>
          <w:bCs/>
          <w:iCs/>
          <w:sz w:val="24"/>
          <w:szCs w:val="24"/>
        </w:rPr>
        <w:t xml:space="preserve"> à la reproduction</w:t>
      </w:r>
      <w:r w:rsidR="00BD6F28">
        <w:rPr>
          <w:rFonts w:cs="Times New Roman"/>
          <w:bCs/>
          <w:iCs/>
          <w:sz w:val="24"/>
          <w:szCs w:val="24"/>
        </w:rPr>
        <w:t xml:space="preserve"> photographique</w:t>
      </w:r>
      <w:r w:rsidR="004113A2">
        <w:rPr>
          <w:rFonts w:cs="Times New Roman"/>
          <w:bCs/>
          <w:iCs/>
          <w:sz w:val="24"/>
          <w:szCs w:val="24"/>
        </w:rPr>
        <w:t>,</w:t>
      </w:r>
      <w:r w:rsidR="00261900">
        <w:rPr>
          <w:rFonts w:cs="Times New Roman"/>
          <w:bCs/>
          <w:iCs/>
          <w:sz w:val="24"/>
          <w:szCs w:val="24"/>
        </w:rPr>
        <w:t xml:space="preserve"> avec une pseudo-édition </w:t>
      </w:r>
      <w:r w:rsidR="0082407C">
        <w:rPr>
          <w:rFonts w:cs="Times New Roman"/>
          <w:bCs/>
          <w:iCs/>
          <w:sz w:val="24"/>
          <w:szCs w:val="24"/>
        </w:rPr>
        <w:t>(</w:t>
      </w:r>
      <w:r w:rsidR="00261900">
        <w:rPr>
          <w:rFonts w:cs="Times New Roman"/>
          <w:bCs/>
          <w:iCs/>
          <w:sz w:val="24"/>
          <w:szCs w:val="24"/>
        </w:rPr>
        <w:t>p. 265</w:t>
      </w:r>
      <w:r w:rsidR="0082407C">
        <w:rPr>
          <w:rFonts w:cs="Times New Roman"/>
          <w:bCs/>
          <w:iCs/>
          <w:sz w:val="24"/>
          <w:szCs w:val="24"/>
        </w:rPr>
        <w:t>)</w:t>
      </w:r>
      <w:r w:rsidR="00261900">
        <w:rPr>
          <w:rFonts w:cs="Times New Roman"/>
          <w:bCs/>
          <w:iCs/>
          <w:sz w:val="24"/>
          <w:szCs w:val="24"/>
        </w:rPr>
        <w:t xml:space="preserve"> car sans identification des personnages et lieux etc</w:t>
      </w:r>
      <w:r w:rsidR="0085608F">
        <w:rPr>
          <w:rFonts w:cs="Times New Roman"/>
          <w:bCs/>
          <w:iCs/>
          <w:sz w:val="24"/>
          <w:szCs w:val="24"/>
        </w:rPr>
        <w:t>.</w:t>
      </w:r>
      <w:r w:rsidR="00947E98">
        <w:rPr>
          <w:rFonts w:cs="Times New Roman"/>
          <w:bCs/>
          <w:iCs/>
          <w:sz w:val="24"/>
          <w:szCs w:val="24"/>
        </w:rPr>
        <w:t xml:space="preserve"> </w:t>
      </w:r>
      <w:r w:rsidR="000F1502">
        <w:rPr>
          <w:rFonts w:cs="Times New Roman"/>
          <w:bCs/>
          <w:iCs/>
          <w:sz w:val="24"/>
          <w:szCs w:val="24"/>
        </w:rPr>
        <w:t>D’un point de vue</w:t>
      </w:r>
      <w:r w:rsidR="00174419">
        <w:rPr>
          <w:rFonts w:cs="Times New Roman"/>
          <w:bCs/>
          <w:iCs/>
          <w:sz w:val="24"/>
          <w:szCs w:val="24"/>
        </w:rPr>
        <w:t xml:space="preserve"> purement </w:t>
      </w:r>
      <w:r w:rsidR="000F1502">
        <w:rPr>
          <w:rFonts w:cs="Times New Roman"/>
          <w:bCs/>
          <w:iCs/>
          <w:sz w:val="24"/>
          <w:szCs w:val="24"/>
        </w:rPr>
        <w:t>anthropologique</w:t>
      </w:r>
      <w:r w:rsidR="0082407C">
        <w:rPr>
          <w:rFonts w:cs="Times New Roman"/>
          <w:bCs/>
          <w:iCs/>
          <w:sz w:val="24"/>
          <w:szCs w:val="24"/>
        </w:rPr>
        <w:t> : « </w:t>
      </w:r>
      <w:r w:rsidR="008E7F48" w:rsidRPr="008E7F48">
        <w:rPr>
          <w:rFonts w:cs="Times New Roman"/>
          <w:bCs/>
          <w:iCs/>
          <w:sz w:val="24"/>
          <w:szCs w:val="24"/>
        </w:rPr>
        <w:t>Certaines parties remontent à l’époque romaine, d’autres à la transition du Haut à la fin du Moyen Âge et d’autres aux XVII</w:t>
      </w:r>
      <w:r w:rsidR="008E7F48" w:rsidRPr="008E7F48">
        <w:rPr>
          <w:rFonts w:cs="Times New Roman"/>
          <w:bCs/>
          <w:iCs/>
          <w:sz w:val="24"/>
          <w:szCs w:val="24"/>
          <w:vertAlign w:val="superscript"/>
        </w:rPr>
        <w:t>e</w:t>
      </w:r>
      <w:r w:rsidR="008E7F48" w:rsidRPr="008E7F48">
        <w:rPr>
          <w:rFonts w:cs="Times New Roman"/>
          <w:bCs/>
          <w:iCs/>
          <w:sz w:val="24"/>
          <w:szCs w:val="24"/>
        </w:rPr>
        <w:t xml:space="preserve"> au XVIII</w:t>
      </w:r>
      <w:r w:rsidR="008E7F48" w:rsidRPr="008E7F48">
        <w:rPr>
          <w:rFonts w:cs="Times New Roman"/>
          <w:bCs/>
          <w:iCs/>
          <w:sz w:val="24"/>
          <w:szCs w:val="24"/>
          <w:vertAlign w:val="superscript"/>
        </w:rPr>
        <w:t>e</w:t>
      </w:r>
      <w:r w:rsidR="008E7F48" w:rsidRPr="008E7F48">
        <w:rPr>
          <w:rFonts w:cs="Times New Roman"/>
          <w:bCs/>
          <w:iCs/>
          <w:sz w:val="24"/>
          <w:szCs w:val="24"/>
        </w:rPr>
        <w:t xml:space="preserve"> siècles et à la période 1870-1930</w:t>
      </w:r>
      <w:r w:rsidR="0082407C">
        <w:rPr>
          <w:rFonts w:cs="Times New Roman"/>
          <w:bCs/>
          <w:iCs/>
          <w:sz w:val="24"/>
          <w:szCs w:val="24"/>
        </w:rPr>
        <w:t> » (</w:t>
      </w:r>
      <w:r w:rsidR="000F1502">
        <w:rPr>
          <w:rFonts w:cs="Times New Roman"/>
          <w:bCs/>
          <w:iCs/>
          <w:sz w:val="24"/>
          <w:szCs w:val="24"/>
        </w:rPr>
        <w:t>p. 263</w:t>
      </w:r>
      <w:r w:rsidR="0082407C">
        <w:rPr>
          <w:rFonts w:cs="Times New Roman"/>
          <w:bCs/>
          <w:iCs/>
          <w:sz w:val="24"/>
          <w:szCs w:val="24"/>
        </w:rPr>
        <w:t xml:space="preserve">). </w:t>
      </w:r>
    </w:p>
    <w:p w:rsidR="00027C56" w:rsidRDefault="00027C56" w:rsidP="00A4204C">
      <w:pPr>
        <w:spacing w:after="0"/>
        <w:jc w:val="both"/>
        <w:rPr>
          <w:rFonts w:cs="Times New Roman"/>
          <w:bCs/>
          <w:iCs/>
          <w:sz w:val="24"/>
          <w:szCs w:val="24"/>
        </w:rPr>
      </w:pPr>
    </w:p>
    <w:p w:rsidR="000570B0" w:rsidRPr="000570B0" w:rsidRDefault="000570B0" w:rsidP="00027C56">
      <w:pPr>
        <w:spacing w:after="0"/>
        <w:jc w:val="both"/>
        <w:rPr>
          <w:rFonts w:cs="Times New Roman"/>
          <w:bCs/>
          <w:iCs/>
          <w:sz w:val="24"/>
          <w:szCs w:val="24"/>
        </w:rPr>
      </w:pPr>
      <w:r w:rsidRPr="000570B0">
        <w:rPr>
          <w:rFonts w:cs="Times New Roman"/>
          <w:bCs/>
          <w:iCs/>
          <w:sz w:val="24"/>
          <w:szCs w:val="24"/>
        </w:rPr>
        <w:t>L</w:t>
      </w:r>
      <w:r>
        <w:rPr>
          <w:rFonts w:cs="Times New Roman"/>
          <w:bCs/>
          <w:iCs/>
          <w:sz w:val="24"/>
          <w:szCs w:val="24"/>
        </w:rPr>
        <w:t>’</w:t>
      </w:r>
      <w:r w:rsidRPr="000570B0">
        <w:rPr>
          <w:rFonts w:cs="Times New Roman"/>
          <w:bCs/>
          <w:iCs/>
          <w:sz w:val="24"/>
          <w:szCs w:val="24"/>
        </w:rPr>
        <w:t>an</w:t>
      </w:r>
      <w:r w:rsidR="00930A7C">
        <w:rPr>
          <w:rFonts w:cs="Times New Roman"/>
          <w:bCs/>
          <w:iCs/>
          <w:sz w:val="24"/>
          <w:szCs w:val="24"/>
        </w:rPr>
        <w:t>tique</w:t>
      </w:r>
      <w:r w:rsidRPr="000570B0">
        <w:rPr>
          <w:rFonts w:cs="Times New Roman"/>
          <w:bCs/>
          <w:iCs/>
          <w:sz w:val="24"/>
          <w:szCs w:val="24"/>
        </w:rPr>
        <w:t xml:space="preserve"> châsse de sainte Odile est un coffre en bois peint, d</w:t>
      </w:r>
      <w:r>
        <w:rPr>
          <w:rFonts w:cs="Times New Roman"/>
          <w:bCs/>
          <w:iCs/>
          <w:sz w:val="24"/>
          <w:szCs w:val="24"/>
        </w:rPr>
        <w:t>’</w:t>
      </w:r>
      <w:r w:rsidRPr="000570B0">
        <w:rPr>
          <w:rFonts w:cs="Times New Roman"/>
          <w:bCs/>
          <w:iCs/>
          <w:sz w:val="24"/>
          <w:szCs w:val="24"/>
        </w:rPr>
        <w:t>une longueur d</w:t>
      </w:r>
      <w:r>
        <w:rPr>
          <w:rFonts w:cs="Times New Roman"/>
          <w:bCs/>
          <w:iCs/>
          <w:sz w:val="24"/>
          <w:szCs w:val="24"/>
        </w:rPr>
        <w:t>’</w:t>
      </w:r>
      <w:r w:rsidRPr="000570B0">
        <w:rPr>
          <w:rFonts w:cs="Times New Roman"/>
          <w:bCs/>
          <w:iCs/>
          <w:sz w:val="24"/>
          <w:szCs w:val="24"/>
        </w:rPr>
        <w:t>environ un mètre, qui raconte sur ses panneaux l'histoire des Onze Mille Vierges et la translation des reliques d'Odile et de ses sœurs à Huy</w:t>
      </w:r>
      <w:r w:rsidR="00027C56">
        <w:rPr>
          <w:rStyle w:val="Appelnotedebasdep"/>
          <w:rFonts w:cs="Times New Roman"/>
          <w:bCs/>
          <w:iCs/>
          <w:sz w:val="24"/>
          <w:szCs w:val="24"/>
        </w:rPr>
        <w:footnoteReference w:id="6"/>
      </w:r>
      <w:r w:rsidRPr="000570B0">
        <w:rPr>
          <w:rFonts w:cs="Times New Roman"/>
          <w:bCs/>
          <w:iCs/>
          <w:sz w:val="24"/>
          <w:szCs w:val="24"/>
        </w:rPr>
        <w:t>. Sur fond uniforme vert ou rouge se détachent, très nombreux, les personnages qui remplissent tout l'espace.</w:t>
      </w:r>
      <w:r w:rsidR="007D12E2">
        <w:rPr>
          <w:rFonts w:cs="Times New Roman"/>
          <w:bCs/>
          <w:iCs/>
          <w:sz w:val="24"/>
          <w:szCs w:val="24"/>
        </w:rPr>
        <w:t xml:space="preserve"> </w:t>
      </w:r>
      <w:r w:rsidR="007D12E2" w:rsidRPr="000570B0">
        <w:rPr>
          <w:rFonts w:cs="Times New Roman"/>
          <w:bCs/>
          <w:iCs/>
          <w:sz w:val="24"/>
          <w:szCs w:val="24"/>
        </w:rPr>
        <w:t>C</w:t>
      </w:r>
      <w:r w:rsidR="007D12E2">
        <w:rPr>
          <w:rFonts w:cs="Times New Roman"/>
          <w:bCs/>
          <w:iCs/>
          <w:sz w:val="24"/>
          <w:szCs w:val="24"/>
        </w:rPr>
        <w:t>’</w:t>
      </w:r>
      <w:r w:rsidR="007D12E2" w:rsidRPr="000570B0">
        <w:rPr>
          <w:rFonts w:cs="Times New Roman"/>
          <w:bCs/>
          <w:iCs/>
          <w:sz w:val="24"/>
          <w:szCs w:val="24"/>
        </w:rPr>
        <w:t xml:space="preserve">est comme la transposition sur panneau </w:t>
      </w:r>
      <w:r w:rsidR="004F759F">
        <w:rPr>
          <w:rFonts w:cs="Times New Roman"/>
          <w:bCs/>
          <w:iCs/>
          <w:sz w:val="24"/>
          <w:szCs w:val="24"/>
        </w:rPr>
        <w:t xml:space="preserve">de bois </w:t>
      </w:r>
      <w:r w:rsidR="007D12E2" w:rsidRPr="000570B0">
        <w:rPr>
          <w:rFonts w:cs="Times New Roman"/>
          <w:bCs/>
          <w:iCs/>
          <w:sz w:val="24"/>
          <w:szCs w:val="24"/>
        </w:rPr>
        <w:t>de peintures murales.</w:t>
      </w:r>
      <w:r w:rsidR="007D12E2">
        <w:rPr>
          <w:rFonts w:cs="Times New Roman"/>
          <w:bCs/>
          <w:iCs/>
          <w:sz w:val="24"/>
          <w:szCs w:val="24"/>
        </w:rPr>
        <w:t xml:space="preserve"> La question fondamentale est la date de c</w:t>
      </w:r>
      <w:r w:rsidRPr="000570B0">
        <w:rPr>
          <w:rFonts w:cs="Times New Roman"/>
          <w:bCs/>
          <w:iCs/>
          <w:sz w:val="24"/>
          <w:szCs w:val="24"/>
        </w:rPr>
        <w:t xml:space="preserve">ette peinture, </w:t>
      </w:r>
      <w:r w:rsidR="007D12E2">
        <w:rPr>
          <w:rFonts w:cs="Times New Roman"/>
          <w:bCs/>
          <w:iCs/>
          <w:sz w:val="24"/>
          <w:szCs w:val="24"/>
        </w:rPr>
        <w:t xml:space="preserve">considérée comme </w:t>
      </w:r>
      <w:r w:rsidRPr="000570B0">
        <w:rPr>
          <w:rFonts w:cs="Times New Roman"/>
          <w:bCs/>
          <w:iCs/>
          <w:sz w:val="24"/>
          <w:szCs w:val="24"/>
        </w:rPr>
        <w:t>la plus ancienne conservée de l'école mosane</w:t>
      </w:r>
      <w:r w:rsidR="007D12E2">
        <w:rPr>
          <w:rFonts w:cs="Times New Roman"/>
          <w:bCs/>
          <w:iCs/>
          <w:sz w:val="24"/>
          <w:szCs w:val="24"/>
        </w:rPr>
        <w:t xml:space="preserve"> si elle </w:t>
      </w:r>
      <w:r w:rsidRPr="000570B0">
        <w:rPr>
          <w:rFonts w:cs="Times New Roman"/>
          <w:bCs/>
          <w:iCs/>
          <w:sz w:val="24"/>
          <w:szCs w:val="24"/>
        </w:rPr>
        <w:t>fut exécutée à la fin du XIII</w:t>
      </w:r>
      <w:r w:rsidRPr="000570B0">
        <w:rPr>
          <w:rFonts w:cs="Times New Roman"/>
          <w:bCs/>
          <w:iCs/>
          <w:sz w:val="24"/>
          <w:szCs w:val="24"/>
          <w:vertAlign w:val="superscript"/>
        </w:rPr>
        <w:t>e</w:t>
      </w:r>
      <w:r w:rsidRPr="000570B0">
        <w:rPr>
          <w:rFonts w:cs="Times New Roman"/>
          <w:bCs/>
          <w:iCs/>
          <w:sz w:val="24"/>
          <w:szCs w:val="24"/>
        </w:rPr>
        <w:t xml:space="preserve"> siècle pour les </w:t>
      </w:r>
      <w:proofErr w:type="spellStart"/>
      <w:r w:rsidRPr="000570B0">
        <w:rPr>
          <w:rFonts w:cs="Times New Roman"/>
          <w:bCs/>
          <w:iCs/>
          <w:sz w:val="24"/>
          <w:szCs w:val="24"/>
        </w:rPr>
        <w:t>Croisiers</w:t>
      </w:r>
      <w:proofErr w:type="spellEnd"/>
      <w:r w:rsidRPr="000570B0">
        <w:rPr>
          <w:rFonts w:cs="Times New Roman"/>
          <w:bCs/>
          <w:iCs/>
          <w:sz w:val="24"/>
          <w:szCs w:val="24"/>
        </w:rPr>
        <w:t xml:space="preserve"> de Huy, bénéficiaires en 1292 du don de reliques ; elle </w:t>
      </w:r>
      <w:r w:rsidR="004F759F">
        <w:rPr>
          <w:rFonts w:cs="Times New Roman"/>
          <w:bCs/>
          <w:iCs/>
          <w:sz w:val="24"/>
          <w:szCs w:val="24"/>
        </w:rPr>
        <w:t>aurait été</w:t>
      </w:r>
      <w:r w:rsidRPr="000570B0">
        <w:rPr>
          <w:rFonts w:cs="Times New Roman"/>
          <w:bCs/>
          <w:iCs/>
          <w:sz w:val="24"/>
          <w:szCs w:val="24"/>
        </w:rPr>
        <w:t xml:space="preserve"> retouchée au XV</w:t>
      </w:r>
      <w:r w:rsidRPr="000570B0">
        <w:rPr>
          <w:rFonts w:cs="Times New Roman"/>
          <w:bCs/>
          <w:iCs/>
          <w:sz w:val="24"/>
          <w:szCs w:val="24"/>
          <w:vertAlign w:val="superscript"/>
        </w:rPr>
        <w:t>e</w:t>
      </w:r>
      <w:r w:rsidRPr="000570B0">
        <w:rPr>
          <w:rFonts w:cs="Times New Roman"/>
          <w:bCs/>
          <w:iCs/>
          <w:sz w:val="24"/>
          <w:szCs w:val="24"/>
        </w:rPr>
        <w:t xml:space="preserve"> siècle.</w:t>
      </w:r>
      <w:r w:rsidR="00A4204C">
        <w:rPr>
          <w:rFonts w:cs="Times New Roman"/>
          <w:bCs/>
          <w:iCs/>
          <w:sz w:val="24"/>
          <w:szCs w:val="24"/>
        </w:rPr>
        <w:t xml:space="preserve"> </w:t>
      </w:r>
      <w:r w:rsidRPr="000570B0">
        <w:rPr>
          <w:rFonts w:cs="Times New Roman"/>
          <w:bCs/>
          <w:iCs/>
          <w:sz w:val="24"/>
          <w:szCs w:val="24"/>
        </w:rPr>
        <w:t xml:space="preserve">Après la Révolution, </w:t>
      </w:r>
      <w:r w:rsidR="00930A7C">
        <w:rPr>
          <w:rFonts w:cs="Times New Roman"/>
          <w:bCs/>
          <w:iCs/>
          <w:sz w:val="24"/>
          <w:szCs w:val="24"/>
        </w:rPr>
        <w:t>cette</w:t>
      </w:r>
      <w:r w:rsidRPr="000570B0">
        <w:rPr>
          <w:rFonts w:cs="Times New Roman"/>
          <w:bCs/>
          <w:iCs/>
          <w:sz w:val="24"/>
          <w:szCs w:val="24"/>
        </w:rPr>
        <w:t xml:space="preserve"> </w:t>
      </w:r>
      <w:proofErr w:type="spellStart"/>
      <w:r w:rsidRPr="000570B0">
        <w:rPr>
          <w:rFonts w:cs="Times New Roman"/>
          <w:bCs/>
          <w:iCs/>
          <w:sz w:val="24"/>
          <w:szCs w:val="24"/>
        </w:rPr>
        <w:t>châsse</w:t>
      </w:r>
      <w:proofErr w:type="spellEnd"/>
      <w:r w:rsidR="00930A7C">
        <w:rPr>
          <w:rFonts w:cs="Times New Roman"/>
          <w:bCs/>
          <w:iCs/>
          <w:sz w:val="24"/>
          <w:szCs w:val="24"/>
        </w:rPr>
        <w:t xml:space="preserve">, si importante pour l’histoire de l’art, </w:t>
      </w:r>
      <w:r w:rsidR="00C01AFA">
        <w:rPr>
          <w:rFonts w:cs="Times New Roman"/>
          <w:bCs/>
          <w:iCs/>
          <w:sz w:val="24"/>
          <w:szCs w:val="24"/>
        </w:rPr>
        <w:t xml:space="preserve">aboutit finalement </w:t>
      </w:r>
      <w:r w:rsidRPr="000570B0">
        <w:rPr>
          <w:rFonts w:cs="Times New Roman"/>
          <w:bCs/>
          <w:iCs/>
          <w:sz w:val="24"/>
          <w:szCs w:val="24"/>
        </w:rPr>
        <w:t xml:space="preserve">à </w:t>
      </w:r>
      <w:proofErr w:type="spellStart"/>
      <w:r w:rsidRPr="000570B0">
        <w:rPr>
          <w:rFonts w:cs="Times New Roman"/>
          <w:bCs/>
          <w:iCs/>
          <w:sz w:val="24"/>
          <w:szCs w:val="24"/>
        </w:rPr>
        <w:t>Kerniel</w:t>
      </w:r>
      <w:proofErr w:type="spellEnd"/>
      <w:r w:rsidRPr="000570B0">
        <w:rPr>
          <w:rFonts w:cs="Times New Roman"/>
          <w:bCs/>
          <w:iCs/>
          <w:sz w:val="24"/>
          <w:szCs w:val="24"/>
        </w:rPr>
        <w:t xml:space="preserve">, au couvent des Bernardines </w:t>
      </w:r>
      <w:r w:rsidR="00C01AFA">
        <w:rPr>
          <w:rFonts w:cs="Times New Roman"/>
          <w:bCs/>
          <w:iCs/>
          <w:sz w:val="24"/>
          <w:szCs w:val="24"/>
        </w:rPr>
        <w:t xml:space="preserve">de </w:t>
      </w:r>
      <w:proofErr w:type="spellStart"/>
      <w:r w:rsidRPr="000570B0">
        <w:rPr>
          <w:rFonts w:cs="Times New Roman"/>
          <w:bCs/>
          <w:iCs/>
          <w:sz w:val="24"/>
          <w:szCs w:val="24"/>
        </w:rPr>
        <w:t>Mari</w:t>
      </w:r>
      <w:r w:rsidR="00C01AFA">
        <w:rPr>
          <w:rFonts w:cs="Times New Roman"/>
          <w:bCs/>
          <w:iCs/>
          <w:sz w:val="24"/>
          <w:szCs w:val="24"/>
        </w:rPr>
        <w:t>ë</w:t>
      </w:r>
      <w:r w:rsidRPr="000570B0">
        <w:rPr>
          <w:rFonts w:cs="Times New Roman"/>
          <w:bCs/>
          <w:iCs/>
          <w:sz w:val="24"/>
          <w:szCs w:val="24"/>
        </w:rPr>
        <w:t>nlof</w:t>
      </w:r>
      <w:proofErr w:type="spellEnd"/>
      <w:r w:rsidRPr="000570B0">
        <w:rPr>
          <w:rFonts w:cs="Times New Roman"/>
          <w:bCs/>
          <w:iCs/>
          <w:sz w:val="24"/>
          <w:szCs w:val="24"/>
        </w:rPr>
        <w:t xml:space="preserve"> </w:t>
      </w:r>
      <w:r w:rsidR="00C01AFA">
        <w:rPr>
          <w:rFonts w:cs="Times New Roman"/>
          <w:bCs/>
          <w:iCs/>
          <w:sz w:val="24"/>
          <w:szCs w:val="24"/>
        </w:rPr>
        <w:t xml:space="preserve">(Borgloon) </w:t>
      </w:r>
      <w:r w:rsidRPr="000570B0">
        <w:rPr>
          <w:rFonts w:cs="Times New Roman"/>
          <w:bCs/>
          <w:iCs/>
          <w:sz w:val="24"/>
          <w:szCs w:val="24"/>
        </w:rPr>
        <w:t xml:space="preserve">en Limbourg belge. </w:t>
      </w:r>
    </w:p>
    <w:p w:rsidR="00DC06FB" w:rsidRDefault="000F1502" w:rsidP="00A4204C">
      <w:pPr>
        <w:spacing w:after="0"/>
        <w:jc w:val="both"/>
        <w:rPr>
          <w:rFonts w:cs="Times New Roman"/>
          <w:bCs/>
          <w:iCs/>
          <w:sz w:val="24"/>
          <w:szCs w:val="24"/>
        </w:rPr>
      </w:pPr>
      <w:r>
        <w:rPr>
          <w:rFonts w:cs="Times New Roman"/>
          <w:bCs/>
          <w:iCs/>
          <w:sz w:val="24"/>
          <w:szCs w:val="24"/>
        </w:rPr>
        <w:t xml:space="preserve">Nous sommes </w:t>
      </w:r>
      <w:proofErr w:type="gramStart"/>
      <w:r>
        <w:rPr>
          <w:rFonts w:cs="Times New Roman"/>
          <w:bCs/>
          <w:iCs/>
          <w:sz w:val="24"/>
          <w:szCs w:val="24"/>
        </w:rPr>
        <w:t>étonné</w:t>
      </w:r>
      <w:proofErr w:type="gramEnd"/>
      <w:r>
        <w:rPr>
          <w:rFonts w:cs="Times New Roman"/>
          <w:bCs/>
          <w:iCs/>
          <w:sz w:val="24"/>
          <w:szCs w:val="24"/>
        </w:rPr>
        <w:t xml:space="preserve"> que l’IRPA</w:t>
      </w:r>
      <w:r w:rsidR="002A3E30">
        <w:rPr>
          <w:rFonts w:cs="Times New Roman"/>
          <w:bCs/>
          <w:iCs/>
          <w:sz w:val="24"/>
          <w:szCs w:val="24"/>
        </w:rPr>
        <w:t>,</w:t>
      </w:r>
      <w:r>
        <w:rPr>
          <w:rFonts w:cs="Times New Roman"/>
          <w:bCs/>
          <w:iCs/>
          <w:sz w:val="24"/>
          <w:szCs w:val="24"/>
        </w:rPr>
        <w:t xml:space="preserve"> pourtant si attentif aux châsses </w:t>
      </w:r>
      <w:r w:rsidR="005425CF">
        <w:rPr>
          <w:rFonts w:cs="Times New Roman"/>
          <w:bCs/>
          <w:iCs/>
          <w:sz w:val="24"/>
          <w:szCs w:val="24"/>
        </w:rPr>
        <w:t>des patrons d</w:t>
      </w:r>
      <w:r w:rsidR="00DE1E1A">
        <w:rPr>
          <w:rFonts w:cs="Times New Roman"/>
          <w:bCs/>
          <w:iCs/>
          <w:sz w:val="24"/>
          <w:szCs w:val="24"/>
        </w:rPr>
        <w:t>e</w:t>
      </w:r>
      <w:r>
        <w:rPr>
          <w:rFonts w:cs="Times New Roman"/>
          <w:bCs/>
          <w:iCs/>
          <w:sz w:val="24"/>
          <w:szCs w:val="24"/>
        </w:rPr>
        <w:t xml:space="preserve"> Huy</w:t>
      </w:r>
      <w:r w:rsidR="0026758C">
        <w:rPr>
          <w:rFonts w:cs="Times New Roman"/>
          <w:bCs/>
          <w:iCs/>
          <w:sz w:val="24"/>
          <w:szCs w:val="24"/>
        </w:rPr>
        <w:t xml:space="preserve"> </w:t>
      </w:r>
      <w:r w:rsidR="00443D4B">
        <w:rPr>
          <w:rFonts w:cs="Times New Roman"/>
          <w:bCs/>
          <w:iCs/>
          <w:sz w:val="24"/>
          <w:szCs w:val="24"/>
        </w:rPr>
        <w:t xml:space="preserve">qu’elle </w:t>
      </w:r>
      <w:r w:rsidR="0026758C">
        <w:rPr>
          <w:rFonts w:cs="Times New Roman"/>
          <w:bCs/>
          <w:iCs/>
          <w:sz w:val="24"/>
          <w:szCs w:val="24"/>
        </w:rPr>
        <w:t>restaur</w:t>
      </w:r>
      <w:r w:rsidR="00443D4B">
        <w:rPr>
          <w:rFonts w:cs="Times New Roman"/>
          <w:bCs/>
          <w:iCs/>
          <w:sz w:val="24"/>
          <w:szCs w:val="24"/>
        </w:rPr>
        <w:t>a</w:t>
      </w:r>
      <w:r w:rsidR="0026758C">
        <w:rPr>
          <w:rFonts w:cs="Times New Roman"/>
          <w:bCs/>
          <w:iCs/>
          <w:sz w:val="24"/>
          <w:szCs w:val="24"/>
        </w:rPr>
        <w:t xml:space="preserve"> à grands frais</w:t>
      </w:r>
      <w:r w:rsidR="00174419">
        <w:rPr>
          <w:rFonts w:cs="Times New Roman"/>
          <w:bCs/>
          <w:iCs/>
          <w:sz w:val="24"/>
          <w:szCs w:val="24"/>
        </w:rPr>
        <w:t xml:space="preserve"> des propriétaires</w:t>
      </w:r>
      <w:r w:rsidR="002A3E30">
        <w:rPr>
          <w:rFonts w:cs="Times New Roman"/>
          <w:bCs/>
          <w:iCs/>
          <w:sz w:val="24"/>
          <w:szCs w:val="24"/>
        </w:rPr>
        <w:t>,</w:t>
      </w:r>
      <w:r>
        <w:rPr>
          <w:rFonts w:cs="Times New Roman"/>
          <w:bCs/>
          <w:iCs/>
          <w:sz w:val="24"/>
          <w:szCs w:val="24"/>
        </w:rPr>
        <w:t xml:space="preserve"> </w:t>
      </w:r>
      <w:r w:rsidR="00443D4B">
        <w:rPr>
          <w:rFonts w:cs="Times New Roman"/>
          <w:bCs/>
          <w:iCs/>
          <w:sz w:val="24"/>
          <w:szCs w:val="24"/>
        </w:rPr>
        <w:t>celle de Notre-Dame même deux fois</w:t>
      </w:r>
      <w:r w:rsidR="00AB034E">
        <w:rPr>
          <w:rFonts w:cs="Times New Roman"/>
          <w:bCs/>
          <w:iCs/>
          <w:sz w:val="24"/>
          <w:szCs w:val="24"/>
        </w:rPr>
        <w:t xml:space="preserve"> en une cinquantaine</w:t>
      </w:r>
      <w:r w:rsidR="0065024E">
        <w:rPr>
          <w:rFonts w:cs="Times New Roman"/>
          <w:bCs/>
          <w:iCs/>
          <w:sz w:val="24"/>
          <w:szCs w:val="24"/>
        </w:rPr>
        <w:t xml:space="preserve"> d’années</w:t>
      </w:r>
      <w:r w:rsidR="00443D4B">
        <w:rPr>
          <w:rFonts w:cs="Times New Roman"/>
          <w:bCs/>
          <w:iCs/>
          <w:sz w:val="24"/>
          <w:szCs w:val="24"/>
        </w:rPr>
        <w:t xml:space="preserve">, </w:t>
      </w:r>
      <w:r>
        <w:rPr>
          <w:rFonts w:cs="Times New Roman"/>
          <w:bCs/>
          <w:iCs/>
          <w:sz w:val="24"/>
          <w:szCs w:val="24"/>
        </w:rPr>
        <w:t>n’ai</w:t>
      </w:r>
      <w:r w:rsidR="00DE1E1A">
        <w:rPr>
          <w:rFonts w:cs="Times New Roman"/>
          <w:bCs/>
          <w:iCs/>
          <w:sz w:val="24"/>
          <w:szCs w:val="24"/>
        </w:rPr>
        <w:t>t</w:t>
      </w:r>
      <w:r>
        <w:rPr>
          <w:rFonts w:cs="Times New Roman"/>
          <w:bCs/>
          <w:iCs/>
          <w:sz w:val="24"/>
          <w:szCs w:val="24"/>
        </w:rPr>
        <w:t xml:space="preserve"> pas </w:t>
      </w:r>
      <w:r w:rsidR="00DE1E1A">
        <w:rPr>
          <w:rFonts w:cs="Times New Roman"/>
          <w:bCs/>
          <w:iCs/>
          <w:sz w:val="24"/>
          <w:szCs w:val="24"/>
        </w:rPr>
        <w:t xml:space="preserve">aussi </w:t>
      </w:r>
      <w:r>
        <w:rPr>
          <w:rFonts w:cs="Times New Roman"/>
          <w:bCs/>
          <w:iCs/>
          <w:sz w:val="24"/>
          <w:szCs w:val="24"/>
        </w:rPr>
        <w:t xml:space="preserve">porté son regard sur </w:t>
      </w:r>
      <w:r w:rsidR="00EC7BCC">
        <w:rPr>
          <w:rFonts w:cs="Times New Roman"/>
          <w:bCs/>
          <w:iCs/>
          <w:sz w:val="24"/>
          <w:szCs w:val="24"/>
        </w:rPr>
        <w:t>le</w:t>
      </w:r>
      <w:r w:rsidR="007D12E2">
        <w:rPr>
          <w:rFonts w:cs="Times New Roman"/>
          <w:bCs/>
          <w:iCs/>
          <w:sz w:val="24"/>
          <w:szCs w:val="24"/>
        </w:rPr>
        <w:t xml:space="preserve"> contenu de</w:t>
      </w:r>
      <w:r w:rsidR="00EC7BCC">
        <w:rPr>
          <w:rFonts w:cs="Times New Roman"/>
          <w:bCs/>
          <w:iCs/>
          <w:sz w:val="24"/>
          <w:szCs w:val="24"/>
        </w:rPr>
        <w:t xml:space="preserve">s châsses </w:t>
      </w:r>
      <w:r w:rsidR="00443D4B">
        <w:rPr>
          <w:rFonts w:cs="Times New Roman"/>
          <w:bCs/>
          <w:iCs/>
          <w:sz w:val="24"/>
          <w:szCs w:val="24"/>
        </w:rPr>
        <w:t xml:space="preserve">plus récentes </w:t>
      </w:r>
      <w:r w:rsidR="00930A7C">
        <w:rPr>
          <w:rFonts w:cs="Times New Roman"/>
          <w:bCs/>
          <w:iCs/>
          <w:sz w:val="24"/>
          <w:szCs w:val="24"/>
        </w:rPr>
        <w:t>qui ont conservé à Huy</w:t>
      </w:r>
      <w:r w:rsidR="0085608F">
        <w:rPr>
          <w:rFonts w:cs="Times New Roman"/>
          <w:bCs/>
          <w:iCs/>
          <w:sz w:val="24"/>
          <w:szCs w:val="24"/>
        </w:rPr>
        <w:t>,</w:t>
      </w:r>
      <w:r w:rsidR="00930A7C">
        <w:rPr>
          <w:rFonts w:cs="Times New Roman"/>
          <w:bCs/>
          <w:iCs/>
          <w:sz w:val="24"/>
          <w:szCs w:val="24"/>
        </w:rPr>
        <w:t xml:space="preserve"> </w:t>
      </w:r>
      <w:r w:rsidR="00EC262F">
        <w:rPr>
          <w:rFonts w:cs="Times New Roman"/>
          <w:bCs/>
          <w:iCs/>
          <w:sz w:val="24"/>
          <w:szCs w:val="24"/>
        </w:rPr>
        <w:t>après la Révolution</w:t>
      </w:r>
      <w:r w:rsidR="0085608F">
        <w:rPr>
          <w:rFonts w:cs="Times New Roman"/>
          <w:bCs/>
          <w:iCs/>
          <w:sz w:val="24"/>
          <w:szCs w:val="24"/>
        </w:rPr>
        <w:t>,</w:t>
      </w:r>
      <w:r w:rsidR="00EC262F">
        <w:rPr>
          <w:rFonts w:cs="Times New Roman"/>
          <w:bCs/>
          <w:iCs/>
          <w:sz w:val="24"/>
          <w:szCs w:val="24"/>
        </w:rPr>
        <w:t xml:space="preserve"> </w:t>
      </w:r>
      <w:r w:rsidR="00930A7C">
        <w:rPr>
          <w:rFonts w:cs="Times New Roman"/>
          <w:bCs/>
          <w:iCs/>
          <w:sz w:val="24"/>
          <w:szCs w:val="24"/>
        </w:rPr>
        <w:t xml:space="preserve">la moitié des reliques </w:t>
      </w:r>
      <w:r>
        <w:rPr>
          <w:rFonts w:cs="Times New Roman"/>
          <w:bCs/>
          <w:iCs/>
          <w:sz w:val="24"/>
          <w:szCs w:val="24"/>
        </w:rPr>
        <w:t>d’Odile, Ida et Imma</w:t>
      </w:r>
      <w:r w:rsidR="002A3E30">
        <w:rPr>
          <w:rFonts w:cs="Times New Roman"/>
          <w:bCs/>
          <w:iCs/>
          <w:sz w:val="24"/>
          <w:szCs w:val="24"/>
        </w:rPr>
        <w:t xml:space="preserve">, </w:t>
      </w:r>
      <w:r w:rsidR="00A67A3E">
        <w:rPr>
          <w:rFonts w:cs="Times New Roman"/>
          <w:bCs/>
          <w:iCs/>
          <w:sz w:val="24"/>
          <w:szCs w:val="24"/>
        </w:rPr>
        <w:t xml:space="preserve">puisque directement </w:t>
      </w:r>
      <w:r w:rsidR="00133C01">
        <w:rPr>
          <w:rFonts w:cs="Times New Roman"/>
          <w:bCs/>
          <w:iCs/>
          <w:sz w:val="24"/>
          <w:szCs w:val="24"/>
        </w:rPr>
        <w:t>en rapport</w:t>
      </w:r>
      <w:r w:rsidR="000C2BFA">
        <w:rPr>
          <w:rFonts w:cs="Times New Roman"/>
          <w:bCs/>
          <w:iCs/>
          <w:sz w:val="24"/>
          <w:szCs w:val="24"/>
        </w:rPr>
        <w:t xml:space="preserve"> avec </w:t>
      </w:r>
      <w:r w:rsidR="00A67A3E">
        <w:rPr>
          <w:rFonts w:cs="Times New Roman"/>
          <w:bCs/>
          <w:iCs/>
          <w:sz w:val="24"/>
          <w:szCs w:val="24"/>
        </w:rPr>
        <w:t xml:space="preserve">celle de </w:t>
      </w:r>
      <w:proofErr w:type="spellStart"/>
      <w:r w:rsidR="00A67A3E">
        <w:rPr>
          <w:rFonts w:cs="Times New Roman"/>
          <w:bCs/>
          <w:iCs/>
          <w:sz w:val="24"/>
          <w:szCs w:val="24"/>
        </w:rPr>
        <w:t>Kerniel</w:t>
      </w:r>
      <w:proofErr w:type="spellEnd"/>
      <w:r w:rsidR="00F2556E">
        <w:rPr>
          <w:rStyle w:val="Appelnotedebasdep"/>
          <w:rFonts w:cs="Times New Roman"/>
          <w:bCs/>
          <w:iCs/>
          <w:sz w:val="24"/>
          <w:szCs w:val="24"/>
        </w:rPr>
        <w:footnoteReference w:id="7"/>
      </w:r>
      <w:r w:rsidR="00A67A3E">
        <w:rPr>
          <w:rFonts w:cs="Times New Roman"/>
          <w:bCs/>
          <w:iCs/>
          <w:sz w:val="24"/>
          <w:szCs w:val="24"/>
        </w:rPr>
        <w:t>.</w:t>
      </w:r>
      <w:r w:rsidR="00DA30D7">
        <w:rPr>
          <w:rFonts w:cs="Times New Roman"/>
          <w:bCs/>
          <w:iCs/>
          <w:sz w:val="24"/>
          <w:szCs w:val="24"/>
        </w:rPr>
        <w:t xml:space="preserve"> </w:t>
      </w:r>
      <w:r w:rsidR="00DE1E1A">
        <w:rPr>
          <w:rFonts w:cs="Times New Roman"/>
          <w:bCs/>
          <w:iCs/>
          <w:sz w:val="24"/>
          <w:szCs w:val="24"/>
        </w:rPr>
        <w:t>En 2013</w:t>
      </w:r>
      <w:r w:rsidR="000570B0">
        <w:rPr>
          <w:rFonts w:cs="Times New Roman"/>
          <w:bCs/>
          <w:iCs/>
          <w:sz w:val="24"/>
          <w:szCs w:val="24"/>
        </w:rPr>
        <w:t>,</w:t>
      </w:r>
      <w:r w:rsidR="00DE1E1A">
        <w:rPr>
          <w:rFonts w:cs="Times New Roman"/>
          <w:bCs/>
          <w:iCs/>
          <w:sz w:val="24"/>
          <w:szCs w:val="24"/>
        </w:rPr>
        <w:t xml:space="preserve"> à l’</w:t>
      </w:r>
      <w:proofErr w:type="spellStart"/>
      <w:r w:rsidR="00DE1E1A">
        <w:rPr>
          <w:rFonts w:cs="Times New Roman"/>
          <w:bCs/>
          <w:iCs/>
          <w:sz w:val="24"/>
          <w:szCs w:val="24"/>
        </w:rPr>
        <w:t>Archéoforum</w:t>
      </w:r>
      <w:proofErr w:type="spellEnd"/>
      <w:r w:rsidR="00DE1E1A">
        <w:rPr>
          <w:rFonts w:cs="Times New Roman"/>
          <w:bCs/>
          <w:iCs/>
          <w:sz w:val="24"/>
          <w:szCs w:val="24"/>
        </w:rPr>
        <w:t xml:space="preserve"> de Liège, </w:t>
      </w:r>
      <w:r w:rsidR="00027C56">
        <w:rPr>
          <w:rFonts w:cs="Times New Roman"/>
          <w:bCs/>
          <w:iCs/>
          <w:sz w:val="24"/>
          <w:szCs w:val="24"/>
        </w:rPr>
        <w:t>fut exposé</w:t>
      </w:r>
      <w:r w:rsidR="00DE1E1A">
        <w:rPr>
          <w:rFonts w:cs="Times New Roman"/>
          <w:bCs/>
          <w:iCs/>
          <w:sz w:val="24"/>
          <w:szCs w:val="24"/>
        </w:rPr>
        <w:t xml:space="preserve">, seulement à titre d’exemple de sources écrites permettant l’identification des reliques, </w:t>
      </w:r>
      <w:r w:rsidR="00A67A3E">
        <w:rPr>
          <w:rFonts w:cs="Times New Roman"/>
          <w:bCs/>
          <w:iCs/>
          <w:sz w:val="24"/>
          <w:szCs w:val="24"/>
        </w:rPr>
        <w:t>un</w:t>
      </w:r>
      <w:r w:rsidR="00DE1E1A">
        <w:rPr>
          <w:rFonts w:cs="Times New Roman"/>
          <w:bCs/>
          <w:iCs/>
          <w:sz w:val="24"/>
          <w:szCs w:val="24"/>
        </w:rPr>
        <w:t>e copie d’une archive de 1443</w:t>
      </w:r>
      <w:r w:rsidR="00A67A3E">
        <w:rPr>
          <w:rFonts w:cs="Times New Roman"/>
          <w:bCs/>
          <w:iCs/>
          <w:sz w:val="24"/>
          <w:szCs w:val="24"/>
        </w:rPr>
        <w:t xml:space="preserve"> du contenu d</w:t>
      </w:r>
      <w:r w:rsidR="0026758C">
        <w:rPr>
          <w:rFonts w:cs="Times New Roman"/>
          <w:bCs/>
          <w:iCs/>
          <w:sz w:val="24"/>
          <w:szCs w:val="24"/>
        </w:rPr>
        <w:t>’une nouvelle</w:t>
      </w:r>
      <w:r w:rsidR="00A67A3E">
        <w:rPr>
          <w:rFonts w:cs="Times New Roman"/>
          <w:bCs/>
          <w:iCs/>
          <w:sz w:val="24"/>
          <w:szCs w:val="24"/>
        </w:rPr>
        <w:t xml:space="preserve"> châsse</w:t>
      </w:r>
      <w:r w:rsidR="0026758C">
        <w:rPr>
          <w:rFonts w:cs="Times New Roman"/>
          <w:bCs/>
          <w:iCs/>
          <w:sz w:val="24"/>
          <w:szCs w:val="24"/>
        </w:rPr>
        <w:t xml:space="preserve"> tournaisienne </w:t>
      </w:r>
      <w:r w:rsidR="00EC262F">
        <w:rPr>
          <w:rFonts w:cs="Times New Roman"/>
          <w:bCs/>
          <w:iCs/>
          <w:sz w:val="24"/>
          <w:szCs w:val="24"/>
        </w:rPr>
        <w:t xml:space="preserve">des </w:t>
      </w:r>
      <w:proofErr w:type="spellStart"/>
      <w:r w:rsidR="00EC262F">
        <w:rPr>
          <w:rFonts w:cs="Times New Roman"/>
          <w:bCs/>
          <w:iCs/>
          <w:sz w:val="24"/>
          <w:szCs w:val="24"/>
        </w:rPr>
        <w:t>Croisiers</w:t>
      </w:r>
      <w:proofErr w:type="spellEnd"/>
      <w:r w:rsidR="003F7F64">
        <w:rPr>
          <w:rFonts w:cs="Times New Roman"/>
          <w:bCs/>
          <w:iCs/>
          <w:sz w:val="24"/>
          <w:szCs w:val="24"/>
        </w:rPr>
        <w:t> </w:t>
      </w:r>
      <w:proofErr w:type="gramStart"/>
      <w:r w:rsidR="003F7F64">
        <w:rPr>
          <w:rFonts w:cs="Times New Roman"/>
          <w:bCs/>
          <w:iCs/>
          <w:sz w:val="24"/>
          <w:szCs w:val="24"/>
        </w:rPr>
        <w:t xml:space="preserve">; </w:t>
      </w:r>
      <w:r w:rsidR="00EC262F">
        <w:rPr>
          <w:rFonts w:cs="Times New Roman"/>
          <w:bCs/>
          <w:iCs/>
          <w:sz w:val="24"/>
          <w:szCs w:val="24"/>
        </w:rPr>
        <w:t xml:space="preserve"> </w:t>
      </w:r>
      <w:r w:rsidR="00C01AFA">
        <w:rPr>
          <w:rFonts w:cs="Times New Roman"/>
          <w:bCs/>
          <w:iCs/>
          <w:sz w:val="24"/>
          <w:szCs w:val="24"/>
        </w:rPr>
        <w:t>ces</w:t>
      </w:r>
      <w:proofErr w:type="gramEnd"/>
      <w:r w:rsidR="00C01AFA">
        <w:rPr>
          <w:rFonts w:cs="Times New Roman"/>
          <w:bCs/>
          <w:iCs/>
          <w:sz w:val="24"/>
          <w:szCs w:val="24"/>
        </w:rPr>
        <w:t xml:space="preserve"> archives, naguère au dépôt d’archives de Huy, sont importantes</w:t>
      </w:r>
      <w:r w:rsidR="0026758C">
        <w:rPr>
          <w:rFonts w:cs="Times New Roman"/>
          <w:bCs/>
          <w:iCs/>
          <w:sz w:val="24"/>
          <w:szCs w:val="24"/>
        </w:rPr>
        <w:t>.</w:t>
      </w:r>
      <w:r w:rsidR="00DE1E1A" w:rsidRPr="00DE1E1A">
        <w:rPr>
          <w:rFonts w:cs="Times New Roman"/>
          <w:bCs/>
          <w:iCs/>
          <w:sz w:val="24"/>
          <w:szCs w:val="24"/>
        </w:rPr>
        <w:t xml:space="preserve"> </w:t>
      </w:r>
      <w:r w:rsidR="00260442">
        <w:rPr>
          <w:rFonts w:cs="Times New Roman"/>
          <w:bCs/>
          <w:iCs/>
          <w:sz w:val="24"/>
          <w:szCs w:val="24"/>
        </w:rPr>
        <w:t>Le dossier historique est</w:t>
      </w:r>
      <w:r w:rsidR="00443D4B">
        <w:rPr>
          <w:rFonts w:cs="Times New Roman"/>
          <w:bCs/>
          <w:iCs/>
          <w:sz w:val="24"/>
          <w:szCs w:val="24"/>
        </w:rPr>
        <w:t xml:space="preserve"> composé de</w:t>
      </w:r>
      <w:r w:rsidR="00260442">
        <w:rPr>
          <w:rFonts w:cs="Times New Roman"/>
          <w:bCs/>
          <w:iCs/>
          <w:sz w:val="24"/>
          <w:szCs w:val="24"/>
        </w:rPr>
        <w:t xml:space="preserve"> différentes sources de la fin du Moyen </w:t>
      </w:r>
      <w:r w:rsidR="00C01AFA">
        <w:rPr>
          <w:rFonts w:cs="Times New Roman"/>
          <w:bCs/>
          <w:iCs/>
          <w:sz w:val="24"/>
          <w:szCs w:val="24"/>
        </w:rPr>
        <w:t>Â</w:t>
      </w:r>
      <w:r w:rsidR="00260442">
        <w:rPr>
          <w:rFonts w:cs="Times New Roman"/>
          <w:bCs/>
          <w:iCs/>
          <w:sz w:val="24"/>
          <w:szCs w:val="24"/>
        </w:rPr>
        <w:t xml:space="preserve">ge et de l’époque moderne </w:t>
      </w:r>
      <w:r w:rsidR="00443D4B">
        <w:rPr>
          <w:rFonts w:cs="Times New Roman"/>
          <w:bCs/>
          <w:iCs/>
          <w:sz w:val="24"/>
          <w:szCs w:val="24"/>
        </w:rPr>
        <w:t>et de travaux</w:t>
      </w:r>
      <w:r w:rsidR="0085608F">
        <w:rPr>
          <w:rFonts w:cs="Times New Roman"/>
          <w:bCs/>
          <w:iCs/>
          <w:sz w:val="24"/>
          <w:szCs w:val="24"/>
        </w:rPr>
        <w:t>,</w:t>
      </w:r>
      <w:r w:rsidR="00443D4B">
        <w:rPr>
          <w:rFonts w:cs="Times New Roman"/>
          <w:bCs/>
          <w:iCs/>
          <w:sz w:val="24"/>
          <w:szCs w:val="24"/>
        </w:rPr>
        <w:t xml:space="preserve"> </w:t>
      </w:r>
      <w:r w:rsidR="00260442">
        <w:rPr>
          <w:rFonts w:cs="Times New Roman"/>
          <w:bCs/>
          <w:iCs/>
          <w:sz w:val="24"/>
          <w:szCs w:val="24"/>
        </w:rPr>
        <w:t>qu’il faudrait mieux</w:t>
      </w:r>
      <w:r w:rsidR="00C01AFA">
        <w:rPr>
          <w:rFonts w:cs="Times New Roman"/>
          <w:bCs/>
          <w:iCs/>
          <w:sz w:val="24"/>
          <w:szCs w:val="24"/>
        </w:rPr>
        <w:t xml:space="preserve"> critiquer</w:t>
      </w:r>
      <w:r w:rsidR="00B93DFF">
        <w:rPr>
          <w:rFonts w:cs="Times New Roman"/>
          <w:bCs/>
          <w:iCs/>
          <w:sz w:val="24"/>
          <w:szCs w:val="24"/>
        </w:rPr>
        <w:t xml:space="preserve">, tout comme </w:t>
      </w:r>
      <w:r w:rsidR="0085608F">
        <w:rPr>
          <w:rFonts w:cs="Times New Roman"/>
          <w:bCs/>
          <w:iCs/>
          <w:sz w:val="24"/>
          <w:szCs w:val="24"/>
        </w:rPr>
        <w:t xml:space="preserve">exploiter </w:t>
      </w:r>
      <w:r w:rsidR="00B93DFF">
        <w:rPr>
          <w:rFonts w:cs="Times New Roman"/>
          <w:bCs/>
          <w:iCs/>
          <w:sz w:val="24"/>
          <w:szCs w:val="24"/>
        </w:rPr>
        <w:t>le</w:t>
      </w:r>
      <w:r w:rsidR="00443D4B">
        <w:rPr>
          <w:rFonts w:cs="Times New Roman"/>
          <w:bCs/>
          <w:iCs/>
          <w:sz w:val="24"/>
          <w:szCs w:val="24"/>
        </w:rPr>
        <w:t xml:space="preserve"> riche fonds de</w:t>
      </w:r>
      <w:r w:rsidR="000C2BFA">
        <w:rPr>
          <w:rFonts w:cs="Times New Roman"/>
          <w:bCs/>
          <w:iCs/>
          <w:sz w:val="24"/>
          <w:szCs w:val="24"/>
        </w:rPr>
        <w:t xml:space="preserve"> manuscrits des </w:t>
      </w:r>
      <w:proofErr w:type="spellStart"/>
      <w:r w:rsidR="000C2BFA">
        <w:rPr>
          <w:rFonts w:cs="Times New Roman"/>
          <w:bCs/>
          <w:iCs/>
          <w:sz w:val="24"/>
          <w:szCs w:val="24"/>
        </w:rPr>
        <w:t>Croisiers</w:t>
      </w:r>
      <w:proofErr w:type="spellEnd"/>
      <w:r w:rsidR="000C2BFA">
        <w:rPr>
          <w:rFonts w:cs="Times New Roman"/>
          <w:bCs/>
          <w:iCs/>
          <w:sz w:val="24"/>
          <w:szCs w:val="24"/>
        </w:rPr>
        <w:t xml:space="preserve"> conservés à la Bibliothèque du Séminaire de Liège</w:t>
      </w:r>
      <w:r w:rsidR="00B93DFF">
        <w:rPr>
          <w:rFonts w:cs="Times New Roman"/>
          <w:bCs/>
          <w:iCs/>
          <w:sz w:val="24"/>
          <w:szCs w:val="24"/>
        </w:rPr>
        <w:t>.</w:t>
      </w:r>
      <w:r w:rsidR="000C2BFA">
        <w:rPr>
          <w:rFonts w:cs="Times New Roman"/>
          <w:bCs/>
          <w:iCs/>
          <w:sz w:val="24"/>
          <w:szCs w:val="24"/>
        </w:rPr>
        <w:t xml:space="preserve"> </w:t>
      </w:r>
    </w:p>
    <w:p w:rsidR="00443D4B" w:rsidRDefault="00DA6FBB" w:rsidP="00DA30D7">
      <w:pPr>
        <w:jc w:val="both"/>
        <w:rPr>
          <w:rFonts w:cs="Times New Roman"/>
          <w:bCs/>
          <w:iCs/>
          <w:sz w:val="24"/>
          <w:szCs w:val="24"/>
        </w:rPr>
      </w:pPr>
      <w:r>
        <w:rPr>
          <w:rFonts w:cs="Times New Roman"/>
          <w:bCs/>
          <w:iCs/>
          <w:sz w:val="24"/>
          <w:szCs w:val="24"/>
        </w:rPr>
        <w:t xml:space="preserve">D’autre part </w:t>
      </w:r>
      <w:r w:rsidR="002A3E30">
        <w:rPr>
          <w:rFonts w:cs="Times New Roman"/>
          <w:bCs/>
          <w:iCs/>
          <w:sz w:val="24"/>
          <w:szCs w:val="24"/>
        </w:rPr>
        <w:t>n</w:t>
      </w:r>
      <w:r w:rsidR="000570B0">
        <w:rPr>
          <w:rFonts w:cs="Times New Roman"/>
          <w:bCs/>
          <w:iCs/>
          <w:sz w:val="24"/>
          <w:szCs w:val="24"/>
        </w:rPr>
        <w:t xml:space="preserve">ous aurions préféré </w:t>
      </w:r>
      <w:r w:rsidR="0065024E">
        <w:rPr>
          <w:rFonts w:cs="Times New Roman"/>
          <w:bCs/>
          <w:iCs/>
          <w:sz w:val="24"/>
          <w:szCs w:val="24"/>
        </w:rPr>
        <w:t>lire</w:t>
      </w:r>
      <w:r w:rsidR="000570B0">
        <w:rPr>
          <w:rFonts w:cs="Times New Roman"/>
          <w:bCs/>
          <w:iCs/>
          <w:sz w:val="24"/>
          <w:szCs w:val="24"/>
        </w:rPr>
        <w:t xml:space="preserve"> </w:t>
      </w:r>
      <w:r w:rsidR="005C2C76">
        <w:rPr>
          <w:rFonts w:cs="Times New Roman"/>
          <w:bCs/>
          <w:iCs/>
          <w:sz w:val="24"/>
          <w:szCs w:val="24"/>
        </w:rPr>
        <w:t xml:space="preserve">ici </w:t>
      </w:r>
      <w:r w:rsidR="000570B0">
        <w:rPr>
          <w:rFonts w:cs="Times New Roman"/>
          <w:bCs/>
          <w:iCs/>
          <w:sz w:val="24"/>
          <w:szCs w:val="24"/>
        </w:rPr>
        <w:t>l</w:t>
      </w:r>
      <w:r w:rsidR="0041402E">
        <w:rPr>
          <w:rFonts w:cs="Times New Roman"/>
          <w:bCs/>
          <w:iCs/>
          <w:sz w:val="24"/>
          <w:szCs w:val="24"/>
        </w:rPr>
        <w:t>e</w:t>
      </w:r>
      <w:r w:rsidR="000570B0">
        <w:rPr>
          <w:rFonts w:cs="Times New Roman"/>
          <w:bCs/>
          <w:iCs/>
          <w:sz w:val="24"/>
          <w:szCs w:val="24"/>
        </w:rPr>
        <w:t xml:space="preserve"> rapport dendrochronologique de Pascal </w:t>
      </w:r>
      <w:proofErr w:type="spellStart"/>
      <w:r w:rsidR="000570B0">
        <w:rPr>
          <w:rFonts w:cs="Times New Roman"/>
          <w:bCs/>
          <w:iCs/>
          <w:sz w:val="24"/>
          <w:szCs w:val="24"/>
        </w:rPr>
        <w:t>Fraiture</w:t>
      </w:r>
      <w:proofErr w:type="spellEnd"/>
      <w:r w:rsidR="00A4204C">
        <w:rPr>
          <w:rFonts w:cs="Times New Roman"/>
          <w:bCs/>
          <w:iCs/>
          <w:sz w:val="24"/>
          <w:szCs w:val="24"/>
        </w:rPr>
        <w:t xml:space="preserve"> de l’IRPA</w:t>
      </w:r>
      <w:r w:rsidR="000570B0">
        <w:rPr>
          <w:rFonts w:cs="Times New Roman"/>
          <w:bCs/>
          <w:iCs/>
          <w:sz w:val="24"/>
          <w:szCs w:val="24"/>
        </w:rPr>
        <w:t>, mentionné mais inédit (2015)</w:t>
      </w:r>
      <w:r w:rsidR="00471EA0">
        <w:rPr>
          <w:rFonts w:cs="Times New Roman"/>
          <w:bCs/>
          <w:iCs/>
          <w:sz w:val="24"/>
          <w:szCs w:val="24"/>
        </w:rPr>
        <w:t xml:space="preserve"> : de quand datent les planches de la </w:t>
      </w:r>
      <w:proofErr w:type="spellStart"/>
      <w:r w:rsidR="00471EA0">
        <w:rPr>
          <w:rFonts w:cs="Times New Roman"/>
          <w:bCs/>
          <w:iCs/>
          <w:sz w:val="24"/>
          <w:szCs w:val="24"/>
        </w:rPr>
        <w:t>châsse</w:t>
      </w:r>
      <w:proofErr w:type="spellEnd"/>
      <w:r w:rsidR="00471EA0">
        <w:rPr>
          <w:rFonts w:cs="Times New Roman"/>
          <w:bCs/>
          <w:iCs/>
          <w:sz w:val="24"/>
          <w:szCs w:val="24"/>
        </w:rPr>
        <w:t xml:space="preserve"> ? </w:t>
      </w:r>
      <w:r w:rsidR="00443D4B">
        <w:rPr>
          <w:rFonts w:cs="Times New Roman"/>
          <w:bCs/>
          <w:iCs/>
          <w:sz w:val="24"/>
          <w:szCs w:val="24"/>
        </w:rPr>
        <w:t xml:space="preserve">Cette information </w:t>
      </w:r>
      <w:r w:rsidR="00471EA0">
        <w:rPr>
          <w:rFonts w:cs="Times New Roman"/>
          <w:bCs/>
          <w:iCs/>
          <w:sz w:val="24"/>
          <w:szCs w:val="24"/>
        </w:rPr>
        <w:t xml:space="preserve">est </w:t>
      </w:r>
      <w:r w:rsidR="00443D4B">
        <w:rPr>
          <w:rFonts w:cs="Times New Roman"/>
          <w:bCs/>
          <w:iCs/>
          <w:sz w:val="24"/>
          <w:szCs w:val="24"/>
        </w:rPr>
        <w:t>capitale e</w:t>
      </w:r>
      <w:r w:rsidR="00471EA0">
        <w:rPr>
          <w:rFonts w:cs="Times New Roman"/>
          <w:bCs/>
          <w:iCs/>
          <w:sz w:val="24"/>
          <w:szCs w:val="24"/>
        </w:rPr>
        <w:t>t</w:t>
      </w:r>
      <w:r w:rsidR="00A67A3E">
        <w:rPr>
          <w:rFonts w:cs="Times New Roman"/>
          <w:bCs/>
          <w:iCs/>
          <w:sz w:val="24"/>
          <w:szCs w:val="24"/>
        </w:rPr>
        <w:t xml:space="preserve"> confirme à nouveau ce que nous écrivions </w:t>
      </w:r>
      <w:r>
        <w:rPr>
          <w:rFonts w:cs="Times New Roman"/>
          <w:bCs/>
          <w:iCs/>
          <w:sz w:val="24"/>
          <w:szCs w:val="24"/>
        </w:rPr>
        <w:t>plus haut</w:t>
      </w:r>
      <w:r w:rsidR="00A67A3E">
        <w:rPr>
          <w:rFonts w:cs="Times New Roman"/>
          <w:bCs/>
          <w:iCs/>
          <w:sz w:val="24"/>
          <w:szCs w:val="24"/>
        </w:rPr>
        <w:t>.</w:t>
      </w:r>
      <w:r w:rsidR="00404485">
        <w:rPr>
          <w:rFonts w:cs="Times New Roman"/>
          <w:bCs/>
          <w:iCs/>
          <w:sz w:val="24"/>
          <w:szCs w:val="24"/>
        </w:rPr>
        <w:t xml:space="preserve"> En passant, </w:t>
      </w:r>
      <w:r w:rsidR="0026758C">
        <w:rPr>
          <w:rFonts w:cs="Times New Roman"/>
          <w:bCs/>
          <w:iCs/>
          <w:sz w:val="24"/>
          <w:szCs w:val="24"/>
        </w:rPr>
        <w:t xml:space="preserve">nous avons plaisir à </w:t>
      </w:r>
      <w:r w:rsidR="00404485">
        <w:rPr>
          <w:rFonts w:cs="Times New Roman"/>
          <w:bCs/>
          <w:iCs/>
          <w:sz w:val="24"/>
          <w:szCs w:val="24"/>
        </w:rPr>
        <w:t>signal</w:t>
      </w:r>
      <w:r w:rsidR="0026758C">
        <w:rPr>
          <w:rFonts w:cs="Times New Roman"/>
          <w:bCs/>
          <w:iCs/>
          <w:sz w:val="24"/>
          <w:szCs w:val="24"/>
        </w:rPr>
        <w:t>er</w:t>
      </w:r>
      <w:r w:rsidR="00404485">
        <w:rPr>
          <w:rFonts w:cs="Times New Roman"/>
          <w:bCs/>
          <w:iCs/>
          <w:sz w:val="24"/>
          <w:szCs w:val="24"/>
        </w:rPr>
        <w:t>, à la gloire de l’orfèvrerie religieuse liégeoise si bien étudiée</w:t>
      </w:r>
      <w:r w:rsidR="0026758C">
        <w:rPr>
          <w:rStyle w:val="Appelnotedebasdep"/>
          <w:rFonts w:cs="Times New Roman"/>
          <w:bCs/>
          <w:iCs/>
          <w:sz w:val="24"/>
          <w:szCs w:val="24"/>
        </w:rPr>
        <w:footnoteReference w:id="8"/>
      </w:r>
      <w:r w:rsidR="00404485">
        <w:rPr>
          <w:rFonts w:cs="Times New Roman"/>
          <w:bCs/>
          <w:iCs/>
          <w:sz w:val="24"/>
          <w:szCs w:val="24"/>
        </w:rPr>
        <w:t>, qu’un buste reliquaire de sainte Odile</w:t>
      </w:r>
      <w:r w:rsidR="00A2727E">
        <w:rPr>
          <w:rFonts w:cs="Times New Roman"/>
          <w:bCs/>
          <w:iCs/>
          <w:sz w:val="24"/>
          <w:szCs w:val="24"/>
        </w:rPr>
        <w:t>,</w:t>
      </w:r>
      <w:r w:rsidR="0026758C">
        <w:rPr>
          <w:rFonts w:cs="Times New Roman"/>
          <w:bCs/>
          <w:iCs/>
          <w:sz w:val="24"/>
          <w:szCs w:val="24"/>
        </w:rPr>
        <w:t xml:space="preserve"> aujourd’hui perdu</w:t>
      </w:r>
      <w:r w:rsidR="00A2727E">
        <w:rPr>
          <w:rFonts w:cs="Times New Roman"/>
          <w:bCs/>
          <w:iCs/>
          <w:sz w:val="24"/>
          <w:szCs w:val="24"/>
        </w:rPr>
        <w:t xml:space="preserve">, </w:t>
      </w:r>
      <w:r w:rsidR="0026758C">
        <w:rPr>
          <w:rFonts w:cs="Times New Roman"/>
          <w:bCs/>
          <w:iCs/>
          <w:sz w:val="24"/>
          <w:szCs w:val="24"/>
        </w:rPr>
        <w:t>fut réalisé p</w:t>
      </w:r>
      <w:r w:rsidR="00A2727E">
        <w:rPr>
          <w:rFonts w:cs="Times New Roman"/>
          <w:bCs/>
          <w:iCs/>
          <w:sz w:val="24"/>
          <w:szCs w:val="24"/>
        </w:rPr>
        <w:t xml:space="preserve">our les </w:t>
      </w:r>
      <w:proofErr w:type="spellStart"/>
      <w:r w:rsidR="00A2727E">
        <w:rPr>
          <w:rFonts w:cs="Times New Roman"/>
          <w:bCs/>
          <w:iCs/>
          <w:sz w:val="24"/>
          <w:szCs w:val="24"/>
        </w:rPr>
        <w:t>Croisiers</w:t>
      </w:r>
      <w:proofErr w:type="spellEnd"/>
      <w:r w:rsidR="00A2727E">
        <w:rPr>
          <w:rFonts w:cs="Times New Roman"/>
          <w:bCs/>
          <w:iCs/>
          <w:sz w:val="24"/>
          <w:szCs w:val="24"/>
        </w:rPr>
        <w:t xml:space="preserve"> de Huy p</w:t>
      </w:r>
      <w:r w:rsidR="0026758C">
        <w:rPr>
          <w:rFonts w:cs="Times New Roman"/>
          <w:bCs/>
          <w:iCs/>
          <w:sz w:val="24"/>
          <w:szCs w:val="24"/>
        </w:rPr>
        <w:t xml:space="preserve">ar </w:t>
      </w:r>
      <w:r w:rsidR="00404485">
        <w:rPr>
          <w:rFonts w:cs="Times New Roman"/>
          <w:bCs/>
          <w:iCs/>
          <w:sz w:val="24"/>
          <w:szCs w:val="24"/>
        </w:rPr>
        <w:t xml:space="preserve">Jean </w:t>
      </w:r>
      <w:proofErr w:type="spellStart"/>
      <w:r w:rsidR="00404485">
        <w:rPr>
          <w:rFonts w:cs="Times New Roman"/>
          <w:bCs/>
          <w:iCs/>
          <w:sz w:val="24"/>
          <w:szCs w:val="24"/>
        </w:rPr>
        <w:t>Goesin</w:t>
      </w:r>
      <w:proofErr w:type="spellEnd"/>
      <w:r w:rsidR="0026758C">
        <w:rPr>
          <w:rFonts w:cs="Times New Roman"/>
          <w:bCs/>
          <w:iCs/>
          <w:sz w:val="24"/>
          <w:szCs w:val="24"/>
        </w:rPr>
        <w:t xml:space="preserve"> en 1627.</w:t>
      </w:r>
      <w:r w:rsidR="00DC06FB">
        <w:rPr>
          <w:rFonts w:cs="Times New Roman"/>
          <w:bCs/>
          <w:iCs/>
          <w:sz w:val="24"/>
          <w:szCs w:val="24"/>
        </w:rPr>
        <w:t xml:space="preserve"> </w:t>
      </w:r>
      <w:r w:rsidR="001C0D0F">
        <w:rPr>
          <w:rFonts w:cs="Times New Roman"/>
          <w:bCs/>
          <w:iCs/>
          <w:sz w:val="24"/>
          <w:szCs w:val="24"/>
        </w:rPr>
        <w:t>Enfin, q</w:t>
      </w:r>
      <w:r w:rsidR="002437B1">
        <w:rPr>
          <w:rFonts w:cs="Times New Roman"/>
          <w:bCs/>
          <w:iCs/>
          <w:sz w:val="24"/>
          <w:szCs w:val="24"/>
        </w:rPr>
        <w:t xml:space="preserve">uel dommage qu’en 1867 le Vicaire général de Liège Arnold Barret n’ait pas ordonné le retour de la châsse à Huy plutôt que de diviser en deux les </w:t>
      </w:r>
      <w:r w:rsidR="005425CF">
        <w:rPr>
          <w:rFonts w:cs="Times New Roman"/>
          <w:bCs/>
          <w:iCs/>
          <w:sz w:val="24"/>
          <w:szCs w:val="24"/>
        </w:rPr>
        <w:t>ossements</w:t>
      </w:r>
      <w:r w:rsidR="002437B1">
        <w:rPr>
          <w:rFonts w:cs="Times New Roman"/>
          <w:bCs/>
          <w:iCs/>
          <w:sz w:val="24"/>
          <w:szCs w:val="24"/>
        </w:rPr>
        <w:t> !</w:t>
      </w:r>
      <w:r w:rsidR="002437B1">
        <w:rPr>
          <w:rStyle w:val="Appelnotedebasdep"/>
          <w:rFonts w:cs="Times New Roman"/>
          <w:bCs/>
          <w:iCs/>
          <w:sz w:val="24"/>
          <w:szCs w:val="24"/>
        </w:rPr>
        <w:footnoteReference w:id="9"/>
      </w:r>
      <w:r w:rsidR="00A4204C">
        <w:rPr>
          <w:rFonts w:cs="Times New Roman"/>
          <w:bCs/>
          <w:iCs/>
          <w:sz w:val="24"/>
          <w:szCs w:val="24"/>
        </w:rPr>
        <w:t xml:space="preserve"> </w:t>
      </w:r>
      <w:r w:rsidR="005C2C76">
        <w:rPr>
          <w:rFonts w:cs="Times New Roman"/>
          <w:bCs/>
          <w:iCs/>
          <w:sz w:val="24"/>
          <w:szCs w:val="24"/>
        </w:rPr>
        <w:t>L</w:t>
      </w:r>
      <w:r w:rsidR="00A4204C">
        <w:rPr>
          <w:rFonts w:cs="Times New Roman"/>
          <w:bCs/>
          <w:iCs/>
          <w:sz w:val="24"/>
          <w:szCs w:val="24"/>
        </w:rPr>
        <w:t xml:space="preserve">’histoire du culte est </w:t>
      </w:r>
      <w:r w:rsidR="00716ED5">
        <w:rPr>
          <w:rFonts w:cs="Times New Roman"/>
          <w:bCs/>
          <w:iCs/>
          <w:sz w:val="24"/>
          <w:szCs w:val="24"/>
        </w:rPr>
        <w:t>ici</w:t>
      </w:r>
      <w:r w:rsidR="005C2C76">
        <w:rPr>
          <w:rFonts w:cs="Times New Roman"/>
          <w:bCs/>
          <w:iCs/>
          <w:sz w:val="24"/>
          <w:szCs w:val="24"/>
        </w:rPr>
        <w:t xml:space="preserve"> </w:t>
      </w:r>
      <w:r w:rsidR="00716ED5">
        <w:rPr>
          <w:rFonts w:cs="Times New Roman"/>
          <w:bCs/>
          <w:iCs/>
          <w:sz w:val="24"/>
          <w:szCs w:val="24"/>
        </w:rPr>
        <w:t>r</w:t>
      </w:r>
      <w:r w:rsidR="005425CF">
        <w:rPr>
          <w:rFonts w:cs="Times New Roman"/>
          <w:bCs/>
          <w:iCs/>
          <w:sz w:val="24"/>
          <w:szCs w:val="24"/>
        </w:rPr>
        <w:t>ésum</w:t>
      </w:r>
      <w:r w:rsidR="00F0452B">
        <w:rPr>
          <w:rFonts w:cs="Times New Roman"/>
          <w:bCs/>
          <w:iCs/>
          <w:sz w:val="24"/>
          <w:szCs w:val="24"/>
        </w:rPr>
        <w:t>é</w:t>
      </w:r>
      <w:r w:rsidR="005425CF">
        <w:rPr>
          <w:rFonts w:cs="Times New Roman"/>
          <w:bCs/>
          <w:iCs/>
          <w:sz w:val="24"/>
          <w:szCs w:val="24"/>
        </w:rPr>
        <w:t>e</w:t>
      </w:r>
      <w:r w:rsidR="00F0452B">
        <w:rPr>
          <w:rFonts w:cs="Times New Roman"/>
          <w:bCs/>
          <w:iCs/>
          <w:sz w:val="24"/>
          <w:szCs w:val="24"/>
        </w:rPr>
        <w:t xml:space="preserve"> au sein de l’ordre des </w:t>
      </w:r>
      <w:proofErr w:type="spellStart"/>
      <w:r w:rsidR="00F0452B">
        <w:rPr>
          <w:rFonts w:cs="Times New Roman"/>
          <w:bCs/>
          <w:iCs/>
          <w:sz w:val="24"/>
          <w:szCs w:val="24"/>
        </w:rPr>
        <w:t>Croisiers</w:t>
      </w:r>
      <w:proofErr w:type="spellEnd"/>
      <w:r w:rsidR="00F0452B">
        <w:rPr>
          <w:rFonts w:cs="Times New Roman"/>
          <w:bCs/>
          <w:iCs/>
          <w:sz w:val="24"/>
          <w:szCs w:val="24"/>
        </w:rPr>
        <w:t>, notamment à partir des recherches de François Petit sur la spiritualité norbertine</w:t>
      </w:r>
      <w:r w:rsidR="00A4204C">
        <w:rPr>
          <w:rFonts w:cs="Times New Roman"/>
          <w:bCs/>
          <w:iCs/>
          <w:sz w:val="24"/>
          <w:szCs w:val="24"/>
        </w:rPr>
        <w:t xml:space="preserve">. </w:t>
      </w:r>
      <w:r w:rsidR="00DA30D7">
        <w:rPr>
          <w:rFonts w:cs="Times New Roman"/>
          <w:bCs/>
          <w:iCs/>
          <w:sz w:val="24"/>
          <w:szCs w:val="24"/>
        </w:rPr>
        <w:t>Le reliquaire du X</w:t>
      </w:r>
      <w:r w:rsidR="00EC5B92">
        <w:rPr>
          <w:rFonts w:cs="Times New Roman"/>
          <w:bCs/>
          <w:iCs/>
          <w:sz w:val="24"/>
          <w:szCs w:val="24"/>
        </w:rPr>
        <w:t>I</w:t>
      </w:r>
      <w:r w:rsidR="00DA30D7">
        <w:rPr>
          <w:rFonts w:cs="Times New Roman"/>
          <w:bCs/>
          <w:iCs/>
          <w:sz w:val="24"/>
          <w:szCs w:val="24"/>
        </w:rPr>
        <w:t>V</w:t>
      </w:r>
      <w:r w:rsidR="00DA30D7" w:rsidRPr="00DA30D7">
        <w:rPr>
          <w:rFonts w:cs="Times New Roman"/>
          <w:bCs/>
          <w:iCs/>
          <w:sz w:val="24"/>
          <w:szCs w:val="24"/>
          <w:vertAlign w:val="superscript"/>
        </w:rPr>
        <w:t>e</w:t>
      </w:r>
      <w:r w:rsidR="00DA30D7">
        <w:rPr>
          <w:rFonts w:cs="Times New Roman"/>
          <w:bCs/>
          <w:iCs/>
          <w:sz w:val="24"/>
          <w:szCs w:val="24"/>
        </w:rPr>
        <w:t xml:space="preserve"> siècle (Liège, Grand Curtius) des </w:t>
      </w:r>
      <w:proofErr w:type="spellStart"/>
      <w:r w:rsidR="00DA30D7">
        <w:rPr>
          <w:rFonts w:cs="Times New Roman"/>
          <w:bCs/>
          <w:iCs/>
          <w:sz w:val="24"/>
          <w:szCs w:val="24"/>
        </w:rPr>
        <w:t>Croisiers</w:t>
      </w:r>
      <w:proofErr w:type="spellEnd"/>
      <w:r w:rsidR="00DA30D7">
        <w:rPr>
          <w:rFonts w:cs="Times New Roman"/>
          <w:bCs/>
          <w:iCs/>
          <w:sz w:val="24"/>
          <w:szCs w:val="24"/>
        </w:rPr>
        <w:t xml:space="preserve"> de Liège insiste sur la guérison des affections oculaires par la sainte, d’où sa confusion avec Odile d’Alsace. </w:t>
      </w:r>
      <w:r w:rsidR="00443D4B">
        <w:rPr>
          <w:rFonts w:cs="Times New Roman"/>
          <w:bCs/>
          <w:iCs/>
          <w:sz w:val="24"/>
          <w:szCs w:val="24"/>
        </w:rPr>
        <w:t xml:space="preserve">L’ouverture de la </w:t>
      </w:r>
      <w:proofErr w:type="spellStart"/>
      <w:r w:rsidR="00443D4B">
        <w:rPr>
          <w:rFonts w:cs="Times New Roman"/>
          <w:bCs/>
          <w:iCs/>
          <w:sz w:val="24"/>
          <w:szCs w:val="24"/>
        </w:rPr>
        <w:t>châsse</w:t>
      </w:r>
      <w:proofErr w:type="spellEnd"/>
      <w:r w:rsidR="00443D4B">
        <w:rPr>
          <w:rFonts w:cs="Times New Roman"/>
          <w:bCs/>
          <w:iCs/>
          <w:sz w:val="24"/>
          <w:szCs w:val="24"/>
        </w:rPr>
        <w:t xml:space="preserve"> de </w:t>
      </w:r>
      <w:proofErr w:type="spellStart"/>
      <w:r w:rsidR="00443D4B">
        <w:rPr>
          <w:rFonts w:cs="Times New Roman"/>
          <w:bCs/>
          <w:iCs/>
          <w:sz w:val="24"/>
          <w:szCs w:val="24"/>
        </w:rPr>
        <w:t>Kerniel</w:t>
      </w:r>
      <w:proofErr w:type="spellEnd"/>
      <w:r w:rsidR="00443D4B">
        <w:rPr>
          <w:rFonts w:cs="Times New Roman"/>
          <w:bCs/>
          <w:iCs/>
          <w:sz w:val="24"/>
          <w:szCs w:val="24"/>
        </w:rPr>
        <w:t xml:space="preserve"> eut lieu en 2016 : </w:t>
      </w:r>
      <w:hyperlink r:id="rId9" w:history="1">
        <w:r w:rsidR="00DC06FB" w:rsidRPr="001813C9">
          <w:rPr>
            <w:rStyle w:val="Lienhypertexte"/>
            <w:rFonts w:cs="Times New Roman"/>
            <w:bCs/>
            <w:iCs/>
            <w:sz w:val="24"/>
            <w:szCs w:val="24"/>
          </w:rPr>
          <w:t>http://haspengouw.tv/reportages/reportage%20openen%20Sint-Odiliaschrijn.htm</w:t>
        </w:r>
      </w:hyperlink>
      <w:r w:rsidR="00DC06FB">
        <w:rPr>
          <w:rFonts w:cs="Times New Roman"/>
          <w:bCs/>
          <w:iCs/>
          <w:sz w:val="24"/>
          <w:szCs w:val="24"/>
        </w:rPr>
        <w:t xml:space="preserve"> </w:t>
      </w:r>
      <w:r w:rsidR="001C0D0F">
        <w:rPr>
          <w:rFonts w:cs="Times New Roman"/>
          <w:bCs/>
          <w:iCs/>
          <w:sz w:val="24"/>
          <w:szCs w:val="24"/>
        </w:rPr>
        <w:t xml:space="preserve">. </w:t>
      </w:r>
    </w:p>
    <w:p w:rsidR="00563BDC" w:rsidRDefault="00563BDC" w:rsidP="00DA30D7">
      <w:pPr>
        <w:jc w:val="both"/>
        <w:rPr>
          <w:rFonts w:cs="Times New Roman"/>
          <w:bCs/>
          <w:iCs/>
          <w:sz w:val="24"/>
          <w:szCs w:val="24"/>
        </w:rPr>
      </w:pPr>
      <w:proofErr w:type="spellStart"/>
      <w:r>
        <w:rPr>
          <w:rFonts w:cs="Times New Roman"/>
          <w:bCs/>
          <w:iCs/>
          <w:sz w:val="24"/>
          <w:szCs w:val="24"/>
        </w:rPr>
        <w:t>Harlinde</w:t>
      </w:r>
      <w:proofErr w:type="spellEnd"/>
      <w:r>
        <w:rPr>
          <w:rFonts w:cs="Times New Roman"/>
          <w:bCs/>
          <w:iCs/>
          <w:sz w:val="24"/>
          <w:szCs w:val="24"/>
        </w:rPr>
        <w:t xml:space="preserve"> et </w:t>
      </w:r>
      <w:proofErr w:type="spellStart"/>
      <w:r>
        <w:rPr>
          <w:rFonts w:cs="Times New Roman"/>
          <w:bCs/>
          <w:iCs/>
          <w:sz w:val="24"/>
          <w:szCs w:val="24"/>
        </w:rPr>
        <w:t>Relinde</w:t>
      </w:r>
      <w:proofErr w:type="spellEnd"/>
      <w:r>
        <w:rPr>
          <w:rFonts w:cs="Times New Roman"/>
          <w:bCs/>
          <w:iCs/>
          <w:sz w:val="24"/>
          <w:szCs w:val="24"/>
        </w:rPr>
        <w:t xml:space="preserve"> sont les fondatrices d’</w:t>
      </w:r>
      <w:proofErr w:type="spellStart"/>
      <w:r>
        <w:rPr>
          <w:rFonts w:cs="Times New Roman"/>
          <w:bCs/>
          <w:iCs/>
          <w:sz w:val="24"/>
          <w:szCs w:val="24"/>
        </w:rPr>
        <w:t>Aldeneik</w:t>
      </w:r>
      <w:proofErr w:type="spellEnd"/>
      <w:r>
        <w:rPr>
          <w:rFonts w:cs="Times New Roman"/>
          <w:bCs/>
          <w:iCs/>
          <w:sz w:val="24"/>
          <w:szCs w:val="24"/>
        </w:rPr>
        <w:t xml:space="preserve"> au début du VIII</w:t>
      </w:r>
      <w:r w:rsidRPr="00947E98">
        <w:rPr>
          <w:rFonts w:cs="Times New Roman"/>
          <w:bCs/>
          <w:iCs/>
          <w:sz w:val="24"/>
          <w:szCs w:val="24"/>
          <w:vertAlign w:val="superscript"/>
        </w:rPr>
        <w:t>e</w:t>
      </w:r>
      <w:r>
        <w:rPr>
          <w:rFonts w:cs="Times New Roman"/>
          <w:bCs/>
          <w:iCs/>
          <w:sz w:val="24"/>
          <w:szCs w:val="24"/>
        </w:rPr>
        <w:t xml:space="preserve"> siècle</w:t>
      </w:r>
      <w:r w:rsidR="00932F36">
        <w:rPr>
          <w:rStyle w:val="Appelnotedebasdep"/>
          <w:rFonts w:cs="Times New Roman"/>
          <w:bCs/>
          <w:iCs/>
          <w:sz w:val="24"/>
          <w:szCs w:val="24"/>
        </w:rPr>
        <w:footnoteReference w:id="10"/>
      </w:r>
      <w:r>
        <w:rPr>
          <w:rFonts w:cs="Times New Roman"/>
          <w:bCs/>
          <w:iCs/>
          <w:sz w:val="24"/>
          <w:szCs w:val="24"/>
        </w:rPr>
        <w:t xml:space="preserve">. Les reliquaires conservés </w:t>
      </w:r>
      <w:r w:rsidR="004A652E">
        <w:rPr>
          <w:rFonts w:cs="Times New Roman"/>
          <w:bCs/>
          <w:iCs/>
          <w:sz w:val="24"/>
          <w:szCs w:val="24"/>
        </w:rPr>
        <w:t xml:space="preserve">chez les </w:t>
      </w:r>
      <w:proofErr w:type="spellStart"/>
      <w:r w:rsidR="004A652E">
        <w:rPr>
          <w:rFonts w:cs="Times New Roman"/>
          <w:bCs/>
          <w:iCs/>
          <w:sz w:val="24"/>
          <w:szCs w:val="24"/>
        </w:rPr>
        <w:t>Croisiers</w:t>
      </w:r>
      <w:proofErr w:type="spellEnd"/>
      <w:r w:rsidR="004A652E">
        <w:rPr>
          <w:rFonts w:cs="Times New Roman"/>
          <w:bCs/>
          <w:iCs/>
          <w:sz w:val="24"/>
          <w:szCs w:val="24"/>
        </w:rPr>
        <w:t xml:space="preserve"> </w:t>
      </w:r>
      <w:r>
        <w:rPr>
          <w:rFonts w:cs="Times New Roman"/>
          <w:bCs/>
          <w:iCs/>
          <w:sz w:val="24"/>
          <w:szCs w:val="24"/>
        </w:rPr>
        <w:t>à Maaseik ont livré quelques pièces archéologiques de l’époque mérovingienne</w:t>
      </w:r>
      <w:r w:rsidR="00947E98">
        <w:rPr>
          <w:rFonts w:cs="Times New Roman"/>
          <w:bCs/>
          <w:iCs/>
          <w:sz w:val="24"/>
          <w:szCs w:val="24"/>
        </w:rPr>
        <w:t> :</w:t>
      </w:r>
      <w:r>
        <w:rPr>
          <w:rFonts w:cs="Times New Roman"/>
          <w:bCs/>
          <w:iCs/>
          <w:sz w:val="24"/>
          <w:szCs w:val="24"/>
        </w:rPr>
        <w:t xml:space="preserve"> deux encriers (?), en ivoire et en bois, avec un</w:t>
      </w:r>
      <w:r w:rsidR="00471EA0">
        <w:rPr>
          <w:rFonts w:cs="Times New Roman"/>
          <w:bCs/>
          <w:iCs/>
          <w:sz w:val="24"/>
          <w:szCs w:val="24"/>
        </w:rPr>
        <w:t xml:space="preserve"> style</w:t>
      </w:r>
      <w:r>
        <w:rPr>
          <w:rFonts w:cs="Times New Roman"/>
          <w:bCs/>
          <w:iCs/>
          <w:sz w:val="24"/>
          <w:szCs w:val="24"/>
        </w:rPr>
        <w:t xml:space="preserve"> métallique. Les ossements sont quant à eux un mélange d’époques différentes</w:t>
      </w:r>
      <w:r>
        <w:rPr>
          <w:rStyle w:val="Appelnotedebasdep"/>
          <w:rFonts w:cs="Times New Roman"/>
          <w:bCs/>
          <w:iCs/>
          <w:sz w:val="24"/>
          <w:szCs w:val="24"/>
        </w:rPr>
        <w:footnoteReference w:id="11"/>
      </w:r>
      <w:r>
        <w:rPr>
          <w:rFonts w:cs="Times New Roman"/>
          <w:bCs/>
          <w:iCs/>
          <w:sz w:val="24"/>
          <w:szCs w:val="24"/>
        </w:rPr>
        <w:t>.</w:t>
      </w:r>
      <w:r w:rsidR="004A652E">
        <w:rPr>
          <w:rFonts w:cs="Times New Roman"/>
          <w:bCs/>
          <w:iCs/>
          <w:sz w:val="24"/>
          <w:szCs w:val="24"/>
        </w:rPr>
        <w:t xml:space="preserve"> </w:t>
      </w:r>
      <w:r w:rsidR="005C2C76">
        <w:rPr>
          <w:rFonts w:cs="Times New Roman"/>
          <w:bCs/>
          <w:iCs/>
          <w:sz w:val="24"/>
          <w:szCs w:val="24"/>
        </w:rPr>
        <w:t>N</w:t>
      </w:r>
      <w:r w:rsidR="004C12E6">
        <w:rPr>
          <w:rFonts w:cs="Times New Roman"/>
          <w:bCs/>
          <w:iCs/>
          <w:sz w:val="24"/>
          <w:szCs w:val="24"/>
        </w:rPr>
        <w:t>ous regrett</w:t>
      </w:r>
      <w:r w:rsidR="005C2C76">
        <w:rPr>
          <w:rFonts w:cs="Times New Roman"/>
          <w:bCs/>
          <w:iCs/>
          <w:sz w:val="24"/>
          <w:szCs w:val="24"/>
        </w:rPr>
        <w:t>er</w:t>
      </w:r>
      <w:r w:rsidR="004C12E6">
        <w:rPr>
          <w:rFonts w:cs="Times New Roman"/>
          <w:bCs/>
          <w:iCs/>
          <w:sz w:val="24"/>
          <w:szCs w:val="24"/>
        </w:rPr>
        <w:t xml:space="preserve">ons que le dossier hagiographique des saintes ne soit pas </w:t>
      </w:r>
      <w:r w:rsidR="00174419">
        <w:rPr>
          <w:rFonts w:cs="Times New Roman"/>
          <w:bCs/>
          <w:iCs/>
          <w:sz w:val="24"/>
          <w:szCs w:val="24"/>
        </w:rPr>
        <w:t xml:space="preserve">en </w:t>
      </w:r>
      <w:r w:rsidR="004C12E6">
        <w:rPr>
          <w:rFonts w:cs="Times New Roman"/>
          <w:bCs/>
          <w:iCs/>
          <w:sz w:val="24"/>
          <w:szCs w:val="24"/>
        </w:rPr>
        <w:t>enti</w:t>
      </w:r>
      <w:r w:rsidR="00174419">
        <w:rPr>
          <w:rFonts w:cs="Times New Roman"/>
          <w:bCs/>
          <w:iCs/>
          <w:sz w:val="24"/>
          <w:szCs w:val="24"/>
        </w:rPr>
        <w:t>er</w:t>
      </w:r>
      <w:r w:rsidR="004C12E6">
        <w:rPr>
          <w:rFonts w:cs="Times New Roman"/>
          <w:bCs/>
          <w:iCs/>
          <w:sz w:val="24"/>
          <w:szCs w:val="24"/>
        </w:rPr>
        <w:t xml:space="preserve"> </w:t>
      </w:r>
      <w:r w:rsidR="005425CF">
        <w:rPr>
          <w:rFonts w:cs="Times New Roman"/>
          <w:bCs/>
          <w:iCs/>
          <w:sz w:val="24"/>
          <w:szCs w:val="24"/>
        </w:rPr>
        <w:t xml:space="preserve">traité </w:t>
      </w:r>
      <w:r w:rsidR="004C12E6">
        <w:rPr>
          <w:rFonts w:cs="Times New Roman"/>
          <w:bCs/>
          <w:iCs/>
          <w:sz w:val="24"/>
          <w:szCs w:val="24"/>
        </w:rPr>
        <w:t xml:space="preserve">surtout quand on sait </w:t>
      </w:r>
      <w:r w:rsidR="004A652E">
        <w:rPr>
          <w:rFonts w:cs="Times New Roman"/>
          <w:bCs/>
          <w:iCs/>
          <w:sz w:val="24"/>
          <w:szCs w:val="24"/>
        </w:rPr>
        <w:t xml:space="preserve">que les reliques-vêtements des saintes à </w:t>
      </w:r>
      <w:r w:rsidR="004C12E6">
        <w:rPr>
          <w:rFonts w:cs="Times New Roman"/>
          <w:bCs/>
          <w:iCs/>
          <w:sz w:val="24"/>
          <w:szCs w:val="24"/>
        </w:rPr>
        <w:t>Maaseik</w:t>
      </w:r>
      <w:r w:rsidR="004A652E">
        <w:rPr>
          <w:rFonts w:cs="Times New Roman"/>
          <w:bCs/>
          <w:iCs/>
          <w:sz w:val="24"/>
          <w:szCs w:val="24"/>
        </w:rPr>
        <w:t xml:space="preserve"> sont des pièces remarquables</w:t>
      </w:r>
      <w:r w:rsidR="005425CF">
        <w:rPr>
          <w:rFonts w:cs="Times New Roman"/>
          <w:bCs/>
          <w:iCs/>
          <w:sz w:val="24"/>
          <w:szCs w:val="24"/>
        </w:rPr>
        <w:t xml:space="preserve"> soumises au Lab</w:t>
      </w:r>
      <w:r w:rsidR="004A652E">
        <w:rPr>
          <w:rFonts w:cs="Times New Roman"/>
          <w:bCs/>
          <w:iCs/>
          <w:sz w:val="24"/>
          <w:szCs w:val="24"/>
        </w:rPr>
        <w:t xml:space="preserve">. </w:t>
      </w:r>
      <w:r>
        <w:rPr>
          <w:rFonts w:cs="Times New Roman"/>
          <w:bCs/>
          <w:iCs/>
          <w:sz w:val="24"/>
          <w:szCs w:val="24"/>
        </w:rPr>
        <w:t xml:space="preserve">  </w:t>
      </w:r>
    </w:p>
    <w:p w:rsidR="0053014A" w:rsidRDefault="00A67A3E" w:rsidP="00DA30D7">
      <w:pPr>
        <w:ind w:firstLine="708"/>
        <w:jc w:val="both"/>
        <w:rPr>
          <w:rFonts w:cs="Times New Roman"/>
          <w:bCs/>
          <w:iCs/>
          <w:sz w:val="24"/>
          <w:szCs w:val="24"/>
        </w:rPr>
      </w:pPr>
      <w:r>
        <w:rPr>
          <w:rFonts w:cs="Times New Roman"/>
          <w:bCs/>
          <w:iCs/>
          <w:sz w:val="24"/>
          <w:szCs w:val="24"/>
        </w:rPr>
        <w:t>L</w:t>
      </w:r>
      <w:proofErr w:type="gramStart"/>
      <w:r>
        <w:rPr>
          <w:rFonts w:cs="Times New Roman"/>
          <w:bCs/>
          <w:iCs/>
          <w:sz w:val="24"/>
          <w:szCs w:val="24"/>
        </w:rPr>
        <w:t>’«</w:t>
      </w:r>
      <w:proofErr w:type="gramEnd"/>
      <w:r>
        <w:rPr>
          <w:rFonts w:cs="Times New Roman"/>
          <w:bCs/>
          <w:iCs/>
          <w:sz w:val="24"/>
          <w:szCs w:val="24"/>
        </w:rPr>
        <w:t> </w:t>
      </w:r>
      <w:proofErr w:type="spellStart"/>
      <w:r>
        <w:rPr>
          <w:rFonts w:cs="Times New Roman"/>
          <w:bCs/>
          <w:iCs/>
          <w:sz w:val="24"/>
          <w:szCs w:val="24"/>
        </w:rPr>
        <w:t>invaluable</w:t>
      </w:r>
      <w:proofErr w:type="spellEnd"/>
      <w:r>
        <w:rPr>
          <w:rFonts w:cs="Times New Roman"/>
          <w:bCs/>
          <w:iCs/>
          <w:sz w:val="24"/>
          <w:szCs w:val="24"/>
        </w:rPr>
        <w:t xml:space="preserve"> </w:t>
      </w:r>
      <w:proofErr w:type="spellStart"/>
      <w:r>
        <w:rPr>
          <w:rFonts w:cs="Times New Roman"/>
          <w:bCs/>
          <w:iCs/>
          <w:sz w:val="24"/>
          <w:szCs w:val="24"/>
        </w:rPr>
        <w:t>reference</w:t>
      </w:r>
      <w:proofErr w:type="spellEnd"/>
      <w:r>
        <w:rPr>
          <w:rFonts w:cs="Times New Roman"/>
          <w:bCs/>
          <w:iCs/>
          <w:sz w:val="24"/>
          <w:szCs w:val="24"/>
        </w:rPr>
        <w:t xml:space="preserve"> source » annoncée sur la couverture à travers « </w:t>
      </w:r>
      <w:proofErr w:type="spellStart"/>
      <w:r>
        <w:rPr>
          <w:rFonts w:cs="Times New Roman"/>
          <w:bCs/>
          <w:iCs/>
          <w:sz w:val="24"/>
          <w:szCs w:val="24"/>
        </w:rPr>
        <w:t>radiocarbon</w:t>
      </w:r>
      <w:proofErr w:type="spellEnd"/>
      <w:r>
        <w:rPr>
          <w:rFonts w:cs="Times New Roman"/>
          <w:bCs/>
          <w:iCs/>
          <w:sz w:val="24"/>
          <w:szCs w:val="24"/>
        </w:rPr>
        <w:t xml:space="preserve"> and </w:t>
      </w:r>
      <w:proofErr w:type="spellStart"/>
      <w:r>
        <w:rPr>
          <w:rFonts w:cs="Times New Roman"/>
          <w:bCs/>
          <w:iCs/>
          <w:sz w:val="24"/>
          <w:szCs w:val="24"/>
        </w:rPr>
        <w:t>physical</w:t>
      </w:r>
      <w:proofErr w:type="spellEnd"/>
      <w:r>
        <w:rPr>
          <w:rFonts w:cs="Times New Roman"/>
          <w:bCs/>
          <w:iCs/>
          <w:sz w:val="24"/>
          <w:szCs w:val="24"/>
        </w:rPr>
        <w:t xml:space="preserve"> </w:t>
      </w:r>
      <w:proofErr w:type="spellStart"/>
      <w:r>
        <w:rPr>
          <w:rFonts w:cs="Times New Roman"/>
          <w:bCs/>
          <w:iCs/>
          <w:sz w:val="24"/>
          <w:szCs w:val="24"/>
        </w:rPr>
        <w:t>anthropology</w:t>
      </w:r>
      <w:proofErr w:type="spellEnd"/>
      <w:r>
        <w:rPr>
          <w:rFonts w:cs="Times New Roman"/>
          <w:bCs/>
          <w:iCs/>
          <w:sz w:val="24"/>
          <w:szCs w:val="24"/>
        </w:rPr>
        <w:t xml:space="preserve"> » appliqués ici ne semble </w:t>
      </w:r>
      <w:r w:rsidR="0065024E">
        <w:rPr>
          <w:rFonts w:cs="Times New Roman"/>
          <w:bCs/>
          <w:iCs/>
          <w:sz w:val="24"/>
          <w:szCs w:val="24"/>
        </w:rPr>
        <w:t>favoriser</w:t>
      </w:r>
      <w:r>
        <w:rPr>
          <w:rFonts w:cs="Times New Roman"/>
          <w:bCs/>
          <w:iCs/>
          <w:sz w:val="24"/>
          <w:szCs w:val="24"/>
        </w:rPr>
        <w:t xml:space="preserve"> que </w:t>
      </w:r>
      <w:r w:rsidR="0041402E">
        <w:rPr>
          <w:rFonts w:cs="Times New Roman"/>
          <w:bCs/>
          <w:iCs/>
          <w:sz w:val="24"/>
          <w:szCs w:val="24"/>
        </w:rPr>
        <w:t>l</w:t>
      </w:r>
      <w:r>
        <w:rPr>
          <w:rFonts w:cs="Times New Roman"/>
          <w:bCs/>
          <w:iCs/>
          <w:sz w:val="24"/>
          <w:szCs w:val="24"/>
        </w:rPr>
        <w:t xml:space="preserve">es sciences </w:t>
      </w:r>
      <w:r w:rsidR="0041402E">
        <w:rPr>
          <w:rFonts w:cs="Times New Roman"/>
          <w:bCs/>
          <w:iCs/>
          <w:sz w:val="24"/>
          <w:szCs w:val="24"/>
        </w:rPr>
        <w:t xml:space="preserve">dites </w:t>
      </w:r>
      <w:r>
        <w:rPr>
          <w:rFonts w:cs="Times New Roman"/>
          <w:bCs/>
          <w:iCs/>
          <w:sz w:val="24"/>
          <w:szCs w:val="24"/>
        </w:rPr>
        <w:t>exactes car la montag</w:t>
      </w:r>
      <w:r w:rsidR="0082407C">
        <w:rPr>
          <w:rFonts w:cs="Times New Roman"/>
          <w:bCs/>
          <w:iCs/>
          <w:sz w:val="24"/>
          <w:szCs w:val="24"/>
        </w:rPr>
        <w:t>ne</w:t>
      </w:r>
      <w:r>
        <w:rPr>
          <w:rFonts w:cs="Times New Roman"/>
          <w:bCs/>
          <w:iCs/>
          <w:sz w:val="24"/>
          <w:szCs w:val="24"/>
        </w:rPr>
        <w:t xml:space="preserve"> accouche plutôt d’une souris pour l’histoire et l’histoire de l’art. </w:t>
      </w:r>
      <w:r w:rsidR="008E7F48">
        <w:rPr>
          <w:rFonts w:cs="Times New Roman"/>
          <w:bCs/>
          <w:iCs/>
          <w:sz w:val="24"/>
          <w:szCs w:val="24"/>
        </w:rPr>
        <w:t xml:space="preserve">Nous constatons </w:t>
      </w:r>
      <w:r w:rsidR="0041402E">
        <w:rPr>
          <w:rFonts w:cs="Times New Roman"/>
          <w:bCs/>
          <w:iCs/>
          <w:sz w:val="24"/>
          <w:szCs w:val="24"/>
        </w:rPr>
        <w:t xml:space="preserve">en effet </w:t>
      </w:r>
      <w:r w:rsidR="008E7F48">
        <w:rPr>
          <w:rFonts w:cs="Times New Roman"/>
          <w:bCs/>
          <w:iCs/>
          <w:sz w:val="24"/>
          <w:szCs w:val="24"/>
        </w:rPr>
        <w:t>que la plupart de</w:t>
      </w:r>
      <w:r w:rsidR="0065024E">
        <w:rPr>
          <w:rFonts w:cs="Times New Roman"/>
          <w:bCs/>
          <w:iCs/>
          <w:sz w:val="24"/>
          <w:szCs w:val="24"/>
        </w:rPr>
        <w:t>s articles</w:t>
      </w:r>
      <w:r w:rsidR="008E7F48">
        <w:rPr>
          <w:rFonts w:cs="Times New Roman"/>
          <w:bCs/>
          <w:iCs/>
          <w:sz w:val="24"/>
          <w:szCs w:val="24"/>
        </w:rPr>
        <w:t xml:space="preserve"> </w:t>
      </w:r>
      <w:r w:rsidR="0065024E">
        <w:rPr>
          <w:rFonts w:cs="Times New Roman"/>
          <w:bCs/>
          <w:iCs/>
          <w:sz w:val="24"/>
          <w:szCs w:val="24"/>
        </w:rPr>
        <w:t>intéressent</w:t>
      </w:r>
      <w:r w:rsidR="008E7F48">
        <w:rPr>
          <w:rFonts w:cs="Times New Roman"/>
          <w:bCs/>
          <w:iCs/>
          <w:sz w:val="24"/>
          <w:szCs w:val="24"/>
        </w:rPr>
        <w:t xml:space="preserve"> davantage les anthropologues que les historiens, et en </w:t>
      </w:r>
      <w:r>
        <w:rPr>
          <w:rFonts w:cs="Times New Roman"/>
          <w:bCs/>
          <w:iCs/>
          <w:sz w:val="24"/>
          <w:szCs w:val="24"/>
        </w:rPr>
        <w:t xml:space="preserve">étant </w:t>
      </w:r>
      <w:r w:rsidR="0065024E">
        <w:rPr>
          <w:rFonts w:cs="Times New Roman"/>
          <w:bCs/>
          <w:iCs/>
          <w:sz w:val="24"/>
          <w:szCs w:val="24"/>
        </w:rPr>
        <w:t>peut-être</w:t>
      </w:r>
      <w:r>
        <w:rPr>
          <w:rFonts w:cs="Times New Roman"/>
          <w:bCs/>
          <w:iCs/>
          <w:sz w:val="24"/>
          <w:szCs w:val="24"/>
        </w:rPr>
        <w:t xml:space="preserve"> sévère</w:t>
      </w:r>
      <w:r w:rsidR="00AB6922">
        <w:rPr>
          <w:rFonts w:cs="Times New Roman"/>
          <w:bCs/>
          <w:iCs/>
          <w:sz w:val="24"/>
          <w:szCs w:val="24"/>
        </w:rPr>
        <w:t>,</w:t>
      </w:r>
      <w:r>
        <w:rPr>
          <w:rFonts w:cs="Times New Roman"/>
          <w:bCs/>
          <w:iCs/>
          <w:sz w:val="24"/>
          <w:szCs w:val="24"/>
        </w:rPr>
        <w:t xml:space="preserve"> </w:t>
      </w:r>
      <w:r w:rsidR="008E7F48">
        <w:rPr>
          <w:rFonts w:cs="Times New Roman"/>
          <w:bCs/>
          <w:iCs/>
          <w:sz w:val="24"/>
          <w:szCs w:val="24"/>
        </w:rPr>
        <w:t xml:space="preserve">nous </w:t>
      </w:r>
      <w:r w:rsidR="00DA6FBB">
        <w:rPr>
          <w:rFonts w:cs="Times New Roman"/>
          <w:bCs/>
          <w:iCs/>
          <w:sz w:val="24"/>
          <w:szCs w:val="24"/>
        </w:rPr>
        <w:t xml:space="preserve">voudrions que </w:t>
      </w:r>
      <w:r w:rsidR="0085608F">
        <w:rPr>
          <w:rFonts w:cs="Times New Roman"/>
          <w:bCs/>
          <w:iCs/>
          <w:sz w:val="24"/>
          <w:szCs w:val="24"/>
        </w:rPr>
        <w:t>notre</w:t>
      </w:r>
      <w:r>
        <w:rPr>
          <w:rFonts w:cs="Times New Roman"/>
          <w:bCs/>
          <w:iCs/>
          <w:sz w:val="24"/>
          <w:szCs w:val="24"/>
        </w:rPr>
        <w:t xml:space="preserve"> avis critique </w:t>
      </w:r>
      <w:r w:rsidR="00A359D0">
        <w:rPr>
          <w:rFonts w:cs="Times New Roman"/>
          <w:bCs/>
          <w:iCs/>
          <w:sz w:val="24"/>
          <w:szCs w:val="24"/>
        </w:rPr>
        <w:t>sur</w:t>
      </w:r>
      <w:r w:rsidR="00F86117">
        <w:rPr>
          <w:rFonts w:cs="Times New Roman"/>
          <w:bCs/>
          <w:iCs/>
          <w:sz w:val="24"/>
          <w:szCs w:val="24"/>
        </w:rPr>
        <w:t xml:space="preserve"> l</w:t>
      </w:r>
      <w:r w:rsidR="0042502D">
        <w:rPr>
          <w:rFonts w:cs="Times New Roman"/>
          <w:bCs/>
          <w:iCs/>
          <w:sz w:val="24"/>
          <w:szCs w:val="24"/>
        </w:rPr>
        <w:t>a manière dont l</w:t>
      </w:r>
      <w:r w:rsidR="00F86117">
        <w:rPr>
          <w:rFonts w:cs="Times New Roman"/>
          <w:bCs/>
          <w:iCs/>
          <w:sz w:val="24"/>
          <w:szCs w:val="24"/>
        </w:rPr>
        <w:t xml:space="preserve">’histoire et l’histoire de l’art </w:t>
      </w:r>
      <w:r w:rsidR="0042502D">
        <w:rPr>
          <w:rFonts w:cs="Times New Roman"/>
          <w:bCs/>
          <w:iCs/>
          <w:sz w:val="24"/>
          <w:szCs w:val="24"/>
        </w:rPr>
        <w:t xml:space="preserve">sont </w:t>
      </w:r>
      <w:r w:rsidR="0065024E">
        <w:rPr>
          <w:rFonts w:cs="Times New Roman"/>
          <w:bCs/>
          <w:iCs/>
          <w:sz w:val="24"/>
          <w:szCs w:val="24"/>
        </w:rPr>
        <w:t xml:space="preserve">ici </w:t>
      </w:r>
      <w:r w:rsidR="00A359D0">
        <w:rPr>
          <w:rFonts w:cs="Times New Roman"/>
          <w:bCs/>
          <w:iCs/>
          <w:sz w:val="24"/>
          <w:szCs w:val="24"/>
        </w:rPr>
        <w:t xml:space="preserve">lésées </w:t>
      </w:r>
      <w:r w:rsidR="00DA6FBB">
        <w:rPr>
          <w:rFonts w:cs="Times New Roman"/>
          <w:bCs/>
          <w:iCs/>
          <w:sz w:val="24"/>
          <w:szCs w:val="24"/>
        </w:rPr>
        <w:t>ne puisse</w:t>
      </w:r>
      <w:r>
        <w:rPr>
          <w:rFonts w:cs="Times New Roman"/>
          <w:bCs/>
          <w:iCs/>
          <w:sz w:val="24"/>
          <w:szCs w:val="24"/>
        </w:rPr>
        <w:t xml:space="preserve"> être </w:t>
      </w:r>
      <w:r w:rsidR="00A359D0">
        <w:rPr>
          <w:rFonts w:cs="Times New Roman"/>
          <w:bCs/>
          <w:iCs/>
          <w:sz w:val="24"/>
          <w:szCs w:val="24"/>
        </w:rPr>
        <w:t xml:space="preserve">appliqué </w:t>
      </w:r>
      <w:r>
        <w:rPr>
          <w:rFonts w:cs="Times New Roman"/>
          <w:bCs/>
          <w:iCs/>
          <w:sz w:val="24"/>
          <w:szCs w:val="24"/>
        </w:rPr>
        <w:t xml:space="preserve">à </w:t>
      </w:r>
      <w:r w:rsidR="0041402E">
        <w:rPr>
          <w:rFonts w:cs="Times New Roman"/>
          <w:bCs/>
          <w:iCs/>
          <w:sz w:val="24"/>
          <w:szCs w:val="24"/>
        </w:rPr>
        <w:t xml:space="preserve">la méthodologie générale de </w:t>
      </w:r>
      <w:r>
        <w:rPr>
          <w:rFonts w:cs="Times New Roman"/>
          <w:bCs/>
          <w:iCs/>
          <w:sz w:val="24"/>
          <w:szCs w:val="24"/>
        </w:rPr>
        <w:t xml:space="preserve">l’IRPA </w:t>
      </w:r>
      <w:r w:rsidR="008E7F48">
        <w:rPr>
          <w:rFonts w:cs="Times New Roman"/>
          <w:bCs/>
          <w:iCs/>
          <w:sz w:val="24"/>
          <w:szCs w:val="24"/>
        </w:rPr>
        <w:t>(</w:t>
      </w:r>
      <w:r w:rsidR="009F479D">
        <w:rPr>
          <w:rFonts w:cs="Times New Roman"/>
          <w:bCs/>
          <w:iCs/>
          <w:sz w:val="24"/>
          <w:szCs w:val="24"/>
        </w:rPr>
        <w:t>« </w:t>
      </w:r>
      <w:r w:rsidR="008E7F48">
        <w:rPr>
          <w:rFonts w:cs="Times New Roman"/>
          <w:bCs/>
          <w:iCs/>
          <w:sz w:val="24"/>
          <w:szCs w:val="24"/>
        </w:rPr>
        <w:t>patrimoine artistique</w:t>
      </w:r>
      <w:r w:rsidR="009F479D">
        <w:rPr>
          <w:rFonts w:cs="Times New Roman"/>
          <w:bCs/>
          <w:iCs/>
          <w:sz w:val="24"/>
          <w:szCs w:val="24"/>
        </w:rPr>
        <w:t> »</w:t>
      </w:r>
      <w:r w:rsidR="008E7F48">
        <w:rPr>
          <w:rFonts w:cs="Times New Roman"/>
          <w:bCs/>
          <w:iCs/>
          <w:sz w:val="24"/>
          <w:szCs w:val="24"/>
        </w:rPr>
        <w:t>)</w:t>
      </w:r>
      <w:r w:rsidR="00DA6FBB">
        <w:rPr>
          <w:rFonts w:cs="Times New Roman"/>
          <w:bCs/>
          <w:iCs/>
          <w:sz w:val="24"/>
          <w:szCs w:val="24"/>
        </w:rPr>
        <w:t xml:space="preserve">, </w:t>
      </w:r>
      <w:r w:rsidR="00EC262F">
        <w:rPr>
          <w:rFonts w:cs="Times New Roman"/>
          <w:bCs/>
          <w:iCs/>
          <w:sz w:val="24"/>
          <w:szCs w:val="24"/>
        </w:rPr>
        <w:t xml:space="preserve">souvent fort </w:t>
      </w:r>
      <w:r>
        <w:rPr>
          <w:rFonts w:cs="Times New Roman"/>
          <w:bCs/>
          <w:iCs/>
          <w:sz w:val="24"/>
          <w:szCs w:val="24"/>
        </w:rPr>
        <w:t>à la dévotion de</w:t>
      </w:r>
      <w:r w:rsidR="0041402E">
        <w:rPr>
          <w:rFonts w:cs="Times New Roman"/>
          <w:bCs/>
          <w:iCs/>
          <w:sz w:val="24"/>
          <w:szCs w:val="24"/>
        </w:rPr>
        <w:t>s</w:t>
      </w:r>
      <w:r>
        <w:rPr>
          <w:rFonts w:cs="Times New Roman"/>
          <w:bCs/>
          <w:iCs/>
          <w:sz w:val="24"/>
          <w:szCs w:val="24"/>
        </w:rPr>
        <w:t xml:space="preserve"> science</w:t>
      </w:r>
      <w:r w:rsidR="0041402E">
        <w:rPr>
          <w:rFonts w:cs="Times New Roman"/>
          <w:bCs/>
          <w:iCs/>
          <w:sz w:val="24"/>
          <w:szCs w:val="24"/>
        </w:rPr>
        <w:t>s</w:t>
      </w:r>
      <w:r>
        <w:rPr>
          <w:rFonts w:cs="Times New Roman"/>
          <w:bCs/>
          <w:iCs/>
          <w:sz w:val="24"/>
          <w:szCs w:val="24"/>
        </w:rPr>
        <w:t xml:space="preserve"> exacte</w:t>
      </w:r>
      <w:r w:rsidR="0041402E">
        <w:rPr>
          <w:rFonts w:cs="Times New Roman"/>
          <w:bCs/>
          <w:iCs/>
          <w:sz w:val="24"/>
          <w:szCs w:val="24"/>
        </w:rPr>
        <w:t>s</w:t>
      </w:r>
      <w:r w:rsidR="00F86117">
        <w:rPr>
          <w:rFonts w:cs="Times New Roman"/>
          <w:bCs/>
          <w:iCs/>
          <w:sz w:val="24"/>
          <w:szCs w:val="24"/>
        </w:rPr>
        <w:t xml:space="preserve"> </w:t>
      </w:r>
      <w:r>
        <w:rPr>
          <w:rFonts w:cs="Times New Roman"/>
          <w:bCs/>
          <w:iCs/>
          <w:sz w:val="24"/>
          <w:szCs w:val="24"/>
        </w:rPr>
        <w:t>: oui</w:t>
      </w:r>
      <w:r w:rsidR="00DA30D7">
        <w:rPr>
          <w:rFonts w:cs="Times New Roman"/>
          <w:bCs/>
          <w:iCs/>
          <w:sz w:val="24"/>
          <w:szCs w:val="24"/>
        </w:rPr>
        <w:t>,</w:t>
      </w:r>
      <w:r>
        <w:rPr>
          <w:rFonts w:cs="Times New Roman"/>
          <w:bCs/>
          <w:iCs/>
          <w:sz w:val="24"/>
          <w:szCs w:val="24"/>
        </w:rPr>
        <w:t xml:space="preserve"> l</w:t>
      </w:r>
      <w:r w:rsidR="00947E98">
        <w:rPr>
          <w:rFonts w:cs="Times New Roman"/>
          <w:bCs/>
          <w:iCs/>
          <w:sz w:val="24"/>
          <w:szCs w:val="24"/>
        </w:rPr>
        <w:t xml:space="preserve">a vraie </w:t>
      </w:r>
      <w:r>
        <w:rPr>
          <w:rFonts w:cs="Times New Roman"/>
          <w:bCs/>
          <w:iCs/>
          <w:sz w:val="24"/>
          <w:szCs w:val="24"/>
        </w:rPr>
        <w:t xml:space="preserve">interdisciplinarité est difficile à organiser. </w:t>
      </w:r>
    </w:p>
    <w:p w:rsidR="00BA27DE" w:rsidRDefault="000F1502" w:rsidP="00BA27DE">
      <w:pPr>
        <w:spacing w:after="0" w:line="240" w:lineRule="auto"/>
        <w:ind w:firstLine="708"/>
        <w:jc w:val="both"/>
        <w:rPr>
          <w:rFonts w:cs="Times New Roman"/>
          <w:bCs/>
          <w:iCs/>
          <w:sz w:val="24"/>
          <w:szCs w:val="24"/>
        </w:rPr>
      </w:pPr>
      <w:r>
        <w:rPr>
          <w:rFonts w:cs="Times New Roman"/>
          <w:bCs/>
          <w:iCs/>
          <w:sz w:val="24"/>
          <w:szCs w:val="24"/>
        </w:rPr>
        <w:t xml:space="preserve">Il n’y a pas de conclusion au volume. </w:t>
      </w:r>
    </w:p>
    <w:p w:rsidR="00BA27DE" w:rsidRDefault="009D03CA" w:rsidP="00BA27DE">
      <w:pPr>
        <w:spacing w:after="0" w:line="240" w:lineRule="auto"/>
        <w:jc w:val="both"/>
        <w:rPr>
          <w:rFonts w:cs="Times New Roman"/>
          <w:bCs/>
          <w:iCs/>
          <w:sz w:val="24"/>
          <w:szCs w:val="24"/>
        </w:rPr>
      </w:pPr>
      <w:r>
        <w:rPr>
          <w:rFonts w:cs="Times New Roman"/>
          <w:bCs/>
          <w:iCs/>
          <w:sz w:val="24"/>
          <w:szCs w:val="24"/>
        </w:rPr>
        <w:t>La bibliographie générale rassemblée en fin d’ouvrage est à l’image de celui-ci</w:t>
      </w:r>
      <w:r w:rsidR="003D192A">
        <w:rPr>
          <w:rFonts w:cs="Times New Roman"/>
          <w:bCs/>
          <w:iCs/>
          <w:sz w:val="24"/>
          <w:szCs w:val="24"/>
        </w:rPr>
        <w:t> : hétéroclite et disparate</w:t>
      </w:r>
      <w:r w:rsidR="00A05510">
        <w:rPr>
          <w:rFonts w:cs="Times New Roman"/>
          <w:bCs/>
          <w:iCs/>
          <w:sz w:val="24"/>
          <w:szCs w:val="24"/>
        </w:rPr>
        <w:t>,</w:t>
      </w:r>
      <w:r w:rsidR="003D192A">
        <w:rPr>
          <w:rFonts w:cs="Times New Roman"/>
          <w:bCs/>
          <w:iCs/>
          <w:sz w:val="24"/>
          <w:szCs w:val="24"/>
        </w:rPr>
        <w:t xml:space="preserve"> </w:t>
      </w:r>
      <w:r>
        <w:rPr>
          <w:rFonts w:cs="Times New Roman"/>
          <w:bCs/>
          <w:iCs/>
          <w:sz w:val="24"/>
          <w:szCs w:val="24"/>
        </w:rPr>
        <w:t xml:space="preserve">puisque toutes les bibliographies y sont </w:t>
      </w:r>
      <w:r w:rsidR="007E79C4">
        <w:rPr>
          <w:rFonts w:cs="Times New Roman"/>
          <w:bCs/>
          <w:iCs/>
          <w:sz w:val="24"/>
          <w:szCs w:val="24"/>
        </w:rPr>
        <w:t>entre</w:t>
      </w:r>
      <w:r>
        <w:rPr>
          <w:rFonts w:cs="Times New Roman"/>
          <w:bCs/>
          <w:iCs/>
          <w:sz w:val="24"/>
          <w:szCs w:val="24"/>
        </w:rPr>
        <w:t>mêlées</w:t>
      </w:r>
      <w:r w:rsidR="003D192A">
        <w:rPr>
          <w:rFonts w:cs="Times New Roman"/>
          <w:bCs/>
          <w:iCs/>
          <w:sz w:val="24"/>
          <w:szCs w:val="24"/>
        </w:rPr>
        <w:t xml:space="preserve"> formant un</w:t>
      </w:r>
      <w:r>
        <w:rPr>
          <w:rFonts w:cs="Times New Roman"/>
          <w:bCs/>
          <w:iCs/>
          <w:sz w:val="24"/>
          <w:szCs w:val="24"/>
        </w:rPr>
        <w:t xml:space="preserve"> curieux mélange</w:t>
      </w:r>
      <w:r w:rsidR="00B272D3">
        <w:rPr>
          <w:rFonts w:cs="Times New Roman"/>
          <w:bCs/>
          <w:iCs/>
          <w:sz w:val="24"/>
          <w:szCs w:val="24"/>
        </w:rPr>
        <w:t>,</w:t>
      </w:r>
      <w:r>
        <w:rPr>
          <w:rFonts w:cs="Times New Roman"/>
          <w:bCs/>
          <w:iCs/>
          <w:sz w:val="24"/>
          <w:szCs w:val="24"/>
        </w:rPr>
        <w:t xml:space="preserve"> </w:t>
      </w:r>
      <w:r w:rsidR="00CD042C">
        <w:rPr>
          <w:rFonts w:cs="Times New Roman"/>
          <w:bCs/>
          <w:iCs/>
          <w:sz w:val="24"/>
          <w:szCs w:val="24"/>
        </w:rPr>
        <w:t>aux yeux d’</w:t>
      </w:r>
      <w:r>
        <w:rPr>
          <w:rFonts w:cs="Times New Roman"/>
          <w:bCs/>
          <w:iCs/>
          <w:sz w:val="24"/>
          <w:szCs w:val="24"/>
        </w:rPr>
        <w:t>un historien</w:t>
      </w:r>
      <w:r w:rsidR="00B272D3">
        <w:rPr>
          <w:rFonts w:cs="Times New Roman"/>
          <w:bCs/>
          <w:iCs/>
          <w:sz w:val="24"/>
          <w:szCs w:val="24"/>
        </w:rPr>
        <w:t>,</w:t>
      </w:r>
      <w:r>
        <w:rPr>
          <w:rFonts w:cs="Times New Roman"/>
          <w:bCs/>
          <w:iCs/>
          <w:sz w:val="24"/>
          <w:szCs w:val="24"/>
        </w:rPr>
        <w:t xml:space="preserve"> d’articles historiques et de sciences exactes, le tout précédé de sources inédites essentiellement concernant </w:t>
      </w:r>
      <w:proofErr w:type="spellStart"/>
      <w:r>
        <w:rPr>
          <w:rFonts w:cs="Times New Roman"/>
          <w:bCs/>
          <w:iCs/>
          <w:sz w:val="24"/>
          <w:szCs w:val="24"/>
        </w:rPr>
        <w:t>Aldeneik</w:t>
      </w:r>
      <w:proofErr w:type="spellEnd"/>
      <w:r w:rsidR="009A145F">
        <w:rPr>
          <w:rFonts w:cs="Times New Roman"/>
          <w:bCs/>
          <w:iCs/>
          <w:sz w:val="24"/>
          <w:szCs w:val="24"/>
        </w:rPr>
        <w:t xml:space="preserve">. C’est </w:t>
      </w:r>
      <w:r w:rsidR="003D192A">
        <w:rPr>
          <w:rFonts w:cs="Times New Roman"/>
          <w:bCs/>
          <w:iCs/>
          <w:sz w:val="24"/>
          <w:szCs w:val="24"/>
        </w:rPr>
        <w:t xml:space="preserve">un peu comme </w:t>
      </w:r>
      <w:r w:rsidR="003F7F64">
        <w:rPr>
          <w:rFonts w:cs="Times New Roman"/>
          <w:bCs/>
          <w:iCs/>
          <w:sz w:val="24"/>
          <w:szCs w:val="24"/>
        </w:rPr>
        <w:t>au Moyen Âge</w:t>
      </w:r>
      <w:r w:rsidR="003F7F64">
        <w:rPr>
          <w:rFonts w:cs="Times New Roman"/>
          <w:bCs/>
          <w:iCs/>
          <w:sz w:val="24"/>
          <w:szCs w:val="24"/>
        </w:rPr>
        <w:t xml:space="preserve"> </w:t>
      </w:r>
      <w:r w:rsidR="0041402E">
        <w:rPr>
          <w:rFonts w:cs="Times New Roman"/>
          <w:bCs/>
          <w:iCs/>
          <w:sz w:val="24"/>
          <w:szCs w:val="24"/>
        </w:rPr>
        <w:t xml:space="preserve">dans une </w:t>
      </w:r>
      <w:r w:rsidR="003D192A">
        <w:rPr>
          <w:rFonts w:cs="Times New Roman"/>
          <w:bCs/>
          <w:iCs/>
          <w:sz w:val="24"/>
          <w:szCs w:val="24"/>
        </w:rPr>
        <w:t>châsse de tous les saints</w:t>
      </w:r>
      <w:r w:rsidR="009A145F">
        <w:rPr>
          <w:rFonts w:cs="Times New Roman"/>
          <w:bCs/>
          <w:iCs/>
          <w:sz w:val="24"/>
          <w:szCs w:val="24"/>
        </w:rPr>
        <w:t xml:space="preserve"> lorsque les ecclésiastiques, </w:t>
      </w:r>
      <w:r w:rsidR="00BA27DE">
        <w:rPr>
          <w:rFonts w:cs="Times New Roman"/>
          <w:bCs/>
          <w:iCs/>
          <w:sz w:val="24"/>
          <w:szCs w:val="24"/>
        </w:rPr>
        <w:t>fatigués</w:t>
      </w:r>
      <w:r w:rsidR="009A145F">
        <w:rPr>
          <w:rFonts w:cs="Times New Roman"/>
          <w:bCs/>
          <w:iCs/>
          <w:sz w:val="24"/>
          <w:szCs w:val="24"/>
        </w:rPr>
        <w:t xml:space="preserve"> de recopier </w:t>
      </w:r>
      <w:r w:rsidR="00BA27DE">
        <w:rPr>
          <w:rFonts w:cs="Times New Roman"/>
          <w:bCs/>
          <w:iCs/>
          <w:sz w:val="24"/>
          <w:szCs w:val="24"/>
        </w:rPr>
        <w:t>toutes l</w:t>
      </w:r>
      <w:r w:rsidR="009A145F">
        <w:rPr>
          <w:rFonts w:cs="Times New Roman"/>
          <w:bCs/>
          <w:iCs/>
          <w:sz w:val="24"/>
          <w:szCs w:val="24"/>
        </w:rPr>
        <w:t xml:space="preserve">es authentiques de reliques </w:t>
      </w:r>
      <w:r w:rsidR="00BA27DE">
        <w:rPr>
          <w:rFonts w:cs="Times New Roman"/>
          <w:bCs/>
          <w:iCs/>
          <w:sz w:val="24"/>
          <w:szCs w:val="24"/>
        </w:rPr>
        <w:t>ou</w:t>
      </w:r>
      <w:r w:rsidR="009A145F">
        <w:rPr>
          <w:rFonts w:cs="Times New Roman"/>
          <w:bCs/>
          <w:iCs/>
          <w:sz w:val="24"/>
          <w:szCs w:val="24"/>
        </w:rPr>
        <w:t xml:space="preserve"> d’</w:t>
      </w:r>
      <w:r w:rsidR="00A05510">
        <w:rPr>
          <w:rFonts w:cs="Times New Roman"/>
          <w:bCs/>
          <w:iCs/>
          <w:sz w:val="24"/>
          <w:szCs w:val="24"/>
        </w:rPr>
        <w:t xml:space="preserve">en </w:t>
      </w:r>
      <w:r w:rsidR="009A145F">
        <w:rPr>
          <w:rFonts w:cs="Times New Roman"/>
          <w:bCs/>
          <w:iCs/>
          <w:sz w:val="24"/>
          <w:szCs w:val="24"/>
        </w:rPr>
        <w:t xml:space="preserve">identifier </w:t>
      </w:r>
      <w:r w:rsidR="00A05510">
        <w:rPr>
          <w:rFonts w:cs="Times New Roman"/>
          <w:bCs/>
          <w:iCs/>
          <w:sz w:val="24"/>
          <w:szCs w:val="24"/>
        </w:rPr>
        <w:t>l</w:t>
      </w:r>
      <w:r w:rsidR="009A145F">
        <w:rPr>
          <w:rFonts w:cs="Times New Roman"/>
          <w:bCs/>
          <w:iCs/>
          <w:sz w:val="24"/>
          <w:szCs w:val="24"/>
        </w:rPr>
        <w:t>es saints, jettent tout le reste</w:t>
      </w:r>
      <w:r w:rsidR="00A05510">
        <w:rPr>
          <w:rFonts w:cs="Times New Roman"/>
          <w:bCs/>
          <w:iCs/>
          <w:sz w:val="24"/>
          <w:szCs w:val="24"/>
        </w:rPr>
        <w:t xml:space="preserve"> des vestiges sacrés </w:t>
      </w:r>
      <w:r w:rsidR="009A145F">
        <w:rPr>
          <w:rFonts w:cs="Times New Roman"/>
          <w:bCs/>
          <w:iCs/>
          <w:sz w:val="24"/>
          <w:szCs w:val="24"/>
        </w:rPr>
        <w:t xml:space="preserve">dans une </w:t>
      </w:r>
      <w:r w:rsidR="00A05510">
        <w:rPr>
          <w:rFonts w:cs="Times New Roman"/>
          <w:bCs/>
          <w:iCs/>
          <w:sz w:val="24"/>
          <w:szCs w:val="24"/>
        </w:rPr>
        <w:t>« </w:t>
      </w:r>
      <w:r w:rsidR="009A145F">
        <w:rPr>
          <w:rFonts w:cs="Times New Roman"/>
          <w:bCs/>
          <w:iCs/>
          <w:sz w:val="24"/>
          <w:szCs w:val="24"/>
        </w:rPr>
        <w:t>caisse</w:t>
      </w:r>
      <w:r w:rsidR="00A05510">
        <w:rPr>
          <w:rFonts w:cs="Times New Roman"/>
          <w:bCs/>
          <w:iCs/>
          <w:sz w:val="24"/>
          <w:szCs w:val="24"/>
        </w:rPr>
        <w:t> »</w:t>
      </w:r>
      <w:r w:rsidR="003F7F64">
        <w:rPr>
          <w:rFonts w:cs="Times New Roman"/>
          <w:bCs/>
          <w:iCs/>
          <w:sz w:val="24"/>
          <w:szCs w:val="24"/>
        </w:rPr>
        <w:t xml:space="preserve"> (</w:t>
      </w:r>
      <w:r w:rsidR="003F7F64" w:rsidRPr="003F7F64">
        <w:rPr>
          <w:rFonts w:cs="Times New Roman"/>
          <w:bCs/>
          <w:i/>
          <w:iCs/>
          <w:sz w:val="24"/>
          <w:szCs w:val="24"/>
        </w:rPr>
        <w:t>capsa</w:t>
      </w:r>
      <w:r w:rsidR="003F7F64">
        <w:rPr>
          <w:rFonts w:cs="Times New Roman"/>
          <w:bCs/>
          <w:iCs/>
          <w:sz w:val="24"/>
          <w:szCs w:val="24"/>
        </w:rPr>
        <w:t>, châsse)</w:t>
      </w:r>
      <w:r w:rsidR="00A05510">
        <w:rPr>
          <w:rFonts w:cs="Times New Roman"/>
          <w:bCs/>
          <w:iCs/>
          <w:sz w:val="24"/>
          <w:szCs w:val="24"/>
        </w:rPr>
        <w:t>,</w:t>
      </w:r>
      <w:r w:rsidR="009A145F">
        <w:rPr>
          <w:rFonts w:cs="Times New Roman"/>
          <w:bCs/>
          <w:iCs/>
          <w:sz w:val="24"/>
          <w:szCs w:val="24"/>
        </w:rPr>
        <w:t xml:space="preserve"> avec un</w:t>
      </w:r>
      <w:r w:rsidR="0041402E">
        <w:rPr>
          <w:rFonts w:cs="Times New Roman"/>
          <w:bCs/>
          <w:iCs/>
          <w:sz w:val="24"/>
          <w:szCs w:val="24"/>
        </w:rPr>
        <w:t xml:space="preserve"> document</w:t>
      </w:r>
      <w:r w:rsidR="009A145F">
        <w:rPr>
          <w:rFonts w:cs="Times New Roman"/>
          <w:bCs/>
          <w:iCs/>
          <w:sz w:val="24"/>
          <w:szCs w:val="24"/>
        </w:rPr>
        <w:t xml:space="preserve"> explicite du style « Dieu reconnaîtra les siens » </w:t>
      </w:r>
      <w:r w:rsidR="003D192A">
        <w:rPr>
          <w:rFonts w:cs="Times New Roman"/>
          <w:bCs/>
          <w:iCs/>
          <w:sz w:val="24"/>
          <w:szCs w:val="24"/>
        </w:rPr>
        <w:t>!</w:t>
      </w:r>
      <w:r w:rsidR="00BA27DE">
        <w:rPr>
          <w:rFonts w:cs="Times New Roman"/>
          <w:bCs/>
          <w:iCs/>
          <w:sz w:val="24"/>
          <w:szCs w:val="24"/>
        </w:rPr>
        <w:t xml:space="preserve"> </w:t>
      </w:r>
    </w:p>
    <w:p w:rsidR="00BA27DE" w:rsidRDefault="00BA27DE" w:rsidP="00BA27DE">
      <w:pPr>
        <w:spacing w:after="0" w:line="240" w:lineRule="auto"/>
        <w:jc w:val="both"/>
        <w:rPr>
          <w:rFonts w:cs="Times New Roman"/>
          <w:bCs/>
          <w:iCs/>
          <w:sz w:val="24"/>
          <w:szCs w:val="24"/>
        </w:rPr>
      </w:pPr>
      <w:r>
        <w:rPr>
          <w:rFonts w:cs="Times New Roman"/>
          <w:bCs/>
          <w:iCs/>
          <w:sz w:val="24"/>
          <w:szCs w:val="24"/>
        </w:rPr>
        <w:t xml:space="preserve">Dommage que les titres des autres contributions présentées lors de la journée d’études </w:t>
      </w:r>
      <w:r w:rsidR="003F7F64">
        <w:rPr>
          <w:rFonts w:cs="Times New Roman"/>
          <w:bCs/>
          <w:iCs/>
          <w:sz w:val="24"/>
          <w:szCs w:val="24"/>
        </w:rPr>
        <w:t xml:space="preserve">à l’IRPA </w:t>
      </w:r>
      <w:r>
        <w:rPr>
          <w:rFonts w:cs="Times New Roman"/>
          <w:bCs/>
          <w:iCs/>
          <w:sz w:val="24"/>
          <w:szCs w:val="24"/>
        </w:rPr>
        <w:t xml:space="preserve">et non publiées ne soient pas cités. </w:t>
      </w:r>
    </w:p>
    <w:p w:rsidR="00BA27DE" w:rsidRDefault="009D03CA" w:rsidP="00BA27DE">
      <w:pPr>
        <w:spacing w:after="0" w:line="240" w:lineRule="auto"/>
        <w:jc w:val="both"/>
        <w:rPr>
          <w:rFonts w:cs="Times New Roman"/>
          <w:bCs/>
          <w:iCs/>
          <w:sz w:val="24"/>
          <w:szCs w:val="24"/>
        </w:rPr>
      </w:pPr>
      <w:r>
        <w:rPr>
          <w:rFonts w:cs="Times New Roman"/>
          <w:bCs/>
          <w:iCs/>
          <w:sz w:val="24"/>
          <w:szCs w:val="24"/>
        </w:rPr>
        <w:t xml:space="preserve">De manière générale on est surpris qu’un éditeur reproduise </w:t>
      </w:r>
      <w:r w:rsidR="00C26468">
        <w:rPr>
          <w:rFonts w:cs="Times New Roman"/>
          <w:bCs/>
          <w:iCs/>
          <w:sz w:val="24"/>
          <w:szCs w:val="24"/>
        </w:rPr>
        <w:t xml:space="preserve">en photos </w:t>
      </w:r>
      <w:r>
        <w:rPr>
          <w:rFonts w:cs="Times New Roman"/>
          <w:bCs/>
          <w:iCs/>
          <w:sz w:val="24"/>
          <w:szCs w:val="24"/>
        </w:rPr>
        <w:t>des documents si récents (</w:t>
      </w:r>
      <w:r w:rsidR="000837EF">
        <w:rPr>
          <w:rFonts w:cs="Times New Roman"/>
          <w:bCs/>
          <w:iCs/>
          <w:sz w:val="24"/>
          <w:szCs w:val="24"/>
        </w:rPr>
        <w:t xml:space="preserve">ici </w:t>
      </w:r>
      <w:r>
        <w:rPr>
          <w:rFonts w:cs="Times New Roman"/>
          <w:bCs/>
          <w:iCs/>
          <w:sz w:val="24"/>
          <w:szCs w:val="24"/>
        </w:rPr>
        <w:t xml:space="preserve">on pourrait </w:t>
      </w:r>
      <w:r w:rsidR="00AB6922">
        <w:rPr>
          <w:rFonts w:cs="Times New Roman"/>
          <w:bCs/>
          <w:iCs/>
          <w:sz w:val="24"/>
          <w:szCs w:val="24"/>
        </w:rPr>
        <w:t xml:space="preserve">vraiment </w:t>
      </w:r>
      <w:r>
        <w:rPr>
          <w:rFonts w:cs="Times New Roman"/>
          <w:bCs/>
          <w:iCs/>
          <w:sz w:val="24"/>
          <w:szCs w:val="24"/>
        </w:rPr>
        <w:t>multiplier les exemples)</w:t>
      </w:r>
      <w:r w:rsidR="000837EF">
        <w:rPr>
          <w:rFonts w:cs="Times New Roman"/>
          <w:bCs/>
          <w:iCs/>
          <w:sz w:val="24"/>
          <w:szCs w:val="24"/>
        </w:rPr>
        <w:t xml:space="preserve">. On a quelquefois l’impression que des spécialistes d’autres disciplines que l’histoire sont en pamoison devant n’importe quel </w:t>
      </w:r>
      <w:r w:rsidR="00A9369C">
        <w:rPr>
          <w:rFonts w:cs="Times New Roman"/>
          <w:bCs/>
          <w:iCs/>
          <w:sz w:val="24"/>
          <w:szCs w:val="24"/>
        </w:rPr>
        <w:t>écrit</w:t>
      </w:r>
      <w:r w:rsidR="005425CF">
        <w:rPr>
          <w:rFonts w:cs="Times New Roman"/>
          <w:bCs/>
          <w:iCs/>
          <w:sz w:val="24"/>
          <w:szCs w:val="24"/>
        </w:rPr>
        <w:t>,</w:t>
      </w:r>
      <w:r w:rsidR="000837EF">
        <w:rPr>
          <w:rFonts w:cs="Times New Roman"/>
          <w:bCs/>
          <w:iCs/>
          <w:sz w:val="24"/>
          <w:szCs w:val="24"/>
        </w:rPr>
        <w:t xml:space="preserve"> sans critique</w:t>
      </w:r>
      <w:r w:rsidR="00A9369C">
        <w:rPr>
          <w:rFonts w:cs="Times New Roman"/>
          <w:bCs/>
          <w:iCs/>
          <w:sz w:val="24"/>
          <w:szCs w:val="24"/>
        </w:rPr>
        <w:t>.</w:t>
      </w:r>
      <w:r>
        <w:rPr>
          <w:rFonts w:cs="Times New Roman"/>
          <w:bCs/>
          <w:iCs/>
          <w:sz w:val="24"/>
          <w:szCs w:val="24"/>
        </w:rPr>
        <w:t xml:space="preserve">  </w:t>
      </w:r>
    </w:p>
    <w:p w:rsidR="00631217" w:rsidRDefault="00651952" w:rsidP="00BA27DE">
      <w:pPr>
        <w:spacing w:line="240" w:lineRule="auto"/>
        <w:jc w:val="both"/>
        <w:rPr>
          <w:rFonts w:cs="Times New Roman"/>
          <w:sz w:val="24"/>
          <w:szCs w:val="24"/>
        </w:rPr>
      </w:pPr>
      <w:r w:rsidRPr="009A5731">
        <w:rPr>
          <w:rFonts w:cs="Times New Roman"/>
          <w:bCs/>
          <w:iCs/>
          <w:sz w:val="24"/>
          <w:szCs w:val="24"/>
        </w:rPr>
        <w:t xml:space="preserve">Faut-il rappeler </w:t>
      </w:r>
      <w:r w:rsidR="00CD042C">
        <w:rPr>
          <w:rFonts w:cs="Times New Roman"/>
          <w:bCs/>
          <w:iCs/>
          <w:sz w:val="24"/>
          <w:szCs w:val="24"/>
        </w:rPr>
        <w:t xml:space="preserve">aussi </w:t>
      </w:r>
      <w:r w:rsidRPr="009A5731">
        <w:rPr>
          <w:rFonts w:cs="Times New Roman"/>
          <w:bCs/>
          <w:iCs/>
          <w:sz w:val="24"/>
          <w:szCs w:val="24"/>
        </w:rPr>
        <w:t>que l</w:t>
      </w:r>
      <w:r w:rsidR="00D46490" w:rsidRPr="009A5731">
        <w:rPr>
          <w:rFonts w:cs="Times New Roman"/>
          <w:bCs/>
          <w:iCs/>
          <w:sz w:val="24"/>
          <w:szCs w:val="24"/>
        </w:rPr>
        <w:t xml:space="preserve">a médiatisation </w:t>
      </w:r>
      <w:r w:rsidR="00CD0728">
        <w:rPr>
          <w:rFonts w:cs="Times New Roman"/>
          <w:bCs/>
          <w:iCs/>
          <w:sz w:val="24"/>
          <w:szCs w:val="24"/>
        </w:rPr>
        <w:t xml:space="preserve">(fort nécrophile) </w:t>
      </w:r>
      <w:r w:rsidRPr="009A5731">
        <w:rPr>
          <w:rFonts w:cs="Times New Roman"/>
          <w:bCs/>
          <w:iCs/>
          <w:sz w:val="24"/>
          <w:szCs w:val="24"/>
        </w:rPr>
        <w:t xml:space="preserve">à outrance </w:t>
      </w:r>
      <w:r w:rsidR="00D46490" w:rsidRPr="009A5731">
        <w:rPr>
          <w:rFonts w:cs="Times New Roman"/>
          <w:bCs/>
          <w:iCs/>
          <w:sz w:val="24"/>
          <w:szCs w:val="24"/>
        </w:rPr>
        <w:t xml:space="preserve">des reliques ne nous a jamais plu </w:t>
      </w:r>
      <w:r w:rsidRPr="009A5731">
        <w:rPr>
          <w:rStyle w:val="Appelnotedebasdep"/>
          <w:rFonts w:cs="Times New Roman"/>
          <w:bCs/>
          <w:iCs/>
          <w:sz w:val="24"/>
          <w:szCs w:val="24"/>
        </w:rPr>
        <w:footnoteReference w:id="12"/>
      </w:r>
      <w:r w:rsidRPr="009A5731">
        <w:rPr>
          <w:rFonts w:cs="Times New Roman"/>
          <w:bCs/>
          <w:iCs/>
          <w:sz w:val="24"/>
          <w:szCs w:val="24"/>
        </w:rPr>
        <w:t xml:space="preserve">. </w:t>
      </w:r>
      <w:r w:rsidR="00FC11CF">
        <w:rPr>
          <w:rFonts w:cs="Times New Roman"/>
          <w:bCs/>
          <w:iCs/>
          <w:sz w:val="24"/>
          <w:szCs w:val="24"/>
        </w:rPr>
        <w:t>Il n’est pas inutile de le r</w:t>
      </w:r>
      <w:r w:rsidR="0022572B">
        <w:rPr>
          <w:rFonts w:cs="Times New Roman"/>
          <w:bCs/>
          <w:iCs/>
          <w:sz w:val="24"/>
          <w:szCs w:val="24"/>
        </w:rPr>
        <w:t>épéter</w:t>
      </w:r>
      <w:r w:rsidR="00FC11CF">
        <w:rPr>
          <w:rFonts w:cs="Times New Roman"/>
          <w:bCs/>
          <w:iCs/>
          <w:sz w:val="24"/>
          <w:szCs w:val="24"/>
        </w:rPr>
        <w:t xml:space="preserve"> à</w:t>
      </w:r>
      <w:r w:rsidRPr="009A5731">
        <w:rPr>
          <w:rFonts w:cs="Times New Roman"/>
          <w:bCs/>
          <w:iCs/>
          <w:sz w:val="24"/>
          <w:szCs w:val="24"/>
        </w:rPr>
        <w:t xml:space="preserve"> l’ère de</w:t>
      </w:r>
      <w:r w:rsidR="00FA355A">
        <w:rPr>
          <w:rFonts w:cs="Times New Roman"/>
          <w:bCs/>
          <w:iCs/>
          <w:sz w:val="24"/>
          <w:szCs w:val="24"/>
        </w:rPr>
        <w:t>s</w:t>
      </w:r>
      <w:r w:rsidRPr="009A5731">
        <w:rPr>
          <w:rFonts w:cs="Times New Roman"/>
          <w:bCs/>
          <w:iCs/>
          <w:sz w:val="24"/>
          <w:szCs w:val="24"/>
        </w:rPr>
        <w:t xml:space="preserve"> réseau</w:t>
      </w:r>
      <w:r w:rsidR="00C5695E" w:rsidRPr="009A5731">
        <w:rPr>
          <w:rFonts w:cs="Times New Roman"/>
          <w:bCs/>
          <w:iCs/>
          <w:sz w:val="24"/>
          <w:szCs w:val="24"/>
        </w:rPr>
        <w:t>x</w:t>
      </w:r>
      <w:r w:rsidRPr="009A5731">
        <w:rPr>
          <w:rFonts w:cs="Times New Roman"/>
          <w:bCs/>
          <w:iCs/>
          <w:sz w:val="24"/>
          <w:szCs w:val="24"/>
        </w:rPr>
        <w:t xml:space="preserve"> sociaux</w:t>
      </w:r>
      <w:r w:rsidR="00FA355A">
        <w:rPr>
          <w:rFonts w:cs="Times New Roman"/>
          <w:bCs/>
          <w:iCs/>
          <w:sz w:val="24"/>
          <w:szCs w:val="24"/>
        </w:rPr>
        <w:t xml:space="preserve"> en quête de sensationnel et de buzz</w:t>
      </w:r>
      <w:r w:rsidR="00FC11CF">
        <w:rPr>
          <w:rFonts w:cs="Times New Roman"/>
          <w:bCs/>
          <w:iCs/>
          <w:sz w:val="24"/>
          <w:szCs w:val="24"/>
        </w:rPr>
        <w:t>. Plus les reliques sont fausses, plus elles nous intéressent</w:t>
      </w:r>
      <w:r w:rsidR="0022572B">
        <w:rPr>
          <w:rFonts w:cs="Times New Roman"/>
          <w:bCs/>
          <w:iCs/>
          <w:sz w:val="24"/>
          <w:szCs w:val="24"/>
        </w:rPr>
        <w:t> !</w:t>
      </w:r>
      <w:r w:rsidR="00FC11CF">
        <w:rPr>
          <w:rFonts w:cs="Times New Roman"/>
          <w:bCs/>
          <w:iCs/>
          <w:sz w:val="24"/>
          <w:szCs w:val="24"/>
        </w:rPr>
        <w:t xml:space="preserve"> Car</w:t>
      </w:r>
      <w:r w:rsidR="00FC11CF" w:rsidRPr="009A5731">
        <w:rPr>
          <w:rFonts w:cs="Times New Roman"/>
          <w:sz w:val="24"/>
          <w:szCs w:val="24"/>
        </w:rPr>
        <w:t xml:space="preserve"> la question de l’authenticité des reliques </w:t>
      </w:r>
      <w:r w:rsidR="00EC262F">
        <w:rPr>
          <w:rFonts w:cs="Times New Roman"/>
          <w:sz w:val="24"/>
          <w:szCs w:val="24"/>
        </w:rPr>
        <w:t xml:space="preserve">ne nous paraît pas aussi </w:t>
      </w:r>
      <w:r w:rsidR="00DA6FBB">
        <w:rPr>
          <w:rFonts w:cs="Times New Roman"/>
          <w:sz w:val="24"/>
          <w:szCs w:val="24"/>
        </w:rPr>
        <w:t>capitale</w:t>
      </w:r>
      <w:r w:rsidR="00FC11CF" w:rsidRPr="009A5731">
        <w:rPr>
          <w:rFonts w:cs="Times New Roman"/>
          <w:sz w:val="24"/>
          <w:szCs w:val="24"/>
        </w:rPr>
        <w:t xml:space="preserve"> </w:t>
      </w:r>
      <w:r w:rsidR="00EC262F">
        <w:rPr>
          <w:rFonts w:cs="Times New Roman"/>
          <w:sz w:val="24"/>
          <w:szCs w:val="24"/>
        </w:rPr>
        <w:t>qu’</w:t>
      </w:r>
      <w:r w:rsidR="00FC11CF" w:rsidRPr="009A5731">
        <w:rPr>
          <w:rFonts w:cs="Times New Roman"/>
          <w:sz w:val="24"/>
          <w:szCs w:val="24"/>
        </w:rPr>
        <w:t xml:space="preserve">aux yeux de certains. </w:t>
      </w:r>
      <w:r w:rsidR="00631217">
        <w:rPr>
          <w:rFonts w:cs="Times New Roman"/>
          <w:sz w:val="24"/>
          <w:szCs w:val="24"/>
        </w:rPr>
        <w:t xml:space="preserve">Que cherchent-ils au juste ? </w:t>
      </w:r>
      <w:r w:rsidR="00FC11CF">
        <w:rPr>
          <w:rFonts w:cs="Times New Roman"/>
          <w:sz w:val="24"/>
          <w:szCs w:val="24"/>
        </w:rPr>
        <w:t>On a quelque fois l’impression qu</w:t>
      </w:r>
      <w:r w:rsidR="00EC262F">
        <w:rPr>
          <w:rFonts w:cs="Times New Roman"/>
          <w:sz w:val="24"/>
          <w:szCs w:val="24"/>
        </w:rPr>
        <w:t>’ils</w:t>
      </w:r>
      <w:r w:rsidR="00FC11CF" w:rsidRPr="009A5731">
        <w:rPr>
          <w:rFonts w:cs="Times New Roman"/>
          <w:sz w:val="24"/>
          <w:szCs w:val="24"/>
        </w:rPr>
        <w:t xml:space="preserve"> pensent </w:t>
      </w:r>
      <w:r w:rsidR="00896416">
        <w:rPr>
          <w:rFonts w:cs="Times New Roman"/>
          <w:sz w:val="24"/>
          <w:szCs w:val="24"/>
        </w:rPr>
        <w:t xml:space="preserve">avant tout </w:t>
      </w:r>
      <w:r w:rsidR="00FC11CF" w:rsidRPr="009A5731">
        <w:rPr>
          <w:rFonts w:cs="Times New Roman"/>
          <w:sz w:val="24"/>
          <w:szCs w:val="24"/>
        </w:rPr>
        <w:t>que l’</w:t>
      </w:r>
      <w:r w:rsidR="00FC11CF">
        <w:rPr>
          <w:rFonts w:cs="Times New Roman"/>
          <w:sz w:val="24"/>
          <w:szCs w:val="24"/>
        </w:rPr>
        <w:t>É</w:t>
      </w:r>
      <w:r w:rsidR="00FC11CF" w:rsidRPr="009A5731">
        <w:rPr>
          <w:rFonts w:cs="Times New Roman"/>
          <w:sz w:val="24"/>
          <w:szCs w:val="24"/>
        </w:rPr>
        <w:t xml:space="preserve">glise trompe </w:t>
      </w:r>
      <w:r w:rsidR="00DF3FC7">
        <w:rPr>
          <w:rFonts w:cs="Times New Roman"/>
          <w:sz w:val="24"/>
          <w:szCs w:val="24"/>
        </w:rPr>
        <w:t>l</w:t>
      </w:r>
      <w:r w:rsidR="0042502D">
        <w:rPr>
          <w:rFonts w:cs="Times New Roman"/>
          <w:sz w:val="24"/>
          <w:szCs w:val="24"/>
        </w:rPr>
        <w:t>es fidèles</w:t>
      </w:r>
      <w:r w:rsidR="00FC11CF" w:rsidRPr="009A5731">
        <w:rPr>
          <w:rFonts w:cs="Times New Roman"/>
          <w:sz w:val="24"/>
          <w:szCs w:val="24"/>
        </w:rPr>
        <w:t xml:space="preserve"> en utilisant de</w:t>
      </w:r>
      <w:r w:rsidR="00FC11CF">
        <w:rPr>
          <w:rFonts w:cs="Times New Roman"/>
          <w:sz w:val="24"/>
          <w:szCs w:val="24"/>
        </w:rPr>
        <w:t xml:space="preserve"> faux</w:t>
      </w:r>
      <w:r w:rsidR="00FC11CF" w:rsidRPr="009A5731">
        <w:rPr>
          <w:rFonts w:cs="Times New Roman"/>
          <w:sz w:val="24"/>
          <w:szCs w:val="24"/>
        </w:rPr>
        <w:t xml:space="preserve"> ossements</w:t>
      </w:r>
      <w:r w:rsidR="0022572B">
        <w:rPr>
          <w:rStyle w:val="Appelnotedebasdep"/>
          <w:rFonts w:cs="Times New Roman"/>
          <w:sz w:val="24"/>
          <w:szCs w:val="24"/>
        </w:rPr>
        <w:footnoteReference w:id="13"/>
      </w:r>
      <w:r w:rsidR="00FC11CF">
        <w:rPr>
          <w:rFonts w:cs="Times New Roman"/>
          <w:sz w:val="24"/>
          <w:szCs w:val="24"/>
        </w:rPr>
        <w:t xml:space="preserve">. Faut-il redire que rien n’a changé depuis le Moyen </w:t>
      </w:r>
      <w:r w:rsidR="0022572B">
        <w:rPr>
          <w:rFonts w:cs="Times New Roman"/>
          <w:sz w:val="24"/>
          <w:szCs w:val="24"/>
        </w:rPr>
        <w:t>Â</w:t>
      </w:r>
      <w:r w:rsidR="00FC11CF">
        <w:rPr>
          <w:rFonts w:cs="Times New Roman"/>
          <w:sz w:val="24"/>
          <w:szCs w:val="24"/>
        </w:rPr>
        <w:t xml:space="preserve">ge et </w:t>
      </w:r>
      <w:r w:rsidR="00896416">
        <w:rPr>
          <w:rFonts w:cs="Times New Roman"/>
          <w:sz w:val="24"/>
          <w:szCs w:val="24"/>
        </w:rPr>
        <w:t>que le pseudo-scandale</w:t>
      </w:r>
      <w:r w:rsidR="00BB2690">
        <w:rPr>
          <w:rFonts w:cs="Times New Roman"/>
          <w:sz w:val="24"/>
          <w:szCs w:val="24"/>
        </w:rPr>
        <w:t>,</w:t>
      </w:r>
      <w:r w:rsidR="00896416">
        <w:rPr>
          <w:rFonts w:cs="Times New Roman"/>
          <w:sz w:val="24"/>
          <w:szCs w:val="24"/>
        </w:rPr>
        <w:t xml:space="preserve"> </w:t>
      </w:r>
      <w:r w:rsidR="00DC3964">
        <w:rPr>
          <w:rFonts w:cs="Times New Roman"/>
          <w:sz w:val="24"/>
          <w:szCs w:val="24"/>
        </w:rPr>
        <w:t xml:space="preserve">qui semble </w:t>
      </w:r>
      <w:r w:rsidR="00896416">
        <w:rPr>
          <w:rFonts w:cs="Times New Roman"/>
          <w:sz w:val="24"/>
          <w:szCs w:val="24"/>
        </w:rPr>
        <w:t xml:space="preserve">réaffirmé </w:t>
      </w:r>
      <w:r w:rsidR="00BB2690">
        <w:rPr>
          <w:rFonts w:cs="Times New Roman"/>
          <w:sz w:val="24"/>
          <w:szCs w:val="24"/>
        </w:rPr>
        <w:t>ou sous-jacent</w:t>
      </w:r>
      <w:r w:rsidR="00B272D3">
        <w:rPr>
          <w:rFonts w:cs="Times New Roman"/>
          <w:sz w:val="24"/>
          <w:szCs w:val="24"/>
        </w:rPr>
        <w:t xml:space="preserve"> dans certains articles</w:t>
      </w:r>
      <w:r w:rsidR="00BB2690">
        <w:rPr>
          <w:rFonts w:cs="Times New Roman"/>
          <w:sz w:val="24"/>
          <w:szCs w:val="24"/>
        </w:rPr>
        <w:t xml:space="preserve">, </w:t>
      </w:r>
      <w:r w:rsidR="00FC11CF">
        <w:rPr>
          <w:rFonts w:cs="Times New Roman"/>
          <w:sz w:val="24"/>
          <w:szCs w:val="24"/>
        </w:rPr>
        <w:t>re</w:t>
      </w:r>
      <w:r w:rsidR="00FC11CF" w:rsidRPr="009A5731">
        <w:rPr>
          <w:rFonts w:cs="Times New Roman"/>
          <w:sz w:val="24"/>
          <w:szCs w:val="24"/>
        </w:rPr>
        <w:t>joi</w:t>
      </w:r>
      <w:r w:rsidR="00FC11CF">
        <w:rPr>
          <w:rFonts w:cs="Times New Roman"/>
          <w:sz w:val="24"/>
          <w:szCs w:val="24"/>
        </w:rPr>
        <w:t>n</w:t>
      </w:r>
      <w:r w:rsidR="00896416">
        <w:rPr>
          <w:rFonts w:cs="Times New Roman"/>
          <w:sz w:val="24"/>
          <w:szCs w:val="24"/>
        </w:rPr>
        <w:t>t</w:t>
      </w:r>
      <w:r w:rsidR="00FC11CF" w:rsidRPr="009A5731">
        <w:rPr>
          <w:rFonts w:cs="Times New Roman"/>
          <w:sz w:val="24"/>
          <w:szCs w:val="24"/>
        </w:rPr>
        <w:t xml:space="preserve"> le</w:t>
      </w:r>
      <w:r w:rsidR="0042502D">
        <w:rPr>
          <w:rFonts w:cs="Times New Roman"/>
          <w:sz w:val="24"/>
          <w:szCs w:val="24"/>
        </w:rPr>
        <w:t xml:space="preserve"> propos de</w:t>
      </w:r>
      <w:r w:rsidR="00FC11CF" w:rsidRPr="009A5731">
        <w:rPr>
          <w:rFonts w:cs="Times New Roman"/>
          <w:sz w:val="24"/>
          <w:szCs w:val="24"/>
        </w:rPr>
        <w:t xml:space="preserve">s théologiens </w:t>
      </w:r>
      <w:r w:rsidR="00DA6FBB">
        <w:rPr>
          <w:rFonts w:cs="Times New Roman"/>
          <w:sz w:val="24"/>
          <w:szCs w:val="24"/>
        </w:rPr>
        <w:t xml:space="preserve">catholiques </w:t>
      </w:r>
      <w:r w:rsidR="0042502D">
        <w:rPr>
          <w:rFonts w:cs="Times New Roman"/>
          <w:sz w:val="24"/>
          <w:szCs w:val="24"/>
        </w:rPr>
        <w:t xml:space="preserve">d’époque </w:t>
      </w:r>
      <w:r w:rsidR="00FC11CF" w:rsidRPr="009A5731">
        <w:rPr>
          <w:rFonts w:cs="Times New Roman"/>
          <w:sz w:val="24"/>
          <w:szCs w:val="24"/>
        </w:rPr>
        <w:t xml:space="preserve">dans leurs débats </w:t>
      </w:r>
      <w:r w:rsidR="00AB6922">
        <w:rPr>
          <w:rFonts w:cs="Times New Roman"/>
          <w:sz w:val="24"/>
          <w:szCs w:val="24"/>
        </w:rPr>
        <w:t xml:space="preserve">les plus </w:t>
      </w:r>
      <w:r w:rsidR="00FC11CF" w:rsidRPr="009A5731">
        <w:rPr>
          <w:rFonts w:cs="Times New Roman"/>
          <w:sz w:val="24"/>
          <w:szCs w:val="24"/>
        </w:rPr>
        <w:t xml:space="preserve">épiques sur l’authenticité des reliques. </w:t>
      </w:r>
      <w:r w:rsidR="00E63EC6">
        <w:rPr>
          <w:rFonts w:cs="Times New Roman"/>
          <w:sz w:val="24"/>
          <w:szCs w:val="24"/>
        </w:rPr>
        <w:t>Vers 1100</w:t>
      </w:r>
      <w:r w:rsidR="00FC11CF" w:rsidRPr="009A5731">
        <w:rPr>
          <w:rFonts w:cs="Times New Roman"/>
          <w:sz w:val="24"/>
          <w:szCs w:val="24"/>
        </w:rPr>
        <w:t xml:space="preserve"> le bénédictin Guibert de Nogent avait </w:t>
      </w:r>
      <w:r w:rsidR="00896416">
        <w:rPr>
          <w:rFonts w:cs="Times New Roman"/>
          <w:sz w:val="24"/>
          <w:szCs w:val="24"/>
        </w:rPr>
        <w:t xml:space="preserve">bien </w:t>
      </w:r>
      <w:r w:rsidR="00FC11CF" w:rsidRPr="009A5731">
        <w:rPr>
          <w:rFonts w:cs="Times New Roman"/>
          <w:sz w:val="24"/>
          <w:szCs w:val="24"/>
        </w:rPr>
        <w:t>plus de bon sens et d’esprit critique</w:t>
      </w:r>
      <w:r w:rsidR="00174419">
        <w:rPr>
          <w:rFonts w:cs="Times New Roman"/>
          <w:sz w:val="24"/>
          <w:szCs w:val="24"/>
        </w:rPr>
        <w:t xml:space="preserve">, aux prises avec </w:t>
      </w:r>
      <w:r w:rsidR="00E63EC6">
        <w:rPr>
          <w:rFonts w:cs="Times New Roman"/>
          <w:sz w:val="24"/>
          <w:szCs w:val="24"/>
        </w:rPr>
        <w:t>une</w:t>
      </w:r>
      <w:r w:rsidR="00174419">
        <w:rPr>
          <w:rFonts w:cs="Times New Roman"/>
          <w:sz w:val="24"/>
          <w:szCs w:val="24"/>
        </w:rPr>
        <w:t xml:space="preserve"> dent de lait du Christ ou </w:t>
      </w:r>
      <w:r w:rsidR="00E63EC6">
        <w:rPr>
          <w:rFonts w:cs="Times New Roman"/>
          <w:sz w:val="24"/>
          <w:szCs w:val="24"/>
        </w:rPr>
        <w:t>l</w:t>
      </w:r>
      <w:r w:rsidR="00174419">
        <w:rPr>
          <w:rFonts w:cs="Times New Roman"/>
          <w:sz w:val="24"/>
          <w:szCs w:val="24"/>
        </w:rPr>
        <w:t xml:space="preserve">es </w:t>
      </w:r>
      <w:r w:rsidR="00E63EC6">
        <w:rPr>
          <w:rFonts w:cs="Times New Roman"/>
          <w:sz w:val="24"/>
          <w:szCs w:val="24"/>
        </w:rPr>
        <w:t xml:space="preserve">trois </w:t>
      </w:r>
      <w:r w:rsidR="00174419">
        <w:rPr>
          <w:rFonts w:cs="Times New Roman"/>
          <w:sz w:val="24"/>
          <w:szCs w:val="24"/>
        </w:rPr>
        <w:t>têtes de Jean-Baptiste</w:t>
      </w:r>
      <w:r w:rsidR="00E63EC6">
        <w:rPr>
          <w:rFonts w:cs="Times New Roman"/>
          <w:sz w:val="24"/>
          <w:szCs w:val="24"/>
        </w:rPr>
        <w:t> :</w:t>
      </w:r>
      <w:r w:rsidR="00FC11CF">
        <w:rPr>
          <w:rFonts w:cs="Times New Roman"/>
          <w:sz w:val="24"/>
          <w:szCs w:val="24"/>
        </w:rPr>
        <w:t xml:space="preserve"> </w:t>
      </w:r>
      <w:r w:rsidR="00174419" w:rsidRPr="00174419">
        <w:rPr>
          <w:rFonts w:cs="Times New Roman"/>
          <w:sz w:val="24"/>
          <w:szCs w:val="24"/>
        </w:rPr>
        <w:t>peu importe</w:t>
      </w:r>
      <w:r w:rsidR="0085608F">
        <w:rPr>
          <w:rFonts w:cs="Times New Roman"/>
          <w:sz w:val="24"/>
          <w:szCs w:val="24"/>
        </w:rPr>
        <w:t xml:space="preserve">, écrivait-il, </w:t>
      </w:r>
      <w:r w:rsidR="00174419" w:rsidRPr="00174419">
        <w:rPr>
          <w:rFonts w:cs="Times New Roman"/>
          <w:sz w:val="24"/>
          <w:szCs w:val="24"/>
        </w:rPr>
        <w:t>si les petites gens prient un faux saint, Dieu voit le fond des cœurs</w:t>
      </w:r>
      <w:r w:rsidR="00E63EC6">
        <w:rPr>
          <w:rStyle w:val="Appelnotedebasdep"/>
          <w:rFonts w:cs="Times New Roman"/>
          <w:sz w:val="24"/>
          <w:szCs w:val="24"/>
        </w:rPr>
        <w:footnoteReference w:id="14"/>
      </w:r>
      <w:r w:rsidR="00174419" w:rsidRPr="00174419">
        <w:rPr>
          <w:rFonts w:cs="Times New Roman"/>
          <w:sz w:val="24"/>
          <w:szCs w:val="24"/>
        </w:rPr>
        <w:t xml:space="preserve">. </w:t>
      </w:r>
      <w:r w:rsidR="00631217">
        <w:rPr>
          <w:rFonts w:cs="Times New Roman"/>
          <w:sz w:val="24"/>
          <w:szCs w:val="24"/>
        </w:rPr>
        <w:t xml:space="preserve">Les reliques sont un langage </w:t>
      </w:r>
      <w:r w:rsidR="00BB2690">
        <w:rPr>
          <w:rFonts w:cs="Times New Roman"/>
          <w:sz w:val="24"/>
          <w:szCs w:val="24"/>
        </w:rPr>
        <w:t xml:space="preserve">où chacun </w:t>
      </w:r>
      <w:r w:rsidR="00DA6FBB">
        <w:rPr>
          <w:rFonts w:cs="Times New Roman"/>
          <w:sz w:val="24"/>
          <w:szCs w:val="24"/>
        </w:rPr>
        <w:t xml:space="preserve">y </w:t>
      </w:r>
      <w:r w:rsidR="00BB2690">
        <w:rPr>
          <w:rFonts w:cs="Times New Roman"/>
          <w:sz w:val="24"/>
          <w:szCs w:val="24"/>
        </w:rPr>
        <w:t>trouvera</w:t>
      </w:r>
      <w:r w:rsidR="00DA6FBB">
        <w:rPr>
          <w:rFonts w:cs="Times New Roman"/>
          <w:sz w:val="24"/>
          <w:szCs w:val="24"/>
        </w:rPr>
        <w:t xml:space="preserve"> son compte </w:t>
      </w:r>
      <w:r w:rsidR="00DF3FC7">
        <w:rPr>
          <w:rFonts w:cs="Times New Roman"/>
          <w:sz w:val="24"/>
          <w:szCs w:val="24"/>
        </w:rPr>
        <w:t xml:space="preserve">mais </w:t>
      </w:r>
      <w:r w:rsidR="00D51AE3">
        <w:rPr>
          <w:rFonts w:cs="Times New Roman"/>
          <w:sz w:val="24"/>
          <w:szCs w:val="24"/>
        </w:rPr>
        <w:t xml:space="preserve">dans le </w:t>
      </w:r>
      <w:r w:rsidR="00DA6FBB">
        <w:rPr>
          <w:rFonts w:cs="Times New Roman"/>
          <w:sz w:val="24"/>
          <w:szCs w:val="24"/>
        </w:rPr>
        <w:t>respect des autres.</w:t>
      </w:r>
      <w:r w:rsidR="00BB2690">
        <w:rPr>
          <w:rFonts w:cs="Times New Roman"/>
          <w:sz w:val="24"/>
          <w:szCs w:val="24"/>
        </w:rPr>
        <w:t xml:space="preserve"> </w:t>
      </w:r>
    </w:p>
    <w:p w:rsidR="00FC11CF" w:rsidRDefault="00FC11CF" w:rsidP="00C26468">
      <w:pPr>
        <w:jc w:val="both"/>
        <w:rPr>
          <w:rFonts w:cs="Times New Roman"/>
          <w:bCs/>
          <w:iCs/>
          <w:sz w:val="24"/>
          <w:szCs w:val="24"/>
        </w:rPr>
      </w:pPr>
      <w:r>
        <w:rPr>
          <w:rFonts w:cs="Times New Roman"/>
          <w:sz w:val="24"/>
          <w:szCs w:val="24"/>
        </w:rPr>
        <w:t>E</w:t>
      </w:r>
      <w:r w:rsidRPr="009A5731">
        <w:rPr>
          <w:rFonts w:cs="Times New Roman"/>
          <w:sz w:val="24"/>
          <w:szCs w:val="24"/>
        </w:rPr>
        <w:t>n abordant un dossier concernant des reliques</w:t>
      </w:r>
      <w:r>
        <w:rPr>
          <w:rFonts w:cs="Times New Roman"/>
          <w:sz w:val="24"/>
          <w:szCs w:val="24"/>
        </w:rPr>
        <w:t>, l</w:t>
      </w:r>
      <w:r w:rsidR="00C5695E" w:rsidRPr="009A5731">
        <w:rPr>
          <w:rFonts w:cs="Times New Roman"/>
          <w:sz w:val="24"/>
          <w:szCs w:val="24"/>
        </w:rPr>
        <w:t>a question fondamentale est de savoir si les analyses sophistiquées vont apporter quelque</w:t>
      </w:r>
      <w:r w:rsidR="009A5731" w:rsidRPr="009A5731">
        <w:rPr>
          <w:rFonts w:cs="Times New Roman"/>
          <w:sz w:val="24"/>
          <w:szCs w:val="24"/>
        </w:rPr>
        <w:t xml:space="preserve"> élément nouveau</w:t>
      </w:r>
      <w:r w:rsidR="00D51AE3">
        <w:rPr>
          <w:rFonts w:cs="Times New Roman"/>
          <w:sz w:val="24"/>
          <w:szCs w:val="24"/>
        </w:rPr>
        <w:t> : il faut</w:t>
      </w:r>
      <w:r w:rsidR="000D5F7D">
        <w:rPr>
          <w:rFonts w:cs="Times New Roman"/>
          <w:sz w:val="24"/>
          <w:szCs w:val="24"/>
        </w:rPr>
        <w:t xml:space="preserve"> porter l’interrogation sur les éventuels chaînons manquants</w:t>
      </w:r>
      <w:r w:rsidR="009A5731" w:rsidRPr="009A5731">
        <w:rPr>
          <w:rFonts w:cs="Times New Roman"/>
          <w:sz w:val="24"/>
          <w:szCs w:val="24"/>
        </w:rPr>
        <w:t xml:space="preserve">. </w:t>
      </w:r>
      <w:r w:rsidR="00A57AF5">
        <w:rPr>
          <w:rFonts w:cs="Times New Roman"/>
          <w:sz w:val="24"/>
          <w:szCs w:val="24"/>
        </w:rPr>
        <w:t xml:space="preserve">Nous parlons </w:t>
      </w:r>
      <w:r w:rsidR="004C12E6">
        <w:rPr>
          <w:rFonts w:cs="Times New Roman"/>
          <w:sz w:val="24"/>
          <w:szCs w:val="24"/>
        </w:rPr>
        <w:t xml:space="preserve">bien sûr </w:t>
      </w:r>
      <w:r w:rsidR="00A57AF5">
        <w:rPr>
          <w:rFonts w:cs="Times New Roman"/>
          <w:sz w:val="24"/>
          <w:szCs w:val="24"/>
        </w:rPr>
        <w:t xml:space="preserve">de </w:t>
      </w:r>
      <w:r>
        <w:rPr>
          <w:rFonts w:cs="Times New Roman"/>
          <w:sz w:val="24"/>
          <w:szCs w:val="24"/>
        </w:rPr>
        <w:t>notre point de vue</w:t>
      </w:r>
      <w:r w:rsidR="00AB6922">
        <w:rPr>
          <w:rFonts w:cs="Times New Roman"/>
          <w:sz w:val="24"/>
          <w:szCs w:val="24"/>
        </w:rPr>
        <w:t xml:space="preserve"> </w:t>
      </w:r>
      <w:r w:rsidR="00C26468">
        <w:rPr>
          <w:rFonts w:cs="Times New Roman"/>
          <w:sz w:val="24"/>
          <w:szCs w:val="24"/>
        </w:rPr>
        <w:t>d’</w:t>
      </w:r>
      <w:r w:rsidR="00C5695E" w:rsidRPr="009A5731">
        <w:rPr>
          <w:rFonts w:cs="Times New Roman"/>
          <w:sz w:val="24"/>
          <w:szCs w:val="24"/>
        </w:rPr>
        <w:t>histoire</w:t>
      </w:r>
      <w:r w:rsidR="00C26468">
        <w:rPr>
          <w:rFonts w:cs="Times New Roman"/>
          <w:sz w:val="24"/>
          <w:szCs w:val="24"/>
        </w:rPr>
        <w:t xml:space="preserve"> et d’</w:t>
      </w:r>
      <w:r w:rsidR="00C5695E" w:rsidRPr="009A5731">
        <w:rPr>
          <w:rFonts w:cs="Times New Roman"/>
          <w:sz w:val="24"/>
          <w:szCs w:val="24"/>
        </w:rPr>
        <w:t xml:space="preserve">histoire de l’art ou </w:t>
      </w:r>
      <w:r w:rsidR="000F5FAD">
        <w:rPr>
          <w:rFonts w:cs="Times New Roman"/>
          <w:sz w:val="24"/>
          <w:szCs w:val="24"/>
        </w:rPr>
        <w:t>d’</w:t>
      </w:r>
      <w:r w:rsidR="00C5695E" w:rsidRPr="009A5731">
        <w:rPr>
          <w:rFonts w:cs="Times New Roman"/>
          <w:sz w:val="24"/>
          <w:szCs w:val="24"/>
        </w:rPr>
        <w:t>archéologie</w:t>
      </w:r>
      <w:r w:rsidR="004C12E6">
        <w:rPr>
          <w:rFonts w:cs="Times New Roman"/>
          <w:sz w:val="24"/>
          <w:szCs w:val="24"/>
        </w:rPr>
        <w:t xml:space="preserve"> car</w:t>
      </w:r>
      <w:r w:rsidR="00C5695E" w:rsidRPr="009A5731">
        <w:rPr>
          <w:rFonts w:cs="Times New Roman"/>
          <w:sz w:val="24"/>
          <w:szCs w:val="24"/>
        </w:rPr>
        <w:t xml:space="preserve"> nous voyons débarquer </w:t>
      </w:r>
      <w:r w:rsidR="00D97B41">
        <w:rPr>
          <w:rFonts w:cs="Times New Roman"/>
          <w:sz w:val="24"/>
          <w:szCs w:val="24"/>
        </w:rPr>
        <w:t xml:space="preserve">au « pays des reliques » </w:t>
      </w:r>
      <w:r w:rsidR="00C5695E" w:rsidRPr="009A5731">
        <w:rPr>
          <w:rFonts w:cs="Times New Roman"/>
          <w:sz w:val="24"/>
          <w:szCs w:val="24"/>
        </w:rPr>
        <w:t>d’autres disciplines</w:t>
      </w:r>
      <w:r>
        <w:rPr>
          <w:rFonts w:cs="Times New Roman"/>
          <w:sz w:val="24"/>
          <w:szCs w:val="24"/>
        </w:rPr>
        <w:t>. Ainsi à en croire les auteurs : « </w:t>
      </w:r>
      <w:r>
        <w:rPr>
          <w:rFonts w:cs="Times New Roman"/>
          <w:bCs/>
          <w:iCs/>
          <w:sz w:val="24"/>
          <w:szCs w:val="24"/>
        </w:rPr>
        <w:t>L</w:t>
      </w:r>
      <w:r w:rsidRPr="009F7172">
        <w:rPr>
          <w:rFonts w:cs="Times New Roman"/>
          <w:bCs/>
          <w:iCs/>
          <w:sz w:val="24"/>
          <w:szCs w:val="24"/>
        </w:rPr>
        <w:t>'analyse des reliquaires pour leur contenu en tant que tel et non plus par intérêt artistique fournit seulement une source d'informations précieuse sur les modèles de culte des populations du passé</w:t>
      </w:r>
      <w:r>
        <w:rPr>
          <w:rFonts w:cs="Times New Roman"/>
          <w:bCs/>
          <w:iCs/>
          <w:sz w:val="24"/>
          <w:szCs w:val="24"/>
        </w:rPr>
        <w:t> »</w:t>
      </w:r>
      <w:r w:rsidR="000C533F">
        <w:rPr>
          <w:rFonts w:cs="Times New Roman"/>
          <w:bCs/>
          <w:iCs/>
          <w:sz w:val="24"/>
          <w:szCs w:val="24"/>
        </w:rPr>
        <w:t xml:space="preserve"> (p. 89)</w:t>
      </w:r>
      <w:r w:rsidR="00C26468">
        <w:rPr>
          <w:rFonts w:cs="Times New Roman"/>
          <w:bCs/>
          <w:iCs/>
          <w:sz w:val="24"/>
          <w:szCs w:val="24"/>
        </w:rPr>
        <w:t xml:space="preserve">. </w:t>
      </w:r>
      <w:r>
        <w:rPr>
          <w:rFonts w:cs="Times New Roman"/>
          <w:bCs/>
          <w:iCs/>
          <w:sz w:val="24"/>
          <w:szCs w:val="24"/>
        </w:rPr>
        <w:t xml:space="preserve"> </w:t>
      </w:r>
    </w:p>
    <w:p w:rsidR="004D1651" w:rsidRDefault="004D1651" w:rsidP="00C26468">
      <w:pPr>
        <w:jc w:val="both"/>
        <w:rPr>
          <w:rFonts w:cs="Times New Roman"/>
          <w:sz w:val="24"/>
          <w:szCs w:val="24"/>
        </w:rPr>
      </w:pPr>
      <w:r w:rsidRPr="009A5731">
        <w:rPr>
          <w:rFonts w:cs="Times New Roman"/>
          <w:sz w:val="24"/>
          <w:szCs w:val="24"/>
        </w:rPr>
        <w:t>Jusqu’à présent les catalogues d’exposition</w:t>
      </w:r>
      <w:r w:rsidR="009F479D">
        <w:rPr>
          <w:rFonts w:cs="Times New Roman"/>
          <w:sz w:val="24"/>
          <w:szCs w:val="24"/>
        </w:rPr>
        <w:t>s</w:t>
      </w:r>
      <w:r w:rsidRPr="009A5731">
        <w:rPr>
          <w:rFonts w:cs="Times New Roman"/>
          <w:sz w:val="24"/>
          <w:szCs w:val="24"/>
        </w:rPr>
        <w:t xml:space="preserve"> </w:t>
      </w:r>
      <w:r>
        <w:rPr>
          <w:rFonts w:cs="Times New Roman"/>
          <w:sz w:val="24"/>
          <w:szCs w:val="24"/>
        </w:rPr>
        <w:t>étaient</w:t>
      </w:r>
      <w:r w:rsidRPr="009A5731">
        <w:rPr>
          <w:rFonts w:cs="Times New Roman"/>
          <w:sz w:val="24"/>
          <w:szCs w:val="24"/>
        </w:rPr>
        <w:t xml:space="preserve"> </w:t>
      </w:r>
      <w:r w:rsidR="0090316A">
        <w:rPr>
          <w:rFonts w:cs="Times New Roman"/>
          <w:sz w:val="24"/>
          <w:szCs w:val="24"/>
        </w:rPr>
        <w:t xml:space="preserve">comme </w:t>
      </w:r>
      <w:r w:rsidRPr="009A5731">
        <w:rPr>
          <w:rFonts w:cs="Times New Roman"/>
          <w:sz w:val="24"/>
          <w:szCs w:val="24"/>
        </w:rPr>
        <w:t xml:space="preserve">des </w:t>
      </w:r>
      <w:proofErr w:type="spellStart"/>
      <w:r w:rsidRPr="009A5731">
        <w:rPr>
          <w:rFonts w:cs="Times New Roman"/>
          <w:sz w:val="24"/>
          <w:szCs w:val="24"/>
        </w:rPr>
        <w:t>amuse-bouche</w:t>
      </w:r>
      <w:r w:rsidR="005377CE">
        <w:rPr>
          <w:rFonts w:cs="Times New Roman"/>
          <w:sz w:val="24"/>
          <w:szCs w:val="24"/>
        </w:rPr>
        <w:t>s</w:t>
      </w:r>
      <w:proofErr w:type="spellEnd"/>
      <w:r>
        <w:rPr>
          <w:rFonts w:cs="Times New Roman"/>
          <w:sz w:val="24"/>
          <w:szCs w:val="24"/>
        </w:rPr>
        <w:t xml:space="preserve"> </w:t>
      </w:r>
      <w:r w:rsidR="0090316A">
        <w:rPr>
          <w:rFonts w:cs="Times New Roman"/>
          <w:sz w:val="24"/>
          <w:szCs w:val="24"/>
        </w:rPr>
        <w:t xml:space="preserve">pour les chercheurs </w:t>
      </w:r>
      <w:r>
        <w:rPr>
          <w:rFonts w:cs="Times New Roman"/>
          <w:sz w:val="24"/>
          <w:szCs w:val="24"/>
        </w:rPr>
        <w:t>par le côté débroussailleur</w:t>
      </w:r>
      <w:r w:rsidR="00C26468">
        <w:rPr>
          <w:rFonts w:cs="Times New Roman"/>
          <w:sz w:val="24"/>
          <w:szCs w:val="24"/>
        </w:rPr>
        <w:t xml:space="preserve"> </w:t>
      </w:r>
      <w:r w:rsidR="0042502D">
        <w:rPr>
          <w:rFonts w:cs="Times New Roman"/>
          <w:sz w:val="24"/>
          <w:szCs w:val="24"/>
        </w:rPr>
        <w:t xml:space="preserve">du domaine </w:t>
      </w:r>
      <w:r w:rsidR="00C26468">
        <w:rPr>
          <w:rFonts w:cs="Times New Roman"/>
          <w:sz w:val="24"/>
          <w:szCs w:val="24"/>
        </w:rPr>
        <w:t>des reliques en général</w:t>
      </w:r>
      <w:r>
        <w:rPr>
          <w:rFonts w:cs="Times New Roman"/>
          <w:sz w:val="24"/>
          <w:szCs w:val="24"/>
        </w:rPr>
        <w:t xml:space="preserve">. Ainsi </w:t>
      </w:r>
      <w:r w:rsidR="00A9369C">
        <w:rPr>
          <w:rFonts w:cs="Times New Roman"/>
          <w:sz w:val="24"/>
          <w:szCs w:val="24"/>
        </w:rPr>
        <w:t xml:space="preserve">récemment </w:t>
      </w:r>
      <w:r w:rsidR="008C36AF">
        <w:rPr>
          <w:rFonts w:cs="Times New Roman"/>
          <w:sz w:val="24"/>
          <w:szCs w:val="24"/>
        </w:rPr>
        <w:t xml:space="preserve">encore </w:t>
      </w:r>
      <w:r>
        <w:rPr>
          <w:rFonts w:cs="Times New Roman"/>
          <w:sz w:val="24"/>
          <w:szCs w:val="24"/>
        </w:rPr>
        <w:t xml:space="preserve">le </w:t>
      </w:r>
      <w:proofErr w:type="spellStart"/>
      <w:r>
        <w:rPr>
          <w:rFonts w:cs="Times New Roman"/>
          <w:sz w:val="24"/>
          <w:szCs w:val="24"/>
        </w:rPr>
        <w:t>Catherijneco</w:t>
      </w:r>
      <w:r w:rsidR="00A359D0">
        <w:rPr>
          <w:rFonts w:cs="Times New Roman"/>
          <w:sz w:val="24"/>
          <w:szCs w:val="24"/>
        </w:rPr>
        <w:t>n</w:t>
      </w:r>
      <w:r>
        <w:rPr>
          <w:rFonts w:cs="Times New Roman"/>
          <w:sz w:val="24"/>
          <w:szCs w:val="24"/>
        </w:rPr>
        <w:t>vent</w:t>
      </w:r>
      <w:proofErr w:type="spellEnd"/>
      <w:r>
        <w:rPr>
          <w:rFonts w:cs="Times New Roman"/>
          <w:sz w:val="24"/>
          <w:szCs w:val="24"/>
        </w:rPr>
        <w:t xml:space="preserve"> organisait une exposition </w:t>
      </w:r>
      <w:proofErr w:type="spellStart"/>
      <w:r w:rsidRPr="00896416">
        <w:rPr>
          <w:rFonts w:cs="Times New Roman"/>
          <w:i/>
          <w:sz w:val="24"/>
          <w:szCs w:val="24"/>
        </w:rPr>
        <w:t>Relieken</w:t>
      </w:r>
      <w:proofErr w:type="spellEnd"/>
      <w:r>
        <w:rPr>
          <w:rStyle w:val="Appelnotedebasdep"/>
          <w:rFonts w:cs="Times New Roman"/>
          <w:sz w:val="24"/>
          <w:szCs w:val="24"/>
        </w:rPr>
        <w:footnoteReference w:id="15"/>
      </w:r>
      <w:r>
        <w:rPr>
          <w:rFonts w:cs="Times New Roman"/>
          <w:sz w:val="24"/>
          <w:szCs w:val="24"/>
        </w:rPr>
        <w:t xml:space="preserve">, avant </w:t>
      </w:r>
      <w:r w:rsidR="000C533F">
        <w:rPr>
          <w:rFonts w:cs="Times New Roman"/>
          <w:sz w:val="24"/>
          <w:szCs w:val="24"/>
        </w:rPr>
        <w:t xml:space="preserve">de poursuivre avec </w:t>
      </w:r>
      <w:r>
        <w:rPr>
          <w:rFonts w:cs="Times New Roman"/>
          <w:sz w:val="24"/>
          <w:szCs w:val="24"/>
        </w:rPr>
        <w:t>une présentation du Trésor de Münster</w:t>
      </w:r>
      <w:r>
        <w:rPr>
          <w:rStyle w:val="Appelnotedebasdep"/>
          <w:rFonts w:cs="Times New Roman"/>
          <w:sz w:val="24"/>
          <w:szCs w:val="24"/>
        </w:rPr>
        <w:footnoteReference w:id="16"/>
      </w:r>
      <w:r w:rsidR="0090096B">
        <w:rPr>
          <w:rFonts w:cs="Times New Roman"/>
          <w:sz w:val="24"/>
          <w:szCs w:val="24"/>
        </w:rPr>
        <w:t>. D</w:t>
      </w:r>
      <w:r w:rsidRPr="009A5731">
        <w:rPr>
          <w:rFonts w:cs="Times New Roman"/>
          <w:sz w:val="24"/>
          <w:szCs w:val="24"/>
        </w:rPr>
        <w:t>es articles fondamentaux se cachent souvent derrière</w:t>
      </w:r>
      <w:r w:rsidR="000C533F">
        <w:rPr>
          <w:rFonts w:cs="Times New Roman"/>
          <w:sz w:val="24"/>
          <w:szCs w:val="24"/>
        </w:rPr>
        <w:t xml:space="preserve"> ces expositions</w:t>
      </w:r>
      <w:r w:rsidR="009F479D">
        <w:rPr>
          <w:rFonts w:cs="Times New Roman"/>
          <w:sz w:val="24"/>
          <w:szCs w:val="24"/>
        </w:rPr>
        <w:t>,</w:t>
      </w:r>
      <w:r w:rsidR="000C533F">
        <w:rPr>
          <w:rFonts w:cs="Times New Roman"/>
          <w:sz w:val="24"/>
          <w:szCs w:val="24"/>
        </w:rPr>
        <w:t xml:space="preserve"> qui les vulgarisent</w:t>
      </w:r>
      <w:r w:rsidR="00A933FA">
        <w:rPr>
          <w:rFonts w:cs="Times New Roman"/>
          <w:sz w:val="24"/>
          <w:szCs w:val="24"/>
        </w:rPr>
        <w:t xml:space="preserve"> heureusement. </w:t>
      </w:r>
      <w:r w:rsidR="009F479D">
        <w:rPr>
          <w:rFonts w:cs="Times New Roman"/>
          <w:sz w:val="24"/>
          <w:szCs w:val="24"/>
        </w:rPr>
        <w:t xml:space="preserve">On accorde une trop grande importance aux </w:t>
      </w:r>
      <w:r w:rsidR="00A933FA">
        <w:rPr>
          <w:rFonts w:cs="Times New Roman"/>
          <w:sz w:val="24"/>
          <w:szCs w:val="24"/>
        </w:rPr>
        <w:t xml:space="preserve">analyses de laboratoire </w:t>
      </w:r>
      <w:r w:rsidR="009F479D">
        <w:rPr>
          <w:rFonts w:cs="Times New Roman"/>
          <w:sz w:val="24"/>
          <w:szCs w:val="24"/>
        </w:rPr>
        <w:t xml:space="preserve">qui </w:t>
      </w:r>
      <w:r w:rsidR="00A933FA">
        <w:rPr>
          <w:rFonts w:cs="Times New Roman"/>
          <w:sz w:val="24"/>
          <w:szCs w:val="24"/>
        </w:rPr>
        <w:t>doivent être pertinentes et bien orientées : l</w:t>
      </w:r>
      <w:r w:rsidR="009F479D">
        <w:rPr>
          <w:rFonts w:cs="Times New Roman"/>
          <w:sz w:val="24"/>
          <w:szCs w:val="24"/>
        </w:rPr>
        <w:t>’écart se creuse entre l</w:t>
      </w:r>
      <w:r w:rsidR="00A933FA">
        <w:rPr>
          <w:rFonts w:cs="Times New Roman"/>
          <w:sz w:val="24"/>
          <w:szCs w:val="24"/>
        </w:rPr>
        <w:t>e déploiement de moyens</w:t>
      </w:r>
      <w:r w:rsidR="009F479D">
        <w:rPr>
          <w:rFonts w:cs="Times New Roman"/>
          <w:sz w:val="24"/>
          <w:szCs w:val="24"/>
        </w:rPr>
        <w:t xml:space="preserve"> et la</w:t>
      </w:r>
      <w:r w:rsidR="00A933FA">
        <w:rPr>
          <w:rFonts w:cs="Times New Roman"/>
          <w:sz w:val="24"/>
          <w:szCs w:val="24"/>
        </w:rPr>
        <w:t xml:space="preserve"> modicité de résultats </w:t>
      </w:r>
      <w:r w:rsidR="009F479D">
        <w:rPr>
          <w:rFonts w:cs="Times New Roman"/>
          <w:sz w:val="24"/>
          <w:szCs w:val="24"/>
        </w:rPr>
        <w:t>voire</w:t>
      </w:r>
      <w:r w:rsidR="00A933FA">
        <w:rPr>
          <w:rFonts w:cs="Times New Roman"/>
          <w:sz w:val="24"/>
          <w:szCs w:val="24"/>
        </w:rPr>
        <w:t xml:space="preserve"> la répétition d</w:t>
      </w:r>
      <w:r w:rsidR="009F479D">
        <w:rPr>
          <w:rFonts w:cs="Times New Roman"/>
          <w:sz w:val="24"/>
          <w:szCs w:val="24"/>
        </w:rPr>
        <w:t>’informations</w:t>
      </w:r>
      <w:r w:rsidR="00A933FA">
        <w:rPr>
          <w:rFonts w:cs="Times New Roman"/>
          <w:sz w:val="24"/>
          <w:szCs w:val="24"/>
        </w:rPr>
        <w:t xml:space="preserve"> connues. Il faut</w:t>
      </w:r>
      <w:r w:rsidR="0069334B">
        <w:rPr>
          <w:rFonts w:cs="Times New Roman"/>
          <w:sz w:val="24"/>
          <w:szCs w:val="24"/>
        </w:rPr>
        <w:t xml:space="preserve"> </w:t>
      </w:r>
      <w:r w:rsidR="00A933FA">
        <w:rPr>
          <w:rFonts w:cs="Times New Roman"/>
          <w:sz w:val="24"/>
          <w:szCs w:val="24"/>
        </w:rPr>
        <w:t xml:space="preserve">vraiment </w:t>
      </w:r>
      <w:r w:rsidR="0069334B">
        <w:rPr>
          <w:rFonts w:cs="Times New Roman"/>
          <w:sz w:val="24"/>
          <w:szCs w:val="24"/>
        </w:rPr>
        <w:t>laiss</w:t>
      </w:r>
      <w:r w:rsidR="00A933FA">
        <w:rPr>
          <w:rFonts w:cs="Times New Roman"/>
          <w:sz w:val="24"/>
          <w:szCs w:val="24"/>
        </w:rPr>
        <w:t>er</w:t>
      </w:r>
      <w:r w:rsidR="0069334B">
        <w:rPr>
          <w:rFonts w:cs="Times New Roman"/>
          <w:sz w:val="24"/>
          <w:szCs w:val="24"/>
        </w:rPr>
        <w:t xml:space="preserve"> de côté </w:t>
      </w:r>
      <w:r w:rsidR="00A933FA">
        <w:rPr>
          <w:rFonts w:cs="Times New Roman"/>
          <w:sz w:val="24"/>
          <w:szCs w:val="24"/>
        </w:rPr>
        <w:t>c</w:t>
      </w:r>
      <w:r w:rsidR="0069334B">
        <w:rPr>
          <w:rFonts w:cs="Times New Roman"/>
          <w:sz w:val="24"/>
          <w:szCs w:val="24"/>
        </w:rPr>
        <w:t>e vernis de scienti</w:t>
      </w:r>
      <w:r w:rsidR="009F479D">
        <w:rPr>
          <w:rFonts w:cs="Times New Roman"/>
          <w:sz w:val="24"/>
          <w:szCs w:val="24"/>
        </w:rPr>
        <w:t>fi</w:t>
      </w:r>
      <w:r w:rsidR="0069334B">
        <w:rPr>
          <w:rFonts w:cs="Times New Roman"/>
          <w:sz w:val="24"/>
          <w:szCs w:val="24"/>
        </w:rPr>
        <w:t xml:space="preserve">cité </w:t>
      </w:r>
      <w:r w:rsidR="008C36AF">
        <w:rPr>
          <w:rFonts w:cs="Times New Roman"/>
          <w:sz w:val="24"/>
          <w:szCs w:val="24"/>
        </w:rPr>
        <w:t>trop</w:t>
      </w:r>
      <w:r w:rsidR="0069334B">
        <w:rPr>
          <w:rFonts w:cs="Times New Roman"/>
          <w:sz w:val="24"/>
          <w:szCs w:val="24"/>
        </w:rPr>
        <w:t xml:space="preserve"> apprécié à notre époque. </w:t>
      </w:r>
    </w:p>
    <w:p w:rsidR="004A652E" w:rsidRDefault="004A652E" w:rsidP="00C26468">
      <w:pPr>
        <w:jc w:val="both"/>
        <w:rPr>
          <w:rFonts w:cs="Times New Roman"/>
          <w:sz w:val="24"/>
          <w:szCs w:val="24"/>
        </w:rPr>
      </w:pPr>
      <w:r>
        <w:rPr>
          <w:rFonts w:cs="Times New Roman"/>
          <w:sz w:val="24"/>
          <w:szCs w:val="24"/>
        </w:rPr>
        <w:t>Les catégories d</w:t>
      </w:r>
      <w:proofErr w:type="gramStart"/>
      <w:r>
        <w:rPr>
          <w:rFonts w:cs="Times New Roman"/>
          <w:sz w:val="24"/>
          <w:szCs w:val="24"/>
        </w:rPr>
        <w:t>’«</w:t>
      </w:r>
      <w:proofErr w:type="gramEnd"/>
      <w:r w:rsidR="000C533F">
        <w:rPr>
          <w:rFonts w:cs="Times New Roman"/>
          <w:sz w:val="24"/>
          <w:szCs w:val="24"/>
        </w:rPr>
        <w:t xml:space="preserve"> </w:t>
      </w:r>
      <w:proofErr w:type="spellStart"/>
      <w:r>
        <w:rPr>
          <w:rFonts w:cs="Times New Roman"/>
          <w:sz w:val="24"/>
          <w:szCs w:val="24"/>
        </w:rPr>
        <w:t>economical</w:t>
      </w:r>
      <w:proofErr w:type="spellEnd"/>
      <w:r>
        <w:rPr>
          <w:rFonts w:cs="Times New Roman"/>
          <w:sz w:val="24"/>
          <w:szCs w:val="24"/>
        </w:rPr>
        <w:t xml:space="preserve"> and </w:t>
      </w:r>
      <w:proofErr w:type="spellStart"/>
      <w:r>
        <w:rPr>
          <w:rFonts w:cs="Times New Roman"/>
          <w:sz w:val="24"/>
          <w:szCs w:val="24"/>
        </w:rPr>
        <w:t>political</w:t>
      </w:r>
      <w:proofErr w:type="spellEnd"/>
      <w:r>
        <w:rPr>
          <w:rFonts w:cs="Times New Roman"/>
          <w:sz w:val="24"/>
          <w:szCs w:val="24"/>
        </w:rPr>
        <w:t xml:space="preserve"> saints » (p. 201) nous para</w:t>
      </w:r>
      <w:r w:rsidR="0090316A">
        <w:rPr>
          <w:rFonts w:cs="Times New Roman"/>
          <w:sz w:val="24"/>
          <w:szCs w:val="24"/>
        </w:rPr>
        <w:t>i</w:t>
      </w:r>
      <w:r w:rsidR="00716ED5">
        <w:rPr>
          <w:rFonts w:cs="Times New Roman"/>
          <w:sz w:val="24"/>
          <w:szCs w:val="24"/>
        </w:rPr>
        <w:t>ssen</w:t>
      </w:r>
      <w:r>
        <w:rPr>
          <w:rFonts w:cs="Times New Roman"/>
          <w:sz w:val="24"/>
          <w:szCs w:val="24"/>
        </w:rPr>
        <w:t>t artificielle</w:t>
      </w:r>
      <w:r w:rsidR="00716ED5">
        <w:rPr>
          <w:rFonts w:cs="Times New Roman"/>
          <w:sz w:val="24"/>
          <w:szCs w:val="24"/>
        </w:rPr>
        <w:t>s</w:t>
      </w:r>
      <w:r w:rsidR="0046101C">
        <w:rPr>
          <w:rFonts w:cs="Times New Roman"/>
          <w:sz w:val="24"/>
          <w:szCs w:val="24"/>
        </w:rPr>
        <w:t xml:space="preserve"> car tous les saints sont d’importance économique ou politique</w:t>
      </w:r>
      <w:r w:rsidR="00DA30D7">
        <w:rPr>
          <w:rFonts w:cs="Times New Roman"/>
          <w:sz w:val="24"/>
          <w:szCs w:val="24"/>
        </w:rPr>
        <w:t>.</w:t>
      </w:r>
      <w:r w:rsidR="005C2C76">
        <w:rPr>
          <w:rFonts w:cs="Times New Roman"/>
          <w:sz w:val="24"/>
          <w:szCs w:val="24"/>
        </w:rPr>
        <w:t xml:space="preserve"> Si quelqu’un en doute, nous </w:t>
      </w:r>
      <w:r w:rsidR="008C36AF">
        <w:rPr>
          <w:rFonts w:cs="Times New Roman"/>
          <w:sz w:val="24"/>
          <w:szCs w:val="24"/>
        </w:rPr>
        <w:t xml:space="preserve">lui </w:t>
      </w:r>
      <w:r w:rsidR="005C2C76">
        <w:rPr>
          <w:rFonts w:cs="Times New Roman"/>
          <w:sz w:val="24"/>
          <w:szCs w:val="24"/>
        </w:rPr>
        <w:t>conseillerons la lecture du livre</w:t>
      </w:r>
      <w:r w:rsidR="00F769FF">
        <w:rPr>
          <w:rFonts w:cs="Times New Roman"/>
          <w:sz w:val="24"/>
          <w:szCs w:val="24"/>
        </w:rPr>
        <w:t>, révolutionnaire à son époque,</w:t>
      </w:r>
      <w:r w:rsidR="005C2C76">
        <w:rPr>
          <w:rFonts w:cs="Times New Roman"/>
          <w:sz w:val="24"/>
          <w:szCs w:val="24"/>
        </w:rPr>
        <w:t xml:space="preserve"> de Pierre DELOOZ, </w:t>
      </w:r>
      <w:r w:rsidR="005C2C76" w:rsidRPr="000C533F">
        <w:rPr>
          <w:rFonts w:cs="Times New Roman"/>
          <w:i/>
          <w:sz w:val="24"/>
          <w:szCs w:val="24"/>
        </w:rPr>
        <w:t>Sociologie et canonisation</w:t>
      </w:r>
      <w:r w:rsidR="005C2C76">
        <w:rPr>
          <w:rFonts w:cs="Times New Roman"/>
          <w:sz w:val="24"/>
          <w:szCs w:val="24"/>
        </w:rPr>
        <w:t xml:space="preserve">, </w:t>
      </w:r>
      <w:r w:rsidR="000C533F">
        <w:rPr>
          <w:rFonts w:cs="Times New Roman"/>
          <w:sz w:val="24"/>
          <w:szCs w:val="24"/>
        </w:rPr>
        <w:t>Liège</w:t>
      </w:r>
      <w:r w:rsidR="005C2C76">
        <w:rPr>
          <w:rFonts w:cs="Times New Roman"/>
          <w:sz w:val="24"/>
          <w:szCs w:val="24"/>
        </w:rPr>
        <w:t>, 196</w:t>
      </w:r>
      <w:r w:rsidR="000C533F">
        <w:rPr>
          <w:rFonts w:cs="Times New Roman"/>
          <w:sz w:val="24"/>
          <w:szCs w:val="24"/>
        </w:rPr>
        <w:t>9</w:t>
      </w:r>
      <w:r w:rsidR="005C2C76">
        <w:rPr>
          <w:rFonts w:cs="Times New Roman"/>
          <w:sz w:val="24"/>
          <w:szCs w:val="24"/>
        </w:rPr>
        <w:t xml:space="preserve">. </w:t>
      </w:r>
      <w:r w:rsidR="00DA30D7">
        <w:rPr>
          <w:rFonts w:cs="Times New Roman"/>
          <w:sz w:val="24"/>
          <w:szCs w:val="24"/>
        </w:rPr>
        <w:t xml:space="preserve"> </w:t>
      </w:r>
    </w:p>
    <w:p w:rsidR="008C4569" w:rsidRDefault="008C4569" w:rsidP="00947E98">
      <w:pPr>
        <w:ind w:firstLine="708"/>
        <w:jc w:val="both"/>
        <w:rPr>
          <w:rFonts w:cs="Times New Roman"/>
          <w:sz w:val="24"/>
          <w:szCs w:val="24"/>
        </w:rPr>
      </w:pPr>
      <w:r>
        <w:rPr>
          <w:rFonts w:cs="Times New Roman"/>
          <w:sz w:val="24"/>
          <w:szCs w:val="24"/>
        </w:rPr>
        <w:t>Pour terminer</w:t>
      </w:r>
      <w:r w:rsidR="0090316A">
        <w:rPr>
          <w:rFonts w:cs="Times New Roman"/>
          <w:sz w:val="24"/>
          <w:szCs w:val="24"/>
        </w:rPr>
        <w:t>,</w:t>
      </w:r>
      <w:r w:rsidR="00D131C2">
        <w:rPr>
          <w:rFonts w:cs="Times New Roman"/>
          <w:sz w:val="24"/>
          <w:szCs w:val="24"/>
        </w:rPr>
        <w:t xml:space="preserve"> s</w:t>
      </w:r>
      <w:r w:rsidR="00D54ED8">
        <w:rPr>
          <w:rFonts w:cs="Times New Roman"/>
          <w:sz w:val="24"/>
          <w:szCs w:val="24"/>
        </w:rPr>
        <w:t>ortons malgré tout un peu des anciens Pays-Bas</w:t>
      </w:r>
      <w:r w:rsidR="00D578E9">
        <w:rPr>
          <w:rFonts w:cs="Times New Roman"/>
          <w:sz w:val="24"/>
          <w:szCs w:val="24"/>
        </w:rPr>
        <w:t> :</w:t>
      </w:r>
      <w:r w:rsidR="00D54ED8" w:rsidRPr="00D54ED8">
        <w:rPr>
          <w:rFonts w:cs="Times New Roman"/>
          <w:sz w:val="24"/>
          <w:szCs w:val="24"/>
        </w:rPr>
        <w:t xml:space="preserve"> </w:t>
      </w:r>
      <w:r w:rsidR="00E40186">
        <w:rPr>
          <w:rFonts w:cs="Times New Roman"/>
          <w:sz w:val="24"/>
          <w:szCs w:val="24"/>
        </w:rPr>
        <w:t xml:space="preserve">au Mexique </w:t>
      </w:r>
      <w:r w:rsidR="00D54ED8">
        <w:rPr>
          <w:rFonts w:cs="Times New Roman"/>
          <w:sz w:val="24"/>
          <w:szCs w:val="24"/>
        </w:rPr>
        <w:t>avec la contribution de G</w:t>
      </w:r>
      <w:r>
        <w:rPr>
          <w:rFonts w:cs="Times New Roman"/>
          <w:sz w:val="24"/>
          <w:szCs w:val="24"/>
        </w:rPr>
        <w:t xml:space="preserve">abriela </w:t>
      </w:r>
      <w:r w:rsidR="00D54ED8">
        <w:rPr>
          <w:rFonts w:cs="Times New Roman"/>
          <w:sz w:val="24"/>
          <w:szCs w:val="24"/>
        </w:rPr>
        <w:t>SÁNCHEZ REYES, J</w:t>
      </w:r>
      <w:r>
        <w:rPr>
          <w:rFonts w:cs="Times New Roman"/>
          <w:sz w:val="24"/>
          <w:szCs w:val="24"/>
        </w:rPr>
        <w:t>osé</w:t>
      </w:r>
      <w:r w:rsidR="00D54ED8">
        <w:rPr>
          <w:rFonts w:cs="Times New Roman"/>
          <w:sz w:val="24"/>
          <w:szCs w:val="24"/>
        </w:rPr>
        <w:t xml:space="preserve"> L</w:t>
      </w:r>
      <w:r>
        <w:rPr>
          <w:rFonts w:cs="Times New Roman"/>
          <w:sz w:val="24"/>
          <w:szCs w:val="24"/>
        </w:rPr>
        <w:t>uis</w:t>
      </w:r>
      <w:r w:rsidR="00D54ED8">
        <w:rPr>
          <w:rFonts w:cs="Times New Roman"/>
          <w:sz w:val="24"/>
          <w:szCs w:val="24"/>
        </w:rPr>
        <w:t xml:space="preserve"> VELÁZQUEZ et A</w:t>
      </w:r>
      <w:r>
        <w:rPr>
          <w:rFonts w:cs="Times New Roman"/>
          <w:sz w:val="24"/>
          <w:szCs w:val="24"/>
        </w:rPr>
        <w:t>na</w:t>
      </w:r>
      <w:r w:rsidR="00D54ED8">
        <w:rPr>
          <w:rFonts w:cs="Times New Roman"/>
          <w:sz w:val="24"/>
          <w:szCs w:val="24"/>
        </w:rPr>
        <w:t xml:space="preserve"> L</w:t>
      </w:r>
      <w:r>
        <w:rPr>
          <w:rFonts w:cs="Times New Roman"/>
          <w:sz w:val="24"/>
          <w:szCs w:val="24"/>
        </w:rPr>
        <w:t>ucía</w:t>
      </w:r>
      <w:r w:rsidR="00D54ED8">
        <w:rPr>
          <w:rFonts w:cs="Times New Roman"/>
          <w:sz w:val="24"/>
          <w:szCs w:val="24"/>
        </w:rPr>
        <w:t xml:space="preserve"> MONTES MARRERO « </w:t>
      </w:r>
      <w:proofErr w:type="spellStart"/>
      <w:r w:rsidR="00D54ED8">
        <w:rPr>
          <w:rFonts w:cs="Times New Roman"/>
          <w:sz w:val="24"/>
          <w:szCs w:val="24"/>
        </w:rPr>
        <w:t>Sanctity</w:t>
      </w:r>
      <w:proofErr w:type="spellEnd"/>
      <w:r w:rsidR="00D54ED8">
        <w:rPr>
          <w:rFonts w:cs="Times New Roman"/>
          <w:sz w:val="24"/>
          <w:szCs w:val="24"/>
        </w:rPr>
        <w:t xml:space="preserve"> via the light of science. </w:t>
      </w:r>
      <w:proofErr w:type="spellStart"/>
      <w:r w:rsidR="00D54ED8">
        <w:rPr>
          <w:rFonts w:cs="Times New Roman"/>
          <w:sz w:val="24"/>
          <w:szCs w:val="24"/>
        </w:rPr>
        <w:t>Radiographic</w:t>
      </w:r>
      <w:proofErr w:type="spellEnd"/>
      <w:r w:rsidR="00D54ED8">
        <w:rPr>
          <w:rFonts w:cs="Times New Roman"/>
          <w:sz w:val="24"/>
          <w:szCs w:val="24"/>
        </w:rPr>
        <w:t xml:space="preserve"> images of </w:t>
      </w:r>
      <w:proofErr w:type="spellStart"/>
      <w:r w:rsidR="00D54ED8">
        <w:rPr>
          <w:rFonts w:cs="Times New Roman"/>
          <w:sz w:val="24"/>
          <w:szCs w:val="24"/>
        </w:rPr>
        <w:t>ceroplastic</w:t>
      </w:r>
      <w:proofErr w:type="spellEnd"/>
      <w:r w:rsidR="00D54ED8">
        <w:rPr>
          <w:rFonts w:cs="Times New Roman"/>
          <w:sz w:val="24"/>
          <w:szCs w:val="24"/>
        </w:rPr>
        <w:t xml:space="preserve"> </w:t>
      </w:r>
      <w:proofErr w:type="spellStart"/>
      <w:r w:rsidR="00D54ED8">
        <w:rPr>
          <w:rFonts w:cs="Times New Roman"/>
          <w:sz w:val="24"/>
          <w:szCs w:val="24"/>
        </w:rPr>
        <w:t>reliquaries</w:t>
      </w:r>
      <w:proofErr w:type="spellEnd"/>
      <w:r w:rsidR="00D54ED8">
        <w:rPr>
          <w:rFonts w:cs="Times New Roman"/>
          <w:sz w:val="24"/>
          <w:szCs w:val="24"/>
        </w:rPr>
        <w:t> » (p. 133-154)</w:t>
      </w:r>
      <w:r w:rsidR="00E025AF">
        <w:rPr>
          <w:rFonts w:cs="Times New Roman"/>
          <w:sz w:val="24"/>
          <w:szCs w:val="24"/>
        </w:rPr>
        <w:t xml:space="preserve">. La mode de </w:t>
      </w:r>
      <w:r w:rsidR="00D54ED8">
        <w:rPr>
          <w:rFonts w:cs="Times New Roman"/>
          <w:sz w:val="24"/>
          <w:szCs w:val="24"/>
        </w:rPr>
        <w:t>ces cadavres en cire</w:t>
      </w:r>
      <w:r w:rsidR="004D1651">
        <w:rPr>
          <w:rFonts w:cs="Times New Roman"/>
          <w:sz w:val="24"/>
          <w:szCs w:val="24"/>
        </w:rPr>
        <w:t xml:space="preserve"> farcis d’ossements tirés des catacombes romaines</w:t>
      </w:r>
      <w:r w:rsidR="00D578E9">
        <w:rPr>
          <w:rStyle w:val="Appelnotedebasdep"/>
          <w:rFonts w:cs="Times New Roman"/>
          <w:sz w:val="24"/>
          <w:szCs w:val="24"/>
        </w:rPr>
        <w:footnoteReference w:id="17"/>
      </w:r>
      <w:r w:rsidR="00E025AF">
        <w:rPr>
          <w:rFonts w:cs="Times New Roman"/>
          <w:sz w:val="24"/>
          <w:szCs w:val="24"/>
        </w:rPr>
        <w:t xml:space="preserve"> a en effet </w:t>
      </w:r>
      <w:r w:rsidR="00E40186">
        <w:rPr>
          <w:rFonts w:cs="Times New Roman"/>
          <w:sz w:val="24"/>
          <w:szCs w:val="24"/>
        </w:rPr>
        <w:t>gagn</w:t>
      </w:r>
      <w:r w:rsidR="00775E2F">
        <w:rPr>
          <w:rFonts w:cs="Times New Roman"/>
          <w:sz w:val="24"/>
          <w:szCs w:val="24"/>
        </w:rPr>
        <w:t>é</w:t>
      </w:r>
      <w:r w:rsidR="00E40186">
        <w:rPr>
          <w:rFonts w:cs="Times New Roman"/>
          <w:sz w:val="24"/>
          <w:szCs w:val="24"/>
        </w:rPr>
        <w:t xml:space="preserve"> l’Europe avant le Nouveau Monde</w:t>
      </w:r>
      <w:r w:rsidR="00E025AF">
        <w:rPr>
          <w:rFonts w:cs="Times New Roman"/>
          <w:sz w:val="24"/>
          <w:szCs w:val="24"/>
        </w:rPr>
        <w:t xml:space="preserve">. Ces </w:t>
      </w:r>
      <w:r w:rsidR="008C36AF">
        <w:rPr>
          <w:rFonts w:cs="Times New Roman"/>
          <w:sz w:val="24"/>
          <w:szCs w:val="24"/>
        </w:rPr>
        <w:t>« </w:t>
      </w:r>
      <w:r w:rsidR="00E025AF">
        <w:rPr>
          <w:rFonts w:cs="Times New Roman"/>
          <w:sz w:val="24"/>
          <w:szCs w:val="24"/>
        </w:rPr>
        <w:t>belles</w:t>
      </w:r>
      <w:r w:rsidR="008C36AF">
        <w:rPr>
          <w:rFonts w:cs="Times New Roman"/>
          <w:sz w:val="24"/>
          <w:szCs w:val="24"/>
        </w:rPr>
        <w:t> »</w:t>
      </w:r>
      <w:r w:rsidR="00E025AF">
        <w:rPr>
          <w:rFonts w:cs="Times New Roman"/>
          <w:sz w:val="24"/>
          <w:szCs w:val="24"/>
        </w:rPr>
        <w:t xml:space="preserve"> dépouilles </w:t>
      </w:r>
      <w:r w:rsidR="00A57AF5">
        <w:rPr>
          <w:rFonts w:cs="Times New Roman"/>
          <w:sz w:val="24"/>
          <w:szCs w:val="24"/>
        </w:rPr>
        <w:t>ont souvent fait les frais d</w:t>
      </w:r>
      <w:r w:rsidR="00D51AE3">
        <w:rPr>
          <w:rFonts w:cs="Times New Roman"/>
          <w:sz w:val="24"/>
          <w:szCs w:val="24"/>
        </w:rPr>
        <w:t>u nettoyage</w:t>
      </w:r>
      <w:r w:rsidR="008C36AF">
        <w:rPr>
          <w:rFonts w:cs="Times New Roman"/>
          <w:sz w:val="24"/>
          <w:szCs w:val="24"/>
        </w:rPr>
        <w:t>-razzia après</w:t>
      </w:r>
      <w:r w:rsidR="00A57AF5">
        <w:rPr>
          <w:rFonts w:cs="Times New Roman"/>
          <w:sz w:val="24"/>
          <w:szCs w:val="24"/>
        </w:rPr>
        <w:t xml:space="preserve"> Vatican </w:t>
      </w:r>
      <w:r w:rsidR="00CD0728">
        <w:rPr>
          <w:rFonts w:cs="Times New Roman"/>
          <w:sz w:val="24"/>
          <w:szCs w:val="24"/>
        </w:rPr>
        <w:t>II</w:t>
      </w:r>
      <w:r w:rsidR="00D578E9">
        <w:rPr>
          <w:rFonts w:cs="Times New Roman"/>
          <w:sz w:val="24"/>
          <w:szCs w:val="24"/>
        </w:rPr>
        <w:t>.</w:t>
      </w:r>
      <w:r w:rsidR="009E4C01">
        <w:rPr>
          <w:rFonts w:cs="Times New Roman"/>
          <w:sz w:val="24"/>
          <w:szCs w:val="24"/>
        </w:rPr>
        <w:t xml:space="preserve"> Le terme français « corps-reliquaire » </w:t>
      </w:r>
      <w:r w:rsidR="00E025AF">
        <w:rPr>
          <w:rFonts w:cs="Times New Roman"/>
          <w:sz w:val="24"/>
          <w:szCs w:val="24"/>
        </w:rPr>
        <w:t xml:space="preserve">qu’on leur assigne </w:t>
      </w:r>
      <w:r w:rsidR="00F86117">
        <w:rPr>
          <w:rFonts w:cs="Times New Roman"/>
          <w:sz w:val="24"/>
          <w:szCs w:val="24"/>
        </w:rPr>
        <w:t xml:space="preserve">(p. 142) </w:t>
      </w:r>
      <w:r w:rsidR="009E4C01">
        <w:rPr>
          <w:rFonts w:cs="Times New Roman"/>
          <w:sz w:val="24"/>
          <w:szCs w:val="24"/>
        </w:rPr>
        <w:t>nous plaît beaucoup en fonction de la typologie des reliques</w:t>
      </w:r>
      <w:r w:rsidR="00F86117">
        <w:rPr>
          <w:rFonts w:cs="Times New Roman"/>
          <w:sz w:val="24"/>
          <w:szCs w:val="24"/>
        </w:rPr>
        <w:t xml:space="preserve"> que nous avons progressivement mise en place. </w:t>
      </w:r>
      <w:r w:rsidR="0090316A">
        <w:rPr>
          <w:rFonts w:cs="Times New Roman"/>
          <w:sz w:val="24"/>
          <w:szCs w:val="24"/>
        </w:rPr>
        <w:t>O</w:t>
      </w:r>
      <w:r w:rsidR="00CD0728">
        <w:rPr>
          <w:rFonts w:cs="Times New Roman"/>
          <w:sz w:val="24"/>
          <w:szCs w:val="24"/>
        </w:rPr>
        <w:t xml:space="preserve">n se réjouira </w:t>
      </w:r>
      <w:r w:rsidR="00D84481">
        <w:rPr>
          <w:rFonts w:cs="Times New Roman"/>
          <w:sz w:val="24"/>
          <w:szCs w:val="24"/>
        </w:rPr>
        <w:t xml:space="preserve">en guise de conclusion </w:t>
      </w:r>
      <w:r w:rsidR="00CD0728">
        <w:rPr>
          <w:rFonts w:cs="Times New Roman"/>
          <w:sz w:val="24"/>
          <w:szCs w:val="24"/>
        </w:rPr>
        <w:t>que l</w:t>
      </w:r>
      <w:r w:rsidR="00D578E9">
        <w:rPr>
          <w:rFonts w:cs="Times New Roman"/>
          <w:sz w:val="24"/>
          <w:szCs w:val="24"/>
        </w:rPr>
        <w:t>es auteurs y recommandent l</w:t>
      </w:r>
      <w:r w:rsidR="00D46490" w:rsidRPr="009A5731">
        <w:rPr>
          <w:rFonts w:cs="Times New Roman"/>
          <w:sz w:val="24"/>
          <w:szCs w:val="24"/>
        </w:rPr>
        <w:t>’interdisciplinarité</w:t>
      </w:r>
      <w:r w:rsidR="00775E2F">
        <w:rPr>
          <w:rFonts w:cs="Times New Roman"/>
          <w:sz w:val="24"/>
          <w:szCs w:val="24"/>
        </w:rPr>
        <w:t xml:space="preserve"> : </w:t>
      </w:r>
      <w:r w:rsidR="00E025AF">
        <w:rPr>
          <w:rFonts w:cs="Times New Roman"/>
          <w:sz w:val="24"/>
          <w:szCs w:val="24"/>
        </w:rPr>
        <w:t xml:space="preserve">« In the future, the </w:t>
      </w:r>
      <w:proofErr w:type="spellStart"/>
      <w:r w:rsidR="00E025AF">
        <w:rPr>
          <w:rFonts w:cs="Times New Roman"/>
          <w:sz w:val="24"/>
          <w:szCs w:val="24"/>
        </w:rPr>
        <w:t>examination</w:t>
      </w:r>
      <w:proofErr w:type="spellEnd"/>
      <w:r w:rsidR="00E025AF">
        <w:rPr>
          <w:rFonts w:cs="Times New Roman"/>
          <w:sz w:val="24"/>
          <w:szCs w:val="24"/>
        </w:rPr>
        <w:t xml:space="preserve"> of </w:t>
      </w:r>
      <w:proofErr w:type="spellStart"/>
      <w:r w:rsidR="00E025AF">
        <w:rPr>
          <w:rFonts w:cs="Times New Roman"/>
          <w:sz w:val="24"/>
          <w:szCs w:val="24"/>
        </w:rPr>
        <w:t>relics</w:t>
      </w:r>
      <w:proofErr w:type="spellEnd"/>
      <w:r w:rsidR="00E025AF">
        <w:rPr>
          <w:rFonts w:cs="Times New Roman"/>
          <w:sz w:val="24"/>
          <w:szCs w:val="24"/>
        </w:rPr>
        <w:t xml:space="preserve"> and </w:t>
      </w:r>
      <w:proofErr w:type="spellStart"/>
      <w:r w:rsidR="00E025AF">
        <w:rPr>
          <w:rFonts w:cs="Times New Roman"/>
          <w:sz w:val="24"/>
          <w:szCs w:val="24"/>
        </w:rPr>
        <w:t>reliquaries</w:t>
      </w:r>
      <w:proofErr w:type="spellEnd"/>
      <w:r w:rsidR="00E025AF">
        <w:rPr>
          <w:rFonts w:cs="Times New Roman"/>
          <w:sz w:val="24"/>
          <w:szCs w:val="24"/>
        </w:rPr>
        <w:t xml:space="preserve"> must </w:t>
      </w:r>
      <w:proofErr w:type="spellStart"/>
      <w:r w:rsidR="00E025AF">
        <w:rPr>
          <w:rFonts w:cs="Times New Roman"/>
          <w:sz w:val="24"/>
          <w:szCs w:val="24"/>
        </w:rPr>
        <w:t>be</w:t>
      </w:r>
      <w:proofErr w:type="spellEnd"/>
      <w:r w:rsidR="00E025AF">
        <w:rPr>
          <w:rFonts w:cs="Times New Roman"/>
          <w:sz w:val="24"/>
          <w:szCs w:val="24"/>
        </w:rPr>
        <w:t xml:space="preserve"> part of </w:t>
      </w:r>
      <w:proofErr w:type="spellStart"/>
      <w:r w:rsidR="00E025AF">
        <w:rPr>
          <w:rFonts w:cs="Times New Roman"/>
          <w:sz w:val="24"/>
          <w:szCs w:val="24"/>
        </w:rPr>
        <w:t>serious</w:t>
      </w:r>
      <w:proofErr w:type="spellEnd"/>
      <w:r w:rsidR="00E025AF">
        <w:rPr>
          <w:rFonts w:cs="Times New Roman"/>
          <w:sz w:val="24"/>
          <w:szCs w:val="24"/>
        </w:rPr>
        <w:t xml:space="preserve"> and </w:t>
      </w:r>
      <w:proofErr w:type="spellStart"/>
      <w:r w:rsidR="00E025AF">
        <w:rPr>
          <w:rFonts w:cs="Times New Roman"/>
          <w:sz w:val="24"/>
          <w:szCs w:val="24"/>
        </w:rPr>
        <w:t>planned</w:t>
      </w:r>
      <w:proofErr w:type="spellEnd"/>
      <w:r w:rsidR="00E025AF">
        <w:rPr>
          <w:rFonts w:cs="Times New Roman"/>
          <w:sz w:val="24"/>
          <w:szCs w:val="24"/>
        </w:rPr>
        <w:t xml:space="preserve"> </w:t>
      </w:r>
      <w:proofErr w:type="spellStart"/>
      <w:r w:rsidR="00E025AF">
        <w:rPr>
          <w:rFonts w:cs="Times New Roman"/>
          <w:sz w:val="24"/>
          <w:szCs w:val="24"/>
        </w:rPr>
        <w:t>research</w:t>
      </w:r>
      <w:proofErr w:type="spellEnd"/>
      <w:r w:rsidR="00E025AF">
        <w:rPr>
          <w:rFonts w:cs="Times New Roman"/>
          <w:sz w:val="24"/>
          <w:szCs w:val="24"/>
        </w:rPr>
        <w:t> » (p. 153).</w:t>
      </w:r>
      <w:r w:rsidR="00D51AE3">
        <w:rPr>
          <w:rFonts w:cs="Times New Roman"/>
          <w:sz w:val="24"/>
          <w:szCs w:val="24"/>
        </w:rPr>
        <w:t xml:space="preserve"> </w:t>
      </w:r>
      <w:r w:rsidR="00E025AF">
        <w:rPr>
          <w:rFonts w:cs="Times New Roman"/>
          <w:sz w:val="24"/>
          <w:szCs w:val="24"/>
        </w:rPr>
        <w:t xml:space="preserve"> </w:t>
      </w:r>
      <w:r w:rsidR="00947E98">
        <w:rPr>
          <w:rFonts w:cs="Times New Roman"/>
          <w:sz w:val="24"/>
          <w:szCs w:val="24"/>
        </w:rPr>
        <w:tab/>
      </w:r>
      <w:r w:rsidR="00947E98">
        <w:rPr>
          <w:rFonts w:cs="Times New Roman"/>
          <w:sz w:val="24"/>
          <w:szCs w:val="24"/>
        </w:rPr>
        <w:tab/>
      </w:r>
      <w:r w:rsidR="00947E98">
        <w:rPr>
          <w:rFonts w:cs="Times New Roman"/>
          <w:sz w:val="24"/>
          <w:szCs w:val="24"/>
        </w:rPr>
        <w:tab/>
      </w:r>
      <w:r w:rsidR="00947E98">
        <w:rPr>
          <w:rFonts w:cs="Times New Roman"/>
          <w:sz w:val="24"/>
          <w:szCs w:val="24"/>
        </w:rPr>
        <w:tab/>
      </w:r>
      <w:r w:rsidR="00947E98">
        <w:rPr>
          <w:rFonts w:cs="Times New Roman"/>
          <w:sz w:val="24"/>
          <w:szCs w:val="24"/>
        </w:rPr>
        <w:tab/>
      </w:r>
      <w:r w:rsidR="00947E98">
        <w:rPr>
          <w:rFonts w:cs="Times New Roman"/>
          <w:sz w:val="24"/>
          <w:szCs w:val="24"/>
        </w:rPr>
        <w:tab/>
      </w:r>
    </w:p>
    <w:p w:rsidR="00CD0728" w:rsidRDefault="00CD0728" w:rsidP="000C533F">
      <w:pPr>
        <w:ind w:left="5664" w:firstLine="708"/>
        <w:jc w:val="both"/>
        <w:rPr>
          <w:rFonts w:cs="Times New Roman"/>
          <w:sz w:val="24"/>
          <w:szCs w:val="24"/>
        </w:rPr>
      </w:pPr>
      <w:r>
        <w:rPr>
          <w:rFonts w:cs="Times New Roman"/>
          <w:sz w:val="24"/>
          <w:szCs w:val="24"/>
        </w:rPr>
        <w:t>Philippe George</w:t>
      </w:r>
    </w:p>
    <w:sectPr w:rsidR="00CD0728" w:rsidSect="000C6D6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A3" w:rsidRDefault="009357A3" w:rsidP="00651952">
      <w:pPr>
        <w:spacing w:after="0" w:line="240" w:lineRule="auto"/>
      </w:pPr>
      <w:r>
        <w:separator/>
      </w:r>
    </w:p>
  </w:endnote>
  <w:endnote w:type="continuationSeparator" w:id="0">
    <w:p w:rsidR="009357A3" w:rsidRDefault="009357A3" w:rsidP="0065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A3" w:rsidRDefault="009357A3" w:rsidP="00651952">
      <w:pPr>
        <w:spacing w:after="0" w:line="240" w:lineRule="auto"/>
      </w:pPr>
      <w:r>
        <w:separator/>
      </w:r>
    </w:p>
  </w:footnote>
  <w:footnote w:type="continuationSeparator" w:id="0">
    <w:p w:rsidR="009357A3" w:rsidRDefault="009357A3" w:rsidP="00651952">
      <w:pPr>
        <w:spacing w:after="0" w:line="240" w:lineRule="auto"/>
      </w:pPr>
      <w:r>
        <w:continuationSeparator/>
      </w:r>
    </w:p>
  </w:footnote>
  <w:footnote w:id="1">
    <w:p w:rsidR="00DD2E1D" w:rsidRPr="00655DEE" w:rsidRDefault="00DD2E1D" w:rsidP="004A652E">
      <w:pPr>
        <w:pStyle w:val="Notedebasdepage"/>
        <w:jc w:val="both"/>
        <w:rPr>
          <w:rFonts w:cs="Times New Roman"/>
          <w:color w:val="222222"/>
        </w:rPr>
      </w:pPr>
      <w:r w:rsidRPr="00655DEE">
        <w:rPr>
          <w:rStyle w:val="Appelnotedebasdep"/>
          <w:rFonts w:cs="Times New Roman"/>
        </w:rPr>
        <w:footnoteRef/>
      </w:r>
      <w:r w:rsidRPr="00655DEE">
        <w:rPr>
          <w:rFonts w:cs="Times New Roman"/>
          <w:i/>
          <w:color w:val="222222"/>
        </w:rPr>
        <w:t xml:space="preserve">Tongeren. </w:t>
      </w:r>
      <w:proofErr w:type="spellStart"/>
      <w:r w:rsidRPr="00655DEE">
        <w:rPr>
          <w:rFonts w:cs="Times New Roman"/>
          <w:i/>
          <w:color w:val="222222"/>
        </w:rPr>
        <w:t>Basiliek</w:t>
      </w:r>
      <w:proofErr w:type="spellEnd"/>
      <w:r w:rsidRPr="00655DEE">
        <w:rPr>
          <w:rFonts w:cs="Times New Roman"/>
          <w:i/>
          <w:color w:val="222222"/>
        </w:rPr>
        <w:t xml:space="preserve"> van O.-L.- </w:t>
      </w:r>
      <w:proofErr w:type="spellStart"/>
      <w:r w:rsidRPr="00655DEE">
        <w:rPr>
          <w:rFonts w:cs="Times New Roman"/>
          <w:i/>
          <w:color w:val="222222"/>
        </w:rPr>
        <w:t>Vrouw</w:t>
      </w:r>
      <w:proofErr w:type="spellEnd"/>
      <w:r w:rsidRPr="00655DEE">
        <w:rPr>
          <w:rFonts w:cs="Times New Roman"/>
          <w:i/>
          <w:color w:val="222222"/>
        </w:rPr>
        <w:t xml:space="preserve"> </w:t>
      </w:r>
      <w:proofErr w:type="spellStart"/>
      <w:r w:rsidRPr="00655DEE">
        <w:rPr>
          <w:rFonts w:cs="Times New Roman"/>
          <w:i/>
          <w:color w:val="222222"/>
        </w:rPr>
        <w:t>Geboorte</w:t>
      </w:r>
      <w:proofErr w:type="spellEnd"/>
      <w:r w:rsidRPr="00655DEE">
        <w:rPr>
          <w:rFonts w:cs="Times New Roman"/>
          <w:i/>
          <w:color w:val="222222"/>
        </w:rPr>
        <w:t xml:space="preserve">. </w:t>
      </w:r>
      <w:proofErr w:type="spellStart"/>
      <w:r w:rsidRPr="00655DEE">
        <w:rPr>
          <w:rFonts w:cs="Times New Roman"/>
          <w:i/>
          <w:color w:val="222222"/>
        </w:rPr>
        <w:t>Textiel</w:t>
      </w:r>
      <w:proofErr w:type="spellEnd"/>
      <w:r w:rsidRPr="00655DEE">
        <w:rPr>
          <w:rFonts w:cs="Times New Roman"/>
          <w:i/>
          <w:color w:val="222222"/>
        </w:rPr>
        <w:t xml:space="preserve"> van de </w:t>
      </w:r>
      <w:proofErr w:type="spellStart"/>
      <w:r w:rsidRPr="00655DEE">
        <w:rPr>
          <w:rFonts w:cs="Times New Roman"/>
          <w:i/>
          <w:color w:val="222222"/>
        </w:rPr>
        <w:t>vroege</w:t>
      </w:r>
      <w:proofErr w:type="spellEnd"/>
      <w:r w:rsidRPr="00655DEE">
        <w:rPr>
          <w:rFonts w:cs="Times New Roman"/>
          <w:i/>
          <w:color w:val="222222"/>
        </w:rPr>
        <w:t xml:space="preserve"> </w:t>
      </w:r>
      <w:proofErr w:type="spellStart"/>
      <w:r w:rsidRPr="00655DEE">
        <w:rPr>
          <w:rFonts w:cs="Times New Roman"/>
          <w:i/>
          <w:color w:val="222222"/>
        </w:rPr>
        <w:t>middeleeuwen</w:t>
      </w:r>
      <w:proofErr w:type="spellEnd"/>
      <w:r w:rsidRPr="00655DEE">
        <w:rPr>
          <w:rFonts w:cs="Times New Roman"/>
          <w:i/>
          <w:color w:val="222222"/>
        </w:rPr>
        <w:t xml:space="preserve"> </w:t>
      </w:r>
      <w:proofErr w:type="spellStart"/>
      <w:r w:rsidRPr="00655DEE">
        <w:rPr>
          <w:rFonts w:cs="Times New Roman"/>
          <w:i/>
          <w:color w:val="222222"/>
        </w:rPr>
        <w:t>tot</w:t>
      </w:r>
      <w:proofErr w:type="spellEnd"/>
      <w:r w:rsidRPr="00655DEE">
        <w:rPr>
          <w:rFonts w:cs="Times New Roman"/>
          <w:i/>
          <w:color w:val="222222"/>
        </w:rPr>
        <w:t xml:space="preserve"> het Concilie van Trente</w:t>
      </w:r>
      <w:r>
        <w:rPr>
          <w:rFonts w:cs="Times New Roman"/>
          <w:i/>
          <w:color w:val="222222"/>
        </w:rPr>
        <w:t xml:space="preserve"> </w:t>
      </w:r>
      <w:r>
        <w:rPr>
          <w:rFonts w:cs="Times New Roman"/>
          <w:color w:val="222222"/>
        </w:rPr>
        <w:t>(</w:t>
      </w:r>
      <w:r w:rsidRPr="00655DEE">
        <w:rPr>
          <w:rFonts w:cs="Times New Roman"/>
          <w:color w:val="222222"/>
        </w:rPr>
        <w:t>1988)</w:t>
      </w:r>
      <w:r w:rsidRPr="00655DEE">
        <w:rPr>
          <w:rFonts w:cs="Times New Roman"/>
        </w:rPr>
        <w:t xml:space="preserve"> et </w:t>
      </w:r>
      <w:proofErr w:type="spellStart"/>
      <w:r w:rsidRPr="00655DEE">
        <w:rPr>
          <w:rFonts w:cs="Times New Roman"/>
          <w:i/>
          <w:color w:val="222222"/>
        </w:rPr>
        <w:t>Stof</w:t>
      </w:r>
      <w:proofErr w:type="spellEnd"/>
      <w:r w:rsidRPr="00655DEE">
        <w:rPr>
          <w:rFonts w:cs="Times New Roman"/>
          <w:i/>
          <w:color w:val="222222"/>
        </w:rPr>
        <w:t xml:space="preserve"> </w:t>
      </w:r>
      <w:proofErr w:type="spellStart"/>
      <w:r w:rsidRPr="00655DEE">
        <w:rPr>
          <w:rFonts w:cs="Times New Roman"/>
          <w:i/>
          <w:color w:val="222222"/>
        </w:rPr>
        <w:t>uit</w:t>
      </w:r>
      <w:proofErr w:type="spellEnd"/>
      <w:r w:rsidRPr="00655DEE">
        <w:rPr>
          <w:rFonts w:cs="Times New Roman"/>
          <w:i/>
          <w:color w:val="222222"/>
        </w:rPr>
        <w:t xml:space="preserve"> de </w:t>
      </w:r>
      <w:proofErr w:type="spellStart"/>
      <w:r w:rsidRPr="00655DEE">
        <w:rPr>
          <w:rFonts w:cs="Times New Roman"/>
          <w:i/>
          <w:color w:val="222222"/>
        </w:rPr>
        <w:t>kist</w:t>
      </w:r>
      <w:proofErr w:type="spellEnd"/>
      <w:r w:rsidRPr="00655DEE">
        <w:rPr>
          <w:rFonts w:cs="Times New Roman"/>
          <w:i/>
          <w:color w:val="222222"/>
        </w:rPr>
        <w:t xml:space="preserve">. De </w:t>
      </w:r>
      <w:proofErr w:type="spellStart"/>
      <w:r w:rsidRPr="00655DEE">
        <w:rPr>
          <w:rFonts w:cs="Times New Roman"/>
          <w:i/>
          <w:color w:val="222222"/>
        </w:rPr>
        <w:t>middeleeuwse</w:t>
      </w:r>
      <w:proofErr w:type="spellEnd"/>
      <w:r w:rsidRPr="00655DEE">
        <w:rPr>
          <w:rFonts w:cs="Times New Roman"/>
          <w:i/>
          <w:color w:val="222222"/>
        </w:rPr>
        <w:t xml:space="preserve"> </w:t>
      </w:r>
      <w:proofErr w:type="spellStart"/>
      <w:r w:rsidRPr="00655DEE">
        <w:rPr>
          <w:rFonts w:cs="Times New Roman"/>
          <w:i/>
          <w:color w:val="222222"/>
        </w:rPr>
        <w:t>textielschat</w:t>
      </w:r>
      <w:proofErr w:type="spellEnd"/>
      <w:r w:rsidRPr="00655DEE">
        <w:rPr>
          <w:rFonts w:cs="Times New Roman"/>
          <w:i/>
          <w:color w:val="222222"/>
        </w:rPr>
        <w:t xml:space="preserve"> </w:t>
      </w:r>
      <w:proofErr w:type="spellStart"/>
      <w:r w:rsidRPr="00655DEE">
        <w:rPr>
          <w:rFonts w:cs="Times New Roman"/>
          <w:i/>
          <w:color w:val="222222"/>
        </w:rPr>
        <w:t>uit</w:t>
      </w:r>
      <w:proofErr w:type="spellEnd"/>
      <w:r w:rsidRPr="00655DEE">
        <w:rPr>
          <w:rFonts w:cs="Times New Roman"/>
          <w:i/>
          <w:color w:val="222222"/>
        </w:rPr>
        <w:t xml:space="preserve"> de </w:t>
      </w:r>
      <w:proofErr w:type="spellStart"/>
      <w:r w:rsidRPr="00655DEE">
        <w:rPr>
          <w:rFonts w:cs="Times New Roman"/>
          <w:i/>
          <w:color w:val="222222"/>
        </w:rPr>
        <w:t>abdij</w:t>
      </w:r>
      <w:proofErr w:type="spellEnd"/>
      <w:r w:rsidRPr="00655DEE">
        <w:rPr>
          <w:rFonts w:cs="Times New Roman"/>
          <w:i/>
          <w:color w:val="222222"/>
        </w:rPr>
        <w:t xml:space="preserve"> van Sint-Truiden</w:t>
      </w:r>
      <w:r w:rsidRPr="00655DEE">
        <w:rPr>
          <w:rFonts w:cs="Times New Roman"/>
          <w:color w:val="222222"/>
        </w:rPr>
        <w:t xml:space="preserve"> (1991).</w:t>
      </w:r>
    </w:p>
    <w:p w:rsidR="00DD2E1D" w:rsidRPr="00655DEE" w:rsidRDefault="00DD2E1D" w:rsidP="004A652E">
      <w:pPr>
        <w:pStyle w:val="Notedebasdepage"/>
        <w:jc w:val="both"/>
        <w:rPr>
          <w:rFonts w:cs="Times New Roman"/>
        </w:rPr>
      </w:pPr>
      <w:r w:rsidRPr="00655DEE">
        <w:rPr>
          <w:rFonts w:cs="Times New Roman"/>
        </w:rPr>
        <w:t xml:space="preserve"> </w:t>
      </w:r>
    </w:p>
  </w:footnote>
  <w:footnote w:id="2">
    <w:p w:rsidR="00223915" w:rsidRPr="00DD2E1D" w:rsidRDefault="00223915" w:rsidP="004A652E">
      <w:pPr>
        <w:pStyle w:val="Notedebasdepage"/>
        <w:jc w:val="both"/>
      </w:pPr>
      <w:r>
        <w:rPr>
          <w:rStyle w:val="Appelnotedebasdep"/>
        </w:rPr>
        <w:footnoteRef/>
      </w:r>
      <w:r>
        <w:t xml:space="preserve"> </w:t>
      </w:r>
      <w:r w:rsidR="0046101C">
        <w:t>Cette recension para</w:t>
      </w:r>
      <w:r w:rsidR="00A933FA">
        <w:t>ît</w:t>
      </w:r>
      <w:r w:rsidR="0046101C">
        <w:t xml:space="preserve"> </w:t>
      </w:r>
      <w:r w:rsidR="009A70F6">
        <w:t>d</w:t>
      </w:r>
      <w:r w:rsidR="00DD2E1D">
        <w:t xml:space="preserve">ans </w:t>
      </w:r>
      <w:proofErr w:type="spellStart"/>
      <w:r w:rsidR="00DD2E1D" w:rsidRPr="00DD2E1D">
        <w:rPr>
          <w:i/>
        </w:rPr>
        <w:t>Signum</w:t>
      </w:r>
      <w:proofErr w:type="spellEnd"/>
      <w:r w:rsidR="0046101C">
        <w:t xml:space="preserve"> </w:t>
      </w:r>
      <w:r w:rsidR="00A933FA">
        <w:t xml:space="preserve">et </w:t>
      </w:r>
      <w:r w:rsidR="0046101C">
        <w:t xml:space="preserve">nous rappellerons dans le même périodique </w:t>
      </w:r>
      <w:r w:rsidR="00DD2E1D">
        <w:t>« </w:t>
      </w:r>
      <w:proofErr w:type="spellStart"/>
      <w:r w:rsidR="00DD2E1D" w:rsidRPr="002015F4">
        <w:rPr>
          <w:lang w:val="x-none"/>
        </w:rPr>
        <w:t>Relieken</w:t>
      </w:r>
      <w:proofErr w:type="spellEnd"/>
      <w:r w:rsidR="00DD2E1D" w:rsidRPr="002015F4">
        <w:rPr>
          <w:lang w:val="x-none"/>
        </w:rPr>
        <w:t xml:space="preserve"> in de computer</w:t>
      </w:r>
      <w:r w:rsidR="00DD2E1D">
        <w:t> » (</w:t>
      </w:r>
      <w:r w:rsidR="009D7A1F">
        <w:t xml:space="preserve">n° </w:t>
      </w:r>
      <w:r w:rsidR="00DD2E1D" w:rsidRPr="002015F4">
        <w:rPr>
          <w:lang w:val="x-none"/>
        </w:rPr>
        <w:t>9</w:t>
      </w:r>
      <w:r w:rsidR="00DD2E1D">
        <w:t xml:space="preserve">, </w:t>
      </w:r>
      <w:r w:rsidR="00DD2E1D" w:rsidRPr="002015F4">
        <w:rPr>
          <w:lang w:val="x-none"/>
        </w:rPr>
        <w:t>1997</w:t>
      </w:r>
      <w:r w:rsidR="00DD2E1D">
        <w:t xml:space="preserve">, p. </w:t>
      </w:r>
      <w:r w:rsidR="00DD2E1D" w:rsidRPr="002015F4">
        <w:rPr>
          <w:lang w:val="x-none"/>
        </w:rPr>
        <w:t>58-64</w:t>
      </w:r>
      <w:r w:rsidR="00DD2E1D">
        <w:t xml:space="preserve">), traduction que fit </w:t>
      </w:r>
      <w:r w:rsidR="001217BF">
        <w:t xml:space="preserve">notre ami </w:t>
      </w:r>
      <w:proofErr w:type="spellStart"/>
      <w:r>
        <w:t>A</w:t>
      </w:r>
      <w:r w:rsidR="00DD2E1D">
        <w:t>rnoud</w:t>
      </w:r>
      <w:proofErr w:type="spellEnd"/>
      <w:r>
        <w:t>-J</w:t>
      </w:r>
      <w:r w:rsidR="00DD2E1D">
        <w:t>an</w:t>
      </w:r>
      <w:r>
        <w:t xml:space="preserve"> </w:t>
      </w:r>
      <w:proofErr w:type="spellStart"/>
      <w:r>
        <w:t>B</w:t>
      </w:r>
      <w:r w:rsidR="00DD2E1D">
        <w:t>ijsterveld</w:t>
      </w:r>
      <w:proofErr w:type="spellEnd"/>
      <w:r w:rsidR="00DD2E1D">
        <w:t xml:space="preserve"> d’un projet que nous n’avons jamais pu développer faute de moyens</w:t>
      </w:r>
      <w:r w:rsidR="00A933FA">
        <w:t xml:space="preserve"> et de soutiens</w:t>
      </w:r>
      <w:r w:rsidR="002015F4" w:rsidRPr="002015F4">
        <w:rPr>
          <w:lang w:val="x-none"/>
        </w:rPr>
        <w:t>.</w:t>
      </w:r>
      <w:r w:rsidR="00DD2E1D">
        <w:t xml:space="preserve"> Si nous l’évoquons ici c’est justement pour </w:t>
      </w:r>
      <w:r w:rsidR="000C533F">
        <w:t>insister sur</w:t>
      </w:r>
      <w:r w:rsidR="00DD2E1D">
        <w:t xml:space="preserve"> le contraste avec les moyens </w:t>
      </w:r>
      <w:r w:rsidR="000C533F">
        <w:t>déployés</w:t>
      </w:r>
      <w:r w:rsidR="00DA6FBB">
        <w:t xml:space="preserve"> ici. </w:t>
      </w:r>
    </w:p>
    <w:p w:rsidR="000D5F7D" w:rsidRDefault="000D5F7D" w:rsidP="004A652E">
      <w:pPr>
        <w:pStyle w:val="Notedebasdepage"/>
        <w:jc w:val="both"/>
      </w:pPr>
    </w:p>
  </w:footnote>
  <w:footnote w:id="3">
    <w:p w:rsidR="008706EC" w:rsidRDefault="008706EC">
      <w:pPr>
        <w:pStyle w:val="Notedebasdepage"/>
      </w:pPr>
      <w:r>
        <w:rPr>
          <w:rStyle w:val="Appelnotedebasdep"/>
        </w:rPr>
        <w:footnoteRef/>
      </w:r>
      <w:r>
        <w:t xml:space="preserve"> Ajoutons seulement </w:t>
      </w:r>
      <w:r w:rsidR="00707BE9">
        <w:t xml:space="preserve">un </w:t>
      </w:r>
      <w:r w:rsidR="00B1602E">
        <w:t xml:space="preserve">intéressant </w:t>
      </w:r>
      <w:r>
        <w:t>nouve</w:t>
      </w:r>
      <w:r w:rsidR="00707BE9">
        <w:t>l</w:t>
      </w:r>
      <w:r>
        <w:t xml:space="preserve"> article d’</w:t>
      </w:r>
      <w:r w:rsidRPr="008706EC">
        <w:t xml:space="preserve">Aki </w:t>
      </w:r>
      <w:proofErr w:type="spellStart"/>
      <w:r w:rsidRPr="008706EC">
        <w:t>Arponen</w:t>
      </w:r>
      <w:proofErr w:type="spellEnd"/>
      <w:r>
        <w:t xml:space="preserve"> </w:t>
      </w:r>
      <w:r w:rsidR="000833D0">
        <w:t xml:space="preserve">en collaboration avec </w:t>
      </w:r>
      <w:proofErr w:type="spellStart"/>
      <w:r w:rsidR="000833D0" w:rsidRPr="000833D0">
        <w:t>H</w:t>
      </w:r>
      <w:r w:rsidR="000833D0">
        <w:t>eli</w:t>
      </w:r>
      <w:proofErr w:type="spellEnd"/>
      <w:r w:rsidR="000833D0" w:rsidRPr="000833D0">
        <w:t xml:space="preserve"> </w:t>
      </w:r>
      <w:proofErr w:type="spellStart"/>
      <w:r w:rsidR="000833D0" w:rsidRPr="000833D0">
        <w:t>M</w:t>
      </w:r>
      <w:r w:rsidR="00B1602E">
        <w:t>aijanen</w:t>
      </w:r>
      <w:proofErr w:type="spellEnd"/>
      <w:r w:rsidR="000833D0" w:rsidRPr="000833D0">
        <w:t xml:space="preserve"> </w:t>
      </w:r>
      <w:r w:rsidR="000833D0">
        <w:t>et</w:t>
      </w:r>
      <w:r w:rsidR="000833D0" w:rsidRPr="000833D0">
        <w:t xml:space="preserve"> V</w:t>
      </w:r>
      <w:r w:rsidR="000833D0">
        <w:t>isa</w:t>
      </w:r>
      <w:r w:rsidR="000833D0" w:rsidRPr="000833D0">
        <w:t xml:space="preserve"> </w:t>
      </w:r>
      <w:proofErr w:type="spellStart"/>
      <w:r w:rsidR="000833D0" w:rsidRPr="000833D0">
        <w:t>I</w:t>
      </w:r>
      <w:r w:rsidR="00B1602E">
        <w:t>mmonen</w:t>
      </w:r>
      <w:proofErr w:type="spellEnd"/>
      <w:r w:rsidR="000833D0">
        <w:t> </w:t>
      </w:r>
      <w:r w:rsidR="00707BE9">
        <w:t>sur Turku </w:t>
      </w:r>
      <w:r w:rsidR="000833D0">
        <w:t xml:space="preserve">: </w:t>
      </w:r>
      <w:r>
        <w:t xml:space="preserve"> </w:t>
      </w:r>
      <w:hyperlink r:id="rId1" w:history="1">
        <w:r w:rsidRPr="0032246D">
          <w:rPr>
            <w:rStyle w:val="Lienhypertexte"/>
          </w:rPr>
          <w:t>https://journal.fi/temenos/issue/view/5350</w:t>
        </w:r>
      </w:hyperlink>
      <w:r>
        <w:t xml:space="preserve"> </w:t>
      </w:r>
    </w:p>
    <w:p w:rsidR="008706EC" w:rsidRDefault="008706EC">
      <w:pPr>
        <w:pStyle w:val="Notedebasdepage"/>
      </w:pPr>
    </w:p>
  </w:footnote>
  <w:footnote w:id="4">
    <w:p w:rsidR="00FB6B56" w:rsidRDefault="008B6EE3" w:rsidP="004A652E">
      <w:pPr>
        <w:pStyle w:val="Notedebasdepage"/>
        <w:jc w:val="both"/>
        <w:rPr>
          <w:bCs/>
        </w:rPr>
      </w:pPr>
      <w:r>
        <w:rPr>
          <w:rStyle w:val="Appelnotedebasdep"/>
        </w:rPr>
        <w:footnoteRef/>
      </w:r>
      <w:r w:rsidR="00FB6B56">
        <w:t xml:space="preserve"> </w:t>
      </w:r>
      <w:r w:rsidR="004D2328">
        <w:t>N</w:t>
      </w:r>
      <w:r w:rsidR="001605A2" w:rsidRPr="004D2328">
        <w:rPr>
          <w:bCs/>
        </w:rPr>
        <w:t xml:space="preserve">ous avons </w:t>
      </w:r>
      <w:r w:rsidR="00C56645" w:rsidRPr="004D2328">
        <w:rPr>
          <w:bCs/>
        </w:rPr>
        <w:t xml:space="preserve">quelquefois </w:t>
      </w:r>
      <w:r w:rsidR="001605A2" w:rsidRPr="004D2328">
        <w:rPr>
          <w:bCs/>
        </w:rPr>
        <w:t>l’impression que l’on détourne les sciences dites exactes de leur objectif d’utilité</w:t>
      </w:r>
      <w:r w:rsidR="00C43533">
        <w:rPr>
          <w:bCs/>
        </w:rPr>
        <w:t>,</w:t>
      </w:r>
      <w:r w:rsidR="001605A2" w:rsidRPr="004D2328">
        <w:rPr>
          <w:bCs/>
        </w:rPr>
        <w:t xml:space="preserve"> à une époque </w:t>
      </w:r>
      <w:r w:rsidR="004D2328">
        <w:rPr>
          <w:bCs/>
        </w:rPr>
        <w:t>d’économies tous azimuts</w:t>
      </w:r>
      <w:r w:rsidR="0015145E">
        <w:rPr>
          <w:bCs/>
        </w:rPr>
        <w:t xml:space="preserve"> et</w:t>
      </w:r>
      <w:r w:rsidR="001605A2" w:rsidRPr="004D2328">
        <w:rPr>
          <w:bCs/>
        </w:rPr>
        <w:t xml:space="preserve"> </w:t>
      </w:r>
      <w:r w:rsidR="004D2328">
        <w:rPr>
          <w:bCs/>
        </w:rPr>
        <w:t>alors que</w:t>
      </w:r>
      <w:r w:rsidR="00C56645" w:rsidRPr="004D2328">
        <w:rPr>
          <w:bCs/>
        </w:rPr>
        <w:t xml:space="preserve"> </w:t>
      </w:r>
      <w:r w:rsidR="00174419">
        <w:rPr>
          <w:bCs/>
        </w:rPr>
        <w:t>tant</w:t>
      </w:r>
      <w:r w:rsidR="001605A2" w:rsidRPr="004D2328">
        <w:rPr>
          <w:bCs/>
        </w:rPr>
        <w:t xml:space="preserve"> d’études scientifiques reposent sur le bénévolat</w:t>
      </w:r>
      <w:r w:rsidR="004D2328">
        <w:rPr>
          <w:bCs/>
        </w:rPr>
        <w:t>. S</w:t>
      </w:r>
      <w:r w:rsidR="001605A2" w:rsidRPr="004D2328">
        <w:rPr>
          <w:bCs/>
        </w:rPr>
        <w:t>e poser la question de l’utilité est primordial</w:t>
      </w:r>
      <w:r w:rsidR="00C56645" w:rsidRPr="004D2328">
        <w:rPr>
          <w:bCs/>
        </w:rPr>
        <w:t xml:space="preserve"> </w:t>
      </w:r>
      <w:r w:rsidR="005E16EB">
        <w:rPr>
          <w:bCs/>
        </w:rPr>
        <w:t xml:space="preserve">au </w:t>
      </w:r>
      <w:r w:rsidR="004D2328">
        <w:rPr>
          <w:bCs/>
        </w:rPr>
        <w:t>risque de</w:t>
      </w:r>
      <w:r w:rsidR="001605A2" w:rsidRPr="004D2328">
        <w:rPr>
          <w:bCs/>
        </w:rPr>
        <w:t xml:space="preserve"> violer de </w:t>
      </w:r>
      <w:r w:rsidR="005425CF">
        <w:rPr>
          <w:bCs/>
        </w:rPr>
        <w:t xml:space="preserve">nombreux </w:t>
      </w:r>
      <w:r w:rsidR="001605A2" w:rsidRPr="004D2328">
        <w:rPr>
          <w:bCs/>
        </w:rPr>
        <w:t>lieux sépulcraux sous le couvert du savoir.</w:t>
      </w:r>
      <w:r w:rsidR="004D2328">
        <w:rPr>
          <w:bCs/>
        </w:rPr>
        <w:t xml:space="preserve"> </w:t>
      </w:r>
    </w:p>
    <w:p w:rsidR="008B6EE3" w:rsidRDefault="0053014A" w:rsidP="004A652E">
      <w:pPr>
        <w:pStyle w:val="Notedebasdepage"/>
        <w:jc w:val="both"/>
      </w:pPr>
      <w:r>
        <w:rPr>
          <w:lang w:val="fr-FR"/>
        </w:rPr>
        <w:t xml:space="preserve"> </w:t>
      </w:r>
    </w:p>
  </w:footnote>
  <w:footnote w:id="5">
    <w:p w:rsidR="00236C01" w:rsidRDefault="00236C01" w:rsidP="00C91406">
      <w:pPr>
        <w:pStyle w:val="Notedebasdepage"/>
        <w:widowControl w:val="0"/>
        <w:jc w:val="both"/>
      </w:pPr>
      <w:r>
        <w:rPr>
          <w:rStyle w:val="Appelnotedebasdep"/>
        </w:rPr>
        <w:footnoteRef/>
      </w:r>
      <w:r>
        <w:t xml:space="preserve"> </w:t>
      </w:r>
      <w:r w:rsidRPr="00C91406">
        <w:t xml:space="preserve">Nous renverrons au compte rendu de l’ouvrage </w:t>
      </w:r>
      <w:proofErr w:type="spellStart"/>
      <w:r w:rsidR="0046101C" w:rsidRPr="0046101C">
        <w:rPr>
          <w:i/>
        </w:rPr>
        <w:t>Relieken</w:t>
      </w:r>
      <w:proofErr w:type="spellEnd"/>
      <w:r w:rsidR="0046101C" w:rsidRPr="0046101C">
        <w:rPr>
          <w:i/>
        </w:rPr>
        <w:t xml:space="preserve">. </w:t>
      </w:r>
      <w:proofErr w:type="spellStart"/>
      <w:r w:rsidR="0046101C" w:rsidRPr="0046101C">
        <w:rPr>
          <w:i/>
        </w:rPr>
        <w:t>Echt</w:t>
      </w:r>
      <w:proofErr w:type="spellEnd"/>
      <w:r w:rsidR="0046101C" w:rsidRPr="0046101C">
        <w:rPr>
          <w:i/>
        </w:rPr>
        <w:t xml:space="preserve"> of vals ?</w:t>
      </w:r>
      <w:r w:rsidR="0046101C">
        <w:t xml:space="preserve"> </w:t>
      </w:r>
      <w:r w:rsidR="00C91406">
        <w:t xml:space="preserve">cité </w:t>
      </w:r>
      <w:r w:rsidR="00C91406" w:rsidRPr="0046101C">
        <w:rPr>
          <w:i/>
        </w:rPr>
        <w:t>infra</w:t>
      </w:r>
      <w:r w:rsidR="00C91406">
        <w:t xml:space="preserve">, </w:t>
      </w:r>
      <w:r w:rsidRPr="00C91406">
        <w:t>par François DE</w:t>
      </w:r>
      <w:r w:rsidR="00357E09">
        <w:t xml:space="preserve"> </w:t>
      </w:r>
      <w:r w:rsidRPr="00C91406">
        <w:t>VRIE</w:t>
      </w:r>
      <w:r w:rsidR="00C91406" w:rsidRPr="00C91406">
        <w:t>N</w:t>
      </w:r>
      <w:r w:rsidRPr="00C91406">
        <w:t xml:space="preserve">DT dans </w:t>
      </w:r>
      <w:r w:rsidRPr="00C91406">
        <w:rPr>
          <w:i/>
        </w:rPr>
        <w:t xml:space="preserve">Analecta </w:t>
      </w:r>
      <w:proofErr w:type="spellStart"/>
      <w:r w:rsidRPr="00C91406">
        <w:rPr>
          <w:i/>
        </w:rPr>
        <w:t>Bollandiana</w:t>
      </w:r>
      <w:proofErr w:type="spellEnd"/>
      <w:r w:rsidR="00357E09" w:rsidRPr="00357E09">
        <w:rPr>
          <w:i/>
          <w:iCs/>
        </w:rPr>
        <w:t xml:space="preserve">, </w:t>
      </w:r>
      <w:r w:rsidR="00357E09">
        <w:rPr>
          <w:iCs/>
        </w:rPr>
        <w:t xml:space="preserve">t. CXXVI, </w:t>
      </w:r>
      <w:r w:rsidR="00357E09" w:rsidRPr="00357E09">
        <w:t>2008, p. 190-196.</w:t>
      </w:r>
      <w:r w:rsidRPr="00C91406">
        <w:t xml:space="preserve"> Des ossements attribués à</w:t>
      </w:r>
      <w:r w:rsidR="000A57A1">
        <w:t xml:space="preserve"> sainte</w:t>
      </w:r>
      <w:r w:rsidRPr="00C91406">
        <w:t xml:space="preserve"> </w:t>
      </w:r>
      <w:proofErr w:type="spellStart"/>
      <w:r w:rsidRPr="00C91406">
        <w:rPr>
          <w:bCs/>
        </w:rPr>
        <w:t>Dymp</w:t>
      </w:r>
      <w:r w:rsidR="008C4569">
        <w:rPr>
          <w:bCs/>
        </w:rPr>
        <w:t>h</w:t>
      </w:r>
      <w:r w:rsidRPr="00C91406">
        <w:rPr>
          <w:bCs/>
        </w:rPr>
        <w:t>ne</w:t>
      </w:r>
      <w:proofErr w:type="spellEnd"/>
      <w:r w:rsidRPr="00C91406">
        <w:t xml:space="preserve"> et </w:t>
      </w:r>
      <w:r w:rsidR="000A57A1">
        <w:t>saint</w:t>
      </w:r>
      <w:r w:rsidRPr="00C91406">
        <w:t xml:space="preserve"> </w:t>
      </w:r>
      <w:proofErr w:type="spellStart"/>
      <w:r w:rsidRPr="00C91406">
        <w:rPr>
          <w:bCs/>
        </w:rPr>
        <w:t>Gerebernus</w:t>
      </w:r>
      <w:proofErr w:type="spellEnd"/>
      <w:r w:rsidR="00C91406" w:rsidRPr="00C91406">
        <w:rPr>
          <w:bCs/>
        </w:rPr>
        <w:t>, il reste peu</w:t>
      </w:r>
      <w:r w:rsidR="000A57A1">
        <w:rPr>
          <w:bCs/>
        </w:rPr>
        <w:t>. E</w:t>
      </w:r>
      <w:r w:rsidRPr="00C91406">
        <w:t>n 2002, seuls trois fé</w:t>
      </w:r>
      <w:r w:rsidRPr="00C91406">
        <w:softHyphen/>
        <w:t xml:space="preserve">murs ont été extraits de la </w:t>
      </w:r>
      <w:proofErr w:type="spellStart"/>
      <w:r w:rsidRPr="00C91406">
        <w:t>châsse</w:t>
      </w:r>
      <w:proofErr w:type="spellEnd"/>
      <w:r w:rsidRPr="00C91406">
        <w:t xml:space="preserve"> et expertisés.  Selon toute vraisemblance, les deux pre</w:t>
      </w:r>
      <w:r w:rsidRPr="00C91406">
        <w:softHyphen/>
        <w:t>miers appartiennent à une femme et le troisième à un homme, sans doute contem</w:t>
      </w:r>
      <w:r w:rsidRPr="00C91406">
        <w:softHyphen/>
        <w:t>po</w:t>
      </w:r>
      <w:r w:rsidRPr="00C91406">
        <w:softHyphen/>
        <w:t>rains l’un de l’autre.  Un tel schéma semble correspondre, à première vue, à la lé</w:t>
      </w:r>
      <w:r w:rsidRPr="00C91406">
        <w:softHyphen/>
        <w:t xml:space="preserve">gende de </w:t>
      </w:r>
      <w:proofErr w:type="spellStart"/>
      <w:r w:rsidRPr="00C91406">
        <w:t>Dymp</w:t>
      </w:r>
      <w:r w:rsidR="003B4604">
        <w:t>h</w:t>
      </w:r>
      <w:r w:rsidRPr="00C91406">
        <w:t>ne</w:t>
      </w:r>
      <w:proofErr w:type="spellEnd"/>
      <w:r w:rsidRPr="00C91406">
        <w:t xml:space="preserve"> et de son précepteur </w:t>
      </w:r>
      <w:proofErr w:type="spellStart"/>
      <w:r w:rsidRPr="00C91406">
        <w:t>Gerebernus</w:t>
      </w:r>
      <w:proofErr w:type="spellEnd"/>
      <w:r w:rsidRPr="00C91406">
        <w:t>, martyrisés en Campine par le père de l’adolescente, un roi irlandais furieux de la voir repousser ses avances in</w:t>
      </w:r>
      <w:r w:rsidRPr="00C91406">
        <w:softHyphen/>
        <w:t>ces</w:t>
      </w:r>
      <w:r w:rsidRPr="00C91406">
        <w:softHyphen/>
        <w:t>tueuses.  Une incompati</w:t>
      </w:r>
      <w:r w:rsidRPr="00C91406">
        <w:softHyphen/>
        <w:t>bi</w:t>
      </w:r>
      <w:r w:rsidRPr="00C91406">
        <w:softHyphen/>
        <w:t>lité chronologique existe cependant</w:t>
      </w:r>
      <w:r w:rsidR="00C91406" w:rsidRPr="00C91406">
        <w:t xml:space="preserve"> e</w:t>
      </w:r>
      <w:r w:rsidRPr="00C91406">
        <w:t xml:space="preserve">ntre </w:t>
      </w:r>
      <w:r w:rsidR="00C91406" w:rsidRPr="00C91406">
        <w:t>l</w:t>
      </w:r>
      <w:r w:rsidRPr="00C91406">
        <w:t>es ossements, datés du</w:t>
      </w:r>
      <w:r w:rsidR="00C91406">
        <w:t xml:space="preserve"> VIII</w:t>
      </w:r>
      <w:r w:rsidR="00C91406" w:rsidRPr="00C91406">
        <w:rPr>
          <w:vertAlign w:val="superscript"/>
        </w:rPr>
        <w:t>e</w:t>
      </w:r>
      <w:r w:rsidRPr="00C91406">
        <w:t xml:space="preserve"> s</w:t>
      </w:r>
      <w:r w:rsidR="00C91406">
        <w:t>iècle</w:t>
      </w:r>
      <w:r w:rsidRPr="00C91406">
        <w:t xml:space="preserve"> par le </w:t>
      </w:r>
      <w:r w:rsidR="000A57A1" w:rsidRPr="00C91406">
        <w:rPr>
          <w:vertAlign w:val="superscript"/>
        </w:rPr>
        <w:t>14</w:t>
      </w:r>
      <w:r w:rsidRPr="00C91406">
        <w:t>C, et les données fournies en 1248 par Pierre de Cambrai dans la Passion (</w:t>
      </w:r>
      <w:r w:rsidRPr="00C91406">
        <w:rPr>
          <w:i/>
          <w:iCs/>
        </w:rPr>
        <w:t>BHL</w:t>
      </w:r>
      <w:r w:rsidRPr="00C91406">
        <w:t xml:space="preserve"> 2352), très tardive il est vrai, où les deux saints trouvent la mort en l’an 600.  Doit-on se fier à cet écrit et donc conclure à l’inauthenticité des osse</w:t>
      </w:r>
      <w:r w:rsidRPr="00C91406">
        <w:softHyphen/>
        <w:t>ments ?  Faut-il au contraire privilégier le témoignage des reliques et supposer une mé</w:t>
      </w:r>
      <w:r w:rsidRPr="00C91406">
        <w:softHyphen/>
        <w:t>prise chrono</w:t>
      </w:r>
      <w:r w:rsidRPr="00C91406">
        <w:softHyphen/>
        <w:t>lo</w:t>
      </w:r>
      <w:r w:rsidRPr="00C91406">
        <w:softHyphen/>
        <w:t>gique v</w:t>
      </w:r>
      <w:r w:rsidRPr="00C91406">
        <w:softHyphen/>
        <w:t>é</w:t>
      </w:r>
      <w:r w:rsidRPr="00C91406">
        <w:softHyphen/>
        <w:t>hi</w:t>
      </w:r>
      <w:r w:rsidRPr="00C91406">
        <w:softHyphen/>
        <w:t>culée par la tra</w:t>
      </w:r>
      <w:r w:rsidRPr="00C91406">
        <w:softHyphen/>
        <w:t>di</w:t>
      </w:r>
      <w:r w:rsidRPr="00C91406">
        <w:softHyphen/>
        <w:t>tion puis ratifiée par l’ha</w:t>
      </w:r>
      <w:r w:rsidRPr="00C91406">
        <w:softHyphen/>
        <w:t xml:space="preserve">giographe ?  Les </w:t>
      </w:r>
      <w:r w:rsidRPr="000A57A1">
        <w:rPr>
          <w:i/>
        </w:rPr>
        <w:t>A</w:t>
      </w:r>
      <w:r w:rsidR="000A57A1" w:rsidRPr="000A57A1">
        <w:rPr>
          <w:i/>
        </w:rPr>
        <w:t xml:space="preserve">cta </w:t>
      </w:r>
      <w:proofErr w:type="spellStart"/>
      <w:r w:rsidR="000A57A1" w:rsidRPr="000A57A1">
        <w:rPr>
          <w:i/>
        </w:rPr>
        <w:t>Sanctorum</w:t>
      </w:r>
      <w:proofErr w:type="spellEnd"/>
      <w:r w:rsidR="00C91406">
        <w:t xml:space="preserve"> </w:t>
      </w:r>
      <w:r w:rsidRPr="00C91406">
        <w:t>for</w:t>
      </w:r>
      <w:r w:rsidRPr="00C91406">
        <w:softHyphen/>
        <w:t>mu</w:t>
      </w:r>
      <w:r w:rsidRPr="00C91406">
        <w:softHyphen/>
        <w:t>lent une autre hypothèse</w:t>
      </w:r>
      <w:r w:rsidR="000A57A1">
        <w:t xml:space="preserve"> </w:t>
      </w:r>
      <w:r w:rsidRPr="00C91406">
        <w:t>: plutôt que de constituer un épisode posthume de la légende des saints, la découverte au Moyen Âge de deux sar</w:t>
      </w:r>
      <w:r w:rsidRPr="00C91406">
        <w:softHyphen/>
      </w:r>
      <w:r w:rsidRPr="00C91406">
        <w:softHyphen/>
        <w:t>co</w:t>
      </w:r>
      <w:r w:rsidRPr="00C91406">
        <w:softHyphen/>
        <w:t>phages carolin</w:t>
      </w:r>
      <w:r w:rsidRPr="00C91406">
        <w:softHyphen/>
        <w:t xml:space="preserve">giens, </w:t>
      </w:r>
      <w:r w:rsidRPr="00C91406">
        <w:rPr>
          <w:spacing w:val="-2"/>
        </w:rPr>
        <w:t>dont se</w:t>
      </w:r>
      <w:r w:rsidRPr="00C91406">
        <w:rPr>
          <w:spacing w:val="-2"/>
        </w:rPr>
        <w:softHyphen/>
        <w:t>raient issus les fémurs, n’a-t-elle pas tout simplement donné nais</w:t>
      </w:r>
      <w:r w:rsidRPr="00C91406">
        <w:rPr>
          <w:spacing w:val="-2"/>
        </w:rPr>
        <w:softHyphen/>
        <w:t>sance à</w:t>
      </w:r>
      <w:r w:rsidRPr="00C91406">
        <w:t xml:space="preserve"> celle-ci</w:t>
      </w:r>
      <w:r w:rsidRPr="00C91406">
        <w:rPr>
          <w:sz w:val="16"/>
        </w:rPr>
        <w:t xml:space="preserve"> </w:t>
      </w:r>
      <w:r w:rsidRPr="00C91406">
        <w:t>?  Con</w:t>
      </w:r>
      <w:r w:rsidRPr="00C91406">
        <w:softHyphen/>
        <w:t xml:space="preserve">servé dans un </w:t>
      </w:r>
      <w:r w:rsidR="00F45111">
        <w:t>reliquaire-monstrance</w:t>
      </w:r>
      <w:r w:rsidRPr="00C91406">
        <w:t xml:space="preserve">, le maxillaire dit de </w:t>
      </w:r>
      <w:proofErr w:type="spellStart"/>
      <w:r w:rsidRPr="00C91406">
        <w:t>Gerebernus</w:t>
      </w:r>
      <w:proofErr w:type="spellEnd"/>
      <w:r w:rsidRPr="00C91406">
        <w:t xml:space="preserve"> est daté pour sa part de 960-1030, et s’apparente selon toute évidence à un élément ajouté aux re</w:t>
      </w:r>
      <w:r w:rsidRPr="00C91406">
        <w:softHyphen/>
        <w:t xml:space="preserve">liques, peut-être suite au vol d’une partie des reliques par des pèlerins de </w:t>
      </w:r>
      <w:proofErr w:type="spellStart"/>
      <w:r w:rsidRPr="00C91406">
        <w:t>Xanten</w:t>
      </w:r>
      <w:proofErr w:type="spellEnd"/>
      <w:r w:rsidRPr="00C91406">
        <w:t>.</w:t>
      </w:r>
    </w:p>
    <w:p w:rsidR="00027C56" w:rsidRPr="00C91406" w:rsidRDefault="00027C56" w:rsidP="00C91406">
      <w:pPr>
        <w:pStyle w:val="Notedebasdepage"/>
        <w:widowControl w:val="0"/>
        <w:jc w:val="both"/>
      </w:pPr>
    </w:p>
  </w:footnote>
  <w:footnote w:id="6">
    <w:p w:rsidR="00027C56" w:rsidRPr="00027C56" w:rsidRDefault="00027C56" w:rsidP="00027C56">
      <w:pPr>
        <w:pStyle w:val="Notedebasdepage"/>
        <w:jc w:val="both"/>
        <w:rPr>
          <w:bCs/>
          <w:iCs/>
        </w:rPr>
      </w:pPr>
      <w:r>
        <w:rPr>
          <w:rStyle w:val="Appelnotedebasdep"/>
        </w:rPr>
        <w:footnoteRef/>
      </w:r>
      <w:r>
        <w:t xml:space="preserve"> </w:t>
      </w:r>
      <w:r w:rsidRPr="00027C56">
        <w:rPr>
          <w:bCs/>
          <w:iCs/>
        </w:rPr>
        <w:t xml:space="preserve">Le pèlerinage aux Onze Mille Vierges de Cologne est très connu. Déjà en atteste la </w:t>
      </w:r>
      <w:r w:rsidRPr="00027C56">
        <w:rPr>
          <w:bCs/>
          <w:i/>
          <w:iCs/>
        </w:rPr>
        <w:t>Vie</w:t>
      </w:r>
      <w:r w:rsidRPr="00027C56">
        <w:rPr>
          <w:bCs/>
          <w:iCs/>
        </w:rPr>
        <w:t xml:space="preserve"> de Julienne de Cornillon († 1258) : son amie </w:t>
      </w:r>
      <w:proofErr w:type="spellStart"/>
      <w:r w:rsidRPr="00027C56">
        <w:rPr>
          <w:bCs/>
          <w:iCs/>
        </w:rPr>
        <w:t>Hymana</w:t>
      </w:r>
      <w:proofErr w:type="spellEnd"/>
      <w:r w:rsidRPr="00027C56">
        <w:rPr>
          <w:bCs/>
          <w:iCs/>
        </w:rPr>
        <w:t xml:space="preserve">, abbesse de </w:t>
      </w:r>
      <w:proofErr w:type="spellStart"/>
      <w:r w:rsidRPr="00027C56">
        <w:rPr>
          <w:bCs/>
          <w:iCs/>
        </w:rPr>
        <w:t>Salzinnes</w:t>
      </w:r>
      <w:proofErr w:type="spellEnd"/>
      <w:r w:rsidRPr="00027C56">
        <w:rPr>
          <w:bCs/>
          <w:iCs/>
        </w:rPr>
        <w:t xml:space="preserve">, obtient l’autorisation de fouiller le sol de </w:t>
      </w:r>
      <w:r w:rsidRPr="00027C56">
        <w:rPr>
          <w:bCs/>
          <w:i/>
          <w:iCs/>
        </w:rPr>
        <w:t xml:space="preserve">l’ager </w:t>
      </w:r>
      <w:proofErr w:type="spellStart"/>
      <w:r w:rsidRPr="00027C56">
        <w:rPr>
          <w:bCs/>
          <w:i/>
          <w:iCs/>
        </w:rPr>
        <w:t>ursulanus</w:t>
      </w:r>
      <w:proofErr w:type="spellEnd"/>
      <w:r w:rsidRPr="00027C56">
        <w:rPr>
          <w:bCs/>
          <w:iCs/>
        </w:rPr>
        <w:t xml:space="preserve"> et d’en retirer une quantité d’ossements, exportés en nos régions, où Marguerite, comtesse de Flandre et de Hainaut, en distribua une grande part. Les Onze Mille Vierges, c’est une extraordinaire dévotion internationale</w:t>
      </w:r>
      <w:r w:rsidR="00B93DFF">
        <w:rPr>
          <w:bCs/>
          <w:iCs/>
        </w:rPr>
        <w:t xml:space="preserve">. </w:t>
      </w:r>
      <w:r w:rsidRPr="00027C56">
        <w:t xml:space="preserve">Après les remarquables études du bollandiste Maurice </w:t>
      </w:r>
      <w:proofErr w:type="spellStart"/>
      <w:r w:rsidRPr="00027C56">
        <w:t>Coens</w:t>
      </w:r>
      <w:proofErr w:type="spellEnd"/>
      <w:r w:rsidRPr="00027C56">
        <w:t>, nous renverrons à notre modeste recherche « À Saint-Trond, un import-export de reliques des Onze Mille Vierges dans la seconde moitié du XIII</w:t>
      </w:r>
      <w:r w:rsidRPr="00027C56">
        <w:rPr>
          <w:vertAlign w:val="superscript"/>
        </w:rPr>
        <w:t>e</w:t>
      </w:r>
      <w:r w:rsidRPr="00027C56">
        <w:t xml:space="preserve"> siècle », dans </w:t>
      </w:r>
      <w:r w:rsidRPr="00027C56">
        <w:rPr>
          <w:i/>
        </w:rPr>
        <w:t>Bulletin de la Société Royale Le Vieux Liège</w:t>
      </w:r>
      <w:r w:rsidRPr="00027C56">
        <w:t>, t. XII, 1991, p. 209-228.</w:t>
      </w:r>
      <w:r w:rsidRPr="00027C56">
        <w:rPr>
          <w:bCs/>
          <w:iCs/>
        </w:rPr>
        <w:t xml:space="preserve"> Les </w:t>
      </w:r>
      <w:proofErr w:type="spellStart"/>
      <w:r w:rsidRPr="00027C56">
        <w:rPr>
          <w:bCs/>
          <w:iCs/>
        </w:rPr>
        <w:t>Croisiers</w:t>
      </w:r>
      <w:proofErr w:type="spellEnd"/>
      <w:r w:rsidRPr="00027C56">
        <w:rPr>
          <w:bCs/>
          <w:iCs/>
        </w:rPr>
        <w:t xml:space="preserve"> de Huy y prirent leur part, à la suite d’une révélation du lieu de sépulture à Cologne des vierges martyres Odile et de ses deux sœurs Ida et Imma. En 1285, les reliques des saintes furent solennellement transférées dans leur monastère hutois. Parmi les authentiques, encore inédites, de la collégiale de Huy, une du XIII</w:t>
      </w:r>
      <w:r w:rsidRPr="00027C56">
        <w:rPr>
          <w:bCs/>
          <w:iCs/>
          <w:vertAlign w:val="superscript"/>
        </w:rPr>
        <w:t>e</w:t>
      </w:r>
      <w:r w:rsidRPr="00027C56">
        <w:rPr>
          <w:bCs/>
          <w:iCs/>
        </w:rPr>
        <w:t xml:space="preserve"> siècle </w:t>
      </w:r>
      <w:r w:rsidRPr="00027C56">
        <w:rPr>
          <w:bCs/>
          <w:i/>
          <w:iCs/>
        </w:rPr>
        <w:t xml:space="preserve">De </w:t>
      </w:r>
      <w:proofErr w:type="spellStart"/>
      <w:r w:rsidRPr="00027C56">
        <w:rPr>
          <w:bCs/>
          <w:i/>
          <w:iCs/>
        </w:rPr>
        <w:t>navi</w:t>
      </w:r>
      <w:proofErr w:type="spellEnd"/>
      <w:r w:rsidRPr="00027C56">
        <w:rPr>
          <w:bCs/>
          <w:i/>
          <w:iCs/>
        </w:rPr>
        <w:t xml:space="preserve"> XIM v(</w:t>
      </w:r>
      <w:proofErr w:type="spellStart"/>
      <w:r w:rsidRPr="00027C56">
        <w:rPr>
          <w:bCs/>
          <w:i/>
          <w:iCs/>
        </w:rPr>
        <w:t>ir</w:t>
      </w:r>
      <w:proofErr w:type="spellEnd"/>
      <w:r w:rsidRPr="00027C56">
        <w:rPr>
          <w:bCs/>
          <w:i/>
          <w:iCs/>
        </w:rPr>
        <w:t>)gin(</w:t>
      </w:r>
      <w:proofErr w:type="spellStart"/>
      <w:r w:rsidRPr="00027C56">
        <w:rPr>
          <w:bCs/>
          <w:i/>
          <w:iCs/>
        </w:rPr>
        <w:t>um</w:t>
      </w:r>
      <w:proofErr w:type="spellEnd"/>
      <w:r w:rsidRPr="00027C56">
        <w:rPr>
          <w:bCs/>
          <w:i/>
          <w:iCs/>
        </w:rPr>
        <w:t>)</w:t>
      </w:r>
      <w:r w:rsidRPr="00027C56">
        <w:rPr>
          <w:bCs/>
          <w:iCs/>
        </w:rPr>
        <w:t xml:space="preserve">, le fameux navire de la légende des Compagnes de sainte Ursule, atteste le succès de la légende. </w:t>
      </w:r>
    </w:p>
    <w:p w:rsidR="00027C56" w:rsidRDefault="00027C56" w:rsidP="00027C56">
      <w:pPr>
        <w:pStyle w:val="Notedebasdepage"/>
        <w:jc w:val="both"/>
      </w:pPr>
    </w:p>
  </w:footnote>
  <w:footnote w:id="7">
    <w:p w:rsidR="00F2556E" w:rsidRDefault="00F2556E" w:rsidP="004A652E">
      <w:pPr>
        <w:pStyle w:val="Notedebasdepage"/>
        <w:jc w:val="both"/>
      </w:pPr>
      <w:r>
        <w:rPr>
          <w:rStyle w:val="Appelnotedebasdep"/>
        </w:rPr>
        <w:footnoteRef/>
      </w:r>
      <w:r>
        <w:t xml:space="preserve"> </w:t>
      </w:r>
      <w:r w:rsidR="0090316A">
        <w:t>A</w:t>
      </w:r>
      <w:r>
        <w:t xml:space="preserve">bsentes du beau catalogue du </w:t>
      </w:r>
      <w:r w:rsidRPr="00F2556E">
        <w:rPr>
          <w:i/>
        </w:rPr>
        <w:t>Trésor de la collégiale Notre-Dame de Huy</w:t>
      </w:r>
      <w:r>
        <w:t xml:space="preserve">, Huy, 2012. Il faut remonter aux recherches du chanoine </w:t>
      </w:r>
      <w:r w:rsidR="00A05510">
        <w:t>H</w:t>
      </w:r>
      <w:r w:rsidR="00707BE9">
        <w:t>yacinthe</w:t>
      </w:r>
      <w:r w:rsidR="00A05510">
        <w:t xml:space="preserve"> </w:t>
      </w:r>
      <w:r>
        <w:t>Demaret pour en avoir des informations</w:t>
      </w:r>
      <w:r w:rsidR="002437B1">
        <w:t xml:space="preserve"> substantielles</w:t>
      </w:r>
      <w:r w:rsidR="0041402E">
        <w:t>, relayées par</w:t>
      </w:r>
      <w:r w:rsidR="00707BE9">
        <w:t xml:space="preserve"> </w:t>
      </w:r>
      <w:r w:rsidR="0090316A">
        <w:t>une simple m</w:t>
      </w:r>
      <w:r w:rsidR="002437B1">
        <w:t>ention dans A</w:t>
      </w:r>
      <w:r w:rsidR="00AB034E">
        <w:t>lbert</w:t>
      </w:r>
      <w:r w:rsidR="002437B1">
        <w:t xml:space="preserve"> LEMEUNIER, </w:t>
      </w:r>
      <w:r w:rsidR="002437B1" w:rsidRPr="002437B1">
        <w:rPr>
          <w:i/>
        </w:rPr>
        <w:t>Huy. Le Trésor de la collégiale</w:t>
      </w:r>
      <w:r w:rsidR="002437B1">
        <w:t xml:space="preserve">, Huy, 1973, n° 53 et 54. </w:t>
      </w:r>
      <w:r w:rsidR="003C6A83">
        <w:t xml:space="preserve">Et nous ajouterons que des reliques ont été données par Monseigneur </w:t>
      </w:r>
      <w:proofErr w:type="spellStart"/>
      <w:r w:rsidR="003C6A83">
        <w:t>Rutten</w:t>
      </w:r>
      <w:proofErr w:type="spellEnd"/>
      <w:r w:rsidR="003C6A83">
        <w:t xml:space="preserve"> en 1912 à l’évêque de Ravenne… </w:t>
      </w:r>
    </w:p>
    <w:p w:rsidR="00F2556E" w:rsidRDefault="00F2556E" w:rsidP="004A652E">
      <w:pPr>
        <w:pStyle w:val="Notedebasdepage"/>
        <w:jc w:val="both"/>
      </w:pPr>
      <w:r>
        <w:t xml:space="preserve">  </w:t>
      </w:r>
    </w:p>
  </w:footnote>
  <w:footnote w:id="8">
    <w:p w:rsidR="0026758C" w:rsidRDefault="0026758C" w:rsidP="004A652E">
      <w:pPr>
        <w:pStyle w:val="Notedebasdepage"/>
        <w:jc w:val="both"/>
      </w:pPr>
      <w:r>
        <w:rPr>
          <w:rStyle w:val="Appelnotedebasdep"/>
        </w:rPr>
        <w:footnoteRef/>
      </w:r>
      <w:r>
        <w:t xml:space="preserve"> P</w:t>
      </w:r>
      <w:r w:rsidR="00AB034E">
        <w:t>ierre</w:t>
      </w:r>
      <w:r>
        <w:t xml:space="preserve"> COLMAN, </w:t>
      </w:r>
      <w:r w:rsidRPr="00F2556E">
        <w:rPr>
          <w:i/>
        </w:rPr>
        <w:t>L’orfèvrerie religieuse liégeoise</w:t>
      </w:r>
      <w:r w:rsidR="00F2556E" w:rsidRPr="00F2556E">
        <w:rPr>
          <w:i/>
        </w:rPr>
        <w:t xml:space="preserve"> du XV</w:t>
      </w:r>
      <w:r w:rsidR="00F2556E" w:rsidRPr="00F2556E">
        <w:rPr>
          <w:i/>
          <w:vertAlign w:val="superscript"/>
        </w:rPr>
        <w:t>e</w:t>
      </w:r>
      <w:r w:rsidR="00F2556E" w:rsidRPr="00F2556E">
        <w:rPr>
          <w:i/>
        </w:rPr>
        <w:t xml:space="preserve"> siècle à la Révolution</w:t>
      </w:r>
      <w:r>
        <w:t>, Liège, 19</w:t>
      </w:r>
      <w:r w:rsidR="00F2556E">
        <w:t xml:space="preserve">66, t. I, p. </w:t>
      </w:r>
      <w:r>
        <w:t>….</w:t>
      </w:r>
    </w:p>
  </w:footnote>
  <w:footnote w:id="9">
    <w:p w:rsidR="00D97B41" w:rsidRDefault="00D97B41" w:rsidP="004A652E">
      <w:pPr>
        <w:pStyle w:val="Notedebasdepage"/>
        <w:jc w:val="both"/>
      </w:pPr>
    </w:p>
    <w:p w:rsidR="002437B1" w:rsidRDefault="002437B1" w:rsidP="004A652E">
      <w:pPr>
        <w:pStyle w:val="Notedebasdepage"/>
        <w:jc w:val="both"/>
        <w:rPr>
          <w:bCs/>
          <w:iCs/>
        </w:rPr>
      </w:pPr>
      <w:r>
        <w:rPr>
          <w:rStyle w:val="Appelnotedebasdep"/>
        </w:rPr>
        <w:footnoteRef/>
      </w:r>
      <w:r>
        <w:t xml:space="preserve"> </w:t>
      </w:r>
      <w:r w:rsidRPr="002437B1">
        <w:rPr>
          <w:bCs/>
          <w:iCs/>
        </w:rPr>
        <w:t xml:space="preserve">La </w:t>
      </w:r>
      <w:r>
        <w:rPr>
          <w:bCs/>
          <w:iCs/>
        </w:rPr>
        <w:t xml:space="preserve">belle </w:t>
      </w:r>
      <w:r w:rsidRPr="002437B1">
        <w:rPr>
          <w:bCs/>
          <w:iCs/>
        </w:rPr>
        <w:t xml:space="preserve">copie de la </w:t>
      </w:r>
      <w:proofErr w:type="spellStart"/>
      <w:r w:rsidRPr="002437B1">
        <w:rPr>
          <w:bCs/>
          <w:iCs/>
        </w:rPr>
        <w:t>châsse</w:t>
      </w:r>
      <w:proofErr w:type="spellEnd"/>
      <w:r w:rsidRPr="002437B1">
        <w:rPr>
          <w:bCs/>
          <w:iCs/>
        </w:rPr>
        <w:t xml:space="preserve"> en bois </w:t>
      </w:r>
      <w:r w:rsidR="00A84ECD">
        <w:rPr>
          <w:bCs/>
          <w:iCs/>
        </w:rPr>
        <w:t>ancienne,</w:t>
      </w:r>
      <w:r>
        <w:rPr>
          <w:bCs/>
          <w:iCs/>
        </w:rPr>
        <w:t xml:space="preserve"> </w:t>
      </w:r>
      <w:r w:rsidRPr="002437B1">
        <w:rPr>
          <w:bCs/>
          <w:iCs/>
        </w:rPr>
        <w:t>faite en 1951</w:t>
      </w:r>
      <w:r w:rsidR="00A84ECD">
        <w:rPr>
          <w:bCs/>
          <w:iCs/>
        </w:rPr>
        <w:t>,</w:t>
      </w:r>
      <w:r w:rsidRPr="002437B1">
        <w:rPr>
          <w:bCs/>
          <w:iCs/>
        </w:rPr>
        <w:t xml:space="preserve"> aurait plus sa place à Huy qu’</w:t>
      </w:r>
      <w:r w:rsidR="004A652E">
        <w:rPr>
          <w:bCs/>
          <w:iCs/>
        </w:rPr>
        <w:t xml:space="preserve">au couvent des </w:t>
      </w:r>
      <w:proofErr w:type="spellStart"/>
      <w:r w:rsidR="004A652E">
        <w:rPr>
          <w:bCs/>
          <w:iCs/>
        </w:rPr>
        <w:t>Croisiers</w:t>
      </w:r>
      <w:proofErr w:type="spellEnd"/>
      <w:r w:rsidR="004A652E">
        <w:rPr>
          <w:bCs/>
          <w:iCs/>
        </w:rPr>
        <w:t xml:space="preserve"> de </w:t>
      </w:r>
      <w:r w:rsidRPr="002437B1">
        <w:rPr>
          <w:bCs/>
          <w:iCs/>
        </w:rPr>
        <w:t xml:space="preserve">Maaseik où elle </w:t>
      </w:r>
      <w:r>
        <w:rPr>
          <w:bCs/>
          <w:iCs/>
        </w:rPr>
        <w:t xml:space="preserve">est conservée et a </w:t>
      </w:r>
      <w:r w:rsidRPr="002437B1">
        <w:rPr>
          <w:bCs/>
          <w:iCs/>
        </w:rPr>
        <w:t>été inventoriée en 201</w:t>
      </w:r>
      <w:r>
        <w:rPr>
          <w:bCs/>
          <w:iCs/>
        </w:rPr>
        <w:t>6</w:t>
      </w:r>
      <w:r w:rsidRPr="002437B1">
        <w:rPr>
          <w:bCs/>
          <w:iCs/>
        </w:rPr>
        <w:t>.</w:t>
      </w:r>
    </w:p>
    <w:p w:rsidR="002437B1" w:rsidRDefault="002437B1" w:rsidP="004A652E">
      <w:pPr>
        <w:pStyle w:val="Notedebasdepage"/>
        <w:jc w:val="both"/>
      </w:pPr>
    </w:p>
  </w:footnote>
  <w:footnote w:id="10">
    <w:p w:rsidR="00932F36" w:rsidRDefault="00932F36" w:rsidP="004A652E">
      <w:pPr>
        <w:pStyle w:val="Notedebasdepage"/>
        <w:jc w:val="both"/>
      </w:pPr>
      <w:r>
        <w:rPr>
          <w:rStyle w:val="Appelnotedebasdep"/>
        </w:rPr>
        <w:footnoteRef/>
      </w:r>
      <w:r>
        <w:t xml:space="preserve"> A</w:t>
      </w:r>
      <w:r w:rsidR="00AB034E">
        <w:t>lain</w:t>
      </w:r>
      <w:r>
        <w:t xml:space="preserve"> DIERKENS, « Les origines de l’abbaye d’</w:t>
      </w:r>
      <w:proofErr w:type="spellStart"/>
      <w:r>
        <w:t>Aldeneik</w:t>
      </w:r>
      <w:proofErr w:type="spellEnd"/>
      <w:r>
        <w:t xml:space="preserve"> », dans </w:t>
      </w:r>
      <w:r w:rsidRPr="00563BDC">
        <w:rPr>
          <w:i/>
        </w:rPr>
        <w:t xml:space="preserve">Le Moyen </w:t>
      </w:r>
      <w:r>
        <w:rPr>
          <w:rFonts w:cs="Times New Roman"/>
          <w:i/>
        </w:rPr>
        <w:t>Â</w:t>
      </w:r>
      <w:r w:rsidRPr="00563BDC">
        <w:rPr>
          <w:i/>
        </w:rPr>
        <w:t>ge</w:t>
      </w:r>
      <w:r>
        <w:t xml:space="preserve">, 1979, p. 389-432. </w:t>
      </w:r>
    </w:p>
    <w:p w:rsidR="00932F36" w:rsidRDefault="00932F36" w:rsidP="004A652E">
      <w:pPr>
        <w:pStyle w:val="Notedebasdepage"/>
        <w:jc w:val="both"/>
      </w:pPr>
    </w:p>
  </w:footnote>
  <w:footnote w:id="11">
    <w:p w:rsidR="00563BDC" w:rsidRPr="00563BDC" w:rsidRDefault="00563BDC" w:rsidP="004A652E">
      <w:pPr>
        <w:pStyle w:val="Notedebasdepage"/>
        <w:jc w:val="both"/>
      </w:pPr>
      <w:r>
        <w:rPr>
          <w:rStyle w:val="Appelnotedebasdep"/>
        </w:rPr>
        <w:footnoteRef/>
      </w:r>
      <w:r>
        <w:t xml:space="preserve"> Le</w:t>
      </w:r>
      <w:r w:rsidRPr="00563BDC">
        <w:rPr>
          <w:bCs/>
          <w:iCs/>
        </w:rPr>
        <w:t xml:space="preserve"> phylactère néo</w:t>
      </w:r>
      <w:r w:rsidR="00174419">
        <w:rPr>
          <w:bCs/>
          <w:iCs/>
        </w:rPr>
        <w:t>-</w:t>
      </w:r>
      <w:r w:rsidRPr="00563BDC">
        <w:rPr>
          <w:bCs/>
          <w:iCs/>
        </w:rPr>
        <w:t xml:space="preserve">mosan </w:t>
      </w:r>
      <w:r>
        <w:rPr>
          <w:bCs/>
          <w:iCs/>
        </w:rPr>
        <w:t>d</w:t>
      </w:r>
      <w:r w:rsidRPr="00563BDC">
        <w:rPr>
          <w:bCs/>
          <w:iCs/>
        </w:rPr>
        <w:t>u Trésor de Liège</w:t>
      </w:r>
      <w:r>
        <w:rPr>
          <w:bCs/>
          <w:iCs/>
        </w:rPr>
        <w:t xml:space="preserve"> </w:t>
      </w:r>
      <w:r w:rsidR="008B0024" w:rsidRPr="00563BDC">
        <w:t xml:space="preserve">(Joseph </w:t>
      </w:r>
      <w:proofErr w:type="spellStart"/>
      <w:r w:rsidR="008B0024" w:rsidRPr="00563BDC">
        <w:t>Wilmotte</w:t>
      </w:r>
      <w:proofErr w:type="spellEnd"/>
      <w:r w:rsidR="008B0024" w:rsidRPr="00563BDC">
        <w:t xml:space="preserve"> fils, 1902)</w:t>
      </w:r>
      <w:r w:rsidR="008B0024">
        <w:t xml:space="preserve"> </w:t>
      </w:r>
      <w:r w:rsidRPr="00563BDC">
        <w:t xml:space="preserve">des saintes </w:t>
      </w:r>
      <w:r>
        <w:t xml:space="preserve">a été </w:t>
      </w:r>
      <w:r w:rsidRPr="00563BDC">
        <w:t xml:space="preserve">offert à Mgr </w:t>
      </w:r>
      <w:proofErr w:type="spellStart"/>
      <w:r w:rsidRPr="00563BDC">
        <w:t>Rutten</w:t>
      </w:r>
      <w:proofErr w:type="spellEnd"/>
      <w:r w:rsidRPr="00563BDC">
        <w:t xml:space="preserve"> par les prêtres de la région de Maaseik. </w:t>
      </w:r>
    </w:p>
    <w:p w:rsidR="00563BDC" w:rsidRDefault="00563BDC" w:rsidP="004A652E">
      <w:pPr>
        <w:pStyle w:val="Notedebasdepage"/>
        <w:jc w:val="both"/>
      </w:pPr>
    </w:p>
  </w:footnote>
  <w:footnote w:id="12">
    <w:p w:rsidR="00651952" w:rsidRPr="00651952" w:rsidRDefault="00651952" w:rsidP="004A652E">
      <w:pPr>
        <w:pStyle w:val="Notedebasdepage"/>
        <w:jc w:val="both"/>
        <w:rPr>
          <w:bCs/>
          <w:lang w:val="nl-NL"/>
        </w:rPr>
      </w:pPr>
      <w:r>
        <w:rPr>
          <w:rStyle w:val="Appelnotedebasdep"/>
        </w:rPr>
        <w:footnoteRef/>
      </w:r>
      <w:r>
        <w:t xml:space="preserve"> N</w:t>
      </w:r>
      <w:r w:rsidRPr="00651952">
        <w:rPr>
          <w:bCs/>
          <w:iCs/>
        </w:rPr>
        <w:t xml:space="preserve">ous l’écrivions déjà dans une recension de la </w:t>
      </w:r>
      <w:r w:rsidRPr="00415615">
        <w:rPr>
          <w:i/>
        </w:rPr>
        <w:t>R</w:t>
      </w:r>
      <w:r w:rsidR="00415615" w:rsidRPr="00415615">
        <w:rPr>
          <w:i/>
        </w:rPr>
        <w:t>evue d’Histoire Ecclésiastique</w:t>
      </w:r>
      <w:r w:rsidR="00A84ECD">
        <w:t xml:space="preserve"> </w:t>
      </w:r>
      <w:r w:rsidR="00415615">
        <w:t>(</w:t>
      </w:r>
      <w:r w:rsidRPr="00651952">
        <w:t>2010, p. 954</w:t>
      </w:r>
      <w:r w:rsidR="00415615">
        <w:t>)</w:t>
      </w:r>
      <w:r>
        <w:t xml:space="preserve"> de l’ouvrage </w:t>
      </w:r>
      <w:proofErr w:type="spellStart"/>
      <w:r w:rsidRPr="00651952">
        <w:rPr>
          <w:bCs/>
          <w:i/>
          <w:iCs/>
        </w:rPr>
        <w:t>Relieken</w:t>
      </w:r>
      <w:proofErr w:type="spellEnd"/>
      <w:r w:rsidRPr="00651952">
        <w:rPr>
          <w:bCs/>
          <w:i/>
          <w:iCs/>
        </w:rPr>
        <w:t xml:space="preserve">. </w:t>
      </w:r>
      <w:r w:rsidRPr="00651952">
        <w:rPr>
          <w:bCs/>
          <w:i/>
          <w:iCs/>
          <w:lang w:val="nl-NL"/>
        </w:rPr>
        <w:t xml:space="preserve">Echt of </w:t>
      </w:r>
      <w:proofErr w:type="gramStart"/>
      <w:r w:rsidRPr="00651952">
        <w:rPr>
          <w:bCs/>
          <w:i/>
          <w:iCs/>
          <w:lang w:val="nl-NL"/>
        </w:rPr>
        <w:t>vals ?</w:t>
      </w:r>
      <w:proofErr w:type="gramEnd"/>
      <w:r w:rsidR="009A145F">
        <w:rPr>
          <w:bCs/>
          <w:i/>
          <w:iCs/>
          <w:lang w:val="nl-NL"/>
        </w:rPr>
        <w:t>,</w:t>
      </w:r>
      <w:r w:rsidR="009A145F">
        <w:rPr>
          <w:bCs/>
          <w:lang w:val="nl-NL"/>
        </w:rPr>
        <w:t xml:space="preserve"> </w:t>
      </w:r>
      <w:r w:rsidRPr="00651952">
        <w:rPr>
          <w:bCs/>
          <w:lang w:val="nl-NL"/>
        </w:rPr>
        <w:t>Leuven, Davidsfonds, 2006</w:t>
      </w:r>
      <w:r>
        <w:rPr>
          <w:bCs/>
          <w:lang w:val="nl-NL"/>
        </w:rPr>
        <w:t>.</w:t>
      </w:r>
    </w:p>
    <w:p w:rsidR="00651952" w:rsidRDefault="00C3269C" w:rsidP="004A652E">
      <w:pPr>
        <w:pStyle w:val="Notedebasdepage"/>
        <w:tabs>
          <w:tab w:val="left" w:pos="7572"/>
        </w:tabs>
        <w:jc w:val="both"/>
      </w:pPr>
      <w:r>
        <w:tab/>
      </w:r>
    </w:p>
  </w:footnote>
  <w:footnote w:id="13">
    <w:p w:rsidR="00D84481" w:rsidRDefault="0022572B" w:rsidP="00E63EC6">
      <w:pPr>
        <w:pStyle w:val="Notedebasdepage"/>
        <w:jc w:val="both"/>
        <w:rPr>
          <w:rFonts w:eastAsia="Times New Roman" w:cs="Times New Roman"/>
          <w:lang w:eastAsia="fr-BE"/>
        </w:rPr>
      </w:pPr>
      <w:r>
        <w:rPr>
          <w:rStyle w:val="Appelnotedebasdep"/>
        </w:rPr>
        <w:footnoteRef/>
      </w:r>
      <w:r>
        <w:t xml:space="preserve"> Sans </w:t>
      </w:r>
      <w:r w:rsidR="005368CA">
        <w:t>tomber dans l’</w:t>
      </w:r>
      <w:r>
        <w:t>anachronisme</w:t>
      </w:r>
      <w:r w:rsidR="00BB2690">
        <w:t>,</w:t>
      </w:r>
      <w:r>
        <w:t xml:space="preserve"> on </w:t>
      </w:r>
      <w:r w:rsidR="00947E98">
        <w:t xml:space="preserve">pourrait </w:t>
      </w:r>
      <w:r w:rsidR="005C2C76">
        <w:t xml:space="preserve">même </w:t>
      </w:r>
      <w:r w:rsidR="00947E98">
        <w:t xml:space="preserve">se demander </w:t>
      </w:r>
      <w:r w:rsidR="005C2C76">
        <w:t xml:space="preserve">de façon générale </w:t>
      </w:r>
      <w:r w:rsidR="00947E98">
        <w:t xml:space="preserve">si </w:t>
      </w:r>
      <w:r>
        <w:t xml:space="preserve">les études </w:t>
      </w:r>
      <w:r w:rsidR="005368CA">
        <w:t>plus critiques sur ce sujet</w:t>
      </w:r>
      <w:r w:rsidR="005C2C76">
        <w:t xml:space="preserve"> d’authenticité</w:t>
      </w:r>
      <w:r w:rsidR="005368CA">
        <w:t xml:space="preserve"> </w:t>
      </w:r>
      <w:r w:rsidR="00947E98">
        <w:t xml:space="preserve">ne </w:t>
      </w:r>
      <w:r w:rsidR="005368CA">
        <w:t xml:space="preserve">se font </w:t>
      </w:r>
      <w:r w:rsidR="00947E98">
        <w:t xml:space="preserve">pas </w:t>
      </w:r>
      <w:r w:rsidR="005368CA">
        <w:t xml:space="preserve">dans des pays à confession protestante. Depuis Luther </w:t>
      </w:r>
      <w:r w:rsidR="00C26468">
        <w:t xml:space="preserve">ou </w:t>
      </w:r>
      <w:r w:rsidR="00C26468" w:rsidRPr="00BB2690">
        <w:t xml:space="preserve">Calvin </w:t>
      </w:r>
      <w:r w:rsidR="005368CA" w:rsidRPr="00BB2690">
        <w:t>quel</w:t>
      </w:r>
      <w:r w:rsidR="004D1651" w:rsidRPr="00BB2690">
        <w:t>le</w:t>
      </w:r>
      <w:r w:rsidR="005368CA" w:rsidRPr="00BB2690">
        <w:t>s sont au juste les r</w:t>
      </w:r>
      <w:r w:rsidR="004D1651" w:rsidRPr="00BB2690">
        <w:t>è</w:t>
      </w:r>
      <w:r w:rsidR="005368CA" w:rsidRPr="00BB2690">
        <w:t>gles concernant le culte des reliques</w:t>
      </w:r>
      <w:r w:rsidR="00C26468" w:rsidRPr="00BB2690">
        <w:t xml:space="preserve"> ? </w:t>
      </w:r>
      <w:r w:rsidR="00C3269C" w:rsidRPr="00BB2690">
        <w:t xml:space="preserve">La Réforme a nourri une grande méfiance envers tout ce qui pourrait </w:t>
      </w:r>
      <w:r w:rsidR="00C3269C" w:rsidRPr="00C3269C">
        <w:rPr>
          <w:rFonts w:eastAsia="Times New Roman" w:cs="Times New Roman"/>
          <w:lang w:eastAsia="fr-BE"/>
        </w:rPr>
        <w:t xml:space="preserve">détourner l’attention du fidèle du </w:t>
      </w:r>
      <w:r w:rsidR="00BB2690">
        <w:rPr>
          <w:rFonts w:eastAsia="Times New Roman" w:cs="Times New Roman"/>
          <w:lang w:eastAsia="fr-BE"/>
        </w:rPr>
        <w:t>L</w:t>
      </w:r>
      <w:r w:rsidR="00C3269C" w:rsidRPr="00C3269C">
        <w:rPr>
          <w:rFonts w:eastAsia="Times New Roman" w:cs="Times New Roman"/>
          <w:lang w:eastAsia="fr-BE"/>
        </w:rPr>
        <w:t xml:space="preserve">ivre qui est au centre de </w:t>
      </w:r>
      <w:r w:rsidR="00C3269C" w:rsidRPr="00BB2690">
        <w:rPr>
          <w:rFonts w:eastAsia="Times New Roman" w:cs="Times New Roman"/>
          <w:lang w:eastAsia="fr-BE"/>
        </w:rPr>
        <w:t>sa foi</w:t>
      </w:r>
      <w:r w:rsidR="00D97B41">
        <w:rPr>
          <w:rFonts w:eastAsia="Times New Roman" w:cs="Times New Roman"/>
          <w:lang w:eastAsia="fr-BE"/>
        </w:rPr>
        <w:t xml:space="preserve">, </w:t>
      </w:r>
      <w:r w:rsidR="00C3269C" w:rsidRPr="00C3269C">
        <w:rPr>
          <w:rFonts w:eastAsia="Times New Roman" w:cs="Times New Roman"/>
          <w:lang w:eastAsia="fr-BE"/>
        </w:rPr>
        <w:t>la Bible</w:t>
      </w:r>
      <w:r w:rsidR="00C3269C" w:rsidRPr="00BB2690">
        <w:rPr>
          <w:rFonts w:eastAsia="Times New Roman" w:cs="Times New Roman"/>
          <w:lang w:eastAsia="fr-BE"/>
        </w:rPr>
        <w:t>. S</w:t>
      </w:r>
      <w:r w:rsidR="00C3269C" w:rsidRPr="00C3269C">
        <w:rPr>
          <w:rFonts w:eastAsia="Times New Roman" w:cs="Times New Roman"/>
          <w:lang w:eastAsia="fr-BE"/>
        </w:rPr>
        <w:t>ans pour autant détruire systématiquement</w:t>
      </w:r>
      <w:r w:rsidR="00C3269C" w:rsidRPr="00BB2690">
        <w:rPr>
          <w:rFonts w:eastAsia="Times New Roman" w:cs="Times New Roman"/>
          <w:lang w:eastAsia="fr-BE"/>
        </w:rPr>
        <w:t>,</w:t>
      </w:r>
      <w:r w:rsidR="00C3269C" w:rsidRPr="00C3269C">
        <w:rPr>
          <w:rFonts w:eastAsia="Times New Roman" w:cs="Times New Roman"/>
          <w:lang w:eastAsia="fr-BE"/>
        </w:rPr>
        <w:t xml:space="preserve"> comme seuls l’ont fait les iconoclastes, les représentations figuratives susceptibles de faire l’objet d’une vénération du seul sujet digne d’adoration</w:t>
      </w:r>
      <w:r w:rsidR="00BB2690">
        <w:rPr>
          <w:rFonts w:eastAsia="Times New Roman" w:cs="Times New Roman"/>
          <w:lang w:eastAsia="fr-BE"/>
        </w:rPr>
        <w:t>,</w:t>
      </w:r>
      <w:r w:rsidR="00C3269C" w:rsidRPr="00C3269C">
        <w:rPr>
          <w:rFonts w:eastAsia="Times New Roman" w:cs="Times New Roman"/>
          <w:lang w:eastAsia="fr-BE"/>
        </w:rPr>
        <w:t xml:space="preserve"> Dieu lui-même</w:t>
      </w:r>
      <w:r w:rsidR="00BB2690">
        <w:rPr>
          <w:rFonts w:eastAsia="Times New Roman" w:cs="Times New Roman"/>
          <w:lang w:eastAsia="fr-BE"/>
        </w:rPr>
        <w:t>, f</w:t>
      </w:r>
      <w:r w:rsidR="00C3269C" w:rsidRPr="00C3269C">
        <w:rPr>
          <w:rFonts w:eastAsia="Times New Roman" w:cs="Times New Roman"/>
          <w:lang w:eastAsia="fr-BE"/>
        </w:rPr>
        <w:t>urent donc bannis des lieux de culte les images, les statues des saints et les reliquaires de toutes sortes</w:t>
      </w:r>
      <w:r w:rsidR="00947E98">
        <w:rPr>
          <w:rFonts w:eastAsia="Times New Roman" w:cs="Times New Roman"/>
          <w:lang w:eastAsia="fr-BE"/>
        </w:rPr>
        <w:t xml:space="preserve"> (</w:t>
      </w:r>
      <w:proofErr w:type="spellStart"/>
      <w:r w:rsidR="00947E98">
        <w:rPr>
          <w:rFonts w:eastAsia="Times New Roman" w:cs="Times New Roman"/>
          <w:lang w:eastAsia="fr-BE"/>
        </w:rPr>
        <w:t>Cfr</w:t>
      </w:r>
      <w:proofErr w:type="spellEnd"/>
      <w:r w:rsidR="00BB2690">
        <w:rPr>
          <w:rFonts w:eastAsia="Times New Roman" w:cs="Times New Roman"/>
          <w:lang w:eastAsia="fr-BE"/>
        </w:rPr>
        <w:t xml:space="preserve"> </w:t>
      </w:r>
      <w:r w:rsidR="00C3269C" w:rsidRPr="00BB2690">
        <w:rPr>
          <w:rFonts w:eastAsia="Times New Roman" w:cs="Times New Roman"/>
          <w:lang w:eastAsia="fr-BE"/>
        </w:rPr>
        <w:t>J</w:t>
      </w:r>
      <w:r w:rsidR="00DC3964">
        <w:rPr>
          <w:rFonts w:eastAsia="Times New Roman" w:cs="Times New Roman"/>
          <w:lang w:eastAsia="fr-BE"/>
        </w:rPr>
        <w:t>ulien</w:t>
      </w:r>
      <w:r w:rsidR="00C3269C" w:rsidRPr="00BB2690">
        <w:rPr>
          <w:rFonts w:eastAsia="Times New Roman" w:cs="Times New Roman"/>
          <w:lang w:eastAsia="fr-BE"/>
        </w:rPr>
        <w:t xml:space="preserve"> MAQUET, </w:t>
      </w:r>
      <w:r w:rsidR="009A70F6" w:rsidRPr="009A70F6">
        <w:rPr>
          <w:rFonts w:eastAsia="Times New Roman" w:cs="Times New Roman"/>
          <w:i/>
          <w:iCs/>
          <w:lang w:eastAsia="fr-BE"/>
        </w:rPr>
        <w:t>Le patrimoine protestant de Wallonie. La mémoire d’une minorité</w:t>
      </w:r>
      <w:r w:rsidR="009A70F6" w:rsidRPr="009A70F6">
        <w:rPr>
          <w:rFonts w:eastAsia="Times New Roman" w:cs="Times New Roman"/>
          <w:lang w:eastAsia="fr-BE"/>
        </w:rPr>
        <w:t>, Namur, 2017</w:t>
      </w:r>
      <w:r w:rsidR="009A70F6">
        <w:rPr>
          <w:rFonts w:eastAsia="Times New Roman" w:cs="Times New Roman"/>
          <w:lang w:eastAsia="fr-BE"/>
        </w:rPr>
        <w:t xml:space="preserve">, </w:t>
      </w:r>
      <w:r w:rsidR="00C3269C" w:rsidRPr="00BB2690">
        <w:rPr>
          <w:rFonts w:eastAsia="Times New Roman" w:cs="Times New Roman"/>
          <w:lang w:eastAsia="fr-BE"/>
        </w:rPr>
        <w:t xml:space="preserve">p. </w:t>
      </w:r>
      <w:r w:rsidR="00C3269C" w:rsidRPr="00C3269C">
        <w:rPr>
          <w:rFonts w:eastAsia="Times New Roman" w:cs="Times New Roman"/>
          <w:lang w:eastAsia="fr-BE"/>
        </w:rPr>
        <w:t>261</w:t>
      </w:r>
      <w:r w:rsidR="00947E98">
        <w:rPr>
          <w:rFonts w:eastAsia="Times New Roman" w:cs="Times New Roman"/>
          <w:lang w:eastAsia="fr-BE"/>
        </w:rPr>
        <w:t>)</w:t>
      </w:r>
      <w:r w:rsidR="009A70F6">
        <w:rPr>
          <w:rFonts w:eastAsia="Times New Roman" w:cs="Times New Roman"/>
          <w:lang w:eastAsia="fr-BE"/>
        </w:rPr>
        <w:t>.</w:t>
      </w:r>
      <w:r w:rsidR="00C3269C" w:rsidRPr="00C3269C">
        <w:rPr>
          <w:rFonts w:eastAsia="Times New Roman" w:cs="Times New Roman"/>
          <w:lang w:eastAsia="fr-BE"/>
        </w:rPr>
        <w:t> </w:t>
      </w:r>
    </w:p>
    <w:p w:rsidR="00C3269C" w:rsidRPr="00C3269C" w:rsidRDefault="00E63EC6" w:rsidP="00E63EC6">
      <w:pPr>
        <w:pStyle w:val="Notedebasdepage"/>
        <w:jc w:val="both"/>
        <w:rPr>
          <w:rFonts w:eastAsia="Times New Roman" w:cs="Times New Roman"/>
          <w:lang w:eastAsia="fr-BE"/>
        </w:rPr>
      </w:pPr>
      <w:r w:rsidRPr="00E63EC6">
        <w:rPr>
          <w:rFonts w:eastAsia="Times New Roman" w:cs="Times New Roman"/>
          <w:lang w:eastAsia="fr-BE"/>
        </w:rPr>
        <w:t>A</w:t>
      </w:r>
      <w:r w:rsidR="00A933FA">
        <w:rPr>
          <w:rFonts w:eastAsia="Times New Roman" w:cs="Times New Roman"/>
          <w:lang w:eastAsia="fr-BE"/>
        </w:rPr>
        <w:t>lain</w:t>
      </w:r>
      <w:r w:rsidRPr="00E63EC6">
        <w:rPr>
          <w:rFonts w:eastAsia="Times New Roman" w:cs="Times New Roman"/>
          <w:lang w:eastAsia="fr-BE"/>
        </w:rPr>
        <w:t xml:space="preserve"> J</w:t>
      </w:r>
      <w:r w:rsidR="00B272D3">
        <w:rPr>
          <w:rFonts w:eastAsia="Times New Roman" w:cs="Times New Roman"/>
          <w:lang w:eastAsia="fr-BE"/>
        </w:rPr>
        <w:t>OBLIN</w:t>
      </w:r>
      <w:r w:rsidRPr="00E63EC6">
        <w:rPr>
          <w:rFonts w:eastAsia="Times New Roman" w:cs="Times New Roman"/>
          <w:lang w:eastAsia="fr-BE"/>
        </w:rPr>
        <w:t xml:space="preserve">, « L’attitude des protestants face aux reliques », </w:t>
      </w:r>
      <w:r>
        <w:rPr>
          <w:rFonts w:eastAsia="Times New Roman" w:cs="Times New Roman"/>
          <w:lang w:eastAsia="fr-BE"/>
        </w:rPr>
        <w:t xml:space="preserve">dans </w:t>
      </w:r>
      <w:r w:rsidRPr="00B272D3">
        <w:rPr>
          <w:rFonts w:eastAsia="Times New Roman" w:cs="Times New Roman"/>
          <w:i/>
          <w:lang w:eastAsia="fr-BE"/>
        </w:rPr>
        <w:t>Les</w:t>
      </w:r>
      <w:r w:rsidR="00B272D3" w:rsidRPr="00B272D3">
        <w:rPr>
          <w:rFonts w:eastAsia="Times New Roman" w:cs="Times New Roman"/>
          <w:i/>
          <w:lang w:eastAsia="fr-BE"/>
        </w:rPr>
        <w:t xml:space="preserve"> </w:t>
      </w:r>
      <w:r w:rsidRPr="00B272D3">
        <w:rPr>
          <w:rFonts w:eastAsia="Times New Roman" w:cs="Times New Roman"/>
          <w:i/>
          <w:lang w:eastAsia="fr-BE"/>
        </w:rPr>
        <w:t>reliques : objets, cultes, symboles</w:t>
      </w:r>
      <w:r w:rsidRPr="00E63EC6">
        <w:rPr>
          <w:rFonts w:eastAsia="Times New Roman" w:cs="Times New Roman"/>
          <w:lang w:eastAsia="fr-BE"/>
        </w:rPr>
        <w:t>, Actes du Colloque international de Boulogne-sur-Mer</w:t>
      </w:r>
      <w:r w:rsidR="00B272D3">
        <w:rPr>
          <w:rFonts w:eastAsia="Times New Roman" w:cs="Times New Roman"/>
          <w:lang w:eastAsia="fr-BE"/>
        </w:rPr>
        <w:t xml:space="preserve">, </w:t>
      </w:r>
      <w:r w:rsidR="00B272D3" w:rsidRPr="00E63EC6">
        <w:rPr>
          <w:rFonts w:eastAsia="Times New Roman" w:cs="Times New Roman"/>
          <w:lang w:eastAsia="fr-BE"/>
        </w:rPr>
        <w:t>Université du Littoral (1997)</w:t>
      </w:r>
      <w:r w:rsidRPr="00E63EC6">
        <w:rPr>
          <w:rFonts w:eastAsia="Times New Roman" w:cs="Times New Roman"/>
          <w:lang w:eastAsia="fr-BE"/>
        </w:rPr>
        <w:t>, éd. Ed</w:t>
      </w:r>
      <w:r w:rsidR="00DC3964">
        <w:rPr>
          <w:rFonts w:eastAsia="Times New Roman" w:cs="Times New Roman"/>
          <w:lang w:eastAsia="fr-BE"/>
        </w:rPr>
        <w:t>ina</w:t>
      </w:r>
      <w:r w:rsidRPr="00E63EC6">
        <w:rPr>
          <w:rFonts w:eastAsia="Times New Roman" w:cs="Times New Roman"/>
          <w:lang w:eastAsia="fr-BE"/>
        </w:rPr>
        <w:t xml:space="preserve"> B</w:t>
      </w:r>
      <w:r w:rsidR="00B272D3">
        <w:rPr>
          <w:rFonts w:eastAsia="Times New Roman" w:cs="Times New Roman"/>
          <w:lang w:eastAsia="fr-BE"/>
        </w:rPr>
        <w:t>OZÓKY</w:t>
      </w:r>
      <w:r w:rsidRPr="00E63EC6">
        <w:rPr>
          <w:rFonts w:eastAsia="Times New Roman" w:cs="Times New Roman"/>
          <w:lang w:eastAsia="fr-BE"/>
        </w:rPr>
        <w:t xml:space="preserve"> &amp; A</w:t>
      </w:r>
      <w:r w:rsidR="00DC3964">
        <w:rPr>
          <w:rFonts w:eastAsia="Times New Roman" w:cs="Times New Roman"/>
          <w:lang w:eastAsia="fr-BE"/>
        </w:rPr>
        <w:t>nne</w:t>
      </w:r>
      <w:r w:rsidRPr="00E63EC6">
        <w:rPr>
          <w:rFonts w:eastAsia="Times New Roman" w:cs="Times New Roman"/>
          <w:lang w:eastAsia="fr-BE"/>
        </w:rPr>
        <w:t>-M</w:t>
      </w:r>
      <w:r w:rsidR="00DC3964">
        <w:rPr>
          <w:rFonts w:eastAsia="Times New Roman" w:cs="Times New Roman"/>
          <w:lang w:eastAsia="fr-BE"/>
        </w:rPr>
        <w:t xml:space="preserve">arie </w:t>
      </w:r>
      <w:r w:rsidRPr="00E63EC6">
        <w:rPr>
          <w:rFonts w:eastAsia="Times New Roman" w:cs="Times New Roman"/>
          <w:lang w:eastAsia="fr-BE"/>
        </w:rPr>
        <w:t>H</w:t>
      </w:r>
      <w:r w:rsidR="00B272D3">
        <w:rPr>
          <w:rFonts w:eastAsia="Times New Roman" w:cs="Times New Roman"/>
          <w:lang w:eastAsia="fr-BE"/>
        </w:rPr>
        <w:t>ELVETIUS</w:t>
      </w:r>
      <w:r w:rsidRPr="00E63EC6">
        <w:rPr>
          <w:rFonts w:eastAsia="Times New Roman" w:cs="Times New Roman"/>
          <w:lang w:eastAsia="fr-BE"/>
        </w:rPr>
        <w:t>,</w:t>
      </w:r>
      <w:r w:rsidR="00B272D3" w:rsidRPr="00B272D3">
        <w:rPr>
          <w:rFonts w:eastAsia="Times New Roman" w:cs="Times New Roman"/>
          <w:lang w:eastAsia="fr-BE"/>
        </w:rPr>
        <w:t xml:space="preserve"> </w:t>
      </w:r>
      <w:r w:rsidR="00B272D3">
        <w:rPr>
          <w:rFonts w:eastAsia="Times New Roman" w:cs="Times New Roman"/>
          <w:lang w:eastAsia="fr-BE"/>
        </w:rPr>
        <w:t>Turnhout,</w:t>
      </w:r>
      <w:r w:rsidR="00B272D3" w:rsidRPr="00E63EC6">
        <w:rPr>
          <w:rFonts w:eastAsia="Times New Roman" w:cs="Times New Roman"/>
          <w:lang w:eastAsia="fr-BE"/>
        </w:rPr>
        <w:t xml:space="preserve"> 1999</w:t>
      </w:r>
      <w:r w:rsidR="00B272D3">
        <w:rPr>
          <w:rFonts w:eastAsia="Times New Roman" w:cs="Times New Roman"/>
          <w:lang w:eastAsia="fr-BE"/>
        </w:rPr>
        <w:t xml:space="preserve">, </w:t>
      </w:r>
      <w:r w:rsidR="00B272D3" w:rsidRPr="00E63EC6">
        <w:rPr>
          <w:rFonts w:eastAsia="Times New Roman" w:cs="Times New Roman"/>
          <w:lang w:eastAsia="fr-BE"/>
        </w:rPr>
        <w:t>p. 123-141</w:t>
      </w:r>
      <w:r w:rsidR="00B272D3">
        <w:rPr>
          <w:rFonts w:eastAsia="Times New Roman" w:cs="Times New Roman"/>
          <w:lang w:eastAsia="fr-BE"/>
        </w:rPr>
        <w:t xml:space="preserve"> (</w:t>
      </w:r>
      <w:proofErr w:type="spellStart"/>
      <w:r w:rsidRPr="00B272D3">
        <w:rPr>
          <w:rFonts w:eastAsia="Times New Roman" w:cs="Times New Roman"/>
          <w:i/>
          <w:lang w:eastAsia="fr-BE"/>
        </w:rPr>
        <w:t>Hagiologia</w:t>
      </w:r>
      <w:proofErr w:type="spellEnd"/>
      <w:r w:rsidRPr="00B272D3">
        <w:rPr>
          <w:rFonts w:eastAsia="Times New Roman" w:cs="Times New Roman"/>
          <w:i/>
          <w:lang w:eastAsia="fr-BE"/>
        </w:rPr>
        <w:t xml:space="preserve">. </w:t>
      </w:r>
      <w:r w:rsidR="00B272D3">
        <w:rPr>
          <w:rFonts w:eastAsia="Times New Roman" w:cs="Times New Roman"/>
          <w:i/>
          <w:lang w:eastAsia="fr-BE"/>
        </w:rPr>
        <w:t>É</w:t>
      </w:r>
      <w:r w:rsidRPr="00B272D3">
        <w:rPr>
          <w:rFonts w:eastAsia="Times New Roman" w:cs="Times New Roman"/>
          <w:i/>
          <w:lang w:eastAsia="fr-BE"/>
        </w:rPr>
        <w:t>tudes sur la sainteté en Occident</w:t>
      </w:r>
      <w:r w:rsidRPr="00E63EC6">
        <w:rPr>
          <w:rFonts w:eastAsia="Times New Roman" w:cs="Times New Roman"/>
          <w:lang w:eastAsia="fr-BE"/>
        </w:rPr>
        <w:t xml:space="preserve">, </w:t>
      </w:r>
      <w:r w:rsidR="00B272D3">
        <w:rPr>
          <w:rFonts w:eastAsia="Times New Roman" w:cs="Times New Roman"/>
          <w:lang w:eastAsia="fr-BE"/>
        </w:rPr>
        <w:t>I)</w:t>
      </w:r>
      <w:r w:rsidRPr="00E63EC6">
        <w:rPr>
          <w:rFonts w:eastAsia="Times New Roman" w:cs="Times New Roman"/>
          <w:lang w:eastAsia="fr-BE"/>
        </w:rPr>
        <w:t>.</w:t>
      </w:r>
    </w:p>
    <w:p w:rsidR="0022572B" w:rsidRPr="0022572B" w:rsidRDefault="005368CA" w:rsidP="004A652E">
      <w:pPr>
        <w:pStyle w:val="Notedebasdepag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Le catholicisme est quant à lui en plein</w:t>
      </w:r>
      <w:r w:rsidR="00775E2F">
        <w:t>e</w:t>
      </w:r>
      <w:r>
        <w:t xml:space="preserve"> restructuration</w:t>
      </w:r>
      <w:r w:rsidR="00F2556E">
        <w:t xml:space="preserve"> de sa doctrine sur le sujet</w:t>
      </w:r>
      <w:r>
        <w:t xml:space="preserve"> :  </w:t>
      </w:r>
      <w:hyperlink r:id="rId2" w:history="1">
        <w:r w:rsidR="00775E2F" w:rsidRPr="00B4582A">
          <w:rPr>
            <w:rStyle w:val="Lienhypertexte"/>
          </w:rPr>
          <w:t>http://www.vatican.va/roman_curia/congregations/csaints/index.htm</w:t>
        </w:r>
      </w:hyperlink>
      <w:r w:rsidR="00775E2F">
        <w:t xml:space="preserve"> </w:t>
      </w:r>
      <w:r w:rsidR="00775E2F" w:rsidRPr="00775E2F">
        <w:t xml:space="preserve"> et </w:t>
      </w:r>
      <w:hyperlink r:id="rId3" w:history="1">
        <w:r w:rsidR="00775E2F" w:rsidRPr="00B4582A">
          <w:rPr>
            <w:rStyle w:val="Lienhypertexte"/>
          </w:rPr>
          <w:t>https://fr.zenit.org/articles/causes-des-saints-instruction-sur-la-reconnaissance-et-la-conservation-des-reliques/</w:t>
        </w:r>
      </w:hyperlink>
      <w:r w:rsidR="00775E2F">
        <w:t xml:space="preserve"> </w:t>
      </w:r>
    </w:p>
  </w:footnote>
  <w:footnote w:id="14">
    <w:p w:rsidR="00E63EC6" w:rsidRDefault="00E63EC6">
      <w:pPr>
        <w:pStyle w:val="Notedebasdepage"/>
      </w:pPr>
    </w:p>
    <w:p w:rsidR="00E63EC6" w:rsidRDefault="00E63EC6">
      <w:pPr>
        <w:pStyle w:val="Notedebasdepage"/>
      </w:pPr>
      <w:r>
        <w:rPr>
          <w:rStyle w:val="Appelnotedebasdep"/>
        </w:rPr>
        <w:footnoteRef/>
      </w:r>
      <w:r>
        <w:t xml:space="preserve"> </w:t>
      </w:r>
      <w:r w:rsidRPr="00E63EC6">
        <w:t>H</w:t>
      </w:r>
      <w:r w:rsidR="009A145F">
        <w:t>enri</w:t>
      </w:r>
      <w:r w:rsidRPr="00E63EC6">
        <w:t xml:space="preserve"> P</w:t>
      </w:r>
      <w:r w:rsidR="00FD49C5">
        <w:t>LATELLE</w:t>
      </w:r>
      <w:r w:rsidRPr="00E63EC6">
        <w:t xml:space="preserve">, « Guibert de Nogent et le De </w:t>
      </w:r>
      <w:proofErr w:type="spellStart"/>
      <w:r w:rsidRPr="00E63EC6">
        <w:t>pignoribus</w:t>
      </w:r>
      <w:proofErr w:type="spellEnd"/>
      <w:r w:rsidRPr="00E63EC6">
        <w:t xml:space="preserve"> </w:t>
      </w:r>
      <w:proofErr w:type="spellStart"/>
      <w:r w:rsidRPr="00E63EC6">
        <w:t>sanctorum</w:t>
      </w:r>
      <w:proofErr w:type="spellEnd"/>
      <w:r w:rsidRPr="00E63EC6">
        <w:t xml:space="preserve">. Richesses et limites d’une critique médiévale des reliques », </w:t>
      </w:r>
      <w:r w:rsidR="0046101C">
        <w:t xml:space="preserve">dans </w:t>
      </w:r>
      <w:r w:rsidRPr="0046101C">
        <w:rPr>
          <w:i/>
        </w:rPr>
        <w:t xml:space="preserve">Actes de Boulogne, </w:t>
      </w:r>
      <w:r w:rsidR="0046101C" w:rsidRPr="0046101C">
        <w:rPr>
          <w:i/>
        </w:rPr>
        <w:t xml:space="preserve">op. </w:t>
      </w:r>
      <w:proofErr w:type="spellStart"/>
      <w:proofErr w:type="gramStart"/>
      <w:r w:rsidR="0046101C" w:rsidRPr="0046101C">
        <w:rPr>
          <w:i/>
        </w:rPr>
        <w:t>cit</w:t>
      </w:r>
      <w:proofErr w:type="spellEnd"/>
      <w:proofErr w:type="gramEnd"/>
      <w:r w:rsidR="0046101C" w:rsidRPr="0046101C">
        <w:rPr>
          <w:i/>
        </w:rPr>
        <w:t>.</w:t>
      </w:r>
      <w:r w:rsidR="0046101C">
        <w:t xml:space="preserve">, </w:t>
      </w:r>
      <w:r w:rsidRPr="00E63EC6">
        <w:t>p. 1</w:t>
      </w:r>
      <w:r w:rsidR="00A933FA">
        <w:t>09-121.</w:t>
      </w:r>
    </w:p>
    <w:p w:rsidR="00E63EC6" w:rsidRDefault="00E63EC6">
      <w:pPr>
        <w:pStyle w:val="Notedebasdepage"/>
      </w:pPr>
    </w:p>
  </w:footnote>
  <w:footnote w:id="15">
    <w:p w:rsidR="004D1651" w:rsidRDefault="004D1651" w:rsidP="004A652E">
      <w:pPr>
        <w:pStyle w:val="Notedebasdepage"/>
        <w:jc w:val="both"/>
      </w:pPr>
      <w:r>
        <w:rPr>
          <w:rStyle w:val="Appelnotedebasdep"/>
        </w:rPr>
        <w:footnoteRef/>
      </w:r>
      <w:r>
        <w:t xml:space="preserve"> </w:t>
      </w:r>
      <w:hyperlink r:id="rId4" w:history="1">
        <w:r w:rsidRPr="001C4B83">
          <w:rPr>
            <w:rStyle w:val="Lienhypertexte"/>
          </w:rPr>
          <w:t>https://www.catharijneconvent.nl/tentoonstellingen/relieken/</w:t>
        </w:r>
      </w:hyperlink>
      <w:r>
        <w:t xml:space="preserve"> </w:t>
      </w:r>
    </w:p>
  </w:footnote>
  <w:footnote w:id="16">
    <w:p w:rsidR="004D1651" w:rsidRDefault="004D1651" w:rsidP="004A652E">
      <w:pPr>
        <w:pStyle w:val="Notedebasdepage"/>
        <w:jc w:val="both"/>
      </w:pPr>
    </w:p>
    <w:p w:rsidR="004D1651" w:rsidRDefault="004D1651" w:rsidP="004A652E">
      <w:pPr>
        <w:pStyle w:val="Notedebasdepage"/>
        <w:jc w:val="both"/>
      </w:pPr>
      <w:r>
        <w:rPr>
          <w:rStyle w:val="Appelnotedebasdep"/>
        </w:rPr>
        <w:footnoteRef/>
      </w:r>
      <w:r>
        <w:t xml:space="preserve"> </w:t>
      </w:r>
      <w:hyperlink r:id="rId5" w:history="1">
        <w:r w:rsidRPr="001C4B83">
          <w:rPr>
            <w:rStyle w:val="Lienhypertexte"/>
          </w:rPr>
          <w:t>https://katholiekutrecht.nl/event/munster-domschat-in-museum-catharijneconvent/</w:t>
        </w:r>
      </w:hyperlink>
      <w:r>
        <w:t xml:space="preserve"> </w:t>
      </w:r>
    </w:p>
    <w:p w:rsidR="004D1651" w:rsidRDefault="004D1651" w:rsidP="004A652E">
      <w:pPr>
        <w:pStyle w:val="Notedebasdepage"/>
        <w:jc w:val="both"/>
      </w:pPr>
    </w:p>
  </w:footnote>
  <w:footnote w:id="17">
    <w:p w:rsidR="00D578E9" w:rsidRDefault="00D578E9" w:rsidP="004A652E">
      <w:pPr>
        <w:pStyle w:val="Notedebasdepage"/>
        <w:jc w:val="both"/>
      </w:pPr>
      <w:r>
        <w:rPr>
          <w:rStyle w:val="Appelnotedebasdep"/>
        </w:rPr>
        <w:footnoteRef/>
      </w:r>
      <w:r>
        <w:t xml:space="preserve"> </w:t>
      </w:r>
      <w:r w:rsidRPr="00D578E9">
        <w:t>Nous renverrons à l’ouvrage de P</w:t>
      </w:r>
      <w:r w:rsidR="0069334B">
        <w:t>aul</w:t>
      </w:r>
      <w:r w:rsidRPr="00D578E9">
        <w:t xml:space="preserve"> KOUDOUNARIS, </w:t>
      </w:r>
      <w:proofErr w:type="spellStart"/>
      <w:r w:rsidRPr="00D578E9">
        <w:rPr>
          <w:i/>
        </w:rPr>
        <w:t>Heavenly</w:t>
      </w:r>
      <w:proofErr w:type="spellEnd"/>
      <w:r w:rsidRPr="00D578E9">
        <w:rPr>
          <w:i/>
        </w:rPr>
        <w:t xml:space="preserve"> Bodies. Cult </w:t>
      </w:r>
      <w:proofErr w:type="spellStart"/>
      <w:r w:rsidRPr="00D578E9">
        <w:rPr>
          <w:i/>
        </w:rPr>
        <w:t>Treasures</w:t>
      </w:r>
      <w:proofErr w:type="spellEnd"/>
      <w:r w:rsidRPr="00D578E9">
        <w:rPr>
          <w:i/>
        </w:rPr>
        <w:t xml:space="preserve"> &amp; </w:t>
      </w:r>
      <w:proofErr w:type="spellStart"/>
      <w:r w:rsidRPr="00D578E9">
        <w:rPr>
          <w:i/>
        </w:rPr>
        <w:t>Spectacular</w:t>
      </w:r>
      <w:proofErr w:type="spellEnd"/>
      <w:r w:rsidRPr="00D578E9">
        <w:rPr>
          <w:i/>
        </w:rPr>
        <w:t xml:space="preserve"> Saints </w:t>
      </w:r>
      <w:proofErr w:type="spellStart"/>
      <w:r w:rsidRPr="00D578E9">
        <w:rPr>
          <w:i/>
        </w:rPr>
        <w:t>from</w:t>
      </w:r>
      <w:proofErr w:type="spellEnd"/>
      <w:r w:rsidRPr="00D578E9">
        <w:rPr>
          <w:i/>
        </w:rPr>
        <w:t xml:space="preserve"> the </w:t>
      </w:r>
      <w:proofErr w:type="spellStart"/>
      <w:r w:rsidRPr="00D578E9">
        <w:rPr>
          <w:i/>
        </w:rPr>
        <w:t>Catacombs</w:t>
      </w:r>
      <w:proofErr w:type="spellEnd"/>
      <w:r w:rsidRPr="00D578E9">
        <w:t xml:space="preserve">, Londres, 2013, ou </w:t>
      </w:r>
      <w:r w:rsidRPr="00D578E9">
        <w:rPr>
          <w:i/>
        </w:rPr>
        <w:t>Reliques romaines. Invention et circulation des corps saints des catacombes à l’époque moderne</w:t>
      </w:r>
      <w:r w:rsidRPr="00D578E9">
        <w:t>, éd. St</w:t>
      </w:r>
      <w:r w:rsidR="0069334B">
        <w:t>éphane</w:t>
      </w:r>
      <w:r w:rsidRPr="00D578E9">
        <w:t xml:space="preserve"> BACIOCCHI &amp; Chr</w:t>
      </w:r>
      <w:r w:rsidR="0069334B">
        <w:t>istophe</w:t>
      </w:r>
      <w:r w:rsidRPr="00D578E9">
        <w:t xml:space="preserve"> DUHAMELLE, Rome, 2016. Plus largement à notre ouvrage </w:t>
      </w:r>
      <w:r w:rsidRPr="00D578E9">
        <w:rPr>
          <w:rFonts w:cs="Times New Roman"/>
          <w:i/>
        </w:rPr>
        <w:t>Reliques. Se connecter à l’au-delà</w:t>
      </w:r>
      <w:r w:rsidRPr="00D578E9">
        <w:rPr>
          <w:rFonts w:cs="Times New Roman"/>
        </w:rPr>
        <w:t>, Paris, CNRS, 2018.</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36"/>
    <w:rsid w:val="0000199A"/>
    <w:rsid w:val="00027C56"/>
    <w:rsid w:val="000570B0"/>
    <w:rsid w:val="0007597B"/>
    <w:rsid w:val="000833D0"/>
    <w:rsid w:val="0008360F"/>
    <w:rsid w:val="000837EF"/>
    <w:rsid w:val="000922D1"/>
    <w:rsid w:val="000A0640"/>
    <w:rsid w:val="000A57A1"/>
    <w:rsid w:val="000C268B"/>
    <w:rsid w:val="000C2BFA"/>
    <w:rsid w:val="000C533F"/>
    <w:rsid w:val="000C6D62"/>
    <w:rsid w:val="000D5F7D"/>
    <w:rsid w:val="000F1502"/>
    <w:rsid w:val="000F5FAD"/>
    <w:rsid w:val="001217BF"/>
    <w:rsid w:val="001258D4"/>
    <w:rsid w:val="00133C01"/>
    <w:rsid w:val="001353B6"/>
    <w:rsid w:val="0015145E"/>
    <w:rsid w:val="001605A2"/>
    <w:rsid w:val="00172B39"/>
    <w:rsid w:val="00174419"/>
    <w:rsid w:val="0018396F"/>
    <w:rsid w:val="001B1C8E"/>
    <w:rsid w:val="001C0D0F"/>
    <w:rsid w:val="002015F4"/>
    <w:rsid w:val="00206F6F"/>
    <w:rsid w:val="00223915"/>
    <w:rsid w:val="0022572B"/>
    <w:rsid w:val="0022704A"/>
    <w:rsid w:val="00236C01"/>
    <w:rsid w:val="002437B1"/>
    <w:rsid w:val="0024718D"/>
    <w:rsid w:val="00260442"/>
    <w:rsid w:val="00261900"/>
    <w:rsid w:val="00265792"/>
    <w:rsid w:val="0026758C"/>
    <w:rsid w:val="0028149E"/>
    <w:rsid w:val="002A3788"/>
    <w:rsid w:val="002A3E30"/>
    <w:rsid w:val="00302FA9"/>
    <w:rsid w:val="00303214"/>
    <w:rsid w:val="00315F01"/>
    <w:rsid w:val="003212D7"/>
    <w:rsid w:val="00325691"/>
    <w:rsid w:val="003442EF"/>
    <w:rsid w:val="00357E09"/>
    <w:rsid w:val="003820A3"/>
    <w:rsid w:val="00390C48"/>
    <w:rsid w:val="003B4552"/>
    <w:rsid w:val="003B4604"/>
    <w:rsid w:val="003B766A"/>
    <w:rsid w:val="003C6A83"/>
    <w:rsid w:val="003D192A"/>
    <w:rsid w:val="003E6535"/>
    <w:rsid w:val="003F7F64"/>
    <w:rsid w:val="00404485"/>
    <w:rsid w:val="004113A2"/>
    <w:rsid w:val="0041402E"/>
    <w:rsid w:val="00415615"/>
    <w:rsid w:val="004169C9"/>
    <w:rsid w:val="00420FE4"/>
    <w:rsid w:val="00422F41"/>
    <w:rsid w:val="0042502D"/>
    <w:rsid w:val="00425BE8"/>
    <w:rsid w:val="00437063"/>
    <w:rsid w:val="0044304F"/>
    <w:rsid w:val="00443D4B"/>
    <w:rsid w:val="0046101C"/>
    <w:rsid w:val="00470FB3"/>
    <w:rsid w:val="00471EA0"/>
    <w:rsid w:val="00486A04"/>
    <w:rsid w:val="004A30BD"/>
    <w:rsid w:val="004A652E"/>
    <w:rsid w:val="004C12E6"/>
    <w:rsid w:val="004D1651"/>
    <w:rsid w:val="004D2328"/>
    <w:rsid w:val="004F759F"/>
    <w:rsid w:val="0053014A"/>
    <w:rsid w:val="00531B24"/>
    <w:rsid w:val="005368CA"/>
    <w:rsid w:val="005377CE"/>
    <w:rsid w:val="005425CF"/>
    <w:rsid w:val="00563BDC"/>
    <w:rsid w:val="00564A21"/>
    <w:rsid w:val="005B7312"/>
    <w:rsid w:val="005C0ED1"/>
    <w:rsid w:val="005C2C76"/>
    <w:rsid w:val="005E16EB"/>
    <w:rsid w:val="005E2FCE"/>
    <w:rsid w:val="006122A4"/>
    <w:rsid w:val="006148E1"/>
    <w:rsid w:val="006267CC"/>
    <w:rsid w:val="00631217"/>
    <w:rsid w:val="00633C3F"/>
    <w:rsid w:val="006346BF"/>
    <w:rsid w:val="0065024E"/>
    <w:rsid w:val="00651952"/>
    <w:rsid w:val="00655DEE"/>
    <w:rsid w:val="00661FE7"/>
    <w:rsid w:val="0069334B"/>
    <w:rsid w:val="006A36F8"/>
    <w:rsid w:val="006C0CFB"/>
    <w:rsid w:val="006E43B5"/>
    <w:rsid w:val="00700FBF"/>
    <w:rsid w:val="00704433"/>
    <w:rsid w:val="00707BE9"/>
    <w:rsid w:val="00716ED5"/>
    <w:rsid w:val="00722D6C"/>
    <w:rsid w:val="00775E2F"/>
    <w:rsid w:val="007840F3"/>
    <w:rsid w:val="007B3C98"/>
    <w:rsid w:val="007D12E2"/>
    <w:rsid w:val="007E79C4"/>
    <w:rsid w:val="007F3554"/>
    <w:rsid w:val="007F6AF0"/>
    <w:rsid w:val="0082407C"/>
    <w:rsid w:val="0085608F"/>
    <w:rsid w:val="008706EC"/>
    <w:rsid w:val="00876883"/>
    <w:rsid w:val="008915B3"/>
    <w:rsid w:val="00896416"/>
    <w:rsid w:val="008B0024"/>
    <w:rsid w:val="008B6EE3"/>
    <w:rsid w:val="008C11FF"/>
    <w:rsid w:val="008C36AF"/>
    <w:rsid w:val="008C4569"/>
    <w:rsid w:val="008E7F48"/>
    <w:rsid w:val="0090096B"/>
    <w:rsid w:val="0090316A"/>
    <w:rsid w:val="00910CE5"/>
    <w:rsid w:val="00930A7C"/>
    <w:rsid w:val="00932F36"/>
    <w:rsid w:val="009357A3"/>
    <w:rsid w:val="00947E98"/>
    <w:rsid w:val="009531A2"/>
    <w:rsid w:val="009A145F"/>
    <w:rsid w:val="009A5731"/>
    <w:rsid w:val="009A70F6"/>
    <w:rsid w:val="009B5431"/>
    <w:rsid w:val="009D03CA"/>
    <w:rsid w:val="009D7A1F"/>
    <w:rsid w:val="009E10A8"/>
    <w:rsid w:val="009E4C01"/>
    <w:rsid w:val="009F479D"/>
    <w:rsid w:val="009F7172"/>
    <w:rsid w:val="00A05510"/>
    <w:rsid w:val="00A057FF"/>
    <w:rsid w:val="00A2727E"/>
    <w:rsid w:val="00A359D0"/>
    <w:rsid w:val="00A35C40"/>
    <w:rsid w:val="00A4204C"/>
    <w:rsid w:val="00A474F9"/>
    <w:rsid w:val="00A57AF5"/>
    <w:rsid w:val="00A67A3E"/>
    <w:rsid w:val="00A83F04"/>
    <w:rsid w:val="00A84ECD"/>
    <w:rsid w:val="00A933FA"/>
    <w:rsid w:val="00A9369C"/>
    <w:rsid w:val="00AB034E"/>
    <w:rsid w:val="00AB6922"/>
    <w:rsid w:val="00AC3A3E"/>
    <w:rsid w:val="00AD6988"/>
    <w:rsid w:val="00B1602E"/>
    <w:rsid w:val="00B272D3"/>
    <w:rsid w:val="00B370EE"/>
    <w:rsid w:val="00B47F49"/>
    <w:rsid w:val="00B93DFF"/>
    <w:rsid w:val="00BA27DE"/>
    <w:rsid w:val="00BB2690"/>
    <w:rsid w:val="00BB3B0F"/>
    <w:rsid w:val="00BB4545"/>
    <w:rsid w:val="00BC2BFB"/>
    <w:rsid w:val="00BD6F28"/>
    <w:rsid w:val="00C01AFA"/>
    <w:rsid w:val="00C26468"/>
    <w:rsid w:val="00C3269C"/>
    <w:rsid w:val="00C4114B"/>
    <w:rsid w:val="00C43533"/>
    <w:rsid w:val="00C56645"/>
    <w:rsid w:val="00C5695E"/>
    <w:rsid w:val="00C600F2"/>
    <w:rsid w:val="00C91406"/>
    <w:rsid w:val="00C93095"/>
    <w:rsid w:val="00CA08A9"/>
    <w:rsid w:val="00CC1B82"/>
    <w:rsid w:val="00CC5B25"/>
    <w:rsid w:val="00CD042C"/>
    <w:rsid w:val="00CD0728"/>
    <w:rsid w:val="00CE2B51"/>
    <w:rsid w:val="00D131C2"/>
    <w:rsid w:val="00D27194"/>
    <w:rsid w:val="00D46490"/>
    <w:rsid w:val="00D51AE3"/>
    <w:rsid w:val="00D54ED8"/>
    <w:rsid w:val="00D578E9"/>
    <w:rsid w:val="00D61310"/>
    <w:rsid w:val="00D66BEF"/>
    <w:rsid w:val="00D72401"/>
    <w:rsid w:val="00D76BA0"/>
    <w:rsid w:val="00D838D5"/>
    <w:rsid w:val="00D84481"/>
    <w:rsid w:val="00D97B41"/>
    <w:rsid w:val="00DA30D7"/>
    <w:rsid w:val="00DA6FBB"/>
    <w:rsid w:val="00DC06FB"/>
    <w:rsid w:val="00DC3964"/>
    <w:rsid w:val="00DD2C68"/>
    <w:rsid w:val="00DD2E1D"/>
    <w:rsid w:val="00DE1E1A"/>
    <w:rsid w:val="00DF3FC7"/>
    <w:rsid w:val="00E025AF"/>
    <w:rsid w:val="00E10940"/>
    <w:rsid w:val="00E40186"/>
    <w:rsid w:val="00E6233F"/>
    <w:rsid w:val="00E63EC6"/>
    <w:rsid w:val="00E76751"/>
    <w:rsid w:val="00E96B38"/>
    <w:rsid w:val="00EA2B67"/>
    <w:rsid w:val="00EC262F"/>
    <w:rsid w:val="00EC5B92"/>
    <w:rsid w:val="00EC7BCC"/>
    <w:rsid w:val="00EE5438"/>
    <w:rsid w:val="00EE7464"/>
    <w:rsid w:val="00EF1C36"/>
    <w:rsid w:val="00F032EE"/>
    <w:rsid w:val="00F0452B"/>
    <w:rsid w:val="00F11F3B"/>
    <w:rsid w:val="00F241EA"/>
    <w:rsid w:val="00F2556E"/>
    <w:rsid w:val="00F45111"/>
    <w:rsid w:val="00F769FF"/>
    <w:rsid w:val="00F86117"/>
    <w:rsid w:val="00FA355A"/>
    <w:rsid w:val="00FB6B56"/>
    <w:rsid w:val="00FC11CF"/>
    <w:rsid w:val="00FD49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2AD"/>
  <w15:docId w15:val="{95224A9A-50FC-4DDD-BC24-F63D4C8C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B6"/>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C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C36"/>
    <w:rPr>
      <w:rFonts w:ascii="Tahoma" w:hAnsi="Tahoma" w:cs="Tahoma"/>
      <w:sz w:val="16"/>
      <w:szCs w:val="16"/>
    </w:rPr>
  </w:style>
  <w:style w:type="paragraph" w:customStyle="1" w:styleId="Standard">
    <w:name w:val="Standard"/>
    <w:rsid w:val="007B3C9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3" w:lineRule="auto"/>
    </w:pPr>
    <w:rPr>
      <w:rFonts w:ascii="Microsoft YaHei" w:eastAsia="Microsoft YaHei" w:hAnsi="Arial" w:cs="Microsoft YaHei"/>
      <w:color w:val="000000"/>
      <w:sz w:val="36"/>
      <w:szCs w:val="36"/>
    </w:rPr>
  </w:style>
  <w:style w:type="table" w:styleId="Grilledutableau">
    <w:name w:val="Table Grid"/>
    <w:basedOn w:val="TableauNormal"/>
    <w:uiPriority w:val="59"/>
    <w:rsid w:val="0028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2401"/>
    <w:rPr>
      <w:color w:val="0000FF"/>
      <w:u w:val="single"/>
    </w:rPr>
  </w:style>
  <w:style w:type="paragraph" w:styleId="Notedebasdepage">
    <w:name w:val="footnote text"/>
    <w:basedOn w:val="Normal"/>
    <w:link w:val="NotedebasdepageCar"/>
    <w:uiPriority w:val="99"/>
    <w:unhideWhenUsed/>
    <w:rsid w:val="00651952"/>
    <w:pPr>
      <w:spacing w:after="0" w:line="240" w:lineRule="auto"/>
    </w:pPr>
    <w:rPr>
      <w:sz w:val="20"/>
      <w:szCs w:val="20"/>
    </w:rPr>
  </w:style>
  <w:style w:type="character" w:customStyle="1" w:styleId="NotedebasdepageCar">
    <w:name w:val="Note de bas de page Car"/>
    <w:basedOn w:val="Policepardfaut"/>
    <w:link w:val="Notedebasdepage"/>
    <w:uiPriority w:val="99"/>
    <w:rsid w:val="00651952"/>
    <w:rPr>
      <w:rFonts w:ascii="Times New Roman" w:hAnsi="Times New Roman"/>
      <w:sz w:val="20"/>
      <w:szCs w:val="20"/>
    </w:rPr>
  </w:style>
  <w:style w:type="character" w:styleId="Appelnotedebasdep">
    <w:name w:val="footnote reference"/>
    <w:basedOn w:val="Policepardfaut"/>
    <w:uiPriority w:val="99"/>
    <w:semiHidden/>
    <w:unhideWhenUsed/>
    <w:rsid w:val="00651952"/>
    <w:rPr>
      <w:vertAlign w:val="superscript"/>
    </w:rPr>
  </w:style>
  <w:style w:type="character" w:styleId="Mentionnonrsolue">
    <w:name w:val="Unresolved Mention"/>
    <w:basedOn w:val="Policepardfaut"/>
    <w:uiPriority w:val="99"/>
    <w:semiHidden/>
    <w:unhideWhenUsed/>
    <w:rsid w:val="00C5695E"/>
    <w:rPr>
      <w:color w:val="605E5C"/>
      <w:shd w:val="clear" w:color="auto" w:fill="E1DFDD"/>
    </w:rPr>
  </w:style>
  <w:style w:type="character" w:styleId="Lienhypertextesuivivisit">
    <w:name w:val="FollowedHyperlink"/>
    <w:basedOn w:val="Policepardfaut"/>
    <w:uiPriority w:val="99"/>
    <w:semiHidden/>
    <w:unhideWhenUsed/>
    <w:rsid w:val="000D5F7D"/>
    <w:rPr>
      <w:color w:val="800080" w:themeColor="followedHyperlink"/>
      <w:u w:val="single"/>
    </w:rPr>
  </w:style>
  <w:style w:type="paragraph" w:styleId="Corpsdetexte">
    <w:name w:val="Body Text"/>
    <w:basedOn w:val="Normal"/>
    <w:link w:val="CorpsdetexteCar"/>
    <w:uiPriority w:val="99"/>
    <w:semiHidden/>
    <w:unhideWhenUsed/>
    <w:rsid w:val="002015F4"/>
    <w:pPr>
      <w:spacing w:after="120"/>
    </w:pPr>
  </w:style>
  <w:style w:type="character" w:customStyle="1" w:styleId="CorpsdetexteCar">
    <w:name w:val="Corps de texte Car"/>
    <w:basedOn w:val="Policepardfaut"/>
    <w:link w:val="Corpsdetexte"/>
    <w:uiPriority w:val="99"/>
    <w:semiHidden/>
    <w:rsid w:val="002015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8871">
      <w:bodyDiv w:val="1"/>
      <w:marLeft w:val="0"/>
      <w:marRight w:val="0"/>
      <w:marTop w:val="0"/>
      <w:marBottom w:val="0"/>
      <w:divBdr>
        <w:top w:val="none" w:sz="0" w:space="0" w:color="auto"/>
        <w:left w:val="none" w:sz="0" w:space="0" w:color="auto"/>
        <w:bottom w:val="none" w:sz="0" w:space="0" w:color="auto"/>
        <w:right w:val="none" w:sz="0" w:space="0" w:color="auto"/>
      </w:divBdr>
    </w:div>
    <w:div w:id="451478049">
      <w:bodyDiv w:val="1"/>
      <w:marLeft w:val="0"/>
      <w:marRight w:val="0"/>
      <w:marTop w:val="0"/>
      <w:marBottom w:val="0"/>
      <w:divBdr>
        <w:top w:val="none" w:sz="0" w:space="0" w:color="auto"/>
        <w:left w:val="none" w:sz="0" w:space="0" w:color="auto"/>
        <w:bottom w:val="none" w:sz="0" w:space="0" w:color="auto"/>
        <w:right w:val="none" w:sz="0" w:space="0" w:color="auto"/>
      </w:divBdr>
    </w:div>
    <w:div w:id="471289591">
      <w:bodyDiv w:val="1"/>
      <w:marLeft w:val="0"/>
      <w:marRight w:val="0"/>
      <w:marTop w:val="0"/>
      <w:marBottom w:val="0"/>
      <w:divBdr>
        <w:top w:val="none" w:sz="0" w:space="0" w:color="auto"/>
        <w:left w:val="none" w:sz="0" w:space="0" w:color="auto"/>
        <w:bottom w:val="none" w:sz="0" w:space="0" w:color="auto"/>
        <w:right w:val="none" w:sz="0" w:space="0" w:color="auto"/>
      </w:divBdr>
    </w:div>
    <w:div w:id="548764462">
      <w:bodyDiv w:val="1"/>
      <w:marLeft w:val="0"/>
      <w:marRight w:val="0"/>
      <w:marTop w:val="0"/>
      <w:marBottom w:val="0"/>
      <w:divBdr>
        <w:top w:val="none" w:sz="0" w:space="0" w:color="auto"/>
        <w:left w:val="none" w:sz="0" w:space="0" w:color="auto"/>
        <w:bottom w:val="none" w:sz="0" w:space="0" w:color="auto"/>
        <w:right w:val="none" w:sz="0" w:space="0" w:color="auto"/>
      </w:divBdr>
      <w:divsChild>
        <w:div w:id="896205241">
          <w:marLeft w:val="0"/>
          <w:marRight w:val="0"/>
          <w:marTop w:val="0"/>
          <w:marBottom w:val="0"/>
          <w:divBdr>
            <w:top w:val="none" w:sz="0" w:space="0" w:color="auto"/>
            <w:left w:val="none" w:sz="0" w:space="0" w:color="auto"/>
            <w:bottom w:val="none" w:sz="0" w:space="0" w:color="auto"/>
            <w:right w:val="none" w:sz="0" w:space="0" w:color="auto"/>
          </w:divBdr>
        </w:div>
      </w:divsChild>
    </w:div>
    <w:div w:id="860317728">
      <w:bodyDiv w:val="1"/>
      <w:marLeft w:val="0"/>
      <w:marRight w:val="0"/>
      <w:marTop w:val="0"/>
      <w:marBottom w:val="0"/>
      <w:divBdr>
        <w:top w:val="none" w:sz="0" w:space="0" w:color="auto"/>
        <w:left w:val="none" w:sz="0" w:space="0" w:color="auto"/>
        <w:bottom w:val="none" w:sz="0" w:space="0" w:color="auto"/>
        <w:right w:val="none" w:sz="0" w:space="0" w:color="auto"/>
      </w:divBdr>
    </w:div>
    <w:div w:id="939146012">
      <w:bodyDiv w:val="1"/>
      <w:marLeft w:val="0"/>
      <w:marRight w:val="0"/>
      <w:marTop w:val="0"/>
      <w:marBottom w:val="0"/>
      <w:divBdr>
        <w:top w:val="none" w:sz="0" w:space="0" w:color="auto"/>
        <w:left w:val="none" w:sz="0" w:space="0" w:color="auto"/>
        <w:bottom w:val="none" w:sz="0" w:space="0" w:color="auto"/>
        <w:right w:val="none" w:sz="0" w:space="0" w:color="auto"/>
      </w:divBdr>
    </w:div>
    <w:div w:id="1348215917">
      <w:bodyDiv w:val="1"/>
      <w:marLeft w:val="0"/>
      <w:marRight w:val="0"/>
      <w:marTop w:val="0"/>
      <w:marBottom w:val="0"/>
      <w:divBdr>
        <w:top w:val="none" w:sz="0" w:space="0" w:color="auto"/>
        <w:left w:val="none" w:sz="0" w:space="0" w:color="auto"/>
        <w:bottom w:val="none" w:sz="0" w:space="0" w:color="auto"/>
        <w:right w:val="none" w:sz="0" w:space="0" w:color="auto"/>
      </w:divBdr>
    </w:div>
    <w:div w:id="190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3221797">
          <w:marLeft w:val="0"/>
          <w:marRight w:val="0"/>
          <w:marTop w:val="0"/>
          <w:marBottom w:val="0"/>
          <w:divBdr>
            <w:top w:val="none" w:sz="0" w:space="0" w:color="auto"/>
            <w:left w:val="none" w:sz="0" w:space="0" w:color="auto"/>
            <w:bottom w:val="none" w:sz="0" w:space="0" w:color="auto"/>
            <w:right w:val="none" w:sz="0" w:space="0" w:color="auto"/>
          </w:divBdr>
        </w:div>
        <w:div w:id="336423353">
          <w:marLeft w:val="0"/>
          <w:marRight w:val="0"/>
          <w:marTop w:val="0"/>
          <w:marBottom w:val="0"/>
          <w:divBdr>
            <w:top w:val="none" w:sz="0" w:space="0" w:color="auto"/>
            <w:left w:val="none" w:sz="0" w:space="0" w:color="auto"/>
            <w:bottom w:val="none" w:sz="0" w:space="0" w:color="auto"/>
            <w:right w:val="none" w:sz="0" w:space="0" w:color="auto"/>
          </w:divBdr>
        </w:div>
        <w:div w:id="2140879740">
          <w:marLeft w:val="0"/>
          <w:marRight w:val="0"/>
          <w:marTop w:val="0"/>
          <w:marBottom w:val="0"/>
          <w:divBdr>
            <w:top w:val="none" w:sz="0" w:space="0" w:color="auto"/>
            <w:left w:val="none" w:sz="0" w:space="0" w:color="auto"/>
            <w:bottom w:val="none" w:sz="0" w:space="0" w:color="auto"/>
            <w:right w:val="none" w:sz="0" w:space="0" w:color="auto"/>
          </w:divBdr>
        </w:div>
        <w:div w:id="505941761">
          <w:marLeft w:val="0"/>
          <w:marRight w:val="0"/>
          <w:marTop w:val="0"/>
          <w:marBottom w:val="0"/>
          <w:divBdr>
            <w:top w:val="none" w:sz="0" w:space="0" w:color="auto"/>
            <w:left w:val="none" w:sz="0" w:space="0" w:color="auto"/>
            <w:bottom w:val="none" w:sz="0" w:space="0" w:color="auto"/>
            <w:right w:val="none" w:sz="0" w:space="0" w:color="auto"/>
          </w:divBdr>
        </w:div>
        <w:div w:id="643773575">
          <w:marLeft w:val="0"/>
          <w:marRight w:val="0"/>
          <w:marTop w:val="0"/>
          <w:marBottom w:val="0"/>
          <w:divBdr>
            <w:top w:val="none" w:sz="0" w:space="0" w:color="auto"/>
            <w:left w:val="none" w:sz="0" w:space="0" w:color="auto"/>
            <w:bottom w:val="none" w:sz="0" w:space="0" w:color="auto"/>
            <w:right w:val="none" w:sz="0" w:space="0" w:color="auto"/>
          </w:divBdr>
        </w:div>
        <w:div w:id="1227373619">
          <w:marLeft w:val="0"/>
          <w:marRight w:val="0"/>
          <w:marTop w:val="0"/>
          <w:marBottom w:val="0"/>
          <w:divBdr>
            <w:top w:val="none" w:sz="0" w:space="0" w:color="auto"/>
            <w:left w:val="none" w:sz="0" w:space="0" w:color="auto"/>
            <w:bottom w:val="none" w:sz="0" w:space="0" w:color="auto"/>
            <w:right w:val="none" w:sz="0" w:space="0" w:color="auto"/>
          </w:divBdr>
        </w:div>
        <w:div w:id="253711162">
          <w:marLeft w:val="0"/>
          <w:marRight w:val="0"/>
          <w:marTop w:val="0"/>
          <w:marBottom w:val="0"/>
          <w:divBdr>
            <w:top w:val="none" w:sz="0" w:space="0" w:color="auto"/>
            <w:left w:val="none" w:sz="0" w:space="0" w:color="auto"/>
            <w:bottom w:val="none" w:sz="0" w:space="0" w:color="auto"/>
            <w:right w:val="none" w:sz="0" w:space="0" w:color="auto"/>
          </w:divBdr>
        </w:div>
        <w:div w:id="1737821935">
          <w:marLeft w:val="0"/>
          <w:marRight w:val="0"/>
          <w:marTop w:val="0"/>
          <w:marBottom w:val="0"/>
          <w:divBdr>
            <w:top w:val="none" w:sz="0" w:space="0" w:color="auto"/>
            <w:left w:val="none" w:sz="0" w:space="0" w:color="auto"/>
            <w:bottom w:val="none" w:sz="0" w:space="0" w:color="auto"/>
            <w:right w:val="none" w:sz="0" w:space="0" w:color="auto"/>
          </w:divBdr>
        </w:div>
      </w:divsChild>
    </w:div>
    <w:div w:id="1932618197">
      <w:bodyDiv w:val="1"/>
      <w:marLeft w:val="0"/>
      <w:marRight w:val="0"/>
      <w:marTop w:val="0"/>
      <w:marBottom w:val="0"/>
      <w:divBdr>
        <w:top w:val="none" w:sz="0" w:space="0" w:color="auto"/>
        <w:left w:val="none" w:sz="0" w:space="0" w:color="auto"/>
        <w:bottom w:val="none" w:sz="0" w:space="0" w:color="auto"/>
        <w:right w:val="none" w:sz="0" w:space="0" w:color="auto"/>
      </w:divBdr>
      <w:divsChild>
        <w:div w:id="1091194285">
          <w:marLeft w:val="0"/>
          <w:marRight w:val="0"/>
          <w:marTop w:val="0"/>
          <w:marBottom w:val="0"/>
          <w:divBdr>
            <w:top w:val="none" w:sz="0" w:space="0" w:color="auto"/>
            <w:left w:val="none" w:sz="0" w:space="0" w:color="auto"/>
            <w:bottom w:val="none" w:sz="0" w:space="0" w:color="auto"/>
            <w:right w:val="none" w:sz="0" w:space="0" w:color="auto"/>
          </w:divBdr>
        </w:div>
      </w:divsChild>
    </w:div>
    <w:div w:id="1944418817">
      <w:bodyDiv w:val="1"/>
      <w:marLeft w:val="0"/>
      <w:marRight w:val="0"/>
      <w:marTop w:val="0"/>
      <w:marBottom w:val="0"/>
      <w:divBdr>
        <w:top w:val="none" w:sz="0" w:space="0" w:color="auto"/>
        <w:left w:val="none" w:sz="0" w:space="0" w:color="auto"/>
        <w:bottom w:val="none" w:sz="0" w:space="0" w:color="auto"/>
        <w:right w:val="none" w:sz="0" w:space="0" w:color="auto"/>
      </w:divBdr>
      <w:divsChild>
        <w:div w:id="1319263443">
          <w:marLeft w:val="0"/>
          <w:marRight w:val="0"/>
          <w:marTop w:val="0"/>
          <w:marBottom w:val="0"/>
          <w:divBdr>
            <w:top w:val="none" w:sz="0" w:space="0" w:color="auto"/>
            <w:left w:val="none" w:sz="0" w:space="0" w:color="auto"/>
            <w:bottom w:val="none" w:sz="0" w:space="0" w:color="auto"/>
            <w:right w:val="none" w:sz="0" w:space="0" w:color="auto"/>
          </w:divBdr>
        </w:div>
        <w:div w:id="58504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t.kikirpa.be/doc/pdf/Inventaris_Herkenrode_039.pdf" TargetMode="External"/><Relationship Id="rId3" Type="http://schemas.openxmlformats.org/officeDocument/2006/relationships/settings" Target="settings.xml"/><Relationship Id="rId7" Type="http://schemas.openxmlformats.org/officeDocument/2006/relationships/hyperlink" Target="http://www.tresordeliege.be/publication/pdf/02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spengouw.tv/reportages/reportage%20openen%20Sint-Odiliaschrij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zenit.org/articles/causes-des-saints-instruction-sur-la-reconnaissance-et-la-conservation-des-reliques/" TargetMode="External"/><Relationship Id="rId2" Type="http://schemas.openxmlformats.org/officeDocument/2006/relationships/hyperlink" Target="http://www.vatican.va/roman_curia/congregations/csaints/index.htm" TargetMode="External"/><Relationship Id="rId1" Type="http://schemas.openxmlformats.org/officeDocument/2006/relationships/hyperlink" Target="https://journal.fi/temenos/issue/view/5350" TargetMode="External"/><Relationship Id="rId5" Type="http://schemas.openxmlformats.org/officeDocument/2006/relationships/hyperlink" Target="https://katholiekutrecht.nl/event/munster-domschat-in-museum-catharijneconvent/" TargetMode="External"/><Relationship Id="rId4" Type="http://schemas.openxmlformats.org/officeDocument/2006/relationships/hyperlink" Target="https://www.catharijneconvent.nl/tentoonstellingen/reliek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B2FA-3711-41B7-9C9E-AB1B9FDA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6</Pages>
  <Words>2082</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PSlegers</dc:creator>
  <cp:lastModifiedBy>User</cp:lastModifiedBy>
  <cp:revision>113</cp:revision>
  <dcterms:created xsi:type="dcterms:W3CDTF">2019-02-06T14:40:00Z</dcterms:created>
  <dcterms:modified xsi:type="dcterms:W3CDTF">2019-04-15T22:26:00Z</dcterms:modified>
</cp:coreProperties>
</file>