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65" w:rsidRPr="006B2865" w:rsidRDefault="003869BA" w:rsidP="006B2865">
      <w:pPr>
        <w:pStyle w:val="font8"/>
        <w:spacing w:before="0" w:beforeAutospacing="0" w:after="0" w:afterAutospacing="0" w:line="360" w:lineRule="auto"/>
        <w:jc w:val="both"/>
        <w:textAlignment w:val="baseline"/>
        <w:outlineLvl w:val="3"/>
        <w:rPr>
          <w:rStyle w:val="color15"/>
          <w:rFonts w:ascii="Arial" w:hAnsi="Arial" w:cs="Arial"/>
          <w:b/>
          <w:bCs/>
          <w:iCs/>
          <w:color w:val="151515"/>
          <w:bdr w:val="none" w:sz="0" w:space="0" w:color="auto" w:frame="1"/>
        </w:rPr>
      </w:pPr>
      <w:bookmarkStart w:id="0" w:name="_GoBack"/>
      <w:bookmarkEnd w:id="0"/>
      <w:r w:rsidRPr="006B2865">
        <w:rPr>
          <w:rStyle w:val="color15"/>
          <w:rFonts w:ascii="Arial" w:hAnsi="Arial" w:cs="Arial"/>
          <w:b/>
          <w:bCs/>
          <w:iCs/>
          <w:color w:val="151515"/>
          <w:bdr w:val="none" w:sz="0" w:space="0" w:color="auto" w:frame="1"/>
        </w:rPr>
        <w:t>P</w:t>
      </w:r>
      <w:r w:rsidR="00C352F7" w:rsidRPr="006B2865">
        <w:rPr>
          <w:rStyle w:val="color15"/>
          <w:rFonts w:ascii="Arial" w:hAnsi="Arial" w:cs="Arial"/>
          <w:b/>
          <w:bCs/>
          <w:iCs/>
          <w:color w:val="151515"/>
          <w:bdr w:val="none" w:sz="0" w:space="0" w:color="auto" w:frame="1"/>
        </w:rPr>
        <w:t xml:space="preserve">revalence of </w:t>
      </w:r>
      <w:r w:rsidR="00C352F7" w:rsidRPr="006B2865">
        <w:rPr>
          <w:rStyle w:val="color15"/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Mycoplasma bovis</w:t>
      </w:r>
      <w:r w:rsidR="00C352F7" w:rsidRPr="006B2865">
        <w:rPr>
          <w:rStyle w:val="color15"/>
          <w:rFonts w:ascii="Arial" w:hAnsi="Arial" w:cs="Arial"/>
          <w:b/>
          <w:bCs/>
          <w:iCs/>
          <w:color w:val="151515"/>
          <w:bdr w:val="none" w:sz="0" w:space="0" w:color="auto" w:frame="1"/>
        </w:rPr>
        <w:t xml:space="preserve"> </w:t>
      </w:r>
      <w:r w:rsidR="006B2865">
        <w:rPr>
          <w:rStyle w:val="color15"/>
          <w:rFonts w:ascii="Arial" w:hAnsi="Arial" w:cs="Arial"/>
          <w:b/>
          <w:bCs/>
          <w:iCs/>
          <w:color w:val="151515"/>
          <w:bdr w:val="none" w:sz="0" w:space="0" w:color="auto" w:frame="1"/>
        </w:rPr>
        <w:t>i</w:t>
      </w:r>
      <w:r w:rsidR="000549C0" w:rsidRPr="006B2865">
        <w:rPr>
          <w:rStyle w:val="color15"/>
          <w:rFonts w:ascii="Arial" w:hAnsi="Arial" w:cs="Arial"/>
          <w:b/>
          <w:bCs/>
          <w:iCs/>
          <w:color w:val="151515"/>
          <w:bdr w:val="none" w:sz="0" w:space="0" w:color="auto" w:frame="1"/>
        </w:rPr>
        <w:t>n</w:t>
      </w:r>
      <w:r w:rsidR="00930D5C" w:rsidRPr="006B2865">
        <w:rPr>
          <w:rStyle w:val="color15"/>
          <w:rFonts w:ascii="Arial" w:hAnsi="Arial" w:cs="Arial"/>
          <w:b/>
          <w:bCs/>
          <w:iCs/>
          <w:color w:val="151515"/>
          <w:bdr w:val="none" w:sz="0" w:space="0" w:color="auto" w:frame="1"/>
        </w:rPr>
        <w:t xml:space="preserve"> beef and dairy herds</w:t>
      </w:r>
      <w:r w:rsidR="00C352F7" w:rsidRPr="006B2865">
        <w:rPr>
          <w:rStyle w:val="color15"/>
          <w:rFonts w:ascii="Arial" w:hAnsi="Arial" w:cs="Arial"/>
          <w:b/>
          <w:bCs/>
          <w:iCs/>
          <w:color w:val="151515"/>
          <w:bdr w:val="none" w:sz="0" w:space="0" w:color="auto" w:frame="1"/>
        </w:rPr>
        <w:t xml:space="preserve"> in Belgium</w:t>
      </w:r>
      <w:r w:rsidR="00930D5C" w:rsidRPr="006B2865">
        <w:rPr>
          <w:rStyle w:val="color15"/>
          <w:rFonts w:ascii="Arial" w:hAnsi="Arial" w:cs="Arial"/>
          <w:b/>
          <w:bCs/>
          <w:iCs/>
          <w:color w:val="151515"/>
          <w:bdr w:val="none" w:sz="0" w:space="0" w:color="auto" w:frame="1"/>
        </w:rPr>
        <w:t>.</w:t>
      </w:r>
    </w:p>
    <w:p w:rsidR="006B2865" w:rsidRPr="006B2865" w:rsidRDefault="009C7086" w:rsidP="009C7086">
      <w:pPr>
        <w:pStyle w:val="font8"/>
        <w:spacing w:before="0" w:beforeAutospacing="0" w:after="0" w:afterAutospacing="0" w:line="420" w:lineRule="atLeast"/>
        <w:jc w:val="both"/>
        <w:textAlignment w:val="baseline"/>
        <w:outlineLvl w:val="3"/>
        <w:rPr>
          <w:rStyle w:val="color15"/>
          <w:rFonts w:ascii="Arial" w:hAnsi="Arial" w:cs="Arial"/>
          <w:bCs/>
          <w:color w:val="151515"/>
          <w:lang w:val="nl-BE"/>
        </w:rPr>
      </w:pPr>
      <w:r w:rsidRPr="003869BA">
        <w:rPr>
          <w:rFonts w:ascii="Arial" w:hAnsi="Arial" w:cs="Arial"/>
          <w:bCs/>
          <w:color w:val="151515"/>
          <w:lang w:val="nl-BE"/>
        </w:rPr>
        <w:t>L. Gille</w:t>
      </w:r>
      <w:r w:rsidR="003869BA">
        <w:rPr>
          <w:rFonts w:ascii="Arial" w:hAnsi="Arial" w:cs="Arial"/>
          <w:bCs/>
          <w:color w:val="151515"/>
          <w:lang w:val="nl-BE"/>
        </w:rPr>
        <w:t>*</w:t>
      </w:r>
      <w:r w:rsidRPr="003869BA">
        <w:rPr>
          <w:rFonts w:ascii="Arial" w:hAnsi="Arial" w:cs="Arial"/>
          <w:bCs/>
          <w:color w:val="151515"/>
          <w:lang w:val="nl-BE"/>
        </w:rPr>
        <w:t>, J. Callens</w:t>
      </w:r>
      <w:r w:rsidR="00016C80">
        <w:rPr>
          <w:rFonts w:ascii="Arial" w:hAnsi="Arial" w:cs="Arial"/>
          <w:bCs/>
          <w:color w:val="151515"/>
          <w:lang w:val="nl-BE"/>
        </w:rPr>
        <w:t>°</w:t>
      </w:r>
      <w:r w:rsidRPr="003869BA">
        <w:rPr>
          <w:rFonts w:ascii="Arial" w:hAnsi="Arial" w:cs="Arial"/>
          <w:bCs/>
          <w:color w:val="151515"/>
          <w:lang w:val="nl-BE"/>
        </w:rPr>
        <w:t>, K. Supré</w:t>
      </w:r>
      <w:r w:rsidR="00016C80" w:rsidRPr="00016C80">
        <w:rPr>
          <w:rFonts w:ascii="Arial" w:hAnsi="Arial" w:cs="Arial"/>
          <w:bCs/>
          <w:color w:val="151515"/>
          <w:vertAlign w:val="superscript"/>
          <w:lang w:val="nl-BE"/>
        </w:rPr>
        <w:t>+</w:t>
      </w:r>
      <w:r w:rsidRPr="003869BA">
        <w:rPr>
          <w:rFonts w:ascii="Arial" w:hAnsi="Arial" w:cs="Arial"/>
          <w:bCs/>
          <w:color w:val="151515"/>
          <w:lang w:val="nl-BE"/>
        </w:rPr>
        <w:t>, F. Boyen</w:t>
      </w:r>
      <w:r w:rsidR="00016C80" w:rsidRPr="00016C80">
        <w:rPr>
          <w:rFonts w:ascii="Arial" w:hAnsi="Arial" w:cs="Arial"/>
          <w:bCs/>
          <w:color w:val="151515"/>
          <w:vertAlign w:val="superscript"/>
          <w:lang w:val="nl-BE"/>
        </w:rPr>
        <w:t>$</w:t>
      </w:r>
      <w:r w:rsidRPr="003869BA">
        <w:rPr>
          <w:rFonts w:ascii="Arial" w:hAnsi="Arial" w:cs="Arial"/>
          <w:bCs/>
          <w:color w:val="151515"/>
          <w:lang w:val="nl-BE"/>
        </w:rPr>
        <w:t>, F. Haesebrouck</w:t>
      </w:r>
      <w:r w:rsidR="00016C80" w:rsidRPr="00016C80">
        <w:rPr>
          <w:rFonts w:ascii="Arial" w:hAnsi="Arial" w:cs="Arial"/>
          <w:bCs/>
          <w:color w:val="151515"/>
          <w:vertAlign w:val="superscript"/>
          <w:lang w:val="nl-BE"/>
        </w:rPr>
        <w:t>$</w:t>
      </w:r>
      <w:r w:rsidRPr="003869BA">
        <w:rPr>
          <w:rFonts w:ascii="Arial" w:hAnsi="Arial" w:cs="Arial"/>
          <w:bCs/>
          <w:color w:val="151515"/>
          <w:lang w:val="nl-BE"/>
        </w:rPr>
        <w:t>, L. Van Driessche</w:t>
      </w:r>
      <w:r w:rsidR="00016C80" w:rsidRPr="00016C80">
        <w:rPr>
          <w:rFonts w:ascii="Arial" w:hAnsi="Arial" w:cs="Arial"/>
          <w:bCs/>
          <w:color w:val="151515"/>
          <w:vertAlign w:val="superscript"/>
          <w:lang w:val="nl-BE"/>
        </w:rPr>
        <w:t>$</w:t>
      </w:r>
      <w:r w:rsidRPr="003869BA">
        <w:rPr>
          <w:rFonts w:ascii="Arial" w:hAnsi="Arial" w:cs="Arial"/>
          <w:bCs/>
          <w:color w:val="151515"/>
          <w:lang w:val="nl-BE"/>
        </w:rPr>
        <w:t>, K. Van Leenen</w:t>
      </w:r>
      <w:r w:rsidR="00016C80" w:rsidRPr="00016C80">
        <w:rPr>
          <w:rFonts w:ascii="Arial" w:hAnsi="Arial" w:cs="Arial"/>
          <w:bCs/>
          <w:color w:val="151515"/>
          <w:vertAlign w:val="superscript"/>
          <w:lang w:val="nl-BE"/>
        </w:rPr>
        <w:t>$</w:t>
      </w:r>
      <w:r w:rsidRPr="003869BA">
        <w:rPr>
          <w:rFonts w:ascii="Arial" w:hAnsi="Arial" w:cs="Arial"/>
          <w:bCs/>
          <w:color w:val="151515"/>
          <w:lang w:val="nl-BE"/>
        </w:rPr>
        <w:t>, P. Deprez</w:t>
      </w:r>
      <w:r w:rsidR="00016C80" w:rsidRPr="00016C80">
        <w:rPr>
          <w:rFonts w:ascii="Arial" w:hAnsi="Arial" w:cs="Arial"/>
          <w:bCs/>
          <w:color w:val="151515"/>
          <w:vertAlign w:val="superscript"/>
          <w:lang w:val="nl-BE"/>
        </w:rPr>
        <w:t>$</w:t>
      </w:r>
      <w:r w:rsidRPr="003869BA">
        <w:rPr>
          <w:rFonts w:ascii="Arial" w:hAnsi="Arial" w:cs="Arial"/>
          <w:bCs/>
          <w:color w:val="151515"/>
          <w:lang w:val="nl-BE"/>
        </w:rPr>
        <w:t>, B. Pardon</w:t>
      </w:r>
      <w:r w:rsidR="00016C80" w:rsidRPr="00016C80">
        <w:rPr>
          <w:rFonts w:ascii="Arial" w:hAnsi="Arial" w:cs="Arial"/>
          <w:bCs/>
          <w:color w:val="151515"/>
          <w:vertAlign w:val="superscript"/>
          <w:lang w:val="nl-BE"/>
        </w:rPr>
        <w:t>$</w:t>
      </w:r>
    </w:p>
    <w:p w:rsidR="009C7086" w:rsidRPr="006B2865" w:rsidRDefault="003869BA" w:rsidP="009C7086">
      <w:pPr>
        <w:pStyle w:val="font8"/>
        <w:spacing w:before="0" w:beforeAutospacing="0" w:after="0" w:afterAutospacing="0" w:line="420" w:lineRule="atLeast"/>
        <w:jc w:val="both"/>
        <w:textAlignment w:val="baseline"/>
        <w:outlineLvl w:val="3"/>
        <w:rPr>
          <w:rStyle w:val="color15"/>
          <w:rFonts w:ascii="Arial" w:hAnsi="Arial" w:cs="Arial"/>
          <w:bCs/>
          <w:iCs/>
          <w:color w:val="151515"/>
          <w:sz w:val="20"/>
          <w:bdr w:val="none" w:sz="0" w:space="0" w:color="auto" w:frame="1"/>
          <w:lang w:val="nl-BE"/>
        </w:rPr>
      </w:pPr>
      <w:r w:rsidRPr="006B2865">
        <w:rPr>
          <w:rStyle w:val="color15"/>
          <w:rFonts w:ascii="Arial" w:hAnsi="Arial" w:cs="Arial"/>
          <w:bCs/>
          <w:iCs/>
          <w:color w:val="151515"/>
          <w:sz w:val="20"/>
          <w:bdr w:val="none" w:sz="0" w:space="0" w:color="auto" w:frame="1"/>
          <w:lang w:val="nl-BE"/>
        </w:rPr>
        <w:t>*</w:t>
      </w:r>
      <w:r w:rsidR="009C7086" w:rsidRPr="006B2865">
        <w:rPr>
          <w:rStyle w:val="color15"/>
          <w:rFonts w:ascii="Arial" w:hAnsi="Arial" w:cs="Arial"/>
          <w:bCs/>
          <w:iCs/>
          <w:color w:val="151515"/>
          <w:sz w:val="20"/>
          <w:bdr w:val="none" w:sz="0" w:space="0" w:color="auto" w:frame="1"/>
          <w:lang w:val="nl-BE"/>
        </w:rPr>
        <w:t>University of Li</w:t>
      </w:r>
      <w:r w:rsidR="000814E0" w:rsidRPr="006B2865">
        <w:rPr>
          <w:rStyle w:val="color15"/>
          <w:rFonts w:ascii="Arial" w:hAnsi="Arial" w:cs="Arial"/>
          <w:bCs/>
          <w:iCs/>
          <w:color w:val="151515"/>
          <w:sz w:val="20"/>
          <w:bdr w:val="none" w:sz="0" w:space="0" w:color="auto" w:frame="1"/>
          <w:lang w:val="nl-BE"/>
        </w:rPr>
        <w:t>è</w:t>
      </w:r>
      <w:r w:rsidR="009C7086" w:rsidRPr="006B2865">
        <w:rPr>
          <w:rStyle w:val="color15"/>
          <w:rFonts w:ascii="Arial" w:hAnsi="Arial" w:cs="Arial"/>
          <w:bCs/>
          <w:iCs/>
          <w:color w:val="151515"/>
          <w:sz w:val="20"/>
          <w:bdr w:val="none" w:sz="0" w:space="0" w:color="auto" w:frame="1"/>
          <w:lang w:val="nl-BE"/>
        </w:rPr>
        <w:t>ge, Belgium</w:t>
      </w:r>
      <w:r w:rsidRPr="006B2865">
        <w:rPr>
          <w:rStyle w:val="color15"/>
          <w:rFonts w:ascii="Arial" w:hAnsi="Arial" w:cs="Arial"/>
          <w:bCs/>
          <w:iCs/>
          <w:color w:val="151515"/>
          <w:sz w:val="20"/>
          <w:bdr w:val="none" w:sz="0" w:space="0" w:color="auto" w:frame="1"/>
          <w:lang w:val="nl-BE"/>
        </w:rPr>
        <w:t xml:space="preserve">; </w:t>
      </w:r>
      <w:r w:rsidR="00016C80" w:rsidRPr="006B2865">
        <w:rPr>
          <w:rStyle w:val="color15"/>
          <w:rFonts w:ascii="Arial" w:hAnsi="Arial" w:cs="Arial"/>
          <w:bCs/>
          <w:iCs/>
          <w:color w:val="151515"/>
          <w:sz w:val="20"/>
          <w:bdr w:val="none" w:sz="0" w:space="0" w:color="auto" w:frame="1"/>
          <w:lang w:val="nl-BE"/>
        </w:rPr>
        <w:t>°Animal Health Service Flanders (DGZ Vlaanderen), Belgium</w:t>
      </w:r>
      <w:r w:rsidR="006B2865" w:rsidRPr="006B2865">
        <w:rPr>
          <w:rStyle w:val="color15"/>
          <w:rFonts w:ascii="Arial" w:hAnsi="Arial" w:cs="Arial"/>
          <w:bCs/>
          <w:iCs/>
          <w:color w:val="151515"/>
          <w:sz w:val="20"/>
          <w:bdr w:val="none" w:sz="0" w:space="0" w:color="auto" w:frame="1"/>
          <w:lang w:val="nl-BE"/>
        </w:rPr>
        <w:t xml:space="preserve">; </w:t>
      </w:r>
      <w:r w:rsidR="00016C80" w:rsidRPr="006B2865">
        <w:rPr>
          <w:rFonts w:ascii="Arial" w:hAnsi="Arial" w:cs="Arial"/>
          <w:bCs/>
          <w:color w:val="151515"/>
          <w:sz w:val="20"/>
          <w:vertAlign w:val="superscript"/>
          <w:lang w:val="nl-BE"/>
        </w:rPr>
        <w:t>+</w:t>
      </w:r>
      <w:r w:rsidR="00016C80" w:rsidRPr="006B2865">
        <w:rPr>
          <w:rStyle w:val="color15"/>
          <w:rFonts w:ascii="Arial" w:hAnsi="Arial" w:cs="Arial"/>
          <w:bCs/>
          <w:iCs/>
          <w:color w:val="151515"/>
          <w:sz w:val="20"/>
          <w:bdr w:val="none" w:sz="0" w:space="0" w:color="auto" w:frame="1"/>
          <w:lang w:val="nl-BE"/>
        </w:rPr>
        <w:t>Flanders Milk Control Centre (MCC Vlaanderen),Belgium</w:t>
      </w:r>
      <w:r w:rsidR="006B2865" w:rsidRPr="006B2865">
        <w:rPr>
          <w:rStyle w:val="color15"/>
          <w:rFonts w:ascii="Arial" w:hAnsi="Arial" w:cs="Arial"/>
          <w:bCs/>
          <w:iCs/>
          <w:color w:val="151515"/>
          <w:sz w:val="20"/>
          <w:bdr w:val="none" w:sz="0" w:space="0" w:color="auto" w:frame="1"/>
          <w:lang w:val="nl-BE"/>
        </w:rPr>
        <w:t xml:space="preserve">; </w:t>
      </w:r>
      <w:r w:rsidR="00016C80" w:rsidRPr="006B2865">
        <w:rPr>
          <w:rFonts w:ascii="Arial" w:hAnsi="Arial" w:cs="Arial"/>
          <w:bCs/>
          <w:color w:val="151515"/>
          <w:sz w:val="20"/>
          <w:vertAlign w:val="superscript"/>
          <w:lang w:val="nl-BE"/>
        </w:rPr>
        <w:t>$</w:t>
      </w:r>
      <w:r w:rsidRPr="006B2865">
        <w:rPr>
          <w:rStyle w:val="color15"/>
          <w:rFonts w:ascii="Arial" w:hAnsi="Arial" w:cs="Arial"/>
          <w:bCs/>
          <w:iCs/>
          <w:color w:val="151515"/>
          <w:sz w:val="20"/>
          <w:bdr w:val="none" w:sz="0" w:space="0" w:color="auto" w:frame="1"/>
          <w:lang w:val="nl-BE"/>
        </w:rPr>
        <w:t xml:space="preserve">Ghent University, Belgium </w:t>
      </w:r>
    </w:p>
    <w:p w:rsidR="00D174F4" w:rsidRPr="009C7086" w:rsidRDefault="009C7086" w:rsidP="009C7086">
      <w:pPr>
        <w:pStyle w:val="font8"/>
        <w:spacing w:before="0" w:beforeAutospacing="0" w:after="0" w:afterAutospacing="0" w:line="420" w:lineRule="atLeast"/>
        <w:jc w:val="both"/>
        <w:textAlignment w:val="baseline"/>
        <w:outlineLvl w:val="3"/>
        <w:rPr>
          <w:rStyle w:val="color15"/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</w:pPr>
      <w:r>
        <w:rPr>
          <w:rStyle w:val="color15"/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Back</w:t>
      </w:r>
      <w:r w:rsidR="00D174F4" w:rsidRPr="009C7086">
        <w:rPr>
          <w:rStyle w:val="color15"/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ground</w:t>
      </w:r>
      <w:r w:rsidR="000814E0">
        <w:rPr>
          <w:rStyle w:val="color15"/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 xml:space="preserve"> and Methods</w:t>
      </w:r>
    </w:p>
    <w:p w:rsidR="009C7086" w:rsidRDefault="009C7086" w:rsidP="009C7086">
      <w:pPr>
        <w:pStyle w:val="font8"/>
        <w:spacing w:before="0" w:beforeAutospacing="0" w:after="0" w:afterAutospacing="0" w:line="420" w:lineRule="atLeast"/>
        <w:jc w:val="both"/>
        <w:textAlignment w:val="baseline"/>
        <w:outlineLvl w:val="3"/>
        <w:rPr>
          <w:rStyle w:val="color15"/>
          <w:rFonts w:ascii="Arial" w:hAnsi="Arial" w:cs="Arial"/>
          <w:iCs/>
          <w:bdr w:val="none" w:sz="0" w:space="0" w:color="auto" w:frame="1"/>
        </w:rPr>
      </w:pPr>
      <w:r w:rsidRPr="009C7086">
        <w:rPr>
          <w:rFonts w:ascii="Arial" w:hAnsi="Arial" w:cs="Arial"/>
          <w:bCs/>
          <w:color w:val="151515"/>
        </w:rPr>
        <w:t xml:space="preserve">Prevalence of </w:t>
      </w:r>
      <w:r w:rsidRPr="009C7086">
        <w:rPr>
          <w:rFonts w:ascii="Arial" w:hAnsi="Arial" w:cs="Arial"/>
          <w:bCs/>
          <w:i/>
          <w:color w:val="151515"/>
        </w:rPr>
        <w:t>Mycoplasma</w:t>
      </w:r>
      <w:r w:rsidRPr="009C7086">
        <w:rPr>
          <w:rStyle w:val="color15"/>
          <w:rFonts w:ascii="Arial" w:hAnsi="Arial" w:cs="Arial"/>
          <w:b/>
          <w:i/>
          <w:iCs/>
          <w:bdr w:val="none" w:sz="0" w:space="0" w:color="auto" w:frame="1"/>
        </w:rPr>
        <w:t xml:space="preserve"> </w:t>
      </w:r>
      <w:r w:rsidRPr="009C7086">
        <w:rPr>
          <w:rStyle w:val="color15"/>
          <w:rFonts w:ascii="Arial" w:hAnsi="Arial" w:cs="Arial"/>
          <w:i/>
          <w:iCs/>
          <w:bdr w:val="none" w:sz="0" w:space="0" w:color="auto" w:frame="1"/>
        </w:rPr>
        <w:t xml:space="preserve">bovis </w:t>
      </w:r>
      <w:r>
        <w:rPr>
          <w:rStyle w:val="color15"/>
          <w:rFonts w:ascii="Arial" w:hAnsi="Arial" w:cs="Arial"/>
          <w:iCs/>
          <w:bdr w:val="none" w:sz="0" w:space="0" w:color="auto" w:frame="1"/>
        </w:rPr>
        <w:t>in Belgium was investigated in 2009 by repeated culture on bulk tank milk (BTM) and was found to be 1.5% at this time</w:t>
      </w:r>
      <w:r w:rsidR="00464D63" w:rsidRPr="00464D63">
        <w:rPr>
          <w:rStyle w:val="color15"/>
          <w:rFonts w:ascii="Arial" w:hAnsi="Arial" w:cs="Arial"/>
          <w:iCs/>
          <w:bdr w:val="none" w:sz="0" w:space="0" w:color="auto" w:frame="1"/>
          <w:vertAlign w:val="superscript"/>
        </w:rPr>
        <w:t>1</w:t>
      </w:r>
      <w:r>
        <w:rPr>
          <w:rStyle w:val="color15"/>
          <w:rFonts w:ascii="Arial" w:hAnsi="Arial" w:cs="Arial"/>
          <w:iCs/>
          <w:bdr w:val="none" w:sz="0" w:space="0" w:color="auto" w:frame="1"/>
        </w:rPr>
        <w:t xml:space="preserve">. In recent years, </w:t>
      </w:r>
      <w:r w:rsidR="00930D5C">
        <w:rPr>
          <w:rStyle w:val="color15"/>
          <w:rFonts w:ascii="Arial" w:hAnsi="Arial" w:cs="Arial"/>
          <w:iCs/>
          <w:bdr w:val="none" w:sz="0" w:space="0" w:color="auto" w:frame="1"/>
        </w:rPr>
        <w:t xml:space="preserve">field observations and </w:t>
      </w:r>
      <w:r w:rsidR="00930D5C" w:rsidRPr="00930D5C">
        <w:rPr>
          <w:rStyle w:val="color15"/>
          <w:rFonts w:ascii="Arial" w:hAnsi="Arial" w:cs="Arial"/>
          <w:i/>
          <w:iCs/>
          <w:bdr w:val="none" w:sz="0" w:space="0" w:color="auto" w:frame="1"/>
        </w:rPr>
        <w:t>M. bovis</w:t>
      </w:r>
      <w:r w:rsidR="00930D5C">
        <w:rPr>
          <w:rStyle w:val="color15"/>
          <w:rFonts w:ascii="Arial" w:hAnsi="Arial" w:cs="Arial"/>
          <w:iCs/>
          <w:bdr w:val="none" w:sz="0" w:space="0" w:color="auto" w:frame="1"/>
        </w:rPr>
        <w:t xml:space="preserve"> outbreaks seemed to indicate an increased </w:t>
      </w:r>
      <w:r>
        <w:rPr>
          <w:rStyle w:val="color15"/>
          <w:rFonts w:ascii="Arial" w:hAnsi="Arial" w:cs="Arial"/>
          <w:iCs/>
          <w:bdr w:val="none" w:sz="0" w:space="0" w:color="auto" w:frame="1"/>
        </w:rPr>
        <w:t xml:space="preserve">prevalence. </w:t>
      </w:r>
      <w:r w:rsidR="003869BA">
        <w:rPr>
          <w:rStyle w:val="color15"/>
          <w:rFonts w:ascii="Arial" w:hAnsi="Arial" w:cs="Arial"/>
          <w:iCs/>
          <w:bdr w:val="none" w:sz="0" w:space="0" w:color="auto" w:frame="1"/>
        </w:rPr>
        <w:t xml:space="preserve">In two studies, </w:t>
      </w:r>
      <w:r w:rsidR="003869BA" w:rsidRPr="003869BA">
        <w:rPr>
          <w:rStyle w:val="color15"/>
          <w:rFonts w:ascii="Arial" w:hAnsi="Arial" w:cs="Arial"/>
          <w:i/>
          <w:iCs/>
          <w:bdr w:val="none" w:sz="0" w:space="0" w:color="auto" w:frame="1"/>
        </w:rPr>
        <w:t>M. bovis</w:t>
      </w:r>
      <w:r w:rsidR="003869BA">
        <w:rPr>
          <w:rStyle w:val="color15"/>
          <w:rFonts w:ascii="Arial" w:hAnsi="Arial" w:cs="Arial"/>
          <w:iCs/>
          <w:bdr w:val="none" w:sz="0" w:space="0" w:color="auto" w:frame="1"/>
        </w:rPr>
        <w:t xml:space="preserve"> prevalence in the two main cattle sectors was</w:t>
      </w:r>
      <w:r>
        <w:rPr>
          <w:rStyle w:val="color15"/>
          <w:rFonts w:ascii="Arial" w:hAnsi="Arial" w:cs="Arial"/>
          <w:iCs/>
          <w:bdr w:val="none" w:sz="0" w:space="0" w:color="auto" w:frame="1"/>
        </w:rPr>
        <w:t xml:space="preserve"> established by use of PCR</w:t>
      </w:r>
      <w:r w:rsidR="000814E0">
        <w:rPr>
          <w:rStyle w:val="color15"/>
          <w:rFonts w:ascii="Arial" w:hAnsi="Arial" w:cs="Arial"/>
          <w:iCs/>
          <w:bdr w:val="none" w:sz="0" w:space="0" w:color="auto" w:frame="1"/>
        </w:rPr>
        <w:t xml:space="preserve"> (Pathoproof)</w:t>
      </w:r>
      <w:r>
        <w:rPr>
          <w:rStyle w:val="color15"/>
          <w:rFonts w:ascii="Arial" w:hAnsi="Arial" w:cs="Arial"/>
          <w:iCs/>
          <w:bdr w:val="none" w:sz="0" w:space="0" w:color="auto" w:frame="1"/>
        </w:rPr>
        <w:t xml:space="preserve"> and </w:t>
      </w:r>
      <w:r w:rsidR="00930D5C">
        <w:rPr>
          <w:rStyle w:val="color15"/>
          <w:rFonts w:ascii="Arial" w:hAnsi="Arial" w:cs="Arial"/>
          <w:iCs/>
          <w:bdr w:val="none" w:sz="0" w:space="0" w:color="auto" w:frame="1"/>
        </w:rPr>
        <w:t>a</w:t>
      </w:r>
      <w:r>
        <w:rPr>
          <w:rStyle w:val="color15"/>
          <w:rFonts w:ascii="Arial" w:hAnsi="Arial" w:cs="Arial"/>
          <w:iCs/>
          <w:bdr w:val="none" w:sz="0" w:space="0" w:color="auto" w:frame="1"/>
        </w:rPr>
        <w:t xml:space="preserve">ntibody (Ab) ELISA </w:t>
      </w:r>
      <w:r w:rsidR="000814E0">
        <w:rPr>
          <w:rStyle w:val="color15"/>
          <w:rFonts w:ascii="Arial" w:hAnsi="Arial" w:cs="Arial"/>
          <w:iCs/>
          <w:bdr w:val="none" w:sz="0" w:space="0" w:color="auto" w:frame="1"/>
        </w:rPr>
        <w:t>(BioX</w:t>
      </w:r>
      <w:r w:rsidR="00930D5C">
        <w:rPr>
          <w:rStyle w:val="color15"/>
          <w:rFonts w:ascii="Arial" w:hAnsi="Arial" w:cs="Arial"/>
          <w:iCs/>
          <w:bdr w:val="none" w:sz="0" w:space="0" w:color="auto" w:frame="1"/>
        </w:rPr>
        <w:t xml:space="preserve"> K302</w:t>
      </w:r>
      <w:r w:rsidR="000814E0">
        <w:rPr>
          <w:rStyle w:val="color15"/>
          <w:rFonts w:ascii="Arial" w:hAnsi="Arial" w:cs="Arial"/>
          <w:iCs/>
          <w:bdr w:val="none" w:sz="0" w:space="0" w:color="auto" w:frame="1"/>
        </w:rPr>
        <w:t>) on BTM</w:t>
      </w:r>
      <w:r w:rsidR="003869BA">
        <w:rPr>
          <w:rStyle w:val="color15"/>
          <w:rFonts w:ascii="Arial" w:hAnsi="Arial" w:cs="Arial"/>
          <w:iCs/>
          <w:bdr w:val="none" w:sz="0" w:space="0" w:color="auto" w:frame="1"/>
        </w:rPr>
        <w:t>,</w:t>
      </w:r>
      <w:r w:rsidR="000814E0">
        <w:rPr>
          <w:rStyle w:val="color15"/>
          <w:rFonts w:ascii="Arial" w:hAnsi="Arial" w:cs="Arial"/>
          <w:iCs/>
          <w:bdr w:val="none" w:sz="0" w:space="0" w:color="auto" w:frame="1"/>
        </w:rPr>
        <w:t xml:space="preserve"> </w:t>
      </w:r>
      <w:r>
        <w:rPr>
          <w:rStyle w:val="color15"/>
          <w:rFonts w:ascii="Arial" w:hAnsi="Arial" w:cs="Arial"/>
          <w:iCs/>
          <w:bdr w:val="none" w:sz="0" w:space="0" w:color="auto" w:frame="1"/>
        </w:rPr>
        <w:t xml:space="preserve">in </w:t>
      </w:r>
      <w:r w:rsidR="000814E0">
        <w:rPr>
          <w:rStyle w:val="color15"/>
          <w:rFonts w:ascii="Arial" w:hAnsi="Arial" w:cs="Arial"/>
          <w:iCs/>
          <w:bdr w:val="none" w:sz="0" w:space="0" w:color="auto" w:frame="1"/>
        </w:rPr>
        <w:t xml:space="preserve">100 </w:t>
      </w:r>
      <w:r w:rsidR="00C352F7">
        <w:rPr>
          <w:rStyle w:val="color15"/>
          <w:rFonts w:ascii="Arial" w:hAnsi="Arial" w:cs="Arial"/>
          <w:iCs/>
          <w:bdr w:val="none" w:sz="0" w:space="0" w:color="auto" w:frame="1"/>
        </w:rPr>
        <w:t>randomly</w:t>
      </w:r>
      <w:r w:rsidR="000814E0">
        <w:rPr>
          <w:rStyle w:val="color15"/>
          <w:rFonts w:ascii="Arial" w:hAnsi="Arial" w:cs="Arial"/>
          <w:iCs/>
          <w:bdr w:val="none" w:sz="0" w:space="0" w:color="auto" w:frame="1"/>
        </w:rPr>
        <w:t xml:space="preserve"> selected </w:t>
      </w:r>
      <w:r>
        <w:rPr>
          <w:rStyle w:val="color15"/>
          <w:rFonts w:ascii="Arial" w:hAnsi="Arial" w:cs="Arial"/>
          <w:iCs/>
          <w:bdr w:val="none" w:sz="0" w:space="0" w:color="auto" w:frame="1"/>
        </w:rPr>
        <w:t>dairy herds</w:t>
      </w:r>
      <w:r w:rsidR="003869BA">
        <w:rPr>
          <w:rStyle w:val="color15"/>
          <w:rFonts w:ascii="Arial" w:hAnsi="Arial" w:cs="Arial"/>
          <w:iCs/>
          <w:bdr w:val="none" w:sz="0" w:space="0" w:color="auto" w:frame="1"/>
        </w:rPr>
        <w:t>,</w:t>
      </w:r>
      <w:r w:rsidR="00623652">
        <w:rPr>
          <w:rStyle w:val="color15"/>
          <w:rFonts w:ascii="Arial" w:hAnsi="Arial" w:cs="Arial"/>
          <w:iCs/>
          <w:bdr w:val="none" w:sz="0" w:space="0" w:color="auto" w:frame="1"/>
        </w:rPr>
        <w:t xml:space="preserve"> </w:t>
      </w:r>
      <w:r>
        <w:rPr>
          <w:rStyle w:val="color15"/>
          <w:rFonts w:ascii="Arial" w:hAnsi="Arial" w:cs="Arial"/>
          <w:iCs/>
          <w:bdr w:val="none" w:sz="0" w:space="0" w:color="auto" w:frame="1"/>
        </w:rPr>
        <w:t xml:space="preserve">and Ab ELISA </w:t>
      </w:r>
      <w:r w:rsidR="000814E0">
        <w:rPr>
          <w:rStyle w:val="color15"/>
          <w:rFonts w:ascii="Arial" w:hAnsi="Arial" w:cs="Arial"/>
          <w:iCs/>
          <w:bdr w:val="none" w:sz="0" w:space="0" w:color="auto" w:frame="1"/>
        </w:rPr>
        <w:t>(BioX</w:t>
      </w:r>
      <w:r w:rsidR="00930D5C">
        <w:rPr>
          <w:rStyle w:val="color15"/>
          <w:rFonts w:ascii="Arial" w:hAnsi="Arial" w:cs="Arial"/>
          <w:iCs/>
          <w:bdr w:val="none" w:sz="0" w:space="0" w:color="auto" w:frame="1"/>
        </w:rPr>
        <w:t xml:space="preserve"> K302</w:t>
      </w:r>
      <w:r w:rsidR="000814E0">
        <w:rPr>
          <w:rStyle w:val="color15"/>
          <w:rFonts w:ascii="Arial" w:hAnsi="Arial" w:cs="Arial"/>
          <w:iCs/>
          <w:bdr w:val="none" w:sz="0" w:space="0" w:color="auto" w:frame="1"/>
        </w:rPr>
        <w:t xml:space="preserve">) </w:t>
      </w:r>
      <w:r>
        <w:rPr>
          <w:rStyle w:val="color15"/>
          <w:rFonts w:ascii="Arial" w:hAnsi="Arial" w:cs="Arial"/>
          <w:iCs/>
          <w:bdr w:val="none" w:sz="0" w:space="0" w:color="auto" w:frame="1"/>
        </w:rPr>
        <w:t xml:space="preserve">on </w:t>
      </w:r>
      <w:r w:rsidR="00623652">
        <w:rPr>
          <w:rStyle w:val="color15"/>
          <w:rFonts w:ascii="Arial" w:hAnsi="Arial" w:cs="Arial"/>
          <w:iCs/>
          <w:bdr w:val="none" w:sz="0" w:space="0" w:color="auto" w:frame="1"/>
        </w:rPr>
        <w:t xml:space="preserve">five </w:t>
      </w:r>
      <w:r w:rsidR="000814E0">
        <w:rPr>
          <w:rStyle w:val="color15"/>
          <w:rFonts w:ascii="Arial" w:hAnsi="Arial" w:cs="Arial"/>
          <w:iCs/>
          <w:bdr w:val="none" w:sz="0" w:space="0" w:color="auto" w:frame="1"/>
        </w:rPr>
        <w:t xml:space="preserve">serological samples of 100 </w:t>
      </w:r>
      <w:r w:rsidR="00C352F7">
        <w:rPr>
          <w:rStyle w:val="color15"/>
          <w:rFonts w:ascii="Arial" w:hAnsi="Arial" w:cs="Arial"/>
          <w:iCs/>
          <w:bdr w:val="none" w:sz="0" w:space="0" w:color="auto" w:frame="1"/>
        </w:rPr>
        <w:t>randomly</w:t>
      </w:r>
      <w:r w:rsidR="000814E0">
        <w:rPr>
          <w:rStyle w:val="color15"/>
          <w:rFonts w:ascii="Arial" w:hAnsi="Arial" w:cs="Arial"/>
          <w:iCs/>
          <w:bdr w:val="none" w:sz="0" w:space="0" w:color="auto" w:frame="1"/>
        </w:rPr>
        <w:t xml:space="preserve"> selected </w:t>
      </w:r>
      <w:r>
        <w:rPr>
          <w:rStyle w:val="color15"/>
          <w:rFonts w:ascii="Arial" w:hAnsi="Arial" w:cs="Arial"/>
          <w:iCs/>
          <w:bdr w:val="none" w:sz="0" w:space="0" w:color="auto" w:frame="1"/>
        </w:rPr>
        <w:t>beef herds.</w:t>
      </w:r>
      <w:r w:rsidR="000814E0">
        <w:rPr>
          <w:rStyle w:val="color15"/>
          <w:rFonts w:ascii="Arial" w:hAnsi="Arial" w:cs="Arial"/>
          <w:iCs/>
          <w:bdr w:val="none" w:sz="0" w:space="0" w:color="auto" w:frame="1"/>
        </w:rPr>
        <w:t xml:space="preserve"> </w:t>
      </w:r>
    </w:p>
    <w:p w:rsidR="00D174F4" w:rsidRPr="009C7086" w:rsidRDefault="00D174F4" w:rsidP="00D174F4">
      <w:pPr>
        <w:pStyle w:val="font8"/>
        <w:spacing w:before="0" w:beforeAutospacing="0" w:after="0" w:afterAutospacing="0" w:line="420" w:lineRule="atLeast"/>
        <w:textAlignment w:val="baseline"/>
        <w:outlineLvl w:val="3"/>
        <w:rPr>
          <w:rStyle w:val="color15"/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</w:pPr>
      <w:r w:rsidRPr="009C7086">
        <w:rPr>
          <w:rStyle w:val="color15"/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Results</w:t>
      </w:r>
    </w:p>
    <w:p w:rsidR="009C7086" w:rsidRDefault="00930D5C" w:rsidP="00930D5C">
      <w:pPr>
        <w:pStyle w:val="font8"/>
        <w:spacing w:before="0" w:beforeAutospacing="0" w:after="0" w:afterAutospacing="0" w:line="420" w:lineRule="atLeast"/>
        <w:jc w:val="both"/>
        <w:textAlignment w:val="baseline"/>
        <w:outlineLvl w:val="3"/>
        <w:rPr>
          <w:rFonts w:ascii="Arial" w:hAnsi="Arial" w:cs="Arial"/>
          <w:bCs/>
          <w:color w:val="151515"/>
        </w:rPr>
      </w:pPr>
      <w:r w:rsidRPr="00930D5C">
        <w:rPr>
          <w:rFonts w:ascii="Arial" w:hAnsi="Arial" w:cs="Arial"/>
          <w:bCs/>
          <w:color w:val="151515"/>
        </w:rPr>
        <w:t xml:space="preserve">In </w:t>
      </w:r>
      <w:r>
        <w:rPr>
          <w:rFonts w:ascii="Arial" w:hAnsi="Arial" w:cs="Arial"/>
          <w:bCs/>
          <w:color w:val="151515"/>
        </w:rPr>
        <w:t>d</w:t>
      </w:r>
      <w:r w:rsidRPr="00930D5C">
        <w:rPr>
          <w:rFonts w:ascii="Arial" w:hAnsi="Arial" w:cs="Arial"/>
          <w:bCs/>
          <w:color w:val="151515"/>
        </w:rPr>
        <w:t>airy herds, a</w:t>
      </w:r>
      <w:r w:rsidR="00623652">
        <w:rPr>
          <w:rFonts w:ascii="Arial" w:hAnsi="Arial" w:cs="Arial"/>
          <w:bCs/>
          <w:color w:val="151515"/>
        </w:rPr>
        <w:t>n estimated</w:t>
      </w:r>
      <w:r w:rsidRPr="00930D5C">
        <w:rPr>
          <w:rFonts w:ascii="Arial" w:hAnsi="Arial" w:cs="Arial"/>
          <w:bCs/>
          <w:color w:val="151515"/>
        </w:rPr>
        <w:t xml:space="preserve"> true </w:t>
      </w:r>
      <w:r w:rsidRPr="00930D5C">
        <w:rPr>
          <w:rFonts w:ascii="Arial" w:hAnsi="Arial" w:cs="Arial"/>
          <w:bCs/>
          <w:i/>
          <w:color w:val="151515"/>
        </w:rPr>
        <w:t>M. bovis</w:t>
      </w:r>
      <w:r>
        <w:rPr>
          <w:rFonts w:ascii="Arial" w:hAnsi="Arial" w:cs="Arial"/>
          <w:bCs/>
          <w:color w:val="151515"/>
        </w:rPr>
        <w:t xml:space="preserve"> </w:t>
      </w:r>
      <w:r w:rsidRPr="00930D5C">
        <w:rPr>
          <w:rFonts w:ascii="Arial" w:hAnsi="Arial" w:cs="Arial"/>
          <w:bCs/>
          <w:color w:val="151515"/>
        </w:rPr>
        <w:t xml:space="preserve">prevalence </w:t>
      </w:r>
      <w:r>
        <w:rPr>
          <w:rFonts w:ascii="Arial" w:hAnsi="Arial" w:cs="Arial"/>
          <w:bCs/>
          <w:color w:val="151515"/>
        </w:rPr>
        <w:t>(</w:t>
      </w:r>
      <w:r w:rsidR="00623652">
        <w:rPr>
          <w:rFonts w:ascii="Arial" w:hAnsi="Arial" w:cs="Arial"/>
          <w:bCs/>
          <w:color w:val="151515"/>
        </w:rPr>
        <w:t>E</w:t>
      </w:r>
      <w:r>
        <w:rPr>
          <w:rFonts w:ascii="Arial" w:hAnsi="Arial" w:cs="Arial"/>
          <w:bCs/>
          <w:color w:val="151515"/>
        </w:rPr>
        <w:t>TP) of 7.1% was found by use of PCR (95% CI: 2.06-11.49). By use of ELISA, a</w:t>
      </w:r>
      <w:r w:rsidR="00623652">
        <w:rPr>
          <w:rFonts w:ascii="Arial" w:hAnsi="Arial" w:cs="Arial"/>
          <w:bCs/>
          <w:color w:val="151515"/>
        </w:rPr>
        <w:t>n</w:t>
      </w:r>
      <w:r>
        <w:rPr>
          <w:rFonts w:ascii="Arial" w:hAnsi="Arial" w:cs="Arial"/>
          <w:bCs/>
          <w:color w:val="151515"/>
        </w:rPr>
        <w:t xml:space="preserve"> </w:t>
      </w:r>
      <w:r w:rsidR="00623652">
        <w:rPr>
          <w:rFonts w:ascii="Arial" w:hAnsi="Arial" w:cs="Arial"/>
          <w:bCs/>
          <w:color w:val="151515"/>
        </w:rPr>
        <w:t>E</w:t>
      </w:r>
      <w:r>
        <w:rPr>
          <w:rFonts w:ascii="Arial" w:hAnsi="Arial" w:cs="Arial"/>
          <w:bCs/>
          <w:color w:val="151515"/>
        </w:rPr>
        <w:t xml:space="preserve">TP of 24.8% was found </w:t>
      </w:r>
      <w:r w:rsidR="000549C0">
        <w:rPr>
          <w:rFonts w:ascii="Arial" w:hAnsi="Arial" w:cs="Arial"/>
          <w:bCs/>
          <w:color w:val="151515"/>
        </w:rPr>
        <w:t>o</w:t>
      </w:r>
      <w:r w:rsidR="00623652">
        <w:rPr>
          <w:rFonts w:ascii="Arial" w:hAnsi="Arial" w:cs="Arial"/>
          <w:bCs/>
          <w:color w:val="151515"/>
        </w:rPr>
        <w:t xml:space="preserve">n the same herds </w:t>
      </w:r>
      <w:r>
        <w:rPr>
          <w:rFonts w:ascii="Arial" w:hAnsi="Arial" w:cs="Arial"/>
          <w:bCs/>
          <w:color w:val="151515"/>
        </w:rPr>
        <w:t>(</w:t>
      </w:r>
      <w:r w:rsidR="00623652">
        <w:rPr>
          <w:rFonts w:ascii="Arial" w:hAnsi="Arial" w:cs="Arial"/>
          <w:bCs/>
          <w:color w:val="151515"/>
        </w:rPr>
        <w:t xml:space="preserve">95% </w:t>
      </w:r>
      <w:r>
        <w:rPr>
          <w:rFonts w:ascii="Arial" w:hAnsi="Arial" w:cs="Arial"/>
          <w:bCs/>
          <w:color w:val="151515"/>
        </w:rPr>
        <w:t xml:space="preserve">CI: 16.42-33.15%). There was no overlap between PCR or ELISA positive herds. In beef herds, </w:t>
      </w:r>
      <w:r w:rsidR="00623652">
        <w:rPr>
          <w:rFonts w:ascii="Arial" w:hAnsi="Arial" w:cs="Arial"/>
          <w:bCs/>
          <w:color w:val="151515"/>
        </w:rPr>
        <w:t>an ETP of 31.72% (95% CI: 19.9-47.3%) was found, with a within herd prevalence of 20-60%.</w:t>
      </w:r>
    </w:p>
    <w:p w:rsidR="003869BA" w:rsidRDefault="00D174F4" w:rsidP="00016C80">
      <w:pPr>
        <w:pStyle w:val="font8"/>
        <w:spacing w:before="0" w:beforeAutospacing="0" w:after="0" w:afterAutospacing="0" w:line="420" w:lineRule="atLeast"/>
        <w:textAlignment w:val="baseline"/>
        <w:outlineLvl w:val="3"/>
        <w:rPr>
          <w:rStyle w:val="color15"/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</w:pPr>
      <w:r w:rsidRPr="009C7086">
        <w:rPr>
          <w:rStyle w:val="color15"/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Conclusion</w:t>
      </w:r>
    </w:p>
    <w:p w:rsidR="008B59CF" w:rsidRDefault="003869BA" w:rsidP="006B2865">
      <w:pPr>
        <w:pStyle w:val="font8"/>
        <w:spacing w:before="0" w:beforeAutospacing="0" w:after="240" w:afterAutospacing="0" w:line="420" w:lineRule="atLeast"/>
        <w:jc w:val="both"/>
        <w:textAlignment w:val="baseline"/>
        <w:outlineLvl w:val="3"/>
        <w:rPr>
          <w:rFonts w:ascii="Arial" w:hAnsi="Arial" w:cs="Arial"/>
          <w:bCs/>
          <w:color w:val="151515"/>
        </w:rPr>
      </w:pPr>
      <w:r>
        <w:rPr>
          <w:rFonts w:ascii="Arial" w:hAnsi="Arial" w:cs="Arial"/>
          <w:bCs/>
          <w:color w:val="151515"/>
        </w:rPr>
        <w:t xml:space="preserve">A large amount of farms in both beef and dairy were, or had recently been, in contact with </w:t>
      </w:r>
      <w:r w:rsidRPr="003869BA">
        <w:rPr>
          <w:rFonts w:ascii="Arial" w:hAnsi="Arial" w:cs="Arial"/>
          <w:bCs/>
          <w:i/>
          <w:color w:val="151515"/>
        </w:rPr>
        <w:t>M. bovis</w:t>
      </w:r>
      <w:r>
        <w:rPr>
          <w:rFonts w:ascii="Arial" w:hAnsi="Arial" w:cs="Arial"/>
          <w:bCs/>
          <w:color w:val="151515"/>
        </w:rPr>
        <w:t xml:space="preserve"> at the time of this study</w:t>
      </w:r>
      <w:r w:rsidR="00623652" w:rsidRPr="00623652">
        <w:rPr>
          <w:rFonts w:ascii="Arial" w:hAnsi="Arial" w:cs="Arial"/>
          <w:bCs/>
          <w:color w:val="151515"/>
        </w:rPr>
        <w:t xml:space="preserve">. </w:t>
      </w:r>
      <w:r>
        <w:rPr>
          <w:rFonts w:ascii="Arial" w:hAnsi="Arial" w:cs="Arial"/>
          <w:bCs/>
          <w:color w:val="151515"/>
        </w:rPr>
        <w:t>W</w:t>
      </w:r>
      <w:r w:rsidR="00623652" w:rsidRPr="00623652">
        <w:rPr>
          <w:rFonts w:ascii="Arial" w:hAnsi="Arial" w:cs="Arial"/>
          <w:bCs/>
          <w:color w:val="151515"/>
        </w:rPr>
        <w:t xml:space="preserve">hen comparing the obtained dairy data with </w:t>
      </w:r>
      <w:r>
        <w:rPr>
          <w:rFonts w:ascii="Arial" w:hAnsi="Arial" w:cs="Arial"/>
          <w:bCs/>
          <w:color w:val="151515"/>
        </w:rPr>
        <w:t>those of</w:t>
      </w:r>
      <w:r w:rsidR="00464D63">
        <w:rPr>
          <w:rFonts w:ascii="Arial" w:hAnsi="Arial" w:cs="Arial"/>
          <w:bCs/>
          <w:color w:val="151515"/>
        </w:rPr>
        <w:t xml:space="preserve"> close by</w:t>
      </w:r>
      <w:r w:rsidR="00623652" w:rsidRPr="00623652">
        <w:rPr>
          <w:rFonts w:ascii="Arial" w:hAnsi="Arial" w:cs="Arial"/>
          <w:bCs/>
          <w:color w:val="151515"/>
        </w:rPr>
        <w:t xml:space="preserve"> countries </w:t>
      </w:r>
      <w:r w:rsidR="00464D63">
        <w:rPr>
          <w:rFonts w:ascii="Arial" w:hAnsi="Arial" w:cs="Arial"/>
          <w:bCs/>
          <w:color w:val="151515"/>
        </w:rPr>
        <w:t>(eg: The Netherlands</w:t>
      </w:r>
      <w:r w:rsidRPr="00464D63">
        <w:rPr>
          <w:rFonts w:ascii="Arial" w:hAnsi="Arial" w:cs="Arial"/>
          <w:bCs/>
          <w:color w:val="151515"/>
          <w:vertAlign w:val="superscript"/>
        </w:rPr>
        <w:t>2</w:t>
      </w:r>
      <w:r w:rsidR="00464D63">
        <w:rPr>
          <w:rFonts w:ascii="Arial" w:hAnsi="Arial" w:cs="Arial"/>
          <w:bCs/>
          <w:color w:val="151515"/>
        </w:rPr>
        <w:t>: 1% in 2017 on PCR and Denmark</w:t>
      </w:r>
      <w:r w:rsidRPr="00464D63">
        <w:rPr>
          <w:rFonts w:ascii="Arial" w:hAnsi="Arial" w:cs="Arial"/>
          <w:bCs/>
          <w:color w:val="151515"/>
          <w:vertAlign w:val="superscript"/>
        </w:rPr>
        <w:t>3</w:t>
      </w:r>
      <w:r w:rsidR="00464D63">
        <w:rPr>
          <w:rFonts w:ascii="Arial" w:hAnsi="Arial" w:cs="Arial"/>
          <w:bCs/>
          <w:color w:val="151515"/>
        </w:rPr>
        <w:t xml:space="preserve">: 1.6% in 2015 on PCR, 7.2% in 2015 on AbELISA), </w:t>
      </w:r>
      <w:r w:rsidR="00464D63" w:rsidRPr="00464D63">
        <w:rPr>
          <w:rFonts w:ascii="Arial" w:hAnsi="Arial" w:cs="Arial"/>
          <w:bCs/>
          <w:i/>
          <w:color w:val="151515"/>
        </w:rPr>
        <w:t>M. bovis’</w:t>
      </w:r>
      <w:r w:rsidR="00464D63">
        <w:rPr>
          <w:rFonts w:ascii="Arial" w:hAnsi="Arial" w:cs="Arial"/>
          <w:bCs/>
          <w:color w:val="151515"/>
        </w:rPr>
        <w:t xml:space="preserve"> presence seems to be more widespread in Belgium. </w:t>
      </w:r>
    </w:p>
    <w:p w:rsidR="000549C0" w:rsidRPr="006B2865" w:rsidRDefault="000549C0" w:rsidP="000549C0">
      <w:pPr>
        <w:pStyle w:val="EndNoteBibliography"/>
        <w:spacing w:after="60" w:line="276" w:lineRule="auto"/>
        <w:ind w:left="709" w:hanging="709"/>
        <w:rPr>
          <w:rFonts w:ascii="Arial" w:hAnsi="Arial" w:cs="Arial"/>
          <w:sz w:val="16"/>
          <w:szCs w:val="16"/>
        </w:rPr>
      </w:pPr>
      <w:r w:rsidRPr="006B2865">
        <w:rPr>
          <w:rFonts w:ascii="Arial" w:hAnsi="Arial" w:cs="Arial"/>
          <w:bCs/>
          <w:color w:val="151515"/>
          <w:sz w:val="16"/>
          <w:szCs w:val="16"/>
          <w:vertAlign w:val="superscript"/>
          <w:lang w:val="nl-BE"/>
        </w:rPr>
        <w:t>1</w:t>
      </w:r>
      <w:r w:rsidRPr="006B2865">
        <w:rPr>
          <w:rFonts w:ascii="Arial" w:hAnsi="Arial" w:cs="Arial"/>
          <w:bCs/>
          <w:color w:val="151515"/>
          <w:sz w:val="16"/>
          <w:szCs w:val="16"/>
          <w:lang w:val="nl-BE"/>
        </w:rPr>
        <w:t>:</w:t>
      </w:r>
      <w:r w:rsidRPr="006B2865">
        <w:rPr>
          <w:rFonts w:ascii="Arial" w:hAnsi="Arial" w:cs="Arial"/>
          <w:sz w:val="16"/>
          <w:szCs w:val="16"/>
          <w:lang w:val="nl-BE"/>
        </w:rPr>
        <w:t xml:space="preserve"> Passchyn, P., S. Piepers, L. De Meulemeester, F. Boyen, F. Haesebrouck, and S. De Vliegher. </w:t>
      </w:r>
      <w:r w:rsidRPr="006B2865">
        <w:rPr>
          <w:rFonts w:ascii="Arial" w:hAnsi="Arial" w:cs="Arial"/>
          <w:sz w:val="16"/>
          <w:szCs w:val="16"/>
        </w:rPr>
        <w:t xml:space="preserve">2012. Between-herd prevalence of </w:t>
      </w:r>
      <w:r w:rsidRPr="006B2865">
        <w:rPr>
          <w:rFonts w:ascii="Arial" w:hAnsi="Arial" w:cs="Arial"/>
          <w:i/>
          <w:sz w:val="16"/>
          <w:szCs w:val="16"/>
        </w:rPr>
        <w:t>Mycoplasma bovis</w:t>
      </w:r>
      <w:r w:rsidRPr="006B2865">
        <w:rPr>
          <w:rFonts w:ascii="Arial" w:hAnsi="Arial" w:cs="Arial"/>
          <w:sz w:val="16"/>
          <w:szCs w:val="16"/>
        </w:rPr>
        <w:t xml:space="preserve"> in bulk milk in Flanders, Belgium. Research in Veterinary Science 92:219-220.</w:t>
      </w:r>
    </w:p>
    <w:p w:rsidR="000549C0" w:rsidRPr="006B2865" w:rsidRDefault="000549C0" w:rsidP="006B2865">
      <w:pPr>
        <w:pStyle w:val="EndNoteBibliography"/>
        <w:spacing w:after="60" w:line="276" w:lineRule="auto"/>
        <w:ind w:left="709" w:hanging="709"/>
        <w:rPr>
          <w:rFonts w:ascii="Arial" w:hAnsi="Arial" w:cs="Arial"/>
          <w:bCs/>
          <w:color w:val="151515"/>
          <w:sz w:val="16"/>
          <w:szCs w:val="16"/>
        </w:rPr>
      </w:pPr>
      <w:r w:rsidRPr="006B2865">
        <w:rPr>
          <w:rFonts w:ascii="Arial" w:hAnsi="Arial" w:cs="Arial"/>
          <w:bCs/>
          <w:color w:val="151515"/>
          <w:sz w:val="16"/>
          <w:szCs w:val="16"/>
          <w:vertAlign w:val="superscript"/>
        </w:rPr>
        <w:t>2</w:t>
      </w:r>
      <w:r w:rsidRPr="006B2865">
        <w:rPr>
          <w:rFonts w:ascii="Arial" w:hAnsi="Arial" w:cs="Arial"/>
          <w:bCs/>
          <w:color w:val="151515"/>
          <w:sz w:val="16"/>
          <w:szCs w:val="16"/>
        </w:rPr>
        <w:t xml:space="preserve">:Hogenkamp. 2017. </w:t>
      </w:r>
      <w:r w:rsidRPr="006B2865">
        <w:rPr>
          <w:rFonts w:ascii="Arial" w:hAnsi="Arial" w:cs="Arial"/>
          <w:bCs/>
          <w:i/>
          <w:color w:val="151515"/>
          <w:sz w:val="16"/>
          <w:szCs w:val="16"/>
        </w:rPr>
        <w:t>Mycoplasma</w:t>
      </w:r>
      <w:r w:rsidRPr="006B2865">
        <w:rPr>
          <w:rFonts w:ascii="Arial" w:hAnsi="Arial" w:cs="Arial"/>
          <w:bCs/>
          <w:color w:val="151515"/>
          <w:sz w:val="16"/>
          <w:szCs w:val="16"/>
        </w:rPr>
        <w:t xml:space="preserve"> in 1% tankmelk aangetoond. In Boerderij. 2018. www.boerderij.nl/Rundveehouderij/Nieuws/2017/7/Mycoplasma-in-1-tankmelk-aangetoond-154694E/. Accessed 4/01/2018</w:t>
      </w:r>
    </w:p>
    <w:p w:rsidR="000549C0" w:rsidRPr="000549C0" w:rsidRDefault="000549C0" w:rsidP="006B2865">
      <w:pPr>
        <w:pStyle w:val="EndNoteBibliography"/>
        <w:spacing w:after="60" w:line="276" w:lineRule="auto"/>
        <w:ind w:left="709" w:hanging="709"/>
        <w:rPr>
          <w:rFonts w:ascii="Arial" w:eastAsia="Times New Roman" w:hAnsi="Arial" w:cs="Arial"/>
          <w:b/>
          <w:bCs/>
          <w:color w:val="151515"/>
          <w:sz w:val="24"/>
          <w:szCs w:val="24"/>
          <w:lang w:val="nl-BE"/>
        </w:rPr>
      </w:pPr>
      <w:r w:rsidRPr="006B2865">
        <w:rPr>
          <w:rFonts w:ascii="Arial" w:hAnsi="Arial" w:cs="Arial"/>
          <w:bCs/>
          <w:color w:val="151515"/>
          <w:sz w:val="16"/>
          <w:szCs w:val="16"/>
          <w:vertAlign w:val="superscript"/>
        </w:rPr>
        <w:t>3</w:t>
      </w:r>
      <w:r w:rsidRPr="006B2865">
        <w:rPr>
          <w:rFonts w:ascii="Arial" w:hAnsi="Arial" w:cs="Arial"/>
          <w:bCs/>
          <w:color w:val="151515"/>
          <w:sz w:val="16"/>
          <w:szCs w:val="16"/>
        </w:rPr>
        <w:t>:</w:t>
      </w:r>
      <w:r w:rsidRPr="006B2865">
        <w:rPr>
          <w:rFonts w:ascii="Arial" w:hAnsi="Arial" w:cs="Arial"/>
          <w:sz w:val="16"/>
          <w:szCs w:val="16"/>
        </w:rPr>
        <w:t xml:space="preserve">Nielsen, P. K., M. B. Petersen, L. R. Nielsen, T. Halasa, and N. Toft. 2015. Latent class analysis of bulk tank milk PCR and ELISA testing for herd level diagnosis of </w:t>
      </w:r>
      <w:r w:rsidRPr="006B2865">
        <w:rPr>
          <w:rFonts w:ascii="Arial" w:hAnsi="Arial" w:cs="Arial"/>
          <w:i/>
          <w:sz w:val="16"/>
          <w:szCs w:val="16"/>
        </w:rPr>
        <w:t>Mycoplasma bovis</w:t>
      </w:r>
      <w:r w:rsidRPr="006B2865">
        <w:rPr>
          <w:rFonts w:ascii="Arial" w:hAnsi="Arial" w:cs="Arial"/>
          <w:sz w:val="16"/>
          <w:szCs w:val="16"/>
        </w:rPr>
        <w:t>. Preventive Veterinary Medicine 121(3-4):338-342.</w:t>
      </w:r>
    </w:p>
    <w:sectPr w:rsidR="000549C0" w:rsidRPr="000549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F4"/>
    <w:rsid w:val="00016C80"/>
    <w:rsid w:val="000549C0"/>
    <w:rsid w:val="000814E0"/>
    <w:rsid w:val="003869BA"/>
    <w:rsid w:val="003B5697"/>
    <w:rsid w:val="00464D63"/>
    <w:rsid w:val="004A0658"/>
    <w:rsid w:val="005A1696"/>
    <w:rsid w:val="00623652"/>
    <w:rsid w:val="006B2865"/>
    <w:rsid w:val="008B59CF"/>
    <w:rsid w:val="008E1B07"/>
    <w:rsid w:val="00930D5C"/>
    <w:rsid w:val="009C7086"/>
    <w:rsid w:val="00C352F7"/>
    <w:rsid w:val="00D174F4"/>
    <w:rsid w:val="00E9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8">
    <w:name w:val="font_8"/>
    <w:basedOn w:val="Normal"/>
    <w:rsid w:val="00D1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Policepardfaut"/>
    <w:rsid w:val="00D174F4"/>
  </w:style>
  <w:style w:type="character" w:styleId="Marquedecommentaire">
    <w:name w:val="annotation reference"/>
    <w:basedOn w:val="Policepardfaut"/>
    <w:uiPriority w:val="99"/>
    <w:semiHidden/>
    <w:unhideWhenUsed/>
    <w:rsid w:val="00C352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52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52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52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52F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5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2F7"/>
    <w:rPr>
      <w:rFonts w:ascii="Segoe UI" w:hAnsi="Segoe UI" w:cs="Segoe UI"/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0549C0"/>
    <w:pPr>
      <w:spacing w:after="160" w:line="240" w:lineRule="auto"/>
      <w:jc w:val="both"/>
    </w:pPr>
    <w:rPr>
      <w:rFonts w:ascii="Cambria" w:hAnsi="Cambria" w:cs="Calibri"/>
      <w:noProof/>
    </w:rPr>
  </w:style>
  <w:style w:type="character" w:customStyle="1" w:styleId="EndNoteBibliographyChar">
    <w:name w:val="EndNote Bibliography Char"/>
    <w:basedOn w:val="Policepardfaut"/>
    <w:link w:val="EndNoteBibliography"/>
    <w:qFormat/>
    <w:rsid w:val="000549C0"/>
    <w:rPr>
      <w:rFonts w:ascii="Cambria" w:hAnsi="Cambria" w:cs="Calibri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8">
    <w:name w:val="font_8"/>
    <w:basedOn w:val="Normal"/>
    <w:rsid w:val="00D1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Policepardfaut"/>
    <w:rsid w:val="00D174F4"/>
  </w:style>
  <w:style w:type="character" w:styleId="Marquedecommentaire">
    <w:name w:val="annotation reference"/>
    <w:basedOn w:val="Policepardfaut"/>
    <w:uiPriority w:val="99"/>
    <w:semiHidden/>
    <w:unhideWhenUsed/>
    <w:rsid w:val="00C352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52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52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52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52F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5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2F7"/>
    <w:rPr>
      <w:rFonts w:ascii="Segoe UI" w:hAnsi="Segoe UI" w:cs="Segoe UI"/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0549C0"/>
    <w:pPr>
      <w:spacing w:after="160" w:line="240" w:lineRule="auto"/>
      <w:jc w:val="both"/>
    </w:pPr>
    <w:rPr>
      <w:rFonts w:ascii="Cambria" w:hAnsi="Cambria" w:cs="Calibri"/>
      <w:noProof/>
    </w:rPr>
  </w:style>
  <w:style w:type="character" w:customStyle="1" w:styleId="EndNoteBibliographyChar">
    <w:name w:val="EndNote Bibliography Char"/>
    <w:basedOn w:val="Policepardfaut"/>
    <w:link w:val="EndNoteBibliography"/>
    <w:qFormat/>
    <w:rsid w:val="000549C0"/>
    <w:rPr>
      <w:rFonts w:ascii="Cambria" w:hAnsi="Cambria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 Linde</dc:creator>
  <cp:lastModifiedBy>Gille Linde</cp:lastModifiedBy>
  <cp:revision>2</cp:revision>
  <dcterms:created xsi:type="dcterms:W3CDTF">2019-03-13T10:29:00Z</dcterms:created>
  <dcterms:modified xsi:type="dcterms:W3CDTF">2019-03-13T10:29:00Z</dcterms:modified>
</cp:coreProperties>
</file>