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F4" w:rsidRDefault="00DD07F4" w:rsidP="00DD07F4">
      <w:pPr>
        <w:jc w:val="center"/>
        <w:rPr>
          <w:b/>
        </w:rPr>
      </w:pPr>
      <w:r>
        <w:rPr>
          <w:b/>
        </w:rPr>
        <w:t>Programme</w:t>
      </w:r>
    </w:p>
    <w:tbl>
      <w:tblPr>
        <w:tblStyle w:val="Grilledutableau"/>
        <w:tblW w:w="0" w:type="auto"/>
        <w:tblLook w:val="04A0"/>
      </w:tblPr>
      <w:tblGrid>
        <w:gridCol w:w="7869"/>
      </w:tblGrid>
      <w:tr w:rsidR="00DD07F4" w:rsidTr="00B52A29">
        <w:tc>
          <w:tcPr>
            <w:tcW w:w="9056" w:type="dxa"/>
          </w:tcPr>
          <w:p w:rsidR="00DD07F4" w:rsidRDefault="00DD07F4" w:rsidP="00DD07F4">
            <w:pPr>
              <w:jc w:val="center"/>
            </w:pPr>
            <w:r>
              <w:t>Après-midi de recherche du Département de Science politique</w:t>
            </w:r>
          </w:p>
          <w:p w:rsidR="00DD07F4" w:rsidRDefault="00DD07F4" w:rsidP="00B52A29">
            <w:pPr>
              <w:jc w:val="center"/>
            </w:pPr>
          </w:p>
          <w:p w:rsidR="00DD07F4" w:rsidRDefault="00DD07F4" w:rsidP="00B52A29">
            <w:pPr>
              <w:jc w:val="center"/>
              <w:rPr>
                <w:b/>
              </w:rPr>
            </w:pPr>
            <w:r>
              <w:rPr>
                <w:b/>
              </w:rPr>
              <w:t>« </w:t>
            </w:r>
            <w:r w:rsidRPr="00692A1A">
              <w:rPr>
                <w:b/>
              </w:rPr>
              <w:t>Atouts, défis et enjeux de l’Union européenne</w:t>
            </w:r>
            <w:r>
              <w:rPr>
                <w:b/>
              </w:rPr>
              <w:t> »</w:t>
            </w:r>
          </w:p>
          <w:p w:rsidR="00DD07F4" w:rsidRPr="00647A7E" w:rsidRDefault="00DD07F4" w:rsidP="00B52A29">
            <w:pPr>
              <w:jc w:val="center"/>
              <w:rPr>
                <w:b/>
              </w:rPr>
            </w:pPr>
          </w:p>
          <w:p w:rsidR="00DD07F4" w:rsidRDefault="00DD07F4" w:rsidP="00B52A29">
            <w:pPr>
              <w:jc w:val="center"/>
            </w:pPr>
            <w:r>
              <w:t>Université de Liège (</w:t>
            </w:r>
            <w:proofErr w:type="spellStart"/>
            <w:r>
              <w:t>ULiège</w:t>
            </w:r>
            <w:proofErr w:type="spellEnd"/>
            <w:r>
              <w:t>), le vendredi 3 mai 2019</w:t>
            </w:r>
          </w:p>
          <w:p w:rsidR="00DD07F4" w:rsidRDefault="00DD07F4" w:rsidP="00B52A29">
            <w:pPr>
              <w:jc w:val="center"/>
            </w:pPr>
          </w:p>
          <w:p w:rsidR="00DD07F4" w:rsidRDefault="00DD07F4" w:rsidP="00B52A29">
            <w:pPr>
              <w:jc w:val="center"/>
            </w:pPr>
            <w:r>
              <w:t>Salle du Conseil – Bâtiment B31 – Campus du Sart-</w:t>
            </w:r>
            <w:proofErr w:type="spellStart"/>
            <w:r>
              <w:t>Tilman</w:t>
            </w:r>
            <w:proofErr w:type="spellEnd"/>
          </w:p>
        </w:tc>
      </w:tr>
    </w:tbl>
    <w:p w:rsidR="00DD07F4" w:rsidRDefault="00DD07F4" w:rsidP="00DD07F4"/>
    <w:p w:rsidR="00DD07F4" w:rsidRDefault="00DD07F4" w:rsidP="00DD07F4">
      <w:pPr>
        <w:rPr>
          <w:b/>
        </w:rPr>
      </w:pPr>
      <w:r w:rsidRPr="00107A2E">
        <w:rPr>
          <w:b/>
        </w:rPr>
        <w:t>Dès 12h – Lunch d’accueil</w:t>
      </w:r>
    </w:p>
    <w:p w:rsidR="00DD07F4" w:rsidRPr="00107A2E" w:rsidRDefault="00DD07F4" w:rsidP="00DD07F4">
      <w:pPr>
        <w:rPr>
          <w:b/>
        </w:rPr>
      </w:pPr>
    </w:p>
    <w:p w:rsidR="00DD07F4" w:rsidRPr="00765132" w:rsidRDefault="00DD07F4" w:rsidP="00DD07F4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765132">
        <w:rPr>
          <w:b/>
        </w:rPr>
        <w:t>13h – Mot d’introduction </w:t>
      </w:r>
    </w:p>
    <w:p w:rsidR="00DD07F4" w:rsidRDefault="00DD07F4" w:rsidP="00DD07F4">
      <w:pPr>
        <w:ind w:left="708"/>
      </w:pPr>
    </w:p>
    <w:p w:rsidR="00DD07F4" w:rsidRDefault="00DD07F4" w:rsidP="00DD07F4">
      <w:pPr>
        <w:ind w:left="708"/>
      </w:pPr>
      <w:r>
        <w:t xml:space="preserve">Pr. </w:t>
      </w:r>
      <w:proofErr w:type="spellStart"/>
      <w:r>
        <w:t>Sebastian</w:t>
      </w:r>
      <w:proofErr w:type="spellEnd"/>
      <w:r>
        <w:t xml:space="preserve"> </w:t>
      </w:r>
      <w:r w:rsidRPr="00630DCD">
        <w:rPr>
          <w:smallCaps/>
        </w:rPr>
        <w:t>Santander,</w:t>
      </w:r>
      <w:r>
        <w:t xml:space="preserve"> Président du Département de Science politique et directeur du CEFIR, </w:t>
      </w:r>
      <w:proofErr w:type="spellStart"/>
      <w:r>
        <w:t>ULiège</w:t>
      </w:r>
      <w:proofErr w:type="spellEnd"/>
    </w:p>
    <w:p w:rsidR="00DD07F4" w:rsidRDefault="00DD07F4" w:rsidP="00DD07F4">
      <w:pPr>
        <w:ind w:left="708"/>
      </w:pPr>
    </w:p>
    <w:p w:rsidR="00DD07F4" w:rsidRDefault="00DD07F4" w:rsidP="00DD07F4">
      <w:pPr>
        <w:ind w:left="708"/>
      </w:pPr>
      <w:r>
        <w:t xml:space="preserve">Pr. </w:t>
      </w:r>
      <w:proofErr w:type="spellStart"/>
      <w:r w:rsidRPr="00607DF5">
        <w:t>Arben</w:t>
      </w:r>
      <w:proofErr w:type="spellEnd"/>
      <w:r w:rsidRPr="00607DF5">
        <w:t xml:space="preserve"> </w:t>
      </w:r>
      <w:proofErr w:type="spellStart"/>
      <w:r w:rsidRPr="002F414C">
        <w:rPr>
          <w:smallCaps/>
        </w:rPr>
        <w:t>Hajrullahu</w:t>
      </w:r>
      <w:proofErr w:type="spellEnd"/>
      <w:r w:rsidRPr="00607DF5">
        <w:t xml:space="preserve">, Université de </w:t>
      </w:r>
      <w:proofErr w:type="spellStart"/>
      <w:r w:rsidRPr="00607DF5">
        <w:t>Prishtina</w:t>
      </w:r>
      <w:proofErr w:type="spellEnd"/>
      <w:r w:rsidRPr="00607DF5">
        <w:t>, Kosovo</w:t>
      </w:r>
    </w:p>
    <w:p w:rsidR="00DD07F4" w:rsidRDefault="00DD07F4" w:rsidP="00DD07F4">
      <w:pPr>
        <w:ind w:left="708"/>
      </w:pPr>
    </w:p>
    <w:p w:rsidR="00DD07F4" w:rsidRPr="00530807" w:rsidRDefault="00DD07F4" w:rsidP="00DD07F4">
      <w:pPr>
        <w:pStyle w:val="Sansinterligne"/>
        <w:pBdr>
          <w:top w:val="single" w:sz="4" w:space="1" w:color="auto"/>
          <w:bottom w:val="single" w:sz="4" w:space="1" w:color="auto"/>
        </w:pBdr>
        <w:rPr>
          <w:b/>
        </w:rPr>
      </w:pPr>
      <w:r w:rsidRPr="00530807">
        <w:rPr>
          <w:b/>
        </w:rPr>
        <w:t>PANEL 1</w:t>
      </w:r>
    </w:p>
    <w:p w:rsidR="00DD07F4" w:rsidRPr="00E258B1" w:rsidRDefault="00DD07F4" w:rsidP="00DD07F4">
      <w:pPr>
        <w:pStyle w:val="Sansinterligne"/>
      </w:pPr>
    </w:p>
    <w:p w:rsidR="00DD07F4" w:rsidRPr="00647A7E" w:rsidRDefault="00DD07F4" w:rsidP="00DD07F4">
      <w:pPr>
        <w:pStyle w:val="Sansinterligne"/>
      </w:pPr>
      <w:r w:rsidRPr="00647A7E">
        <w:t>13h25-14h25 : Interventions</w:t>
      </w:r>
    </w:p>
    <w:p w:rsidR="00DD07F4" w:rsidRPr="00647A7E" w:rsidRDefault="00DD07F4" w:rsidP="00DD07F4">
      <w:pPr>
        <w:pStyle w:val="Sansinterligne"/>
      </w:pPr>
    </w:p>
    <w:p w:rsidR="00DD07F4" w:rsidRDefault="00DD07F4" w:rsidP="00DD07F4">
      <w:pPr>
        <w:pStyle w:val="Sansinterligne"/>
        <w:ind w:left="708"/>
      </w:pPr>
      <w:r>
        <w:t xml:space="preserve">Dr Jean-Claude </w:t>
      </w:r>
      <w:proofErr w:type="spellStart"/>
      <w:r w:rsidRPr="00DA371B">
        <w:rPr>
          <w:smallCaps/>
        </w:rPr>
        <w:t>Mputu</w:t>
      </w:r>
      <w:proofErr w:type="spellEnd"/>
      <w:r>
        <w:t xml:space="preserve">, Professeur à l’Université de Mbandaka (RDC), Collaborateur de la CAPAC, </w:t>
      </w:r>
      <w:proofErr w:type="spellStart"/>
      <w:r>
        <w:t>ULiège</w:t>
      </w:r>
      <w:proofErr w:type="spellEnd"/>
    </w:p>
    <w:p w:rsidR="00DD07F4" w:rsidRPr="00DA371B" w:rsidRDefault="00DD07F4" w:rsidP="00DD07F4">
      <w:pPr>
        <w:pStyle w:val="Sansinterligne"/>
        <w:ind w:left="708"/>
        <w:rPr>
          <w:i/>
        </w:rPr>
      </w:pPr>
      <w:r w:rsidRPr="00DA371B">
        <w:rPr>
          <w:i/>
        </w:rPr>
        <w:t>L’Union européenne et la gestion de la crise électorale e</w:t>
      </w:r>
      <w:bookmarkStart w:id="0" w:name="_GoBack"/>
      <w:bookmarkEnd w:id="0"/>
      <w:r w:rsidRPr="00DA371B">
        <w:rPr>
          <w:i/>
        </w:rPr>
        <w:t>n RDC : les limites d’une politique étrangère commune </w:t>
      </w:r>
    </w:p>
    <w:p w:rsidR="00DD07F4" w:rsidRDefault="00DD07F4" w:rsidP="00DD07F4">
      <w:pPr>
        <w:pStyle w:val="Sansinterligne"/>
      </w:pPr>
    </w:p>
    <w:p w:rsidR="00DD07F4" w:rsidRPr="000166AD" w:rsidRDefault="00DD07F4" w:rsidP="00DD07F4">
      <w:pPr>
        <w:pStyle w:val="Sansinterligne"/>
        <w:ind w:left="708"/>
      </w:pPr>
      <w:r>
        <w:t>Alizée</w:t>
      </w:r>
      <w:r w:rsidRPr="00A50216">
        <w:t xml:space="preserve"> </w:t>
      </w:r>
      <w:proofErr w:type="spellStart"/>
      <w:r w:rsidRPr="00DA371B">
        <w:rPr>
          <w:smallCaps/>
        </w:rPr>
        <w:t>Dauchy</w:t>
      </w:r>
      <w:proofErr w:type="spellEnd"/>
      <w:r>
        <w:t>, Chercheuse-doctorante, Institut d’Etudes Européennes (IEE), Centre de recherche en science politique (</w:t>
      </w:r>
      <w:proofErr w:type="spellStart"/>
      <w:r>
        <w:t>CReSPo</w:t>
      </w:r>
      <w:proofErr w:type="spellEnd"/>
      <w:r>
        <w:t xml:space="preserve">), Université </w:t>
      </w:r>
      <w:proofErr w:type="spellStart"/>
      <w:r>
        <w:t>UCLouvain</w:t>
      </w:r>
      <w:proofErr w:type="spellEnd"/>
      <w:r>
        <w:t xml:space="preserve"> Saint-Louis – Bruxelles </w:t>
      </w:r>
    </w:p>
    <w:p w:rsidR="00DD07F4" w:rsidRPr="00CD18C6" w:rsidRDefault="00DD07F4" w:rsidP="00DD07F4">
      <w:pPr>
        <w:pStyle w:val="Sansinterligne"/>
        <w:ind w:left="709"/>
        <w:rPr>
          <w:rFonts w:eastAsia="Times New Roman" w:cs="Times New Roman"/>
          <w:i/>
          <w:lang w:eastAsia="fr-FR"/>
        </w:rPr>
      </w:pPr>
      <w:r>
        <w:rPr>
          <w:rFonts w:eastAsia="Times New Roman" w:cs="Times New Roman"/>
          <w:i/>
          <w:lang w:eastAsia="fr-FR"/>
        </w:rPr>
        <w:t>L’</w:t>
      </w:r>
      <w:r w:rsidRPr="00CD18C6">
        <w:rPr>
          <w:rFonts w:eastAsia="Times New Roman" w:cs="Times New Roman"/>
          <w:i/>
          <w:lang w:eastAsia="fr-FR"/>
        </w:rPr>
        <w:t>action européenne en matière de migration au Niger au prisme des acteurs</w:t>
      </w:r>
    </w:p>
    <w:p w:rsidR="00DD07F4" w:rsidRDefault="00DD07F4" w:rsidP="00DD07F4">
      <w:pPr>
        <w:pStyle w:val="Sansinterligne"/>
      </w:pPr>
    </w:p>
    <w:p w:rsidR="00DD07F4" w:rsidRDefault="00DD07F4" w:rsidP="00DD07F4">
      <w:pPr>
        <w:pStyle w:val="Sansinterligne"/>
        <w:ind w:left="708"/>
      </w:pPr>
      <w:r>
        <w:t xml:space="preserve">Dr </w:t>
      </w:r>
      <w:r w:rsidRPr="00A50216">
        <w:t xml:space="preserve">Kamal </w:t>
      </w:r>
      <w:proofErr w:type="spellStart"/>
      <w:r w:rsidRPr="00DA371B">
        <w:rPr>
          <w:smallCaps/>
        </w:rPr>
        <w:t>Bayramzadeh</w:t>
      </w:r>
      <w:proofErr w:type="spellEnd"/>
      <w:r>
        <w:t xml:space="preserve">, Maître de </w:t>
      </w:r>
      <w:r w:rsidR="009458A3">
        <w:t>conférences</w:t>
      </w:r>
      <w:r>
        <w:t xml:space="preserve"> </w:t>
      </w:r>
      <w:r w:rsidR="009458A3">
        <w:t>à l’</w:t>
      </w:r>
      <w:proofErr w:type="spellStart"/>
      <w:r w:rsidR="009458A3">
        <w:t>ULiège</w:t>
      </w:r>
      <w:proofErr w:type="spellEnd"/>
      <w:r w:rsidR="009458A3">
        <w:t xml:space="preserve"> et enseignant à l’Université Paris XIII</w:t>
      </w:r>
    </w:p>
    <w:p w:rsidR="00DD07F4" w:rsidRPr="00CD18C6" w:rsidRDefault="00DD07F4" w:rsidP="00DD07F4">
      <w:pPr>
        <w:pStyle w:val="Sansinterligne"/>
        <w:ind w:left="708"/>
        <w:rPr>
          <w:i/>
        </w:rPr>
      </w:pPr>
      <w:r>
        <w:rPr>
          <w:i/>
        </w:rPr>
        <w:t>L’</w:t>
      </w:r>
      <w:r w:rsidRPr="00CD18C6">
        <w:rPr>
          <w:i/>
        </w:rPr>
        <w:t>Union européenne est-elle un acteur dans la gestion des crises et des conflits au Moyen-Orient</w:t>
      </w:r>
      <w:r>
        <w:rPr>
          <w:i/>
        </w:rPr>
        <w:t> </w:t>
      </w:r>
      <w:r w:rsidRPr="00CD18C6">
        <w:rPr>
          <w:i/>
        </w:rPr>
        <w:t>?</w:t>
      </w:r>
    </w:p>
    <w:p w:rsidR="00DD07F4" w:rsidRPr="00A50216" w:rsidRDefault="00DD07F4" w:rsidP="00DD07F4">
      <w:pPr>
        <w:pStyle w:val="Sansinterligne"/>
      </w:pPr>
    </w:p>
    <w:p w:rsidR="00DD07F4" w:rsidRPr="00A50216" w:rsidRDefault="00DD07F4" w:rsidP="00DD07F4">
      <w:pPr>
        <w:pStyle w:val="Sansinterligne"/>
        <w:ind w:left="708"/>
      </w:pPr>
      <w:r>
        <w:t xml:space="preserve">Dr </w:t>
      </w:r>
      <w:r w:rsidRPr="00A50216">
        <w:t xml:space="preserve">André </w:t>
      </w:r>
      <w:r w:rsidRPr="00B87837">
        <w:rPr>
          <w:smallCaps/>
        </w:rPr>
        <w:t>Dumoulin</w:t>
      </w:r>
      <w:r>
        <w:t xml:space="preserve">, Chargé de cours, Unité d’études européennes, </w:t>
      </w:r>
      <w:proofErr w:type="spellStart"/>
      <w:r>
        <w:t>ULiège</w:t>
      </w:r>
      <w:proofErr w:type="spellEnd"/>
      <w:r>
        <w:t xml:space="preserve"> et attaché de recherche à l’Institut royal supérieur de défense (IRSD), Bruxelles</w:t>
      </w:r>
    </w:p>
    <w:p w:rsidR="00DD07F4" w:rsidRPr="00DA371B" w:rsidRDefault="00DD07F4" w:rsidP="00DD07F4">
      <w:pPr>
        <w:pStyle w:val="Sansinterligne"/>
        <w:ind w:left="709"/>
        <w:rPr>
          <w:i/>
        </w:rPr>
      </w:pPr>
      <w:r w:rsidRPr="00DA371B">
        <w:rPr>
          <w:i/>
        </w:rPr>
        <w:t>Le processus de plasticité stratégique de l’UE en matière de sécurité-défense</w:t>
      </w:r>
    </w:p>
    <w:p w:rsidR="00DD07F4" w:rsidRDefault="00DD07F4" w:rsidP="00DD07F4">
      <w:pPr>
        <w:pStyle w:val="Sansinterligne"/>
      </w:pPr>
    </w:p>
    <w:p w:rsidR="00DD07F4" w:rsidRDefault="00DD07F4" w:rsidP="00DD07F4">
      <w:pPr>
        <w:pStyle w:val="Sansinterligne"/>
        <w:spacing w:line="360" w:lineRule="auto"/>
      </w:pPr>
      <w:r>
        <w:t>14h25-14h55 : Discussion et débat</w:t>
      </w:r>
    </w:p>
    <w:p w:rsidR="00DD07F4" w:rsidRDefault="00DD07F4" w:rsidP="00DD07F4">
      <w:pPr>
        <w:pStyle w:val="Sansinterligne"/>
        <w:spacing w:line="360" w:lineRule="auto"/>
      </w:pPr>
      <w:r>
        <w:t xml:space="preserve">Discutant : Dr Daniela </w:t>
      </w:r>
      <w:proofErr w:type="spellStart"/>
      <w:r w:rsidRPr="002F414C">
        <w:rPr>
          <w:smallCaps/>
        </w:rPr>
        <w:t>Vintila</w:t>
      </w:r>
      <w:proofErr w:type="spellEnd"/>
      <w:r>
        <w:t xml:space="preserve">, CEDEM, </w:t>
      </w:r>
      <w:proofErr w:type="spellStart"/>
      <w:r>
        <w:t>ULiège</w:t>
      </w:r>
      <w:proofErr w:type="spellEnd"/>
    </w:p>
    <w:p w:rsidR="00DD5545" w:rsidRDefault="00DD07F4" w:rsidP="00DD07F4">
      <w:pPr>
        <w:pStyle w:val="Sansinterligne"/>
      </w:pPr>
      <w:r>
        <w:t xml:space="preserve">Présidence du panel : Cindy </w:t>
      </w:r>
      <w:proofErr w:type="spellStart"/>
      <w:r w:rsidRPr="00046997">
        <w:rPr>
          <w:smallCaps/>
        </w:rPr>
        <w:t>Regnier</w:t>
      </w:r>
      <w:proofErr w:type="spellEnd"/>
      <w:r>
        <w:t xml:space="preserve">, CEFIR, </w:t>
      </w:r>
      <w:proofErr w:type="spellStart"/>
      <w:r>
        <w:t>ULiège</w:t>
      </w:r>
      <w:proofErr w:type="spellEnd"/>
    </w:p>
    <w:p w:rsidR="00DD5545" w:rsidRDefault="00DD5545">
      <w:pPr>
        <w:widowControl/>
        <w:jc w:val="left"/>
        <w:rPr>
          <w:rFonts w:eastAsiaTheme="minorHAnsi" w:cstheme="minorBidi"/>
          <w:szCs w:val="22"/>
          <w:lang w:val="fr-BE" w:eastAsia="en-US"/>
        </w:rPr>
      </w:pPr>
      <w:r>
        <w:br w:type="page"/>
      </w:r>
    </w:p>
    <w:p w:rsidR="00DD07F4" w:rsidRPr="00530807" w:rsidRDefault="00DD07F4" w:rsidP="00DD07F4">
      <w:pPr>
        <w:pStyle w:val="Sansinterligne"/>
        <w:pBdr>
          <w:top w:val="single" w:sz="4" w:space="1" w:color="auto"/>
          <w:bottom w:val="single" w:sz="4" w:space="1" w:color="auto"/>
        </w:pBdr>
        <w:rPr>
          <w:b/>
        </w:rPr>
      </w:pPr>
      <w:r w:rsidRPr="00530807">
        <w:rPr>
          <w:b/>
        </w:rPr>
        <w:lastRenderedPageBreak/>
        <w:t>PANEL 2</w:t>
      </w:r>
    </w:p>
    <w:p w:rsidR="00DD07F4" w:rsidRPr="00DD07F4" w:rsidRDefault="00DD07F4" w:rsidP="00DD07F4">
      <w:pPr>
        <w:pStyle w:val="Sansinterligne"/>
      </w:pPr>
    </w:p>
    <w:p w:rsidR="00DD07F4" w:rsidRPr="00DD07F4" w:rsidRDefault="00DD07F4" w:rsidP="00DD07F4">
      <w:pPr>
        <w:pStyle w:val="Sansinterligne"/>
      </w:pPr>
      <w:r w:rsidRPr="00DD07F4">
        <w:t>15h05-15h50 : Interventions</w:t>
      </w:r>
    </w:p>
    <w:p w:rsidR="00DD07F4" w:rsidRPr="00DD07F4" w:rsidRDefault="00DD07F4" w:rsidP="00DD07F4">
      <w:pPr>
        <w:pStyle w:val="Sansinterligne"/>
      </w:pPr>
    </w:p>
    <w:p w:rsidR="00DD07F4" w:rsidRDefault="00DD07F4" w:rsidP="00DD07F4">
      <w:pPr>
        <w:pStyle w:val="Sansinterligne"/>
        <w:ind w:left="708"/>
      </w:pPr>
      <w:r>
        <w:t xml:space="preserve">Dr </w:t>
      </w:r>
      <w:r w:rsidRPr="00A50216">
        <w:t xml:space="preserve">Philippe </w:t>
      </w:r>
      <w:r w:rsidRPr="00DA371B">
        <w:rPr>
          <w:smallCaps/>
        </w:rPr>
        <w:t>Vincent</w:t>
      </w:r>
      <w:r>
        <w:t xml:space="preserve">, Chargé de cours adjoint, Faculté de droit, de science politique et de criminologie, </w:t>
      </w:r>
      <w:proofErr w:type="spellStart"/>
      <w:r>
        <w:t>ULiège</w:t>
      </w:r>
      <w:proofErr w:type="spellEnd"/>
    </w:p>
    <w:p w:rsidR="00DD07F4" w:rsidRPr="00DA371B" w:rsidRDefault="00DD07F4" w:rsidP="00DD07F4">
      <w:pPr>
        <w:pStyle w:val="Sansinterligne"/>
        <w:ind w:firstLine="708"/>
        <w:rPr>
          <w:i/>
        </w:rPr>
      </w:pPr>
      <w:r w:rsidRPr="00DA371B">
        <w:rPr>
          <w:i/>
        </w:rPr>
        <w:t>Les nouveaux accords internationaux conclus par l’Union européenne</w:t>
      </w:r>
    </w:p>
    <w:p w:rsidR="00DD07F4" w:rsidRDefault="00DD07F4" w:rsidP="00DD07F4">
      <w:pPr>
        <w:pStyle w:val="Sansinterligne"/>
      </w:pPr>
    </w:p>
    <w:p w:rsidR="00DD07F4" w:rsidRDefault="00DD07F4" w:rsidP="00DD07F4">
      <w:pPr>
        <w:pStyle w:val="Sansinterligne"/>
        <w:ind w:firstLine="708"/>
      </w:pPr>
      <w:r>
        <w:t xml:space="preserve">Aminata </w:t>
      </w:r>
      <w:r w:rsidRPr="00DA371B">
        <w:rPr>
          <w:smallCaps/>
        </w:rPr>
        <w:t>Ndiaye,</w:t>
      </w:r>
      <w:r>
        <w:t xml:space="preserve"> Chercheur, Sciences Po Paris, Ressource </w:t>
      </w:r>
      <w:proofErr w:type="spellStart"/>
      <w:r>
        <w:t>Matters</w:t>
      </w:r>
      <w:proofErr w:type="spellEnd"/>
    </w:p>
    <w:p w:rsidR="00DD07F4" w:rsidRPr="00DA371B" w:rsidRDefault="00DD07F4" w:rsidP="00DD07F4">
      <w:pPr>
        <w:pStyle w:val="Sansinterligne"/>
        <w:ind w:left="708"/>
        <w:rPr>
          <w:i/>
        </w:rPr>
      </w:pPr>
      <w:r w:rsidRPr="00DA371B">
        <w:rPr>
          <w:i/>
        </w:rPr>
        <w:t>Des politiques communes de pêche aux accords de partenariat de pêche durable : la difficile prise en charge des questions écologiques par l’UE</w:t>
      </w:r>
    </w:p>
    <w:p w:rsidR="00DD07F4" w:rsidRDefault="00DD07F4" w:rsidP="00DD07F4">
      <w:pPr>
        <w:pStyle w:val="Sansinterligne"/>
        <w:rPr>
          <w:rFonts w:cs="Times New Roman"/>
          <w:lang w:val="fr-FR"/>
        </w:rPr>
      </w:pPr>
    </w:p>
    <w:p w:rsidR="00DD07F4" w:rsidRPr="00A50216" w:rsidRDefault="00DD07F4" w:rsidP="00DD07F4">
      <w:pPr>
        <w:pStyle w:val="Sansinterligne"/>
        <w:ind w:firstLine="708"/>
        <w:rPr>
          <w:rFonts w:cs="Times New Roman"/>
          <w:lang w:val="fr-FR"/>
        </w:rPr>
      </w:pPr>
      <w:r w:rsidRPr="00A50216">
        <w:rPr>
          <w:rFonts w:cs="Times New Roman"/>
          <w:lang w:val="fr-FR"/>
        </w:rPr>
        <w:t>Vincent</w:t>
      </w:r>
      <w:r>
        <w:rPr>
          <w:rFonts w:cs="Times New Roman"/>
          <w:lang w:val="fr-FR"/>
        </w:rPr>
        <w:t xml:space="preserve"> </w:t>
      </w:r>
      <w:proofErr w:type="spellStart"/>
      <w:r w:rsidRPr="00DA371B">
        <w:rPr>
          <w:rFonts w:cs="Times New Roman"/>
          <w:smallCaps/>
          <w:lang w:val="fr-FR"/>
        </w:rPr>
        <w:t>Bricart</w:t>
      </w:r>
      <w:proofErr w:type="spellEnd"/>
      <w:r>
        <w:rPr>
          <w:rFonts w:cs="Times New Roman"/>
          <w:lang w:val="fr-FR"/>
        </w:rPr>
        <w:t xml:space="preserve">, Assistant-Doctorant, CEFIR, </w:t>
      </w:r>
      <w:proofErr w:type="spellStart"/>
      <w:r>
        <w:rPr>
          <w:rFonts w:cs="Times New Roman"/>
          <w:lang w:val="fr-FR"/>
        </w:rPr>
        <w:t>ULiège</w:t>
      </w:r>
      <w:proofErr w:type="spellEnd"/>
    </w:p>
    <w:p w:rsidR="00DD07F4" w:rsidRDefault="00DD07F4" w:rsidP="00DD07F4">
      <w:pPr>
        <w:pStyle w:val="Sansinterligne"/>
        <w:ind w:left="708"/>
        <w:rPr>
          <w:rFonts w:cs="Times New Roman"/>
          <w:i/>
          <w:lang w:val="fr-FR"/>
        </w:rPr>
      </w:pPr>
      <w:r w:rsidRPr="00DA371B">
        <w:rPr>
          <w:rFonts w:cs="Times New Roman"/>
          <w:i/>
          <w:lang w:val="fr-FR"/>
        </w:rPr>
        <w:t>Le rôle du Parlement européen dans la politique extérieure de l’Union européenne : analyse comparée avec les compétences du Congrès américain</w:t>
      </w:r>
    </w:p>
    <w:p w:rsidR="00DD07F4" w:rsidRPr="001728F4" w:rsidRDefault="00DD07F4" w:rsidP="00DD07F4">
      <w:pPr>
        <w:pStyle w:val="Sansinterligne"/>
        <w:ind w:left="708"/>
        <w:rPr>
          <w:rFonts w:cs="Times New Roman"/>
          <w:lang w:val="fr-FR"/>
        </w:rPr>
      </w:pPr>
    </w:p>
    <w:p w:rsidR="00DD07F4" w:rsidRDefault="00DD07F4" w:rsidP="00DD07F4">
      <w:r>
        <w:t>15h50-16h15 : Discussion et débat</w:t>
      </w:r>
    </w:p>
    <w:p w:rsidR="00DD07F4" w:rsidRDefault="00DD07F4" w:rsidP="00DD07F4"/>
    <w:p w:rsidR="00DD07F4" w:rsidRDefault="00DD07F4" w:rsidP="00DD07F4">
      <w:r>
        <w:t xml:space="preserve">Discutant : Dr </w:t>
      </w:r>
      <w:r w:rsidRPr="00607DF5">
        <w:t xml:space="preserve">Jean-Claude </w:t>
      </w:r>
      <w:proofErr w:type="spellStart"/>
      <w:r w:rsidRPr="00342229">
        <w:rPr>
          <w:smallCaps/>
        </w:rPr>
        <w:t>Mputu</w:t>
      </w:r>
      <w:proofErr w:type="spellEnd"/>
      <w:r w:rsidRPr="00607DF5">
        <w:t>, Profess</w:t>
      </w:r>
      <w:r>
        <w:t>eur à l’Université de Mbandaka (RDC),</w:t>
      </w:r>
      <w:r w:rsidRPr="00607DF5">
        <w:t xml:space="preserve"> Collaborateur de la CAPAC, </w:t>
      </w:r>
      <w:proofErr w:type="spellStart"/>
      <w:r w:rsidRPr="00607DF5">
        <w:t>ULiège</w:t>
      </w:r>
      <w:proofErr w:type="spellEnd"/>
    </w:p>
    <w:p w:rsidR="00DD07F4" w:rsidRDefault="00DD07F4" w:rsidP="00DD07F4"/>
    <w:p w:rsidR="00DD07F4" w:rsidRDefault="00DD07F4" w:rsidP="00DD07F4">
      <w:r>
        <w:t xml:space="preserve">Présidence du panel : Audrey </w:t>
      </w:r>
      <w:proofErr w:type="spellStart"/>
      <w:r w:rsidRPr="00046997">
        <w:rPr>
          <w:smallCaps/>
        </w:rPr>
        <w:t>Weerts</w:t>
      </w:r>
      <w:proofErr w:type="spellEnd"/>
      <w:r>
        <w:t>, Unité</w:t>
      </w:r>
      <w:r w:rsidR="00D54FF0">
        <w:t>s</w:t>
      </w:r>
      <w:r>
        <w:t xml:space="preserve"> de politique africaine (CAPAC) et de politique belge, </w:t>
      </w:r>
      <w:proofErr w:type="spellStart"/>
      <w:r>
        <w:t>ULiège</w:t>
      </w:r>
      <w:proofErr w:type="spellEnd"/>
    </w:p>
    <w:p w:rsidR="00DD07F4" w:rsidRDefault="00DD07F4" w:rsidP="00DD07F4"/>
    <w:p w:rsidR="00DD07F4" w:rsidRPr="00492F68" w:rsidRDefault="00DD07F4" w:rsidP="00DD07F4">
      <w:pPr>
        <w:pBdr>
          <w:top w:val="single" w:sz="4" w:space="1" w:color="auto"/>
          <w:bottom w:val="single" w:sz="4" w:space="1" w:color="auto"/>
        </w:pBdr>
      </w:pPr>
      <w:r>
        <w:rPr>
          <w:b/>
        </w:rPr>
        <w:t>16h15 –</w:t>
      </w:r>
      <w:r w:rsidRPr="000B7DAA">
        <w:rPr>
          <w:b/>
        </w:rPr>
        <w:t xml:space="preserve"> Mot</w:t>
      </w:r>
      <w:r>
        <w:rPr>
          <w:b/>
        </w:rPr>
        <w:t xml:space="preserve"> </w:t>
      </w:r>
      <w:r w:rsidRPr="000B7DAA">
        <w:rPr>
          <w:b/>
        </w:rPr>
        <w:t>de clôture</w:t>
      </w:r>
      <w:r>
        <w:rPr>
          <w:b/>
        </w:rPr>
        <w:t> </w:t>
      </w:r>
      <w:r>
        <w:t xml:space="preserve">: </w:t>
      </w:r>
      <w:proofErr w:type="spellStart"/>
      <w:r>
        <w:t>Liridon</w:t>
      </w:r>
      <w:proofErr w:type="spellEnd"/>
      <w:r>
        <w:t xml:space="preserve"> </w:t>
      </w:r>
      <w:proofErr w:type="spellStart"/>
      <w:r w:rsidRPr="00492F68">
        <w:rPr>
          <w:smallCaps/>
        </w:rPr>
        <w:t>Lika</w:t>
      </w:r>
      <w:proofErr w:type="spellEnd"/>
      <w:r>
        <w:t xml:space="preserve">, CEFIR, </w:t>
      </w:r>
      <w:proofErr w:type="spellStart"/>
      <w:r>
        <w:t>ULiège</w:t>
      </w:r>
      <w:proofErr w:type="spellEnd"/>
    </w:p>
    <w:p w:rsidR="006C39A3" w:rsidRPr="00207FC2" w:rsidRDefault="006C39A3" w:rsidP="000C7098">
      <w:pPr>
        <w:rPr>
          <w:sz w:val="22"/>
          <w:szCs w:val="22"/>
        </w:rPr>
      </w:pPr>
    </w:p>
    <w:sectPr w:rsidR="006C39A3" w:rsidRPr="00207FC2" w:rsidSect="008D6B97">
      <w:footerReference w:type="default" r:id="rId8"/>
      <w:headerReference w:type="first" r:id="rId9"/>
      <w:pgSz w:w="11906" w:h="16838" w:code="9"/>
      <w:pgMar w:top="1804" w:right="1134" w:bottom="680" w:left="3119" w:header="96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39B" w:rsidRDefault="00FB039B">
      <w:r>
        <w:separator/>
      </w:r>
    </w:p>
  </w:endnote>
  <w:endnote w:type="continuationSeparator" w:id="0">
    <w:p w:rsidR="00FB039B" w:rsidRDefault="00FB0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Century Schlbk">
    <w:altName w:val="Century Schoolbook"/>
    <w:panose1 w:val="00000000000000000000"/>
    <w:charset w:val="4D"/>
    <w:family w:val="auto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altName w:val="Georgia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58" w:rsidRDefault="00CF77A4" w:rsidP="00CF77A4">
    <w:pPr>
      <w:pStyle w:val="Pieddepage"/>
      <w:jc w:val="left"/>
    </w:pPr>
    <w:r>
      <w:rPr>
        <w:noProof/>
        <w:lang w:val="fr-BE" w:eastAsia="fr-BE"/>
      </w:rPr>
      <w:t xml:space="preserve"> </w:t>
    </w:r>
    <w:r w:rsidR="00A56E58">
      <w:rPr>
        <w:noProof/>
        <w:lang w:val="fr-BE" w:eastAsia="fr-BE"/>
      </w:rPr>
      <w:t xml:space="preserve"> </w:t>
    </w:r>
    <w:r>
      <w:rPr>
        <w:noProof/>
        <w:lang w:val="fr-BE" w:eastAsia="fr-BE"/>
      </w:rPr>
      <w:t xml:space="preserve"> </w:t>
    </w:r>
    <w:r w:rsidR="00A56E58">
      <w:rPr>
        <w:noProof/>
        <w:lang w:val="fr-BE" w:eastAsia="fr-BE"/>
      </w:rPr>
      <w:t xml:space="preserve">    </w:t>
    </w:r>
    <w:r>
      <w:rPr>
        <w:noProof/>
        <w:lang w:val="fr-BE" w:eastAsia="fr-BE"/>
      </w:rPr>
      <w:t xml:space="preserve"> </w:t>
    </w:r>
    <w:r>
      <w:t xml:space="preserve"> </w:t>
    </w:r>
    <w:r w:rsidR="00A56E58">
      <w:t xml:space="preserve">            </w:t>
    </w:r>
    <w:r>
      <w:t xml:space="preserve">  </w:t>
    </w:r>
    <w:r w:rsidR="00A56E58">
      <w:rPr>
        <w:noProof/>
        <w:lang w:val="fr-BE" w:eastAsia="fr-BE"/>
      </w:rPr>
      <w:t xml:space="preserve">                </w:t>
    </w:r>
    <w:r w:rsidR="00A56E58">
      <w:t xml:space="preserve">  </w:t>
    </w:r>
  </w:p>
  <w:p w:rsidR="00CF77A4" w:rsidRDefault="00A56E58" w:rsidP="00B97DB6">
    <w:pPr>
      <w:pStyle w:val="Pieddepage"/>
      <w:jc w:val="lef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39B" w:rsidRDefault="00FB039B">
      <w:r>
        <w:separator/>
      </w:r>
    </w:p>
  </w:footnote>
  <w:footnote w:type="continuationSeparator" w:id="0">
    <w:p w:rsidR="00FB039B" w:rsidRDefault="00FB0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56" w:rsidRPr="00A00D54" w:rsidRDefault="00374ED4" w:rsidP="00A00D54">
    <w:pPr>
      <w:rPr>
        <w:rFonts w:ascii="Goudy Old Style" w:hAnsi="Goudy Old Style"/>
        <w:b/>
        <w:bCs/>
        <w:color w:val="777777"/>
        <w:sz w:val="22"/>
        <w:szCs w:val="22"/>
      </w:rPr>
    </w:pPr>
    <w:r w:rsidRPr="00374ED4">
      <w:rPr>
        <w:noProof/>
        <w:lang w:val="fr-BE"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3pt;height:48pt">
          <v:imagedata r:id="rId1" o:title="Fac ULiège"/>
        </v:shape>
      </w:pict>
    </w:r>
    <w:r w:rsidR="00565056">
      <w:rPr>
        <w:rFonts w:ascii="Verdana" w:hAnsi="Verdana"/>
        <w:noProof/>
        <w:sz w:val="20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-1433830</wp:posOffset>
          </wp:positionH>
          <wp:positionV relativeFrom="page">
            <wp:posOffset>2174240</wp:posOffset>
          </wp:positionV>
          <wp:extent cx="600075" cy="4648200"/>
          <wp:effectExtent l="0" t="0" r="9525" b="0"/>
          <wp:wrapTight wrapText="bothSides">
            <wp:wrapPolygon edited="0">
              <wp:start x="0" y="0"/>
              <wp:lineTo x="0" y="21511"/>
              <wp:lineTo x="21257" y="21511"/>
              <wp:lineTo x="21257" y="0"/>
              <wp:lineTo x="0" y="0"/>
            </wp:wrapPolygon>
          </wp:wrapTight>
          <wp:docPr id="22" name="Image 22" descr="Un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ni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4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7F4">
      <w:rPr>
        <w:noProof/>
        <w:lang w:val="fr-BE" w:eastAsia="fr-BE"/>
      </w:rPr>
      <w:t xml:space="preserve">     </w:t>
    </w:r>
    <w:r w:rsidR="00A00D54">
      <w:rPr>
        <w:noProof/>
        <w:lang w:val="fr-BE" w:eastAsia="fr-BE"/>
      </w:rPr>
      <w:t xml:space="preserve">     </w:t>
    </w:r>
    <w:r w:rsidR="00DD07F4">
      <w:rPr>
        <w:noProof/>
        <w:lang w:val="fr-BE" w:eastAsia="fr-BE"/>
      </w:rPr>
      <w:t xml:space="preserve">     </w:t>
    </w:r>
    <w:r w:rsidR="00347276">
      <w:rPr>
        <w:noProof/>
      </w:rPr>
      <w:drawing>
        <wp:inline distT="0" distB="0" distL="0" distR="0">
          <wp:extent cx="1710394" cy="612000"/>
          <wp:effectExtent l="0" t="0" r="0" b="0"/>
          <wp:docPr id="23" name="Image 23" descr="https://www.cite.uliege.be/upload/docs/image/png/2019-03/logo_uliegecite_18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ite.uliege.be/upload/docs/image/png/2019-03/logo_uliegecite_1800px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94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056">
      <w:rPr>
        <w:noProof/>
        <w:lang w:val="fr-BE" w:eastAsia="fr-BE"/>
      </w:rPr>
      <w:t xml:space="preserve">         </w:t>
    </w:r>
    <w:r w:rsidR="00565056">
      <w:rPr>
        <w:rFonts w:ascii="Goudy Old Style" w:hAnsi="Goudy Old Style"/>
        <w:b/>
        <w:bCs/>
        <w:color w:val="777777"/>
        <w:sz w:val="22"/>
        <w:szCs w:val="22"/>
      </w:rPr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26DC"/>
    <w:multiLevelType w:val="hybridMultilevel"/>
    <w:tmpl w:val="E7C63BAA"/>
    <w:lvl w:ilvl="0" w:tplc="3F7031F4">
      <w:start w:val="1"/>
      <w:numFmt w:val="bullet"/>
      <w:lvlText w:val="-"/>
      <w:lvlJc w:val="left"/>
      <w:pPr>
        <w:tabs>
          <w:tab w:val="num" w:pos="1208"/>
        </w:tabs>
        <w:ind w:left="1208" w:hanging="363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9133B"/>
    <w:multiLevelType w:val="hybridMultilevel"/>
    <w:tmpl w:val="0A385BF2"/>
    <w:lvl w:ilvl="0" w:tplc="FCDE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1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A3891"/>
    <w:multiLevelType w:val="hybridMultilevel"/>
    <w:tmpl w:val="327C2D30"/>
    <w:lvl w:ilvl="0" w:tplc="5F26D3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8B2D81"/>
    <w:multiLevelType w:val="hybridMultilevel"/>
    <w:tmpl w:val="5D3A0D4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A64F4"/>
    <w:multiLevelType w:val="hybridMultilevel"/>
    <w:tmpl w:val="4198E81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70CBF"/>
    <w:multiLevelType w:val="hybridMultilevel"/>
    <w:tmpl w:val="0F64E90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2378C9"/>
    <w:multiLevelType w:val="hybridMultilevel"/>
    <w:tmpl w:val="075A45B6"/>
    <w:lvl w:ilvl="0" w:tplc="040C0005">
      <w:start w:val="1"/>
      <w:numFmt w:val="bullet"/>
      <w:lvlText w:val=""/>
      <w:lvlJc w:val="left"/>
      <w:pPr>
        <w:tabs>
          <w:tab w:val="num" w:pos="159"/>
        </w:tabs>
        <w:ind w:left="1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9"/>
        </w:tabs>
        <w:ind w:left="87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9"/>
        </w:tabs>
        <w:ind w:left="23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9"/>
        </w:tabs>
        <w:ind w:left="303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9"/>
        </w:tabs>
        <w:ind w:left="37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9"/>
        </w:tabs>
        <w:ind w:left="44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</w:abstractNum>
  <w:abstractNum w:abstractNumId="7">
    <w:nsid w:val="3956654B"/>
    <w:multiLevelType w:val="hybridMultilevel"/>
    <w:tmpl w:val="88F6CEB4"/>
    <w:lvl w:ilvl="0" w:tplc="FCDE98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12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D7181A"/>
    <w:multiLevelType w:val="hybridMultilevel"/>
    <w:tmpl w:val="B470C870"/>
    <w:lvl w:ilvl="0" w:tplc="FFFFFFFF"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>
    <w:nsid w:val="3E075802"/>
    <w:multiLevelType w:val="hybridMultilevel"/>
    <w:tmpl w:val="C270FC9A"/>
    <w:lvl w:ilvl="0" w:tplc="6C821C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8C5DFE"/>
    <w:multiLevelType w:val="hybridMultilevel"/>
    <w:tmpl w:val="38A6C156"/>
    <w:lvl w:ilvl="0" w:tplc="040C0007">
      <w:start w:val="1"/>
      <w:numFmt w:val="bullet"/>
      <w:lvlText w:val=""/>
      <w:lvlJc w:val="left"/>
      <w:pPr>
        <w:tabs>
          <w:tab w:val="num" w:pos="216"/>
        </w:tabs>
        <w:ind w:left="216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936"/>
        </w:tabs>
        <w:ind w:left="9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</w:abstractNum>
  <w:abstractNum w:abstractNumId="11">
    <w:nsid w:val="696342F3"/>
    <w:multiLevelType w:val="hybridMultilevel"/>
    <w:tmpl w:val="D932E744"/>
    <w:lvl w:ilvl="0" w:tplc="A682677E">
      <w:start w:val="100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7572249"/>
    <w:multiLevelType w:val="hybridMultilevel"/>
    <w:tmpl w:val="2716E610"/>
    <w:lvl w:ilvl="0" w:tplc="040C0005">
      <w:start w:val="1"/>
      <w:numFmt w:val="bullet"/>
      <w:lvlText w:val=""/>
      <w:lvlJc w:val="left"/>
      <w:pPr>
        <w:tabs>
          <w:tab w:val="num" w:pos="159"/>
        </w:tabs>
        <w:ind w:left="1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9"/>
        </w:tabs>
        <w:ind w:left="87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9"/>
        </w:tabs>
        <w:ind w:left="23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9"/>
        </w:tabs>
        <w:ind w:left="303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9"/>
        </w:tabs>
        <w:ind w:left="37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9"/>
        </w:tabs>
        <w:ind w:left="44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2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7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8"/>
  <w:hyphenationZone w:val="425"/>
  <w:drawingGridHorizontalSpacing w:val="28"/>
  <w:drawingGridVerticalSpacing w:val="2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A3F1A"/>
    <w:rsid w:val="00003617"/>
    <w:rsid w:val="0002700C"/>
    <w:rsid w:val="0004534F"/>
    <w:rsid w:val="00061EA2"/>
    <w:rsid w:val="00070779"/>
    <w:rsid w:val="000713AE"/>
    <w:rsid w:val="00075141"/>
    <w:rsid w:val="00082539"/>
    <w:rsid w:val="00095E04"/>
    <w:rsid w:val="000976CE"/>
    <w:rsid w:val="000A5E35"/>
    <w:rsid w:val="000A711E"/>
    <w:rsid w:val="000B2C54"/>
    <w:rsid w:val="000B316E"/>
    <w:rsid w:val="000B3679"/>
    <w:rsid w:val="000B6EC9"/>
    <w:rsid w:val="000B7A89"/>
    <w:rsid w:val="000C7098"/>
    <w:rsid w:val="000C7944"/>
    <w:rsid w:val="000D03B0"/>
    <w:rsid w:val="000E6F87"/>
    <w:rsid w:val="000F3828"/>
    <w:rsid w:val="00104A59"/>
    <w:rsid w:val="00106BB3"/>
    <w:rsid w:val="00114056"/>
    <w:rsid w:val="00114B34"/>
    <w:rsid w:val="00120983"/>
    <w:rsid w:val="001309A6"/>
    <w:rsid w:val="00143B97"/>
    <w:rsid w:val="001578D8"/>
    <w:rsid w:val="00160169"/>
    <w:rsid w:val="0016085E"/>
    <w:rsid w:val="00160C1B"/>
    <w:rsid w:val="0016741D"/>
    <w:rsid w:val="00167603"/>
    <w:rsid w:val="00171BA6"/>
    <w:rsid w:val="00181C52"/>
    <w:rsid w:val="001843B5"/>
    <w:rsid w:val="0018709C"/>
    <w:rsid w:val="00192167"/>
    <w:rsid w:val="001978B8"/>
    <w:rsid w:val="001978CC"/>
    <w:rsid w:val="001A065E"/>
    <w:rsid w:val="001A4C1A"/>
    <w:rsid w:val="001B0B80"/>
    <w:rsid w:val="001B79A9"/>
    <w:rsid w:val="001C0215"/>
    <w:rsid w:val="001C38BA"/>
    <w:rsid w:val="001D4CD7"/>
    <w:rsid w:val="001D7CE0"/>
    <w:rsid w:val="001E1C9E"/>
    <w:rsid w:val="001F059C"/>
    <w:rsid w:val="001F5B6A"/>
    <w:rsid w:val="00207FC2"/>
    <w:rsid w:val="002115E9"/>
    <w:rsid w:val="0021187C"/>
    <w:rsid w:val="00211B47"/>
    <w:rsid w:val="0022073F"/>
    <w:rsid w:val="00225870"/>
    <w:rsid w:val="002263DC"/>
    <w:rsid w:val="002321C7"/>
    <w:rsid w:val="0023466B"/>
    <w:rsid w:val="002357CD"/>
    <w:rsid w:val="002369DD"/>
    <w:rsid w:val="0024417C"/>
    <w:rsid w:val="002565A7"/>
    <w:rsid w:val="00262660"/>
    <w:rsid w:val="002652D9"/>
    <w:rsid w:val="002664D7"/>
    <w:rsid w:val="00270F51"/>
    <w:rsid w:val="0027216E"/>
    <w:rsid w:val="0029167A"/>
    <w:rsid w:val="002976ED"/>
    <w:rsid w:val="002A135C"/>
    <w:rsid w:val="002A3D90"/>
    <w:rsid w:val="002A3F1A"/>
    <w:rsid w:val="002A5FAC"/>
    <w:rsid w:val="002B0500"/>
    <w:rsid w:val="002B0B9E"/>
    <w:rsid w:val="002C04E4"/>
    <w:rsid w:val="002C1C6C"/>
    <w:rsid w:val="002D269F"/>
    <w:rsid w:val="002E05B4"/>
    <w:rsid w:val="002E4055"/>
    <w:rsid w:val="002E671A"/>
    <w:rsid w:val="002F114E"/>
    <w:rsid w:val="003112ED"/>
    <w:rsid w:val="003128E7"/>
    <w:rsid w:val="0032431B"/>
    <w:rsid w:val="00333C66"/>
    <w:rsid w:val="003453B4"/>
    <w:rsid w:val="00347276"/>
    <w:rsid w:val="00353C70"/>
    <w:rsid w:val="003609B1"/>
    <w:rsid w:val="00373A88"/>
    <w:rsid w:val="00374ED4"/>
    <w:rsid w:val="00375F85"/>
    <w:rsid w:val="0038008A"/>
    <w:rsid w:val="0038732E"/>
    <w:rsid w:val="00387724"/>
    <w:rsid w:val="003A0E39"/>
    <w:rsid w:val="003A2F6F"/>
    <w:rsid w:val="003A651D"/>
    <w:rsid w:val="003B6978"/>
    <w:rsid w:val="003B77FE"/>
    <w:rsid w:val="003B7C7E"/>
    <w:rsid w:val="003C2FDB"/>
    <w:rsid w:val="003C3532"/>
    <w:rsid w:val="003C6267"/>
    <w:rsid w:val="003C63EE"/>
    <w:rsid w:val="003C664E"/>
    <w:rsid w:val="003D3482"/>
    <w:rsid w:val="003D3FF8"/>
    <w:rsid w:val="003E130D"/>
    <w:rsid w:val="003F0865"/>
    <w:rsid w:val="00407AB6"/>
    <w:rsid w:val="00412FA2"/>
    <w:rsid w:val="0041764A"/>
    <w:rsid w:val="00436141"/>
    <w:rsid w:val="004367B3"/>
    <w:rsid w:val="0044591E"/>
    <w:rsid w:val="0045681C"/>
    <w:rsid w:val="004857B6"/>
    <w:rsid w:val="00492286"/>
    <w:rsid w:val="004C6152"/>
    <w:rsid w:val="004C7AA2"/>
    <w:rsid w:val="004C7C60"/>
    <w:rsid w:val="004D144D"/>
    <w:rsid w:val="004D73BF"/>
    <w:rsid w:val="004E0482"/>
    <w:rsid w:val="004E74D3"/>
    <w:rsid w:val="005053D2"/>
    <w:rsid w:val="00510347"/>
    <w:rsid w:val="00520D29"/>
    <w:rsid w:val="00523D28"/>
    <w:rsid w:val="00524D3A"/>
    <w:rsid w:val="005265AB"/>
    <w:rsid w:val="00533179"/>
    <w:rsid w:val="00540D42"/>
    <w:rsid w:val="00540D4B"/>
    <w:rsid w:val="00545AB9"/>
    <w:rsid w:val="00547099"/>
    <w:rsid w:val="00550DF5"/>
    <w:rsid w:val="0055521B"/>
    <w:rsid w:val="00565056"/>
    <w:rsid w:val="00577B2F"/>
    <w:rsid w:val="0058069C"/>
    <w:rsid w:val="005821CF"/>
    <w:rsid w:val="00587164"/>
    <w:rsid w:val="00594F92"/>
    <w:rsid w:val="005A2A43"/>
    <w:rsid w:val="005A4CA8"/>
    <w:rsid w:val="005B586C"/>
    <w:rsid w:val="005C4531"/>
    <w:rsid w:val="005C4939"/>
    <w:rsid w:val="005C6F26"/>
    <w:rsid w:val="005E18BA"/>
    <w:rsid w:val="005E5A76"/>
    <w:rsid w:val="005F13D4"/>
    <w:rsid w:val="005F57F4"/>
    <w:rsid w:val="00600389"/>
    <w:rsid w:val="00604EB0"/>
    <w:rsid w:val="0061115E"/>
    <w:rsid w:val="0061399A"/>
    <w:rsid w:val="0061523A"/>
    <w:rsid w:val="00616B75"/>
    <w:rsid w:val="00620E9F"/>
    <w:rsid w:val="0062308C"/>
    <w:rsid w:val="00624596"/>
    <w:rsid w:val="00625258"/>
    <w:rsid w:val="00632F8F"/>
    <w:rsid w:val="0063580B"/>
    <w:rsid w:val="00637915"/>
    <w:rsid w:val="006401FF"/>
    <w:rsid w:val="00642A94"/>
    <w:rsid w:val="00647C24"/>
    <w:rsid w:val="00656EE7"/>
    <w:rsid w:val="006670BE"/>
    <w:rsid w:val="00680920"/>
    <w:rsid w:val="0068625E"/>
    <w:rsid w:val="0068738A"/>
    <w:rsid w:val="006926BE"/>
    <w:rsid w:val="00692D17"/>
    <w:rsid w:val="0069356C"/>
    <w:rsid w:val="00695DA4"/>
    <w:rsid w:val="00697840"/>
    <w:rsid w:val="006A05F7"/>
    <w:rsid w:val="006C0E6C"/>
    <w:rsid w:val="006C16FD"/>
    <w:rsid w:val="006C39A3"/>
    <w:rsid w:val="006D0436"/>
    <w:rsid w:val="006D1913"/>
    <w:rsid w:val="006E2C8F"/>
    <w:rsid w:val="006E659B"/>
    <w:rsid w:val="006F01EC"/>
    <w:rsid w:val="006F4590"/>
    <w:rsid w:val="007055CF"/>
    <w:rsid w:val="0070669F"/>
    <w:rsid w:val="00706979"/>
    <w:rsid w:val="00712815"/>
    <w:rsid w:val="00713572"/>
    <w:rsid w:val="00717441"/>
    <w:rsid w:val="00717674"/>
    <w:rsid w:val="007477B9"/>
    <w:rsid w:val="00747989"/>
    <w:rsid w:val="00750567"/>
    <w:rsid w:val="00756678"/>
    <w:rsid w:val="007648AD"/>
    <w:rsid w:val="00785F8D"/>
    <w:rsid w:val="00786978"/>
    <w:rsid w:val="00791667"/>
    <w:rsid w:val="007A4AD8"/>
    <w:rsid w:val="007B292E"/>
    <w:rsid w:val="007C03A4"/>
    <w:rsid w:val="007D0948"/>
    <w:rsid w:val="007D3F8C"/>
    <w:rsid w:val="007E3FCF"/>
    <w:rsid w:val="007E68B6"/>
    <w:rsid w:val="007F5142"/>
    <w:rsid w:val="007F678B"/>
    <w:rsid w:val="0080117C"/>
    <w:rsid w:val="008227B8"/>
    <w:rsid w:val="00824F3B"/>
    <w:rsid w:val="008319F6"/>
    <w:rsid w:val="008364D0"/>
    <w:rsid w:val="00841C9C"/>
    <w:rsid w:val="00843894"/>
    <w:rsid w:val="008464E6"/>
    <w:rsid w:val="00852A36"/>
    <w:rsid w:val="008549F9"/>
    <w:rsid w:val="0086008A"/>
    <w:rsid w:val="00864787"/>
    <w:rsid w:val="00867D68"/>
    <w:rsid w:val="00882539"/>
    <w:rsid w:val="0088295B"/>
    <w:rsid w:val="00883D81"/>
    <w:rsid w:val="00891903"/>
    <w:rsid w:val="00891AAE"/>
    <w:rsid w:val="00894E59"/>
    <w:rsid w:val="00895BB4"/>
    <w:rsid w:val="00896D5B"/>
    <w:rsid w:val="008B2150"/>
    <w:rsid w:val="008B47A7"/>
    <w:rsid w:val="008C3B02"/>
    <w:rsid w:val="008C7C77"/>
    <w:rsid w:val="008D067C"/>
    <w:rsid w:val="008D502C"/>
    <w:rsid w:val="008D6B97"/>
    <w:rsid w:val="008E32BC"/>
    <w:rsid w:val="008E4274"/>
    <w:rsid w:val="008E4C39"/>
    <w:rsid w:val="008E69AD"/>
    <w:rsid w:val="008F6254"/>
    <w:rsid w:val="008F7582"/>
    <w:rsid w:val="00903DB7"/>
    <w:rsid w:val="0090510B"/>
    <w:rsid w:val="009108E6"/>
    <w:rsid w:val="00915F11"/>
    <w:rsid w:val="00923726"/>
    <w:rsid w:val="00932504"/>
    <w:rsid w:val="009341BA"/>
    <w:rsid w:val="00941DB8"/>
    <w:rsid w:val="009458A3"/>
    <w:rsid w:val="00954BD4"/>
    <w:rsid w:val="009576E2"/>
    <w:rsid w:val="00963344"/>
    <w:rsid w:val="00963DF5"/>
    <w:rsid w:val="00967844"/>
    <w:rsid w:val="00970262"/>
    <w:rsid w:val="009707BE"/>
    <w:rsid w:val="00981632"/>
    <w:rsid w:val="00987DAA"/>
    <w:rsid w:val="00992DF9"/>
    <w:rsid w:val="009A5C69"/>
    <w:rsid w:val="009B14C4"/>
    <w:rsid w:val="009B2739"/>
    <w:rsid w:val="009D0349"/>
    <w:rsid w:val="009D0E0B"/>
    <w:rsid w:val="009D2B5B"/>
    <w:rsid w:val="009F513E"/>
    <w:rsid w:val="009F635D"/>
    <w:rsid w:val="00A00D54"/>
    <w:rsid w:val="00A13BFA"/>
    <w:rsid w:val="00A15146"/>
    <w:rsid w:val="00A161B1"/>
    <w:rsid w:val="00A22A7F"/>
    <w:rsid w:val="00A24A4C"/>
    <w:rsid w:val="00A37893"/>
    <w:rsid w:val="00A51238"/>
    <w:rsid w:val="00A51538"/>
    <w:rsid w:val="00A56E58"/>
    <w:rsid w:val="00A62E7D"/>
    <w:rsid w:val="00A632EC"/>
    <w:rsid w:val="00A6502C"/>
    <w:rsid w:val="00A65707"/>
    <w:rsid w:val="00A71ED6"/>
    <w:rsid w:val="00A87F3E"/>
    <w:rsid w:val="00A93214"/>
    <w:rsid w:val="00A97103"/>
    <w:rsid w:val="00A97F12"/>
    <w:rsid w:val="00AA6D2B"/>
    <w:rsid w:val="00AB100C"/>
    <w:rsid w:val="00AB3F7F"/>
    <w:rsid w:val="00AB6BEB"/>
    <w:rsid w:val="00AB70B7"/>
    <w:rsid w:val="00AC3FF3"/>
    <w:rsid w:val="00AC6084"/>
    <w:rsid w:val="00AC7B62"/>
    <w:rsid w:val="00AD36C0"/>
    <w:rsid w:val="00AD731B"/>
    <w:rsid w:val="00AD77CA"/>
    <w:rsid w:val="00AE19FC"/>
    <w:rsid w:val="00AE5AC5"/>
    <w:rsid w:val="00AE7A56"/>
    <w:rsid w:val="00B06E53"/>
    <w:rsid w:val="00B10014"/>
    <w:rsid w:val="00B10B6B"/>
    <w:rsid w:val="00B1249E"/>
    <w:rsid w:val="00B14AC0"/>
    <w:rsid w:val="00B20857"/>
    <w:rsid w:val="00B25CAB"/>
    <w:rsid w:val="00B27C09"/>
    <w:rsid w:val="00B31F9C"/>
    <w:rsid w:val="00B33A5B"/>
    <w:rsid w:val="00B35B93"/>
    <w:rsid w:val="00B375DD"/>
    <w:rsid w:val="00B44E8B"/>
    <w:rsid w:val="00B60891"/>
    <w:rsid w:val="00B60A07"/>
    <w:rsid w:val="00B663AF"/>
    <w:rsid w:val="00B670C2"/>
    <w:rsid w:val="00B67F6A"/>
    <w:rsid w:val="00B74BE5"/>
    <w:rsid w:val="00B7518C"/>
    <w:rsid w:val="00B77C12"/>
    <w:rsid w:val="00B84487"/>
    <w:rsid w:val="00B9433F"/>
    <w:rsid w:val="00B943DE"/>
    <w:rsid w:val="00B96A24"/>
    <w:rsid w:val="00B97DB6"/>
    <w:rsid w:val="00BB1F92"/>
    <w:rsid w:val="00BB4EAD"/>
    <w:rsid w:val="00BC3056"/>
    <w:rsid w:val="00BD1BD7"/>
    <w:rsid w:val="00BD2EAB"/>
    <w:rsid w:val="00BE045C"/>
    <w:rsid w:val="00BE3B08"/>
    <w:rsid w:val="00BF1BB9"/>
    <w:rsid w:val="00BF29B1"/>
    <w:rsid w:val="00BF2E93"/>
    <w:rsid w:val="00C05790"/>
    <w:rsid w:val="00C10190"/>
    <w:rsid w:val="00C10E26"/>
    <w:rsid w:val="00C21FCB"/>
    <w:rsid w:val="00C274E0"/>
    <w:rsid w:val="00C2752E"/>
    <w:rsid w:val="00C30E28"/>
    <w:rsid w:val="00C34B42"/>
    <w:rsid w:val="00C44EC7"/>
    <w:rsid w:val="00C47DFD"/>
    <w:rsid w:val="00C5334D"/>
    <w:rsid w:val="00C669C9"/>
    <w:rsid w:val="00C67994"/>
    <w:rsid w:val="00C742FC"/>
    <w:rsid w:val="00C765ED"/>
    <w:rsid w:val="00C908DD"/>
    <w:rsid w:val="00C923FC"/>
    <w:rsid w:val="00C9327A"/>
    <w:rsid w:val="00CA10B8"/>
    <w:rsid w:val="00CA35C3"/>
    <w:rsid w:val="00CA552B"/>
    <w:rsid w:val="00CB2E69"/>
    <w:rsid w:val="00CB2EFB"/>
    <w:rsid w:val="00CB7753"/>
    <w:rsid w:val="00CC047B"/>
    <w:rsid w:val="00CC06DF"/>
    <w:rsid w:val="00CD0027"/>
    <w:rsid w:val="00CD4171"/>
    <w:rsid w:val="00CE1664"/>
    <w:rsid w:val="00CF28DC"/>
    <w:rsid w:val="00CF34E7"/>
    <w:rsid w:val="00CF4C99"/>
    <w:rsid w:val="00CF77A4"/>
    <w:rsid w:val="00D04BC2"/>
    <w:rsid w:val="00D067C4"/>
    <w:rsid w:val="00D07BBD"/>
    <w:rsid w:val="00D1564C"/>
    <w:rsid w:val="00D272E8"/>
    <w:rsid w:val="00D54B87"/>
    <w:rsid w:val="00D54FF0"/>
    <w:rsid w:val="00D6773F"/>
    <w:rsid w:val="00D74B56"/>
    <w:rsid w:val="00D80702"/>
    <w:rsid w:val="00D9211B"/>
    <w:rsid w:val="00D925E9"/>
    <w:rsid w:val="00D96E60"/>
    <w:rsid w:val="00D9791B"/>
    <w:rsid w:val="00DA1D6F"/>
    <w:rsid w:val="00DA232F"/>
    <w:rsid w:val="00DB33BB"/>
    <w:rsid w:val="00DC1F8F"/>
    <w:rsid w:val="00DC7EDC"/>
    <w:rsid w:val="00DD0060"/>
    <w:rsid w:val="00DD07F4"/>
    <w:rsid w:val="00DD25CA"/>
    <w:rsid w:val="00DD5545"/>
    <w:rsid w:val="00DD7095"/>
    <w:rsid w:val="00DE1A1D"/>
    <w:rsid w:val="00DE2E57"/>
    <w:rsid w:val="00DF0F0C"/>
    <w:rsid w:val="00DF1E06"/>
    <w:rsid w:val="00DF1EAB"/>
    <w:rsid w:val="00DF48D6"/>
    <w:rsid w:val="00E1329C"/>
    <w:rsid w:val="00E13663"/>
    <w:rsid w:val="00E179FC"/>
    <w:rsid w:val="00E2492D"/>
    <w:rsid w:val="00E24FBE"/>
    <w:rsid w:val="00E25119"/>
    <w:rsid w:val="00E257B1"/>
    <w:rsid w:val="00E445E2"/>
    <w:rsid w:val="00E44622"/>
    <w:rsid w:val="00E46156"/>
    <w:rsid w:val="00E56175"/>
    <w:rsid w:val="00E565F3"/>
    <w:rsid w:val="00E6084D"/>
    <w:rsid w:val="00E705D2"/>
    <w:rsid w:val="00E730F8"/>
    <w:rsid w:val="00E8099F"/>
    <w:rsid w:val="00E81387"/>
    <w:rsid w:val="00E83531"/>
    <w:rsid w:val="00E919DB"/>
    <w:rsid w:val="00EA48D2"/>
    <w:rsid w:val="00EA732A"/>
    <w:rsid w:val="00EB03FA"/>
    <w:rsid w:val="00EB0BF1"/>
    <w:rsid w:val="00EC682C"/>
    <w:rsid w:val="00ED1AB6"/>
    <w:rsid w:val="00ED39BA"/>
    <w:rsid w:val="00ED458C"/>
    <w:rsid w:val="00EE3C45"/>
    <w:rsid w:val="00EE63F2"/>
    <w:rsid w:val="00EF6D89"/>
    <w:rsid w:val="00F06479"/>
    <w:rsid w:val="00F117C4"/>
    <w:rsid w:val="00F226F8"/>
    <w:rsid w:val="00F234B7"/>
    <w:rsid w:val="00F25BCB"/>
    <w:rsid w:val="00F452B5"/>
    <w:rsid w:val="00F50092"/>
    <w:rsid w:val="00F61D42"/>
    <w:rsid w:val="00F62FFB"/>
    <w:rsid w:val="00F74D8C"/>
    <w:rsid w:val="00F804C4"/>
    <w:rsid w:val="00F80D4C"/>
    <w:rsid w:val="00F83131"/>
    <w:rsid w:val="00F87B0D"/>
    <w:rsid w:val="00F939E3"/>
    <w:rsid w:val="00F93BAD"/>
    <w:rsid w:val="00F9459F"/>
    <w:rsid w:val="00FA3BC8"/>
    <w:rsid w:val="00FA5779"/>
    <w:rsid w:val="00FA61F8"/>
    <w:rsid w:val="00FB039B"/>
    <w:rsid w:val="00FB3402"/>
    <w:rsid w:val="00FB38EF"/>
    <w:rsid w:val="00FB611E"/>
    <w:rsid w:val="00FC3CDC"/>
    <w:rsid w:val="00FC61D5"/>
    <w:rsid w:val="00FE06D6"/>
    <w:rsid w:val="00FE54B6"/>
    <w:rsid w:val="00FF045E"/>
    <w:rsid w:val="00FF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D4"/>
    <w:pPr>
      <w:widowControl w:val="0"/>
      <w:jc w:val="both"/>
    </w:pPr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374ED4"/>
    <w:pPr>
      <w:keepNext/>
      <w:widowControl/>
      <w:jc w:val="left"/>
      <w:outlineLvl w:val="0"/>
    </w:pPr>
    <w:rPr>
      <w:b/>
      <w:bCs/>
      <w:i/>
      <w:iCs/>
    </w:rPr>
  </w:style>
  <w:style w:type="paragraph" w:styleId="Titre2">
    <w:name w:val="heading 2"/>
    <w:basedOn w:val="Normal"/>
    <w:next w:val="Normal"/>
    <w:qFormat/>
    <w:rsid w:val="00374ED4"/>
    <w:pPr>
      <w:keepNext/>
      <w:widowControl/>
      <w:tabs>
        <w:tab w:val="left" w:pos="927"/>
      </w:tabs>
      <w:ind w:left="927" w:hanging="360"/>
      <w:outlineLvl w:val="1"/>
    </w:pPr>
    <w:rPr>
      <w:rFonts w:ascii="Arial" w:hAnsi="Arial"/>
      <w:b/>
      <w:i/>
      <w:sz w:val="22"/>
      <w:szCs w:val="20"/>
    </w:rPr>
  </w:style>
  <w:style w:type="paragraph" w:styleId="Titre3">
    <w:name w:val="heading 3"/>
    <w:basedOn w:val="Normal"/>
    <w:next w:val="Normal"/>
    <w:qFormat/>
    <w:rsid w:val="00374ED4"/>
    <w:pPr>
      <w:keepNext/>
      <w:outlineLvl w:val="2"/>
    </w:pPr>
    <w:rPr>
      <w:rFonts w:ascii="Comic Sans MS" w:hAnsi="Comic Sans MS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74ED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74ED4"/>
    <w:pPr>
      <w:tabs>
        <w:tab w:val="center" w:pos="4536"/>
        <w:tab w:val="right" w:pos="9072"/>
      </w:tabs>
    </w:pPr>
  </w:style>
  <w:style w:type="character" w:styleId="Lienhypertexte">
    <w:name w:val="Hyperlink"/>
    <w:rsid w:val="00374ED4"/>
    <w:rPr>
      <w:color w:val="009999"/>
      <w:u w:val="single"/>
    </w:rPr>
  </w:style>
  <w:style w:type="paragraph" w:styleId="PrformatHTML">
    <w:name w:val="HTML Preformatted"/>
    <w:basedOn w:val="Normal"/>
    <w:rsid w:val="00374E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000066"/>
      <w:sz w:val="20"/>
      <w:szCs w:val="20"/>
    </w:rPr>
  </w:style>
  <w:style w:type="paragraph" w:customStyle="1" w:styleId="titre30">
    <w:name w:val="titre 3"/>
    <w:basedOn w:val="Normal"/>
    <w:next w:val="Normal"/>
    <w:rsid w:val="00374ED4"/>
    <w:pPr>
      <w:keepNext/>
      <w:widowControl/>
      <w:spacing w:after="120" w:line="336" w:lineRule="atLeast"/>
      <w:ind w:left="567" w:hanging="567"/>
    </w:pPr>
    <w:rPr>
      <w:rFonts w:ascii="New Century Schlbk" w:hAnsi="New Century Schlbk"/>
      <w:sz w:val="22"/>
      <w:szCs w:val="20"/>
    </w:rPr>
  </w:style>
  <w:style w:type="paragraph" w:styleId="Corpsdetexte">
    <w:name w:val="Body Text"/>
    <w:basedOn w:val="Normal"/>
    <w:rsid w:val="00374ED4"/>
    <w:pPr>
      <w:widowControl/>
    </w:pPr>
  </w:style>
  <w:style w:type="paragraph" w:styleId="Notedebasdepage">
    <w:name w:val="footnote text"/>
    <w:basedOn w:val="Normal"/>
    <w:semiHidden/>
    <w:rsid w:val="00374ED4"/>
    <w:rPr>
      <w:sz w:val="20"/>
      <w:szCs w:val="20"/>
    </w:rPr>
  </w:style>
  <w:style w:type="character" w:styleId="Appelnotedebasdep">
    <w:name w:val="footnote reference"/>
    <w:semiHidden/>
    <w:rsid w:val="00374ED4"/>
    <w:rPr>
      <w:vertAlign w:val="superscript"/>
    </w:rPr>
  </w:style>
  <w:style w:type="paragraph" w:styleId="Textedebulles">
    <w:name w:val="Balloon Text"/>
    <w:basedOn w:val="Normal"/>
    <w:semiHidden/>
    <w:rsid w:val="006670BE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EA48D2"/>
    <w:pPr>
      <w:widowControl/>
      <w:jc w:val="left"/>
    </w:pPr>
    <w:rPr>
      <w:rFonts w:ascii="Calibri" w:eastAsia="Calibri" w:hAnsi="Calibri"/>
      <w:sz w:val="22"/>
      <w:szCs w:val="21"/>
      <w:lang w:val="fr-BE" w:eastAsia="en-US"/>
    </w:rPr>
  </w:style>
  <w:style w:type="character" w:customStyle="1" w:styleId="TextebrutCar">
    <w:name w:val="Texte brut Car"/>
    <w:link w:val="Textebrut"/>
    <w:uiPriority w:val="99"/>
    <w:rsid w:val="00EA48D2"/>
    <w:rPr>
      <w:rFonts w:ascii="Calibri" w:eastAsia="Calibri" w:hAnsi="Calibri"/>
      <w:sz w:val="22"/>
      <w:szCs w:val="21"/>
      <w:lang w:eastAsia="en-US"/>
    </w:rPr>
  </w:style>
  <w:style w:type="character" w:customStyle="1" w:styleId="En-tteCar">
    <w:name w:val="En-tête Car"/>
    <w:link w:val="En-tte"/>
    <w:rsid w:val="001B79A9"/>
    <w:rPr>
      <w:sz w:val="24"/>
      <w:szCs w:val="24"/>
      <w:lang w:val="fr-FR" w:eastAsia="fr-FR"/>
    </w:rPr>
  </w:style>
  <w:style w:type="character" w:styleId="lev">
    <w:name w:val="Strong"/>
    <w:qFormat/>
    <w:rsid w:val="007B292E"/>
    <w:rPr>
      <w:b/>
      <w:bCs/>
    </w:rPr>
  </w:style>
  <w:style w:type="character" w:customStyle="1" w:styleId="PieddepageCar">
    <w:name w:val="Pied de page Car"/>
    <w:link w:val="Pieddepage"/>
    <w:uiPriority w:val="99"/>
    <w:rsid w:val="008D6B97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7648AD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C10E26"/>
    <w:rPr>
      <w:sz w:val="18"/>
      <w:szCs w:val="18"/>
    </w:rPr>
  </w:style>
  <w:style w:type="paragraph" w:styleId="Commentaire">
    <w:name w:val="annotation text"/>
    <w:basedOn w:val="Normal"/>
    <w:link w:val="CommentaireCar"/>
    <w:semiHidden/>
    <w:unhideWhenUsed/>
    <w:rsid w:val="00C10E26"/>
  </w:style>
  <w:style w:type="character" w:customStyle="1" w:styleId="CommentaireCar">
    <w:name w:val="Commentaire Car"/>
    <w:basedOn w:val="Policepardfaut"/>
    <w:link w:val="Commentaire"/>
    <w:semiHidden/>
    <w:rsid w:val="00C10E26"/>
    <w:rPr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10E2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10E26"/>
    <w:rPr>
      <w:b/>
      <w:bCs/>
      <w:sz w:val="24"/>
      <w:szCs w:val="24"/>
      <w:lang w:val="fr-FR" w:eastAsia="fr-FR"/>
    </w:rPr>
  </w:style>
  <w:style w:type="paragraph" w:customStyle="1" w:styleId="Default">
    <w:name w:val="Default"/>
    <w:rsid w:val="001D7CE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A56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DD07F4"/>
    <w:pPr>
      <w:jc w:val="both"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osselin%20Antoinette\Application%20Data\Microsoft\Mod&#232;les\Stage_merc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8B4AD-281A-4872-AAC8-84FB9F90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Stage_merci</Template>
  <TotalTime>1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Gosselin Antoinette</dc:creator>
  <cp:lastModifiedBy>Kamzad</cp:lastModifiedBy>
  <cp:revision>2</cp:revision>
  <cp:lastPrinted>2019-03-21T09:25:00Z</cp:lastPrinted>
  <dcterms:created xsi:type="dcterms:W3CDTF">2019-06-08T15:40:00Z</dcterms:created>
  <dcterms:modified xsi:type="dcterms:W3CDTF">2019-06-08T15:40:00Z</dcterms:modified>
</cp:coreProperties>
</file>