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08" w:rsidRDefault="00AA339E" w:rsidP="00437D9B">
      <w:pPr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r w:rsidRPr="00437D9B">
        <w:rPr>
          <w:rFonts w:ascii="Arial" w:hAnsi="Arial" w:cs="Arial"/>
          <w:b/>
          <w:sz w:val="20"/>
          <w:szCs w:val="20"/>
          <w:u w:val="single"/>
          <w:lang w:val="en-US"/>
        </w:rPr>
        <w:t>Death following cons</w:t>
      </w:r>
      <w:r w:rsidR="00437D9B" w:rsidRPr="00437D9B">
        <w:rPr>
          <w:rFonts w:ascii="Arial" w:hAnsi="Arial" w:cs="Arial"/>
          <w:b/>
          <w:sz w:val="20"/>
          <w:szCs w:val="20"/>
          <w:u w:val="single"/>
          <w:lang w:val="en-US"/>
        </w:rPr>
        <w:t>umpt</w:t>
      </w:r>
      <w:r w:rsidRPr="00437D9B">
        <w:rPr>
          <w:rFonts w:ascii="Arial" w:hAnsi="Arial" w:cs="Arial"/>
          <w:b/>
          <w:sz w:val="20"/>
          <w:szCs w:val="20"/>
          <w:u w:val="single"/>
          <w:lang w:val="en-US"/>
        </w:rPr>
        <w:t>ion of MDAI and EAPB</w:t>
      </w:r>
    </w:p>
    <w:bookmarkEnd w:id="0"/>
    <w:p w:rsidR="00AA339E" w:rsidRDefault="00AA339E" w:rsidP="00700DDF">
      <w:pPr>
        <w:jc w:val="center"/>
        <w:rPr>
          <w:rFonts w:ascii="Arial" w:hAnsi="Arial" w:cs="Arial"/>
          <w:sz w:val="20"/>
          <w:szCs w:val="20"/>
        </w:rPr>
      </w:pPr>
      <w:r w:rsidRPr="00AA339E">
        <w:rPr>
          <w:rFonts w:ascii="Arial" w:hAnsi="Arial" w:cs="Arial"/>
          <w:sz w:val="20"/>
          <w:szCs w:val="20"/>
        </w:rPr>
        <w:t>M.</w:t>
      </w:r>
      <w:r w:rsidR="000836D4">
        <w:rPr>
          <w:rFonts w:ascii="Arial" w:hAnsi="Arial" w:cs="Arial"/>
          <w:sz w:val="20"/>
          <w:szCs w:val="20"/>
        </w:rPr>
        <w:t xml:space="preserve"> </w:t>
      </w:r>
      <w:r w:rsidRPr="00AA339E">
        <w:rPr>
          <w:rFonts w:ascii="Arial" w:hAnsi="Arial" w:cs="Arial"/>
          <w:sz w:val="20"/>
          <w:szCs w:val="20"/>
        </w:rPr>
        <w:t>Deville</w:t>
      </w:r>
      <w:r w:rsidRPr="00AA339E">
        <w:rPr>
          <w:rFonts w:ascii="Arial" w:hAnsi="Arial" w:cs="Arial"/>
          <w:sz w:val="20"/>
          <w:szCs w:val="20"/>
          <w:vertAlign w:val="superscript"/>
        </w:rPr>
        <w:t>1</w:t>
      </w:r>
      <w:r w:rsidRPr="00AA339E">
        <w:rPr>
          <w:rFonts w:ascii="Arial" w:hAnsi="Arial" w:cs="Arial"/>
          <w:sz w:val="20"/>
          <w:szCs w:val="20"/>
        </w:rPr>
        <w:t xml:space="preserve">, N. </w:t>
      </w:r>
      <w:r>
        <w:rPr>
          <w:rFonts w:ascii="Arial" w:hAnsi="Arial" w:cs="Arial"/>
          <w:sz w:val="20"/>
          <w:szCs w:val="20"/>
        </w:rPr>
        <w:t>Dubois</w:t>
      </w:r>
      <w:r w:rsidRPr="00AA339E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="00D13C67">
        <w:rPr>
          <w:rFonts w:ascii="Arial" w:hAnsi="Arial" w:cs="Arial"/>
          <w:sz w:val="20"/>
          <w:szCs w:val="20"/>
        </w:rPr>
        <w:t>E. Cieckiewicz</w:t>
      </w:r>
      <w:r w:rsidR="00D13C67" w:rsidRPr="00333CC8">
        <w:rPr>
          <w:rFonts w:ascii="Arial" w:hAnsi="Arial" w:cs="Arial"/>
          <w:sz w:val="20"/>
          <w:szCs w:val="20"/>
          <w:vertAlign w:val="superscript"/>
        </w:rPr>
        <w:t>2</w:t>
      </w:r>
      <w:r w:rsidR="00D13C67" w:rsidRPr="00D13C67">
        <w:rPr>
          <w:rFonts w:ascii="Arial" w:hAnsi="Arial" w:cs="Arial"/>
          <w:sz w:val="20"/>
          <w:szCs w:val="20"/>
        </w:rPr>
        <w:t>,</w:t>
      </w:r>
      <w:r w:rsidR="00D13C67">
        <w:rPr>
          <w:rFonts w:ascii="Arial" w:hAnsi="Arial" w:cs="Arial"/>
          <w:sz w:val="20"/>
          <w:szCs w:val="20"/>
        </w:rPr>
        <w:t xml:space="preserve"> </w:t>
      </w:r>
      <w:r w:rsidRPr="00AA339E">
        <w:rPr>
          <w:rFonts w:ascii="Arial" w:hAnsi="Arial" w:cs="Arial"/>
          <w:sz w:val="20"/>
          <w:szCs w:val="20"/>
        </w:rPr>
        <w:t>E. Lemaire</w:t>
      </w:r>
      <w:r w:rsidR="00D13C67">
        <w:rPr>
          <w:rFonts w:ascii="Arial" w:hAnsi="Arial" w:cs="Arial"/>
          <w:sz w:val="20"/>
          <w:szCs w:val="20"/>
          <w:vertAlign w:val="superscript"/>
        </w:rPr>
        <w:t>3</w:t>
      </w:r>
      <w:r w:rsidRPr="00AA33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C. Charlier</w:t>
      </w:r>
      <w:r w:rsidRPr="00AA339E">
        <w:rPr>
          <w:rFonts w:ascii="Arial" w:hAnsi="Arial" w:cs="Arial"/>
          <w:sz w:val="20"/>
          <w:szCs w:val="20"/>
          <w:vertAlign w:val="superscript"/>
        </w:rPr>
        <w:t>1</w:t>
      </w:r>
    </w:p>
    <w:p w:rsidR="00AA339E" w:rsidRDefault="00AA339E" w:rsidP="003A5352">
      <w:pPr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AA339E">
        <w:rPr>
          <w:rFonts w:ascii="Arial" w:hAnsi="Arial" w:cs="Arial"/>
          <w:sz w:val="20"/>
          <w:szCs w:val="20"/>
          <w:lang w:val="en-US"/>
        </w:rPr>
        <w:t>1. Laboratory of Clinical, Forensic</w:t>
      </w:r>
      <w:r w:rsidR="00D5299E">
        <w:rPr>
          <w:rFonts w:ascii="Arial" w:hAnsi="Arial" w:cs="Arial"/>
          <w:sz w:val="20"/>
          <w:szCs w:val="20"/>
          <w:lang w:val="en-US"/>
        </w:rPr>
        <w:t>, Industrial</w:t>
      </w:r>
      <w:r w:rsidRPr="00AA339E">
        <w:rPr>
          <w:rFonts w:ascii="Arial" w:hAnsi="Arial" w:cs="Arial"/>
          <w:sz w:val="20"/>
          <w:szCs w:val="20"/>
          <w:lang w:val="en-US"/>
        </w:rPr>
        <w:t xml:space="preserve"> and Environmental Toxicology, Center for Interdisciplinary Research on Medicines (CIRM), University of Liege, Belgium</w:t>
      </w:r>
      <w:r w:rsidR="00700DDF">
        <w:rPr>
          <w:rFonts w:ascii="Arial" w:hAnsi="Arial" w:cs="Arial"/>
          <w:sz w:val="20"/>
          <w:szCs w:val="20"/>
          <w:lang w:val="en-US"/>
        </w:rPr>
        <w:t xml:space="preserve"> </w:t>
      </w:r>
      <w:r w:rsidR="00D13C67">
        <w:rPr>
          <w:rFonts w:ascii="Arial" w:hAnsi="Arial" w:cs="Arial"/>
          <w:sz w:val="20"/>
          <w:szCs w:val="20"/>
          <w:lang w:val="en-US"/>
        </w:rPr>
        <w:t xml:space="preserve">2. </w:t>
      </w:r>
      <w:r w:rsidR="00D13C67" w:rsidRPr="00D13C67">
        <w:rPr>
          <w:rFonts w:ascii="Arial" w:hAnsi="Arial" w:cs="Arial"/>
          <w:sz w:val="20"/>
          <w:szCs w:val="20"/>
          <w:lang w:val="en-US"/>
        </w:rPr>
        <w:t xml:space="preserve">Laboratory of </w:t>
      </w:r>
      <w:proofErr w:type="spellStart"/>
      <w:r w:rsidR="00D13C67" w:rsidRPr="00D13C67">
        <w:rPr>
          <w:rFonts w:ascii="Arial" w:hAnsi="Arial" w:cs="Arial"/>
          <w:sz w:val="20"/>
          <w:szCs w:val="20"/>
          <w:lang w:val="en-US"/>
        </w:rPr>
        <w:t>Pharmacognosy</w:t>
      </w:r>
      <w:proofErr w:type="spellEnd"/>
      <w:r w:rsidR="00D13C67">
        <w:rPr>
          <w:rFonts w:ascii="Arial" w:hAnsi="Arial" w:cs="Arial"/>
          <w:sz w:val="20"/>
          <w:szCs w:val="20"/>
          <w:lang w:val="en-US"/>
        </w:rPr>
        <w:t>,</w:t>
      </w:r>
      <w:r w:rsidR="00D13C67" w:rsidRPr="00D13C67">
        <w:rPr>
          <w:rFonts w:ascii="Arial" w:hAnsi="Arial" w:cs="Arial"/>
          <w:sz w:val="20"/>
          <w:szCs w:val="20"/>
          <w:lang w:val="en-US"/>
        </w:rPr>
        <w:t xml:space="preserve"> </w:t>
      </w:r>
      <w:r w:rsidR="00D13C67" w:rsidRPr="00AA339E">
        <w:rPr>
          <w:rFonts w:ascii="Arial" w:hAnsi="Arial" w:cs="Arial"/>
          <w:sz w:val="20"/>
          <w:szCs w:val="20"/>
          <w:lang w:val="en-US"/>
        </w:rPr>
        <w:t>CIRM, University of Liege, Belgium</w:t>
      </w:r>
      <w:r w:rsidR="00D13C67" w:rsidRPr="00D13C67">
        <w:rPr>
          <w:rFonts w:ascii="Arial" w:hAnsi="Arial" w:cs="Arial"/>
          <w:sz w:val="20"/>
          <w:szCs w:val="20"/>
          <w:lang w:val="en-US"/>
        </w:rPr>
        <w:t xml:space="preserve">, </w:t>
      </w:r>
      <w:r w:rsidR="00D13C67">
        <w:rPr>
          <w:rFonts w:ascii="Arial" w:hAnsi="Arial" w:cs="Arial"/>
          <w:sz w:val="20"/>
          <w:szCs w:val="20"/>
          <w:lang w:val="en-US"/>
        </w:rPr>
        <w:t>3</w:t>
      </w:r>
      <w:r w:rsidRPr="00AA339E">
        <w:rPr>
          <w:rFonts w:ascii="Arial" w:hAnsi="Arial" w:cs="Arial"/>
          <w:sz w:val="20"/>
          <w:szCs w:val="20"/>
          <w:lang w:val="en-US"/>
        </w:rPr>
        <w:t>.</w:t>
      </w:r>
      <w:r w:rsidR="003A5352" w:rsidRPr="003A5352">
        <w:rPr>
          <w:lang w:val="en-US"/>
        </w:rPr>
        <w:t xml:space="preserve"> </w:t>
      </w:r>
      <w:r w:rsidR="003A5352" w:rsidRPr="003A5352">
        <w:rPr>
          <w:rFonts w:ascii="Arial" w:hAnsi="Arial" w:cs="Arial"/>
          <w:sz w:val="20"/>
          <w:szCs w:val="20"/>
          <w:lang w:val="en-US"/>
        </w:rPr>
        <w:t>Department of Pathology, University Hospital of Liege, Belgium</w:t>
      </w:r>
    </w:p>
    <w:p w:rsidR="003A5352" w:rsidRDefault="003A5352" w:rsidP="003A5352">
      <w:pPr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AA339E" w:rsidRPr="00437D9B" w:rsidRDefault="00E10881" w:rsidP="00700DD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10881">
        <w:rPr>
          <w:rFonts w:ascii="Arial" w:hAnsi="Arial" w:cs="Arial"/>
          <w:b/>
          <w:sz w:val="20"/>
          <w:szCs w:val="20"/>
          <w:u w:val="single"/>
          <w:lang w:val="en-US"/>
        </w:rPr>
        <w:t>Background &amp; Objectives</w:t>
      </w:r>
      <w:r w:rsidR="00437D9B" w:rsidRPr="00437D9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00DDF">
        <w:rPr>
          <w:rFonts w:ascii="Arial" w:hAnsi="Arial" w:cs="Arial"/>
          <w:sz w:val="20"/>
          <w:szCs w:val="20"/>
          <w:lang w:val="en-US"/>
        </w:rPr>
        <w:t>Ethylaminopropylbenzofuran</w:t>
      </w:r>
      <w:proofErr w:type="spellEnd"/>
      <w:r w:rsidR="00700DDF">
        <w:rPr>
          <w:rFonts w:ascii="Arial" w:hAnsi="Arial" w:cs="Arial"/>
          <w:sz w:val="20"/>
          <w:szCs w:val="20"/>
          <w:lang w:val="en-US"/>
        </w:rPr>
        <w:t xml:space="preserve"> (EAPB) and 5</w:t>
      </w:r>
      <w:proofErr w:type="gramStart"/>
      <w:r w:rsidR="00700DDF">
        <w:rPr>
          <w:rFonts w:ascii="Arial" w:hAnsi="Arial" w:cs="Arial"/>
          <w:sz w:val="20"/>
          <w:szCs w:val="20"/>
          <w:lang w:val="en-US"/>
        </w:rPr>
        <w:t>,6</w:t>
      </w:r>
      <w:proofErr w:type="gramEnd"/>
      <w:r w:rsidR="00700DDF">
        <w:rPr>
          <w:rFonts w:ascii="Arial" w:hAnsi="Arial" w:cs="Arial"/>
          <w:sz w:val="20"/>
          <w:szCs w:val="20"/>
          <w:lang w:val="en-US"/>
        </w:rPr>
        <w:t xml:space="preserve">-methylenedioxy-2-aminoindane (MDAI) are two new psychoactive substances </w:t>
      </w:r>
      <w:r w:rsidR="00E74B78">
        <w:rPr>
          <w:rFonts w:ascii="Arial" w:hAnsi="Arial" w:cs="Arial"/>
          <w:sz w:val="20"/>
          <w:szCs w:val="20"/>
          <w:lang w:val="en-US"/>
        </w:rPr>
        <w:t xml:space="preserve">with </w:t>
      </w:r>
      <w:r w:rsidR="001C7ED0">
        <w:rPr>
          <w:rFonts w:ascii="Arial" w:hAnsi="Arial" w:cs="Arial"/>
          <w:sz w:val="20"/>
          <w:szCs w:val="20"/>
          <w:lang w:val="en-US"/>
        </w:rPr>
        <w:t>MDMA</w:t>
      </w:r>
      <w:r w:rsidR="00E74B78">
        <w:rPr>
          <w:rFonts w:ascii="Arial" w:hAnsi="Arial" w:cs="Arial"/>
          <w:sz w:val="20"/>
          <w:szCs w:val="20"/>
          <w:lang w:val="en-US"/>
        </w:rPr>
        <w:t xml:space="preserve">-like properties. </w:t>
      </w:r>
      <w:r w:rsidR="00437D9B" w:rsidRPr="00437D9B">
        <w:rPr>
          <w:rFonts w:ascii="Arial" w:hAnsi="Arial" w:cs="Arial"/>
          <w:sz w:val="20"/>
          <w:szCs w:val="20"/>
          <w:lang w:val="en-US"/>
        </w:rPr>
        <w:t xml:space="preserve">We report the case of a </w:t>
      </w:r>
      <w:r w:rsidR="00DF5896">
        <w:rPr>
          <w:rFonts w:ascii="Arial" w:hAnsi="Arial" w:cs="Arial"/>
          <w:sz w:val="20"/>
          <w:szCs w:val="20"/>
          <w:lang w:val="en-US"/>
        </w:rPr>
        <w:t>28</w:t>
      </w:r>
      <w:r w:rsidR="00437D9B">
        <w:rPr>
          <w:rFonts w:ascii="Arial" w:hAnsi="Arial" w:cs="Arial"/>
          <w:sz w:val="20"/>
          <w:szCs w:val="20"/>
          <w:lang w:val="en-US"/>
        </w:rPr>
        <w:t>-</w:t>
      </w:r>
      <w:r w:rsidR="00437D9B" w:rsidRPr="00437D9B">
        <w:rPr>
          <w:rFonts w:ascii="Arial" w:hAnsi="Arial" w:cs="Arial"/>
          <w:sz w:val="20"/>
          <w:szCs w:val="20"/>
          <w:lang w:val="en-US"/>
        </w:rPr>
        <w:t>years old man</w:t>
      </w:r>
      <w:r w:rsidR="000836D4">
        <w:rPr>
          <w:rFonts w:ascii="Arial" w:hAnsi="Arial" w:cs="Arial"/>
          <w:sz w:val="20"/>
          <w:szCs w:val="20"/>
          <w:lang w:val="en-US"/>
        </w:rPr>
        <w:t>, known as drug addict,</w:t>
      </w:r>
      <w:r w:rsidR="00437D9B" w:rsidRPr="00437D9B">
        <w:rPr>
          <w:rFonts w:ascii="Arial" w:hAnsi="Arial" w:cs="Arial"/>
          <w:sz w:val="20"/>
          <w:szCs w:val="20"/>
          <w:lang w:val="en-US"/>
        </w:rPr>
        <w:t xml:space="preserve"> found dead at home</w:t>
      </w:r>
      <w:r w:rsidR="00437D9B">
        <w:rPr>
          <w:rFonts w:ascii="Arial" w:hAnsi="Arial" w:cs="Arial"/>
          <w:sz w:val="20"/>
          <w:szCs w:val="20"/>
          <w:lang w:val="en-US"/>
        </w:rPr>
        <w:t>. External examination by the forensic pathologist revealed</w:t>
      </w:r>
      <w:r w:rsidR="002F0C96">
        <w:rPr>
          <w:rFonts w:ascii="Arial" w:hAnsi="Arial" w:cs="Arial"/>
          <w:sz w:val="20"/>
          <w:szCs w:val="20"/>
          <w:lang w:val="en-US"/>
        </w:rPr>
        <w:t xml:space="preserve"> an epistaxis but </w:t>
      </w:r>
      <w:r w:rsidR="00502BA7">
        <w:rPr>
          <w:rFonts w:ascii="Arial" w:hAnsi="Arial" w:cs="Arial"/>
          <w:sz w:val="20"/>
          <w:szCs w:val="20"/>
          <w:lang w:val="en-US"/>
        </w:rPr>
        <w:t>no</w:t>
      </w:r>
      <w:r w:rsidR="002F0C96">
        <w:rPr>
          <w:rFonts w:ascii="Arial" w:hAnsi="Arial" w:cs="Arial"/>
          <w:sz w:val="20"/>
          <w:szCs w:val="20"/>
          <w:lang w:val="en-US"/>
        </w:rPr>
        <w:t xml:space="preserve"> </w:t>
      </w:r>
      <w:r w:rsidR="00502BA7">
        <w:rPr>
          <w:rFonts w:ascii="Arial" w:hAnsi="Arial" w:cs="Arial"/>
          <w:sz w:val="20"/>
          <w:szCs w:val="20"/>
          <w:lang w:val="en-US"/>
        </w:rPr>
        <w:t xml:space="preserve">corporal </w:t>
      </w:r>
      <w:r w:rsidR="002F0C96">
        <w:rPr>
          <w:rFonts w:ascii="Arial" w:hAnsi="Arial" w:cs="Arial"/>
          <w:sz w:val="20"/>
          <w:szCs w:val="20"/>
          <w:lang w:val="en-US"/>
        </w:rPr>
        <w:t>lesion.</w:t>
      </w:r>
      <w:r w:rsidR="00437D9B">
        <w:rPr>
          <w:rFonts w:ascii="Arial" w:hAnsi="Arial" w:cs="Arial"/>
          <w:sz w:val="20"/>
          <w:szCs w:val="20"/>
          <w:lang w:val="en-US"/>
        </w:rPr>
        <w:t xml:space="preserve"> As two </w:t>
      </w:r>
      <w:r w:rsidR="00045AF0">
        <w:rPr>
          <w:rFonts w:ascii="Arial" w:hAnsi="Arial" w:cs="Arial"/>
          <w:sz w:val="20"/>
          <w:szCs w:val="20"/>
          <w:lang w:val="en-US"/>
        </w:rPr>
        <w:t>unidentified</w:t>
      </w:r>
      <w:r w:rsidR="00437D9B">
        <w:rPr>
          <w:rFonts w:ascii="Arial" w:hAnsi="Arial" w:cs="Arial"/>
          <w:sz w:val="20"/>
          <w:szCs w:val="20"/>
          <w:lang w:val="en-US"/>
        </w:rPr>
        <w:t xml:space="preserve"> powders – a white one and a light-brown one</w:t>
      </w:r>
      <w:r w:rsidR="00935F8E">
        <w:rPr>
          <w:rFonts w:ascii="Arial" w:hAnsi="Arial" w:cs="Arial"/>
          <w:sz w:val="20"/>
          <w:szCs w:val="20"/>
          <w:lang w:val="en-US"/>
        </w:rPr>
        <w:t>,</w:t>
      </w:r>
      <w:r w:rsidR="00437D9B">
        <w:rPr>
          <w:rFonts w:ascii="Arial" w:hAnsi="Arial" w:cs="Arial"/>
          <w:sz w:val="20"/>
          <w:szCs w:val="20"/>
          <w:lang w:val="en-US"/>
        </w:rPr>
        <w:t xml:space="preserve"> </w:t>
      </w:r>
      <w:r w:rsidR="00D901C3">
        <w:rPr>
          <w:rFonts w:ascii="Arial" w:hAnsi="Arial" w:cs="Arial"/>
          <w:sz w:val="20"/>
          <w:szCs w:val="20"/>
          <w:lang w:val="en-US"/>
        </w:rPr>
        <w:t>together with</w:t>
      </w:r>
      <w:r w:rsidR="002F0C96">
        <w:rPr>
          <w:rFonts w:ascii="Arial" w:hAnsi="Arial" w:cs="Arial"/>
          <w:sz w:val="20"/>
          <w:szCs w:val="20"/>
          <w:lang w:val="en-US"/>
        </w:rPr>
        <w:t xml:space="preserve"> material p</w:t>
      </w:r>
      <w:r w:rsidR="00D901C3">
        <w:rPr>
          <w:rFonts w:ascii="Arial" w:hAnsi="Arial" w:cs="Arial"/>
          <w:sz w:val="20"/>
          <w:szCs w:val="20"/>
          <w:lang w:val="en-US"/>
        </w:rPr>
        <w:t>robab</w:t>
      </w:r>
      <w:r w:rsidR="002F0C96">
        <w:rPr>
          <w:rFonts w:ascii="Arial" w:hAnsi="Arial" w:cs="Arial"/>
          <w:sz w:val="20"/>
          <w:szCs w:val="20"/>
          <w:lang w:val="en-US"/>
        </w:rPr>
        <w:t>ly used to snort</w:t>
      </w:r>
      <w:r w:rsidR="00935F8E">
        <w:rPr>
          <w:rFonts w:ascii="Arial" w:hAnsi="Arial" w:cs="Arial"/>
          <w:sz w:val="20"/>
          <w:szCs w:val="20"/>
          <w:lang w:val="en-US"/>
        </w:rPr>
        <w:t xml:space="preserve"> – </w:t>
      </w:r>
      <w:r w:rsidR="00437D9B">
        <w:rPr>
          <w:rFonts w:ascii="Arial" w:hAnsi="Arial" w:cs="Arial"/>
          <w:sz w:val="20"/>
          <w:szCs w:val="20"/>
          <w:lang w:val="en-US"/>
        </w:rPr>
        <w:t xml:space="preserve">were found on the scene, a toxicological cause </w:t>
      </w:r>
      <w:r w:rsidR="002C22A5">
        <w:rPr>
          <w:rFonts w:ascii="Arial" w:hAnsi="Arial" w:cs="Arial"/>
          <w:sz w:val="20"/>
          <w:szCs w:val="20"/>
          <w:lang w:val="en-US"/>
        </w:rPr>
        <w:t xml:space="preserve">of death </w:t>
      </w:r>
      <w:r w:rsidR="00437D9B">
        <w:rPr>
          <w:rFonts w:ascii="Arial" w:hAnsi="Arial" w:cs="Arial"/>
          <w:sz w:val="20"/>
          <w:szCs w:val="20"/>
          <w:lang w:val="en-US"/>
        </w:rPr>
        <w:t>was highly suspected.</w:t>
      </w:r>
    </w:p>
    <w:p w:rsidR="00AA339E" w:rsidRPr="00430308" w:rsidRDefault="00AA339E" w:rsidP="00700DDF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430308">
        <w:rPr>
          <w:rFonts w:ascii="Arial" w:hAnsi="Arial" w:cs="Arial"/>
          <w:b/>
          <w:sz w:val="20"/>
          <w:szCs w:val="20"/>
          <w:u w:val="single"/>
          <w:lang w:val="en-US"/>
        </w:rPr>
        <w:t>Methods</w:t>
      </w:r>
      <w:r w:rsidR="00437D9B" w:rsidRPr="00437D9B">
        <w:rPr>
          <w:rFonts w:ascii="Arial" w:hAnsi="Arial" w:cs="Arial"/>
          <w:sz w:val="20"/>
          <w:szCs w:val="20"/>
          <w:lang w:val="en-US"/>
        </w:rPr>
        <w:t xml:space="preserve"> General unknown screening was performed </w:t>
      </w:r>
      <w:r w:rsidR="00700DDF">
        <w:rPr>
          <w:rFonts w:ascii="Arial" w:hAnsi="Arial" w:cs="Arial"/>
          <w:sz w:val="20"/>
          <w:szCs w:val="20"/>
          <w:lang w:val="en-US"/>
        </w:rPr>
        <w:t xml:space="preserve">on powders, blood and urine </w:t>
      </w:r>
      <w:r w:rsidR="001A67BD">
        <w:rPr>
          <w:rFonts w:ascii="Arial" w:hAnsi="Arial" w:cs="Arial"/>
          <w:sz w:val="20"/>
          <w:szCs w:val="20"/>
          <w:lang w:val="en-US"/>
        </w:rPr>
        <w:t xml:space="preserve">(which were the only samples available) </w:t>
      </w:r>
      <w:r w:rsidR="00437D9B" w:rsidRPr="00437D9B">
        <w:rPr>
          <w:rFonts w:ascii="Arial" w:hAnsi="Arial" w:cs="Arial"/>
          <w:sz w:val="20"/>
          <w:szCs w:val="20"/>
          <w:lang w:val="en-US"/>
        </w:rPr>
        <w:t xml:space="preserve">by </w:t>
      </w:r>
      <w:r w:rsidR="00045AF0" w:rsidRPr="00437D9B">
        <w:rPr>
          <w:rFonts w:ascii="Arial" w:hAnsi="Arial" w:cs="Arial"/>
          <w:sz w:val="20"/>
          <w:szCs w:val="20"/>
          <w:lang w:val="en-US"/>
        </w:rPr>
        <w:t xml:space="preserve">HPLC-DAD </w:t>
      </w:r>
      <w:r w:rsidR="00437D9B" w:rsidRPr="00437D9B">
        <w:rPr>
          <w:rFonts w:ascii="Arial" w:hAnsi="Arial" w:cs="Arial"/>
          <w:sz w:val="20"/>
          <w:szCs w:val="20"/>
          <w:lang w:val="en-US"/>
        </w:rPr>
        <w:t xml:space="preserve">and </w:t>
      </w:r>
      <w:r w:rsidR="00045AF0" w:rsidRPr="00437D9B">
        <w:rPr>
          <w:rFonts w:ascii="Arial" w:hAnsi="Arial" w:cs="Arial"/>
          <w:sz w:val="20"/>
          <w:szCs w:val="20"/>
          <w:lang w:val="en-US"/>
        </w:rPr>
        <w:t>UPLC-TOF-MS</w:t>
      </w:r>
      <w:r w:rsidR="001A67BD">
        <w:rPr>
          <w:rFonts w:ascii="Arial" w:hAnsi="Arial" w:cs="Arial"/>
          <w:sz w:val="20"/>
          <w:szCs w:val="20"/>
          <w:lang w:val="en-US"/>
        </w:rPr>
        <w:t>,</w:t>
      </w:r>
      <w:r w:rsidR="00045AF0" w:rsidRPr="00437D9B">
        <w:rPr>
          <w:rFonts w:ascii="Arial" w:hAnsi="Arial" w:cs="Arial"/>
          <w:sz w:val="20"/>
          <w:szCs w:val="20"/>
          <w:lang w:val="en-US"/>
        </w:rPr>
        <w:t xml:space="preserve"> </w:t>
      </w:r>
      <w:r w:rsidR="00437D9B" w:rsidRPr="00437D9B">
        <w:rPr>
          <w:rFonts w:ascii="Arial" w:hAnsi="Arial" w:cs="Arial"/>
          <w:sz w:val="20"/>
          <w:szCs w:val="20"/>
          <w:lang w:val="en-US"/>
        </w:rPr>
        <w:t>after liquid-liquid extraction</w:t>
      </w:r>
      <w:r w:rsidR="00700DDF">
        <w:rPr>
          <w:rFonts w:ascii="Arial" w:hAnsi="Arial" w:cs="Arial"/>
          <w:sz w:val="20"/>
          <w:szCs w:val="20"/>
          <w:lang w:val="en-US"/>
        </w:rPr>
        <w:t xml:space="preserve"> for biological samples, or </w:t>
      </w:r>
      <w:r w:rsidR="00045AF0">
        <w:rPr>
          <w:rFonts w:ascii="Arial" w:hAnsi="Arial" w:cs="Arial"/>
          <w:sz w:val="20"/>
          <w:szCs w:val="20"/>
          <w:lang w:val="en-US"/>
        </w:rPr>
        <w:t xml:space="preserve">simple </w:t>
      </w:r>
      <w:r w:rsidR="00700DDF">
        <w:rPr>
          <w:rFonts w:ascii="Arial" w:hAnsi="Arial" w:cs="Arial"/>
          <w:sz w:val="20"/>
          <w:szCs w:val="20"/>
          <w:lang w:val="en-US"/>
        </w:rPr>
        <w:t>dilution for powders. Quantifications were made by HPLC-DAD.</w:t>
      </w:r>
    </w:p>
    <w:p w:rsidR="00781DD7" w:rsidRDefault="00AA339E" w:rsidP="00700DD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10881">
        <w:rPr>
          <w:rFonts w:ascii="Arial" w:hAnsi="Arial" w:cs="Arial"/>
          <w:b/>
          <w:sz w:val="20"/>
          <w:szCs w:val="20"/>
          <w:u w:val="single"/>
          <w:lang w:val="en-US"/>
        </w:rPr>
        <w:t>Results</w:t>
      </w:r>
      <w:r w:rsidR="00E10881">
        <w:rPr>
          <w:rFonts w:ascii="Arial" w:hAnsi="Arial" w:cs="Arial"/>
          <w:sz w:val="20"/>
          <w:szCs w:val="20"/>
          <w:lang w:val="en-US"/>
        </w:rPr>
        <w:t xml:space="preserve"> </w:t>
      </w:r>
      <w:r w:rsidR="002C22A5" w:rsidRPr="00E10881">
        <w:rPr>
          <w:rFonts w:ascii="Arial" w:hAnsi="Arial" w:cs="Arial"/>
          <w:sz w:val="20"/>
          <w:szCs w:val="20"/>
          <w:lang w:val="en-US"/>
        </w:rPr>
        <w:t>Powders</w:t>
      </w:r>
      <w:r w:rsidR="002C22A5">
        <w:rPr>
          <w:rFonts w:ascii="Arial" w:hAnsi="Arial" w:cs="Arial"/>
          <w:sz w:val="20"/>
          <w:szCs w:val="20"/>
          <w:lang w:val="en-US"/>
        </w:rPr>
        <w:t xml:space="preserve"> were quite pure, as 68% of MDAI was found in the </w:t>
      </w:r>
      <w:r w:rsidR="00E1109F">
        <w:rPr>
          <w:rFonts w:ascii="Arial" w:hAnsi="Arial" w:cs="Arial"/>
          <w:sz w:val="20"/>
          <w:szCs w:val="20"/>
          <w:lang w:val="en-US"/>
        </w:rPr>
        <w:t>brown</w:t>
      </w:r>
      <w:r w:rsidR="002C22A5">
        <w:rPr>
          <w:rFonts w:ascii="Arial" w:hAnsi="Arial" w:cs="Arial"/>
          <w:sz w:val="20"/>
          <w:szCs w:val="20"/>
          <w:lang w:val="en-US"/>
        </w:rPr>
        <w:t xml:space="preserve"> powder and 87% of EAPB in the white one. </w:t>
      </w:r>
      <w:r w:rsidR="009B11DE">
        <w:rPr>
          <w:rFonts w:ascii="Arial" w:hAnsi="Arial" w:cs="Arial"/>
          <w:sz w:val="20"/>
          <w:szCs w:val="20"/>
          <w:lang w:val="en-US"/>
        </w:rPr>
        <w:t xml:space="preserve">The same </w:t>
      </w:r>
      <w:r w:rsidR="001A67BD">
        <w:rPr>
          <w:rFonts w:ascii="Arial" w:hAnsi="Arial" w:cs="Arial"/>
          <w:sz w:val="20"/>
          <w:szCs w:val="20"/>
          <w:lang w:val="en-US"/>
        </w:rPr>
        <w:t>substance</w:t>
      </w:r>
      <w:r w:rsidR="009B11DE">
        <w:rPr>
          <w:rFonts w:ascii="Arial" w:hAnsi="Arial" w:cs="Arial"/>
          <w:sz w:val="20"/>
          <w:szCs w:val="20"/>
          <w:lang w:val="en-US"/>
        </w:rPr>
        <w:t>s</w:t>
      </w:r>
      <w:r w:rsidR="001A67BD">
        <w:rPr>
          <w:rFonts w:ascii="Arial" w:hAnsi="Arial" w:cs="Arial"/>
          <w:sz w:val="20"/>
          <w:szCs w:val="20"/>
          <w:lang w:val="en-US"/>
        </w:rPr>
        <w:t xml:space="preserve"> w</w:t>
      </w:r>
      <w:r w:rsidR="009B11DE">
        <w:rPr>
          <w:rFonts w:ascii="Arial" w:hAnsi="Arial" w:cs="Arial"/>
          <w:sz w:val="20"/>
          <w:szCs w:val="20"/>
          <w:lang w:val="en-US"/>
        </w:rPr>
        <w:t>ere</w:t>
      </w:r>
      <w:r w:rsidR="002C22A5">
        <w:rPr>
          <w:rFonts w:ascii="Arial" w:hAnsi="Arial" w:cs="Arial"/>
          <w:sz w:val="20"/>
          <w:szCs w:val="20"/>
          <w:lang w:val="en-US"/>
        </w:rPr>
        <w:t xml:space="preserve"> found in the biological samples,</w:t>
      </w:r>
      <w:r w:rsidR="00C6200B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C6200B">
        <w:rPr>
          <w:rFonts w:ascii="Arial" w:hAnsi="Arial" w:cs="Arial"/>
          <w:sz w:val="20"/>
          <w:szCs w:val="20"/>
          <w:lang w:val="en-US"/>
        </w:rPr>
        <w:t>oxazepam</w:t>
      </w:r>
      <w:proofErr w:type="spellEnd"/>
      <w:r w:rsidR="00C6200B">
        <w:rPr>
          <w:rFonts w:ascii="Arial" w:hAnsi="Arial" w:cs="Arial"/>
          <w:sz w:val="20"/>
          <w:szCs w:val="20"/>
          <w:lang w:val="en-US"/>
        </w:rPr>
        <w:t xml:space="preserve"> was found in urine only.</w:t>
      </w:r>
      <w:r w:rsidR="00337947">
        <w:rPr>
          <w:rFonts w:ascii="Arial" w:hAnsi="Arial" w:cs="Arial"/>
          <w:sz w:val="20"/>
          <w:szCs w:val="20"/>
          <w:lang w:val="en-US"/>
        </w:rPr>
        <w:t xml:space="preserve"> </w:t>
      </w:r>
      <w:r w:rsidR="00C6200B">
        <w:rPr>
          <w:rFonts w:ascii="Arial" w:hAnsi="Arial" w:cs="Arial"/>
          <w:sz w:val="20"/>
          <w:szCs w:val="20"/>
          <w:lang w:val="en-US"/>
        </w:rPr>
        <w:t>S</w:t>
      </w:r>
      <w:r w:rsidR="009B11DE">
        <w:rPr>
          <w:rFonts w:ascii="Arial" w:hAnsi="Arial" w:cs="Arial"/>
          <w:sz w:val="20"/>
          <w:szCs w:val="20"/>
          <w:lang w:val="en-US"/>
        </w:rPr>
        <w:t xml:space="preserve">creening </w:t>
      </w:r>
      <w:r w:rsidR="00502BA7">
        <w:rPr>
          <w:rFonts w:ascii="Arial" w:hAnsi="Arial" w:cs="Arial"/>
          <w:sz w:val="20"/>
          <w:szCs w:val="20"/>
          <w:lang w:val="en-US"/>
        </w:rPr>
        <w:t xml:space="preserve">for </w:t>
      </w:r>
      <w:r w:rsidR="006E075C">
        <w:rPr>
          <w:rFonts w:ascii="Arial" w:hAnsi="Arial" w:cs="Arial"/>
          <w:sz w:val="20"/>
          <w:szCs w:val="20"/>
          <w:lang w:val="en-US"/>
        </w:rPr>
        <w:t>other drugs of abuse</w:t>
      </w:r>
      <w:r w:rsidR="009B11DE">
        <w:rPr>
          <w:rFonts w:ascii="Arial" w:hAnsi="Arial" w:cs="Arial"/>
          <w:sz w:val="20"/>
          <w:szCs w:val="20"/>
          <w:lang w:val="en-US"/>
        </w:rPr>
        <w:t xml:space="preserve"> and alcohol was negative</w:t>
      </w:r>
      <w:r w:rsidR="008A1C93">
        <w:rPr>
          <w:rFonts w:ascii="Arial" w:hAnsi="Arial" w:cs="Arial"/>
          <w:sz w:val="20"/>
          <w:szCs w:val="20"/>
          <w:lang w:val="en-US"/>
        </w:rPr>
        <w:t>.</w:t>
      </w:r>
      <w:r w:rsidR="0091414A">
        <w:rPr>
          <w:rFonts w:ascii="Arial" w:hAnsi="Arial" w:cs="Arial"/>
          <w:sz w:val="20"/>
          <w:szCs w:val="20"/>
          <w:lang w:val="en-US"/>
        </w:rPr>
        <w:t xml:space="preserve"> </w:t>
      </w:r>
      <w:r w:rsidR="008A1C93">
        <w:rPr>
          <w:rFonts w:ascii="Arial" w:hAnsi="Arial" w:cs="Arial"/>
          <w:sz w:val="20"/>
          <w:szCs w:val="20"/>
          <w:lang w:val="en-US"/>
        </w:rPr>
        <w:t xml:space="preserve">NPS </w:t>
      </w:r>
      <w:r w:rsidR="002C22A5">
        <w:rPr>
          <w:rFonts w:ascii="Arial" w:hAnsi="Arial" w:cs="Arial"/>
          <w:sz w:val="20"/>
          <w:szCs w:val="20"/>
          <w:lang w:val="en-US"/>
        </w:rPr>
        <w:t>concentrations in blood and urine were respectively 2</w:t>
      </w:r>
      <w:proofErr w:type="gramStart"/>
      <w:r w:rsidR="002C22A5">
        <w:rPr>
          <w:rFonts w:ascii="Arial" w:hAnsi="Arial" w:cs="Arial"/>
          <w:sz w:val="20"/>
          <w:szCs w:val="20"/>
          <w:lang w:val="en-US"/>
        </w:rPr>
        <w:t>,09</w:t>
      </w:r>
      <w:proofErr w:type="gramEnd"/>
      <w:r w:rsidR="002C22A5">
        <w:rPr>
          <w:rFonts w:ascii="Arial" w:hAnsi="Arial" w:cs="Arial"/>
          <w:sz w:val="20"/>
          <w:szCs w:val="20"/>
          <w:lang w:val="en-US"/>
        </w:rPr>
        <w:t xml:space="preserve"> mg/L and 69,4 mg/L</w:t>
      </w:r>
      <w:r w:rsidR="001A67BD">
        <w:rPr>
          <w:rFonts w:ascii="Arial" w:hAnsi="Arial" w:cs="Arial"/>
          <w:sz w:val="20"/>
          <w:szCs w:val="20"/>
          <w:lang w:val="en-US"/>
        </w:rPr>
        <w:t xml:space="preserve"> for MDAI</w:t>
      </w:r>
      <w:r w:rsidR="002C22A5">
        <w:rPr>
          <w:rFonts w:ascii="Arial" w:hAnsi="Arial" w:cs="Arial"/>
          <w:sz w:val="20"/>
          <w:szCs w:val="20"/>
          <w:lang w:val="en-US"/>
        </w:rPr>
        <w:t xml:space="preserve">; </w:t>
      </w:r>
      <w:r w:rsidR="001A67BD">
        <w:rPr>
          <w:rFonts w:ascii="Arial" w:hAnsi="Arial" w:cs="Arial"/>
          <w:sz w:val="20"/>
          <w:szCs w:val="20"/>
          <w:lang w:val="en-US"/>
        </w:rPr>
        <w:t xml:space="preserve">and </w:t>
      </w:r>
      <w:r w:rsidR="002C22A5">
        <w:rPr>
          <w:rFonts w:ascii="Arial" w:hAnsi="Arial" w:cs="Arial"/>
          <w:sz w:val="20"/>
          <w:szCs w:val="20"/>
          <w:lang w:val="en-US"/>
        </w:rPr>
        <w:t>6,45 mg/L and 14,8 mg/L</w:t>
      </w:r>
      <w:r w:rsidR="001A67BD">
        <w:rPr>
          <w:rFonts w:ascii="Arial" w:hAnsi="Arial" w:cs="Arial"/>
          <w:sz w:val="20"/>
          <w:szCs w:val="20"/>
          <w:lang w:val="en-US"/>
        </w:rPr>
        <w:t xml:space="preserve"> for EAPB</w:t>
      </w:r>
      <w:r w:rsidR="002C22A5">
        <w:rPr>
          <w:rFonts w:ascii="Arial" w:hAnsi="Arial" w:cs="Arial"/>
          <w:sz w:val="20"/>
          <w:szCs w:val="20"/>
          <w:lang w:val="en-US"/>
        </w:rPr>
        <w:t xml:space="preserve">. </w:t>
      </w:r>
      <w:r w:rsidR="00D5299E">
        <w:rPr>
          <w:rFonts w:ascii="Arial" w:hAnsi="Arial" w:cs="Arial"/>
          <w:sz w:val="20"/>
          <w:szCs w:val="20"/>
          <w:lang w:val="en-US"/>
        </w:rPr>
        <w:t>The</w:t>
      </w:r>
      <w:r w:rsidR="00337947">
        <w:rPr>
          <w:rFonts w:ascii="Arial" w:hAnsi="Arial" w:cs="Arial"/>
          <w:sz w:val="20"/>
          <w:szCs w:val="20"/>
          <w:lang w:val="en-US"/>
        </w:rPr>
        <w:t xml:space="preserve"> </w:t>
      </w:r>
      <w:r w:rsidR="001A67BD">
        <w:rPr>
          <w:rFonts w:ascii="Arial" w:hAnsi="Arial" w:cs="Arial"/>
          <w:sz w:val="20"/>
          <w:szCs w:val="20"/>
          <w:lang w:val="en-US"/>
        </w:rPr>
        <w:t>m</w:t>
      </w:r>
      <w:r w:rsidR="002C22A5">
        <w:rPr>
          <w:rFonts w:ascii="Arial" w:hAnsi="Arial" w:cs="Arial"/>
          <w:sz w:val="20"/>
          <w:szCs w:val="20"/>
          <w:lang w:val="en-US"/>
        </w:rPr>
        <w:t>etabolites</w:t>
      </w:r>
      <w:r w:rsidR="001A67B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A67BD">
        <w:rPr>
          <w:rFonts w:ascii="Arial" w:hAnsi="Arial" w:cs="Arial"/>
          <w:sz w:val="20"/>
          <w:szCs w:val="20"/>
          <w:lang w:val="en-US"/>
        </w:rPr>
        <w:t>methylaminopropylbenzofuran</w:t>
      </w:r>
      <w:proofErr w:type="spellEnd"/>
      <w:r w:rsidR="001A67BD">
        <w:rPr>
          <w:rFonts w:ascii="Arial" w:hAnsi="Arial" w:cs="Arial"/>
          <w:sz w:val="20"/>
          <w:szCs w:val="20"/>
          <w:lang w:val="en-US"/>
        </w:rPr>
        <w:t xml:space="preserve"> (MAPB) and </w:t>
      </w:r>
      <w:proofErr w:type="spellStart"/>
      <w:r w:rsidR="001A67BD">
        <w:rPr>
          <w:rFonts w:ascii="Arial" w:hAnsi="Arial" w:cs="Arial"/>
          <w:sz w:val="20"/>
          <w:szCs w:val="20"/>
          <w:lang w:val="en-US"/>
        </w:rPr>
        <w:t>aminopropylbenzofuran</w:t>
      </w:r>
      <w:proofErr w:type="spellEnd"/>
      <w:r w:rsidR="001A67BD">
        <w:rPr>
          <w:rFonts w:ascii="Arial" w:hAnsi="Arial" w:cs="Arial"/>
          <w:sz w:val="20"/>
          <w:szCs w:val="20"/>
          <w:lang w:val="en-US"/>
        </w:rPr>
        <w:t xml:space="preserve"> (APB) were also found in blood (0,089 mg/L and 0,546 mg/L, respectively) and urine (1</w:t>
      </w:r>
      <w:proofErr w:type="gramStart"/>
      <w:r w:rsidR="001A67BD">
        <w:rPr>
          <w:rFonts w:ascii="Arial" w:hAnsi="Arial" w:cs="Arial"/>
          <w:sz w:val="20"/>
          <w:szCs w:val="20"/>
          <w:lang w:val="en-US"/>
        </w:rPr>
        <w:t>,00</w:t>
      </w:r>
      <w:proofErr w:type="gramEnd"/>
      <w:r w:rsidR="001A67BD">
        <w:rPr>
          <w:rFonts w:ascii="Arial" w:hAnsi="Arial" w:cs="Arial"/>
          <w:sz w:val="20"/>
          <w:szCs w:val="20"/>
          <w:lang w:val="en-US"/>
        </w:rPr>
        <w:t xml:space="preserve"> mg/L and 4,88 mg/L)</w:t>
      </w:r>
      <w:r w:rsidR="009B2A24">
        <w:rPr>
          <w:rFonts w:ascii="Arial" w:hAnsi="Arial" w:cs="Arial"/>
          <w:sz w:val="20"/>
          <w:szCs w:val="20"/>
          <w:lang w:val="en-US"/>
        </w:rPr>
        <w:t>.</w:t>
      </w:r>
      <w:r w:rsidR="00781DD7">
        <w:rPr>
          <w:rFonts w:ascii="Arial" w:hAnsi="Arial" w:cs="Arial"/>
          <w:sz w:val="20"/>
          <w:szCs w:val="20"/>
          <w:lang w:val="en-US"/>
        </w:rPr>
        <w:t xml:space="preserve"> After a treatment with beta-</w:t>
      </w:r>
      <w:proofErr w:type="spellStart"/>
      <w:r w:rsidR="00781DD7">
        <w:rPr>
          <w:rFonts w:ascii="Arial" w:hAnsi="Arial" w:cs="Arial"/>
          <w:sz w:val="20"/>
          <w:szCs w:val="20"/>
          <w:lang w:val="en-US"/>
        </w:rPr>
        <w:t>glucuronidase</w:t>
      </w:r>
      <w:proofErr w:type="spellEnd"/>
      <w:r w:rsidR="00781DD7">
        <w:rPr>
          <w:rFonts w:ascii="Arial" w:hAnsi="Arial" w:cs="Arial"/>
          <w:sz w:val="20"/>
          <w:szCs w:val="20"/>
          <w:lang w:val="en-US"/>
        </w:rPr>
        <w:t xml:space="preserve">, urine concentrations of the four compounds were significantly higher, suggesting that the metabolism of those NPS involves a </w:t>
      </w:r>
      <w:proofErr w:type="spellStart"/>
      <w:r w:rsidR="00781DD7">
        <w:rPr>
          <w:rFonts w:ascii="Arial" w:hAnsi="Arial" w:cs="Arial"/>
          <w:sz w:val="20"/>
          <w:szCs w:val="20"/>
          <w:lang w:val="en-US"/>
        </w:rPr>
        <w:t>glucuronidation</w:t>
      </w:r>
      <w:proofErr w:type="spellEnd"/>
      <w:r w:rsidR="00781DD7">
        <w:rPr>
          <w:rFonts w:ascii="Arial" w:hAnsi="Arial" w:cs="Arial"/>
          <w:sz w:val="20"/>
          <w:szCs w:val="20"/>
          <w:lang w:val="en-US"/>
        </w:rPr>
        <w:t xml:space="preserve"> step. Blood </w:t>
      </w:r>
      <w:r w:rsidR="009B2A24">
        <w:rPr>
          <w:rFonts w:ascii="Arial" w:hAnsi="Arial" w:cs="Arial"/>
          <w:sz w:val="20"/>
          <w:szCs w:val="20"/>
          <w:lang w:val="en-US"/>
        </w:rPr>
        <w:t xml:space="preserve">MDAI concentration </w:t>
      </w:r>
      <w:r w:rsidR="00D5299E">
        <w:rPr>
          <w:rFonts w:ascii="Arial" w:hAnsi="Arial" w:cs="Arial"/>
          <w:sz w:val="20"/>
          <w:szCs w:val="20"/>
          <w:lang w:val="en-US"/>
        </w:rPr>
        <w:t>in the present</w:t>
      </w:r>
      <w:r w:rsidR="00781DD7">
        <w:rPr>
          <w:rFonts w:ascii="Arial" w:hAnsi="Arial" w:cs="Arial"/>
          <w:sz w:val="20"/>
          <w:szCs w:val="20"/>
          <w:lang w:val="en-US"/>
        </w:rPr>
        <w:t xml:space="preserve"> case </w:t>
      </w:r>
      <w:r w:rsidR="009B2A24">
        <w:rPr>
          <w:rFonts w:ascii="Arial" w:hAnsi="Arial" w:cs="Arial"/>
          <w:sz w:val="20"/>
          <w:szCs w:val="20"/>
          <w:lang w:val="en-US"/>
        </w:rPr>
        <w:t xml:space="preserve">is slightly lower than in other </w:t>
      </w:r>
      <w:r w:rsidR="007869DC">
        <w:rPr>
          <w:rFonts w:ascii="Arial" w:hAnsi="Arial" w:cs="Arial"/>
          <w:sz w:val="20"/>
          <w:szCs w:val="20"/>
          <w:lang w:val="en-US"/>
        </w:rPr>
        <w:t xml:space="preserve">(few) </w:t>
      </w:r>
      <w:r w:rsidR="009B2A24">
        <w:rPr>
          <w:rFonts w:ascii="Arial" w:hAnsi="Arial" w:cs="Arial"/>
          <w:sz w:val="20"/>
          <w:szCs w:val="20"/>
          <w:lang w:val="en-US"/>
        </w:rPr>
        <w:t>reported fatalities [1]</w:t>
      </w:r>
      <w:r w:rsidR="00D5299E">
        <w:rPr>
          <w:rFonts w:ascii="Arial" w:hAnsi="Arial" w:cs="Arial"/>
          <w:sz w:val="20"/>
          <w:szCs w:val="20"/>
          <w:lang w:val="en-US"/>
        </w:rPr>
        <w:t>.</w:t>
      </w:r>
      <w:r w:rsidR="007869DC">
        <w:rPr>
          <w:rFonts w:ascii="Arial" w:hAnsi="Arial" w:cs="Arial"/>
          <w:sz w:val="20"/>
          <w:szCs w:val="20"/>
          <w:lang w:val="en-US"/>
        </w:rPr>
        <w:t xml:space="preserve"> </w:t>
      </w:r>
      <w:r w:rsidR="00D5299E">
        <w:rPr>
          <w:rFonts w:ascii="Arial" w:hAnsi="Arial" w:cs="Arial"/>
          <w:sz w:val="20"/>
          <w:szCs w:val="20"/>
          <w:lang w:val="en-US"/>
        </w:rPr>
        <w:t xml:space="preserve">However, </w:t>
      </w:r>
      <w:r w:rsidR="007869DC">
        <w:rPr>
          <w:rFonts w:ascii="Arial" w:hAnsi="Arial" w:cs="Arial"/>
          <w:sz w:val="20"/>
          <w:szCs w:val="20"/>
          <w:lang w:val="en-US"/>
        </w:rPr>
        <w:t xml:space="preserve">no other death </w:t>
      </w:r>
      <w:r w:rsidR="00781DD7">
        <w:rPr>
          <w:rFonts w:ascii="Arial" w:hAnsi="Arial" w:cs="Arial"/>
          <w:sz w:val="20"/>
          <w:szCs w:val="20"/>
          <w:lang w:val="en-US"/>
        </w:rPr>
        <w:t>involving</w:t>
      </w:r>
      <w:r w:rsidR="007869DC">
        <w:rPr>
          <w:rFonts w:ascii="Arial" w:hAnsi="Arial" w:cs="Arial"/>
          <w:sz w:val="20"/>
          <w:szCs w:val="20"/>
          <w:lang w:val="en-US"/>
        </w:rPr>
        <w:t xml:space="preserve"> EAPB </w:t>
      </w:r>
      <w:r w:rsidR="00781DD7">
        <w:rPr>
          <w:rFonts w:ascii="Arial" w:hAnsi="Arial" w:cs="Arial"/>
          <w:sz w:val="20"/>
          <w:szCs w:val="20"/>
          <w:lang w:val="en-US"/>
        </w:rPr>
        <w:t>i</w:t>
      </w:r>
      <w:r w:rsidR="007869DC">
        <w:rPr>
          <w:rFonts w:ascii="Arial" w:hAnsi="Arial" w:cs="Arial"/>
          <w:sz w:val="20"/>
          <w:szCs w:val="20"/>
          <w:lang w:val="en-US"/>
        </w:rPr>
        <w:t xml:space="preserve">s </w:t>
      </w:r>
      <w:r w:rsidR="00781DD7">
        <w:rPr>
          <w:rFonts w:ascii="Arial" w:hAnsi="Arial" w:cs="Arial"/>
          <w:sz w:val="20"/>
          <w:szCs w:val="20"/>
          <w:lang w:val="en-US"/>
        </w:rPr>
        <w:t>available</w:t>
      </w:r>
      <w:r w:rsidR="005D1002">
        <w:rPr>
          <w:rFonts w:ascii="Arial" w:hAnsi="Arial" w:cs="Arial"/>
          <w:sz w:val="20"/>
          <w:szCs w:val="20"/>
          <w:lang w:val="en-US"/>
        </w:rPr>
        <w:t xml:space="preserve"> for comparison</w:t>
      </w:r>
      <w:r w:rsidR="007869DC">
        <w:rPr>
          <w:rFonts w:ascii="Arial" w:hAnsi="Arial" w:cs="Arial"/>
          <w:sz w:val="20"/>
          <w:szCs w:val="20"/>
          <w:lang w:val="en-US"/>
        </w:rPr>
        <w:t xml:space="preserve"> in the literature to date.</w:t>
      </w:r>
      <w:r w:rsidR="001A67B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A339E" w:rsidRPr="002C22A5" w:rsidRDefault="00B567CD" w:rsidP="00700DD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Depending on the position of the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aminopropyl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group on the phenyl ring, </w:t>
      </w:r>
      <w:r w:rsidR="00337947">
        <w:rPr>
          <w:rFonts w:ascii="Arial" w:hAnsi="Arial" w:cs="Arial"/>
          <w:sz w:val="20"/>
          <w:szCs w:val="20"/>
          <w:lang w:val="en-US"/>
        </w:rPr>
        <w:t>isomers of EAPB</w:t>
      </w:r>
      <w:r>
        <w:rPr>
          <w:rFonts w:ascii="Arial" w:hAnsi="Arial" w:cs="Arial"/>
          <w:sz w:val="20"/>
          <w:szCs w:val="20"/>
          <w:lang w:val="en-US"/>
        </w:rPr>
        <w:t xml:space="preserve"> (and corresponding metabolites)</w:t>
      </w:r>
      <w:r w:rsidR="00337947">
        <w:rPr>
          <w:rFonts w:ascii="Arial" w:hAnsi="Arial" w:cs="Arial"/>
          <w:sz w:val="20"/>
          <w:szCs w:val="20"/>
          <w:lang w:val="en-US"/>
        </w:rPr>
        <w:t xml:space="preserve"> </w:t>
      </w:r>
      <w:r w:rsidR="00521779">
        <w:rPr>
          <w:rFonts w:ascii="Arial" w:hAnsi="Arial" w:cs="Arial"/>
          <w:sz w:val="20"/>
          <w:szCs w:val="20"/>
          <w:lang w:val="en-US"/>
        </w:rPr>
        <w:t>exist</w:t>
      </w:r>
      <w:r>
        <w:rPr>
          <w:rFonts w:ascii="Arial" w:hAnsi="Arial" w:cs="Arial"/>
          <w:sz w:val="20"/>
          <w:szCs w:val="20"/>
          <w:lang w:val="en-US"/>
        </w:rPr>
        <w:t>, as 4-</w:t>
      </w:r>
      <w:proofErr w:type="gramStart"/>
      <w:r>
        <w:rPr>
          <w:rFonts w:ascii="Arial" w:hAnsi="Arial" w:cs="Arial"/>
          <w:sz w:val="20"/>
          <w:szCs w:val="20"/>
          <w:lang w:val="en-US"/>
        </w:rPr>
        <w:t>,5</w:t>
      </w:r>
      <w:proofErr w:type="gramEnd"/>
      <w:r>
        <w:rPr>
          <w:rFonts w:ascii="Arial" w:hAnsi="Arial" w:cs="Arial"/>
          <w:sz w:val="20"/>
          <w:szCs w:val="20"/>
          <w:lang w:val="en-US"/>
        </w:rPr>
        <w:t>-,6- and 7-EAPB</w:t>
      </w:r>
      <w:r w:rsidR="00337947">
        <w:rPr>
          <w:rFonts w:ascii="Arial" w:hAnsi="Arial" w:cs="Arial"/>
          <w:sz w:val="20"/>
          <w:szCs w:val="20"/>
          <w:lang w:val="en-US"/>
        </w:rPr>
        <w:t xml:space="preserve">. </w:t>
      </w:r>
      <w:r w:rsidR="00521779">
        <w:rPr>
          <w:rFonts w:ascii="Arial" w:hAnsi="Arial" w:cs="Arial"/>
          <w:sz w:val="20"/>
          <w:szCs w:val="20"/>
          <w:lang w:val="en-US"/>
        </w:rPr>
        <w:t xml:space="preserve">Distinction between the </w:t>
      </w:r>
      <w:r w:rsidR="007005FB">
        <w:rPr>
          <w:rFonts w:ascii="Arial" w:hAnsi="Arial" w:cs="Arial"/>
          <w:sz w:val="20"/>
          <w:szCs w:val="20"/>
          <w:lang w:val="en-US"/>
        </w:rPr>
        <w:t>isomers can be done by NRM,</w:t>
      </w:r>
      <w:r w:rsidR="00521779">
        <w:rPr>
          <w:rFonts w:ascii="Arial" w:hAnsi="Arial" w:cs="Arial"/>
          <w:sz w:val="20"/>
          <w:szCs w:val="20"/>
          <w:lang w:val="en-US"/>
        </w:rPr>
        <w:t xml:space="preserve"> GC-MS </w:t>
      </w:r>
      <w:r w:rsidR="00502BA7">
        <w:rPr>
          <w:rFonts w:ascii="Arial" w:hAnsi="Arial" w:cs="Arial"/>
          <w:sz w:val="20"/>
          <w:szCs w:val="20"/>
          <w:lang w:val="en-US"/>
        </w:rPr>
        <w:t>and even LC-MS</w:t>
      </w:r>
      <w:r w:rsidR="00935F8E">
        <w:rPr>
          <w:rFonts w:ascii="Arial" w:hAnsi="Arial" w:cs="Arial"/>
          <w:sz w:val="20"/>
          <w:szCs w:val="20"/>
          <w:lang w:val="en-US"/>
        </w:rPr>
        <w:t xml:space="preserve"> </w:t>
      </w:r>
      <w:r w:rsidR="00521779">
        <w:rPr>
          <w:rFonts w:ascii="Arial" w:hAnsi="Arial" w:cs="Arial"/>
          <w:sz w:val="20"/>
          <w:szCs w:val="20"/>
          <w:lang w:val="en-US"/>
        </w:rPr>
        <w:t>[</w:t>
      </w:r>
      <w:r w:rsidR="009B2A24">
        <w:rPr>
          <w:rFonts w:ascii="Arial" w:hAnsi="Arial" w:cs="Arial"/>
          <w:sz w:val="20"/>
          <w:szCs w:val="20"/>
          <w:lang w:val="en-US"/>
        </w:rPr>
        <w:t>2</w:t>
      </w:r>
      <w:r w:rsidR="00521779">
        <w:rPr>
          <w:rFonts w:ascii="Arial" w:hAnsi="Arial" w:cs="Arial"/>
          <w:sz w:val="20"/>
          <w:szCs w:val="20"/>
          <w:lang w:val="en-US"/>
        </w:rPr>
        <w:t>]</w:t>
      </w:r>
      <w:r w:rsidR="00D178C7">
        <w:rPr>
          <w:rFonts w:ascii="Arial" w:hAnsi="Arial" w:cs="Arial"/>
          <w:sz w:val="20"/>
          <w:szCs w:val="20"/>
          <w:lang w:val="en-US"/>
        </w:rPr>
        <w:t xml:space="preserve">, but as the isomers </w:t>
      </w:r>
      <w:r w:rsidR="00333CC8">
        <w:rPr>
          <w:rFonts w:ascii="Arial" w:hAnsi="Arial" w:cs="Arial"/>
          <w:sz w:val="20"/>
          <w:szCs w:val="20"/>
          <w:lang w:val="en-US"/>
        </w:rPr>
        <w:t>share</w:t>
      </w:r>
      <w:r w:rsidR="00D178C7">
        <w:rPr>
          <w:rFonts w:ascii="Arial" w:hAnsi="Arial" w:cs="Arial"/>
          <w:sz w:val="20"/>
          <w:szCs w:val="20"/>
          <w:lang w:val="en-US"/>
        </w:rPr>
        <w:t xml:space="preserve"> the same legal status in Belgium and</w:t>
      </w:r>
      <w:r w:rsidR="00935F8E">
        <w:rPr>
          <w:rFonts w:ascii="Arial" w:hAnsi="Arial" w:cs="Arial"/>
          <w:sz w:val="20"/>
          <w:szCs w:val="20"/>
          <w:lang w:val="en-US"/>
        </w:rPr>
        <w:t xml:space="preserve"> are supposed to </w:t>
      </w:r>
      <w:r w:rsidR="00F32930">
        <w:rPr>
          <w:rFonts w:ascii="Arial" w:hAnsi="Arial" w:cs="Arial"/>
          <w:sz w:val="20"/>
          <w:szCs w:val="20"/>
          <w:lang w:val="en-US"/>
        </w:rPr>
        <w:t xml:space="preserve">lead to </w:t>
      </w:r>
      <w:r w:rsidR="00D178C7">
        <w:rPr>
          <w:rFonts w:ascii="Arial" w:hAnsi="Arial" w:cs="Arial"/>
          <w:sz w:val="20"/>
          <w:szCs w:val="20"/>
          <w:lang w:val="en-US"/>
        </w:rPr>
        <w:t>similar effects, identification is still in progress and quantification</w:t>
      </w:r>
      <w:r w:rsidR="006E075C">
        <w:rPr>
          <w:rFonts w:ascii="Arial" w:hAnsi="Arial" w:cs="Arial"/>
          <w:sz w:val="20"/>
          <w:szCs w:val="20"/>
          <w:lang w:val="en-US"/>
        </w:rPr>
        <w:t>s</w:t>
      </w:r>
      <w:r w:rsidR="00D178C7">
        <w:rPr>
          <w:rFonts w:ascii="Arial" w:hAnsi="Arial" w:cs="Arial"/>
          <w:sz w:val="20"/>
          <w:szCs w:val="20"/>
          <w:lang w:val="en-US"/>
        </w:rPr>
        <w:t xml:space="preserve"> were done using the 5-isomer</w:t>
      </w:r>
      <w:r w:rsidR="00333CC8">
        <w:rPr>
          <w:rFonts w:ascii="Arial" w:hAnsi="Arial" w:cs="Arial"/>
          <w:sz w:val="20"/>
          <w:szCs w:val="20"/>
          <w:lang w:val="en-US"/>
        </w:rPr>
        <w:t>s</w:t>
      </w:r>
      <w:r w:rsidR="00D178C7">
        <w:rPr>
          <w:rFonts w:ascii="Arial" w:hAnsi="Arial" w:cs="Arial"/>
          <w:sz w:val="20"/>
          <w:szCs w:val="20"/>
          <w:lang w:val="en-US"/>
        </w:rPr>
        <w:t>.</w:t>
      </w:r>
      <w:r w:rsidR="00337947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430308" w:rsidRPr="00437D9B" w:rsidRDefault="00AA339E" w:rsidP="00700DD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30308">
        <w:rPr>
          <w:rFonts w:ascii="Arial" w:hAnsi="Arial" w:cs="Arial"/>
          <w:b/>
          <w:sz w:val="20"/>
          <w:szCs w:val="20"/>
          <w:u w:val="single"/>
          <w:lang w:val="en-US"/>
        </w:rPr>
        <w:t>Conclusion</w:t>
      </w:r>
      <w:r w:rsidR="00E10881" w:rsidRPr="00E1088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005FB" w:rsidRPr="007005FB">
        <w:rPr>
          <w:rFonts w:ascii="Arial" w:hAnsi="Arial" w:cs="Arial"/>
          <w:sz w:val="20"/>
          <w:szCs w:val="20"/>
          <w:lang w:val="en-US"/>
        </w:rPr>
        <w:t xml:space="preserve">Purity and </w:t>
      </w:r>
      <w:r w:rsidR="007005FB">
        <w:rPr>
          <w:rFonts w:ascii="Arial" w:hAnsi="Arial" w:cs="Arial"/>
          <w:sz w:val="20"/>
          <w:szCs w:val="20"/>
          <w:lang w:val="en-US"/>
        </w:rPr>
        <w:t xml:space="preserve">potential </w:t>
      </w:r>
      <w:r w:rsidR="007005FB" w:rsidRPr="007005FB">
        <w:rPr>
          <w:rFonts w:ascii="Arial" w:hAnsi="Arial" w:cs="Arial"/>
          <w:sz w:val="20"/>
          <w:szCs w:val="20"/>
          <w:lang w:val="en-US"/>
        </w:rPr>
        <w:t>combin</w:t>
      </w:r>
      <w:r w:rsidR="007005FB">
        <w:rPr>
          <w:rFonts w:ascii="Arial" w:hAnsi="Arial" w:cs="Arial"/>
          <w:sz w:val="20"/>
          <w:szCs w:val="20"/>
          <w:lang w:val="en-US"/>
        </w:rPr>
        <w:t>ed</w:t>
      </w:r>
      <w:r w:rsidR="007005FB" w:rsidRPr="007005FB">
        <w:rPr>
          <w:rFonts w:ascii="Arial" w:hAnsi="Arial" w:cs="Arial"/>
          <w:sz w:val="20"/>
          <w:szCs w:val="20"/>
          <w:lang w:val="en-US"/>
        </w:rPr>
        <w:t xml:space="preserve"> effects of the wide variety of NPS sold on the market can even surprise an experienced drug addict.</w:t>
      </w:r>
      <w:r w:rsidR="007005FB">
        <w:rPr>
          <w:rFonts w:ascii="Arial" w:hAnsi="Arial" w:cs="Arial"/>
          <w:sz w:val="20"/>
          <w:szCs w:val="20"/>
          <w:lang w:val="en-US"/>
        </w:rPr>
        <w:t xml:space="preserve"> </w:t>
      </w:r>
      <w:r w:rsidR="00430308" w:rsidRPr="00437D9B">
        <w:rPr>
          <w:rFonts w:ascii="Arial" w:hAnsi="Arial" w:cs="Arial"/>
          <w:sz w:val="20"/>
          <w:szCs w:val="20"/>
          <w:lang w:val="en-US"/>
        </w:rPr>
        <w:t xml:space="preserve">To the best of our knowledge, </w:t>
      </w:r>
      <w:r w:rsidR="003A5352">
        <w:rPr>
          <w:rFonts w:ascii="Arial" w:hAnsi="Arial" w:cs="Arial"/>
          <w:sz w:val="20"/>
          <w:szCs w:val="20"/>
          <w:lang w:val="en-US"/>
        </w:rPr>
        <w:t>the case we report here</w:t>
      </w:r>
      <w:r w:rsidR="00430308" w:rsidRPr="00437D9B">
        <w:rPr>
          <w:rFonts w:ascii="Arial" w:hAnsi="Arial" w:cs="Arial"/>
          <w:sz w:val="20"/>
          <w:szCs w:val="20"/>
          <w:lang w:val="en-US"/>
        </w:rPr>
        <w:t xml:space="preserve"> is the first </w:t>
      </w:r>
      <w:r w:rsidR="00700DDF">
        <w:rPr>
          <w:rFonts w:ascii="Arial" w:hAnsi="Arial" w:cs="Arial"/>
          <w:sz w:val="20"/>
          <w:szCs w:val="20"/>
          <w:lang w:val="en-US"/>
        </w:rPr>
        <w:t xml:space="preserve">fatality </w:t>
      </w:r>
      <w:r w:rsidR="00430308" w:rsidRPr="00437D9B">
        <w:rPr>
          <w:rFonts w:ascii="Arial" w:hAnsi="Arial" w:cs="Arial"/>
          <w:sz w:val="20"/>
          <w:szCs w:val="20"/>
          <w:lang w:val="en-US"/>
        </w:rPr>
        <w:t xml:space="preserve">involving </w:t>
      </w:r>
      <w:r w:rsidR="00437D9B">
        <w:rPr>
          <w:rFonts w:ascii="Arial" w:hAnsi="Arial" w:cs="Arial"/>
          <w:sz w:val="20"/>
          <w:szCs w:val="20"/>
          <w:lang w:val="en-US"/>
        </w:rPr>
        <w:t xml:space="preserve">a combination of </w:t>
      </w:r>
      <w:r w:rsidR="00430308" w:rsidRPr="00437D9B">
        <w:rPr>
          <w:rFonts w:ascii="Arial" w:hAnsi="Arial" w:cs="Arial"/>
          <w:sz w:val="20"/>
          <w:szCs w:val="20"/>
          <w:lang w:val="en-US"/>
        </w:rPr>
        <w:t>MDAI and EAPB</w:t>
      </w:r>
      <w:r w:rsidR="00437D9B">
        <w:rPr>
          <w:rFonts w:ascii="Arial" w:hAnsi="Arial" w:cs="Arial"/>
          <w:sz w:val="20"/>
          <w:szCs w:val="20"/>
          <w:lang w:val="en-US"/>
        </w:rPr>
        <w:t>.</w:t>
      </w:r>
    </w:p>
    <w:p w:rsidR="007A68EF" w:rsidRPr="00E10881" w:rsidRDefault="00521779">
      <w:pPr>
        <w:jc w:val="both"/>
        <w:rPr>
          <w:rFonts w:ascii="Arial" w:hAnsi="Arial" w:cs="Arial"/>
          <w:sz w:val="20"/>
          <w:szCs w:val="20"/>
        </w:rPr>
      </w:pPr>
      <w:r w:rsidRPr="00521779">
        <w:rPr>
          <w:rFonts w:ascii="Arial" w:hAnsi="Arial" w:cs="Arial"/>
          <w:b/>
          <w:sz w:val="20"/>
          <w:szCs w:val="20"/>
          <w:u w:val="single"/>
          <w:lang w:val="en-US"/>
        </w:rPr>
        <w:t>Reference</w:t>
      </w:r>
      <w:r w:rsidR="00E10881">
        <w:rPr>
          <w:rFonts w:ascii="Arial" w:hAnsi="Arial" w:cs="Arial"/>
          <w:b/>
          <w:sz w:val="20"/>
          <w:szCs w:val="20"/>
          <w:u w:val="single"/>
          <w:lang w:val="en-US"/>
        </w:rPr>
        <w:t>s</w:t>
      </w:r>
      <w:r w:rsidR="00E10881" w:rsidRPr="00E10881">
        <w:rPr>
          <w:rFonts w:ascii="Arial" w:hAnsi="Arial" w:cs="Arial"/>
          <w:sz w:val="20"/>
          <w:szCs w:val="20"/>
          <w:lang w:val="en-US"/>
        </w:rPr>
        <w:t xml:space="preserve"> </w:t>
      </w:r>
      <w:r w:rsidR="009B2A24">
        <w:rPr>
          <w:rFonts w:ascii="Arial" w:hAnsi="Arial" w:cs="Arial"/>
          <w:sz w:val="20"/>
          <w:szCs w:val="20"/>
          <w:lang w:val="en-US"/>
        </w:rPr>
        <w:t xml:space="preserve">[1] </w:t>
      </w:r>
      <w:proofErr w:type="spellStart"/>
      <w:r w:rsidR="009B2A24">
        <w:rPr>
          <w:rFonts w:ascii="Arial" w:hAnsi="Arial" w:cs="Arial"/>
          <w:sz w:val="20"/>
          <w:szCs w:val="20"/>
          <w:lang w:val="en-US"/>
        </w:rPr>
        <w:t>Corkery</w:t>
      </w:r>
      <w:proofErr w:type="spellEnd"/>
      <w:r w:rsidR="009B2A24">
        <w:rPr>
          <w:rFonts w:ascii="Arial" w:hAnsi="Arial" w:cs="Arial"/>
          <w:sz w:val="20"/>
          <w:szCs w:val="20"/>
          <w:lang w:val="en-US"/>
        </w:rPr>
        <w:t xml:space="preserve"> </w:t>
      </w:r>
      <w:r w:rsidR="007005FB" w:rsidRPr="00B567CD">
        <w:rPr>
          <w:rFonts w:ascii="Arial" w:hAnsi="Arial" w:cs="Arial"/>
          <w:sz w:val="20"/>
          <w:szCs w:val="20"/>
          <w:lang w:val="en-US"/>
        </w:rPr>
        <w:t>e</w:t>
      </w:r>
      <w:r w:rsidR="009B2A24" w:rsidRPr="00B567CD">
        <w:rPr>
          <w:rFonts w:ascii="Arial" w:hAnsi="Arial" w:cs="Arial"/>
          <w:sz w:val="20"/>
          <w:szCs w:val="20"/>
          <w:lang w:val="en-US"/>
        </w:rPr>
        <w:t xml:space="preserve">t al., Hum. </w:t>
      </w:r>
      <w:proofErr w:type="spellStart"/>
      <w:r w:rsidR="009B2A24" w:rsidRPr="009B2A24">
        <w:rPr>
          <w:rFonts w:ascii="Arial" w:hAnsi="Arial" w:cs="Arial"/>
          <w:sz w:val="20"/>
          <w:szCs w:val="20"/>
        </w:rPr>
        <w:t>Psychopharmacol</w:t>
      </w:r>
      <w:proofErr w:type="spellEnd"/>
      <w:r w:rsidR="009B2A24" w:rsidRPr="009B2A24">
        <w:rPr>
          <w:rFonts w:ascii="Arial" w:hAnsi="Arial" w:cs="Arial"/>
          <w:sz w:val="20"/>
          <w:szCs w:val="20"/>
        </w:rPr>
        <w:t xml:space="preserve"> Clin </w:t>
      </w:r>
      <w:proofErr w:type="spellStart"/>
      <w:r w:rsidR="009B2A24" w:rsidRPr="009B2A24">
        <w:rPr>
          <w:rFonts w:ascii="Arial" w:hAnsi="Arial" w:cs="Arial"/>
          <w:sz w:val="20"/>
          <w:szCs w:val="20"/>
        </w:rPr>
        <w:t>Exp</w:t>
      </w:r>
      <w:proofErr w:type="spellEnd"/>
      <w:r w:rsidR="009B2A24" w:rsidRPr="009B2A24">
        <w:rPr>
          <w:rFonts w:ascii="Arial" w:hAnsi="Arial" w:cs="Arial"/>
          <w:sz w:val="20"/>
          <w:szCs w:val="20"/>
        </w:rPr>
        <w:t xml:space="preserve"> (2013)28, 345-355</w:t>
      </w:r>
      <w:r w:rsidR="00E10881">
        <w:rPr>
          <w:rFonts w:ascii="Arial" w:hAnsi="Arial" w:cs="Arial"/>
          <w:sz w:val="20"/>
          <w:szCs w:val="20"/>
        </w:rPr>
        <w:t xml:space="preserve"> </w:t>
      </w:r>
      <w:r w:rsidRPr="00521779">
        <w:rPr>
          <w:rFonts w:ascii="Arial" w:hAnsi="Arial" w:cs="Arial"/>
          <w:sz w:val="20"/>
          <w:szCs w:val="20"/>
          <w:lang w:val="en-US"/>
        </w:rPr>
        <w:t>[</w:t>
      </w:r>
      <w:r w:rsidR="009B2A24">
        <w:rPr>
          <w:rFonts w:ascii="Arial" w:hAnsi="Arial" w:cs="Arial"/>
          <w:sz w:val="20"/>
          <w:szCs w:val="20"/>
          <w:lang w:val="en-US"/>
        </w:rPr>
        <w:t>2</w:t>
      </w:r>
      <w:r w:rsidRPr="00521779">
        <w:rPr>
          <w:rFonts w:ascii="Arial" w:hAnsi="Arial" w:cs="Arial"/>
          <w:sz w:val="20"/>
          <w:szCs w:val="20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Stanczuk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al.,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Drug Test Anal (2013)5, 270-6</w:t>
      </w:r>
    </w:p>
    <w:sectPr w:rsidR="007A68EF" w:rsidRPr="00E10881" w:rsidSect="001B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9E"/>
    <w:rsid w:val="00042789"/>
    <w:rsid w:val="00045AF0"/>
    <w:rsid w:val="00055EF7"/>
    <w:rsid w:val="000836D4"/>
    <w:rsid w:val="000F5585"/>
    <w:rsid w:val="00141404"/>
    <w:rsid w:val="0015081B"/>
    <w:rsid w:val="001A67BD"/>
    <w:rsid w:val="001B7B08"/>
    <w:rsid w:val="001C7ED0"/>
    <w:rsid w:val="00203204"/>
    <w:rsid w:val="002C22A5"/>
    <w:rsid w:val="002F0C96"/>
    <w:rsid w:val="003078E7"/>
    <w:rsid w:val="00333CC8"/>
    <w:rsid w:val="00337947"/>
    <w:rsid w:val="003A5352"/>
    <w:rsid w:val="00430308"/>
    <w:rsid w:val="00437D9B"/>
    <w:rsid w:val="005029C6"/>
    <w:rsid w:val="00502BA7"/>
    <w:rsid w:val="00507C9C"/>
    <w:rsid w:val="00521779"/>
    <w:rsid w:val="005D1002"/>
    <w:rsid w:val="005E7F25"/>
    <w:rsid w:val="006A032B"/>
    <w:rsid w:val="006E075C"/>
    <w:rsid w:val="007005FB"/>
    <w:rsid w:val="00700DDF"/>
    <w:rsid w:val="00781DD7"/>
    <w:rsid w:val="007869DC"/>
    <w:rsid w:val="00797A63"/>
    <w:rsid w:val="007A68EF"/>
    <w:rsid w:val="007F12AB"/>
    <w:rsid w:val="00866041"/>
    <w:rsid w:val="0089246B"/>
    <w:rsid w:val="008A1C93"/>
    <w:rsid w:val="0091414A"/>
    <w:rsid w:val="00935F8E"/>
    <w:rsid w:val="009A4DA5"/>
    <w:rsid w:val="009B11DE"/>
    <w:rsid w:val="009B2A24"/>
    <w:rsid w:val="009E7B53"/>
    <w:rsid w:val="00AA339E"/>
    <w:rsid w:val="00B567CD"/>
    <w:rsid w:val="00C6200B"/>
    <w:rsid w:val="00D13C67"/>
    <w:rsid w:val="00D1749B"/>
    <w:rsid w:val="00D178C7"/>
    <w:rsid w:val="00D22FDC"/>
    <w:rsid w:val="00D5299E"/>
    <w:rsid w:val="00D83039"/>
    <w:rsid w:val="00D901C3"/>
    <w:rsid w:val="00DF5896"/>
    <w:rsid w:val="00E10881"/>
    <w:rsid w:val="00E1109F"/>
    <w:rsid w:val="00E12B01"/>
    <w:rsid w:val="00E74B78"/>
    <w:rsid w:val="00EF1165"/>
    <w:rsid w:val="00F32930"/>
    <w:rsid w:val="00F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8DF19-912C-4A37-A856-FEE9A19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c162842</dc:creator>
  <cp:lastModifiedBy>PARENT Shirley</cp:lastModifiedBy>
  <cp:revision>2</cp:revision>
  <cp:lastPrinted>2018-03-29T09:11:00Z</cp:lastPrinted>
  <dcterms:created xsi:type="dcterms:W3CDTF">2019-01-16T12:46:00Z</dcterms:created>
  <dcterms:modified xsi:type="dcterms:W3CDTF">2019-01-16T12:46:00Z</dcterms:modified>
</cp:coreProperties>
</file>