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39DAB" w14:textId="5CE296A7" w:rsidR="00C921B1" w:rsidRPr="00E528AE" w:rsidRDefault="00EE0491">
      <w:pPr>
        <w:rPr>
          <w:rFonts w:ascii="Times New Roman" w:hAnsi="Times New Roman" w:cs="Times New Roman"/>
          <w:i/>
          <w:sz w:val="24"/>
        </w:rPr>
      </w:pPr>
      <w:r>
        <w:rPr>
          <w:rFonts w:ascii="Times New Roman" w:hAnsi="Times New Roman" w:cs="Times New Roman"/>
          <w:i/>
          <w:sz w:val="24"/>
        </w:rPr>
        <w:t>Penser</w:t>
      </w:r>
      <w:r w:rsidR="00D315E4">
        <w:rPr>
          <w:rFonts w:ascii="Times New Roman" w:hAnsi="Times New Roman" w:cs="Times New Roman"/>
          <w:i/>
          <w:sz w:val="24"/>
        </w:rPr>
        <w:t xml:space="preserve"> les modalités d’</w:t>
      </w:r>
      <w:r>
        <w:rPr>
          <w:rFonts w:ascii="Times New Roman" w:hAnsi="Times New Roman" w:cs="Times New Roman"/>
          <w:i/>
          <w:sz w:val="24"/>
        </w:rPr>
        <w:t>une</w:t>
      </w:r>
      <w:r w:rsidR="00A14565">
        <w:rPr>
          <w:rFonts w:ascii="Times New Roman" w:hAnsi="Times New Roman" w:cs="Times New Roman"/>
          <w:i/>
          <w:sz w:val="24"/>
        </w:rPr>
        <w:t xml:space="preserve"> appropriation plurielle des langues</w:t>
      </w:r>
      <w:r>
        <w:rPr>
          <w:rFonts w:ascii="Times New Roman" w:hAnsi="Times New Roman" w:cs="Times New Roman"/>
          <w:i/>
          <w:sz w:val="24"/>
        </w:rPr>
        <w:t xml:space="preserve"> </w:t>
      </w:r>
      <w:r w:rsidR="00D315E4">
        <w:rPr>
          <w:rFonts w:ascii="Times New Roman" w:hAnsi="Times New Roman" w:cs="Times New Roman"/>
          <w:i/>
          <w:sz w:val="24"/>
        </w:rPr>
        <w:t xml:space="preserve">et des expériences de mobilités : représentations de l’altérité, réflexivité et dispositifs </w:t>
      </w:r>
      <w:r>
        <w:rPr>
          <w:rFonts w:ascii="Times New Roman" w:hAnsi="Times New Roman" w:cs="Times New Roman"/>
          <w:i/>
          <w:sz w:val="24"/>
        </w:rPr>
        <w:t>didactique</w:t>
      </w:r>
      <w:r w:rsidR="00D315E4">
        <w:rPr>
          <w:rFonts w:ascii="Times New Roman" w:hAnsi="Times New Roman" w:cs="Times New Roman"/>
          <w:i/>
          <w:sz w:val="24"/>
        </w:rPr>
        <w:t>s</w:t>
      </w:r>
      <w:r>
        <w:rPr>
          <w:rFonts w:ascii="Times New Roman" w:hAnsi="Times New Roman" w:cs="Times New Roman"/>
          <w:i/>
          <w:sz w:val="24"/>
        </w:rPr>
        <w:t xml:space="preserve"> </w:t>
      </w:r>
    </w:p>
    <w:p w14:paraId="71E4940B" w14:textId="77777777" w:rsidR="00F07F35" w:rsidRPr="00FF2BBC" w:rsidRDefault="00F07F35">
      <w:pPr>
        <w:rPr>
          <w:rFonts w:ascii="Times New Roman" w:hAnsi="Times New Roman" w:cs="Times New Roman"/>
          <w:sz w:val="24"/>
        </w:rPr>
      </w:pPr>
    </w:p>
    <w:p w14:paraId="4EF0D861" w14:textId="4354D25C" w:rsidR="00B21027" w:rsidRDefault="008828F9" w:rsidP="008828F9">
      <w:pPr>
        <w:rPr>
          <w:rFonts w:ascii="Times New Roman" w:hAnsi="Times New Roman" w:cs="Times New Roman"/>
          <w:sz w:val="24"/>
        </w:rPr>
      </w:pPr>
      <w:r>
        <w:rPr>
          <w:rFonts w:ascii="Times New Roman" w:hAnsi="Times New Roman" w:cs="Times New Roman"/>
          <w:sz w:val="24"/>
        </w:rPr>
        <w:t>Deborah MEUNIER</w:t>
      </w:r>
    </w:p>
    <w:p w14:paraId="3568BC61" w14:textId="77777777" w:rsidR="008828F9" w:rsidRDefault="008828F9" w:rsidP="008828F9">
      <w:pPr>
        <w:rPr>
          <w:rFonts w:ascii="Times New Roman" w:hAnsi="Times New Roman" w:cs="Times New Roman"/>
          <w:sz w:val="24"/>
        </w:rPr>
      </w:pPr>
    </w:p>
    <w:p w14:paraId="6487A86A" w14:textId="4A542F41" w:rsidR="008828F9" w:rsidRDefault="008828F9" w:rsidP="008828F9">
      <w:pPr>
        <w:rPr>
          <w:rFonts w:ascii="Times New Roman" w:hAnsi="Times New Roman" w:cs="Times New Roman"/>
          <w:sz w:val="24"/>
        </w:rPr>
      </w:pPr>
      <w:r>
        <w:rPr>
          <w:rFonts w:ascii="Times New Roman" w:hAnsi="Times New Roman" w:cs="Times New Roman"/>
          <w:sz w:val="24"/>
        </w:rPr>
        <w:t>Université de Liège</w:t>
      </w:r>
    </w:p>
    <w:p w14:paraId="1AA5BC5D" w14:textId="7507E1D1" w:rsidR="008828F9" w:rsidRDefault="008828F9" w:rsidP="008828F9">
      <w:pPr>
        <w:rPr>
          <w:rFonts w:ascii="Times New Roman" w:hAnsi="Times New Roman" w:cs="Times New Roman"/>
          <w:sz w:val="24"/>
        </w:rPr>
      </w:pPr>
      <w:r>
        <w:rPr>
          <w:rFonts w:ascii="Times New Roman" w:hAnsi="Times New Roman" w:cs="Times New Roman"/>
          <w:sz w:val="24"/>
        </w:rPr>
        <w:t>Service de didactique du FLE/S</w:t>
      </w:r>
    </w:p>
    <w:p w14:paraId="6337F6E7" w14:textId="21D234AB" w:rsidR="008828F9" w:rsidRDefault="008828F9" w:rsidP="008828F9">
      <w:pPr>
        <w:rPr>
          <w:rFonts w:ascii="Times New Roman" w:hAnsi="Times New Roman" w:cs="Times New Roman"/>
          <w:sz w:val="24"/>
        </w:rPr>
      </w:pPr>
      <w:r>
        <w:rPr>
          <w:rFonts w:ascii="Times New Roman" w:hAnsi="Times New Roman" w:cs="Times New Roman"/>
          <w:sz w:val="24"/>
        </w:rPr>
        <w:t>Unité de recherche DIDACTIfen</w:t>
      </w:r>
    </w:p>
    <w:p w14:paraId="4A6F1054" w14:textId="77777777" w:rsidR="008828F9" w:rsidRDefault="008828F9" w:rsidP="008828F9">
      <w:pPr>
        <w:rPr>
          <w:rFonts w:ascii="Times New Roman" w:hAnsi="Times New Roman" w:cs="Times New Roman"/>
          <w:sz w:val="24"/>
        </w:rPr>
      </w:pPr>
    </w:p>
    <w:p w14:paraId="183B48E8" w14:textId="77777777" w:rsidR="008828F9" w:rsidRPr="008828F9" w:rsidRDefault="008828F9" w:rsidP="008828F9">
      <w:pPr>
        <w:rPr>
          <w:rFonts w:ascii="Times New Roman" w:hAnsi="Times New Roman" w:cs="Times New Roman"/>
          <w:sz w:val="24"/>
        </w:rPr>
      </w:pPr>
    </w:p>
    <w:p w14:paraId="21F5B7D8" w14:textId="77777777" w:rsidR="00E528AE" w:rsidRDefault="00E528AE" w:rsidP="00E528AE">
      <w:pPr>
        <w:jc w:val="both"/>
        <w:rPr>
          <w:rFonts w:ascii="Times New Roman" w:hAnsi="Times New Roman" w:cs="Times New Roman"/>
          <w:sz w:val="24"/>
        </w:rPr>
      </w:pPr>
      <w:r>
        <w:rPr>
          <w:rFonts w:ascii="Times New Roman" w:hAnsi="Times New Roman" w:cs="Times New Roman"/>
          <w:sz w:val="24"/>
        </w:rPr>
        <w:t>Résumé</w:t>
      </w:r>
    </w:p>
    <w:p w14:paraId="65C70588" w14:textId="77777777" w:rsidR="009E70F3" w:rsidRDefault="009E70F3" w:rsidP="00E528AE">
      <w:pPr>
        <w:jc w:val="both"/>
        <w:rPr>
          <w:rFonts w:ascii="Times New Roman" w:hAnsi="Times New Roman" w:cs="Times New Roman"/>
          <w:sz w:val="24"/>
        </w:rPr>
      </w:pPr>
    </w:p>
    <w:p w14:paraId="040CB703" w14:textId="7BBA65B2" w:rsidR="009E70F3" w:rsidRDefault="009E70F3" w:rsidP="009E70F3">
      <w:pPr>
        <w:jc w:val="both"/>
        <w:rPr>
          <w:rFonts w:ascii="Times New Roman" w:hAnsi="Times New Roman" w:cs="Times New Roman"/>
          <w:sz w:val="24"/>
        </w:rPr>
      </w:pPr>
      <w:r>
        <w:rPr>
          <w:rFonts w:ascii="Times New Roman" w:hAnsi="Times New Roman" w:cs="Times New Roman"/>
          <w:sz w:val="24"/>
        </w:rPr>
        <w:t>Cet article revient sur la définition et les conditions de l’appropriation des langues, en particulier dans un contexte migratoire, et plus largement de mobilité</w:t>
      </w:r>
      <w:r w:rsidR="00D315E4">
        <w:rPr>
          <w:rFonts w:ascii="Times New Roman" w:hAnsi="Times New Roman" w:cs="Times New Roman"/>
          <w:sz w:val="24"/>
        </w:rPr>
        <w:t>s</w:t>
      </w:r>
      <w:r>
        <w:rPr>
          <w:rFonts w:ascii="Times New Roman" w:hAnsi="Times New Roman" w:cs="Times New Roman"/>
          <w:sz w:val="24"/>
        </w:rPr>
        <w:t>. Après avoir actualisé la définition de la notion d’</w:t>
      </w:r>
      <w:r w:rsidRPr="009E70F3">
        <w:rPr>
          <w:rFonts w:ascii="Times New Roman" w:hAnsi="Times New Roman" w:cs="Times New Roman"/>
          <w:i/>
          <w:sz w:val="24"/>
        </w:rPr>
        <w:t>appropriation</w:t>
      </w:r>
      <w:r>
        <w:rPr>
          <w:rFonts w:ascii="Times New Roman" w:hAnsi="Times New Roman" w:cs="Times New Roman"/>
          <w:sz w:val="24"/>
        </w:rPr>
        <w:t xml:space="preserve"> (par rapport à celle d’</w:t>
      </w:r>
      <w:r w:rsidRPr="009E70F3">
        <w:rPr>
          <w:rFonts w:ascii="Times New Roman" w:hAnsi="Times New Roman" w:cs="Times New Roman"/>
          <w:i/>
          <w:sz w:val="24"/>
        </w:rPr>
        <w:t>apprentissage</w:t>
      </w:r>
      <w:r>
        <w:rPr>
          <w:rFonts w:ascii="Times New Roman" w:hAnsi="Times New Roman" w:cs="Times New Roman"/>
          <w:sz w:val="24"/>
        </w:rPr>
        <w:t xml:space="preserve">, notamment), nous préciserons ce qu’on entend par </w:t>
      </w:r>
      <w:r>
        <w:rPr>
          <w:rFonts w:ascii="Times New Roman" w:hAnsi="Times New Roman" w:cs="Times New Roman"/>
          <w:i/>
          <w:sz w:val="24"/>
        </w:rPr>
        <w:t xml:space="preserve">appropriation plurielle </w:t>
      </w:r>
      <w:r>
        <w:rPr>
          <w:rFonts w:ascii="Times New Roman" w:hAnsi="Times New Roman" w:cs="Times New Roman"/>
          <w:sz w:val="24"/>
        </w:rPr>
        <w:t>des langues et les déplacements paradigmatiques que cette notion induit.</w:t>
      </w:r>
      <w:r w:rsidR="00B605B2">
        <w:rPr>
          <w:rFonts w:ascii="Times New Roman" w:hAnsi="Times New Roman" w:cs="Times New Roman"/>
          <w:sz w:val="24"/>
        </w:rPr>
        <w:t xml:space="preserve"> Nous montrerons comment l’adoption d’une p</w:t>
      </w:r>
      <w:r w:rsidR="008828F9">
        <w:rPr>
          <w:rFonts w:ascii="Times New Roman" w:hAnsi="Times New Roman" w:cs="Times New Roman"/>
          <w:sz w:val="24"/>
        </w:rPr>
        <w:t xml:space="preserve">osture appropriative plurielle, </w:t>
      </w:r>
      <w:r w:rsidR="00B605B2">
        <w:rPr>
          <w:rFonts w:ascii="Times New Roman" w:hAnsi="Times New Roman" w:cs="Times New Roman"/>
          <w:sz w:val="24"/>
        </w:rPr>
        <w:t>des langues</w:t>
      </w:r>
      <w:r w:rsidR="008828F9">
        <w:rPr>
          <w:rFonts w:ascii="Times New Roman" w:hAnsi="Times New Roman" w:cs="Times New Roman"/>
          <w:sz w:val="24"/>
        </w:rPr>
        <w:t xml:space="preserve"> </w:t>
      </w:r>
      <w:r w:rsidR="00B605B2">
        <w:rPr>
          <w:rFonts w:ascii="Times New Roman" w:hAnsi="Times New Roman" w:cs="Times New Roman"/>
          <w:sz w:val="24"/>
        </w:rPr>
        <w:t>mais aussi de l’expérience de mobilité</w:t>
      </w:r>
      <w:r w:rsidR="008828F9">
        <w:rPr>
          <w:rFonts w:ascii="Times New Roman" w:hAnsi="Times New Roman" w:cs="Times New Roman"/>
          <w:sz w:val="24"/>
        </w:rPr>
        <w:t xml:space="preserve"> et des espaces « vécus »</w:t>
      </w:r>
      <w:r w:rsidR="00B605B2">
        <w:rPr>
          <w:rFonts w:ascii="Times New Roman" w:hAnsi="Times New Roman" w:cs="Times New Roman"/>
          <w:sz w:val="24"/>
        </w:rPr>
        <w:t>, va de p</w:t>
      </w:r>
      <w:r w:rsidR="008828F9">
        <w:rPr>
          <w:rFonts w:ascii="Times New Roman" w:hAnsi="Times New Roman" w:cs="Times New Roman"/>
          <w:sz w:val="24"/>
        </w:rPr>
        <w:t xml:space="preserve">air avec une posture réflexive. </w:t>
      </w:r>
      <w:r>
        <w:rPr>
          <w:rFonts w:ascii="Times New Roman" w:hAnsi="Times New Roman" w:cs="Times New Roman"/>
          <w:sz w:val="24"/>
        </w:rPr>
        <w:t xml:space="preserve">On interrogera </w:t>
      </w:r>
      <w:r w:rsidRPr="00FF2BBC">
        <w:rPr>
          <w:rFonts w:ascii="Times New Roman" w:hAnsi="Times New Roman" w:cs="Times New Roman"/>
          <w:sz w:val="24"/>
        </w:rPr>
        <w:t xml:space="preserve">les formes de légitimité et de normativité </w:t>
      </w:r>
      <w:r w:rsidR="008828F9">
        <w:rPr>
          <w:rFonts w:ascii="Times New Roman" w:hAnsi="Times New Roman" w:cs="Times New Roman"/>
          <w:sz w:val="24"/>
        </w:rPr>
        <w:t xml:space="preserve">induites par </w:t>
      </w:r>
      <w:r w:rsidR="008828F9" w:rsidRPr="00FF2BBC">
        <w:rPr>
          <w:rFonts w:ascii="Times New Roman" w:hAnsi="Times New Roman" w:cs="Times New Roman"/>
          <w:sz w:val="24"/>
        </w:rPr>
        <w:t xml:space="preserve">les dispositifs de formation </w:t>
      </w:r>
      <w:r w:rsidR="008828F9">
        <w:rPr>
          <w:rFonts w:ascii="Times New Roman" w:hAnsi="Times New Roman" w:cs="Times New Roman"/>
          <w:sz w:val="24"/>
        </w:rPr>
        <w:t xml:space="preserve">(y compris de formateurs) </w:t>
      </w:r>
      <w:r w:rsidR="008828F9" w:rsidRPr="00FF2BBC">
        <w:rPr>
          <w:rFonts w:ascii="Times New Roman" w:hAnsi="Times New Roman" w:cs="Times New Roman"/>
          <w:sz w:val="24"/>
        </w:rPr>
        <w:t xml:space="preserve">établis sur base des catégories actuelles en DDLC, et les représentations de l’altérité </w:t>
      </w:r>
      <w:r w:rsidR="008828F9">
        <w:rPr>
          <w:rFonts w:ascii="Times New Roman" w:hAnsi="Times New Roman" w:cs="Times New Roman"/>
          <w:sz w:val="24"/>
        </w:rPr>
        <w:t xml:space="preserve">et des personnes mobiles </w:t>
      </w:r>
      <w:r w:rsidR="0070523E">
        <w:rPr>
          <w:rFonts w:ascii="Times New Roman" w:hAnsi="Times New Roman" w:cs="Times New Roman"/>
          <w:sz w:val="24"/>
        </w:rPr>
        <w:t>véhiculées par ces catégories</w:t>
      </w:r>
      <w:r w:rsidR="008828F9">
        <w:rPr>
          <w:rFonts w:ascii="Times New Roman" w:hAnsi="Times New Roman" w:cs="Times New Roman"/>
          <w:sz w:val="24"/>
        </w:rPr>
        <w:t xml:space="preserve">. </w:t>
      </w:r>
      <w:r w:rsidRPr="00FF2BBC">
        <w:rPr>
          <w:rFonts w:ascii="Times New Roman" w:hAnsi="Times New Roman" w:cs="Times New Roman"/>
          <w:sz w:val="24"/>
        </w:rPr>
        <w:t>Quelles sont les dynamiques inclusives/ségrégatives liées aux statut</w:t>
      </w:r>
      <w:r w:rsidR="008828F9">
        <w:rPr>
          <w:rFonts w:ascii="Times New Roman" w:hAnsi="Times New Roman" w:cs="Times New Roman"/>
          <w:sz w:val="24"/>
        </w:rPr>
        <w:t xml:space="preserve">s des langues, des personnes, </w:t>
      </w:r>
      <w:r w:rsidRPr="00FF2BBC">
        <w:rPr>
          <w:rFonts w:ascii="Times New Roman" w:hAnsi="Times New Roman" w:cs="Times New Roman"/>
          <w:sz w:val="24"/>
        </w:rPr>
        <w:t>au</w:t>
      </w:r>
      <w:r>
        <w:rPr>
          <w:rFonts w:ascii="Times New Roman" w:hAnsi="Times New Roman" w:cs="Times New Roman"/>
          <w:sz w:val="24"/>
        </w:rPr>
        <w:t>x</w:t>
      </w:r>
      <w:r w:rsidRPr="00FF2BBC">
        <w:rPr>
          <w:rFonts w:ascii="Times New Roman" w:hAnsi="Times New Roman" w:cs="Times New Roman"/>
          <w:sz w:val="24"/>
        </w:rPr>
        <w:t xml:space="preserve"> type</w:t>
      </w:r>
      <w:r>
        <w:rPr>
          <w:rFonts w:ascii="Times New Roman" w:hAnsi="Times New Roman" w:cs="Times New Roman"/>
          <w:sz w:val="24"/>
        </w:rPr>
        <w:t>s</w:t>
      </w:r>
      <w:r w:rsidRPr="00FF2BBC">
        <w:rPr>
          <w:rFonts w:ascii="Times New Roman" w:hAnsi="Times New Roman" w:cs="Times New Roman"/>
          <w:sz w:val="24"/>
        </w:rPr>
        <w:t xml:space="preserve"> de mobilité</w:t>
      </w:r>
      <w:r>
        <w:rPr>
          <w:rFonts w:ascii="Times New Roman" w:hAnsi="Times New Roman" w:cs="Times New Roman"/>
          <w:sz w:val="24"/>
        </w:rPr>
        <w:t xml:space="preserve">s </w:t>
      </w:r>
      <w:r w:rsidR="008828F9">
        <w:rPr>
          <w:rFonts w:ascii="Times New Roman" w:hAnsi="Times New Roman" w:cs="Times New Roman"/>
          <w:sz w:val="24"/>
        </w:rPr>
        <w:t xml:space="preserve">et aux </w:t>
      </w:r>
      <w:r w:rsidR="008828F9" w:rsidRPr="00FF2BBC">
        <w:rPr>
          <w:rFonts w:ascii="Times New Roman" w:hAnsi="Times New Roman" w:cs="Times New Roman"/>
          <w:sz w:val="24"/>
        </w:rPr>
        <w:t xml:space="preserve">dispositifs d’accueil </w:t>
      </w:r>
      <w:r w:rsidR="008828F9">
        <w:rPr>
          <w:rFonts w:ascii="Times New Roman" w:hAnsi="Times New Roman" w:cs="Times New Roman"/>
          <w:sz w:val="24"/>
        </w:rPr>
        <w:t>des personnes mobiles et migrantes</w:t>
      </w:r>
      <w:r w:rsidRPr="00FF2BBC">
        <w:rPr>
          <w:rFonts w:ascii="Times New Roman" w:hAnsi="Times New Roman" w:cs="Times New Roman"/>
          <w:sz w:val="24"/>
        </w:rPr>
        <w:t>?</w:t>
      </w:r>
      <w:r>
        <w:rPr>
          <w:rFonts w:ascii="Times New Roman" w:hAnsi="Times New Roman" w:cs="Times New Roman"/>
          <w:sz w:val="24"/>
        </w:rPr>
        <w:t xml:space="preserve"> </w:t>
      </w:r>
    </w:p>
    <w:p w14:paraId="21C590F0" w14:textId="77777777" w:rsidR="00BA40DD" w:rsidRDefault="00BA40DD" w:rsidP="00B605B2">
      <w:pPr>
        <w:rPr>
          <w:rFonts w:ascii="Times New Roman" w:hAnsi="Times New Roman" w:cs="Times New Roman"/>
          <w:sz w:val="24"/>
        </w:rPr>
      </w:pPr>
    </w:p>
    <w:p w14:paraId="66232953" w14:textId="77777777" w:rsidR="00BA40DD" w:rsidRDefault="00BA40DD" w:rsidP="00B605B2">
      <w:pPr>
        <w:rPr>
          <w:rFonts w:ascii="Times New Roman" w:hAnsi="Times New Roman" w:cs="Times New Roman"/>
          <w:sz w:val="24"/>
        </w:rPr>
      </w:pPr>
      <w:r>
        <w:rPr>
          <w:rFonts w:ascii="Times New Roman" w:hAnsi="Times New Roman" w:cs="Times New Roman"/>
          <w:sz w:val="24"/>
        </w:rPr>
        <w:t>Mots-clés : appropriation plurielle, mobilités, réflexivité, posture, formation</w:t>
      </w:r>
    </w:p>
    <w:p w14:paraId="746E7D0B" w14:textId="77777777" w:rsidR="00BA40DD" w:rsidRDefault="00BA40DD" w:rsidP="00B605B2">
      <w:pPr>
        <w:rPr>
          <w:rFonts w:ascii="Times New Roman" w:hAnsi="Times New Roman" w:cs="Times New Roman"/>
          <w:sz w:val="24"/>
        </w:rPr>
      </w:pPr>
    </w:p>
    <w:p w14:paraId="6ECDB310" w14:textId="6DF53E93" w:rsidR="00E528AE" w:rsidRDefault="00A14565" w:rsidP="00B605B2">
      <w:pPr>
        <w:rPr>
          <w:rFonts w:ascii="Times New Roman" w:hAnsi="Times New Roman" w:cs="Times New Roman"/>
          <w:sz w:val="24"/>
        </w:rPr>
      </w:pPr>
      <w:r>
        <w:rPr>
          <w:rFonts w:ascii="Times New Roman" w:hAnsi="Times New Roman" w:cs="Times New Roman"/>
          <w:sz w:val="24"/>
        </w:rPr>
        <w:t>Abstract</w:t>
      </w:r>
    </w:p>
    <w:p w14:paraId="00102F0C" w14:textId="77777777" w:rsidR="00A14565" w:rsidRDefault="00A14565" w:rsidP="00B605B2">
      <w:pPr>
        <w:rPr>
          <w:rFonts w:ascii="Times New Roman" w:hAnsi="Times New Roman" w:cs="Times New Roman"/>
          <w:sz w:val="24"/>
        </w:rPr>
      </w:pPr>
    </w:p>
    <w:p w14:paraId="236013B3" w14:textId="1CA2D9EA" w:rsidR="00A14565" w:rsidRDefault="00A14565" w:rsidP="00A14565">
      <w:pPr>
        <w:jc w:val="both"/>
        <w:rPr>
          <w:rFonts w:ascii="Times New Roman" w:hAnsi="Times New Roman" w:cs="Times New Roman"/>
          <w:sz w:val="24"/>
        </w:rPr>
      </w:pPr>
      <w:r w:rsidRPr="00A14565">
        <w:rPr>
          <w:rFonts w:ascii="Times New Roman" w:hAnsi="Times New Roman" w:cs="Times New Roman"/>
          <w:sz w:val="24"/>
        </w:rPr>
        <w:t>This article reviews the definition and conditions of language</w:t>
      </w:r>
      <w:r w:rsidR="00D315E4">
        <w:rPr>
          <w:rFonts w:ascii="Times New Roman" w:hAnsi="Times New Roman" w:cs="Times New Roman"/>
          <w:sz w:val="24"/>
        </w:rPr>
        <w:t>s</w:t>
      </w:r>
      <w:r w:rsidRPr="00A14565">
        <w:rPr>
          <w:rFonts w:ascii="Times New Roman" w:hAnsi="Times New Roman" w:cs="Times New Roman"/>
          <w:sz w:val="24"/>
        </w:rPr>
        <w:t xml:space="preserve"> appropriation, particularly in a migratory co</w:t>
      </w:r>
      <w:r w:rsidR="00D315E4">
        <w:rPr>
          <w:rFonts w:ascii="Times New Roman" w:hAnsi="Times New Roman" w:cs="Times New Roman"/>
          <w:sz w:val="24"/>
        </w:rPr>
        <w:t>ntext, and more broadly mobilities</w:t>
      </w:r>
      <w:r w:rsidRPr="00A14565">
        <w:rPr>
          <w:rFonts w:ascii="Times New Roman" w:hAnsi="Times New Roman" w:cs="Times New Roman"/>
          <w:sz w:val="24"/>
        </w:rPr>
        <w:t xml:space="preserve">. After having updated the definition of the notion of appropriation (in relation to that of learning, in particular), we will specify what is meant by plural appropriation of languages ​​and the paradigmatic shifts that this notion induces. We will show how </w:t>
      </w:r>
      <w:r w:rsidR="00D315E4">
        <w:rPr>
          <w:rFonts w:ascii="Times New Roman" w:hAnsi="Times New Roman" w:cs="Times New Roman"/>
          <w:sz w:val="24"/>
        </w:rPr>
        <w:t>appropriation of</w:t>
      </w:r>
      <w:r w:rsidRPr="00A14565">
        <w:rPr>
          <w:rFonts w:ascii="Times New Roman" w:hAnsi="Times New Roman" w:cs="Times New Roman"/>
          <w:sz w:val="24"/>
        </w:rPr>
        <w:t xml:space="preserve"> languages ​​but also the experience of mobility and "lived" spaces, goes hand in hand with a reflexive posture. The forms of legitimacy and normativity induced by the </w:t>
      </w:r>
      <w:r w:rsidR="00D315E4">
        <w:rPr>
          <w:rFonts w:ascii="Times New Roman" w:hAnsi="Times New Roman" w:cs="Times New Roman"/>
          <w:sz w:val="24"/>
        </w:rPr>
        <w:t>didactic</w:t>
      </w:r>
      <w:r w:rsidRPr="00A14565">
        <w:rPr>
          <w:rFonts w:ascii="Times New Roman" w:hAnsi="Times New Roman" w:cs="Times New Roman"/>
          <w:sz w:val="24"/>
        </w:rPr>
        <w:t xml:space="preserve"> devices (including </w:t>
      </w:r>
      <w:r w:rsidR="00D315E4">
        <w:rPr>
          <w:rFonts w:ascii="Times New Roman" w:hAnsi="Times New Roman" w:cs="Times New Roman"/>
          <w:sz w:val="24"/>
        </w:rPr>
        <w:t>training of trainers</w:t>
      </w:r>
      <w:r w:rsidRPr="00A14565">
        <w:rPr>
          <w:rFonts w:ascii="Times New Roman" w:hAnsi="Times New Roman" w:cs="Times New Roman"/>
          <w:sz w:val="24"/>
        </w:rPr>
        <w:t>) based on the current categories in DDLC, and the representations of otherness and mobile people conveyed by these categories will be questioned. What are the inclusive / segregative dynamics related to the status of languages, people, types of mobility and reception systems for mobile and migrant people</w:t>
      </w:r>
      <w:r>
        <w:rPr>
          <w:rFonts w:ascii="Times New Roman" w:hAnsi="Times New Roman" w:cs="Times New Roman"/>
          <w:sz w:val="24"/>
        </w:rPr>
        <w:t xml:space="preserve"> </w:t>
      </w:r>
      <w:r w:rsidRPr="00A14565">
        <w:rPr>
          <w:rFonts w:ascii="Times New Roman" w:hAnsi="Times New Roman" w:cs="Times New Roman"/>
          <w:sz w:val="24"/>
        </w:rPr>
        <w:t>?</w:t>
      </w:r>
    </w:p>
    <w:p w14:paraId="4DC001B6" w14:textId="77777777" w:rsidR="00BA40DD" w:rsidRDefault="00BA40DD" w:rsidP="00A14565">
      <w:pPr>
        <w:jc w:val="both"/>
        <w:rPr>
          <w:rFonts w:ascii="Times New Roman" w:hAnsi="Times New Roman" w:cs="Times New Roman"/>
          <w:sz w:val="24"/>
        </w:rPr>
      </w:pPr>
    </w:p>
    <w:p w14:paraId="5A0E808D" w14:textId="0D8014AF" w:rsidR="00BA40DD" w:rsidRDefault="00BA40DD" w:rsidP="00A14565">
      <w:pPr>
        <w:jc w:val="both"/>
        <w:rPr>
          <w:rFonts w:ascii="Times New Roman" w:hAnsi="Times New Roman" w:cs="Times New Roman"/>
          <w:sz w:val="24"/>
        </w:rPr>
      </w:pPr>
      <w:r>
        <w:rPr>
          <w:rFonts w:ascii="Times New Roman" w:hAnsi="Times New Roman" w:cs="Times New Roman"/>
          <w:sz w:val="24"/>
        </w:rPr>
        <w:t>Key words : plural appropriation, mobilities, reflexivity, posture, training</w:t>
      </w:r>
    </w:p>
    <w:p w14:paraId="05A63F84" w14:textId="77777777" w:rsidR="00BA40DD" w:rsidRPr="00B605B2" w:rsidRDefault="00BA40DD" w:rsidP="00A14565">
      <w:pPr>
        <w:jc w:val="both"/>
        <w:rPr>
          <w:rFonts w:ascii="Times New Roman" w:hAnsi="Times New Roman" w:cs="Times New Roman"/>
          <w:sz w:val="24"/>
        </w:rPr>
      </w:pPr>
      <w:bookmarkStart w:id="0" w:name="_GoBack"/>
      <w:bookmarkEnd w:id="0"/>
    </w:p>
    <w:p w14:paraId="41259A0F" w14:textId="77777777" w:rsidR="00E528AE" w:rsidRPr="00E528AE" w:rsidRDefault="00E528AE" w:rsidP="00C304E8">
      <w:pPr>
        <w:rPr>
          <w:rFonts w:ascii="Times New Roman" w:hAnsi="Times New Roman" w:cs="Times New Roman"/>
          <w:sz w:val="24"/>
        </w:rPr>
      </w:pPr>
    </w:p>
    <w:p w14:paraId="49F4FB96" w14:textId="3EB9C3D2" w:rsidR="00D453F2" w:rsidRPr="00FF2BBC" w:rsidRDefault="00C304E8" w:rsidP="00D453F2">
      <w:pPr>
        <w:pStyle w:val="Paragraphedeliste"/>
        <w:numPr>
          <w:ilvl w:val="0"/>
          <w:numId w:val="1"/>
        </w:numPr>
        <w:rPr>
          <w:rFonts w:ascii="Times New Roman" w:hAnsi="Times New Roman" w:cs="Times New Roman"/>
          <w:sz w:val="24"/>
        </w:rPr>
      </w:pPr>
      <w:r w:rsidRPr="00FF2BBC">
        <w:rPr>
          <w:rFonts w:ascii="Times New Roman" w:hAnsi="Times New Roman" w:cs="Times New Roman"/>
          <w:sz w:val="24"/>
        </w:rPr>
        <w:t>Retour sur la notion d’</w:t>
      </w:r>
      <w:r w:rsidRPr="00FF2BBC">
        <w:rPr>
          <w:rFonts w:ascii="Times New Roman" w:hAnsi="Times New Roman" w:cs="Times New Roman"/>
          <w:i/>
          <w:sz w:val="24"/>
        </w:rPr>
        <w:t>appropriation</w:t>
      </w:r>
      <w:r w:rsidR="00FF6B84" w:rsidRPr="00FF2BBC">
        <w:rPr>
          <w:rFonts w:ascii="Times New Roman" w:hAnsi="Times New Roman" w:cs="Times New Roman"/>
          <w:sz w:val="24"/>
        </w:rPr>
        <w:t xml:space="preserve"> </w:t>
      </w:r>
      <w:r w:rsidR="006B2BF9" w:rsidRPr="006B2BF9">
        <w:rPr>
          <w:rFonts w:ascii="Times New Roman" w:hAnsi="Times New Roman" w:cs="Times New Roman"/>
          <w:i/>
          <w:sz w:val="24"/>
        </w:rPr>
        <w:t>plurielle</w:t>
      </w:r>
      <w:r w:rsidR="00FF6B84" w:rsidRPr="00FF2BBC">
        <w:rPr>
          <w:rFonts w:ascii="Times New Roman" w:hAnsi="Times New Roman" w:cs="Times New Roman"/>
          <w:sz w:val="24"/>
        </w:rPr>
        <w:t xml:space="preserve"> </w:t>
      </w:r>
    </w:p>
    <w:p w14:paraId="2146A12B" w14:textId="77777777" w:rsidR="007755A3" w:rsidRPr="00FF2BBC" w:rsidRDefault="007755A3" w:rsidP="007755A3">
      <w:pPr>
        <w:pStyle w:val="Paragraphedeliste"/>
        <w:ind w:left="360"/>
        <w:rPr>
          <w:rFonts w:ascii="Times New Roman" w:hAnsi="Times New Roman" w:cs="Times New Roman"/>
          <w:sz w:val="24"/>
        </w:rPr>
      </w:pPr>
    </w:p>
    <w:p w14:paraId="7D0A8086" w14:textId="5C8948CD" w:rsidR="006B2BF9" w:rsidRDefault="006B2BF9" w:rsidP="006B2BF9">
      <w:pPr>
        <w:jc w:val="both"/>
        <w:rPr>
          <w:rFonts w:ascii="Times New Roman" w:hAnsi="Times New Roman" w:cs="Times New Roman"/>
          <w:sz w:val="24"/>
        </w:rPr>
      </w:pPr>
      <w:r>
        <w:rPr>
          <w:rFonts w:ascii="Times New Roman" w:hAnsi="Times New Roman" w:cs="Times New Roman"/>
          <w:sz w:val="24"/>
        </w:rPr>
        <w:t>Pour Besse et Porquier (1984), la notion d’</w:t>
      </w:r>
      <w:r w:rsidR="000F4CAA" w:rsidRPr="006B2BF9">
        <w:rPr>
          <w:rFonts w:ascii="Times New Roman" w:hAnsi="Times New Roman" w:cs="Times New Roman"/>
          <w:i/>
          <w:sz w:val="24"/>
        </w:rPr>
        <w:t>appropriation</w:t>
      </w:r>
      <w:r w:rsidR="000F4CAA" w:rsidRPr="006B2BF9">
        <w:rPr>
          <w:rFonts w:ascii="Times New Roman" w:hAnsi="Times New Roman" w:cs="Times New Roman"/>
          <w:sz w:val="24"/>
        </w:rPr>
        <w:t xml:space="preserve"> </w:t>
      </w:r>
      <w:r>
        <w:rPr>
          <w:rFonts w:ascii="Times New Roman" w:hAnsi="Times New Roman" w:cs="Times New Roman"/>
          <w:sz w:val="24"/>
        </w:rPr>
        <w:t>sert d’</w:t>
      </w:r>
      <w:r w:rsidR="00424D1F" w:rsidRPr="006B2BF9">
        <w:rPr>
          <w:rFonts w:ascii="Times New Roman" w:hAnsi="Times New Roman" w:cs="Times New Roman"/>
          <w:sz w:val="24"/>
        </w:rPr>
        <w:t xml:space="preserve">hyperonyme </w:t>
      </w:r>
      <w:r>
        <w:rPr>
          <w:rFonts w:ascii="Times New Roman" w:hAnsi="Times New Roman" w:cs="Times New Roman"/>
          <w:sz w:val="24"/>
        </w:rPr>
        <w:t>à celles d’</w:t>
      </w:r>
      <w:r w:rsidR="00424D1F" w:rsidRPr="006B2BF9">
        <w:rPr>
          <w:rFonts w:ascii="Times New Roman" w:hAnsi="Times New Roman" w:cs="Times New Roman"/>
          <w:i/>
          <w:sz w:val="24"/>
        </w:rPr>
        <w:t>acquisition</w:t>
      </w:r>
      <w:r>
        <w:rPr>
          <w:rFonts w:ascii="Times New Roman" w:hAnsi="Times New Roman" w:cs="Times New Roman"/>
          <w:sz w:val="24"/>
        </w:rPr>
        <w:t xml:space="preserve"> et d’</w:t>
      </w:r>
      <w:r w:rsidRPr="006B2BF9">
        <w:rPr>
          <w:rFonts w:ascii="Times New Roman" w:hAnsi="Times New Roman" w:cs="Times New Roman"/>
          <w:i/>
          <w:sz w:val="24"/>
        </w:rPr>
        <w:t>apprentissage</w:t>
      </w:r>
      <w:r>
        <w:rPr>
          <w:rFonts w:ascii="Times New Roman" w:hAnsi="Times New Roman" w:cs="Times New Roman"/>
          <w:sz w:val="24"/>
        </w:rPr>
        <w:t xml:space="preserve">. Elle permet également de </w:t>
      </w:r>
      <w:r w:rsidR="00F53EAD" w:rsidRPr="006B2BF9">
        <w:rPr>
          <w:rFonts w:ascii="Times New Roman" w:hAnsi="Times New Roman" w:cs="Times New Roman"/>
          <w:sz w:val="24"/>
        </w:rPr>
        <w:t>nommer un entre-</w:t>
      </w:r>
      <w:r w:rsidR="00424D1F" w:rsidRPr="006B2BF9">
        <w:rPr>
          <w:rFonts w:ascii="Times New Roman" w:hAnsi="Times New Roman" w:cs="Times New Roman"/>
          <w:sz w:val="24"/>
        </w:rPr>
        <w:t xml:space="preserve">deux entre conscience </w:t>
      </w:r>
      <w:r w:rsidR="002A711A" w:rsidRPr="006B2BF9">
        <w:rPr>
          <w:rFonts w:ascii="Times New Roman" w:hAnsi="Times New Roman" w:cs="Times New Roman"/>
          <w:sz w:val="24"/>
        </w:rPr>
        <w:t xml:space="preserve">(apprentissage) </w:t>
      </w:r>
      <w:r w:rsidR="00424D1F" w:rsidRPr="006B2BF9">
        <w:rPr>
          <w:rFonts w:ascii="Times New Roman" w:hAnsi="Times New Roman" w:cs="Times New Roman"/>
          <w:sz w:val="24"/>
        </w:rPr>
        <w:t xml:space="preserve">et inconscience </w:t>
      </w:r>
      <w:r w:rsidR="002A711A" w:rsidRPr="006B2BF9">
        <w:rPr>
          <w:rFonts w:ascii="Times New Roman" w:hAnsi="Times New Roman" w:cs="Times New Roman"/>
          <w:sz w:val="24"/>
        </w:rPr>
        <w:t xml:space="preserve">(acquisition) </w:t>
      </w:r>
      <w:r w:rsidR="00424D1F" w:rsidRPr="006B2BF9">
        <w:rPr>
          <w:rFonts w:ascii="Times New Roman" w:hAnsi="Times New Roman" w:cs="Times New Roman"/>
          <w:sz w:val="24"/>
        </w:rPr>
        <w:t>(Porquier et Py</w:t>
      </w:r>
      <w:r>
        <w:rPr>
          <w:rFonts w:ascii="Times New Roman" w:hAnsi="Times New Roman" w:cs="Times New Roman"/>
          <w:sz w:val="24"/>
        </w:rPr>
        <w:t>,</w:t>
      </w:r>
      <w:r w:rsidR="00424D1F" w:rsidRPr="006B2BF9">
        <w:rPr>
          <w:rFonts w:ascii="Times New Roman" w:hAnsi="Times New Roman" w:cs="Times New Roman"/>
          <w:sz w:val="24"/>
        </w:rPr>
        <w:t xml:space="preserve"> 2004).</w:t>
      </w:r>
      <w:r>
        <w:rPr>
          <w:rFonts w:ascii="Times New Roman" w:hAnsi="Times New Roman" w:cs="Times New Roman"/>
          <w:sz w:val="24"/>
        </w:rPr>
        <w:t xml:space="preserve"> Plus récemment, </w:t>
      </w:r>
      <w:r w:rsidR="00205DC4" w:rsidRPr="00FF2BBC">
        <w:rPr>
          <w:rFonts w:ascii="Times New Roman" w:hAnsi="Times New Roman" w:cs="Times New Roman"/>
          <w:sz w:val="24"/>
        </w:rPr>
        <w:t xml:space="preserve">Castellotti </w:t>
      </w:r>
      <w:r w:rsidR="006273A0" w:rsidRPr="00FF2BBC">
        <w:rPr>
          <w:rFonts w:ascii="Times New Roman" w:hAnsi="Times New Roman" w:cs="Times New Roman"/>
          <w:sz w:val="24"/>
        </w:rPr>
        <w:t xml:space="preserve">(2017) </w:t>
      </w:r>
      <w:r w:rsidR="00FF6B84" w:rsidRPr="00FF2BBC">
        <w:rPr>
          <w:rFonts w:ascii="Times New Roman" w:hAnsi="Times New Roman" w:cs="Times New Roman"/>
          <w:sz w:val="24"/>
        </w:rPr>
        <w:t xml:space="preserve">a proposé une définition </w:t>
      </w:r>
      <w:r>
        <w:rPr>
          <w:rFonts w:ascii="Times New Roman" w:hAnsi="Times New Roman" w:cs="Times New Roman"/>
          <w:sz w:val="24"/>
        </w:rPr>
        <w:t>qui distingue</w:t>
      </w:r>
      <w:r w:rsidR="00FF49EE" w:rsidRPr="00FF2BBC">
        <w:rPr>
          <w:rFonts w:ascii="Times New Roman" w:hAnsi="Times New Roman" w:cs="Times New Roman"/>
          <w:sz w:val="24"/>
        </w:rPr>
        <w:t xml:space="preserve"> </w:t>
      </w:r>
      <w:r>
        <w:rPr>
          <w:rFonts w:ascii="Times New Roman" w:hAnsi="Times New Roman" w:cs="Times New Roman"/>
          <w:sz w:val="24"/>
        </w:rPr>
        <w:t xml:space="preserve">nettement </w:t>
      </w:r>
      <w:r>
        <w:rPr>
          <w:rFonts w:ascii="Times New Roman" w:hAnsi="Times New Roman" w:cs="Times New Roman"/>
          <w:sz w:val="24"/>
        </w:rPr>
        <w:lastRenderedPageBreak/>
        <w:t>l’</w:t>
      </w:r>
      <w:r w:rsidR="00FF49EE" w:rsidRPr="006B2BF9">
        <w:rPr>
          <w:rFonts w:ascii="Times New Roman" w:hAnsi="Times New Roman" w:cs="Times New Roman"/>
          <w:i/>
          <w:sz w:val="24"/>
        </w:rPr>
        <w:t>apprentissage</w:t>
      </w:r>
      <w:r w:rsidR="00FF49EE" w:rsidRPr="00FF2BBC">
        <w:rPr>
          <w:rFonts w:ascii="Times New Roman" w:hAnsi="Times New Roman" w:cs="Times New Roman"/>
          <w:sz w:val="24"/>
        </w:rPr>
        <w:t xml:space="preserve"> </w:t>
      </w:r>
      <w:r>
        <w:rPr>
          <w:rFonts w:ascii="Times New Roman" w:hAnsi="Times New Roman" w:cs="Times New Roman"/>
          <w:sz w:val="24"/>
        </w:rPr>
        <w:t>de</w:t>
      </w:r>
      <w:r w:rsidR="00FF49EE" w:rsidRPr="00FF2BBC">
        <w:rPr>
          <w:rFonts w:ascii="Times New Roman" w:hAnsi="Times New Roman" w:cs="Times New Roman"/>
          <w:sz w:val="24"/>
        </w:rPr>
        <w:t xml:space="preserve"> </w:t>
      </w:r>
      <w:r>
        <w:rPr>
          <w:rFonts w:ascii="Times New Roman" w:hAnsi="Times New Roman" w:cs="Times New Roman"/>
          <w:sz w:val="24"/>
        </w:rPr>
        <w:t>l’</w:t>
      </w:r>
      <w:r w:rsidR="00FF49EE" w:rsidRPr="006B2BF9">
        <w:rPr>
          <w:rFonts w:ascii="Times New Roman" w:hAnsi="Times New Roman" w:cs="Times New Roman"/>
          <w:i/>
          <w:sz w:val="24"/>
        </w:rPr>
        <w:t>appropriatio</w:t>
      </w:r>
      <w:r>
        <w:rPr>
          <w:rFonts w:ascii="Times New Roman" w:hAnsi="Times New Roman" w:cs="Times New Roman"/>
          <w:i/>
          <w:sz w:val="24"/>
        </w:rPr>
        <w:t xml:space="preserve">n, </w:t>
      </w:r>
      <w:r>
        <w:rPr>
          <w:rFonts w:ascii="Times New Roman" w:hAnsi="Times New Roman" w:cs="Times New Roman"/>
          <w:sz w:val="24"/>
        </w:rPr>
        <w:t>puis</w:t>
      </w:r>
      <w:r w:rsidR="00FF49EE" w:rsidRPr="00FF2BBC">
        <w:rPr>
          <w:rFonts w:ascii="Times New Roman" w:hAnsi="Times New Roman" w:cs="Times New Roman"/>
          <w:sz w:val="24"/>
        </w:rPr>
        <w:t xml:space="preserve">qu’elle </w:t>
      </w:r>
      <w:r>
        <w:rPr>
          <w:rFonts w:ascii="Times New Roman" w:hAnsi="Times New Roman" w:cs="Times New Roman"/>
          <w:sz w:val="24"/>
        </w:rPr>
        <w:t xml:space="preserve">les </w:t>
      </w:r>
      <w:r w:rsidR="00FF49EE" w:rsidRPr="00FF2BBC">
        <w:rPr>
          <w:rFonts w:ascii="Times New Roman" w:hAnsi="Times New Roman" w:cs="Times New Roman"/>
          <w:sz w:val="24"/>
        </w:rPr>
        <w:t xml:space="preserve">situe dans des orientations différentes du point de vue des représentations de l’humain mais aussi du développement des connaissances. </w:t>
      </w:r>
      <w:r>
        <w:rPr>
          <w:rFonts w:ascii="Times New Roman" w:hAnsi="Times New Roman" w:cs="Times New Roman"/>
          <w:sz w:val="24"/>
        </w:rPr>
        <w:t>Ainsi e</w:t>
      </w:r>
      <w:r w:rsidR="007F61D8" w:rsidRPr="00FF2BBC">
        <w:rPr>
          <w:rFonts w:ascii="Times New Roman" w:hAnsi="Times New Roman" w:cs="Times New Roman"/>
          <w:sz w:val="24"/>
        </w:rPr>
        <w:t xml:space="preserve">lle </w:t>
      </w:r>
      <w:r w:rsidR="00FF6B84" w:rsidRPr="00FF2BBC">
        <w:rPr>
          <w:rFonts w:ascii="Times New Roman" w:hAnsi="Times New Roman" w:cs="Times New Roman"/>
          <w:sz w:val="24"/>
        </w:rPr>
        <w:t>choisi</w:t>
      </w:r>
      <w:r w:rsidR="007F61D8" w:rsidRPr="00FF2BBC">
        <w:rPr>
          <w:rFonts w:ascii="Times New Roman" w:hAnsi="Times New Roman" w:cs="Times New Roman"/>
          <w:sz w:val="24"/>
        </w:rPr>
        <w:t>t d’i</w:t>
      </w:r>
      <w:r w:rsidR="00205DC4" w:rsidRPr="00FF2BBC">
        <w:rPr>
          <w:rFonts w:ascii="Times New Roman" w:hAnsi="Times New Roman" w:cs="Times New Roman"/>
          <w:sz w:val="24"/>
        </w:rPr>
        <w:t>nterroge</w:t>
      </w:r>
      <w:r w:rsidR="00FF6B84" w:rsidRPr="00FF2BBC">
        <w:rPr>
          <w:rFonts w:ascii="Times New Roman" w:hAnsi="Times New Roman" w:cs="Times New Roman"/>
          <w:sz w:val="24"/>
        </w:rPr>
        <w:t>r</w:t>
      </w:r>
      <w:r w:rsidR="00205DC4" w:rsidRPr="00FF2BBC">
        <w:rPr>
          <w:rFonts w:ascii="Times New Roman" w:hAnsi="Times New Roman" w:cs="Times New Roman"/>
          <w:sz w:val="24"/>
        </w:rPr>
        <w:t xml:space="preserve"> le « pourquoi » et le « pour quoi » </w:t>
      </w:r>
      <w:r w:rsidR="000F4CAA" w:rsidRPr="00FF2BBC">
        <w:rPr>
          <w:rFonts w:ascii="Times New Roman" w:hAnsi="Times New Roman" w:cs="Times New Roman"/>
          <w:sz w:val="24"/>
        </w:rPr>
        <w:t>de l’appropriation linguistique</w:t>
      </w:r>
      <w:r>
        <w:rPr>
          <w:rFonts w:ascii="Times New Roman" w:hAnsi="Times New Roman" w:cs="Times New Roman"/>
          <w:sz w:val="24"/>
        </w:rPr>
        <w:t xml:space="preserve">, </w:t>
      </w:r>
      <w:r w:rsidR="006273A0" w:rsidRPr="00FF2BBC">
        <w:rPr>
          <w:rFonts w:ascii="Times New Roman" w:hAnsi="Times New Roman" w:cs="Times New Roman"/>
          <w:sz w:val="24"/>
        </w:rPr>
        <w:t>au sens de</w:t>
      </w:r>
      <w:r>
        <w:rPr>
          <w:rFonts w:ascii="Times New Roman" w:hAnsi="Times New Roman" w:cs="Times New Roman"/>
          <w:sz w:val="24"/>
        </w:rPr>
        <w:t xml:space="preserve"> « laisser advenir en propre » – dans </w:t>
      </w:r>
      <w:r w:rsidR="006273A0" w:rsidRPr="00FF2BBC">
        <w:rPr>
          <w:rFonts w:ascii="Times New Roman" w:hAnsi="Times New Roman" w:cs="Times New Roman"/>
          <w:sz w:val="24"/>
        </w:rPr>
        <w:t xml:space="preserve"> ses expériences en la</w:t>
      </w:r>
      <w:r>
        <w:rPr>
          <w:rFonts w:ascii="Times New Roman" w:hAnsi="Times New Roman" w:cs="Times New Roman"/>
          <w:sz w:val="24"/>
        </w:rPr>
        <w:t xml:space="preserve">ngues, ses rapports aux langues – et </w:t>
      </w:r>
      <w:r w:rsidR="006273A0" w:rsidRPr="00FF2BBC">
        <w:rPr>
          <w:rFonts w:ascii="Times New Roman" w:hAnsi="Times New Roman" w:cs="Times New Roman"/>
          <w:sz w:val="24"/>
        </w:rPr>
        <w:t>non au sens</w:t>
      </w:r>
      <w:r w:rsidR="00FF49EE" w:rsidRPr="00FF2BBC">
        <w:rPr>
          <w:rFonts w:ascii="Times New Roman" w:hAnsi="Times New Roman" w:cs="Times New Roman"/>
          <w:sz w:val="24"/>
        </w:rPr>
        <w:t xml:space="preserve"> premier</w:t>
      </w:r>
      <w:r w:rsidR="006273A0" w:rsidRPr="00FF2BBC">
        <w:rPr>
          <w:rFonts w:ascii="Times New Roman" w:hAnsi="Times New Roman" w:cs="Times New Roman"/>
          <w:sz w:val="24"/>
        </w:rPr>
        <w:t xml:space="preserve"> de «</w:t>
      </w:r>
      <w:r>
        <w:rPr>
          <w:rFonts w:ascii="Times New Roman" w:hAnsi="Times New Roman" w:cs="Times New Roman"/>
          <w:sz w:val="24"/>
        </w:rPr>
        <w:t xml:space="preserve"> posséder » ou de « maitriser ». La définition met ainsi </w:t>
      </w:r>
      <w:r w:rsidR="00205DC4" w:rsidRPr="00FF2BBC">
        <w:rPr>
          <w:rFonts w:ascii="Times New Roman" w:hAnsi="Times New Roman" w:cs="Times New Roman"/>
          <w:sz w:val="24"/>
        </w:rPr>
        <w:t>l’accent sur les histoires et</w:t>
      </w:r>
      <w:r>
        <w:rPr>
          <w:rFonts w:ascii="Times New Roman" w:hAnsi="Times New Roman" w:cs="Times New Roman"/>
          <w:sz w:val="24"/>
        </w:rPr>
        <w:t xml:space="preserve"> les</w:t>
      </w:r>
      <w:r w:rsidR="00205DC4" w:rsidRPr="00FF2BBC">
        <w:rPr>
          <w:rFonts w:ascii="Times New Roman" w:hAnsi="Times New Roman" w:cs="Times New Roman"/>
          <w:sz w:val="24"/>
        </w:rPr>
        <w:t xml:space="preserve"> projets des personnes</w:t>
      </w:r>
      <w:r w:rsidR="0013582E" w:rsidRPr="00FF2BBC">
        <w:rPr>
          <w:rFonts w:ascii="Times New Roman" w:hAnsi="Times New Roman" w:cs="Times New Roman"/>
          <w:sz w:val="24"/>
        </w:rPr>
        <w:t>, et plus seulement sur le «</w:t>
      </w:r>
      <w:r w:rsidR="006273A0" w:rsidRPr="00FF2BBC">
        <w:rPr>
          <w:rFonts w:ascii="Times New Roman" w:hAnsi="Times New Roman" w:cs="Times New Roman"/>
          <w:sz w:val="24"/>
        </w:rPr>
        <w:t> comment » et les méthodologies.</w:t>
      </w:r>
      <w:r w:rsidR="007B028A" w:rsidRPr="00FF2BBC">
        <w:rPr>
          <w:rFonts w:ascii="Times New Roman" w:hAnsi="Times New Roman" w:cs="Times New Roman"/>
          <w:sz w:val="24"/>
        </w:rPr>
        <w:t xml:space="preserve"> </w:t>
      </w:r>
    </w:p>
    <w:p w14:paraId="033E8218" w14:textId="77777777" w:rsidR="0070523E" w:rsidRDefault="0070523E" w:rsidP="006B2BF9">
      <w:pPr>
        <w:jc w:val="both"/>
        <w:rPr>
          <w:rFonts w:ascii="Times New Roman" w:hAnsi="Times New Roman" w:cs="Times New Roman"/>
          <w:i/>
          <w:sz w:val="24"/>
        </w:rPr>
      </w:pPr>
    </w:p>
    <w:p w14:paraId="41E496B2" w14:textId="1E72E269" w:rsidR="00FF49EE" w:rsidRPr="006B2BF9" w:rsidRDefault="007B028A" w:rsidP="0070523E">
      <w:pPr>
        <w:ind w:left="708"/>
        <w:jc w:val="both"/>
        <w:rPr>
          <w:rFonts w:ascii="Times New Roman" w:hAnsi="Times New Roman" w:cs="Times New Roman"/>
          <w:sz w:val="24"/>
        </w:rPr>
      </w:pPr>
      <w:r w:rsidRPr="006B2BF9">
        <w:rPr>
          <w:rFonts w:ascii="Times New Roman" w:hAnsi="Times New Roman" w:cs="Times New Roman"/>
          <w:i/>
          <w:sz w:val="24"/>
        </w:rPr>
        <w:t>L’appropriation (…) se réalise dans une transformation qu’on ne peut ni prédire ni modéliser, car elle constitue une expérience éminemment personnelle : on (se) change dans la relation à d’autres, et pas seulement aux autres « langues ».</w:t>
      </w:r>
      <w:r w:rsidRPr="006B2BF9">
        <w:rPr>
          <w:rFonts w:ascii="Times New Roman" w:hAnsi="Times New Roman" w:cs="Times New Roman"/>
          <w:sz w:val="24"/>
        </w:rPr>
        <w:t xml:space="preserve"> (</w:t>
      </w:r>
      <w:r w:rsidR="006B2BF9">
        <w:rPr>
          <w:rFonts w:ascii="Times New Roman" w:hAnsi="Times New Roman" w:cs="Times New Roman"/>
          <w:sz w:val="24"/>
        </w:rPr>
        <w:t xml:space="preserve">2017 : </w:t>
      </w:r>
      <w:r w:rsidRPr="006B2BF9">
        <w:rPr>
          <w:rFonts w:ascii="Times New Roman" w:hAnsi="Times New Roman" w:cs="Times New Roman"/>
          <w:sz w:val="24"/>
        </w:rPr>
        <w:t xml:space="preserve">48-49). </w:t>
      </w:r>
    </w:p>
    <w:p w14:paraId="237F896A" w14:textId="77777777" w:rsidR="00FF49EE" w:rsidRPr="00FF2BBC" w:rsidRDefault="00FF49EE" w:rsidP="007B028A">
      <w:pPr>
        <w:pStyle w:val="Paragraphedeliste"/>
        <w:ind w:left="0"/>
        <w:jc w:val="both"/>
        <w:rPr>
          <w:rFonts w:ascii="Times New Roman" w:hAnsi="Times New Roman" w:cs="Times New Roman"/>
          <w:sz w:val="24"/>
        </w:rPr>
      </w:pPr>
    </w:p>
    <w:p w14:paraId="38091921" w14:textId="121D1BD3" w:rsidR="008D13D7" w:rsidRPr="00063BA1" w:rsidRDefault="007B028A" w:rsidP="008D13D7">
      <w:pPr>
        <w:jc w:val="both"/>
        <w:rPr>
          <w:rFonts w:ascii="Times New Roman" w:hAnsi="Times New Roman" w:cs="Times New Roman"/>
          <w:sz w:val="24"/>
          <w:lang w:val="fr-BE"/>
        </w:rPr>
      </w:pPr>
      <w:r w:rsidRPr="008D13D7">
        <w:rPr>
          <w:rFonts w:ascii="Times New Roman" w:hAnsi="Times New Roman" w:cs="Times New Roman"/>
          <w:sz w:val="24"/>
        </w:rPr>
        <w:t xml:space="preserve">Alors que </w:t>
      </w:r>
      <w:r w:rsidRPr="008D13D7">
        <w:rPr>
          <w:rFonts w:ascii="Times New Roman" w:hAnsi="Times New Roman" w:cs="Times New Roman"/>
          <w:i/>
          <w:sz w:val="24"/>
        </w:rPr>
        <w:t>l’apprentissage</w:t>
      </w:r>
      <w:r w:rsidR="00FF49EE" w:rsidRPr="008D13D7">
        <w:rPr>
          <w:rFonts w:ascii="Times New Roman" w:hAnsi="Times New Roman" w:cs="Times New Roman"/>
          <w:sz w:val="24"/>
        </w:rPr>
        <w:t xml:space="preserve"> se traduit en termes d’objectifs explicites </w:t>
      </w:r>
      <w:r w:rsidR="00EB7281" w:rsidRPr="008D13D7">
        <w:rPr>
          <w:rFonts w:ascii="Times New Roman" w:hAnsi="Times New Roman" w:cs="Times New Roman"/>
          <w:sz w:val="24"/>
        </w:rPr>
        <w:t>où comptent</w:t>
      </w:r>
      <w:r w:rsidRPr="008D13D7">
        <w:rPr>
          <w:rFonts w:ascii="Times New Roman" w:hAnsi="Times New Roman" w:cs="Times New Roman"/>
          <w:sz w:val="24"/>
        </w:rPr>
        <w:t xml:space="preserve"> avant tout les résultat</w:t>
      </w:r>
      <w:r w:rsidR="00EB7281" w:rsidRPr="008D13D7">
        <w:rPr>
          <w:rFonts w:ascii="Times New Roman" w:hAnsi="Times New Roman" w:cs="Times New Roman"/>
          <w:sz w:val="24"/>
        </w:rPr>
        <w:t xml:space="preserve">s et la production </w:t>
      </w:r>
      <w:r w:rsidRPr="008D13D7">
        <w:rPr>
          <w:rFonts w:ascii="Times New Roman" w:hAnsi="Times New Roman" w:cs="Times New Roman"/>
          <w:sz w:val="24"/>
        </w:rPr>
        <w:t xml:space="preserve">; </w:t>
      </w:r>
      <w:r w:rsidR="00EB7281" w:rsidRPr="008D13D7">
        <w:rPr>
          <w:rFonts w:ascii="Times New Roman" w:hAnsi="Times New Roman" w:cs="Times New Roman"/>
          <w:sz w:val="24"/>
        </w:rPr>
        <w:t xml:space="preserve">dans une perspective </w:t>
      </w:r>
      <w:r w:rsidR="00EB7281" w:rsidRPr="008D13D7">
        <w:rPr>
          <w:rFonts w:ascii="Times New Roman" w:hAnsi="Times New Roman" w:cs="Times New Roman"/>
          <w:i/>
          <w:sz w:val="24"/>
        </w:rPr>
        <w:t>appropriative</w:t>
      </w:r>
      <w:r w:rsidR="00EB7281" w:rsidRPr="008D13D7">
        <w:rPr>
          <w:rFonts w:ascii="Times New Roman" w:hAnsi="Times New Roman" w:cs="Times New Roman"/>
          <w:sz w:val="24"/>
        </w:rPr>
        <w:t xml:space="preserve">, </w:t>
      </w:r>
      <w:r w:rsidRPr="008D13D7">
        <w:rPr>
          <w:rFonts w:ascii="Times New Roman" w:hAnsi="Times New Roman" w:cs="Times New Roman"/>
          <w:sz w:val="24"/>
        </w:rPr>
        <w:t xml:space="preserve">c’est </w:t>
      </w:r>
      <w:r w:rsidR="003A025C">
        <w:rPr>
          <w:rFonts w:ascii="Times New Roman" w:hAnsi="Times New Roman" w:cs="Times New Roman"/>
          <w:sz w:val="24"/>
        </w:rPr>
        <w:t xml:space="preserve">davantage </w:t>
      </w:r>
      <w:r w:rsidRPr="008D13D7">
        <w:rPr>
          <w:rFonts w:ascii="Times New Roman" w:hAnsi="Times New Roman" w:cs="Times New Roman"/>
          <w:sz w:val="24"/>
        </w:rPr>
        <w:t>le pr</w:t>
      </w:r>
      <w:r w:rsidR="00EB7281" w:rsidRPr="008D13D7">
        <w:rPr>
          <w:rFonts w:ascii="Times New Roman" w:hAnsi="Times New Roman" w:cs="Times New Roman"/>
          <w:sz w:val="24"/>
        </w:rPr>
        <w:t xml:space="preserve">ocessus qui </w:t>
      </w:r>
      <w:r w:rsidR="003A025C">
        <w:rPr>
          <w:rFonts w:ascii="Times New Roman" w:hAnsi="Times New Roman" w:cs="Times New Roman"/>
          <w:sz w:val="24"/>
        </w:rPr>
        <w:t xml:space="preserve">est signifiant : </w:t>
      </w:r>
      <w:r w:rsidRPr="008D13D7">
        <w:rPr>
          <w:rFonts w:ascii="Times New Roman" w:hAnsi="Times New Roman" w:cs="Times New Roman"/>
          <w:sz w:val="24"/>
        </w:rPr>
        <w:t xml:space="preserve">les expériences, les réalisations </w:t>
      </w:r>
      <w:r w:rsidRPr="008D13D7">
        <w:rPr>
          <w:rFonts w:ascii="Times New Roman" w:hAnsi="Times New Roman" w:cs="Times New Roman"/>
          <w:i/>
          <w:sz w:val="24"/>
        </w:rPr>
        <w:t xml:space="preserve">en </w:t>
      </w:r>
      <w:r w:rsidRPr="008D13D7">
        <w:rPr>
          <w:rFonts w:ascii="Times New Roman" w:hAnsi="Times New Roman" w:cs="Times New Roman"/>
          <w:sz w:val="24"/>
        </w:rPr>
        <w:t>langues, pers</w:t>
      </w:r>
      <w:r w:rsidR="00EB7281" w:rsidRPr="008D13D7">
        <w:rPr>
          <w:rFonts w:ascii="Times New Roman" w:hAnsi="Times New Roman" w:cs="Times New Roman"/>
          <w:sz w:val="24"/>
        </w:rPr>
        <w:t xml:space="preserve">onnelles et situées. </w:t>
      </w:r>
      <w:r w:rsidR="00EB7281" w:rsidRPr="008D13D7">
        <w:rPr>
          <w:rFonts w:ascii="Times New Roman" w:hAnsi="Times New Roman" w:cs="Times New Roman"/>
          <w:i/>
          <w:sz w:val="24"/>
        </w:rPr>
        <w:t>L’</w:t>
      </w:r>
      <w:r w:rsidR="00FF49EE" w:rsidRPr="008D13D7">
        <w:rPr>
          <w:rFonts w:ascii="Times New Roman" w:hAnsi="Times New Roman" w:cs="Times New Roman"/>
          <w:i/>
          <w:sz w:val="24"/>
        </w:rPr>
        <w:t>apprentissage</w:t>
      </w:r>
      <w:r w:rsidR="00FF49EE" w:rsidRPr="008D13D7">
        <w:rPr>
          <w:rFonts w:ascii="Times New Roman" w:hAnsi="Times New Roman" w:cs="Times New Roman"/>
          <w:sz w:val="24"/>
        </w:rPr>
        <w:t xml:space="preserve"> </w:t>
      </w:r>
      <w:r w:rsidR="00EB7281" w:rsidRPr="008D13D7">
        <w:rPr>
          <w:rFonts w:ascii="Times New Roman" w:hAnsi="Times New Roman" w:cs="Times New Roman"/>
          <w:sz w:val="24"/>
        </w:rPr>
        <w:t xml:space="preserve">des langues </w:t>
      </w:r>
      <w:r w:rsidR="00FF49EE" w:rsidRPr="008D13D7">
        <w:rPr>
          <w:rFonts w:ascii="Times New Roman" w:hAnsi="Times New Roman" w:cs="Times New Roman"/>
          <w:sz w:val="24"/>
        </w:rPr>
        <w:t>serait</w:t>
      </w:r>
      <w:r w:rsidR="00EB7281" w:rsidRPr="008D13D7">
        <w:rPr>
          <w:rFonts w:ascii="Times New Roman" w:hAnsi="Times New Roman" w:cs="Times New Roman"/>
          <w:sz w:val="24"/>
        </w:rPr>
        <w:t xml:space="preserve"> donc</w:t>
      </w:r>
      <w:r w:rsidR="00FF49EE" w:rsidRPr="008D13D7">
        <w:rPr>
          <w:rFonts w:ascii="Times New Roman" w:hAnsi="Times New Roman" w:cs="Times New Roman"/>
          <w:sz w:val="24"/>
        </w:rPr>
        <w:t xml:space="preserve"> la partie émergée de l’iceberg, alors que </w:t>
      </w:r>
      <w:r w:rsidR="00EB7281" w:rsidRPr="008D13D7">
        <w:rPr>
          <w:rFonts w:ascii="Times New Roman" w:hAnsi="Times New Roman" w:cs="Times New Roman"/>
          <w:sz w:val="24"/>
        </w:rPr>
        <w:t xml:space="preserve">leur </w:t>
      </w:r>
      <w:r w:rsidR="00EB7281" w:rsidRPr="008D13D7">
        <w:rPr>
          <w:rFonts w:ascii="Times New Roman" w:hAnsi="Times New Roman" w:cs="Times New Roman"/>
          <w:i/>
          <w:sz w:val="24"/>
        </w:rPr>
        <w:t>appropriation</w:t>
      </w:r>
      <w:r w:rsidR="00EB7281" w:rsidRPr="008D13D7">
        <w:rPr>
          <w:rFonts w:ascii="Times New Roman" w:hAnsi="Times New Roman" w:cs="Times New Roman"/>
          <w:sz w:val="24"/>
        </w:rPr>
        <w:t xml:space="preserve"> </w:t>
      </w:r>
      <w:r w:rsidR="00FF49EE" w:rsidRPr="008D13D7">
        <w:rPr>
          <w:rFonts w:ascii="Times New Roman" w:hAnsi="Times New Roman" w:cs="Times New Roman"/>
          <w:sz w:val="24"/>
        </w:rPr>
        <w:t>se situe</w:t>
      </w:r>
      <w:r w:rsidR="00EB7281" w:rsidRPr="008D13D7">
        <w:rPr>
          <w:rFonts w:ascii="Times New Roman" w:hAnsi="Times New Roman" w:cs="Times New Roman"/>
          <w:sz w:val="24"/>
        </w:rPr>
        <w:t>rait</w:t>
      </w:r>
      <w:r w:rsidR="00FF49EE" w:rsidRPr="008D13D7">
        <w:rPr>
          <w:rFonts w:ascii="Times New Roman" w:hAnsi="Times New Roman" w:cs="Times New Roman"/>
          <w:sz w:val="24"/>
        </w:rPr>
        <w:t xml:space="preserve"> à un niveau plus profond et dans une dynamique, un processus </w:t>
      </w:r>
      <w:r w:rsidR="007F61D8" w:rsidRPr="008D13D7">
        <w:rPr>
          <w:rFonts w:ascii="Times New Roman" w:hAnsi="Times New Roman" w:cs="Times New Roman"/>
          <w:sz w:val="24"/>
        </w:rPr>
        <w:t>personnel</w:t>
      </w:r>
      <w:r w:rsidR="00EB7281" w:rsidRPr="008D13D7">
        <w:rPr>
          <w:rFonts w:ascii="Times New Roman" w:hAnsi="Times New Roman" w:cs="Times New Roman"/>
          <w:sz w:val="24"/>
        </w:rPr>
        <w:t>,</w:t>
      </w:r>
      <w:r w:rsidR="007F61D8" w:rsidRPr="008D13D7">
        <w:rPr>
          <w:rFonts w:ascii="Times New Roman" w:hAnsi="Times New Roman" w:cs="Times New Roman"/>
          <w:sz w:val="24"/>
        </w:rPr>
        <w:t xml:space="preserve"> jamais terminé.</w:t>
      </w:r>
      <w:r w:rsidR="00EB7281" w:rsidRPr="008D13D7">
        <w:rPr>
          <w:rFonts w:ascii="Times New Roman" w:hAnsi="Times New Roman" w:cs="Times New Roman"/>
          <w:sz w:val="24"/>
        </w:rPr>
        <w:t xml:space="preserve"> </w:t>
      </w:r>
      <w:r w:rsidR="00B471B4" w:rsidRPr="008D13D7">
        <w:rPr>
          <w:rFonts w:ascii="Times New Roman" w:hAnsi="Times New Roman" w:cs="Times New Roman"/>
          <w:sz w:val="24"/>
        </w:rPr>
        <w:t xml:space="preserve">Un déplacement significatif s’opère donc pour la </w:t>
      </w:r>
      <w:r w:rsidR="007F61D8" w:rsidRPr="008D13D7">
        <w:rPr>
          <w:rFonts w:ascii="Times New Roman" w:hAnsi="Times New Roman" w:cs="Times New Roman"/>
          <w:sz w:val="24"/>
        </w:rPr>
        <w:t>DDLC</w:t>
      </w:r>
      <w:r w:rsidR="00B471B4" w:rsidRPr="008D13D7">
        <w:rPr>
          <w:rFonts w:ascii="Times New Roman" w:hAnsi="Times New Roman" w:cs="Times New Roman"/>
          <w:sz w:val="24"/>
        </w:rPr>
        <w:t xml:space="preserve"> puisqu’il s’agit d’abord de réfléchir à la diversité des parcours et des projets des personnes, pour penser, à posteriori, des techniques, des dispositifs, des activités, des parcours</w:t>
      </w:r>
      <w:r w:rsidR="00EB7281" w:rsidRPr="008D13D7">
        <w:rPr>
          <w:rFonts w:ascii="Times New Roman" w:hAnsi="Times New Roman" w:cs="Times New Roman"/>
          <w:sz w:val="24"/>
        </w:rPr>
        <w:t>,</w:t>
      </w:r>
      <w:r w:rsidR="00B471B4" w:rsidRPr="008D13D7">
        <w:rPr>
          <w:rFonts w:ascii="Times New Roman" w:hAnsi="Times New Roman" w:cs="Times New Roman"/>
          <w:sz w:val="24"/>
        </w:rPr>
        <w:t xml:space="preserve"> qui permettent aux personnes de réaliser leur projet.</w:t>
      </w:r>
      <w:r w:rsidR="00EB7281" w:rsidRPr="008D13D7">
        <w:rPr>
          <w:rFonts w:ascii="Times New Roman" w:hAnsi="Times New Roman" w:cs="Times New Roman"/>
          <w:sz w:val="24"/>
        </w:rPr>
        <w:t xml:space="preserve"> </w:t>
      </w:r>
      <w:r w:rsidR="00EB7281" w:rsidRPr="008D13D7">
        <w:rPr>
          <w:rFonts w:ascii="Times New Roman" w:hAnsi="Times New Roman" w:cs="Times New Roman"/>
          <w:sz w:val="24"/>
          <w:lang w:val="fr-BE"/>
        </w:rPr>
        <w:t>Un</w:t>
      </w:r>
      <w:r w:rsidR="00C96D0B" w:rsidRPr="008D13D7">
        <w:rPr>
          <w:rFonts w:ascii="Times New Roman" w:hAnsi="Times New Roman" w:cs="Times New Roman"/>
          <w:sz w:val="24"/>
          <w:lang w:val="fr-BE"/>
        </w:rPr>
        <w:t xml:space="preserve"> déplacement </w:t>
      </w:r>
      <w:r w:rsidR="00EB7281" w:rsidRPr="008D13D7">
        <w:rPr>
          <w:rFonts w:ascii="Times New Roman" w:hAnsi="Times New Roman" w:cs="Times New Roman"/>
          <w:sz w:val="24"/>
          <w:lang w:val="fr-BE"/>
        </w:rPr>
        <w:t xml:space="preserve">devenu </w:t>
      </w:r>
      <w:r w:rsidR="00C96D0B" w:rsidRPr="008D13D7">
        <w:rPr>
          <w:rFonts w:ascii="Times New Roman" w:hAnsi="Times New Roman" w:cs="Times New Roman"/>
          <w:sz w:val="24"/>
          <w:lang w:val="fr-BE"/>
        </w:rPr>
        <w:t xml:space="preserve">urgent </w:t>
      </w:r>
      <w:r w:rsidR="00EB7281" w:rsidRPr="008D13D7">
        <w:rPr>
          <w:rFonts w:ascii="Times New Roman" w:hAnsi="Times New Roman" w:cs="Times New Roman"/>
          <w:sz w:val="24"/>
          <w:lang w:val="fr-BE"/>
        </w:rPr>
        <w:t>dès lors que</w:t>
      </w:r>
      <w:r w:rsidR="00C96D0B" w:rsidRPr="008D13D7">
        <w:rPr>
          <w:rFonts w:ascii="Times New Roman" w:hAnsi="Times New Roman" w:cs="Times New Roman"/>
          <w:sz w:val="24"/>
          <w:lang w:val="fr-BE"/>
        </w:rPr>
        <w:t xml:space="preserve"> les </w:t>
      </w:r>
      <w:r w:rsidR="00EB7281" w:rsidRPr="008D13D7">
        <w:rPr>
          <w:rFonts w:ascii="Times New Roman" w:hAnsi="Times New Roman" w:cs="Times New Roman"/>
          <w:sz w:val="24"/>
          <w:lang w:val="fr-BE"/>
        </w:rPr>
        <w:t>parcours et</w:t>
      </w:r>
      <w:r w:rsidR="00C96D0B" w:rsidRPr="008D13D7">
        <w:rPr>
          <w:rFonts w:ascii="Times New Roman" w:hAnsi="Times New Roman" w:cs="Times New Roman"/>
          <w:sz w:val="24"/>
          <w:lang w:val="fr-BE"/>
        </w:rPr>
        <w:t xml:space="preserve"> les répertoires </w:t>
      </w:r>
      <w:r w:rsidR="00EB7281" w:rsidRPr="008D13D7">
        <w:rPr>
          <w:rFonts w:ascii="Times New Roman" w:hAnsi="Times New Roman" w:cs="Times New Roman"/>
          <w:sz w:val="24"/>
          <w:lang w:val="fr-BE"/>
        </w:rPr>
        <w:t xml:space="preserve">linguistiques </w:t>
      </w:r>
      <w:r w:rsidR="00C96D0B" w:rsidRPr="008D13D7">
        <w:rPr>
          <w:rFonts w:ascii="Times New Roman" w:hAnsi="Times New Roman" w:cs="Times New Roman"/>
          <w:sz w:val="24"/>
          <w:lang w:val="fr-BE"/>
        </w:rPr>
        <w:t xml:space="preserve">des personnes se </w:t>
      </w:r>
      <w:r w:rsidR="00EB7281" w:rsidRPr="008D13D7">
        <w:rPr>
          <w:rFonts w:ascii="Times New Roman" w:hAnsi="Times New Roman" w:cs="Times New Roman"/>
          <w:sz w:val="24"/>
          <w:lang w:val="fr-BE"/>
        </w:rPr>
        <w:t>complexifient</w:t>
      </w:r>
      <w:r w:rsidR="00C96D0B" w:rsidRPr="008D13D7">
        <w:rPr>
          <w:rFonts w:ascii="Times New Roman" w:hAnsi="Times New Roman" w:cs="Times New Roman"/>
          <w:sz w:val="24"/>
          <w:lang w:val="fr-BE"/>
        </w:rPr>
        <w:t xml:space="preserve"> au rythme de </w:t>
      </w:r>
      <w:r w:rsidR="00FF49EE" w:rsidRPr="008D13D7">
        <w:rPr>
          <w:rFonts w:ascii="Times New Roman" w:hAnsi="Times New Roman" w:cs="Times New Roman"/>
          <w:sz w:val="24"/>
          <w:lang w:val="fr-BE"/>
        </w:rPr>
        <w:t>leurs mobilités. Des mobilités</w:t>
      </w:r>
      <w:r w:rsidR="00063BA1">
        <w:rPr>
          <w:rFonts w:ascii="Times New Roman" w:hAnsi="Times New Roman" w:cs="Times New Roman"/>
          <w:sz w:val="24"/>
          <w:lang w:val="fr-BE"/>
        </w:rPr>
        <w:t xml:space="preserve"> </w:t>
      </w:r>
      <w:r w:rsidR="00063BA1" w:rsidRPr="00FF2BBC">
        <w:rPr>
          <w:rFonts w:ascii="Times New Roman" w:hAnsi="Times New Roman" w:cs="Times New Roman"/>
          <w:sz w:val="24"/>
          <w:lang w:val="fr-BE"/>
        </w:rPr>
        <w:t>qui doivent être envisagées comme des flux continus</w:t>
      </w:r>
      <w:r w:rsidR="00063BA1">
        <w:rPr>
          <w:rFonts w:ascii="Times New Roman" w:hAnsi="Times New Roman" w:cs="Times New Roman"/>
          <w:sz w:val="24"/>
          <w:lang w:val="fr-BE"/>
        </w:rPr>
        <w:t xml:space="preserve">, </w:t>
      </w:r>
      <w:r w:rsidR="00063BA1" w:rsidRPr="00FF2BBC">
        <w:rPr>
          <w:rFonts w:ascii="Times New Roman" w:hAnsi="Times New Roman" w:cs="Times New Roman"/>
          <w:sz w:val="24"/>
          <w:lang w:val="fr-BE"/>
        </w:rPr>
        <w:t>et plus comme un aller-retour ou un aller simple</w:t>
      </w:r>
      <w:r w:rsidR="00063BA1">
        <w:rPr>
          <w:rFonts w:ascii="Times New Roman" w:hAnsi="Times New Roman" w:cs="Times New Roman"/>
          <w:sz w:val="24"/>
          <w:lang w:val="fr-BE"/>
        </w:rPr>
        <w:t xml:space="preserve">, comme l’explique </w:t>
      </w:r>
      <w:r w:rsidR="008D13D7" w:rsidRPr="008D13D7">
        <w:rPr>
          <w:rFonts w:ascii="Times New Roman" w:hAnsi="Times New Roman"/>
          <w:sz w:val="24"/>
        </w:rPr>
        <w:t>Murphy-Lejeune : « […] la mobilité d’aujourd’hui diffère qualitativement de la migration du passé. Elle se conçoit de façon continue et multiple, non plus comme un aller s</w:t>
      </w:r>
      <w:r w:rsidR="00063BA1">
        <w:rPr>
          <w:rFonts w:ascii="Times New Roman" w:hAnsi="Times New Roman"/>
          <w:sz w:val="24"/>
        </w:rPr>
        <w:t>imple définitif. » (2003 : 11)</w:t>
      </w:r>
    </w:p>
    <w:p w14:paraId="3498DDBB" w14:textId="77777777" w:rsidR="00FF49EE" w:rsidRPr="00FF2BBC" w:rsidRDefault="00FF49EE" w:rsidP="00F058DF">
      <w:pPr>
        <w:jc w:val="both"/>
        <w:rPr>
          <w:rFonts w:ascii="Times New Roman" w:hAnsi="Times New Roman" w:cs="Times New Roman"/>
          <w:sz w:val="24"/>
          <w:lang w:val="fr-BE"/>
        </w:rPr>
      </w:pPr>
    </w:p>
    <w:p w14:paraId="759DB69E" w14:textId="49AC9DE9" w:rsidR="00C96D0B" w:rsidRPr="00FF2BBC" w:rsidRDefault="00063BA1" w:rsidP="00F058DF">
      <w:pPr>
        <w:jc w:val="both"/>
        <w:rPr>
          <w:rFonts w:ascii="Times New Roman" w:hAnsi="Times New Roman" w:cs="Times New Roman"/>
          <w:sz w:val="24"/>
          <w:lang w:val="fr-BE"/>
        </w:rPr>
      </w:pPr>
      <w:r>
        <w:rPr>
          <w:rFonts w:ascii="Times New Roman" w:hAnsi="Times New Roman" w:cs="Times New Roman"/>
          <w:sz w:val="24"/>
          <w:lang w:val="fr-BE"/>
        </w:rPr>
        <w:t>C’est d</w:t>
      </w:r>
      <w:r w:rsidR="00ED655D" w:rsidRPr="00FF2BBC">
        <w:rPr>
          <w:rFonts w:ascii="Times New Roman" w:hAnsi="Times New Roman" w:cs="Times New Roman"/>
          <w:sz w:val="24"/>
          <w:lang w:val="fr-BE"/>
        </w:rPr>
        <w:t>ans ce cadre</w:t>
      </w:r>
      <w:r>
        <w:rPr>
          <w:rFonts w:ascii="Times New Roman" w:hAnsi="Times New Roman" w:cs="Times New Roman"/>
          <w:sz w:val="24"/>
          <w:lang w:val="fr-BE"/>
        </w:rPr>
        <w:t xml:space="preserve"> que</w:t>
      </w:r>
      <w:r w:rsidR="00ED655D" w:rsidRPr="00FF2BBC">
        <w:rPr>
          <w:rFonts w:ascii="Times New Roman" w:hAnsi="Times New Roman" w:cs="Times New Roman"/>
          <w:sz w:val="24"/>
          <w:lang w:val="fr-BE"/>
        </w:rPr>
        <w:t xml:space="preserve"> </w:t>
      </w:r>
      <w:r w:rsidR="00FF49EE" w:rsidRPr="00FF2BBC">
        <w:rPr>
          <w:rFonts w:ascii="Times New Roman" w:hAnsi="Times New Roman" w:cs="Times New Roman"/>
          <w:sz w:val="24"/>
          <w:lang w:val="fr-BE"/>
        </w:rPr>
        <w:t>je propose</w:t>
      </w:r>
      <w:r w:rsidR="00ED655D" w:rsidRPr="00FF2BBC">
        <w:rPr>
          <w:rFonts w:ascii="Times New Roman" w:hAnsi="Times New Roman" w:cs="Times New Roman"/>
          <w:sz w:val="24"/>
          <w:lang w:val="fr-BE"/>
        </w:rPr>
        <w:t xml:space="preserve"> de réfléchir </w:t>
      </w:r>
      <w:r w:rsidR="00FF49EE" w:rsidRPr="00FF2BBC">
        <w:rPr>
          <w:rFonts w:ascii="Times New Roman" w:hAnsi="Times New Roman" w:cs="Times New Roman"/>
          <w:sz w:val="24"/>
          <w:lang w:val="fr-BE"/>
        </w:rPr>
        <w:t xml:space="preserve">à </w:t>
      </w:r>
      <w:r>
        <w:rPr>
          <w:rFonts w:ascii="Times New Roman" w:hAnsi="Times New Roman" w:cs="Times New Roman"/>
          <w:sz w:val="24"/>
          <w:lang w:val="fr-BE"/>
        </w:rPr>
        <w:t xml:space="preserve">la pertinence de </w:t>
      </w:r>
      <w:r w:rsidR="00FF49EE" w:rsidRPr="00FF2BBC">
        <w:rPr>
          <w:rFonts w:ascii="Times New Roman" w:hAnsi="Times New Roman" w:cs="Times New Roman"/>
          <w:sz w:val="24"/>
          <w:lang w:val="fr-BE"/>
        </w:rPr>
        <w:t>certaines</w:t>
      </w:r>
      <w:r w:rsidR="00ED655D" w:rsidRPr="00FF2BBC">
        <w:rPr>
          <w:rFonts w:ascii="Times New Roman" w:hAnsi="Times New Roman" w:cs="Times New Roman"/>
          <w:sz w:val="24"/>
          <w:lang w:val="fr-BE"/>
        </w:rPr>
        <w:t xml:space="preserve"> catégories et </w:t>
      </w:r>
      <w:r w:rsidR="006F1466" w:rsidRPr="00FF2BBC">
        <w:rPr>
          <w:rFonts w:ascii="Times New Roman" w:hAnsi="Times New Roman" w:cs="Times New Roman"/>
          <w:sz w:val="24"/>
          <w:lang w:val="fr-BE"/>
        </w:rPr>
        <w:t xml:space="preserve">dispositifs </w:t>
      </w:r>
      <w:r>
        <w:rPr>
          <w:rFonts w:ascii="Times New Roman" w:hAnsi="Times New Roman" w:cs="Times New Roman"/>
          <w:sz w:val="24"/>
          <w:lang w:val="fr-BE"/>
        </w:rPr>
        <w:t>didactiques dominants actuellement en DDLC. S</w:t>
      </w:r>
      <w:r w:rsidR="00FF49EE" w:rsidRPr="00FF2BBC">
        <w:rPr>
          <w:rFonts w:ascii="Times New Roman" w:hAnsi="Times New Roman" w:cs="Times New Roman"/>
          <w:sz w:val="24"/>
          <w:lang w:val="fr-BE"/>
        </w:rPr>
        <w:t>ont</w:t>
      </w:r>
      <w:r>
        <w:rPr>
          <w:rFonts w:ascii="Times New Roman" w:hAnsi="Times New Roman" w:cs="Times New Roman"/>
          <w:sz w:val="24"/>
          <w:lang w:val="fr-BE"/>
        </w:rPr>
        <w:t>-ils</w:t>
      </w:r>
      <w:r w:rsidR="00FF49EE" w:rsidRPr="00FF2BBC">
        <w:rPr>
          <w:rFonts w:ascii="Times New Roman" w:hAnsi="Times New Roman" w:cs="Times New Roman"/>
          <w:sz w:val="24"/>
          <w:lang w:val="fr-BE"/>
        </w:rPr>
        <w:t xml:space="preserve"> opératoires pour répondre aux projets de</w:t>
      </w:r>
      <w:r w:rsidR="007F61D8" w:rsidRPr="00FF2BBC">
        <w:rPr>
          <w:rFonts w:ascii="Times New Roman" w:hAnsi="Times New Roman" w:cs="Times New Roman"/>
          <w:sz w:val="24"/>
          <w:lang w:val="fr-BE"/>
        </w:rPr>
        <w:t>s</w:t>
      </w:r>
      <w:r w:rsidR="00FF49EE" w:rsidRPr="00FF2BBC">
        <w:rPr>
          <w:rFonts w:ascii="Times New Roman" w:hAnsi="Times New Roman" w:cs="Times New Roman"/>
          <w:sz w:val="24"/>
          <w:lang w:val="fr-BE"/>
        </w:rPr>
        <w:t xml:space="preserve"> personnes mobiles, dans leur diversité</w:t>
      </w:r>
      <w:r>
        <w:rPr>
          <w:rFonts w:ascii="Times New Roman" w:hAnsi="Times New Roman" w:cs="Times New Roman"/>
          <w:sz w:val="24"/>
          <w:lang w:val="fr-BE"/>
        </w:rPr>
        <w:t> ; e</w:t>
      </w:r>
      <w:r w:rsidR="007F61D8" w:rsidRPr="00FF2BBC">
        <w:rPr>
          <w:rFonts w:ascii="Times New Roman" w:hAnsi="Times New Roman" w:cs="Times New Roman"/>
          <w:sz w:val="24"/>
          <w:lang w:val="fr-BE"/>
        </w:rPr>
        <w:t>nvisagent-ils</w:t>
      </w:r>
      <w:r w:rsidR="00FF49EE" w:rsidRPr="00FF2BBC">
        <w:rPr>
          <w:rFonts w:ascii="Times New Roman" w:hAnsi="Times New Roman" w:cs="Times New Roman"/>
          <w:sz w:val="24"/>
          <w:lang w:val="fr-BE"/>
        </w:rPr>
        <w:t xml:space="preserve"> </w:t>
      </w:r>
      <w:r>
        <w:rPr>
          <w:rFonts w:ascii="Times New Roman" w:hAnsi="Times New Roman" w:cs="Times New Roman"/>
          <w:sz w:val="24"/>
          <w:lang w:val="fr-BE"/>
        </w:rPr>
        <w:t>une</w:t>
      </w:r>
      <w:r w:rsidR="00C1693C">
        <w:rPr>
          <w:rFonts w:ascii="Times New Roman" w:hAnsi="Times New Roman" w:cs="Times New Roman"/>
          <w:sz w:val="24"/>
          <w:lang w:val="fr-BE"/>
        </w:rPr>
        <w:t xml:space="preserve"> </w:t>
      </w:r>
      <w:r w:rsidR="006F1466" w:rsidRPr="00FF2BBC">
        <w:rPr>
          <w:rFonts w:ascii="Times New Roman" w:hAnsi="Times New Roman" w:cs="Times New Roman"/>
          <w:sz w:val="24"/>
          <w:lang w:val="fr-BE"/>
        </w:rPr>
        <w:t>appropriation</w:t>
      </w:r>
      <w:r w:rsidR="009E70F3">
        <w:rPr>
          <w:rFonts w:ascii="Times New Roman" w:hAnsi="Times New Roman" w:cs="Times New Roman"/>
          <w:sz w:val="24"/>
          <w:lang w:val="fr-BE"/>
        </w:rPr>
        <w:t> </w:t>
      </w:r>
      <w:r w:rsidR="00C1693C">
        <w:rPr>
          <w:rFonts w:ascii="Times New Roman" w:hAnsi="Times New Roman" w:cs="Times New Roman"/>
          <w:sz w:val="24"/>
          <w:lang w:val="fr-BE"/>
        </w:rPr>
        <w:t xml:space="preserve">plurielle des </w:t>
      </w:r>
      <w:r w:rsidR="007F61D8" w:rsidRPr="00FF2BBC">
        <w:rPr>
          <w:rFonts w:ascii="Times New Roman" w:hAnsi="Times New Roman" w:cs="Times New Roman"/>
          <w:sz w:val="24"/>
          <w:lang w:val="fr-BE"/>
        </w:rPr>
        <w:t>langues</w:t>
      </w:r>
      <w:r>
        <w:rPr>
          <w:rFonts w:ascii="Times New Roman" w:hAnsi="Times New Roman" w:cs="Times New Roman"/>
          <w:sz w:val="24"/>
          <w:lang w:val="fr-BE"/>
        </w:rPr>
        <w:t>, au-delà de la productivité et d</w:t>
      </w:r>
      <w:r w:rsidR="00C1693C">
        <w:rPr>
          <w:rFonts w:ascii="Times New Roman" w:hAnsi="Times New Roman" w:cs="Times New Roman"/>
          <w:sz w:val="24"/>
          <w:lang w:val="fr-BE"/>
        </w:rPr>
        <w:t>’une capitalisation</w:t>
      </w:r>
      <w:r>
        <w:rPr>
          <w:rFonts w:ascii="Times New Roman" w:hAnsi="Times New Roman" w:cs="Times New Roman"/>
          <w:sz w:val="24"/>
          <w:lang w:val="fr-BE"/>
        </w:rPr>
        <w:t xml:space="preserve"> des savoirs</w:t>
      </w:r>
      <w:r w:rsidR="007F61D8" w:rsidRPr="00FF2BBC">
        <w:rPr>
          <w:rFonts w:ascii="Times New Roman" w:hAnsi="Times New Roman" w:cs="Times New Roman"/>
          <w:sz w:val="24"/>
          <w:lang w:val="fr-BE"/>
        </w:rPr>
        <w:t> ?</w:t>
      </w:r>
    </w:p>
    <w:p w14:paraId="4C6EC6F9" w14:textId="77777777" w:rsidR="00ED655D" w:rsidRPr="00FF2BBC" w:rsidRDefault="00ED655D" w:rsidP="00C96D0B">
      <w:pPr>
        <w:rPr>
          <w:rFonts w:ascii="Times New Roman" w:hAnsi="Times New Roman" w:cs="Times New Roman"/>
          <w:sz w:val="24"/>
          <w:lang w:val="fr-BE"/>
        </w:rPr>
      </w:pPr>
    </w:p>
    <w:p w14:paraId="7307A0FF" w14:textId="729FE918" w:rsidR="00063BA1" w:rsidRPr="001F58E9" w:rsidRDefault="00137AB4" w:rsidP="001F58E9">
      <w:pPr>
        <w:pStyle w:val="Paragraphedeliste"/>
        <w:widowControl w:val="0"/>
        <w:numPr>
          <w:ilvl w:val="0"/>
          <w:numId w:val="1"/>
        </w:numPr>
        <w:autoSpaceDE w:val="0"/>
        <w:autoSpaceDN w:val="0"/>
        <w:adjustRightInd w:val="0"/>
        <w:jc w:val="both"/>
        <w:rPr>
          <w:rFonts w:ascii="Times New Roman" w:hAnsi="Times New Roman" w:cs="Times New Roman"/>
          <w:sz w:val="24"/>
        </w:rPr>
      </w:pPr>
      <w:r w:rsidRPr="001F58E9">
        <w:rPr>
          <w:rFonts w:ascii="Times New Roman" w:hAnsi="Times New Roman" w:cs="Times New Roman"/>
          <w:sz w:val="24"/>
        </w:rPr>
        <w:t>Espaces</w:t>
      </w:r>
      <w:r w:rsidR="00C376E4" w:rsidRPr="001F58E9">
        <w:rPr>
          <w:rFonts w:ascii="Times New Roman" w:hAnsi="Times New Roman" w:cs="Times New Roman"/>
          <w:sz w:val="24"/>
        </w:rPr>
        <w:t xml:space="preserve"> « vécus »</w:t>
      </w:r>
      <w:r w:rsidRPr="001F58E9">
        <w:rPr>
          <w:rFonts w:ascii="Times New Roman" w:hAnsi="Times New Roman" w:cs="Times New Roman"/>
          <w:sz w:val="24"/>
        </w:rPr>
        <w:t xml:space="preserve"> et appropriation plurielle</w:t>
      </w:r>
    </w:p>
    <w:p w14:paraId="092885C1" w14:textId="77777777" w:rsidR="001F58E9" w:rsidRPr="001F58E9" w:rsidRDefault="001F58E9" w:rsidP="001F58E9">
      <w:pPr>
        <w:pStyle w:val="Paragraphedeliste"/>
        <w:widowControl w:val="0"/>
        <w:autoSpaceDE w:val="0"/>
        <w:autoSpaceDN w:val="0"/>
        <w:adjustRightInd w:val="0"/>
        <w:ind w:left="360"/>
        <w:jc w:val="both"/>
        <w:rPr>
          <w:rFonts w:ascii="Times New Roman" w:hAnsi="Times New Roman" w:cs="Times New Roman"/>
          <w:sz w:val="24"/>
        </w:rPr>
      </w:pPr>
    </w:p>
    <w:p w14:paraId="426BEB55" w14:textId="77777777" w:rsidR="00C376E4" w:rsidRDefault="00C633F8" w:rsidP="00C376E4">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L</w:t>
      </w:r>
      <w:r w:rsidR="00415157" w:rsidRPr="00FF2BBC">
        <w:rPr>
          <w:rFonts w:ascii="Times New Roman" w:hAnsi="Times New Roman" w:cs="Times New Roman"/>
          <w:sz w:val="24"/>
        </w:rPr>
        <w:t>es histoires et les projets des personnes</w:t>
      </w:r>
      <w:r>
        <w:rPr>
          <w:rFonts w:ascii="Times New Roman" w:hAnsi="Times New Roman" w:cs="Times New Roman"/>
          <w:sz w:val="24"/>
        </w:rPr>
        <w:t xml:space="preserve"> mobiles</w:t>
      </w:r>
      <w:r w:rsidR="00415157" w:rsidRPr="00FF2BBC">
        <w:rPr>
          <w:rFonts w:ascii="Times New Roman" w:hAnsi="Times New Roman" w:cs="Times New Roman"/>
          <w:sz w:val="24"/>
        </w:rPr>
        <w:t xml:space="preserve"> sont intimement liés à des trajectoires, à des espaces, et plus précisément aux espaces « vécus »</w:t>
      </w:r>
      <w:r w:rsidRPr="00C633F8">
        <w:rPr>
          <w:rStyle w:val="Marquenotebasdepage"/>
          <w:rFonts w:ascii="Times New Roman" w:hAnsi="Times New Roman" w:cs="Times New Roman"/>
          <w:sz w:val="24"/>
        </w:rPr>
        <w:t xml:space="preserve"> </w:t>
      </w:r>
      <w:r w:rsidRPr="00FF2BBC">
        <w:rPr>
          <w:rStyle w:val="Marquenotebasdepage"/>
          <w:rFonts w:ascii="Times New Roman" w:hAnsi="Times New Roman" w:cs="Times New Roman"/>
          <w:sz w:val="24"/>
        </w:rPr>
        <w:footnoteReference w:id="1"/>
      </w:r>
      <w:r w:rsidR="00415157" w:rsidRPr="00FF2BBC">
        <w:rPr>
          <w:rFonts w:ascii="Times New Roman" w:hAnsi="Times New Roman" w:cs="Times New Roman"/>
          <w:sz w:val="24"/>
        </w:rPr>
        <w:t xml:space="preserve"> par les individus</w:t>
      </w:r>
      <w:r w:rsidR="00C376E4">
        <w:rPr>
          <w:rFonts w:ascii="Times New Roman" w:hAnsi="Times New Roman" w:cs="Times New Roman"/>
          <w:sz w:val="24"/>
        </w:rPr>
        <w:t xml:space="preserve"> :</w:t>
      </w:r>
      <w:r w:rsidR="00415157" w:rsidRPr="00FF2BBC">
        <w:rPr>
          <w:rFonts w:ascii="Times New Roman" w:hAnsi="Times New Roman" w:cs="Times New Roman"/>
          <w:sz w:val="24"/>
        </w:rPr>
        <w:t xml:space="preserve"> </w:t>
      </w:r>
    </w:p>
    <w:p w14:paraId="660C9B5F" w14:textId="77777777" w:rsidR="00C376E4" w:rsidRDefault="00C376E4" w:rsidP="00C376E4">
      <w:pPr>
        <w:widowControl w:val="0"/>
        <w:autoSpaceDE w:val="0"/>
        <w:autoSpaceDN w:val="0"/>
        <w:adjustRightInd w:val="0"/>
        <w:jc w:val="both"/>
        <w:rPr>
          <w:rFonts w:ascii="Times New Roman" w:hAnsi="Times New Roman" w:cs="Times New Roman"/>
          <w:sz w:val="24"/>
        </w:rPr>
      </w:pPr>
    </w:p>
    <w:p w14:paraId="7191AC9A" w14:textId="28979047" w:rsidR="00520E66" w:rsidRPr="00FF2BBC" w:rsidRDefault="00415157" w:rsidP="00D522D5">
      <w:pPr>
        <w:widowControl w:val="0"/>
        <w:autoSpaceDE w:val="0"/>
        <w:autoSpaceDN w:val="0"/>
        <w:adjustRightInd w:val="0"/>
        <w:ind w:left="708"/>
        <w:jc w:val="both"/>
        <w:rPr>
          <w:rFonts w:ascii="Times New Roman" w:hAnsi="Times New Roman" w:cs="Times New Roman"/>
          <w:color w:val="231F20"/>
          <w:sz w:val="24"/>
        </w:rPr>
      </w:pPr>
      <w:r w:rsidRPr="00C376E4">
        <w:rPr>
          <w:rFonts w:ascii="Times New Roman" w:hAnsi="Times New Roman" w:cs="Times New Roman"/>
          <w:i/>
          <w:color w:val="231F20"/>
          <w:sz w:val="24"/>
        </w:rPr>
        <w:t>Les hommes ne vivent pas dans l’espace tel qu’il est mais dans l’espace tel qu’ils se le représentent et l’investissent psychologiquement </w:t>
      </w:r>
      <w:r w:rsidR="00C376E4" w:rsidRPr="00C376E4">
        <w:rPr>
          <w:rFonts w:ascii="Times New Roman" w:hAnsi="Times New Roman" w:cs="Times New Roman"/>
          <w:i/>
          <w:color w:val="231F20"/>
          <w:sz w:val="24"/>
        </w:rPr>
        <w:t>(…</w:t>
      </w:r>
      <w:r w:rsidR="00C1693C">
        <w:rPr>
          <w:rFonts w:ascii="Times New Roman" w:hAnsi="Times New Roman" w:cs="Times New Roman"/>
          <w:i/>
          <w:color w:val="231F20"/>
          <w:sz w:val="24"/>
        </w:rPr>
        <w:t>) [</w:t>
      </w:r>
      <w:r w:rsidR="00520E66" w:rsidRPr="00C376E4">
        <w:rPr>
          <w:rFonts w:ascii="Times New Roman" w:hAnsi="Times New Roman" w:cs="Times New Roman"/>
          <w:i/>
          <w:color w:val="231F20"/>
          <w:sz w:val="24"/>
        </w:rPr>
        <w:t>L’espace « vécu »</w:t>
      </w:r>
      <w:r w:rsidR="00C1693C">
        <w:rPr>
          <w:rFonts w:ascii="Times New Roman" w:hAnsi="Times New Roman" w:cs="Times New Roman"/>
          <w:i/>
          <w:color w:val="231F20"/>
          <w:sz w:val="24"/>
        </w:rPr>
        <w:t>]</w:t>
      </w:r>
      <w:r w:rsidR="00C376E4" w:rsidRPr="00C376E4">
        <w:rPr>
          <w:rFonts w:ascii="Times New Roman" w:hAnsi="Times New Roman" w:cs="Times New Roman"/>
          <w:i/>
          <w:color w:val="231F20"/>
          <w:sz w:val="24"/>
        </w:rPr>
        <w:t xml:space="preserve"> </w:t>
      </w:r>
      <w:r w:rsidR="00520E66" w:rsidRPr="00C376E4">
        <w:rPr>
          <w:rFonts w:ascii="Times New Roman" w:hAnsi="Times New Roman" w:cs="Times New Roman"/>
          <w:i/>
          <w:color w:val="231F20"/>
          <w:sz w:val="24"/>
        </w:rPr>
        <w:t>se distingue de l’espace de vie (ensemble des lieux fréquentés au quotidien) et de l’espace social (espace de vie et les relations so</w:t>
      </w:r>
      <w:r w:rsidR="00C376E4" w:rsidRPr="00C376E4">
        <w:rPr>
          <w:rFonts w:ascii="Times New Roman" w:hAnsi="Times New Roman" w:cs="Times New Roman"/>
          <w:i/>
          <w:color w:val="231F20"/>
          <w:sz w:val="24"/>
        </w:rPr>
        <w:t xml:space="preserve">ciales qui s’y entretiennent). </w:t>
      </w:r>
      <w:r w:rsidR="00C376E4" w:rsidRPr="00FF2BBC">
        <w:rPr>
          <w:rFonts w:ascii="Times New Roman" w:hAnsi="Times New Roman" w:cs="Times New Roman"/>
          <w:color w:val="231F20"/>
          <w:sz w:val="24"/>
        </w:rPr>
        <w:t>(</w:t>
      </w:r>
      <w:r w:rsidR="00C376E4" w:rsidRPr="00FF2BBC">
        <w:rPr>
          <w:rFonts w:ascii="Times New Roman" w:hAnsi="Times New Roman" w:cs="Times New Roman"/>
          <w:sz w:val="24"/>
        </w:rPr>
        <w:t>Deprez, 2007</w:t>
      </w:r>
      <w:r w:rsidR="00C376E4">
        <w:rPr>
          <w:rFonts w:ascii="Times New Roman" w:hAnsi="Times New Roman" w:cs="Times New Roman"/>
          <w:sz w:val="24"/>
        </w:rPr>
        <w:t xml:space="preserve"> : </w:t>
      </w:r>
      <w:r w:rsidR="00C376E4">
        <w:rPr>
          <w:rFonts w:ascii="Times New Roman" w:hAnsi="Times New Roman" w:cs="Times New Roman"/>
          <w:color w:val="231F20"/>
          <w:sz w:val="24"/>
        </w:rPr>
        <w:t>248)</w:t>
      </w:r>
    </w:p>
    <w:p w14:paraId="59A5000A" w14:textId="77777777" w:rsidR="00520E66" w:rsidRPr="00FF2BBC" w:rsidRDefault="00520E66" w:rsidP="00415157">
      <w:pPr>
        <w:pStyle w:val="Paragraphedeliste"/>
        <w:ind w:left="0"/>
        <w:jc w:val="both"/>
        <w:rPr>
          <w:rFonts w:ascii="Times New Roman" w:hAnsi="Times New Roman" w:cs="Times New Roman"/>
          <w:color w:val="231F20"/>
          <w:sz w:val="24"/>
        </w:rPr>
      </w:pPr>
    </w:p>
    <w:p w14:paraId="46015B6B" w14:textId="5D5A53A9" w:rsidR="00E76745" w:rsidRDefault="00415157" w:rsidP="0022046F">
      <w:pPr>
        <w:pStyle w:val="Paragraphedeliste"/>
        <w:ind w:left="0"/>
        <w:jc w:val="both"/>
        <w:rPr>
          <w:rFonts w:ascii="Times New Roman" w:hAnsi="Times New Roman" w:cs="Times New Roman"/>
          <w:sz w:val="24"/>
        </w:rPr>
      </w:pPr>
      <w:r w:rsidRPr="00FF2BBC">
        <w:rPr>
          <w:rFonts w:ascii="Times New Roman" w:hAnsi="Times New Roman" w:cs="Times New Roman"/>
          <w:color w:val="231F20"/>
          <w:sz w:val="24"/>
        </w:rPr>
        <w:t xml:space="preserve">De la même façon </w:t>
      </w:r>
      <w:r w:rsidRPr="00FF2BBC">
        <w:rPr>
          <w:rFonts w:ascii="Times New Roman" w:hAnsi="Times New Roman" w:cs="Times New Roman"/>
          <w:sz w:val="24"/>
        </w:rPr>
        <w:t xml:space="preserve">que les espaces produisent </w:t>
      </w:r>
      <w:r w:rsidR="002B213C">
        <w:rPr>
          <w:rFonts w:ascii="Times New Roman" w:hAnsi="Times New Roman" w:cs="Times New Roman"/>
          <w:sz w:val="24"/>
        </w:rPr>
        <w:t xml:space="preserve">une </w:t>
      </w:r>
      <w:r w:rsidRPr="00FF2BBC">
        <w:rPr>
          <w:rFonts w:ascii="Times New Roman" w:hAnsi="Times New Roman" w:cs="Times New Roman"/>
          <w:sz w:val="24"/>
        </w:rPr>
        <w:t xml:space="preserve">« agentivité » </w:t>
      </w:r>
      <w:r w:rsidR="002B213C">
        <w:rPr>
          <w:rFonts w:ascii="Times New Roman" w:hAnsi="Times New Roman" w:cs="Times New Roman"/>
          <w:sz w:val="24"/>
        </w:rPr>
        <w:t xml:space="preserve">(p.249) </w:t>
      </w:r>
      <w:r w:rsidRPr="00FF2BBC">
        <w:rPr>
          <w:rFonts w:ascii="Times New Roman" w:hAnsi="Times New Roman" w:cs="Times New Roman"/>
          <w:sz w:val="24"/>
        </w:rPr>
        <w:t>su</w:t>
      </w:r>
      <w:r w:rsidR="002B213C">
        <w:rPr>
          <w:rFonts w:ascii="Times New Roman" w:hAnsi="Times New Roman" w:cs="Times New Roman"/>
          <w:sz w:val="24"/>
        </w:rPr>
        <w:t>r les productions linguist</w:t>
      </w:r>
      <w:r w:rsidR="00C1693C">
        <w:rPr>
          <w:rFonts w:ascii="Times New Roman" w:hAnsi="Times New Roman" w:cs="Times New Roman"/>
          <w:sz w:val="24"/>
        </w:rPr>
        <w:t>iques,</w:t>
      </w:r>
      <w:r w:rsidR="002B213C">
        <w:rPr>
          <w:rFonts w:ascii="Times New Roman" w:hAnsi="Times New Roman" w:cs="Times New Roman"/>
          <w:sz w:val="24"/>
        </w:rPr>
        <w:t xml:space="preserve"> </w:t>
      </w:r>
      <w:r w:rsidR="00C1693C">
        <w:rPr>
          <w:rFonts w:ascii="Times New Roman" w:hAnsi="Times New Roman" w:cs="Times New Roman"/>
          <w:sz w:val="24"/>
        </w:rPr>
        <w:t>l</w:t>
      </w:r>
      <w:r w:rsidRPr="00FF2BBC">
        <w:rPr>
          <w:rFonts w:ascii="Times New Roman" w:hAnsi="Times New Roman" w:cs="Times New Roman"/>
          <w:sz w:val="24"/>
        </w:rPr>
        <w:t>es mobilités spatiales et les pratiques linguistiques sont investies d’imag</w:t>
      </w:r>
      <w:r w:rsidR="009C6D46" w:rsidRPr="00FF2BBC">
        <w:rPr>
          <w:rFonts w:ascii="Times New Roman" w:hAnsi="Times New Roman" w:cs="Times New Roman"/>
          <w:sz w:val="24"/>
        </w:rPr>
        <w:t>inaires, d’affects, de val</w:t>
      </w:r>
      <w:r w:rsidR="002B213C">
        <w:rPr>
          <w:rFonts w:ascii="Times New Roman" w:hAnsi="Times New Roman" w:cs="Times New Roman"/>
          <w:sz w:val="24"/>
        </w:rPr>
        <w:t xml:space="preserve">eurs, dont il faut tenir compte dans une perspective appropriative. La sociologue </w:t>
      </w:r>
      <w:r w:rsidRPr="00FF2BBC">
        <w:rPr>
          <w:rFonts w:ascii="Times New Roman" w:hAnsi="Times New Roman" w:cs="Times New Roman"/>
          <w:sz w:val="24"/>
        </w:rPr>
        <w:t xml:space="preserve">Magali Ballatore évoque </w:t>
      </w:r>
      <w:r w:rsidR="0022046F">
        <w:rPr>
          <w:rFonts w:ascii="Times New Roman" w:hAnsi="Times New Roman" w:cs="Times New Roman"/>
          <w:sz w:val="24"/>
        </w:rPr>
        <w:t xml:space="preserve">elle aussi </w:t>
      </w:r>
      <w:r w:rsidRPr="00FF2BBC">
        <w:rPr>
          <w:rFonts w:ascii="Times New Roman" w:hAnsi="Times New Roman" w:cs="Times New Roman"/>
          <w:sz w:val="24"/>
        </w:rPr>
        <w:t>cet investissement symbolique de l’espace</w:t>
      </w:r>
      <w:r w:rsidR="0022046F">
        <w:rPr>
          <w:rFonts w:ascii="Times New Roman" w:hAnsi="Times New Roman" w:cs="Times New Roman"/>
          <w:sz w:val="24"/>
        </w:rPr>
        <w:t xml:space="preserve">, même dans le cadre d’une mobilité courte de type Erasmus </w:t>
      </w:r>
      <w:r w:rsidR="00D522D5">
        <w:rPr>
          <w:rFonts w:ascii="Times New Roman" w:hAnsi="Times New Roman" w:cs="Times New Roman"/>
          <w:sz w:val="24"/>
        </w:rPr>
        <w:t xml:space="preserve">: </w:t>
      </w:r>
      <w:r w:rsidRPr="00FF2BBC">
        <w:rPr>
          <w:rFonts w:ascii="Times New Roman" w:hAnsi="Times New Roman" w:cs="Times New Roman"/>
          <w:sz w:val="24"/>
        </w:rPr>
        <w:t xml:space="preserve">« (…) tout déplacement, quels que soient sa portée et les éléments opérants qui sont à sa source, nous entraine sur le territoire des autres, c’est-à-dire dans </w:t>
      </w:r>
      <w:r w:rsidRPr="00C1693C">
        <w:rPr>
          <w:rFonts w:ascii="Times New Roman" w:hAnsi="Times New Roman" w:cs="Times New Roman"/>
          <w:sz w:val="24"/>
        </w:rPr>
        <w:t>un espace produit et approprié </w:t>
      </w:r>
      <w:r w:rsidRPr="00FF2BBC">
        <w:rPr>
          <w:rFonts w:ascii="Times New Roman" w:hAnsi="Times New Roman" w:cs="Times New Roman"/>
          <w:sz w:val="24"/>
        </w:rPr>
        <w:t>» (</w:t>
      </w:r>
      <w:r w:rsidR="0022046F">
        <w:rPr>
          <w:rFonts w:ascii="Times New Roman" w:hAnsi="Times New Roman" w:cs="Times New Roman"/>
          <w:sz w:val="24"/>
        </w:rPr>
        <w:t xml:space="preserve">2010 : </w:t>
      </w:r>
      <w:r w:rsidRPr="00FF2BBC">
        <w:rPr>
          <w:rFonts w:ascii="Times New Roman" w:hAnsi="Times New Roman" w:cs="Times New Roman"/>
          <w:sz w:val="24"/>
        </w:rPr>
        <w:t xml:space="preserve">13). L’enjeu de l’appropriation n’est donc pas tant dans la fréquence de mobilisation ou dans les fonctions d’utilisation </w:t>
      </w:r>
      <w:r w:rsidR="0022046F">
        <w:rPr>
          <w:rFonts w:ascii="Times New Roman" w:hAnsi="Times New Roman" w:cs="Times New Roman"/>
          <w:sz w:val="24"/>
        </w:rPr>
        <w:t>de la langue, mais dans cette appropriation</w:t>
      </w:r>
      <w:r w:rsidRPr="00FF2BBC">
        <w:rPr>
          <w:rFonts w:ascii="Times New Roman" w:hAnsi="Times New Roman" w:cs="Times New Roman"/>
          <w:sz w:val="24"/>
        </w:rPr>
        <w:t xml:space="preserve"> de l’espace vécu, </w:t>
      </w:r>
      <w:r w:rsidR="00D522D5">
        <w:rPr>
          <w:rFonts w:ascii="Times New Roman" w:hAnsi="Times New Roman" w:cs="Times New Roman"/>
          <w:sz w:val="24"/>
        </w:rPr>
        <w:t>des</w:t>
      </w:r>
      <w:r w:rsidR="0022046F">
        <w:rPr>
          <w:rFonts w:ascii="Times New Roman" w:hAnsi="Times New Roman" w:cs="Times New Roman"/>
          <w:sz w:val="24"/>
        </w:rPr>
        <w:t xml:space="preserve"> </w:t>
      </w:r>
      <w:r w:rsidRPr="00FF2BBC">
        <w:rPr>
          <w:rFonts w:ascii="Times New Roman" w:hAnsi="Times New Roman" w:cs="Times New Roman"/>
          <w:sz w:val="24"/>
        </w:rPr>
        <w:t>« espace</w:t>
      </w:r>
      <w:r w:rsidR="00D522D5">
        <w:rPr>
          <w:rFonts w:ascii="Times New Roman" w:hAnsi="Times New Roman" w:cs="Times New Roman"/>
          <w:sz w:val="24"/>
        </w:rPr>
        <w:t>s</w:t>
      </w:r>
      <w:r w:rsidRPr="00FF2BBC">
        <w:rPr>
          <w:rFonts w:ascii="Times New Roman" w:hAnsi="Times New Roman" w:cs="Times New Roman"/>
          <w:sz w:val="24"/>
        </w:rPr>
        <w:t> sociolinguistique</w:t>
      </w:r>
      <w:r w:rsidR="00D522D5">
        <w:rPr>
          <w:rFonts w:ascii="Times New Roman" w:hAnsi="Times New Roman" w:cs="Times New Roman"/>
          <w:sz w:val="24"/>
        </w:rPr>
        <w:t>s</w:t>
      </w:r>
      <w:r w:rsidRPr="00FF2BBC">
        <w:rPr>
          <w:rFonts w:ascii="Times New Roman" w:hAnsi="Times New Roman" w:cs="Times New Roman"/>
          <w:sz w:val="24"/>
        </w:rPr>
        <w:t xml:space="preserve"> »</w:t>
      </w:r>
      <w:r w:rsidR="0022046F">
        <w:rPr>
          <w:rFonts w:ascii="Times New Roman" w:hAnsi="Times New Roman" w:cs="Times New Roman"/>
          <w:sz w:val="24"/>
        </w:rPr>
        <w:t>,</w:t>
      </w:r>
      <w:r w:rsidRPr="00FF2BBC">
        <w:rPr>
          <w:rFonts w:ascii="Times New Roman" w:hAnsi="Times New Roman" w:cs="Times New Roman"/>
          <w:sz w:val="24"/>
        </w:rPr>
        <w:t xml:space="preserve"> au sens de Juillard</w:t>
      </w:r>
      <w:r w:rsidR="00D522D5">
        <w:rPr>
          <w:rFonts w:ascii="Times New Roman" w:hAnsi="Times New Roman" w:cs="Times New Roman"/>
          <w:sz w:val="24"/>
        </w:rPr>
        <w:t xml:space="preserve"> (2007),</w:t>
      </w:r>
      <w:r w:rsidR="007C2F46" w:rsidRPr="00FF2BBC">
        <w:rPr>
          <w:rFonts w:ascii="Times New Roman" w:hAnsi="Times New Roman" w:cs="Times New Roman"/>
          <w:sz w:val="24"/>
        </w:rPr>
        <w:t> </w:t>
      </w:r>
      <w:r w:rsidR="0022046F">
        <w:rPr>
          <w:rFonts w:ascii="Times New Roman" w:hAnsi="Times New Roman" w:cs="Times New Roman"/>
          <w:sz w:val="24"/>
        </w:rPr>
        <w:t>« </w:t>
      </w:r>
      <w:r w:rsidR="0022046F" w:rsidRPr="00FF2BBC">
        <w:rPr>
          <w:rFonts w:ascii="Times New Roman" w:hAnsi="Times New Roman" w:cs="Times New Roman"/>
          <w:sz w:val="24"/>
          <w:lang w:val="fr-BE"/>
        </w:rPr>
        <w:t>au sein desquels la parole plurilingue se déploie en situation. »</w:t>
      </w:r>
      <w:r w:rsidR="0022046F">
        <w:rPr>
          <w:rFonts w:ascii="Times New Roman" w:hAnsi="Times New Roman" w:cs="Times New Roman"/>
          <w:sz w:val="24"/>
          <w:lang w:val="fr-BE"/>
        </w:rPr>
        <w:t xml:space="preserve"> (p.237)</w:t>
      </w:r>
      <w:r w:rsidR="0022046F">
        <w:rPr>
          <w:rFonts w:ascii="Times New Roman" w:hAnsi="Times New Roman" w:cs="Times New Roman"/>
          <w:sz w:val="24"/>
        </w:rPr>
        <w:t xml:space="preserve">. </w:t>
      </w:r>
    </w:p>
    <w:p w14:paraId="4B56D554" w14:textId="77777777" w:rsidR="00137AB4" w:rsidRDefault="00137AB4" w:rsidP="00137AB4">
      <w:pPr>
        <w:jc w:val="both"/>
        <w:rPr>
          <w:rFonts w:ascii="Times New Roman" w:hAnsi="Times New Roman" w:cs="Times New Roman"/>
          <w:sz w:val="24"/>
          <w:lang w:val="fr-BE"/>
        </w:rPr>
      </w:pPr>
    </w:p>
    <w:p w14:paraId="2A391776" w14:textId="5E3459D7" w:rsidR="00FD1E24" w:rsidRPr="001F58E9" w:rsidRDefault="007C2F46" w:rsidP="00FD1E24">
      <w:pPr>
        <w:jc w:val="both"/>
        <w:rPr>
          <w:rFonts w:ascii="Times New Roman" w:hAnsi="Times New Roman" w:cs="Times New Roman"/>
          <w:sz w:val="24"/>
          <w:lang w:val="fr-BE"/>
        </w:rPr>
      </w:pPr>
      <w:r w:rsidRPr="00137AB4">
        <w:rPr>
          <w:rFonts w:ascii="Times New Roman" w:hAnsi="Times New Roman" w:cs="Times New Roman"/>
          <w:sz w:val="24"/>
          <w:lang w:val="fr-BE"/>
        </w:rPr>
        <w:t xml:space="preserve">Attardons-nous </w:t>
      </w:r>
      <w:r w:rsidR="00067A9B">
        <w:rPr>
          <w:rFonts w:ascii="Times New Roman" w:hAnsi="Times New Roman" w:cs="Times New Roman"/>
          <w:sz w:val="24"/>
          <w:lang w:val="fr-BE"/>
        </w:rPr>
        <w:t>un instant</w:t>
      </w:r>
      <w:r w:rsidRPr="00137AB4">
        <w:rPr>
          <w:rFonts w:ascii="Times New Roman" w:hAnsi="Times New Roman" w:cs="Times New Roman"/>
          <w:sz w:val="24"/>
          <w:lang w:val="fr-BE"/>
        </w:rPr>
        <w:t xml:space="preserve"> sur </w:t>
      </w:r>
      <w:r w:rsidR="00067A9B">
        <w:rPr>
          <w:rFonts w:ascii="Times New Roman" w:hAnsi="Times New Roman" w:cs="Times New Roman"/>
          <w:sz w:val="24"/>
          <w:lang w:val="fr-BE"/>
        </w:rPr>
        <w:t xml:space="preserve">cette « parole </w:t>
      </w:r>
      <w:r w:rsidR="00ED444B" w:rsidRPr="00137AB4">
        <w:rPr>
          <w:rFonts w:ascii="Times New Roman" w:hAnsi="Times New Roman" w:cs="Times New Roman"/>
          <w:sz w:val="24"/>
          <w:lang w:val="fr-BE"/>
        </w:rPr>
        <w:t>plurilingue</w:t>
      </w:r>
      <w:r w:rsidR="00C1693C">
        <w:rPr>
          <w:rFonts w:ascii="Times New Roman" w:hAnsi="Times New Roman" w:cs="Times New Roman"/>
          <w:sz w:val="24"/>
          <w:lang w:val="fr-BE"/>
        </w:rPr>
        <w:t> » et sur la posture </w:t>
      </w:r>
      <w:r w:rsidR="00067A9B">
        <w:rPr>
          <w:rFonts w:ascii="Times New Roman" w:hAnsi="Times New Roman" w:cs="Times New Roman"/>
          <w:sz w:val="24"/>
          <w:lang w:val="fr-BE"/>
        </w:rPr>
        <w:t>plurielle</w:t>
      </w:r>
      <w:r w:rsidR="00ED444B" w:rsidRPr="00137AB4">
        <w:rPr>
          <w:rFonts w:ascii="Times New Roman" w:hAnsi="Times New Roman" w:cs="Times New Roman"/>
          <w:sz w:val="24"/>
          <w:lang w:val="fr-BE"/>
        </w:rPr>
        <w:t xml:space="preserve"> </w:t>
      </w:r>
      <w:r w:rsidR="00C1693C">
        <w:rPr>
          <w:rFonts w:ascii="Times New Roman" w:hAnsi="Times New Roman" w:cs="Times New Roman"/>
          <w:sz w:val="24"/>
          <w:lang w:val="fr-BE"/>
        </w:rPr>
        <w:t xml:space="preserve">qui </w:t>
      </w:r>
      <w:r w:rsidR="00067A9B">
        <w:rPr>
          <w:rFonts w:ascii="Times New Roman" w:hAnsi="Times New Roman" w:cs="Times New Roman"/>
          <w:sz w:val="24"/>
          <w:lang w:val="fr-BE"/>
        </w:rPr>
        <w:t>accompagne l’appropriation de l’espace.</w:t>
      </w:r>
      <w:r w:rsidR="00C1693C">
        <w:rPr>
          <w:rFonts w:ascii="Times New Roman" w:hAnsi="Times New Roman" w:cs="Times New Roman"/>
          <w:sz w:val="24"/>
          <w:lang w:val="fr-BE"/>
        </w:rPr>
        <w:t xml:space="preserve"> </w:t>
      </w:r>
      <w:r w:rsidR="00E76745" w:rsidRPr="00FF2BBC">
        <w:rPr>
          <w:rFonts w:ascii="Times New Roman" w:hAnsi="Times New Roman" w:cs="Times New Roman"/>
          <w:sz w:val="24"/>
          <w:lang w:val="fr-BE"/>
        </w:rPr>
        <w:t xml:space="preserve">Castellotti et Moore </w:t>
      </w:r>
      <w:r w:rsidR="00C1693C">
        <w:rPr>
          <w:rFonts w:ascii="Times New Roman" w:hAnsi="Times New Roman" w:cs="Times New Roman"/>
          <w:sz w:val="24"/>
          <w:lang w:val="fr-BE"/>
        </w:rPr>
        <w:t>parlent</w:t>
      </w:r>
      <w:r w:rsidR="00067A9B">
        <w:rPr>
          <w:rFonts w:ascii="Times New Roman" w:hAnsi="Times New Roman" w:cs="Times New Roman"/>
          <w:sz w:val="24"/>
          <w:lang w:val="fr-BE"/>
        </w:rPr>
        <w:t xml:space="preserve"> </w:t>
      </w:r>
      <w:r w:rsidR="00C1693C">
        <w:rPr>
          <w:rFonts w:ascii="Times New Roman" w:hAnsi="Times New Roman" w:cs="Times New Roman"/>
          <w:sz w:val="24"/>
          <w:lang w:val="fr-BE"/>
        </w:rPr>
        <w:t>d’une</w:t>
      </w:r>
      <w:r w:rsidR="00E76745" w:rsidRPr="00FF2BBC">
        <w:rPr>
          <w:rFonts w:ascii="Times New Roman" w:hAnsi="Times New Roman" w:cs="Times New Roman"/>
          <w:sz w:val="24"/>
          <w:lang w:val="fr-BE"/>
        </w:rPr>
        <w:t xml:space="preserve"> « compétence d’</w:t>
      </w:r>
      <w:r w:rsidR="001F58E9">
        <w:rPr>
          <w:rFonts w:ascii="Times New Roman" w:hAnsi="Times New Roman" w:cs="Times New Roman"/>
          <w:sz w:val="24"/>
          <w:lang w:val="fr-BE"/>
        </w:rPr>
        <w:t>appropriation plurilingue » (201</w:t>
      </w:r>
      <w:r w:rsidR="00E76745" w:rsidRPr="00FF2BBC">
        <w:rPr>
          <w:rFonts w:ascii="Times New Roman" w:hAnsi="Times New Roman" w:cs="Times New Roman"/>
          <w:sz w:val="24"/>
          <w:lang w:val="fr-BE"/>
        </w:rPr>
        <w:t>5)</w:t>
      </w:r>
      <w:r w:rsidR="00C1693C">
        <w:rPr>
          <w:rFonts w:ascii="Times New Roman" w:hAnsi="Times New Roman" w:cs="Times New Roman"/>
          <w:sz w:val="24"/>
          <w:lang w:val="fr-BE"/>
        </w:rPr>
        <w:t xml:space="preserve"> où l</w:t>
      </w:r>
      <w:r w:rsidR="00067A9B">
        <w:rPr>
          <w:rFonts w:ascii="Times New Roman" w:hAnsi="Times New Roman" w:cs="Times New Roman"/>
          <w:sz w:val="24"/>
          <w:lang w:val="fr-BE"/>
        </w:rPr>
        <w:t xml:space="preserve">es langues du répertoire sont valorisées et envisagées </w:t>
      </w:r>
      <w:r w:rsidR="00571398" w:rsidRPr="00FF2BBC">
        <w:rPr>
          <w:rFonts w:ascii="Times New Roman" w:hAnsi="Times New Roman" w:cs="Times New Roman"/>
          <w:sz w:val="24"/>
          <w:lang w:val="fr-BE"/>
        </w:rPr>
        <w:t xml:space="preserve">comme un levier pour apprendre autre chose. </w:t>
      </w:r>
      <w:r w:rsidR="00571398" w:rsidRPr="001F58E9">
        <w:rPr>
          <w:rFonts w:ascii="Times New Roman" w:hAnsi="Times New Roman" w:cs="Times New Roman"/>
          <w:sz w:val="24"/>
          <w:lang w:val="fr-BE"/>
        </w:rPr>
        <w:t>Je préfère</w:t>
      </w:r>
      <w:r w:rsidR="00067A9B" w:rsidRPr="001F58E9">
        <w:rPr>
          <w:rFonts w:ascii="Times New Roman" w:hAnsi="Times New Roman" w:cs="Times New Roman"/>
          <w:sz w:val="24"/>
          <w:lang w:val="fr-BE"/>
        </w:rPr>
        <w:t>rai</w:t>
      </w:r>
      <w:r w:rsidR="00571398" w:rsidRPr="001F58E9">
        <w:rPr>
          <w:rFonts w:ascii="Times New Roman" w:hAnsi="Times New Roman" w:cs="Times New Roman"/>
          <w:sz w:val="24"/>
          <w:lang w:val="fr-BE"/>
        </w:rPr>
        <w:t xml:space="preserve"> parler </w:t>
      </w:r>
      <w:r w:rsidR="00E76745" w:rsidRPr="001F58E9">
        <w:rPr>
          <w:rFonts w:ascii="Times New Roman" w:hAnsi="Times New Roman" w:cs="Times New Roman"/>
          <w:sz w:val="24"/>
          <w:lang w:val="fr-BE"/>
        </w:rPr>
        <w:t>d’une « posture »</w:t>
      </w:r>
      <w:r w:rsidR="00571398" w:rsidRPr="001F58E9">
        <w:rPr>
          <w:rFonts w:ascii="Times New Roman" w:hAnsi="Times New Roman" w:cs="Times New Roman"/>
          <w:sz w:val="24"/>
          <w:lang w:val="fr-BE"/>
        </w:rPr>
        <w:t xml:space="preserve"> </w:t>
      </w:r>
      <w:r w:rsidR="00067A9B" w:rsidRPr="001F58E9">
        <w:rPr>
          <w:rFonts w:ascii="Times New Roman" w:hAnsi="Times New Roman" w:cs="Times New Roman"/>
          <w:sz w:val="24"/>
          <w:lang w:val="fr-BE"/>
        </w:rPr>
        <w:t>plurielle</w:t>
      </w:r>
      <w:r w:rsidR="00571398" w:rsidRPr="001F58E9">
        <w:rPr>
          <w:rFonts w:ascii="Times New Roman" w:hAnsi="Times New Roman" w:cs="Times New Roman"/>
          <w:sz w:val="24"/>
          <w:lang w:val="fr-BE"/>
        </w:rPr>
        <w:t xml:space="preserve">, </w:t>
      </w:r>
      <w:r w:rsidR="009C6D46" w:rsidRPr="001F58E9">
        <w:rPr>
          <w:rFonts w:ascii="Times New Roman" w:hAnsi="Times New Roman" w:cs="Times New Roman"/>
          <w:sz w:val="24"/>
          <w:lang w:val="fr-BE"/>
        </w:rPr>
        <w:t>notion</w:t>
      </w:r>
      <w:r w:rsidR="007F61D8" w:rsidRPr="001F58E9">
        <w:rPr>
          <w:rFonts w:ascii="Times New Roman" w:hAnsi="Times New Roman" w:cs="Times New Roman"/>
          <w:sz w:val="24"/>
          <w:lang w:val="fr-BE"/>
        </w:rPr>
        <w:t xml:space="preserve"> qui me parai</w:t>
      </w:r>
      <w:r w:rsidR="00E76745" w:rsidRPr="001F58E9">
        <w:rPr>
          <w:rFonts w:ascii="Times New Roman" w:hAnsi="Times New Roman" w:cs="Times New Roman"/>
          <w:sz w:val="24"/>
          <w:lang w:val="fr-BE"/>
        </w:rPr>
        <w:t>t opportun</w:t>
      </w:r>
      <w:r w:rsidR="00ED444B" w:rsidRPr="001F58E9">
        <w:rPr>
          <w:rFonts w:ascii="Times New Roman" w:hAnsi="Times New Roman" w:cs="Times New Roman"/>
          <w:sz w:val="24"/>
          <w:lang w:val="fr-BE"/>
        </w:rPr>
        <w:t>e</w:t>
      </w:r>
      <w:r w:rsidR="004370D9" w:rsidRPr="001F58E9">
        <w:rPr>
          <w:rFonts w:ascii="Times New Roman" w:hAnsi="Times New Roman" w:cs="Times New Roman"/>
          <w:sz w:val="24"/>
          <w:lang w:val="fr-BE"/>
        </w:rPr>
        <w:t xml:space="preserve"> pour saisir le processus d’appropriation en cours, </w:t>
      </w:r>
      <w:r w:rsidR="00067A9B" w:rsidRPr="001F58E9">
        <w:rPr>
          <w:rFonts w:ascii="Times New Roman" w:hAnsi="Times New Roman" w:cs="Times New Roman"/>
          <w:sz w:val="24"/>
          <w:lang w:val="fr-BE"/>
        </w:rPr>
        <w:t>et dépasser la dimension fonctionnelle et pragmatique du terme « compétence » (Meunier, 2018).</w:t>
      </w:r>
      <w:r w:rsidR="004370D9" w:rsidRPr="001F58E9">
        <w:rPr>
          <w:rFonts w:ascii="Times New Roman" w:hAnsi="Times New Roman" w:cs="Times New Roman"/>
          <w:sz w:val="24"/>
          <w:lang w:val="fr-BE"/>
        </w:rPr>
        <w:t xml:space="preserve"> </w:t>
      </w:r>
      <w:r w:rsidR="00225C6D">
        <w:rPr>
          <w:rFonts w:ascii="Times New Roman" w:hAnsi="Times New Roman" w:cs="Times New Roman"/>
          <w:sz w:val="24"/>
          <w:lang w:val="fr-BE"/>
        </w:rPr>
        <w:t>De plus, a</w:t>
      </w:r>
      <w:r w:rsidR="004370D9" w:rsidRPr="001F58E9">
        <w:rPr>
          <w:rFonts w:ascii="Times New Roman" w:hAnsi="Times New Roman" w:cs="Times New Roman"/>
          <w:sz w:val="24"/>
          <w:lang w:val="fr-BE"/>
        </w:rPr>
        <w:t>u-delà du discursif et des comportements langagiers, la posture renvoie au corps, au</w:t>
      </w:r>
      <w:r w:rsidR="00225C6D">
        <w:rPr>
          <w:rFonts w:ascii="Times New Roman" w:hAnsi="Times New Roman" w:cs="Times New Roman"/>
          <w:sz w:val="24"/>
          <w:lang w:val="fr-BE"/>
        </w:rPr>
        <w:t>x</w:t>
      </w:r>
      <w:r w:rsidR="004370D9" w:rsidRPr="001F58E9">
        <w:rPr>
          <w:rFonts w:ascii="Times New Roman" w:hAnsi="Times New Roman" w:cs="Times New Roman"/>
          <w:sz w:val="24"/>
          <w:lang w:val="fr-BE"/>
        </w:rPr>
        <w:t xml:space="preserve"> geste</w:t>
      </w:r>
      <w:r w:rsidR="00225C6D">
        <w:rPr>
          <w:rFonts w:ascii="Times New Roman" w:hAnsi="Times New Roman" w:cs="Times New Roman"/>
          <w:sz w:val="24"/>
          <w:lang w:val="fr-BE"/>
        </w:rPr>
        <w:t>s</w:t>
      </w:r>
      <w:r w:rsidR="004370D9" w:rsidRPr="001F58E9">
        <w:rPr>
          <w:rFonts w:ascii="Times New Roman" w:hAnsi="Times New Roman" w:cs="Times New Roman"/>
          <w:sz w:val="24"/>
          <w:lang w:val="fr-BE"/>
        </w:rPr>
        <w:t xml:space="preserve">, </w:t>
      </w:r>
      <w:r w:rsidR="00C1693C">
        <w:rPr>
          <w:rFonts w:ascii="Times New Roman" w:hAnsi="Times New Roman" w:cs="Times New Roman"/>
          <w:sz w:val="24"/>
          <w:lang w:val="fr-BE"/>
        </w:rPr>
        <w:t xml:space="preserve">mais aussi à la co-construction de </w:t>
      </w:r>
      <w:r w:rsidR="004370D9" w:rsidRPr="001F58E9">
        <w:rPr>
          <w:rFonts w:ascii="Times New Roman" w:hAnsi="Times New Roman" w:cs="Times New Roman"/>
          <w:sz w:val="24"/>
          <w:lang w:val="fr-BE"/>
        </w:rPr>
        <w:t>l’éthos</w:t>
      </w:r>
      <w:r w:rsidR="00C1693C">
        <w:rPr>
          <w:rFonts w:ascii="Times New Roman" w:hAnsi="Times New Roman" w:cs="Times New Roman"/>
          <w:sz w:val="24"/>
          <w:lang w:val="fr-BE"/>
        </w:rPr>
        <w:t xml:space="preserve"> individuel</w:t>
      </w:r>
      <w:r w:rsidR="004370D9" w:rsidRPr="001F58E9">
        <w:rPr>
          <w:rFonts w:ascii="Times New Roman" w:hAnsi="Times New Roman" w:cs="Times New Roman"/>
          <w:sz w:val="24"/>
          <w:lang w:val="fr-BE"/>
        </w:rPr>
        <w:t xml:space="preserve"> dans </w:t>
      </w:r>
      <w:r w:rsidR="00C1693C">
        <w:rPr>
          <w:rFonts w:ascii="Times New Roman" w:hAnsi="Times New Roman" w:cs="Times New Roman"/>
          <w:sz w:val="24"/>
          <w:lang w:val="fr-BE"/>
        </w:rPr>
        <w:t>le</w:t>
      </w:r>
      <w:r w:rsidR="004370D9" w:rsidRPr="001F58E9">
        <w:rPr>
          <w:rFonts w:ascii="Times New Roman" w:hAnsi="Times New Roman" w:cs="Times New Roman"/>
          <w:sz w:val="24"/>
          <w:lang w:val="fr-BE"/>
        </w:rPr>
        <w:t xml:space="preserve"> rapport aux autres. C</w:t>
      </w:r>
      <w:r w:rsidR="001F58E9">
        <w:rPr>
          <w:rFonts w:ascii="Times New Roman" w:hAnsi="Times New Roman" w:cs="Times New Roman"/>
          <w:sz w:val="24"/>
          <w:lang w:val="fr-BE"/>
        </w:rPr>
        <w:t>onditionnée par les expériences sociales et</w:t>
      </w:r>
      <w:r w:rsidR="004370D9" w:rsidRPr="001F58E9">
        <w:rPr>
          <w:rFonts w:ascii="Times New Roman" w:hAnsi="Times New Roman" w:cs="Times New Roman"/>
          <w:sz w:val="24"/>
          <w:lang w:val="fr-BE"/>
        </w:rPr>
        <w:t xml:space="preserve"> les trajectoires des individus, la posture appropriative va être aussi déterminée par </w:t>
      </w:r>
      <w:r w:rsidR="001F58E9">
        <w:rPr>
          <w:rFonts w:ascii="Times New Roman" w:hAnsi="Times New Roman" w:cs="Times New Roman"/>
          <w:sz w:val="24"/>
          <w:lang w:val="fr-BE"/>
        </w:rPr>
        <w:t>le développement de la conscience</w:t>
      </w:r>
      <w:r w:rsidR="004370D9" w:rsidRPr="001F58E9">
        <w:rPr>
          <w:rFonts w:ascii="Times New Roman" w:hAnsi="Times New Roman" w:cs="Times New Roman"/>
          <w:sz w:val="24"/>
          <w:lang w:val="fr-BE"/>
        </w:rPr>
        <w:t xml:space="preserve"> réflexive </w:t>
      </w:r>
      <w:r w:rsidR="001F58E9" w:rsidRPr="001F58E9">
        <w:rPr>
          <w:rFonts w:ascii="Times New Roman" w:hAnsi="Times New Roman" w:cs="Times New Roman"/>
          <w:sz w:val="24"/>
          <w:lang w:val="fr-BE"/>
        </w:rPr>
        <w:t xml:space="preserve">et </w:t>
      </w:r>
      <w:r w:rsidR="004370D9" w:rsidRPr="001F58E9">
        <w:rPr>
          <w:rFonts w:ascii="Times New Roman" w:hAnsi="Times New Roman" w:cs="Times New Roman"/>
          <w:sz w:val="24"/>
          <w:lang w:val="fr-BE"/>
        </w:rPr>
        <w:t>explicite liée à ces expériences</w:t>
      </w:r>
      <w:r w:rsidR="001F58E9">
        <w:rPr>
          <w:rFonts w:ascii="Times New Roman" w:hAnsi="Times New Roman" w:cs="Times New Roman"/>
          <w:sz w:val="24"/>
          <w:lang w:val="fr-BE"/>
        </w:rPr>
        <w:t>, et par la</w:t>
      </w:r>
      <w:r w:rsidR="001F58E9" w:rsidRPr="001F58E9">
        <w:rPr>
          <w:rFonts w:ascii="Times New Roman" w:hAnsi="Times New Roman" w:cs="Times New Roman"/>
          <w:sz w:val="24"/>
          <w:lang w:val="fr-BE"/>
        </w:rPr>
        <w:t xml:space="preserve"> conscience de la diversité dan</w:t>
      </w:r>
      <w:r w:rsidR="00225C6D">
        <w:rPr>
          <w:rFonts w:ascii="Times New Roman" w:hAnsi="Times New Roman" w:cs="Times New Roman"/>
          <w:sz w:val="24"/>
          <w:lang w:val="fr-BE"/>
        </w:rPr>
        <w:t>s les démarches d’apprentissage</w:t>
      </w:r>
      <w:r w:rsidR="001F58E9" w:rsidRPr="001F58E9">
        <w:rPr>
          <w:rFonts w:ascii="Times New Roman" w:hAnsi="Times New Roman" w:cs="Times New Roman"/>
          <w:sz w:val="24"/>
          <w:lang w:val="fr-BE"/>
        </w:rPr>
        <w:t xml:space="preserve"> (en fonction des personnes, des traditions éducatives, linguistiques </w:t>
      </w:r>
      <w:r w:rsidR="001F58E9">
        <w:rPr>
          <w:rFonts w:ascii="Times New Roman" w:hAnsi="Times New Roman" w:cs="Times New Roman"/>
          <w:sz w:val="24"/>
          <w:lang w:val="fr-BE"/>
        </w:rPr>
        <w:t xml:space="preserve">et </w:t>
      </w:r>
      <w:r w:rsidR="001F58E9" w:rsidRPr="001F58E9">
        <w:rPr>
          <w:rFonts w:ascii="Times New Roman" w:hAnsi="Times New Roman" w:cs="Times New Roman"/>
          <w:sz w:val="24"/>
          <w:lang w:val="fr-BE"/>
        </w:rPr>
        <w:t>culturelles…)</w:t>
      </w:r>
      <w:r w:rsidR="001F58E9">
        <w:rPr>
          <w:rFonts w:ascii="Times New Roman" w:hAnsi="Times New Roman" w:cs="Times New Roman"/>
          <w:sz w:val="24"/>
          <w:lang w:val="fr-BE"/>
        </w:rPr>
        <w:t xml:space="preserve"> (Castellotti et Moore, </w:t>
      </w:r>
      <w:r w:rsidR="001F58E9">
        <w:rPr>
          <w:rFonts w:ascii="Times New Roman" w:hAnsi="Times New Roman" w:cs="Times New Roman"/>
          <w:i/>
          <w:sz w:val="24"/>
          <w:lang w:val="fr-BE"/>
        </w:rPr>
        <w:t>op.cit</w:t>
      </w:r>
      <w:r w:rsidR="001F58E9">
        <w:rPr>
          <w:rFonts w:ascii="Times New Roman" w:hAnsi="Times New Roman" w:cs="Times New Roman"/>
          <w:sz w:val="24"/>
          <w:lang w:val="fr-BE"/>
        </w:rPr>
        <w:t>.</w:t>
      </w:r>
      <w:r w:rsidR="00225C6D">
        <w:rPr>
          <w:rFonts w:ascii="Times New Roman" w:hAnsi="Times New Roman" w:cs="Times New Roman"/>
          <w:sz w:val="24"/>
          <w:lang w:val="fr-BE"/>
        </w:rPr>
        <w:t>, p.300</w:t>
      </w:r>
      <w:r w:rsidR="001F58E9">
        <w:rPr>
          <w:rFonts w:ascii="Times New Roman" w:hAnsi="Times New Roman" w:cs="Times New Roman"/>
          <w:sz w:val="24"/>
          <w:lang w:val="fr-BE"/>
        </w:rPr>
        <w:t>). On comprend que, p</w:t>
      </w:r>
      <w:r w:rsidR="00FD1E24" w:rsidRPr="00FF2BBC">
        <w:rPr>
          <w:rFonts w:ascii="Times New Roman" w:hAnsi="Times New Roman" w:cs="Times New Roman"/>
          <w:sz w:val="24"/>
          <w:lang w:val="fr-BE"/>
        </w:rPr>
        <w:t xml:space="preserve">our qu’il y ait appropriation, l’expérience de la diversité et de l’altérité </w:t>
      </w:r>
      <w:r w:rsidR="00FD1E24" w:rsidRPr="00FF2BBC">
        <w:rPr>
          <w:rFonts w:ascii="Times New Roman" w:hAnsi="Times New Roman" w:cs="Times New Roman"/>
          <w:sz w:val="24"/>
        </w:rPr>
        <w:t xml:space="preserve">doit s’accompagner d’une capacité de décentration et de réflexivité. La mobilité implique alors une certaine </w:t>
      </w:r>
      <w:r w:rsidR="00FD1E24" w:rsidRPr="00FF2BBC">
        <w:rPr>
          <w:rFonts w:ascii="Times New Roman" w:hAnsi="Times New Roman" w:cs="Times New Roman"/>
          <w:bCs/>
          <w:iCs/>
          <w:sz w:val="24"/>
        </w:rPr>
        <w:t>plasticité</w:t>
      </w:r>
      <w:r w:rsidR="00FD1E24" w:rsidRPr="00FF2BBC">
        <w:rPr>
          <w:rFonts w:ascii="Times New Roman" w:hAnsi="Times New Roman" w:cs="Times New Roman"/>
          <w:sz w:val="24"/>
        </w:rPr>
        <w:t xml:space="preserve"> dans le rapport à l’autre, laquelle s’exprime dans la faculté de l’individu à s’adapter, </w:t>
      </w:r>
      <w:r w:rsidR="001F58E9">
        <w:rPr>
          <w:rFonts w:ascii="Times New Roman" w:hAnsi="Times New Roman" w:cs="Times New Roman"/>
          <w:sz w:val="24"/>
        </w:rPr>
        <w:t xml:space="preserve">à </w:t>
      </w:r>
      <w:r w:rsidR="00FD1E24" w:rsidRPr="00FF2BBC">
        <w:rPr>
          <w:rFonts w:ascii="Times New Roman" w:hAnsi="Times New Roman" w:cs="Times New Roman"/>
          <w:sz w:val="24"/>
        </w:rPr>
        <w:t>s’ouvrir aux contextes socioculturels variés dont il fait l’expérience dans ses déplace</w:t>
      </w:r>
      <w:r w:rsidR="001F58E9">
        <w:rPr>
          <w:rFonts w:ascii="Times New Roman" w:hAnsi="Times New Roman" w:cs="Times New Roman"/>
          <w:sz w:val="24"/>
        </w:rPr>
        <w:t>ments. Cette</w:t>
      </w:r>
      <w:r w:rsidR="00FD1E24" w:rsidRPr="00FF2BBC">
        <w:rPr>
          <w:rFonts w:ascii="Times New Roman" w:hAnsi="Times New Roman" w:cs="Times New Roman"/>
          <w:sz w:val="24"/>
        </w:rPr>
        <w:t xml:space="preserve"> « manière d’être » </w:t>
      </w:r>
      <w:r w:rsidR="001F58E9">
        <w:rPr>
          <w:rFonts w:ascii="Times New Roman" w:hAnsi="Times New Roman" w:cs="Times New Roman"/>
          <w:sz w:val="24"/>
        </w:rPr>
        <w:t xml:space="preserve">plurilingue nous rappelle </w:t>
      </w:r>
      <w:r w:rsidR="00FD1E24" w:rsidRPr="00FF2BBC">
        <w:rPr>
          <w:rFonts w:ascii="Times New Roman" w:hAnsi="Times New Roman" w:cs="Times New Roman"/>
          <w:sz w:val="24"/>
        </w:rPr>
        <w:t>l’« </w:t>
      </w:r>
      <w:r w:rsidR="00FD1E24" w:rsidRPr="00FF2BBC">
        <w:rPr>
          <w:rFonts w:ascii="Times New Roman" w:hAnsi="Times New Roman" w:cs="Times New Roman"/>
          <w:bCs/>
          <w:sz w:val="24"/>
        </w:rPr>
        <w:t>être du dehors </w:t>
      </w:r>
      <w:r w:rsidR="00FD1E24" w:rsidRPr="00FF2BBC">
        <w:rPr>
          <w:rFonts w:ascii="Times New Roman" w:hAnsi="Times New Roman" w:cs="Times New Roman"/>
          <w:sz w:val="24"/>
        </w:rPr>
        <w:t xml:space="preserve">» de Bourdieu, potentiellement </w:t>
      </w:r>
      <w:r w:rsidR="00FD1E24" w:rsidRPr="00FF2BBC">
        <w:rPr>
          <w:rFonts w:ascii="Times New Roman" w:hAnsi="Times New Roman" w:cs="Times New Roman"/>
          <w:bCs/>
          <w:sz w:val="24"/>
        </w:rPr>
        <w:t>plus soci</w:t>
      </w:r>
      <w:r w:rsidR="00225C6D">
        <w:rPr>
          <w:rFonts w:ascii="Times New Roman" w:hAnsi="Times New Roman" w:cs="Times New Roman"/>
          <w:bCs/>
          <w:sz w:val="24"/>
        </w:rPr>
        <w:t>able, ouvert, curieux et émancipé.</w:t>
      </w:r>
    </w:p>
    <w:p w14:paraId="0D9EDD28" w14:textId="77777777" w:rsidR="00324B72" w:rsidRPr="00FF2BBC" w:rsidRDefault="00324B72" w:rsidP="00FD1E24">
      <w:pPr>
        <w:jc w:val="both"/>
        <w:rPr>
          <w:rFonts w:ascii="Times New Roman" w:hAnsi="Times New Roman" w:cs="Times New Roman"/>
          <w:bCs/>
          <w:sz w:val="24"/>
        </w:rPr>
      </w:pPr>
    </w:p>
    <w:p w14:paraId="319E2C32" w14:textId="03397E0D" w:rsidR="001F58E9" w:rsidRPr="001F58E9" w:rsidRDefault="001F58E9" w:rsidP="001F58E9">
      <w:pPr>
        <w:pStyle w:val="Paragraphedeliste"/>
        <w:numPr>
          <w:ilvl w:val="0"/>
          <w:numId w:val="1"/>
        </w:numPr>
        <w:jc w:val="both"/>
        <w:rPr>
          <w:rFonts w:ascii="Times New Roman" w:hAnsi="Times New Roman" w:cs="Times New Roman"/>
          <w:bCs/>
          <w:sz w:val="24"/>
        </w:rPr>
      </w:pPr>
      <w:r w:rsidRPr="001F58E9">
        <w:rPr>
          <w:rFonts w:ascii="Times New Roman" w:hAnsi="Times New Roman" w:cs="Times New Roman"/>
          <w:bCs/>
          <w:sz w:val="24"/>
        </w:rPr>
        <w:t>Mobilités et réflexivité</w:t>
      </w:r>
    </w:p>
    <w:p w14:paraId="4D8C6C71" w14:textId="77777777" w:rsidR="001F58E9" w:rsidRDefault="001F58E9" w:rsidP="001F58E9">
      <w:pPr>
        <w:pStyle w:val="Paragraphedeliste"/>
        <w:ind w:left="360"/>
        <w:jc w:val="both"/>
        <w:rPr>
          <w:rFonts w:ascii="Times New Roman" w:hAnsi="Times New Roman" w:cs="Times New Roman"/>
          <w:bCs/>
          <w:sz w:val="24"/>
        </w:rPr>
      </w:pPr>
    </w:p>
    <w:p w14:paraId="46B481B4" w14:textId="2F18E142" w:rsidR="006C63E6" w:rsidRPr="00FF2BBC" w:rsidRDefault="00EF2203" w:rsidP="006C63E6">
      <w:pPr>
        <w:jc w:val="both"/>
        <w:rPr>
          <w:rFonts w:ascii="Times New Roman" w:hAnsi="Times New Roman" w:cs="Times New Roman"/>
          <w:bCs/>
          <w:sz w:val="24"/>
        </w:rPr>
      </w:pPr>
      <w:r>
        <w:rPr>
          <w:rFonts w:ascii="Times New Roman" w:hAnsi="Times New Roman" w:cs="Times New Roman"/>
          <w:bCs/>
          <w:sz w:val="24"/>
        </w:rPr>
        <w:t xml:space="preserve">La notion de </w:t>
      </w:r>
      <w:r>
        <w:rPr>
          <w:rFonts w:ascii="Times New Roman" w:hAnsi="Times New Roman" w:cs="Times New Roman"/>
          <w:bCs/>
          <w:i/>
          <w:sz w:val="24"/>
        </w:rPr>
        <w:t>réflexivité</w:t>
      </w:r>
      <w:r>
        <w:rPr>
          <w:rFonts w:ascii="Times New Roman" w:hAnsi="Times New Roman" w:cs="Times New Roman"/>
          <w:bCs/>
          <w:sz w:val="24"/>
        </w:rPr>
        <w:t xml:space="preserve"> (devenue </w:t>
      </w:r>
      <w:r w:rsidR="005C5C1B">
        <w:rPr>
          <w:rFonts w:ascii="Times New Roman" w:hAnsi="Times New Roman" w:cs="Times New Roman"/>
          <w:bCs/>
          <w:sz w:val="24"/>
        </w:rPr>
        <w:t>incontournable</w:t>
      </w:r>
      <w:r>
        <w:rPr>
          <w:rFonts w:ascii="Times New Roman" w:hAnsi="Times New Roman" w:cs="Times New Roman"/>
          <w:bCs/>
          <w:sz w:val="24"/>
        </w:rPr>
        <w:t xml:space="preserve"> en didactique</w:t>
      </w:r>
      <w:r w:rsidR="00225C6D">
        <w:rPr>
          <w:rFonts w:ascii="Times New Roman" w:hAnsi="Times New Roman" w:cs="Times New Roman"/>
          <w:bCs/>
          <w:sz w:val="24"/>
        </w:rPr>
        <w:t>, notamment</w:t>
      </w:r>
      <w:r>
        <w:rPr>
          <w:rFonts w:ascii="Times New Roman" w:hAnsi="Times New Roman" w:cs="Times New Roman"/>
          <w:bCs/>
          <w:sz w:val="24"/>
        </w:rPr>
        <w:t xml:space="preserve"> dans la formation des maitres</w:t>
      </w:r>
      <w:r w:rsidR="005C5C1B">
        <w:rPr>
          <w:rStyle w:val="Marquenotebasdepage"/>
          <w:rFonts w:ascii="Times New Roman" w:hAnsi="Times New Roman" w:cs="Times New Roman"/>
          <w:bCs/>
          <w:sz w:val="24"/>
        </w:rPr>
        <w:footnoteReference w:id="2"/>
      </w:r>
      <w:r>
        <w:rPr>
          <w:rFonts w:ascii="Times New Roman" w:hAnsi="Times New Roman" w:cs="Times New Roman"/>
          <w:bCs/>
          <w:sz w:val="24"/>
        </w:rPr>
        <w:t>)</w:t>
      </w:r>
      <w:r>
        <w:rPr>
          <w:rFonts w:ascii="Times New Roman" w:hAnsi="Times New Roman" w:cs="Times New Roman"/>
          <w:bCs/>
          <w:i/>
          <w:sz w:val="24"/>
        </w:rPr>
        <w:t xml:space="preserve"> </w:t>
      </w:r>
      <w:r>
        <w:rPr>
          <w:rFonts w:ascii="Times New Roman" w:hAnsi="Times New Roman" w:cs="Times New Roman"/>
          <w:bCs/>
          <w:sz w:val="24"/>
        </w:rPr>
        <w:t xml:space="preserve">est également </w:t>
      </w:r>
      <w:r w:rsidR="005C5C1B">
        <w:rPr>
          <w:rFonts w:ascii="Times New Roman" w:hAnsi="Times New Roman" w:cs="Times New Roman"/>
          <w:bCs/>
          <w:sz w:val="24"/>
        </w:rPr>
        <w:t>centrale</w:t>
      </w:r>
      <w:r>
        <w:rPr>
          <w:rFonts w:ascii="Times New Roman" w:hAnsi="Times New Roman" w:cs="Times New Roman"/>
          <w:bCs/>
          <w:sz w:val="24"/>
        </w:rPr>
        <w:t xml:space="preserve"> dans un projet de mobilité</w:t>
      </w:r>
      <w:r w:rsidR="005C5C1B">
        <w:rPr>
          <w:rFonts w:ascii="Times New Roman" w:hAnsi="Times New Roman" w:cs="Times New Roman"/>
          <w:bCs/>
          <w:sz w:val="24"/>
        </w:rPr>
        <w:t xml:space="preserve">. </w:t>
      </w:r>
      <w:r w:rsidR="00324B72" w:rsidRPr="001F58E9">
        <w:rPr>
          <w:rFonts w:ascii="Times New Roman" w:hAnsi="Times New Roman" w:cs="Times New Roman"/>
          <w:bCs/>
          <w:sz w:val="24"/>
        </w:rPr>
        <w:t xml:space="preserve">Kaufmann distingue </w:t>
      </w:r>
      <w:r w:rsidR="005C5C1B">
        <w:rPr>
          <w:rFonts w:ascii="Times New Roman" w:hAnsi="Times New Roman" w:cs="Times New Roman"/>
          <w:bCs/>
          <w:sz w:val="24"/>
        </w:rPr>
        <w:t>précisément</w:t>
      </w:r>
      <w:r w:rsidR="00324B72" w:rsidRPr="001F58E9">
        <w:rPr>
          <w:rFonts w:ascii="Times New Roman" w:hAnsi="Times New Roman" w:cs="Times New Roman"/>
          <w:bCs/>
          <w:sz w:val="24"/>
        </w:rPr>
        <w:t xml:space="preserve"> la mobilité de la </w:t>
      </w:r>
      <w:r w:rsidR="006C63E6" w:rsidRPr="001F58E9">
        <w:rPr>
          <w:rFonts w:ascii="Times New Roman" w:hAnsi="Times New Roman" w:cs="Times New Roman"/>
          <w:bCs/>
          <w:sz w:val="24"/>
        </w:rPr>
        <w:t>« </w:t>
      </w:r>
      <w:r w:rsidR="00324B72" w:rsidRPr="001F58E9">
        <w:rPr>
          <w:rFonts w:ascii="Times New Roman" w:hAnsi="Times New Roman" w:cs="Times New Roman"/>
          <w:bCs/>
          <w:sz w:val="24"/>
        </w:rPr>
        <w:t>motilité</w:t>
      </w:r>
      <w:r w:rsidR="006C63E6" w:rsidRPr="001F58E9">
        <w:rPr>
          <w:rFonts w:ascii="Times New Roman" w:hAnsi="Times New Roman" w:cs="Times New Roman"/>
          <w:bCs/>
          <w:sz w:val="24"/>
        </w:rPr>
        <w:t> »</w:t>
      </w:r>
      <w:r w:rsidR="006203DA" w:rsidRPr="001F58E9">
        <w:rPr>
          <w:rFonts w:ascii="Times New Roman" w:hAnsi="Times New Roman" w:cs="Times New Roman"/>
          <w:bCs/>
          <w:sz w:val="24"/>
        </w:rPr>
        <w:t xml:space="preserve"> (2002)</w:t>
      </w:r>
      <w:r w:rsidR="006C63E6" w:rsidRPr="001F58E9">
        <w:rPr>
          <w:rFonts w:ascii="Times New Roman" w:hAnsi="Times New Roman" w:cs="Times New Roman"/>
          <w:bCs/>
          <w:sz w:val="24"/>
        </w:rPr>
        <w:t>, la deuxième renvoyant</w:t>
      </w:r>
      <w:r w:rsidR="00324B72" w:rsidRPr="001F58E9">
        <w:rPr>
          <w:rFonts w:ascii="Times New Roman" w:hAnsi="Times New Roman" w:cs="Times New Roman"/>
          <w:bCs/>
          <w:sz w:val="24"/>
        </w:rPr>
        <w:t xml:space="preserve"> </w:t>
      </w:r>
      <w:r w:rsidR="005C5C1B">
        <w:rPr>
          <w:rFonts w:ascii="Times New Roman" w:hAnsi="Times New Roman" w:cs="Times New Roman"/>
          <w:bCs/>
          <w:sz w:val="24"/>
        </w:rPr>
        <w:t>aux</w:t>
      </w:r>
      <w:r w:rsidR="00324B72" w:rsidRPr="001F58E9">
        <w:rPr>
          <w:rFonts w:ascii="Times New Roman" w:hAnsi="Times New Roman" w:cs="Times New Roman"/>
          <w:bCs/>
          <w:sz w:val="24"/>
        </w:rPr>
        <w:t xml:space="preserve"> </w:t>
      </w:r>
      <w:r w:rsidR="00324B72" w:rsidRPr="005C5C1B">
        <w:rPr>
          <w:rFonts w:ascii="Times New Roman" w:hAnsi="Times New Roman" w:cs="Times New Roman"/>
          <w:bCs/>
          <w:sz w:val="24"/>
        </w:rPr>
        <w:t>aptitudes</w:t>
      </w:r>
      <w:r w:rsidR="00324B72" w:rsidRPr="001F58E9">
        <w:rPr>
          <w:rFonts w:ascii="Times New Roman" w:hAnsi="Times New Roman" w:cs="Times New Roman"/>
          <w:bCs/>
          <w:sz w:val="24"/>
        </w:rPr>
        <w:t xml:space="preserve"> à se mouvoir dans l’espace économique, social, géographique. Les personnes mobiles ne sont </w:t>
      </w:r>
      <w:r w:rsidR="005C5C1B">
        <w:rPr>
          <w:rFonts w:ascii="Times New Roman" w:hAnsi="Times New Roman" w:cs="Times New Roman"/>
          <w:bCs/>
          <w:sz w:val="24"/>
        </w:rPr>
        <w:t xml:space="preserve">en effet </w:t>
      </w:r>
      <w:r w:rsidR="00324B72" w:rsidRPr="001F58E9">
        <w:rPr>
          <w:rFonts w:ascii="Times New Roman" w:hAnsi="Times New Roman" w:cs="Times New Roman"/>
          <w:bCs/>
          <w:sz w:val="24"/>
        </w:rPr>
        <w:t xml:space="preserve">pas égales de ce point de vue, elles ne sont pas toutes capables de jouer, réagir, d’être flexibles, de développer des stratégies adéquates pour « articuler </w:t>
      </w:r>
      <w:r w:rsidR="006203DA" w:rsidRPr="001F58E9">
        <w:rPr>
          <w:rFonts w:ascii="Times New Roman" w:hAnsi="Times New Roman" w:cs="Times New Roman"/>
          <w:bCs/>
          <w:sz w:val="24"/>
        </w:rPr>
        <w:t>leurs</w:t>
      </w:r>
      <w:r w:rsidR="00324B72" w:rsidRPr="001F58E9">
        <w:rPr>
          <w:rFonts w:ascii="Times New Roman" w:hAnsi="Times New Roman" w:cs="Times New Roman"/>
          <w:bCs/>
          <w:sz w:val="24"/>
        </w:rPr>
        <w:t xml:space="preserve"> aspirations et projets dans des situations contraintes</w:t>
      </w:r>
      <w:r w:rsidR="006C63E6" w:rsidRPr="001F58E9">
        <w:rPr>
          <w:rFonts w:ascii="Times New Roman" w:hAnsi="Times New Roman" w:cs="Times New Roman"/>
          <w:bCs/>
          <w:sz w:val="24"/>
        </w:rPr>
        <w:t> »</w:t>
      </w:r>
      <w:r w:rsidR="005C5C1B">
        <w:rPr>
          <w:rFonts w:ascii="Times New Roman" w:hAnsi="Times New Roman" w:cs="Times New Roman"/>
          <w:bCs/>
          <w:sz w:val="24"/>
        </w:rPr>
        <w:t xml:space="preserve"> (Kaufmann, 2008 : 54)</w:t>
      </w:r>
      <w:r w:rsidR="00324B72" w:rsidRPr="001F58E9">
        <w:rPr>
          <w:rFonts w:ascii="Times New Roman" w:hAnsi="Times New Roman" w:cs="Times New Roman"/>
          <w:bCs/>
          <w:sz w:val="24"/>
        </w:rPr>
        <w:t>.</w:t>
      </w:r>
      <w:r w:rsidR="006203DA" w:rsidRPr="001F58E9">
        <w:rPr>
          <w:rFonts w:ascii="Times New Roman" w:hAnsi="Times New Roman" w:cs="Times New Roman"/>
          <w:bCs/>
          <w:sz w:val="24"/>
        </w:rPr>
        <w:t xml:space="preserve"> </w:t>
      </w:r>
      <w:r w:rsidR="005C5C1B">
        <w:rPr>
          <w:rFonts w:ascii="Times New Roman" w:hAnsi="Times New Roman" w:cs="Times New Roman"/>
          <w:bCs/>
          <w:sz w:val="24"/>
        </w:rPr>
        <w:t>La</w:t>
      </w:r>
      <w:r w:rsidR="006203DA" w:rsidRPr="001F58E9">
        <w:rPr>
          <w:rFonts w:ascii="Times New Roman" w:hAnsi="Times New Roman" w:cs="Times New Roman"/>
          <w:bCs/>
          <w:sz w:val="24"/>
        </w:rPr>
        <w:t xml:space="preserve"> « motilité »</w:t>
      </w:r>
      <w:r w:rsidR="005C5C1B">
        <w:rPr>
          <w:rFonts w:ascii="Times New Roman" w:hAnsi="Times New Roman" w:cs="Times New Roman"/>
          <w:bCs/>
          <w:sz w:val="24"/>
        </w:rPr>
        <w:t xml:space="preserve"> implique donc une</w:t>
      </w:r>
      <w:r w:rsidR="006C63E6" w:rsidRPr="001F58E9">
        <w:rPr>
          <w:rFonts w:ascii="Times New Roman" w:hAnsi="Times New Roman" w:cs="Times New Roman"/>
          <w:bCs/>
          <w:sz w:val="24"/>
        </w:rPr>
        <w:t xml:space="preserve"> </w:t>
      </w:r>
      <w:r w:rsidR="005C5C1B">
        <w:rPr>
          <w:rFonts w:ascii="Times New Roman" w:hAnsi="Times New Roman" w:cs="Times New Roman"/>
          <w:bCs/>
          <w:sz w:val="24"/>
        </w:rPr>
        <w:t>« </w:t>
      </w:r>
      <w:r w:rsidR="006203DA" w:rsidRPr="001F58E9">
        <w:rPr>
          <w:rFonts w:ascii="Times New Roman" w:hAnsi="Times New Roman" w:cs="Times New Roman"/>
          <w:bCs/>
          <w:sz w:val="24"/>
        </w:rPr>
        <w:t>appropriation</w:t>
      </w:r>
      <w:r w:rsidR="005C5C1B">
        <w:rPr>
          <w:rFonts w:ascii="Times New Roman" w:hAnsi="Times New Roman" w:cs="Times New Roman"/>
          <w:bCs/>
          <w:sz w:val="24"/>
        </w:rPr>
        <w:t> »</w:t>
      </w:r>
      <w:r w:rsidR="006203DA" w:rsidRPr="001F58E9">
        <w:rPr>
          <w:rFonts w:ascii="Times New Roman" w:hAnsi="Times New Roman" w:cs="Times New Roman"/>
          <w:bCs/>
          <w:sz w:val="24"/>
        </w:rPr>
        <w:t xml:space="preserve">, dans le sens où une </w:t>
      </w:r>
      <w:r w:rsidR="00807B3C" w:rsidRPr="001F58E9">
        <w:rPr>
          <w:rFonts w:ascii="Times New Roman" w:hAnsi="Times New Roman" w:cs="Times New Roman"/>
          <w:bCs/>
          <w:sz w:val="24"/>
        </w:rPr>
        <w:t>personne</w:t>
      </w:r>
      <w:r w:rsidR="006203DA" w:rsidRPr="001F58E9">
        <w:rPr>
          <w:rFonts w:ascii="Times New Roman" w:hAnsi="Times New Roman" w:cs="Times New Roman"/>
          <w:bCs/>
          <w:sz w:val="24"/>
        </w:rPr>
        <w:t xml:space="preserve"> ou un groupe doit « faire sien » et utiliser le champ du possible dans ses déplacements, y compris linguistiques.</w:t>
      </w:r>
      <w:r w:rsidR="005C5C1B">
        <w:rPr>
          <w:rFonts w:ascii="Times New Roman" w:hAnsi="Times New Roman" w:cs="Times New Roman"/>
          <w:bCs/>
          <w:sz w:val="24"/>
        </w:rPr>
        <w:t xml:space="preserve"> C</w:t>
      </w:r>
      <w:r w:rsidR="006203DA" w:rsidRPr="00FF2BBC">
        <w:rPr>
          <w:rFonts w:ascii="Times New Roman" w:hAnsi="Times New Roman" w:cs="Times New Roman"/>
          <w:bCs/>
          <w:sz w:val="24"/>
        </w:rPr>
        <w:t xml:space="preserve">e « champ </w:t>
      </w:r>
      <w:r w:rsidR="006C63E6" w:rsidRPr="00FF2BBC">
        <w:rPr>
          <w:rFonts w:ascii="Times New Roman" w:hAnsi="Times New Roman" w:cs="Times New Roman"/>
          <w:bCs/>
          <w:sz w:val="24"/>
        </w:rPr>
        <w:t>du possible</w:t>
      </w:r>
      <w:r w:rsidR="006203DA" w:rsidRPr="00FF2BBC">
        <w:rPr>
          <w:rFonts w:ascii="Times New Roman" w:hAnsi="Times New Roman" w:cs="Times New Roman"/>
          <w:bCs/>
          <w:sz w:val="24"/>
        </w:rPr>
        <w:t> »</w:t>
      </w:r>
      <w:r w:rsidR="005C5C1B">
        <w:rPr>
          <w:rFonts w:ascii="Times New Roman" w:hAnsi="Times New Roman" w:cs="Times New Roman"/>
          <w:bCs/>
          <w:sz w:val="24"/>
        </w:rPr>
        <w:t xml:space="preserve"> (p.31)</w:t>
      </w:r>
      <w:r w:rsidR="006203DA" w:rsidRPr="00FF2BBC">
        <w:rPr>
          <w:rFonts w:ascii="Times New Roman" w:hAnsi="Times New Roman" w:cs="Times New Roman"/>
          <w:bCs/>
          <w:sz w:val="24"/>
        </w:rPr>
        <w:t xml:space="preserve"> n’est pas identique pour tous, </w:t>
      </w:r>
      <w:r w:rsidR="007034ED">
        <w:rPr>
          <w:rFonts w:ascii="Times New Roman" w:hAnsi="Times New Roman" w:cs="Times New Roman"/>
          <w:bCs/>
          <w:sz w:val="24"/>
        </w:rPr>
        <w:t xml:space="preserve">et </w:t>
      </w:r>
      <w:r w:rsidR="006203DA" w:rsidRPr="00FF2BBC">
        <w:rPr>
          <w:rFonts w:ascii="Times New Roman" w:hAnsi="Times New Roman" w:cs="Times New Roman"/>
          <w:bCs/>
          <w:sz w:val="24"/>
        </w:rPr>
        <w:t xml:space="preserve">il est </w:t>
      </w:r>
      <w:r w:rsidR="007034ED">
        <w:rPr>
          <w:rFonts w:ascii="Times New Roman" w:hAnsi="Times New Roman" w:cs="Times New Roman"/>
          <w:bCs/>
          <w:sz w:val="24"/>
        </w:rPr>
        <w:t xml:space="preserve">même </w:t>
      </w:r>
      <w:r w:rsidR="006203DA" w:rsidRPr="00FF2BBC">
        <w:rPr>
          <w:rFonts w:ascii="Times New Roman" w:hAnsi="Times New Roman" w:cs="Times New Roman"/>
          <w:bCs/>
          <w:sz w:val="24"/>
        </w:rPr>
        <w:t xml:space="preserve">parfois très restreint en fonction de différents facteurs qui ne relèvent pas du dispositif didactique. </w:t>
      </w:r>
    </w:p>
    <w:p w14:paraId="683D1473" w14:textId="77777777" w:rsidR="006C63E6" w:rsidRPr="00FF2BBC" w:rsidRDefault="006C63E6" w:rsidP="006C63E6">
      <w:pPr>
        <w:jc w:val="both"/>
        <w:rPr>
          <w:rFonts w:ascii="Times New Roman" w:hAnsi="Times New Roman" w:cs="Times New Roman"/>
          <w:bCs/>
          <w:sz w:val="24"/>
        </w:rPr>
      </w:pPr>
    </w:p>
    <w:p w14:paraId="71ACB1B9" w14:textId="0975A330" w:rsidR="008B41E9" w:rsidRPr="00225C6D" w:rsidRDefault="005C072B" w:rsidP="00523C1C">
      <w:pPr>
        <w:jc w:val="both"/>
        <w:rPr>
          <w:rFonts w:ascii="Times New Roman" w:hAnsi="Times New Roman" w:cs="Times New Roman"/>
          <w:bCs/>
          <w:sz w:val="24"/>
        </w:rPr>
      </w:pPr>
      <w:r w:rsidRPr="00FF2BBC">
        <w:rPr>
          <w:rFonts w:ascii="Times New Roman" w:hAnsi="Times New Roman" w:cs="Times New Roman"/>
          <w:sz w:val="24"/>
          <w:lang w:val="fr-BE"/>
        </w:rPr>
        <w:t xml:space="preserve">L’appropriation </w:t>
      </w:r>
      <w:r w:rsidR="007034ED">
        <w:rPr>
          <w:rFonts w:ascii="Times New Roman" w:hAnsi="Times New Roman" w:cs="Times New Roman"/>
          <w:sz w:val="24"/>
          <w:lang w:val="fr-BE"/>
        </w:rPr>
        <w:t>plurielle (ou plurilingue si on admet que ce terme inclut autre chose que du linguistique)</w:t>
      </w:r>
      <w:r w:rsidRPr="00FF2BBC">
        <w:rPr>
          <w:rFonts w:ascii="Times New Roman" w:hAnsi="Times New Roman" w:cs="Times New Roman"/>
          <w:sz w:val="24"/>
          <w:lang w:val="fr-BE"/>
        </w:rPr>
        <w:t xml:space="preserve"> doit selon moi être intégrée dans une réflexion plus large s</w:t>
      </w:r>
      <w:r w:rsidR="007034ED">
        <w:rPr>
          <w:rFonts w:ascii="Times New Roman" w:hAnsi="Times New Roman" w:cs="Times New Roman"/>
          <w:sz w:val="24"/>
          <w:lang w:val="fr-BE"/>
        </w:rPr>
        <w:t>ur le développement d’</w:t>
      </w:r>
      <w:r w:rsidRPr="00FF2BBC">
        <w:rPr>
          <w:rFonts w:ascii="Times New Roman" w:hAnsi="Times New Roman" w:cs="Times New Roman"/>
          <w:sz w:val="24"/>
          <w:lang w:val="fr-BE"/>
        </w:rPr>
        <w:t>un « capital de mobilité » (</w:t>
      </w:r>
      <w:r w:rsidR="007034ED">
        <w:rPr>
          <w:rFonts w:ascii="Times New Roman" w:hAnsi="Times New Roman" w:cs="Times New Roman"/>
          <w:sz w:val="24"/>
          <w:lang w:val="fr-BE"/>
        </w:rPr>
        <w:t xml:space="preserve">Murphy-Lejeune, </w:t>
      </w:r>
      <w:r w:rsidRPr="00FF2BBC">
        <w:rPr>
          <w:rFonts w:ascii="Times New Roman" w:hAnsi="Times New Roman" w:cs="Times New Roman"/>
          <w:sz w:val="24"/>
          <w:lang w:val="fr-BE"/>
        </w:rPr>
        <w:t xml:space="preserve">2003) ou </w:t>
      </w:r>
      <w:r w:rsidR="00225C6D">
        <w:rPr>
          <w:rFonts w:ascii="Times New Roman" w:hAnsi="Times New Roman" w:cs="Times New Roman"/>
          <w:sz w:val="24"/>
          <w:lang w:val="fr-BE"/>
        </w:rPr>
        <w:t>d’</w:t>
      </w:r>
      <w:r w:rsidRPr="00FF2BBC">
        <w:rPr>
          <w:rFonts w:ascii="Times New Roman" w:hAnsi="Times New Roman" w:cs="Times New Roman"/>
          <w:sz w:val="24"/>
          <w:lang w:val="fr-BE"/>
        </w:rPr>
        <w:t>une « posture mobilitaire » (Castellotti et Huver, 2012).</w:t>
      </w:r>
      <w:r w:rsidR="008B41E9" w:rsidRPr="00FF2BBC">
        <w:rPr>
          <w:rFonts w:ascii="Times New Roman" w:hAnsi="Times New Roman" w:cs="Times New Roman"/>
          <w:sz w:val="24"/>
          <w:lang w:val="fr-BE"/>
        </w:rPr>
        <w:t xml:space="preserve"> </w:t>
      </w:r>
      <w:r w:rsidR="00523C1C">
        <w:rPr>
          <w:rFonts w:ascii="Times New Roman" w:hAnsi="Times New Roman" w:cs="Times New Roman"/>
          <w:sz w:val="24"/>
          <w:lang w:val="fr-BE"/>
        </w:rPr>
        <w:t>Sont alors rassemblées</w:t>
      </w:r>
      <w:r w:rsidR="008B41E9" w:rsidRPr="00FF2BBC">
        <w:rPr>
          <w:rFonts w:ascii="Times New Roman" w:hAnsi="Times New Roman" w:cs="Times New Roman"/>
          <w:sz w:val="24"/>
        </w:rPr>
        <w:t xml:space="preserve"> les différentes ressources que l’individu mobilise pour s’adapter à l’environnement nouveau. Chez Murphy Lejeune, ce « capital » s’inscrirait dans un capital humain plus large, et renverrait à la fois au bagage initial du sujet mobile et aux apports de ses différentes expériences de mobilité. Il se composerait des éléments suivants : </w:t>
      </w:r>
      <w:r w:rsidR="008B41E9" w:rsidRPr="00FF2BBC">
        <w:rPr>
          <w:rFonts w:ascii="Times New Roman" w:hAnsi="Times New Roman" w:cs="Times New Roman"/>
          <w:i/>
          <w:sz w:val="24"/>
        </w:rPr>
        <w:t>l’histoire familiale et personnelle</w:t>
      </w:r>
      <w:r w:rsidR="008B41E9" w:rsidRPr="00FF2BBC">
        <w:rPr>
          <w:rFonts w:ascii="Times New Roman" w:hAnsi="Times New Roman" w:cs="Times New Roman"/>
          <w:sz w:val="24"/>
        </w:rPr>
        <w:t xml:space="preserve">, les </w:t>
      </w:r>
      <w:r w:rsidR="008B41E9" w:rsidRPr="00FF2BBC">
        <w:rPr>
          <w:rFonts w:ascii="Times New Roman" w:hAnsi="Times New Roman" w:cs="Times New Roman"/>
          <w:i/>
          <w:sz w:val="24"/>
        </w:rPr>
        <w:t>expériences antérieures de mobilité</w:t>
      </w:r>
      <w:r w:rsidR="008B41E9" w:rsidRPr="00FF2BBC">
        <w:rPr>
          <w:rFonts w:ascii="Times New Roman" w:hAnsi="Times New Roman" w:cs="Times New Roman"/>
          <w:sz w:val="24"/>
        </w:rPr>
        <w:t xml:space="preserve">, les </w:t>
      </w:r>
      <w:r w:rsidR="008B41E9" w:rsidRPr="00FF2BBC">
        <w:rPr>
          <w:rFonts w:ascii="Times New Roman" w:hAnsi="Times New Roman" w:cs="Times New Roman"/>
          <w:i/>
          <w:sz w:val="24"/>
        </w:rPr>
        <w:t>compétences linguistiques</w:t>
      </w:r>
      <w:r w:rsidR="008B41E9" w:rsidRPr="00FF2BBC">
        <w:rPr>
          <w:rFonts w:ascii="Times New Roman" w:hAnsi="Times New Roman" w:cs="Times New Roman"/>
          <w:sz w:val="24"/>
        </w:rPr>
        <w:t xml:space="preserve">, les </w:t>
      </w:r>
      <w:r w:rsidR="008B41E9" w:rsidRPr="00FF2BBC">
        <w:rPr>
          <w:rFonts w:ascii="Times New Roman" w:hAnsi="Times New Roman" w:cs="Times New Roman"/>
          <w:i/>
          <w:sz w:val="24"/>
        </w:rPr>
        <w:t>expériences d’adaptation</w:t>
      </w:r>
      <w:r w:rsidR="008B41E9" w:rsidRPr="00FF2BBC">
        <w:rPr>
          <w:rFonts w:ascii="Times New Roman" w:hAnsi="Times New Roman" w:cs="Times New Roman"/>
          <w:sz w:val="24"/>
        </w:rPr>
        <w:t xml:space="preserve">, les </w:t>
      </w:r>
      <w:r w:rsidR="008B41E9" w:rsidRPr="00FF2BBC">
        <w:rPr>
          <w:rFonts w:ascii="Times New Roman" w:hAnsi="Times New Roman" w:cs="Times New Roman"/>
          <w:i/>
          <w:sz w:val="24"/>
        </w:rPr>
        <w:t>traits de la personnalité</w:t>
      </w:r>
      <w:r w:rsidR="008B41E9" w:rsidRPr="00FF2BBC">
        <w:rPr>
          <w:rFonts w:ascii="Times New Roman" w:hAnsi="Times New Roman" w:cs="Times New Roman"/>
          <w:sz w:val="24"/>
        </w:rPr>
        <w:t xml:space="preserve">. </w:t>
      </w:r>
      <w:r w:rsidR="00523C1C">
        <w:rPr>
          <w:rFonts w:ascii="Times New Roman" w:hAnsi="Times New Roman" w:cs="Times New Roman"/>
          <w:sz w:val="24"/>
        </w:rPr>
        <w:t>M</w:t>
      </w:r>
      <w:r w:rsidR="006C63E6" w:rsidRPr="00FF2BBC">
        <w:rPr>
          <w:rFonts w:ascii="Times New Roman" w:hAnsi="Times New Roman" w:cs="Times New Roman"/>
          <w:sz w:val="24"/>
        </w:rPr>
        <w:t xml:space="preserve">ais </w:t>
      </w:r>
      <w:r w:rsidR="00523C1C">
        <w:rPr>
          <w:rFonts w:ascii="Times New Roman" w:hAnsi="Times New Roman" w:cs="Times New Roman"/>
          <w:sz w:val="24"/>
        </w:rPr>
        <w:t>ces</w:t>
      </w:r>
      <w:r w:rsidR="008B41E9" w:rsidRPr="00FF2BBC">
        <w:rPr>
          <w:rFonts w:ascii="Times New Roman" w:hAnsi="Times New Roman" w:cs="Times New Roman"/>
          <w:sz w:val="24"/>
        </w:rPr>
        <w:t xml:space="preserve"> </w:t>
      </w:r>
      <w:r w:rsidR="008B41E9" w:rsidRPr="00523C1C">
        <w:rPr>
          <w:rFonts w:ascii="Times New Roman" w:hAnsi="Times New Roman" w:cs="Times New Roman"/>
          <w:sz w:val="24"/>
        </w:rPr>
        <w:t xml:space="preserve">ressources </w:t>
      </w:r>
      <w:r w:rsidR="00523C1C">
        <w:rPr>
          <w:rFonts w:ascii="Times New Roman" w:hAnsi="Times New Roman" w:cs="Times New Roman"/>
          <w:sz w:val="24"/>
        </w:rPr>
        <w:t xml:space="preserve">restent </w:t>
      </w:r>
      <w:r w:rsidR="008B41E9" w:rsidRPr="00523C1C">
        <w:rPr>
          <w:rFonts w:ascii="Times New Roman" w:hAnsi="Times New Roman" w:cs="Times New Roman"/>
          <w:sz w:val="24"/>
        </w:rPr>
        <w:t xml:space="preserve">floues, </w:t>
      </w:r>
      <w:r w:rsidR="00523C1C">
        <w:rPr>
          <w:rFonts w:ascii="Times New Roman" w:hAnsi="Times New Roman" w:cs="Times New Roman"/>
          <w:bCs/>
          <w:sz w:val="24"/>
        </w:rPr>
        <w:t xml:space="preserve">et </w:t>
      </w:r>
      <w:r w:rsidR="00523C1C">
        <w:rPr>
          <w:rFonts w:ascii="Times New Roman" w:hAnsi="Times New Roman" w:cs="Times New Roman"/>
          <w:sz w:val="24"/>
        </w:rPr>
        <w:t>le terme</w:t>
      </w:r>
      <w:r w:rsidR="008B41E9" w:rsidRPr="00523C1C">
        <w:rPr>
          <w:rFonts w:ascii="Times New Roman" w:hAnsi="Times New Roman" w:cs="Times New Roman"/>
          <w:sz w:val="24"/>
        </w:rPr>
        <w:t xml:space="preserve"> « capital » empêche de mesurer la (re)construction, le développement fluctuant des compétences individuelles. </w:t>
      </w:r>
      <w:r w:rsidR="00523C1C">
        <w:rPr>
          <w:rFonts w:ascii="Times New Roman" w:hAnsi="Times New Roman" w:cs="Times New Roman"/>
          <w:sz w:val="24"/>
        </w:rPr>
        <w:t>Il s’inscrit par ailleurs dans un champ sémantique dont la connotation néolibérale n’est plus à démontrer (Meunier, 2013).</w:t>
      </w:r>
      <w:r w:rsidR="00225C6D">
        <w:rPr>
          <w:rFonts w:ascii="Times New Roman" w:hAnsi="Times New Roman" w:cs="Times New Roman"/>
          <w:bCs/>
          <w:sz w:val="24"/>
        </w:rPr>
        <w:t xml:space="preserve"> </w:t>
      </w:r>
      <w:r w:rsidR="006C63E6" w:rsidRPr="00523C1C">
        <w:rPr>
          <w:rFonts w:ascii="Times New Roman" w:hAnsi="Times New Roman" w:cs="Times New Roman"/>
          <w:sz w:val="24"/>
        </w:rPr>
        <w:t>« Posture mobilitaire », proposé par Castellotti et Huver (2012)</w:t>
      </w:r>
      <w:r w:rsidR="00523C1C" w:rsidRPr="00523C1C">
        <w:rPr>
          <w:rFonts w:ascii="Times New Roman" w:hAnsi="Times New Roman" w:cs="Times New Roman"/>
          <w:sz w:val="24"/>
        </w:rPr>
        <w:t>,</w:t>
      </w:r>
      <w:r w:rsidR="006C63E6" w:rsidRPr="00523C1C">
        <w:rPr>
          <w:rFonts w:ascii="Times New Roman" w:hAnsi="Times New Roman" w:cs="Times New Roman"/>
          <w:sz w:val="24"/>
        </w:rPr>
        <w:t xml:space="preserve"> </w:t>
      </w:r>
      <w:r w:rsidR="008B41E9" w:rsidRPr="00FF2BBC">
        <w:rPr>
          <w:rFonts w:ascii="Times New Roman" w:hAnsi="Times New Roman" w:cs="Times New Roman"/>
          <w:sz w:val="24"/>
        </w:rPr>
        <w:t xml:space="preserve">évoque davantage la </w:t>
      </w:r>
      <w:r w:rsidR="008B41E9" w:rsidRPr="00523C1C">
        <w:rPr>
          <w:rFonts w:ascii="Times New Roman" w:hAnsi="Times New Roman" w:cs="Times New Roman"/>
          <w:sz w:val="24"/>
        </w:rPr>
        <w:t>transformation réflexive</w:t>
      </w:r>
      <w:r w:rsidR="008B41E9" w:rsidRPr="00FF2BBC">
        <w:rPr>
          <w:rFonts w:ascii="Times New Roman" w:hAnsi="Times New Roman" w:cs="Times New Roman"/>
          <w:sz w:val="24"/>
        </w:rPr>
        <w:t xml:space="preserve"> </w:t>
      </w:r>
      <w:r w:rsidR="00523C1C">
        <w:rPr>
          <w:rFonts w:ascii="Times New Roman" w:hAnsi="Times New Roman" w:cs="Times New Roman"/>
          <w:sz w:val="24"/>
        </w:rPr>
        <w:t>et</w:t>
      </w:r>
      <w:r w:rsidR="008B41E9" w:rsidRPr="00FF2BBC">
        <w:rPr>
          <w:rFonts w:ascii="Times New Roman" w:hAnsi="Times New Roman" w:cs="Times New Roman"/>
          <w:sz w:val="24"/>
        </w:rPr>
        <w:t xml:space="preserve"> la </w:t>
      </w:r>
      <w:r w:rsidR="008B41E9" w:rsidRPr="00523C1C">
        <w:rPr>
          <w:rFonts w:ascii="Times New Roman" w:hAnsi="Times New Roman" w:cs="Times New Roman"/>
          <w:sz w:val="24"/>
        </w:rPr>
        <w:t>dimension processuelle</w:t>
      </w:r>
      <w:r w:rsidR="008B41E9" w:rsidRPr="00FF2BBC">
        <w:rPr>
          <w:rFonts w:ascii="Times New Roman" w:hAnsi="Times New Roman" w:cs="Times New Roman"/>
          <w:sz w:val="24"/>
        </w:rPr>
        <w:t xml:space="preserve"> qui caractérisent l’expérience de mobilité</w:t>
      </w:r>
      <w:r w:rsidR="006C63E6" w:rsidRPr="00FF2BBC">
        <w:rPr>
          <w:rFonts w:ascii="Times New Roman" w:hAnsi="Times New Roman" w:cs="Times New Roman"/>
          <w:sz w:val="24"/>
        </w:rPr>
        <w:t>.</w:t>
      </w:r>
      <w:r w:rsidR="00523C1C">
        <w:rPr>
          <w:rFonts w:ascii="Times New Roman" w:hAnsi="Times New Roman" w:cs="Times New Roman"/>
          <w:sz w:val="24"/>
        </w:rPr>
        <w:t xml:space="preserve"> </w:t>
      </w:r>
      <w:r w:rsidR="008B41E9" w:rsidRPr="00FF2BBC">
        <w:rPr>
          <w:rFonts w:ascii="Times New Roman" w:hAnsi="Times New Roman" w:cs="Times New Roman"/>
          <w:sz w:val="24"/>
        </w:rPr>
        <w:t xml:space="preserve">Le mouvement ne se résume plus alors au déplacement géographique d’un individu ou d’un groupe, mais implique </w:t>
      </w:r>
      <w:r w:rsidR="008B41E9" w:rsidRPr="00523C1C">
        <w:rPr>
          <w:rFonts w:ascii="Times New Roman" w:hAnsi="Times New Roman" w:cs="Times New Roman"/>
          <w:sz w:val="24"/>
        </w:rPr>
        <w:t>un changement, une « métamorphose »</w:t>
      </w:r>
      <w:r w:rsidR="008B41E9" w:rsidRPr="00FF2BBC">
        <w:rPr>
          <w:rFonts w:ascii="Times New Roman" w:hAnsi="Times New Roman" w:cs="Times New Roman"/>
          <w:sz w:val="24"/>
        </w:rPr>
        <w:t xml:space="preserve"> (pour reprendre </w:t>
      </w:r>
      <w:r w:rsidR="00910BD3" w:rsidRPr="00FF2BBC">
        <w:rPr>
          <w:rFonts w:ascii="Times New Roman" w:hAnsi="Times New Roman" w:cs="Times New Roman"/>
          <w:sz w:val="24"/>
        </w:rPr>
        <w:t>l’expression de Fred Dervin</w:t>
      </w:r>
      <w:r w:rsidR="00DE157C">
        <w:rPr>
          <w:rFonts w:ascii="Times New Roman" w:hAnsi="Times New Roman" w:cs="Times New Roman"/>
          <w:sz w:val="24"/>
        </w:rPr>
        <w:t>, 2008</w:t>
      </w:r>
      <w:r w:rsidR="00910BD3" w:rsidRPr="00FF2BBC">
        <w:rPr>
          <w:rFonts w:ascii="Times New Roman" w:hAnsi="Times New Roman" w:cs="Times New Roman"/>
          <w:sz w:val="24"/>
        </w:rPr>
        <w:t>)</w:t>
      </w:r>
      <w:r w:rsidR="008B41E9" w:rsidRPr="00FF2BBC">
        <w:rPr>
          <w:rFonts w:ascii="Times New Roman" w:hAnsi="Times New Roman" w:cs="Times New Roman"/>
          <w:sz w:val="24"/>
        </w:rPr>
        <w:t xml:space="preserve">, identitaire, culturelle </w:t>
      </w:r>
      <w:r w:rsidR="00523C1C">
        <w:rPr>
          <w:rFonts w:ascii="Times New Roman" w:hAnsi="Times New Roman" w:cs="Times New Roman"/>
          <w:sz w:val="24"/>
        </w:rPr>
        <w:t xml:space="preserve">qui </w:t>
      </w:r>
      <w:r w:rsidR="008B41E9" w:rsidRPr="00FF2BBC">
        <w:rPr>
          <w:rFonts w:ascii="Times New Roman" w:hAnsi="Times New Roman" w:cs="Times New Roman"/>
          <w:sz w:val="24"/>
        </w:rPr>
        <w:t>caractériserait alors l’individu mobile contemporain.</w:t>
      </w:r>
    </w:p>
    <w:p w14:paraId="694B644B" w14:textId="77777777" w:rsidR="00523C1C" w:rsidRDefault="00523C1C" w:rsidP="00E62953">
      <w:pPr>
        <w:jc w:val="both"/>
        <w:rPr>
          <w:rFonts w:ascii="Times New Roman" w:hAnsi="Times New Roman" w:cs="Times New Roman"/>
          <w:sz w:val="24"/>
          <w:lang w:val="fr-BE"/>
        </w:rPr>
      </w:pPr>
    </w:p>
    <w:p w14:paraId="6772C56B" w14:textId="033ED218" w:rsidR="008B41E9" w:rsidRDefault="006C63E6" w:rsidP="00E62953">
      <w:pPr>
        <w:jc w:val="both"/>
        <w:rPr>
          <w:rFonts w:ascii="Times New Roman" w:hAnsi="Times New Roman" w:cs="Times New Roman"/>
          <w:sz w:val="24"/>
          <w:lang w:val="fr-BE"/>
        </w:rPr>
      </w:pPr>
      <w:r w:rsidRPr="00FF2BBC">
        <w:rPr>
          <w:rFonts w:ascii="Times New Roman" w:hAnsi="Times New Roman" w:cs="Times New Roman"/>
          <w:sz w:val="24"/>
          <w:lang w:val="fr-BE"/>
        </w:rPr>
        <w:t>Je parlais</w:t>
      </w:r>
      <w:r w:rsidR="008B41E9" w:rsidRPr="00FF2BBC">
        <w:rPr>
          <w:rFonts w:ascii="Times New Roman" w:hAnsi="Times New Roman" w:cs="Times New Roman"/>
          <w:sz w:val="24"/>
          <w:lang w:val="fr-BE"/>
        </w:rPr>
        <w:t xml:space="preserve"> </w:t>
      </w:r>
      <w:r w:rsidR="00AE6C04">
        <w:rPr>
          <w:rFonts w:ascii="Times New Roman" w:hAnsi="Times New Roman" w:cs="Times New Roman"/>
          <w:sz w:val="24"/>
          <w:lang w:val="fr-BE"/>
        </w:rPr>
        <w:t>plus haut</w:t>
      </w:r>
      <w:r w:rsidR="008B41E9" w:rsidRPr="00FF2BBC">
        <w:rPr>
          <w:rFonts w:ascii="Times New Roman" w:hAnsi="Times New Roman" w:cs="Times New Roman"/>
          <w:sz w:val="24"/>
          <w:lang w:val="fr-BE"/>
        </w:rPr>
        <w:t xml:space="preserve"> d’inégalités </w:t>
      </w:r>
      <w:r w:rsidR="00225C6D">
        <w:rPr>
          <w:rFonts w:ascii="Times New Roman" w:hAnsi="Times New Roman" w:cs="Times New Roman"/>
          <w:sz w:val="24"/>
          <w:lang w:val="fr-BE"/>
        </w:rPr>
        <w:t>en terme</w:t>
      </w:r>
      <w:r w:rsidR="00F102E5" w:rsidRPr="00FF2BBC">
        <w:rPr>
          <w:rFonts w:ascii="Times New Roman" w:hAnsi="Times New Roman" w:cs="Times New Roman"/>
          <w:sz w:val="24"/>
          <w:lang w:val="fr-BE"/>
        </w:rPr>
        <w:t xml:space="preserve"> de « motilité » </w:t>
      </w:r>
      <w:r w:rsidR="008B41E9" w:rsidRPr="00FF2BBC">
        <w:rPr>
          <w:rFonts w:ascii="Times New Roman" w:hAnsi="Times New Roman" w:cs="Times New Roman"/>
          <w:sz w:val="24"/>
          <w:lang w:val="fr-BE"/>
        </w:rPr>
        <w:t>et j’aimerais app</w:t>
      </w:r>
      <w:r w:rsidR="00751934" w:rsidRPr="00FF2BBC">
        <w:rPr>
          <w:rFonts w:ascii="Times New Roman" w:hAnsi="Times New Roman" w:cs="Times New Roman"/>
          <w:sz w:val="24"/>
          <w:lang w:val="fr-BE"/>
        </w:rPr>
        <w:t>rofondir cet aspect à partir d’</w:t>
      </w:r>
      <w:r w:rsidR="00D222A5">
        <w:rPr>
          <w:rFonts w:ascii="Times New Roman" w:hAnsi="Times New Roman" w:cs="Times New Roman"/>
          <w:sz w:val="24"/>
          <w:lang w:val="fr-BE"/>
        </w:rPr>
        <w:t xml:space="preserve">exemples de postures qui révèlent </w:t>
      </w:r>
      <w:r w:rsidR="00225C6D">
        <w:rPr>
          <w:rFonts w:ascii="Times New Roman" w:hAnsi="Times New Roman" w:cs="Times New Roman"/>
          <w:sz w:val="24"/>
          <w:lang w:val="fr-BE"/>
        </w:rPr>
        <w:t xml:space="preserve">d’une part </w:t>
      </w:r>
      <w:r w:rsidR="00D222A5">
        <w:rPr>
          <w:rFonts w:ascii="Times New Roman" w:hAnsi="Times New Roman" w:cs="Times New Roman"/>
          <w:sz w:val="24"/>
          <w:lang w:val="fr-BE"/>
        </w:rPr>
        <w:t>des degré</w:t>
      </w:r>
      <w:r w:rsidR="00CE37B6">
        <w:rPr>
          <w:rFonts w:ascii="Times New Roman" w:hAnsi="Times New Roman" w:cs="Times New Roman"/>
          <w:sz w:val="24"/>
          <w:lang w:val="fr-BE"/>
        </w:rPr>
        <w:t xml:space="preserve">s de réflexivité très variables, </w:t>
      </w:r>
      <w:r w:rsidR="00225C6D">
        <w:rPr>
          <w:rFonts w:ascii="Times New Roman" w:hAnsi="Times New Roman" w:cs="Times New Roman"/>
          <w:sz w:val="24"/>
          <w:lang w:val="fr-BE"/>
        </w:rPr>
        <w:t xml:space="preserve">et, d’autre part, </w:t>
      </w:r>
      <w:r w:rsidR="00DE6D17">
        <w:rPr>
          <w:rFonts w:ascii="Times New Roman" w:hAnsi="Times New Roman" w:cs="Times New Roman"/>
          <w:sz w:val="24"/>
          <w:lang w:val="fr-BE"/>
        </w:rPr>
        <w:t>les nombreux freins et facteurs facilitateurs de la dynamique appropriative.</w:t>
      </w:r>
    </w:p>
    <w:p w14:paraId="23BE73E3" w14:textId="77777777" w:rsidR="00D222A5" w:rsidRDefault="00D222A5" w:rsidP="00E62953">
      <w:pPr>
        <w:jc w:val="both"/>
        <w:rPr>
          <w:rFonts w:ascii="Times New Roman" w:hAnsi="Times New Roman" w:cs="Times New Roman"/>
          <w:sz w:val="24"/>
          <w:lang w:val="fr-BE"/>
        </w:rPr>
      </w:pPr>
    </w:p>
    <w:p w14:paraId="66604B94" w14:textId="16996469" w:rsidR="00D222A5" w:rsidRPr="00D222A5" w:rsidRDefault="000E756A" w:rsidP="00D222A5">
      <w:pPr>
        <w:pStyle w:val="Paragraphedeliste"/>
        <w:numPr>
          <w:ilvl w:val="0"/>
          <w:numId w:val="1"/>
        </w:numPr>
        <w:jc w:val="both"/>
        <w:rPr>
          <w:rFonts w:ascii="Times New Roman" w:hAnsi="Times New Roman" w:cs="Times New Roman"/>
          <w:sz w:val="24"/>
          <w:lang w:val="fr-BE"/>
        </w:rPr>
      </w:pPr>
      <w:r>
        <w:rPr>
          <w:rFonts w:ascii="Times New Roman" w:hAnsi="Times New Roman" w:cs="Times New Roman"/>
          <w:sz w:val="24"/>
          <w:lang w:val="fr-BE"/>
        </w:rPr>
        <w:t>Des postures mobilitaire et plurielle</w:t>
      </w:r>
      <w:r w:rsidR="00D222A5" w:rsidRPr="00D222A5">
        <w:rPr>
          <w:rFonts w:ascii="Times New Roman" w:hAnsi="Times New Roman" w:cs="Times New Roman"/>
          <w:sz w:val="24"/>
          <w:lang w:val="fr-BE"/>
        </w:rPr>
        <w:t xml:space="preserve"> : </w:t>
      </w:r>
      <w:r w:rsidR="00225C6D">
        <w:rPr>
          <w:rFonts w:ascii="Times New Roman" w:hAnsi="Times New Roman" w:cs="Times New Roman"/>
          <w:sz w:val="24"/>
          <w:lang w:val="fr-BE"/>
        </w:rPr>
        <w:t>exemples… et contre-exemples</w:t>
      </w:r>
    </w:p>
    <w:p w14:paraId="218E776B" w14:textId="77777777" w:rsidR="00D222A5" w:rsidRPr="00D222A5" w:rsidRDefault="00D222A5" w:rsidP="00D222A5">
      <w:pPr>
        <w:jc w:val="both"/>
        <w:rPr>
          <w:rFonts w:ascii="Times New Roman" w:hAnsi="Times New Roman" w:cs="Times New Roman"/>
          <w:sz w:val="24"/>
          <w:lang w:val="fr-BE"/>
        </w:rPr>
      </w:pPr>
    </w:p>
    <w:p w14:paraId="27AB0847" w14:textId="1EE95818" w:rsidR="00205EF6" w:rsidRDefault="006203DA" w:rsidP="00205EF6">
      <w:pPr>
        <w:jc w:val="both"/>
        <w:rPr>
          <w:rFonts w:ascii="Times New Roman" w:hAnsi="Times New Roman" w:cs="Times New Roman"/>
          <w:sz w:val="24"/>
          <w:lang w:val="fr-BE"/>
        </w:rPr>
      </w:pPr>
      <w:r w:rsidRPr="00FF2BBC">
        <w:rPr>
          <w:rFonts w:ascii="Times New Roman" w:hAnsi="Times New Roman" w:cs="Times New Roman"/>
          <w:sz w:val="24"/>
          <w:lang w:val="fr-BE"/>
        </w:rPr>
        <w:t xml:space="preserve">J’ai </w:t>
      </w:r>
      <w:r w:rsidR="0067054B" w:rsidRPr="00FF2BBC">
        <w:rPr>
          <w:rFonts w:ascii="Times New Roman" w:hAnsi="Times New Roman" w:cs="Times New Roman"/>
          <w:sz w:val="24"/>
          <w:lang w:val="fr-BE"/>
        </w:rPr>
        <w:t xml:space="preserve">pu montrer dans mes travaux sur les mobilités étudiantes </w:t>
      </w:r>
      <w:r w:rsidR="00D222A5">
        <w:rPr>
          <w:rFonts w:ascii="Times New Roman" w:hAnsi="Times New Roman" w:cs="Times New Roman"/>
          <w:sz w:val="24"/>
          <w:lang w:val="fr-BE"/>
        </w:rPr>
        <w:t>(</w:t>
      </w:r>
      <w:r w:rsidR="0067054B" w:rsidRPr="00FF2BBC">
        <w:rPr>
          <w:rFonts w:ascii="Times New Roman" w:hAnsi="Times New Roman" w:cs="Times New Roman"/>
          <w:sz w:val="24"/>
          <w:lang w:val="fr-BE"/>
        </w:rPr>
        <w:t xml:space="preserve">entrantes et organisées </w:t>
      </w:r>
      <w:r w:rsidR="00D222A5">
        <w:rPr>
          <w:rFonts w:ascii="Times New Roman" w:hAnsi="Times New Roman" w:cs="Times New Roman"/>
          <w:sz w:val="24"/>
          <w:lang w:val="fr-BE"/>
        </w:rPr>
        <w:t>de type</w:t>
      </w:r>
      <w:r w:rsidR="0067054B" w:rsidRPr="00FF2BBC">
        <w:rPr>
          <w:rFonts w:ascii="Times New Roman" w:hAnsi="Times New Roman" w:cs="Times New Roman"/>
          <w:sz w:val="24"/>
          <w:lang w:val="fr-BE"/>
        </w:rPr>
        <w:t xml:space="preserve"> Erasmus</w:t>
      </w:r>
      <w:r w:rsidR="00205EF6">
        <w:rPr>
          <w:rFonts w:ascii="Times New Roman" w:hAnsi="Times New Roman" w:cs="Times New Roman"/>
          <w:sz w:val="24"/>
          <w:lang w:val="fr-BE"/>
        </w:rPr>
        <w:t>, dans un contexte francophone</w:t>
      </w:r>
      <w:r w:rsidR="00D222A5">
        <w:rPr>
          <w:rFonts w:ascii="Times New Roman" w:hAnsi="Times New Roman" w:cs="Times New Roman"/>
          <w:sz w:val="24"/>
          <w:lang w:val="fr-BE"/>
        </w:rPr>
        <w:t xml:space="preserve">) </w:t>
      </w:r>
      <w:r w:rsidRPr="00FF2BBC">
        <w:rPr>
          <w:rFonts w:ascii="Times New Roman" w:hAnsi="Times New Roman" w:cs="Times New Roman"/>
          <w:sz w:val="24"/>
          <w:lang w:val="fr-BE"/>
        </w:rPr>
        <w:t>que</w:t>
      </w:r>
      <w:r w:rsidR="0067054B" w:rsidRPr="00FF2BBC">
        <w:rPr>
          <w:rFonts w:ascii="Times New Roman" w:hAnsi="Times New Roman" w:cs="Times New Roman"/>
          <w:sz w:val="24"/>
          <w:lang w:val="fr-BE"/>
        </w:rPr>
        <w:t xml:space="preserve"> l’adoption d’une posture </w:t>
      </w:r>
      <w:r w:rsidR="00D222A5">
        <w:rPr>
          <w:rFonts w:ascii="Times New Roman" w:hAnsi="Times New Roman" w:cs="Times New Roman"/>
          <w:sz w:val="24"/>
          <w:lang w:val="fr-BE"/>
        </w:rPr>
        <w:t xml:space="preserve">plurielle </w:t>
      </w:r>
      <w:r w:rsidR="00FD1E24" w:rsidRPr="00FF2BBC">
        <w:rPr>
          <w:rFonts w:ascii="Times New Roman" w:hAnsi="Times New Roman" w:cs="Times New Roman"/>
          <w:sz w:val="24"/>
          <w:lang w:val="fr-BE"/>
        </w:rPr>
        <w:t xml:space="preserve">est très relative et </w:t>
      </w:r>
      <w:r w:rsidR="00D35B33" w:rsidRPr="00FF2BBC">
        <w:rPr>
          <w:rFonts w:ascii="Times New Roman" w:hAnsi="Times New Roman" w:cs="Times New Roman"/>
          <w:sz w:val="24"/>
          <w:lang w:val="fr-BE"/>
        </w:rPr>
        <w:t>conditionnée par plusieurs facteurs internes et externes.</w:t>
      </w:r>
      <w:r w:rsidR="00D222A5">
        <w:rPr>
          <w:rFonts w:ascii="Times New Roman" w:hAnsi="Times New Roman" w:cs="Times New Roman"/>
          <w:sz w:val="24"/>
          <w:lang w:val="fr-BE"/>
        </w:rPr>
        <w:t xml:space="preserve"> J’ai </w:t>
      </w:r>
      <w:r w:rsidR="00205EF6">
        <w:rPr>
          <w:rFonts w:ascii="Times New Roman" w:hAnsi="Times New Roman" w:cs="Times New Roman"/>
          <w:sz w:val="24"/>
          <w:lang w:val="fr-BE"/>
        </w:rPr>
        <w:t xml:space="preserve">ainsi </w:t>
      </w:r>
      <w:r w:rsidR="00D222A5">
        <w:rPr>
          <w:rFonts w:ascii="Times New Roman" w:hAnsi="Times New Roman" w:cs="Times New Roman"/>
          <w:sz w:val="24"/>
          <w:lang w:val="fr-BE"/>
        </w:rPr>
        <w:t>étudié</w:t>
      </w:r>
      <w:r w:rsidR="00D222A5" w:rsidRPr="00FF2BBC">
        <w:rPr>
          <w:rFonts w:ascii="Times New Roman" w:hAnsi="Times New Roman" w:cs="Times New Roman"/>
          <w:sz w:val="24"/>
          <w:lang w:val="fr-BE"/>
        </w:rPr>
        <w:t xml:space="preserve"> les postures </w:t>
      </w:r>
      <w:r w:rsidR="00D222A5">
        <w:rPr>
          <w:rFonts w:ascii="Times New Roman" w:hAnsi="Times New Roman" w:cs="Times New Roman"/>
          <w:sz w:val="24"/>
          <w:lang w:val="fr-BE"/>
        </w:rPr>
        <w:t>observables</w:t>
      </w:r>
      <w:r w:rsidR="00D222A5" w:rsidRPr="00FF2BBC">
        <w:rPr>
          <w:rFonts w:ascii="Times New Roman" w:hAnsi="Times New Roman" w:cs="Times New Roman"/>
          <w:sz w:val="24"/>
          <w:lang w:val="fr-BE"/>
        </w:rPr>
        <w:t xml:space="preserve"> chez un même individu, à différents moments de son parcours de mobilité.</w:t>
      </w:r>
      <w:r w:rsidR="00D222A5">
        <w:rPr>
          <w:rFonts w:ascii="Times New Roman" w:hAnsi="Times New Roman" w:cs="Times New Roman"/>
          <w:sz w:val="24"/>
          <w:lang w:val="fr-BE"/>
        </w:rPr>
        <w:t xml:space="preserve"> </w:t>
      </w:r>
      <w:r w:rsidR="002D6F43">
        <w:rPr>
          <w:rFonts w:ascii="Times New Roman" w:hAnsi="Times New Roman" w:cs="Times New Roman"/>
          <w:sz w:val="24"/>
          <w:lang w:val="fr-BE"/>
        </w:rPr>
        <w:t>Les discours des étudiants oscillent entre trois postures dominantes</w:t>
      </w:r>
      <w:r w:rsidR="00AD5BBD">
        <w:rPr>
          <w:rFonts w:ascii="Times New Roman" w:hAnsi="Times New Roman" w:cs="Times New Roman"/>
          <w:sz w:val="24"/>
          <w:lang w:val="fr-BE"/>
        </w:rPr>
        <w:t>, que je résumerai brièvement ici :</w:t>
      </w:r>
    </w:p>
    <w:p w14:paraId="4E872AE4" w14:textId="77777777" w:rsidR="00205EF6" w:rsidRDefault="00205EF6" w:rsidP="00205EF6">
      <w:pPr>
        <w:jc w:val="both"/>
        <w:rPr>
          <w:rFonts w:ascii="Times New Roman" w:hAnsi="Times New Roman" w:cs="Times New Roman"/>
          <w:sz w:val="24"/>
          <w:lang w:val="fr-BE"/>
        </w:rPr>
      </w:pPr>
    </w:p>
    <w:p w14:paraId="270B098B" w14:textId="5FD3F925" w:rsidR="00F102E5" w:rsidRDefault="00205EF6" w:rsidP="002D6F43">
      <w:pPr>
        <w:pStyle w:val="Paragraphedeliste"/>
        <w:numPr>
          <w:ilvl w:val="0"/>
          <w:numId w:val="13"/>
        </w:numPr>
        <w:jc w:val="both"/>
        <w:rPr>
          <w:rFonts w:ascii="Times New Roman" w:hAnsi="Times New Roman" w:cs="Times New Roman"/>
          <w:bCs/>
          <w:sz w:val="24"/>
        </w:rPr>
      </w:pPr>
      <w:r w:rsidRPr="002D6F43">
        <w:rPr>
          <w:rFonts w:ascii="Times New Roman" w:hAnsi="Times New Roman" w:cs="Times New Roman"/>
          <w:bCs/>
          <w:sz w:val="24"/>
        </w:rPr>
        <w:t>u</w:t>
      </w:r>
      <w:r w:rsidR="00D61125" w:rsidRPr="002D6F43">
        <w:rPr>
          <w:rFonts w:ascii="Times New Roman" w:hAnsi="Times New Roman" w:cs="Times New Roman"/>
          <w:bCs/>
          <w:sz w:val="24"/>
        </w:rPr>
        <w:t>ne posture « normative » :</w:t>
      </w:r>
      <w:r w:rsidRPr="002D6F43">
        <w:rPr>
          <w:rFonts w:ascii="Times New Roman" w:hAnsi="Times New Roman" w:cs="Times New Roman"/>
          <w:sz w:val="24"/>
          <w:lang w:val="fr-BE"/>
        </w:rPr>
        <w:t xml:space="preserve"> l’autoévaluation est conditionnée par </w:t>
      </w:r>
      <w:r w:rsidR="00F102E5" w:rsidRPr="002D6F43">
        <w:rPr>
          <w:rFonts w:ascii="Times New Roman" w:hAnsi="Times New Roman" w:cs="Times New Roman"/>
          <w:bCs/>
          <w:sz w:val="24"/>
        </w:rPr>
        <w:t>la référence à une norme monolingue</w:t>
      </w:r>
      <w:r w:rsidRPr="002D6F43">
        <w:rPr>
          <w:rFonts w:ascii="Times New Roman" w:hAnsi="Times New Roman" w:cs="Times New Roman"/>
          <w:bCs/>
          <w:sz w:val="24"/>
        </w:rPr>
        <w:t xml:space="preserve"> et aux modèles du </w:t>
      </w:r>
      <w:r w:rsidR="00F102E5" w:rsidRPr="002D6F43">
        <w:rPr>
          <w:rFonts w:ascii="Times New Roman" w:hAnsi="Times New Roman" w:cs="Times New Roman"/>
          <w:bCs/>
          <w:sz w:val="24"/>
        </w:rPr>
        <w:t>locuteur natif idéal et du bilingue parfait</w:t>
      </w:r>
      <w:r w:rsidRPr="002D6F43">
        <w:rPr>
          <w:rFonts w:ascii="Times New Roman" w:hAnsi="Times New Roman" w:cs="Times New Roman"/>
          <w:bCs/>
          <w:sz w:val="24"/>
        </w:rPr>
        <w:t xml:space="preserve"> ; </w:t>
      </w:r>
      <w:r w:rsidR="00F102E5" w:rsidRPr="002D6F43">
        <w:rPr>
          <w:rFonts w:ascii="Times New Roman" w:hAnsi="Times New Roman" w:cs="Times New Roman"/>
          <w:bCs/>
          <w:sz w:val="24"/>
        </w:rPr>
        <w:t>la correction de la langue</w:t>
      </w:r>
      <w:r w:rsidR="002D6F43" w:rsidRPr="002D6F43">
        <w:rPr>
          <w:rFonts w:ascii="Times New Roman" w:hAnsi="Times New Roman" w:cs="Times New Roman"/>
          <w:bCs/>
          <w:sz w:val="24"/>
        </w:rPr>
        <w:t xml:space="preserve"> (française ici)</w:t>
      </w:r>
      <w:r w:rsidR="00F102E5" w:rsidRPr="002D6F43">
        <w:rPr>
          <w:rFonts w:ascii="Times New Roman" w:hAnsi="Times New Roman" w:cs="Times New Roman"/>
          <w:bCs/>
          <w:sz w:val="24"/>
        </w:rPr>
        <w:t xml:space="preserve"> reste un objectif important d’apprentissage</w:t>
      </w:r>
      <w:r w:rsidR="002D6F43" w:rsidRPr="002D6F43">
        <w:rPr>
          <w:rFonts w:ascii="Times New Roman" w:hAnsi="Times New Roman" w:cs="Times New Roman"/>
          <w:bCs/>
          <w:sz w:val="24"/>
        </w:rPr>
        <w:t xml:space="preserve"> </w:t>
      </w:r>
      <w:r w:rsidR="00F102E5" w:rsidRPr="002D6F43">
        <w:rPr>
          <w:rFonts w:ascii="Times New Roman" w:hAnsi="Times New Roman" w:cs="Times New Roman"/>
          <w:bCs/>
          <w:sz w:val="24"/>
        </w:rPr>
        <w:t>;</w:t>
      </w:r>
      <w:r w:rsidRPr="002D6F43">
        <w:rPr>
          <w:rFonts w:ascii="Times New Roman" w:hAnsi="Times New Roman" w:cs="Times New Roman"/>
          <w:sz w:val="24"/>
          <w:lang w:val="fr-BE"/>
        </w:rPr>
        <w:t xml:space="preserve"> </w:t>
      </w:r>
      <w:r w:rsidR="002D6F43" w:rsidRPr="002D6F43">
        <w:rPr>
          <w:rFonts w:ascii="Times New Roman" w:hAnsi="Times New Roman" w:cs="Times New Roman"/>
          <w:bCs/>
          <w:sz w:val="24"/>
        </w:rPr>
        <w:t xml:space="preserve">l’évaluation de la compétence générale pâtit du caractère partiel de ses différentes « sous-compétences », en comparaison à des standards imaginés ; </w:t>
      </w:r>
      <w:r w:rsidR="00F102E5" w:rsidRPr="002D6F43">
        <w:rPr>
          <w:rFonts w:ascii="Times New Roman" w:hAnsi="Times New Roman" w:cs="Times New Roman"/>
          <w:bCs/>
          <w:sz w:val="24"/>
        </w:rPr>
        <w:t xml:space="preserve">les mélanges, l’alternance des codes </w:t>
      </w:r>
      <w:r w:rsidR="00AD5BBD">
        <w:rPr>
          <w:rFonts w:ascii="Times New Roman" w:hAnsi="Times New Roman" w:cs="Times New Roman"/>
          <w:bCs/>
          <w:sz w:val="24"/>
        </w:rPr>
        <w:t xml:space="preserve">ou encore les régionalismes </w:t>
      </w:r>
      <w:r w:rsidR="002D6F43" w:rsidRPr="002D6F43">
        <w:rPr>
          <w:rFonts w:ascii="Times New Roman" w:hAnsi="Times New Roman" w:cs="Times New Roman"/>
          <w:bCs/>
          <w:sz w:val="24"/>
        </w:rPr>
        <w:t>sont stigmatisés.</w:t>
      </w:r>
    </w:p>
    <w:p w14:paraId="2199FFF2" w14:textId="77777777" w:rsidR="00AD5BBD" w:rsidRPr="002D6F43" w:rsidRDefault="00AD5BBD" w:rsidP="00AD5BBD">
      <w:pPr>
        <w:pStyle w:val="Paragraphedeliste"/>
        <w:jc w:val="both"/>
        <w:rPr>
          <w:rFonts w:ascii="Times New Roman" w:hAnsi="Times New Roman" w:cs="Times New Roman"/>
          <w:bCs/>
          <w:sz w:val="24"/>
        </w:rPr>
      </w:pPr>
    </w:p>
    <w:p w14:paraId="6209F388" w14:textId="377E650E" w:rsidR="00AD5BBD" w:rsidRPr="000E756A" w:rsidRDefault="002D6F43" w:rsidP="000E756A">
      <w:pPr>
        <w:pStyle w:val="Paragraphedeliste"/>
        <w:numPr>
          <w:ilvl w:val="0"/>
          <w:numId w:val="13"/>
        </w:numPr>
        <w:jc w:val="both"/>
        <w:rPr>
          <w:rFonts w:ascii="Times New Roman" w:hAnsi="Times New Roman" w:cs="Times New Roman"/>
          <w:bCs/>
          <w:sz w:val="24"/>
          <w:lang w:val="fr-BE"/>
        </w:rPr>
      </w:pPr>
      <w:r>
        <w:rPr>
          <w:rFonts w:ascii="Times New Roman" w:hAnsi="Times New Roman" w:cs="Times New Roman"/>
          <w:bCs/>
          <w:sz w:val="24"/>
        </w:rPr>
        <w:t>u</w:t>
      </w:r>
      <w:r w:rsidR="00F102E5" w:rsidRPr="002D6F43">
        <w:rPr>
          <w:rFonts w:ascii="Times New Roman" w:hAnsi="Times New Roman" w:cs="Times New Roman"/>
          <w:bCs/>
          <w:sz w:val="24"/>
        </w:rPr>
        <w:t>ne posture « pragmatique »</w:t>
      </w:r>
      <w:r w:rsidR="00D61125" w:rsidRPr="002D6F43">
        <w:rPr>
          <w:rFonts w:ascii="Times New Roman" w:hAnsi="Times New Roman" w:cs="Times New Roman"/>
          <w:bCs/>
          <w:sz w:val="24"/>
        </w:rPr>
        <w:t> :</w:t>
      </w:r>
      <w:r>
        <w:rPr>
          <w:rFonts w:ascii="Times New Roman" w:hAnsi="Times New Roman" w:cs="Times New Roman"/>
          <w:bCs/>
          <w:sz w:val="24"/>
        </w:rPr>
        <w:t xml:space="preserve"> c’est une optique fonctionnaliste qui prévaut, et</w:t>
      </w:r>
      <w:r w:rsidRPr="00FF2BBC">
        <w:rPr>
          <w:rFonts w:ascii="Times New Roman" w:hAnsi="Times New Roman" w:cs="Times New Roman"/>
          <w:bCs/>
          <w:sz w:val="24"/>
        </w:rPr>
        <w:t xml:space="preserve"> il ne suffit </w:t>
      </w:r>
      <w:r>
        <w:rPr>
          <w:rFonts w:ascii="Times New Roman" w:hAnsi="Times New Roman" w:cs="Times New Roman"/>
          <w:bCs/>
          <w:sz w:val="24"/>
        </w:rPr>
        <w:t xml:space="preserve">donc </w:t>
      </w:r>
      <w:r w:rsidRPr="00FF2BBC">
        <w:rPr>
          <w:rFonts w:ascii="Times New Roman" w:hAnsi="Times New Roman" w:cs="Times New Roman"/>
          <w:bCs/>
          <w:sz w:val="24"/>
        </w:rPr>
        <w:t>pas de connaitre plusieurs langues, encore faut-il connaitre les « bonnes » langues.</w:t>
      </w:r>
      <w:r>
        <w:rPr>
          <w:rFonts w:ascii="Times New Roman" w:hAnsi="Times New Roman" w:cs="Times New Roman"/>
          <w:bCs/>
          <w:sz w:val="24"/>
        </w:rPr>
        <w:t xml:space="preserve"> La</w:t>
      </w:r>
      <w:r w:rsidR="00F102E5" w:rsidRPr="00FF2BBC">
        <w:rPr>
          <w:rFonts w:ascii="Times New Roman" w:hAnsi="Times New Roman" w:cs="Times New Roman"/>
          <w:bCs/>
          <w:sz w:val="24"/>
        </w:rPr>
        <w:t xml:space="preserve"> posture repose sur une logique de capitalisation du savoir : on apprend les langues parce que (et si) elles nous sont utiles, quand elles deviennent une plus-value sur le marché de l’emploi.</w:t>
      </w:r>
      <w:r>
        <w:rPr>
          <w:rFonts w:ascii="Times New Roman" w:hAnsi="Times New Roman" w:cs="Times New Roman"/>
          <w:bCs/>
          <w:sz w:val="24"/>
        </w:rPr>
        <w:t xml:space="preserve"> </w:t>
      </w:r>
    </w:p>
    <w:p w14:paraId="06F78CDA" w14:textId="77777777" w:rsidR="000E756A" w:rsidRPr="000E756A" w:rsidRDefault="000E756A" w:rsidP="000E756A">
      <w:pPr>
        <w:jc w:val="both"/>
        <w:rPr>
          <w:rFonts w:ascii="Times New Roman" w:hAnsi="Times New Roman" w:cs="Times New Roman"/>
          <w:bCs/>
          <w:sz w:val="24"/>
          <w:lang w:val="fr-BE"/>
        </w:rPr>
      </w:pPr>
    </w:p>
    <w:p w14:paraId="1BDD29A5" w14:textId="27BCA0B2" w:rsidR="00F102E5" w:rsidRDefault="00AD5BBD" w:rsidP="00E62953">
      <w:pPr>
        <w:pStyle w:val="Paragraphedeliste"/>
        <w:numPr>
          <w:ilvl w:val="0"/>
          <w:numId w:val="14"/>
        </w:numPr>
        <w:jc w:val="both"/>
        <w:rPr>
          <w:rFonts w:ascii="Times New Roman" w:hAnsi="Times New Roman" w:cs="Times New Roman"/>
          <w:bCs/>
          <w:sz w:val="24"/>
        </w:rPr>
      </w:pPr>
      <w:r w:rsidRPr="00AD5BBD">
        <w:rPr>
          <w:rFonts w:ascii="Times New Roman" w:hAnsi="Times New Roman" w:cs="Times New Roman"/>
          <w:bCs/>
          <w:sz w:val="24"/>
          <w:lang w:val="fr-BE"/>
        </w:rPr>
        <w:t>u</w:t>
      </w:r>
      <w:r w:rsidR="006C63E6" w:rsidRPr="00AD5BBD">
        <w:rPr>
          <w:rFonts w:ascii="Times New Roman" w:hAnsi="Times New Roman" w:cs="Times New Roman"/>
          <w:bCs/>
          <w:sz w:val="24"/>
        </w:rPr>
        <w:t>ne p</w:t>
      </w:r>
      <w:r w:rsidRPr="00AD5BBD">
        <w:rPr>
          <w:rFonts w:ascii="Times New Roman" w:hAnsi="Times New Roman" w:cs="Times New Roman"/>
          <w:bCs/>
          <w:sz w:val="24"/>
        </w:rPr>
        <w:t xml:space="preserve">osture </w:t>
      </w:r>
      <w:r w:rsidR="000E756A">
        <w:rPr>
          <w:rFonts w:ascii="Times New Roman" w:hAnsi="Times New Roman" w:cs="Times New Roman"/>
          <w:bCs/>
          <w:sz w:val="24"/>
        </w:rPr>
        <w:t>« </w:t>
      </w:r>
      <w:r w:rsidRPr="00AD5BBD">
        <w:rPr>
          <w:rFonts w:ascii="Times New Roman" w:hAnsi="Times New Roman" w:cs="Times New Roman"/>
          <w:bCs/>
          <w:sz w:val="24"/>
        </w:rPr>
        <w:t>plurielle</w:t>
      </w:r>
      <w:r w:rsidR="000E756A">
        <w:rPr>
          <w:rFonts w:ascii="Times New Roman" w:hAnsi="Times New Roman" w:cs="Times New Roman"/>
          <w:bCs/>
          <w:sz w:val="24"/>
        </w:rPr>
        <w:t xml:space="preserve"> » : </w:t>
      </w:r>
      <w:r w:rsidR="00F102E5" w:rsidRPr="00AD5BBD">
        <w:rPr>
          <w:rFonts w:ascii="Times New Roman" w:hAnsi="Times New Roman" w:cs="Times New Roman"/>
          <w:bCs/>
          <w:sz w:val="24"/>
        </w:rPr>
        <w:t xml:space="preserve">le </w:t>
      </w:r>
      <w:r w:rsidR="00F102E5" w:rsidRPr="000E756A">
        <w:rPr>
          <w:rFonts w:ascii="Times New Roman" w:hAnsi="Times New Roman" w:cs="Times New Roman"/>
          <w:bCs/>
          <w:iCs/>
          <w:sz w:val="24"/>
        </w:rPr>
        <w:t>savoir-apprendre</w:t>
      </w:r>
      <w:r w:rsidR="00F102E5" w:rsidRPr="00AD5BBD">
        <w:rPr>
          <w:rFonts w:ascii="Times New Roman" w:hAnsi="Times New Roman" w:cs="Times New Roman"/>
          <w:bCs/>
          <w:sz w:val="24"/>
        </w:rPr>
        <w:t xml:space="preserve"> est valorisé via l’activité </w:t>
      </w:r>
      <w:r w:rsidR="000E756A">
        <w:rPr>
          <w:rFonts w:ascii="Times New Roman" w:hAnsi="Times New Roman" w:cs="Times New Roman"/>
          <w:bCs/>
          <w:sz w:val="24"/>
        </w:rPr>
        <w:t>« </w:t>
      </w:r>
      <w:r w:rsidR="00F102E5" w:rsidRPr="00AD5BBD">
        <w:rPr>
          <w:rFonts w:ascii="Times New Roman" w:hAnsi="Times New Roman" w:cs="Times New Roman"/>
          <w:bCs/>
          <w:sz w:val="24"/>
        </w:rPr>
        <w:t>méta</w:t>
      </w:r>
      <w:r w:rsidR="000E756A">
        <w:rPr>
          <w:rFonts w:ascii="Times New Roman" w:hAnsi="Times New Roman" w:cs="Times New Roman"/>
          <w:bCs/>
          <w:sz w:val="24"/>
        </w:rPr>
        <w:t> »</w:t>
      </w:r>
      <w:r w:rsidR="00712230">
        <w:rPr>
          <w:rFonts w:ascii="Times New Roman" w:hAnsi="Times New Roman" w:cs="Times New Roman"/>
          <w:bCs/>
          <w:sz w:val="24"/>
        </w:rPr>
        <w:t xml:space="preserve"> de réflexion sur la langue</w:t>
      </w:r>
      <w:r w:rsidR="000E756A">
        <w:rPr>
          <w:rFonts w:ascii="Times New Roman" w:hAnsi="Times New Roman" w:cs="Times New Roman"/>
          <w:bCs/>
          <w:sz w:val="24"/>
        </w:rPr>
        <w:t xml:space="preserve"> et les cultures</w:t>
      </w:r>
      <w:r w:rsidR="00712230">
        <w:rPr>
          <w:rFonts w:ascii="Times New Roman" w:hAnsi="Times New Roman" w:cs="Times New Roman"/>
          <w:bCs/>
          <w:sz w:val="24"/>
        </w:rPr>
        <w:t xml:space="preserve"> ; </w:t>
      </w:r>
      <w:r w:rsidR="00F102E5" w:rsidRPr="00AD5BBD">
        <w:rPr>
          <w:rFonts w:ascii="Times New Roman" w:hAnsi="Times New Roman" w:cs="Times New Roman"/>
          <w:bCs/>
          <w:sz w:val="24"/>
        </w:rPr>
        <w:t xml:space="preserve">le souci de la correction </w:t>
      </w:r>
      <w:r w:rsidR="000E756A">
        <w:rPr>
          <w:rFonts w:ascii="Times New Roman" w:hAnsi="Times New Roman" w:cs="Times New Roman"/>
          <w:bCs/>
          <w:sz w:val="24"/>
        </w:rPr>
        <w:t xml:space="preserve">linguistique </w:t>
      </w:r>
      <w:r w:rsidR="00F102E5" w:rsidRPr="00AD5BBD">
        <w:rPr>
          <w:rFonts w:ascii="Times New Roman" w:hAnsi="Times New Roman" w:cs="Times New Roman"/>
          <w:bCs/>
          <w:sz w:val="24"/>
        </w:rPr>
        <w:t xml:space="preserve">participe du développement d’une </w:t>
      </w:r>
      <w:r w:rsidR="00F102E5" w:rsidRPr="00AD5BBD">
        <w:rPr>
          <w:rFonts w:ascii="Times New Roman" w:hAnsi="Times New Roman" w:cs="Times New Roman"/>
          <w:bCs/>
          <w:i/>
          <w:iCs/>
          <w:sz w:val="24"/>
        </w:rPr>
        <w:t>compétence corrective</w:t>
      </w:r>
      <w:r w:rsidR="00F102E5" w:rsidRPr="00AD5BBD">
        <w:rPr>
          <w:rFonts w:ascii="Times New Roman" w:hAnsi="Times New Roman" w:cs="Times New Roman"/>
          <w:bCs/>
          <w:sz w:val="24"/>
        </w:rPr>
        <w:t xml:space="preserve"> qui envisage les imperfections comme un moteur de l’apprentissage ; les </w:t>
      </w:r>
      <w:r w:rsidR="00F102E5" w:rsidRPr="000E756A">
        <w:rPr>
          <w:rFonts w:ascii="Times New Roman" w:hAnsi="Times New Roman" w:cs="Times New Roman"/>
          <w:bCs/>
          <w:iCs/>
          <w:sz w:val="24"/>
        </w:rPr>
        <w:t xml:space="preserve">compétences partielles </w:t>
      </w:r>
      <w:r w:rsidR="00F102E5" w:rsidRPr="000E756A">
        <w:rPr>
          <w:rFonts w:ascii="Times New Roman" w:hAnsi="Times New Roman" w:cs="Times New Roman"/>
          <w:bCs/>
          <w:sz w:val="24"/>
        </w:rPr>
        <w:t>et</w:t>
      </w:r>
      <w:r w:rsidR="00F102E5" w:rsidRPr="000E756A">
        <w:rPr>
          <w:rFonts w:ascii="Times New Roman" w:hAnsi="Times New Roman" w:cs="Times New Roman"/>
          <w:bCs/>
          <w:iCs/>
          <w:sz w:val="24"/>
        </w:rPr>
        <w:t xml:space="preserve"> déséquilibrées</w:t>
      </w:r>
      <w:r w:rsidR="00F102E5" w:rsidRPr="00AD5BBD">
        <w:rPr>
          <w:rFonts w:ascii="Times New Roman" w:hAnsi="Times New Roman" w:cs="Times New Roman"/>
          <w:bCs/>
          <w:sz w:val="24"/>
        </w:rPr>
        <w:t xml:space="preserve"> sont valorisées et reconnues comme participant d’une compétence globale de communication langagière ; l’alternance codique s’érige en stratégie de communication et se normalise dans le cadre d’échanges à caractère plurilingue ;</w:t>
      </w:r>
      <w:r w:rsidRPr="00AD5BBD">
        <w:rPr>
          <w:rFonts w:ascii="Times New Roman" w:hAnsi="Times New Roman" w:cs="Times New Roman"/>
          <w:bCs/>
          <w:sz w:val="24"/>
        </w:rPr>
        <w:t xml:space="preserve"> </w:t>
      </w:r>
      <w:r w:rsidR="00F102E5" w:rsidRPr="00AD5BBD">
        <w:rPr>
          <w:rFonts w:ascii="Times New Roman" w:hAnsi="Times New Roman" w:cs="Times New Roman"/>
          <w:bCs/>
          <w:sz w:val="24"/>
        </w:rPr>
        <w:t>la compétence a un caractère évolutif dans une optique processuelle de perfectibilité dont le séjour Erasmus participe ;</w:t>
      </w:r>
      <w:r w:rsidRPr="00AD5BBD">
        <w:rPr>
          <w:rFonts w:ascii="Times New Roman" w:hAnsi="Times New Roman" w:cs="Times New Roman"/>
          <w:bCs/>
          <w:sz w:val="24"/>
        </w:rPr>
        <w:t xml:space="preserve"> </w:t>
      </w:r>
      <w:r w:rsidR="00F102E5" w:rsidRPr="00AD5BBD">
        <w:rPr>
          <w:rFonts w:ascii="Times New Roman" w:hAnsi="Times New Roman" w:cs="Times New Roman"/>
          <w:bCs/>
          <w:sz w:val="24"/>
        </w:rPr>
        <w:t>la variation sociolangagière, les régionalismes sont vus comme une source</w:t>
      </w:r>
      <w:r w:rsidR="00712230">
        <w:rPr>
          <w:rFonts w:ascii="Times New Roman" w:hAnsi="Times New Roman" w:cs="Times New Roman"/>
          <w:bCs/>
          <w:sz w:val="24"/>
        </w:rPr>
        <w:t xml:space="preserve"> d’enrichissement et recherchés dans les échanges. </w:t>
      </w:r>
    </w:p>
    <w:p w14:paraId="1A385571" w14:textId="77777777" w:rsidR="00AD5BBD" w:rsidRPr="00AD5BBD" w:rsidRDefault="00AD5BBD" w:rsidP="00AD5BBD">
      <w:pPr>
        <w:pStyle w:val="Paragraphedeliste"/>
        <w:jc w:val="both"/>
        <w:rPr>
          <w:rFonts w:ascii="Times New Roman" w:hAnsi="Times New Roman" w:cs="Times New Roman"/>
          <w:bCs/>
          <w:sz w:val="24"/>
        </w:rPr>
      </w:pPr>
    </w:p>
    <w:p w14:paraId="53E68746" w14:textId="6F8F1ADC" w:rsidR="0075451A" w:rsidRPr="00FF2BBC" w:rsidRDefault="0075451A" w:rsidP="00E62953">
      <w:pPr>
        <w:jc w:val="both"/>
        <w:rPr>
          <w:rFonts w:ascii="Times New Roman" w:hAnsi="Times New Roman" w:cs="Times New Roman"/>
          <w:bCs/>
          <w:sz w:val="24"/>
        </w:rPr>
      </w:pPr>
      <w:r w:rsidRPr="00FF2BBC">
        <w:rPr>
          <w:rFonts w:ascii="Times New Roman" w:hAnsi="Times New Roman" w:cs="Times New Roman"/>
          <w:bCs/>
          <w:sz w:val="24"/>
        </w:rPr>
        <w:t xml:space="preserve">Il est intéressant de voir comment l’expérience de l’altérité </w:t>
      </w:r>
      <w:r w:rsidR="00751710" w:rsidRPr="00FF2BBC">
        <w:rPr>
          <w:rFonts w:ascii="Times New Roman" w:hAnsi="Times New Roman" w:cs="Times New Roman"/>
          <w:bCs/>
          <w:sz w:val="24"/>
        </w:rPr>
        <w:t>(et du Même)</w:t>
      </w:r>
      <w:r w:rsidR="006C63E6" w:rsidRPr="00FF2BBC">
        <w:rPr>
          <w:rFonts w:ascii="Times New Roman" w:hAnsi="Times New Roman" w:cs="Times New Roman"/>
          <w:bCs/>
          <w:sz w:val="24"/>
        </w:rPr>
        <w:t xml:space="preserve"> </w:t>
      </w:r>
      <w:r w:rsidRPr="00FF2BBC">
        <w:rPr>
          <w:rFonts w:ascii="Times New Roman" w:hAnsi="Times New Roman" w:cs="Times New Roman"/>
          <w:bCs/>
          <w:sz w:val="24"/>
        </w:rPr>
        <w:t>vient aussi bien renforcer que relativiser les discours doxiques et stéréotypés. La référence à l’expérience sert alors d’argument pour légitimer les représentat</w:t>
      </w:r>
      <w:r w:rsidR="00AD5BBD">
        <w:rPr>
          <w:rFonts w:ascii="Times New Roman" w:hAnsi="Times New Roman" w:cs="Times New Roman"/>
          <w:bCs/>
          <w:sz w:val="24"/>
        </w:rPr>
        <w:t>ions</w:t>
      </w:r>
      <w:r w:rsidR="00F102E5" w:rsidRPr="00FF2BBC">
        <w:rPr>
          <w:rFonts w:ascii="Times New Roman" w:hAnsi="Times New Roman" w:cs="Times New Roman"/>
          <w:bCs/>
          <w:sz w:val="24"/>
        </w:rPr>
        <w:t xml:space="preserve"> et les postures adoptées, aussi extrêmes soient elles.</w:t>
      </w:r>
    </w:p>
    <w:p w14:paraId="3FB096DA" w14:textId="600655D1" w:rsidR="00205EF6" w:rsidRPr="00FF2BBC" w:rsidRDefault="00AD5BBD" w:rsidP="00205EF6">
      <w:pPr>
        <w:jc w:val="both"/>
        <w:rPr>
          <w:rFonts w:ascii="Times New Roman" w:hAnsi="Times New Roman" w:cs="Times New Roman"/>
          <w:sz w:val="24"/>
          <w:lang w:val="fr-BE"/>
        </w:rPr>
      </w:pPr>
      <w:r>
        <w:rPr>
          <w:rFonts w:ascii="Times New Roman" w:hAnsi="Times New Roman" w:cs="Times New Roman"/>
          <w:sz w:val="24"/>
          <w:lang w:val="fr-BE"/>
        </w:rPr>
        <w:t xml:space="preserve">Notons que </w:t>
      </w:r>
      <w:r w:rsidR="00205EF6">
        <w:rPr>
          <w:rFonts w:ascii="Times New Roman" w:hAnsi="Times New Roman" w:cs="Times New Roman"/>
          <w:sz w:val="24"/>
          <w:lang w:val="fr-BE"/>
        </w:rPr>
        <w:t>Magali Ballatore a</w:t>
      </w:r>
      <w:r w:rsidR="00205EF6" w:rsidRPr="00FF2BBC">
        <w:rPr>
          <w:rFonts w:ascii="Times New Roman" w:hAnsi="Times New Roman" w:cs="Times New Roman"/>
          <w:sz w:val="24"/>
          <w:lang w:val="fr-BE"/>
        </w:rPr>
        <w:t xml:space="preserve"> proposé une </w:t>
      </w:r>
      <w:r w:rsidR="00205EF6">
        <w:rPr>
          <w:rFonts w:ascii="Times New Roman" w:hAnsi="Times New Roman" w:cs="Times New Roman"/>
          <w:sz w:val="24"/>
          <w:lang w:val="fr-BE"/>
        </w:rPr>
        <w:t xml:space="preserve">intéressante </w:t>
      </w:r>
      <w:r w:rsidR="00205EF6" w:rsidRPr="00FF2BBC">
        <w:rPr>
          <w:rFonts w:ascii="Times New Roman" w:hAnsi="Times New Roman" w:cs="Times New Roman"/>
          <w:sz w:val="24"/>
          <w:lang w:val="fr-BE"/>
        </w:rPr>
        <w:t>ty</w:t>
      </w:r>
      <w:r w:rsidR="00205EF6">
        <w:rPr>
          <w:rFonts w:ascii="Times New Roman" w:hAnsi="Times New Roman" w:cs="Times New Roman"/>
          <w:sz w:val="24"/>
          <w:lang w:val="fr-BE"/>
        </w:rPr>
        <w:t>pologie de figures d’étudiants</w:t>
      </w:r>
      <w:r w:rsidR="00712230">
        <w:rPr>
          <w:rFonts w:ascii="Times New Roman" w:hAnsi="Times New Roman" w:cs="Times New Roman"/>
          <w:sz w:val="24"/>
          <w:lang w:val="fr-BE"/>
        </w:rPr>
        <w:t xml:space="preserve"> mobiles</w:t>
      </w:r>
      <w:r w:rsidR="00205EF6">
        <w:rPr>
          <w:rFonts w:ascii="Times New Roman" w:hAnsi="Times New Roman" w:cs="Times New Roman"/>
          <w:sz w:val="24"/>
          <w:lang w:val="fr-BE"/>
        </w:rPr>
        <w:t xml:space="preserve"> (cf. tableau 1).</w:t>
      </w:r>
      <w:r w:rsidR="00205EF6" w:rsidRPr="00FF2BBC">
        <w:rPr>
          <w:rFonts w:ascii="Times New Roman" w:hAnsi="Times New Roman" w:cs="Times New Roman"/>
          <w:sz w:val="24"/>
          <w:lang w:val="fr-BE"/>
        </w:rPr>
        <w:t xml:space="preserve"> </w:t>
      </w:r>
      <w:r w:rsidR="00205EF6">
        <w:rPr>
          <w:rFonts w:ascii="Times New Roman" w:hAnsi="Times New Roman" w:cs="Times New Roman"/>
          <w:sz w:val="24"/>
          <w:lang w:val="fr-BE"/>
        </w:rPr>
        <w:t>Comme toute tentative de catégorisation, ces profils types</w:t>
      </w:r>
      <w:r w:rsidR="00205EF6" w:rsidRPr="00FF2BBC">
        <w:rPr>
          <w:rFonts w:ascii="Times New Roman" w:hAnsi="Times New Roman" w:cs="Times New Roman"/>
          <w:sz w:val="24"/>
          <w:lang w:val="fr-BE"/>
        </w:rPr>
        <w:t xml:space="preserve"> </w:t>
      </w:r>
      <w:r w:rsidR="00205EF6">
        <w:rPr>
          <w:rFonts w:ascii="Times New Roman" w:hAnsi="Times New Roman" w:cs="Times New Roman"/>
          <w:sz w:val="24"/>
          <w:lang w:val="fr-BE"/>
        </w:rPr>
        <w:t>ne reflètent pas le</w:t>
      </w:r>
      <w:r w:rsidR="00205EF6" w:rsidRPr="00FF2BBC">
        <w:rPr>
          <w:rFonts w:ascii="Times New Roman" w:hAnsi="Times New Roman" w:cs="Times New Roman"/>
          <w:sz w:val="24"/>
          <w:lang w:val="fr-BE"/>
        </w:rPr>
        <w:t xml:space="preserve">s projets et </w:t>
      </w:r>
      <w:r w:rsidR="00205EF6">
        <w:rPr>
          <w:rFonts w:ascii="Times New Roman" w:hAnsi="Times New Roman" w:cs="Times New Roman"/>
          <w:sz w:val="24"/>
          <w:lang w:val="fr-BE"/>
        </w:rPr>
        <w:t>le vécu des individus dans leur complexité.</w:t>
      </w:r>
      <w:r w:rsidR="00205EF6" w:rsidRPr="00FF2BBC">
        <w:rPr>
          <w:rFonts w:ascii="Times New Roman" w:hAnsi="Times New Roman" w:cs="Times New Roman"/>
          <w:sz w:val="24"/>
          <w:lang w:val="fr-BE"/>
        </w:rPr>
        <w:t xml:space="preserve"> Par contre, ces « idéaux-types » fonctionnent comme des figures prototypiques qui vont</w:t>
      </w:r>
      <w:r>
        <w:rPr>
          <w:rFonts w:ascii="Times New Roman" w:hAnsi="Times New Roman" w:cs="Times New Roman"/>
          <w:sz w:val="24"/>
          <w:lang w:val="fr-BE"/>
        </w:rPr>
        <w:t xml:space="preserve"> jouer le rôle de « référent » (</w:t>
      </w:r>
      <w:r w:rsidR="00205EF6" w:rsidRPr="00FF2BBC">
        <w:rPr>
          <w:rFonts w:ascii="Times New Roman" w:hAnsi="Times New Roman" w:cs="Times New Roman"/>
          <w:sz w:val="24"/>
          <w:lang w:val="fr-BE"/>
        </w:rPr>
        <w:t>ce que Maingueneau appelle « garant éthique »</w:t>
      </w:r>
      <w:r>
        <w:rPr>
          <w:rFonts w:ascii="Times New Roman" w:hAnsi="Times New Roman" w:cs="Times New Roman"/>
          <w:sz w:val="24"/>
          <w:lang w:val="fr-BE"/>
        </w:rPr>
        <w:t>) et</w:t>
      </w:r>
      <w:r w:rsidR="00205EF6" w:rsidRPr="00FF2BBC">
        <w:rPr>
          <w:rFonts w:ascii="Times New Roman" w:hAnsi="Times New Roman" w:cs="Times New Roman"/>
          <w:sz w:val="24"/>
          <w:lang w:val="fr-BE"/>
        </w:rPr>
        <w:t xml:space="preserve"> donner de la légitimité </w:t>
      </w:r>
      <w:r>
        <w:rPr>
          <w:rFonts w:ascii="Times New Roman" w:hAnsi="Times New Roman" w:cs="Times New Roman"/>
          <w:sz w:val="24"/>
          <w:lang w:val="fr-BE"/>
        </w:rPr>
        <w:t>aux</w:t>
      </w:r>
      <w:r w:rsidR="00205EF6" w:rsidRPr="00FF2BBC">
        <w:rPr>
          <w:rFonts w:ascii="Times New Roman" w:hAnsi="Times New Roman" w:cs="Times New Roman"/>
          <w:sz w:val="24"/>
          <w:lang w:val="fr-BE"/>
        </w:rPr>
        <w:t xml:space="preserve"> comportements, </w:t>
      </w:r>
      <w:r w:rsidR="00205EF6">
        <w:rPr>
          <w:rFonts w:ascii="Times New Roman" w:hAnsi="Times New Roman" w:cs="Times New Roman"/>
          <w:sz w:val="24"/>
          <w:lang w:val="fr-BE"/>
        </w:rPr>
        <w:t xml:space="preserve">à </w:t>
      </w:r>
      <w:r w:rsidR="00205EF6" w:rsidRPr="00FF2BBC">
        <w:rPr>
          <w:rFonts w:ascii="Times New Roman" w:hAnsi="Times New Roman" w:cs="Times New Roman"/>
          <w:sz w:val="24"/>
          <w:lang w:val="fr-BE"/>
        </w:rPr>
        <w:t xml:space="preserve">l’éthos que l’on construit avec </w:t>
      </w:r>
      <w:r>
        <w:rPr>
          <w:rFonts w:ascii="Times New Roman" w:hAnsi="Times New Roman" w:cs="Times New Roman"/>
          <w:sz w:val="24"/>
          <w:lang w:val="fr-BE"/>
        </w:rPr>
        <w:t>ses</w:t>
      </w:r>
      <w:r w:rsidR="00205EF6" w:rsidRPr="00FF2BBC">
        <w:rPr>
          <w:rFonts w:ascii="Times New Roman" w:hAnsi="Times New Roman" w:cs="Times New Roman"/>
          <w:sz w:val="24"/>
          <w:lang w:val="fr-BE"/>
        </w:rPr>
        <w:t xml:space="preserve"> interlocuteurs. </w:t>
      </w:r>
    </w:p>
    <w:p w14:paraId="74980CEC" w14:textId="77777777" w:rsidR="00205EF6" w:rsidRPr="00FF2BBC" w:rsidRDefault="00205EF6" w:rsidP="00205EF6">
      <w:pPr>
        <w:jc w:val="both"/>
        <w:rPr>
          <w:rFonts w:ascii="Times New Roman" w:hAnsi="Times New Roman" w:cs="Times New Roman"/>
          <w:bCs/>
          <w:sz w:val="24"/>
        </w:rPr>
      </w:pPr>
    </w:p>
    <w:tbl>
      <w:tblPr>
        <w:tblStyle w:val="Grille"/>
        <w:tblW w:w="9489" w:type="dxa"/>
        <w:jc w:val="center"/>
        <w:tblLook w:val="04A0" w:firstRow="1" w:lastRow="0" w:firstColumn="1" w:lastColumn="0" w:noHBand="0" w:noVBand="1"/>
      </w:tblPr>
      <w:tblGrid>
        <w:gridCol w:w="3156"/>
        <w:gridCol w:w="6333"/>
      </w:tblGrid>
      <w:tr w:rsidR="00205EF6" w:rsidRPr="00FF2BBC" w14:paraId="7F4E6D47" w14:textId="77777777" w:rsidTr="00F171CD">
        <w:trPr>
          <w:trHeight w:val="342"/>
          <w:jc w:val="center"/>
        </w:trPr>
        <w:tc>
          <w:tcPr>
            <w:tcW w:w="315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834B0E0" w14:textId="77777777" w:rsidR="00205EF6" w:rsidRPr="00FF2BBC" w:rsidRDefault="00205EF6" w:rsidP="00205EF6">
            <w:pPr>
              <w:jc w:val="center"/>
              <w:rPr>
                <w:rFonts w:ascii="Times New Roman" w:hAnsi="Times New Roman" w:cs="Times New Roman"/>
                <w:b/>
                <w:color w:val="FFFFFF" w:themeColor="background1"/>
                <w:sz w:val="24"/>
                <w:szCs w:val="24"/>
              </w:rPr>
            </w:pPr>
            <w:r w:rsidRPr="00FF2BBC">
              <w:rPr>
                <w:rFonts w:ascii="Times New Roman" w:hAnsi="Times New Roman" w:cs="Times New Roman"/>
                <w:b/>
                <w:color w:val="FFFFFF" w:themeColor="background1"/>
                <w:sz w:val="24"/>
                <w:szCs w:val="24"/>
              </w:rPr>
              <w:t>Idéal-type</w:t>
            </w:r>
          </w:p>
        </w:tc>
        <w:tc>
          <w:tcPr>
            <w:tcW w:w="6333" w:type="dxa"/>
            <w:tcBorders>
              <w:top w:val="single" w:sz="4" w:space="0" w:color="auto"/>
              <w:left w:val="single" w:sz="4" w:space="0" w:color="auto"/>
            </w:tcBorders>
            <w:shd w:val="clear" w:color="auto" w:fill="7F7F7F" w:themeFill="text1" w:themeFillTint="80"/>
            <w:vAlign w:val="center"/>
          </w:tcPr>
          <w:p w14:paraId="68722DA8" w14:textId="77777777" w:rsidR="00205EF6" w:rsidRPr="00FF2BBC" w:rsidRDefault="00205EF6" w:rsidP="00205EF6">
            <w:pPr>
              <w:jc w:val="center"/>
              <w:rPr>
                <w:rFonts w:ascii="Times New Roman" w:hAnsi="Times New Roman" w:cs="Times New Roman"/>
                <w:b/>
                <w:color w:val="FFFFFF" w:themeColor="background1"/>
                <w:sz w:val="24"/>
                <w:szCs w:val="24"/>
              </w:rPr>
            </w:pPr>
          </w:p>
        </w:tc>
      </w:tr>
      <w:tr w:rsidR="00205EF6" w:rsidRPr="00FF2BBC" w14:paraId="54C74732" w14:textId="77777777" w:rsidTr="00F171CD">
        <w:trPr>
          <w:trHeight w:val="9"/>
          <w:jc w:val="center"/>
        </w:trPr>
        <w:tc>
          <w:tcPr>
            <w:tcW w:w="3156" w:type="dxa"/>
            <w:tcBorders>
              <w:top w:val="single" w:sz="4" w:space="0" w:color="auto"/>
            </w:tcBorders>
            <w:vAlign w:val="center"/>
          </w:tcPr>
          <w:p w14:paraId="7EC34888" w14:textId="77777777" w:rsidR="00205EF6" w:rsidRPr="00FF2BBC" w:rsidRDefault="00205EF6" w:rsidP="00205EF6">
            <w:pPr>
              <w:rPr>
                <w:rFonts w:ascii="Times New Roman" w:hAnsi="Times New Roman" w:cs="Times New Roman"/>
                <w:b/>
                <w:sz w:val="24"/>
                <w:szCs w:val="24"/>
              </w:rPr>
            </w:pPr>
            <w:r w:rsidRPr="00FF2BBC">
              <w:rPr>
                <w:rFonts w:ascii="Times New Roman" w:hAnsi="Times New Roman" w:cs="Times New Roman"/>
                <w:b/>
                <w:sz w:val="24"/>
                <w:szCs w:val="24"/>
              </w:rPr>
              <w:t xml:space="preserve">L’étudiant « défensif » </w:t>
            </w:r>
          </w:p>
        </w:tc>
        <w:tc>
          <w:tcPr>
            <w:tcW w:w="6333" w:type="dxa"/>
            <w:vAlign w:val="center"/>
          </w:tcPr>
          <w:p w14:paraId="24C28078" w14:textId="77777777" w:rsidR="00205EF6" w:rsidRPr="00FF2BBC" w:rsidRDefault="00205EF6" w:rsidP="00205EF6">
            <w:pPr>
              <w:rPr>
                <w:rFonts w:ascii="Times New Roman" w:hAnsi="Times New Roman" w:cs="Times New Roman"/>
                <w:sz w:val="24"/>
                <w:szCs w:val="24"/>
              </w:rPr>
            </w:pPr>
            <w:r w:rsidRPr="00FF2BBC">
              <w:rPr>
                <w:rFonts w:ascii="Times New Roman" w:hAnsi="Times New Roman" w:cs="Times New Roman"/>
                <w:sz w:val="24"/>
                <w:szCs w:val="24"/>
              </w:rPr>
              <w:t>À la recherche du Même, de l’ontologique, « l’étranger » par excellence qui met en scène son « univers originel ». Il ne se tourne pas systématiquement vers d’autres mobilités par la suite.</w:t>
            </w:r>
          </w:p>
        </w:tc>
      </w:tr>
      <w:tr w:rsidR="00205EF6" w:rsidRPr="00FF2BBC" w14:paraId="64AA1851" w14:textId="77777777" w:rsidTr="00F171CD">
        <w:trPr>
          <w:trHeight w:val="9"/>
          <w:jc w:val="center"/>
        </w:trPr>
        <w:tc>
          <w:tcPr>
            <w:tcW w:w="3156" w:type="dxa"/>
            <w:vAlign w:val="center"/>
          </w:tcPr>
          <w:p w14:paraId="7C032D91" w14:textId="77777777" w:rsidR="00205EF6" w:rsidRPr="00FF2BBC" w:rsidRDefault="00205EF6" w:rsidP="00205EF6">
            <w:pPr>
              <w:rPr>
                <w:rFonts w:ascii="Times New Roman" w:hAnsi="Times New Roman" w:cs="Times New Roman"/>
                <w:b/>
                <w:sz w:val="24"/>
                <w:szCs w:val="24"/>
              </w:rPr>
            </w:pPr>
            <w:r w:rsidRPr="00FF2BBC">
              <w:rPr>
                <w:rFonts w:ascii="Times New Roman" w:hAnsi="Times New Roman" w:cs="Times New Roman"/>
                <w:b/>
                <w:sz w:val="24"/>
                <w:szCs w:val="24"/>
              </w:rPr>
              <w:t>L’étudiant « opportuniste »</w:t>
            </w:r>
          </w:p>
        </w:tc>
        <w:tc>
          <w:tcPr>
            <w:tcW w:w="6333" w:type="dxa"/>
            <w:vAlign w:val="center"/>
          </w:tcPr>
          <w:p w14:paraId="20F7FCCD" w14:textId="03E224FD" w:rsidR="00205EF6" w:rsidRPr="00FF2BBC" w:rsidRDefault="00205EF6" w:rsidP="00057F5C">
            <w:pPr>
              <w:rPr>
                <w:rFonts w:ascii="Times New Roman" w:hAnsi="Times New Roman" w:cs="Times New Roman"/>
                <w:sz w:val="24"/>
                <w:szCs w:val="24"/>
              </w:rPr>
            </w:pPr>
            <w:r w:rsidRPr="00FF2BBC">
              <w:rPr>
                <w:rFonts w:ascii="Times New Roman" w:hAnsi="Times New Roman" w:cs="Times New Roman"/>
                <w:sz w:val="24"/>
                <w:szCs w:val="24"/>
              </w:rPr>
              <w:t xml:space="preserve">Plus pragmatique, il s’adapte à ses interlocuteurs, il agit en </w:t>
            </w:r>
            <w:r w:rsidRPr="00FF2BBC">
              <w:rPr>
                <w:rFonts w:ascii="Times New Roman" w:hAnsi="Times New Roman" w:cs="Times New Roman"/>
                <w:i/>
                <w:sz w:val="24"/>
                <w:szCs w:val="24"/>
              </w:rPr>
              <w:t>caméléon social</w:t>
            </w:r>
            <w:r w:rsidR="00057F5C">
              <w:rPr>
                <w:rFonts w:ascii="Times New Roman" w:hAnsi="Times New Roman" w:cs="Times New Roman"/>
                <w:sz w:val="24"/>
                <w:szCs w:val="24"/>
              </w:rPr>
              <w:t xml:space="preserve">. </w:t>
            </w:r>
            <w:r w:rsidRPr="00FF2BBC">
              <w:rPr>
                <w:rFonts w:ascii="Times New Roman" w:hAnsi="Times New Roman" w:cs="Times New Roman"/>
                <w:sz w:val="24"/>
                <w:szCs w:val="24"/>
              </w:rPr>
              <w:t>Il tirera profit de son expérience pour appliquer son jeu d’identifications dans d’autres situations de mobilité.</w:t>
            </w:r>
          </w:p>
        </w:tc>
      </w:tr>
      <w:tr w:rsidR="00205EF6" w:rsidRPr="00FF2BBC" w14:paraId="69454304" w14:textId="77777777" w:rsidTr="00F171CD">
        <w:trPr>
          <w:trHeight w:val="9"/>
          <w:jc w:val="center"/>
        </w:trPr>
        <w:tc>
          <w:tcPr>
            <w:tcW w:w="3156" w:type="dxa"/>
            <w:vAlign w:val="center"/>
          </w:tcPr>
          <w:p w14:paraId="6C73BF14" w14:textId="77777777" w:rsidR="00205EF6" w:rsidRPr="00FF2BBC" w:rsidRDefault="00205EF6" w:rsidP="00205EF6">
            <w:pPr>
              <w:rPr>
                <w:rFonts w:ascii="Times New Roman" w:hAnsi="Times New Roman" w:cs="Times New Roman"/>
                <w:b/>
                <w:sz w:val="24"/>
                <w:szCs w:val="24"/>
              </w:rPr>
            </w:pPr>
            <w:r w:rsidRPr="00FF2BBC">
              <w:rPr>
                <w:rFonts w:ascii="Times New Roman" w:hAnsi="Times New Roman" w:cs="Times New Roman"/>
                <w:b/>
                <w:sz w:val="24"/>
                <w:szCs w:val="24"/>
              </w:rPr>
              <w:t>L’étudiant « transnational »</w:t>
            </w:r>
          </w:p>
        </w:tc>
        <w:tc>
          <w:tcPr>
            <w:tcW w:w="6333" w:type="dxa"/>
            <w:vAlign w:val="center"/>
          </w:tcPr>
          <w:p w14:paraId="2F76526F" w14:textId="77777777" w:rsidR="00205EF6" w:rsidRPr="00FF2BBC" w:rsidRDefault="00205EF6" w:rsidP="00205EF6">
            <w:pPr>
              <w:rPr>
                <w:rFonts w:ascii="Times New Roman" w:hAnsi="Times New Roman" w:cs="Times New Roman"/>
                <w:sz w:val="24"/>
                <w:szCs w:val="24"/>
              </w:rPr>
            </w:pPr>
            <w:r w:rsidRPr="00FF2BBC">
              <w:rPr>
                <w:rFonts w:ascii="Times New Roman" w:hAnsi="Times New Roman" w:cs="Times New Roman"/>
                <w:sz w:val="24"/>
                <w:szCs w:val="24"/>
              </w:rPr>
              <w:t>Plurilingue, il fait preuve d’un esprit cosmopolite et de compétences interculturelles. Souvent, le contact précoce avec l’étranger (une famille mixte, un parcours de mobilité antérieur) favorise ce type de profil. Sa carrière sera naturellement internationale.</w:t>
            </w:r>
          </w:p>
        </w:tc>
      </w:tr>
      <w:tr w:rsidR="00205EF6" w:rsidRPr="00FF2BBC" w14:paraId="457141E7" w14:textId="77777777" w:rsidTr="00F171CD">
        <w:trPr>
          <w:trHeight w:val="9"/>
          <w:jc w:val="center"/>
        </w:trPr>
        <w:tc>
          <w:tcPr>
            <w:tcW w:w="3156" w:type="dxa"/>
            <w:vAlign w:val="center"/>
          </w:tcPr>
          <w:p w14:paraId="2128D05D" w14:textId="77777777" w:rsidR="00205EF6" w:rsidRPr="00FF2BBC" w:rsidRDefault="00205EF6" w:rsidP="00205EF6">
            <w:pPr>
              <w:rPr>
                <w:rFonts w:ascii="Times New Roman" w:hAnsi="Times New Roman" w:cs="Times New Roman"/>
                <w:b/>
                <w:sz w:val="24"/>
                <w:szCs w:val="24"/>
              </w:rPr>
            </w:pPr>
            <w:r w:rsidRPr="00FF2BBC">
              <w:rPr>
                <w:rFonts w:ascii="Times New Roman" w:hAnsi="Times New Roman" w:cs="Times New Roman"/>
                <w:b/>
                <w:sz w:val="24"/>
                <w:szCs w:val="24"/>
              </w:rPr>
              <w:t>L’étudiant « converti »</w:t>
            </w:r>
          </w:p>
        </w:tc>
        <w:tc>
          <w:tcPr>
            <w:tcW w:w="6333" w:type="dxa"/>
            <w:vAlign w:val="center"/>
          </w:tcPr>
          <w:p w14:paraId="35CE4672" w14:textId="77777777" w:rsidR="00205EF6" w:rsidRPr="00FF2BBC" w:rsidRDefault="00205EF6" w:rsidP="00205EF6">
            <w:pPr>
              <w:rPr>
                <w:rFonts w:ascii="Times New Roman" w:hAnsi="Times New Roman" w:cs="Times New Roman"/>
                <w:sz w:val="24"/>
                <w:szCs w:val="24"/>
              </w:rPr>
            </w:pPr>
            <w:r w:rsidRPr="00FF2BBC">
              <w:rPr>
                <w:rFonts w:ascii="Times New Roman" w:hAnsi="Times New Roman" w:cs="Times New Roman"/>
                <w:sz w:val="24"/>
                <w:szCs w:val="24"/>
              </w:rPr>
              <w:t>Il s’identifie au pays/à l’université d’accueil dans un processus de rejet de ses origines. L’expérience provoque une rupture dans le parcours de l’étudiant qui réoriente ses projets en tirant profit de ses découvertes. Il a « donné du sens » à sa mobilité, ce qui pourra l’amener à réitérer ce type d’expérience.</w:t>
            </w:r>
          </w:p>
        </w:tc>
      </w:tr>
    </w:tbl>
    <w:p w14:paraId="24FA277E" w14:textId="77777777" w:rsidR="00205EF6" w:rsidRPr="00FF2BBC" w:rsidRDefault="00205EF6" w:rsidP="00205EF6">
      <w:pPr>
        <w:jc w:val="both"/>
        <w:rPr>
          <w:rFonts w:ascii="Times New Roman" w:hAnsi="Times New Roman" w:cs="Times New Roman"/>
          <w:bCs/>
          <w:sz w:val="24"/>
        </w:rPr>
      </w:pPr>
    </w:p>
    <w:p w14:paraId="2BC9C7D2" w14:textId="77777777" w:rsidR="00205EF6" w:rsidRPr="00FF2BBC" w:rsidRDefault="00205EF6" w:rsidP="00205EF6">
      <w:pPr>
        <w:ind w:firstLine="708"/>
        <w:jc w:val="center"/>
        <w:rPr>
          <w:rFonts w:ascii="Times New Roman" w:hAnsi="Times New Roman" w:cs="Times New Roman"/>
          <w:sz w:val="24"/>
        </w:rPr>
      </w:pPr>
      <w:r>
        <w:rPr>
          <w:rFonts w:ascii="Times New Roman" w:hAnsi="Times New Roman" w:cs="Times New Roman"/>
          <w:sz w:val="24"/>
        </w:rPr>
        <w:t xml:space="preserve">Tableau 1 : </w:t>
      </w:r>
      <w:r w:rsidRPr="00FF2BBC">
        <w:rPr>
          <w:rFonts w:ascii="Times New Roman" w:hAnsi="Times New Roman" w:cs="Times New Roman"/>
          <w:sz w:val="24"/>
        </w:rPr>
        <w:t>Typologie des « idéaux-types » Erasmus (Ballatore</w:t>
      </w:r>
      <w:r w:rsidRPr="00FF2BBC">
        <w:rPr>
          <w:rFonts w:ascii="Times New Roman" w:hAnsi="Times New Roman" w:cs="Times New Roman"/>
          <w:sz w:val="24"/>
        </w:rPr>
        <w:fldChar w:fldCharType="begin"/>
      </w:r>
      <w:r w:rsidRPr="00FF2BBC">
        <w:rPr>
          <w:rFonts w:ascii="Times New Roman" w:hAnsi="Times New Roman" w:cs="Times New Roman"/>
          <w:sz w:val="24"/>
        </w:rPr>
        <w:instrText xml:space="preserve"> XE "</w:instrText>
      </w:r>
      <w:r w:rsidRPr="00FF2BBC">
        <w:rPr>
          <w:rFonts w:ascii="Times New Roman" w:hAnsi="Times New Roman" w:cs="Times New Roman"/>
          <w:iCs/>
          <w:sz w:val="24"/>
        </w:rPr>
        <w:instrText>Ballatore Magali</w:instrText>
      </w:r>
      <w:r w:rsidRPr="00FF2BBC">
        <w:rPr>
          <w:rFonts w:ascii="Times New Roman" w:hAnsi="Times New Roman" w:cs="Times New Roman"/>
          <w:sz w:val="24"/>
        </w:rPr>
        <w:instrText xml:space="preserve">" </w:instrText>
      </w:r>
      <w:r w:rsidRPr="00FF2BBC">
        <w:rPr>
          <w:rFonts w:ascii="Times New Roman" w:hAnsi="Times New Roman" w:cs="Times New Roman"/>
          <w:sz w:val="24"/>
        </w:rPr>
        <w:fldChar w:fldCharType="end"/>
      </w:r>
      <w:r w:rsidRPr="00FF2BBC">
        <w:rPr>
          <w:rFonts w:ascii="Times New Roman" w:hAnsi="Times New Roman" w:cs="Times New Roman"/>
          <w:sz w:val="24"/>
        </w:rPr>
        <w:t xml:space="preserve"> 2010)</w:t>
      </w:r>
    </w:p>
    <w:p w14:paraId="7ACF3941" w14:textId="77777777" w:rsidR="00205EF6" w:rsidRDefault="00205EF6" w:rsidP="00E62953">
      <w:pPr>
        <w:jc w:val="both"/>
        <w:rPr>
          <w:rFonts w:ascii="Times New Roman" w:hAnsi="Times New Roman" w:cs="Times New Roman"/>
          <w:bCs/>
          <w:sz w:val="24"/>
        </w:rPr>
      </w:pPr>
    </w:p>
    <w:p w14:paraId="7AD45AE9" w14:textId="77777777" w:rsidR="00205EF6" w:rsidRPr="00FF2BBC" w:rsidRDefault="00205EF6" w:rsidP="00E62953">
      <w:pPr>
        <w:jc w:val="both"/>
        <w:rPr>
          <w:rFonts w:ascii="Times New Roman" w:hAnsi="Times New Roman" w:cs="Times New Roman"/>
          <w:bCs/>
          <w:sz w:val="24"/>
        </w:rPr>
      </w:pPr>
    </w:p>
    <w:p w14:paraId="69216B89" w14:textId="064F1B54" w:rsidR="0067054B" w:rsidRPr="00CE37B6" w:rsidRDefault="008B41E9" w:rsidP="00E62953">
      <w:pPr>
        <w:jc w:val="both"/>
        <w:rPr>
          <w:rFonts w:ascii="Times New Roman" w:hAnsi="Times New Roman" w:cs="Times New Roman"/>
          <w:bCs/>
          <w:sz w:val="24"/>
        </w:rPr>
      </w:pPr>
      <w:r w:rsidRPr="00FF2BBC">
        <w:rPr>
          <w:rFonts w:ascii="Times New Roman" w:hAnsi="Times New Roman" w:cs="Times New Roman"/>
          <w:sz w:val="24"/>
          <w:lang w:val="fr-BE"/>
        </w:rPr>
        <w:t>Si l</w:t>
      </w:r>
      <w:r w:rsidR="0067054B" w:rsidRPr="00FF2BBC">
        <w:rPr>
          <w:rFonts w:ascii="Times New Roman" w:hAnsi="Times New Roman" w:cs="Times New Roman"/>
          <w:sz w:val="24"/>
          <w:lang w:val="fr-BE"/>
        </w:rPr>
        <w:t xml:space="preserve">e processus d’appropriation est </w:t>
      </w:r>
      <w:r w:rsidR="00AD5BBD">
        <w:rPr>
          <w:rFonts w:ascii="Times New Roman" w:hAnsi="Times New Roman" w:cs="Times New Roman"/>
          <w:bCs/>
          <w:sz w:val="24"/>
        </w:rPr>
        <w:t xml:space="preserve">« éminemment personnel », </w:t>
      </w:r>
      <w:r w:rsidR="0067054B" w:rsidRPr="00FF2BBC">
        <w:rPr>
          <w:rFonts w:ascii="Times New Roman" w:hAnsi="Times New Roman" w:cs="Times New Roman"/>
          <w:bCs/>
          <w:sz w:val="24"/>
        </w:rPr>
        <w:t>comme l’écrit Castellotti</w:t>
      </w:r>
      <w:r w:rsidR="00F171CD">
        <w:rPr>
          <w:rFonts w:ascii="Times New Roman" w:hAnsi="Times New Roman" w:cs="Times New Roman"/>
          <w:bCs/>
          <w:sz w:val="24"/>
        </w:rPr>
        <w:t xml:space="preserve"> (</w:t>
      </w:r>
      <w:r w:rsidR="00F171CD" w:rsidRPr="00F171CD">
        <w:rPr>
          <w:rFonts w:ascii="Times New Roman" w:hAnsi="Times New Roman" w:cs="Times New Roman"/>
          <w:bCs/>
          <w:i/>
          <w:sz w:val="24"/>
        </w:rPr>
        <w:t>op.cit</w:t>
      </w:r>
      <w:r w:rsidR="00F171CD">
        <w:rPr>
          <w:rFonts w:ascii="Times New Roman" w:hAnsi="Times New Roman" w:cs="Times New Roman"/>
          <w:bCs/>
          <w:i/>
          <w:sz w:val="24"/>
        </w:rPr>
        <w:t>.</w:t>
      </w:r>
      <w:r w:rsidR="00F171CD">
        <w:rPr>
          <w:rFonts w:ascii="Times New Roman" w:hAnsi="Times New Roman" w:cs="Times New Roman"/>
          <w:bCs/>
          <w:sz w:val="24"/>
        </w:rPr>
        <w:t>)</w:t>
      </w:r>
      <w:r w:rsidR="0067054B" w:rsidRPr="00FF2BBC">
        <w:rPr>
          <w:rFonts w:ascii="Times New Roman" w:hAnsi="Times New Roman" w:cs="Times New Roman"/>
          <w:bCs/>
          <w:sz w:val="24"/>
        </w:rPr>
        <w:t xml:space="preserve">, il est aussi déterminé par les politiques linguistiques, politiques d’accueil et éducatives et les enjeux de normes et de représentations qui les sous tendent. </w:t>
      </w:r>
      <w:r w:rsidR="00CE37B6">
        <w:rPr>
          <w:rFonts w:ascii="Times New Roman" w:hAnsi="Times New Roman" w:cs="Times New Roman"/>
          <w:bCs/>
          <w:sz w:val="24"/>
        </w:rPr>
        <w:t xml:space="preserve">J’ai ainsi montré </w:t>
      </w:r>
      <w:r w:rsidR="00D45423" w:rsidRPr="00FF2BBC">
        <w:rPr>
          <w:rFonts w:ascii="Times New Roman" w:hAnsi="Times New Roman" w:cs="Times New Roman"/>
          <w:bCs/>
          <w:sz w:val="24"/>
        </w:rPr>
        <w:t>que l’</w:t>
      </w:r>
      <w:r w:rsidR="0067054B" w:rsidRPr="00FF2BBC">
        <w:rPr>
          <w:rFonts w:ascii="Times New Roman" w:hAnsi="Times New Roman" w:cs="Times New Roman"/>
          <w:sz w:val="24"/>
          <w:lang w:val="fr-BE"/>
        </w:rPr>
        <w:t xml:space="preserve">expérience n’est pas toujours celle de la diversité, ou pas celle qu’on attend. </w:t>
      </w:r>
      <w:r w:rsidR="00D45423" w:rsidRPr="00FF2BBC">
        <w:rPr>
          <w:rFonts w:ascii="Times New Roman" w:hAnsi="Times New Roman" w:cs="Times New Roman"/>
          <w:sz w:val="24"/>
          <w:lang w:val="fr-BE"/>
        </w:rPr>
        <w:t>En effet,</w:t>
      </w:r>
      <w:r w:rsidR="0067054B" w:rsidRPr="00FF2BBC">
        <w:rPr>
          <w:rFonts w:ascii="Times New Roman" w:hAnsi="Times New Roman" w:cs="Times New Roman"/>
          <w:sz w:val="24"/>
          <w:lang w:val="fr-BE"/>
        </w:rPr>
        <w:t xml:space="preserve"> l’expérience des langues </w:t>
      </w:r>
      <w:r w:rsidR="003D0648" w:rsidRPr="00FF2BBC">
        <w:rPr>
          <w:rFonts w:ascii="Times New Roman" w:hAnsi="Times New Roman" w:cs="Times New Roman"/>
          <w:sz w:val="24"/>
          <w:lang w:val="fr-BE"/>
        </w:rPr>
        <w:t>peut se caractériser</w:t>
      </w:r>
      <w:r w:rsidR="0067054B" w:rsidRPr="00FF2BBC">
        <w:rPr>
          <w:rFonts w:ascii="Times New Roman" w:hAnsi="Times New Roman" w:cs="Times New Roman"/>
          <w:sz w:val="24"/>
          <w:lang w:val="fr-BE"/>
        </w:rPr>
        <w:t xml:space="preserve"> par une homogénéité linguistique, </w:t>
      </w:r>
      <w:r w:rsidR="00AF62F4" w:rsidRPr="00FF2BBC">
        <w:rPr>
          <w:rFonts w:ascii="Times New Roman" w:hAnsi="Times New Roman" w:cs="Times New Roman"/>
          <w:sz w:val="24"/>
          <w:lang w:val="fr-BE"/>
        </w:rPr>
        <w:t>parfois extrême</w:t>
      </w:r>
      <w:r w:rsidR="0067054B" w:rsidRPr="00FF2BBC">
        <w:rPr>
          <w:rFonts w:ascii="Times New Roman" w:hAnsi="Times New Roman" w:cs="Times New Roman"/>
          <w:sz w:val="24"/>
          <w:lang w:val="fr-BE"/>
        </w:rPr>
        <w:t xml:space="preserve"> lorsque les étudiants pratiquent uniquement leur langue première</w:t>
      </w:r>
      <w:r w:rsidR="00E62953" w:rsidRPr="00FF2BBC">
        <w:rPr>
          <w:rFonts w:ascii="Times New Roman" w:hAnsi="Times New Roman" w:cs="Times New Roman"/>
          <w:sz w:val="24"/>
          <w:lang w:val="fr-BE"/>
        </w:rPr>
        <w:t xml:space="preserve"> entre conationaux</w:t>
      </w:r>
      <w:r w:rsidR="0067054B" w:rsidRPr="00FF2BBC">
        <w:rPr>
          <w:rFonts w:ascii="Times New Roman" w:hAnsi="Times New Roman" w:cs="Times New Roman"/>
          <w:sz w:val="24"/>
          <w:lang w:val="fr-BE"/>
        </w:rPr>
        <w:t xml:space="preserve">, </w:t>
      </w:r>
      <w:r w:rsidR="00CE37B6">
        <w:rPr>
          <w:rFonts w:ascii="Times New Roman" w:hAnsi="Times New Roman" w:cs="Times New Roman"/>
          <w:sz w:val="24"/>
          <w:lang w:val="fr-BE"/>
        </w:rPr>
        <w:t>ou l’anglais langue véhiculaire</w:t>
      </w:r>
      <w:r w:rsidR="0067054B" w:rsidRPr="00FF2BBC">
        <w:rPr>
          <w:rFonts w:ascii="Times New Roman" w:hAnsi="Times New Roman" w:cs="Times New Roman"/>
          <w:sz w:val="24"/>
          <w:lang w:val="fr-BE"/>
        </w:rPr>
        <w:t xml:space="preserve">, ou </w:t>
      </w:r>
      <w:r w:rsidR="00CE37B6">
        <w:rPr>
          <w:rFonts w:ascii="Times New Roman" w:hAnsi="Times New Roman" w:cs="Times New Roman"/>
          <w:sz w:val="24"/>
          <w:lang w:val="fr-BE"/>
        </w:rPr>
        <w:t xml:space="preserve">encore </w:t>
      </w:r>
      <w:r w:rsidR="0067054B" w:rsidRPr="00FF2BBC">
        <w:rPr>
          <w:rFonts w:ascii="Times New Roman" w:hAnsi="Times New Roman" w:cs="Times New Roman"/>
          <w:sz w:val="24"/>
          <w:lang w:val="fr-BE"/>
        </w:rPr>
        <w:t>d’autres langues que la langue dominante dans l’environne</w:t>
      </w:r>
      <w:r w:rsidR="00CE37B6">
        <w:rPr>
          <w:rFonts w:ascii="Times New Roman" w:hAnsi="Times New Roman" w:cs="Times New Roman"/>
          <w:sz w:val="24"/>
          <w:lang w:val="fr-BE"/>
        </w:rPr>
        <w:t xml:space="preserve">ment d’accueil, à l’université et </w:t>
      </w:r>
      <w:r w:rsidR="0067054B" w:rsidRPr="00FF2BBC">
        <w:rPr>
          <w:rFonts w:ascii="Times New Roman" w:hAnsi="Times New Roman" w:cs="Times New Roman"/>
          <w:sz w:val="24"/>
          <w:lang w:val="fr-BE"/>
        </w:rPr>
        <w:t xml:space="preserve">dans les lieux de socialisation. La mobilité linguistique quotidienne est relative, fortement liée </w:t>
      </w:r>
      <w:r w:rsidR="00E62953" w:rsidRPr="00FF2BBC">
        <w:rPr>
          <w:rFonts w:ascii="Times New Roman" w:hAnsi="Times New Roman" w:cs="Times New Roman"/>
          <w:sz w:val="24"/>
          <w:lang w:val="fr-BE"/>
        </w:rPr>
        <w:t xml:space="preserve">aux affects et aux représentations, </w:t>
      </w:r>
      <w:r w:rsidR="003D0648" w:rsidRPr="00FF2BBC">
        <w:rPr>
          <w:rFonts w:ascii="Times New Roman" w:hAnsi="Times New Roman" w:cs="Times New Roman"/>
          <w:sz w:val="24"/>
          <w:lang w:val="fr-BE"/>
        </w:rPr>
        <w:t>mais aussi</w:t>
      </w:r>
      <w:r w:rsidR="00E62953" w:rsidRPr="00FF2BBC">
        <w:rPr>
          <w:rFonts w:ascii="Times New Roman" w:hAnsi="Times New Roman" w:cs="Times New Roman"/>
          <w:sz w:val="24"/>
          <w:lang w:val="fr-BE"/>
        </w:rPr>
        <w:t xml:space="preserve"> </w:t>
      </w:r>
      <w:r w:rsidR="0067054B" w:rsidRPr="00FF2BBC">
        <w:rPr>
          <w:rFonts w:ascii="Times New Roman" w:hAnsi="Times New Roman" w:cs="Times New Roman"/>
          <w:sz w:val="24"/>
          <w:lang w:val="fr-BE"/>
        </w:rPr>
        <w:t xml:space="preserve">aux conditions d’accueil des étudiants : souvent logés dans des résidences universitaires qui leur sont réservées ; intégrés dans des structures d’accueil pour étudiants étrangers avec </w:t>
      </w:r>
      <w:r w:rsidR="00AF62F4" w:rsidRPr="00FF2BBC">
        <w:rPr>
          <w:rFonts w:ascii="Times New Roman" w:hAnsi="Times New Roman" w:cs="Times New Roman"/>
          <w:sz w:val="24"/>
          <w:lang w:val="fr-BE"/>
        </w:rPr>
        <w:t>leurs</w:t>
      </w:r>
      <w:r w:rsidR="0067054B" w:rsidRPr="00FF2BBC">
        <w:rPr>
          <w:rFonts w:ascii="Times New Roman" w:hAnsi="Times New Roman" w:cs="Times New Roman"/>
          <w:sz w:val="24"/>
          <w:lang w:val="fr-BE"/>
        </w:rPr>
        <w:t xml:space="preserve"> propres moyens de communication, </w:t>
      </w:r>
      <w:r w:rsidR="00AF62F4" w:rsidRPr="00FF2BBC">
        <w:rPr>
          <w:rFonts w:ascii="Times New Roman" w:hAnsi="Times New Roman" w:cs="Times New Roman"/>
          <w:sz w:val="24"/>
          <w:lang w:val="fr-BE"/>
        </w:rPr>
        <w:t>leurs</w:t>
      </w:r>
      <w:r w:rsidR="0067054B" w:rsidRPr="00FF2BBC">
        <w:rPr>
          <w:rFonts w:ascii="Times New Roman" w:hAnsi="Times New Roman" w:cs="Times New Roman"/>
          <w:sz w:val="24"/>
          <w:lang w:val="fr-BE"/>
        </w:rPr>
        <w:t xml:space="preserve"> propres réseaux, </w:t>
      </w:r>
      <w:r w:rsidR="00AF62F4" w:rsidRPr="00FF2BBC">
        <w:rPr>
          <w:rFonts w:ascii="Times New Roman" w:hAnsi="Times New Roman" w:cs="Times New Roman"/>
          <w:sz w:val="24"/>
          <w:lang w:val="fr-BE"/>
        </w:rPr>
        <w:t>leurs</w:t>
      </w:r>
      <w:r w:rsidR="0067054B" w:rsidRPr="00FF2BBC">
        <w:rPr>
          <w:rFonts w:ascii="Times New Roman" w:hAnsi="Times New Roman" w:cs="Times New Roman"/>
          <w:sz w:val="24"/>
          <w:lang w:val="fr-BE"/>
        </w:rPr>
        <w:t xml:space="preserve"> propres évènements ; obligés de suivre des</w:t>
      </w:r>
      <w:r w:rsidR="000E756A">
        <w:rPr>
          <w:rFonts w:ascii="Times New Roman" w:hAnsi="Times New Roman" w:cs="Times New Roman"/>
          <w:sz w:val="24"/>
          <w:lang w:val="fr-BE"/>
        </w:rPr>
        <w:t xml:space="preserve"> cours de langue « étrangère » </w:t>
      </w:r>
      <w:r w:rsidR="0067054B" w:rsidRPr="00FF2BBC">
        <w:rPr>
          <w:rFonts w:ascii="Times New Roman" w:hAnsi="Times New Roman" w:cs="Times New Roman"/>
          <w:sz w:val="24"/>
          <w:lang w:val="fr-BE"/>
        </w:rPr>
        <w:t xml:space="preserve">isolés des cours matières ; isolés également dans les groupes de travail où les autochtones refusent de </w:t>
      </w:r>
      <w:r w:rsidR="00CE37B6">
        <w:rPr>
          <w:rFonts w:ascii="Times New Roman" w:hAnsi="Times New Roman" w:cs="Times New Roman"/>
          <w:sz w:val="24"/>
          <w:lang w:val="fr-BE"/>
        </w:rPr>
        <w:t>collaborer avec des allophones.</w:t>
      </w:r>
      <w:r w:rsidR="0067054B" w:rsidRPr="00FF2BBC">
        <w:rPr>
          <w:rFonts w:ascii="Times New Roman" w:hAnsi="Times New Roman" w:cs="Times New Roman"/>
          <w:sz w:val="24"/>
          <w:lang w:val="fr-BE"/>
        </w:rPr>
        <w:t xml:space="preserve"> </w:t>
      </w:r>
      <w:r w:rsidR="00D45423" w:rsidRPr="00FF2BBC">
        <w:rPr>
          <w:rFonts w:ascii="Times New Roman" w:hAnsi="Times New Roman" w:cs="Times New Roman"/>
          <w:sz w:val="24"/>
          <w:lang w:val="fr-BE"/>
        </w:rPr>
        <w:t>Entrer</w:t>
      </w:r>
      <w:r w:rsidR="0067054B" w:rsidRPr="00FF2BBC">
        <w:rPr>
          <w:rFonts w:ascii="Times New Roman" w:hAnsi="Times New Roman" w:cs="Times New Roman"/>
          <w:sz w:val="24"/>
          <w:lang w:val="fr-BE"/>
        </w:rPr>
        <w:t xml:space="preserve"> en re</w:t>
      </w:r>
      <w:r w:rsidR="00CE37B6">
        <w:rPr>
          <w:rFonts w:ascii="Times New Roman" w:hAnsi="Times New Roman" w:cs="Times New Roman"/>
          <w:sz w:val="24"/>
          <w:lang w:val="fr-BE"/>
        </w:rPr>
        <w:t>lation avec l’autre, ce qui me parait être la base de l’appropriation,</w:t>
      </w:r>
      <w:r w:rsidR="0067054B" w:rsidRPr="00FF2BBC">
        <w:rPr>
          <w:rFonts w:ascii="Times New Roman" w:hAnsi="Times New Roman" w:cs="Times New Roman"/>
          <w:sz w:val="24"/>
          <w:lang w:val="fr-BE"/>
        </w:rPr>
        <w:t xml:space="preserve"> ne va pas de soi</w:t>
      </w:r>
      <w:r w:rsidR="00AF62F4" w:rsidRPr="00FF2BBC">
        <w:rPr>
          <w:rFonts w:ascii="Times New Roman" w:hAnsi="Times New Roman" w:cs="Times New Roman"/>
          <w:sz w:val="24"/>
          <w:lang w:val="fr-BE"/>
        </w:rPr>
        <w:t xml:space="preserve">. </w:t>
      </w:r>
      <w:r w:rsidR="00CE37B6">
        <w:rPr>
          <w:rFonts w:ascii="Times New Roman" w:hAnsi="Times New Roman" w:cs="Times New Roman"/>
          <w:sz w:val="24"/>
          <w:lang w:val="fr-BE"/>
        </w:rPr>
        <w:t xml:space="preserve">C’est même souvent </w:t>
      </w:r>
      <w:r w:rsidR="00751710" w:rsidRPr="00FF2BBC">
        <w:rPr>
          <w:rFonts w:ascii="Times New Roman" w:hAnsi="Times New Roman" w:cs="Times New Roman"/>
          <w:sz w:val="24"/>
          <w:lang w:val="fr-BE"/>
        </w:rPr>
        <w:t>la recherche du Même</w:t>
      </w:r>
      <w:r w:rsidR="00CE37B6">
        <w:rPr>
          <w:rFonts w:ascii="Times New Roman" w:hAnsi="Times New Roman" w:cs="Times New Roman"/>
          <w:sz w:val="24"/>
          <w:lang w:val="fr-BE"/>
        </w:rPr>
        <w:t xml:space="preserve"> qui domine</w:t>
      </w:r>
      <w:r w:rsidR="00751710" w:rsidRPr="00FF2BBC">
        <w:rPr>
          <w:rFonts w:ascii="Times New Roman" w:hAnsi="Times New Roman" w:cs="Times New Roman"/>
          <w:sz w:val="24"/>
          <w:lang w:val="fr-BE"/>
        </w:rPr>
        <w:t xml:space="preserve">, </w:t>
      </w:r>
      <w:r w:rsidR="00CE37B6">
        <w:rPr>
          <w:rFonts w:ascii="Times New Roman" w:hAnsi="Times New Roman" w:cs="Times New Roman"/>
          <w:sz w:val="24"/>
          <w:lang w:val="fr-BE"/>
        </w:rPr>
        <w:t xml:space="preserve">et </w:t>
      </w:r>
      <w:r w:rsidR="00751710" w:rsidRPr="00FF2BBC">
        <w:rPr>
          <w:rFonts w:ascii="Times New Roman" w:hAnsi="Times New Roman" w:cs="Times New Roman"/>
          <w:sz w:val="24"/>
          <w:lang w:val="fr-BE"/>
        </w:rPr>
        <w:t xml:space="preserve">moins </w:t>
      </w:r>
      <w:r w:rsidR="00CE37B6">
        <w:rPr>
          <w:rFonts w:ascii="Times New Roman" w:hAnsi="Times New Roman" w:cs="Times New Roman"/>
          <w:sz w:val="24"/>
          <w:lang w:val="fr-BE"/>
        </w:rPr>
        <w:t>celle de l’Altérité.</w:t>
      </w:r>
    </w:p>
    <w:p w14:paraId="091AB16B" w14:textId="77777777" w:rsidR="00E76745" w:rsidRPr="00FF2BBC" w:rsidRDefault="00E76745" w:rsidP="00745EDF">
      <w:pPr>
        <w:pStyle w:val="Paragraphedeliste"/>
        <w:ind w:left="360"/>
        <w:jc w:val="both"/>
        <w:rPr>
          <w:rFonts w:ascii="Times New Roman" w:hAnsi="Times New Roman" w:cs="Times New Roman"/>
          <w:bCs/>
          <w:sz w:val="24"/>
        </w:rPr>
      </w:pPr>
    </w:p>
    <w:p w14:paraId="2E64C1B2" w14:textId="452288D9" w:rsidR="00E62953" w:rsidRPr="00F23A27" w:rsidRDefault="00712230" w:rsidP="00E62953">
      <w:pPr>
        <w:jc w:val="both"/>
        <w:rPr>
          <w:rFonts w:ascii="Times New Roman" w:hAnsi="Times New Roman" w:cs="Times New Roman"/>
          <w:sz w:val="24"/>
        </w:rPr>
      </w:pPr>
      <w:r>
        <w:rPr>
          <w:rFonts w:ascii="Times New Roman" w:hAnsi="Times New Roman" w:cs="Times New Roman"/>
          <w:bCs/>
          <w:sz w:val="24"/>
        </w:rPr>
        <w:t>Si l’on prend le cas de migrants adultes en Fédération Wallonie-Bruxelles,</w:t>
      </w:r>
      <w:r w:rsidR="00FF7634" w:rsidRPr="00FF2BBC">
        <w:rPr>
          <w:rFonts w:ascii="Times New Roman" w:hAnsi="Times New Roman" w:cs="Times New Roman"/>
          <w:bCs/>
          <w:sz w:val="24"/>
        </w:rPr>
        <w:t xml:space="preserve"> </w:t>
      </w:r>
      <w:r>
        <w:rPr>
          <w:rFonts w:ascii="Times New Roman" w:hAnsi="Times New Roman" w:cs="Times New Roman"/>
          <w:bCs/>
          <w:sz w:val="24"/>
        </w:rPr>
        <w:t xml:space="preserve">une enquête </w:t>
      </w:r>
      <w:r w:rsidRPr="00FF2BBC">
        <w:rPr>
          <w:rFonts w:ascii="Times New Roman" w:hAnsi="Times New Roman" w:cs="Times New Roman"/>
          <w:bCs/>
          <w:sz w:val="24"/>
        </w:rPr>
        <w:t>sur les représentations des rapports entre langues, immigration et intégration</w:t>
      </w:r>
      <w:r>
        <w:rPr>
          <w:rFonts w:ascii="Times New Roman" w:hAnsi="Times New Roman" w:cs="Times New Roman"/>
          <w:bCs/>
          <w:sz w:val="24"/>
        </w:rPr>
        <w:t xml:space="preserve"> (Hambye</w:t>
      </w:r>
      <w:r w:rsidRPr="00FF2BBC">
        <w:rPr>
          <w:rFonts w:ascii="Times New Roman" w:hAnsi="Times New Roman" w:cs="Times New Roman"/>
          <w:bCs/>
          <w:sz w:val="24"/>
        </w:rPr>
        <w:t xml:space="preserve"> et Romainville</w:t>
      </w:r>
      <w:r>
        <w:rPr>
          <w:rFonts w:ascii="Times New Roman" w:hAnsi="Times New Roman" w:cs="Times New Roman"/>
          <w:bCs/>
          <w:sz w:val="24"/>
        </w:rPr>
        <w:t>, 2014)</w:t>
      </w:r>
      <w:r w:rsidRPr="00FF2BBC">
        <w:rPr>
          <w:rFonts w:ascii="Times New Roman" w:hAnsi="Times New Roman" w:cs="Times New Roman"/>
          <w:bCs/>
          <w:sz w:val="24"/>
        </w:rPr>
        <w:t xml:space="preserve"> </w:t>
      </w:r>
      <w:r>
        <w:rPr>
          <w:rFonts w:ascii="Times New Roman" w:hAnsi="Times New Roman" w:cs="Times New Roman"/>
          <w:bCs/>
          <w:sz w:val="24"/>
        </w:rPr>
        <w:t xml:space="preserve">a montré la prégnance de certaines </w:t>
      </w:r>
      <w:r w:rsidR="006553D4" w:rsidRPr="00FF2BBC">
        <w:rPr>
          <w:rFonts w:ascii="Times New Roman" w:hAnsi="Times New Roman" w:cs="Times New Roman"/>
          <w:bCs/>
          <w:sz w:val="24"/>
        </w:rPr>
        <w:t xml:space="preserve">idées reçues </w:t>
      </w:r>
      <w:r>
        <w:rPr>
          <w:rFonts w:ascii="Times New Roman" w:hAnsi="Times New Roman" w:cs="Times New Roman"/>
          <w:bCs/>
          <w:sz w:val="24"/>
        </w:rPr>
        <w:t>dans les discours politiques, médiatiques et ordinaires, du type</w:t>
      </w:r>
      <w:r w:rsidR="000E756A">
        <w:rPr>
          <w:rFonts w:ascii="Times New Roman" w:hAnsi="Times New Roman" w:cs="Times New Roman"/>
          <w:bCs/>
          <w:sz w:val="24"/>
        </w:rPr>
        <w:t xml:space="preserve"> : </w:t>
      </w:r>
      <w:r>
        <w:rPr>
          <w:rFonts w:ascii="Times New Roman" w:hAnsi="Times New Roman" w:cs="Times New Roman"/>
          <w:bCs/>
          <w:sz w:val="24"/>
        </w:rPr>
        <w:t>« </w:t>
      </w:r>
      <w:r w:rsidR="006553D4" w:rsidRPr="00FF2BBC">
        <w:rPr>
          <w:rFonts w:ascii="Times New Roman" w:hAnsi="Times New Roman" w:cs="Times New Roman"/>
          <w:bCs/>
          <w:sz w:val="24"/>
        </w:rPr>
        <w:t>l’intégration est une question de volonté</w:t>
      </w:r>
      <w:r w:rsidR="00703B8E">
        <w:rPr>
          <w:rFonts w:ascii="Times New Roman" w:hAnsi="Times New Roman" w:cs="Times New Roman"/>
          <w:bCs/>
          <w:sz w:val="24"/>
        </w:rPr>
        <w:t xml:space="preserve"> », </w:t>
      </w:r>
      <w:r>
        <w:rPr>
          <w:rFonts w:ascii="Times New Roman" w:hAnsi="Times New Roman" w:cs="Times New Roman"/>
          <w:bCs/>
          <w:sz w:val="24"/>
        </w:rPr>
        <w:t xml:space="preserve"> « le</w:t>
      </w:r>
      <w:r w:rsidR="006553D4" w:rsidRPr="00FF2BBC">
        <w:rPr>
          <w:rFonts w:ascii="Times New Roman" w:hAnsi="Times New Roman" w:cs="Times New Roman"/>
          <w:bCs/>
          <w:sz w:val="24"/>
        </w:rPr>
        <w:t xml:space="preserve"> manque de maitrise de la langue est la cause et le signe d’une non intégration</w:t>
      </w:r>
      <w:r>
        <w:rPr>
          <w:rFonts w:ascii="Times New Roman" w:hAnsi="Times New Roman" w:cs="Times New Roman"/>
          <w:bCs/>
          <w:sz w:val="24"/>
        </w:rPr>
        <w:t> »</w:t>
      </w:r>
      <w:r w:rsidR="00703B8E">
        <w:rPr>
          <w:rFonts w:ascii="Times New Roman" w:hAnsi="Times New Roman" w:cs="Times New Roman"/>
          <w:bCs/>
          <w:sz w:val="24"/>
        </w:rPr>
        <w:t>, « parler d’autres langues en public montre qu’on ne veut pas s’intégrer à la société d’accueil » etc.</w:t>
      </w:r>
      <w:r w:rsidR="006553D4" w:rsidRPr="00FF2BBC">
        <w:rPr>
          <w:rFonts w:ascii="Times New Roman" w:hAnsi="Times New Roman" w:cs="Times New Roman"/>
          <w:bCs/>
          <w:sz w:val="24"/>
        </w:rPr>
        <w:t xml:space="preserve"> </w:t>
      </w:r>
      <w:r w:rsidR="002D01D4" w:rsidRPr="00FF2BBC">
        <w:rPr>
          <w:rFonts w:ascii="Times New Roman" w:hAnsi="Times New Roman" w:cs="Times New Roman"/>
          <w:sz w:val="24"/>
        </w:rPr>
        <w:t>Ces représentations mettent exclusivement la responsabilité de l’immigré en cause, sans tenir compte de la ségrégation urbaine et économique des migrants qui sont des fre</w:t>
      </w:r>
      <w:r>
        <w:rPr>
          <w:rFonts w:ascii="Times New Roman" w:hAnsi="Times New Roman" w:cs="Times New Roman"/>
          <w:sz w:val="24"/>
        </w:rPr>
        <w:t xml:space="preserve">ins majeurs à leur intégration, et à leur appropriation linguistique. </w:t>
      </w:r>
      <w:r w:rsidR="002D01D4" w:rsidRPr="00FF2BBC">
        <w:rPr>
          <w:rFonts w:ascii="Times New Roman" w:hAnsi="Times New Roman" w:cs="Times New Roman"/>
          <w:sz w:val="24"/>
        </w:rPr>
        <w:t>Elles permettent d’expliquer la situation socio économique ou linguistique des migrants sans impliquer la responsabilité du groupe majoritaire</w:t>
      </w:r>
      <w:r w:rsidR="00126A15" w:rsidRPr="00FF2BBC">
        <w:rPr>
          <w:rFonts w:ascii="Times New Roman" w:hAnsi="Times New Roman" w:cs="Times New Roman"/>
          <w:sz w:val="24"/>
        </w:rPr>
        <w:t xml:space="preserve">. </w:t>
      </w:r>
      <w:r w:rsidR="002E02A1" w:rsidRPr="00FF2BBC">
        <w:rPr>
          <w:rFonts w:ascii="Times New Roman" w:hAnsi="Times New Roman" w:cs="Times New Roman"/>
          <w:sz w:val="24"/>
        </w:rPr>
        <w:t>Ces</w:t>
      </w:r>
      <w:r w:rsidR="00126A15" w:rsidRPr="00FF2BBC">
        <w:rPr>
          <w:rFonts w:ascii="Times New Roman" w:hAnsi="Times New Roman" w:cs="Times New Roman"/>
          <w:sz w:val="24"/>
        </w:rPr>
        <w:t xml:space="preserve"> représentations s’inscrivent dans une logique qui est celle de l’assimilation</w:t>
      </w:r>
      <w:r w:rsidR="00126A15" w:rsidRPr="00FF2BBC">
        <w:rPr>
          <w:rFonts w:ascii="Times New Roman" w:hAnsi="Times New Roman" w:cs="Times New Roman"/>
          <w:b/>
          <w:sz w:val="24"/>
        </w:rPr>
        <w:t xml:space="preserve">, </w:t>
      </w:r>
      <w:r w:rsidR="00126A15" w:rsidRPr="00FF2BBC">
        <w:rPr>
          <w:rFonts w:ascii="Times New Roman" w:hAnsi="Times New Roman" w:cs="Times New Roman"/>
          <w:sz w:val="24"/>
        </w:rPr>
        <w:t>qui définit l’intégration comme une question identitaire (devenir comme nous) plutôt que comme une question légale (avoir les mêmes droits, devoirs que tout citoyen).</w:t>
      </w:r>
      <w:r>
        <w:rPr>
          <w:rFonts w:ascii="Times New Roman" w:hAnsi="Times New Roman" w:cs="Times New Roman"/>
          <w:sz w:val="24"/>
        </w:rPr>
        <w:t xml:space="preserve"> Et c</w:t>
      </w:r>
      <w:r w:rsidR="00126A15" w:rsidRPr="00FF2BBC">
        <w:rPr>
          <w:rFonts w:ascii="Times New Roman" w:hAnsi="Times New Roman" w:cs="Times New Roman"/>
          <w:sz w:val="24"/>
        </w:rPr>
        <w:t xml:space="preserve">’est ce type de représentation qui va justifier ensuite la mise en place de dispositifs </w:t>
      </w:r>
      <w:r w:rsidR="002E02A1" w:rsidRPr="00FF2BBC">
        <w:rPr>
          <w:rFonts w:ascii="Times New Roman" w:hAnsi="Times New Roman" w:cs="Times New Roman"/>
          <w:sz w:val="24"/>
        </w:rPr>
        <w:t xml:space="preserve">obligatoires </w:t>
      </w:r>
      <w:r w:rsidR="00126A15" w:rsidRPr="00FF2BBC">
        <w:rPr>
          <w:rFonts w:ascii="Times New Roman" w:hAnsi="Times New Roman" w:cs="Times New Roman"/>
          <w:sz w:val="24"/>
        </w:rPr>
        <w:t xml:space="preserve">de formation à la langue du pays d’accueil, qui devient alors « langue d’intégration ». </w:t>
      </w:r>
      <w:r w:rsidR="00E62953" w:rsidRPr="00FF2BBC">
        <w:rPr>
          <w:rFonts w:ascii="Times New Roman" w:hAnsi="Times New Roman" w:cs="Times New Roman"/>
          <w:sz w:val="24"/>
        </w:rPr>
        <w:t>L</w:t>
      </w:r>
      <w:r w:rsidR="002E02A1" w:rsidRPr="00FF2BBC">
        <w:rPr>
          <w:rFonts w:ascii="Times New Roman" w:hAnsi="Times New Roman" w:cs="Times New Roman"/>
          <w:sz w:val="24"/>
        </w:rPr>
        <w:t xml:space="preserve">e caractère coercitif </w:t>
      </w:r>
      <w:r w:rsidR="000E756A">
        <w:rPr>
          <w:rFonts w:ascii="Times New Roman" w:hAnsi="Times New Roman" w:cs="Times New Roman"/>
          <w:sz w:val="24"/>
        </w:rPr>
        <w:t>pouvant être envisagé</w:t>
      </w:r>
      <w:r>
        <w:rPr>
          <w:rFonts w:ascii="Times New Roman" w:hAnsi="Times New Roman" w:cs="Times New Roman"/>
          <w:sz w:val="24"/>
        </w:rPr>
        <w:t xml:space="preserve"> comme un moyen de responsabiliser les Etats (Klinkenberg, 2015</w:t>
      </w:r>
      <w:r w:rsidR="00F23A27">
        <w:rPr>
          <w:rFonts w:ascii="Times New Roman" w:hAnsi="Times New Roman" w:cs="Times New Roman"/>
          <w:sz w:val="24"/>
        </w:rPr>
        <w:t xml:space="preserve">), </w:t>
      </w:r>
      <w:r w:rsidR="00580BA1" w:rsidRPr="00FF2BBC">
        <w:rPr>
          <w:rFonts w:ascii="Times New Roman" w:hAnsi="Times New Roman" w:cs="Times New Roman"/>
          <w:bCs/>
          <w:sz w:val="24"/>
        </w:rPr>
        <w:t>au prix d’une certaine liberté individuelle</w:t>
      </w:r>
      <w:r w:rsidR="00FB1C4E" w:rsidRPr="00FF2BBC">
        <w:rPr>
          <w:rFonts w:ascii="Times New Roman" w:hAnsi="Times New Roman" w:cs="Times New Roman"/>
          <w:bCs/>
          <w:sz w:val="24"/>
        </w:rPr>
        <w:t>…</w:t>
      </w:r>
      <w:r w:rsidR="00F23A27">
        <w:rPr>
          <w:rFonts w:ascii="Times New Roman" w:hAnsi="Times New Roman" w:cs="Times New Roman"/>
          <w:sz w:val="24"/>
        </w:rPr>
        <w:t xml:space="preserve"> </w:t>
      </w:r>
      <w:r w:rsidR="008D02AF" w:rsidRPr="00FF2BBC">
        <w:rPr>
          <w:rFonts w:ascii="Times New Roman" w:hAnsi="Times New Roman" w:cs="Times New Roman"/>
          <w:bCs/>
          <w:sz w:val="24"/>
        </w:rPr>
        <w:t>Reste que c</w:t>
      </w:r>
      <w:r w:rsidR="00F0401A" w:rsidRPr="00FF2BBC">
        <w:rPr>
          <w:rFonts w:ascii="Times New Roman" w:hAnsi="Times New Roman" w:cs="Times New Roman"/>
          <w:bCs/>
          <w:sz w:val="24"/>
        </w:rPr>
        <w:t>e cadre normatif et coercitif s’inscrit dans une idéologie monolingue, au nom de la citoyenneté et d</w:t>
      </w:r>
      <w:r w:rsidR="008D02AF" w:rsidRPr="00FF2BBC">
        <w:rPr>
          <w:rFonts w:ascii="Times New Roman" w:hAnsi="Times New Roman" w:cs="Times New Roman"/>
          <w:bCs/>
          <w:sz w:val="24"/>
        </w:rPr>
        <w:t>es droits de l’homme</w:t>
      </w:r>
      <w:r w:rsidR="003D0648" w:rsidRPr="00FF2BBC">
        <w:rPr>
          <w:rFonts w:ascii="Times New Roman" w:hAnsi="Times New Roman" w:cs="Times New Roman"/>
          <w:bCs/>
          <w:sz w:val="24"/>
        </w:rPr>
        <w:t xml:space="preserve"> certes</w:t>
      </w:r>
      <w:r w:rsidR="008D02AF" w:rsidRPr="00FF2BBC">
        <w:rPr>
          <w:rFonts w:ascii="Times New Roman" w:hAnsi="Times New Roman" w:cs="Times New Roman"/>
          <w:bCs/>
          <w:sz w:val="24"/>
        </w:rPr>
        <w:t xml:space="preserve">, </w:t>
      </w:r>
      <w:r w:rsidR="003D0648" w:rsidRPr="00FF2BBC">
        <w:rPr>
          <w:rFonts w:ascii="Times New Roman" w:hAnsi="Times New Roman" w:cs="Times New Roman"/>
          <w:bCs/>
          <w:sz w:val="24"/>
        </w:rPr>
        <w:t xml:space="preserve">mais </w:t>
      </w:r>
      <w:r w:rsidR="008D02AF" w:rsidRPr="00FF2BBC">
        <w:rPr>
          <w:rFonts w:ascii="Times New Roman" w:hAnsi="Times New Roman" w:cs="Times New Roman"/>
          <w:bCs/>
          <w:sz w:val="24"/>
        </w:rPr>
        <w:t>qui envisage difficilement encore la place des autres langues dans les parcour</w:t>
      </w:r>
      <w:r w:rsidR="00D61125" w:rsidRPr="00FF2BBC">
        <w:rPr>
          <w:rFonts w:ascii="Times New Roman" w:hAnsi="Times New Roman" w:cs="Times New Roman"/>
          <w:bCs/>
          <w:sz w:val="24"/>
        </w:rPr>
        <w:t xml:space="preserve">s d’appropriation de </w:t>
      </w:r>
      <w:r w:rsidR="00703B8E">
        <w:rPr>
          <w:rFonts w:ascii="Times New Roman" w:hAnsi="Times New Roman" w:cs="Times New Roman"/>
          <w:bCs/>
          <w:sz w:val="24"/>
        </w:rPr>
        <w:t>la</w:t>
      </w:r>
      <w:r w:rsidR="00FB1C4E" w:rsidRPr="00FF2BBC">
        <w:rPr>
          <w:rFonts w:ascii="Times New Roman" w:hAnsi="Times New Roman" w:cs="Times New Roman"/>
          <w:bCs/>
          <w:sz w:val="24"/>
        </w:rPr>
        <w:t xml:space="preserve"> langue</w:t>
      </w:r>
      <w:r w:rsidR="00D61125" w:rsidRPr="00FF2BBC">
        <w:rPr>
          <w:rFonts w:ascii="Times New Roman" w:hAnsi="Times New Roman" w:cs="Times New Roman"/>
          <w:bCs/>
          <w:sz w:val="24"/>
        </w:rPr>
        <w:t xml:space="preserve"> dominante.</w:t>
      </w:r>
      <w:r w:rsidR="003D0648" w:rsidRPr="00FF2BBC">
        <w:rPr>
          <w:rFonts w:ascii="Times New Roman" w:hAnsi="Times New Roman" w:cs="Times New Roman"/>
          <w:bCs/>
          <w:sz w:val="24"/>
        </w:rPr>
        <w:t xml:space="preserve"> </w:t>
      </w:r>
    </w:p>
    <w:p w14:paraId="6A678A53" w14:textId="77777777" w:rsidR="00E62953" w:rsidRPr="00FF2BBC" w:rsidRDefault="00E62953" w:rsidP="00E62953">
      <w:pPr>
        <w:jc w:val="both"/>
        <w:rPr>
          <w:rFonts w:ascii="Times New Roman" w:hAnsi="Times New Roman" w:cs="Times New Roman"/>
          <w:bCs/>
          <w:sz w:val="24"/>
        </w:rPr>
      </w:pPr>
    </w:p>
    <w:p w14:paraId="3C9E2099" w14:textId="0DB2BB40" w:rsidR="00F76EEE" w:rsidRDefault="00F76EEE" w:rsidP="00E62953">
      <w:pPr>
        <w:jc w:val="both"/>
        <w:rPr>
          <w:rFonts w:ascii="Times New Roman" w:hAnsi="Times New Roman" w:cs="Times New Roman"/>
          <w:sz w:val="24"/>
        </w:rPr>
      </w:pPr>
      <w:r w:rsidRPr="00FF2BBC">
        <w:rPr>
          <w:rFonts w:ascii="Times New Roman" w:hAnsi="Times New Roman" w:cs="Times New Roman"/>
          <w:bCs/>
          <w:sz w:val="24"/>
        </w:rPr>
        <w:t>Le cas des élèves primo-arrivants est lui aussi</w:t>
      </w:r>
      <w:r w:rsidR="00CC1A01" w:rsidRPr="00FF2BBC">
        <w:rPr>
          <w:rFonts w:ascii="Times New Roman" w:hAnsi="Times New Roman" w:cs="Times New Roman"/>
          <w:bCs/>
          <w:sz w:val="24"/>
        </w:rPr>
        <w:t xml:space="preserve"> à cet égard</w:t>
      </w:r>
      <w:r w:rsidRPr="00FF2BBC">
        <w:rPr>
          <w:rFonts w:ascii="Times New Roman" w:hAnsi="Times New Roman" w:cs="Times New Roman"/>
          <w:bCs/>
          <w:sz w:val="24"/>
        </w:rPr>
        <w:t xml:space="preserve"> significatif, et nous amène </w:t>
      </w:r>
      <w:r w:rsidR="00FB629F" w:rsidRPr="00FF2BBC">
        <w:rPr>
          <w:rFonts w:ascii="Times New Roman" w:hAnsi="Times New Roman" w:cs="Times New Roman"/>
          <w:bCs/>
          <w:sz w:val="24"/>
        </w:rPr>
        <w:t xml:space="preserve">à réfléchir </w:t>
      </w:r>
      <w:r w:rsidR="00FB1C4E" w:rsidRPr="00FF2BBC">
        <w:rPr>
          <w:rFonts w:ascii="Times New Roman" w:hAnsi="Times New Roman" w:cs="Times New Roman"/>
          <w:bCs/>
          <w:sz w:val="24"/>
        </w:rPr>
        <w:t>aux</w:t>
      </w:r>
      <w:r w:rsidRPr="00FF2BBC">
        <w:rPr>
          <w:rFonts w:ascii="Times New Roman" w:hAnsi="Times New Roman" w:cs="Times New Roman"/>
          <w:bCs/>
          <w:sz w:val="24"/>
        </w:rPr>
        <w:t xml:space="preserve"> statuts accordés aux variétés de langue et particulièrement aux catégories </w:t>
      </w:r>
      <w:r w:rsidRPr="00FF2BBC">
        <w:rPr>
          <w:rFonts w:ascii="Times New Roman" w:hAnsi="Times New Roman" w:cs="Times New Roman"/>
          <w:sz w:val="24"/>
        </w:rPr>
        <w:t>et sous-catégories</w:t>
      </w:r>
      <w:r w:rsidR="00F46A93">
        <w:rPr>
          <w:rFonts w:ascii="Times New Roman" w:hAnsi="Times New Roman" w:cs="Times New Roman"/>
          <w:sz w:val="24"/>
        </w:rPr>
        <w:t xml:space="preserve"> didactiques</w:t>
      </w:r>
      <w:r w:rsidRPr="00FF2BBC">
        <w:rPr>
          <w:rFonts w:ascii="Times New Roman" w:hAnsi="Times New Roman" w:cs="Times New Roman"/>
          <w:sz w:val="24"/>
        </w:rPr>
        <w:t xml:space="preserve"> (</w:t>
      </w:r>
      <w:r w:rsidR="00FB629F" w:rsidRPr="00FF2BBC">
        <w:rPr>
          <w:rFonts w:ascii="Times New Roman" w:hAnsi="Times New Roman" w:cs="Times New Roman"/>
          <w:sz w:val="24"/>
        </w:rPr>
        <w:t xml:space="preserve">langue </w:t>
      </w:r>
      <w:r w:rsidRPr="00FF2BBC">
        <w:rPr>
          <w:rFonts w:ascii="Times New Roman" w:hAnsi="Times New Roman" w:cs="Times New Roman"/>
          <w:sz w:val="24"/>
        </w:rPr>
        <w:t>maternelle/première, étrang</w:t>
      </w:r>
      <w:r w:rsidR="001C1903" w:rsidRPr="00FF2BBC">
        <w:rPr>
          <w:rFonts w:ascii="Times New Roman" w:hAnsi="Times New Roman" w:cs="Times New Roman"/>
          <w:sz w:val="24"/>
        </w:rPr>
        <w:t>ère, seconde, de scolarisation</w:t>
      </w:r>
      <w:r w:rsidR="00FB1C4E" w:rsidRPr="00FF2BBC">
        <w:rPr>
          <w:rFonts w:ascii="Times New Roman" w:hAnsi="Times New Roman" w:cs="Times New Roman"/>
          <w:sz w:val="24"/>
        </w:rPr>
        <w:t>, d’intégration</w:t>
      </w:r>
      <w:r w:rsidRPr="00FF2BBC">
        <w:rPr>
          <w:rFonts w:ascii="Times New Roman" w:hAnsi="Times New Roman" w:cs="Times New Roman"/>
          <w:sz w:val="24"/>
        </w:rPr>
        <w:t xml:space="preserve">) </w:t>
      </w:r>
      <w:r w:rsidR="00CA150D" w:rsidRPr="00FF2BBC">
        <w:rPr>
          <w:rFonts w:ascii="Times New Roman" w:hAnsi="Times New Roman" w:cs="Times New Roman"/>
          <w:sz w:val="24"/>
        </w:rPr>
        <w:t>en circulation</w:t>
      </w:r>
      <w:r w:rsidR="009B2691">
        <w:rPr>
          <w:rFonts w:ascii="Times New Roman" w:hAnsi="Times New Roman" w:cs="Times New Roman"/>
          <w:sz w:val="24"/>
        </w:rPr>
        <w:t xml:space="preserve"> dans le monde scolaire.</w:t>
      </w:r>
    </w:p>
    <w:p w14:paraId="72EE56F1" w14:textId="77777777" w:rsidR="00BF61D8" w:rsidRDefault="00BF61D8" w:rsidP="00E62953">
      <w:pPr>
        <w:jc w:val="both"/>
        <w:rPr>
          <w:rFonts w:ascii="Times New Roman" w:hAnsi="Times New Roman" w:cs="Times New Roman"/>
          <w:sz w:val="24"/>
        </w:rPr>
      </w:pPr>
    </w:p>
    <w:p w14:paraId="3C8A425A" w14:textId="79D57AEE" w:rsidR="00BF61D8" w:rsidRPr="00F46A93" w:rsidRDefault="00BF61D8" w:rsidP="00F46A93">
      <w:pPr>
        <w:pStyle w:val="Paragraphedeliste"/>
        <w:numPr>
          <w:ilvl w:val="0"/>
          <w:numId w:val="1"/>
        </w:numPr>
        <w:jc w:val="both"/>
        <w:rPr>
          <w:rFonts w:ascii="Times New Roman" w:hAnsi="Times New Roman" w:cs="Times New Roman"/>
          <w:sz w:val="24"/>
        </w:rPr>
      </w:pPr>
      <w:r w:rsidRPr="00F46A93">
        <w:rPr>
          <w:rFonts w:ascii="Times New Roman" w:hAnsi="Times New Roman" w:cs="Times New Roman"/>
          <w:sz w:val="24"/>
        </w:rPr>
        <w:t xml:space="preserve">Statuts des langues et catégories </w:t>
      </w:r>
    </w:p>
    <w:p w14:paraId="61D6AC2C" w14:textId="77777777" w:rsidR="00F46A93" w:rsidRPr="00F46A93" w:rsidRDefault="00F46A93" w:rsidP="00F46A93">
      <w:pPr>
        <w:pStyle w:val="Paragraphedeliste"/>
        <w:ind w:left="360"/>
        <w:jc w:val="both"/>
        <w:rPr>
          <w:rFonts w:ascii="Times New Roman" w:hAnsi="Times New Roman" w:cs="Times New Roman"/>
          <w:sz w:val="24"/>
        </w:rPr>
      </w:pPr>
    </w:p>
    <w:p w14:paraId="3EC573FF" w14:textId="06BB02E7" w:rsidR="00F76EEE" w:rsidRPr="00FF2BBC" w:rsidRDefault="00F46A93" w:rsidP="00F058DF">
      <w:pPr>
        <w:jc w:val="both"/>
        <w:rPr>
          <w:rFonts w:ascii="Times New Roman" w:hAnsi="Times New Roman" w:cs="Times New Roman"/>
          <w:sz w:val="24"/>
        </w:rPr>
      </w:pPr>
      <w:r>
        <w:rPr>
          <w:rFonts w:ascii="Times New Roman" w:hAnsi="Times New Roman" w:cs="Times New Roman"/>
          <w:sz w:val="24"/>
        </w:rPr>
        <w:t>Il convient d’abord de rappeler que ces</w:t>
      </w:r>
      <w:r w:rsidR="00F76EEE" w:rsidRPr="00FF2BBC">
        <w:rPr>
          <w:rFonts w:ascii="Times New Roman" w:hAnsi="Times New Roman" w:cs="Times New Roman"/>
          <w:sz w:val="24"/>
        </w:rPr>
        <w:t xml:space="preserve"> catégories </w:t>
      </w:r>
      <w:r>
        <w:rPr>
          <w:rFonts w:ascii="Times New Roman" w:hAnsi="Times New Roman" w:cs="Times New Roman"/>
          <w:sz w:val="24"/>
        </w:rPr>
        <w:t>émergent</w:t>
      </w:r>
      <w:r w:rsidR="00F76EEE" w:rsidRPr="00FF2BBC">
        <w:rPr>
          <w:rFonts w:ascii="Times New Roman" w:hAnsi="Times New Roman" w:cs="Times New Roman"/>
          <w:sz w:val="24"/>
        </w:rPr>
        <w:t xml:space="preserve"> dans des contextes sociohistoriques bien précis. Et </w:t>
      </w:r>
      <w:r>
        <w:rPr>
          <w:rFonts w:ascii="Times New Roman" w:hAnsi="Times New Roman" w:cs="Times New Roman"/>
          <w:sz w:val="24"/>
        </w:rPr>
        <w:t>que</w:t>
      </w:r>
      <w:r w:rsidR="00FB629F" w:rsidRPr="00FF2BBC">
        <w:rPr>
          <w:rFonts w:ascii="Times New Roman" w:hAnsi="Times New Roman" w:cs="Times New Roman"/>
          <w:sz w:val="24"/>
        </w:rPr>
        <w:t xml:space="preserve"> </w:t>
      </w:r>
      <w:r>
        <w:rPr>
          <w:rFonts w:ascii="Times New Roman" w:hAnsi="Times New Roman" w:cs="Times New Roman"/>
          <w:sz w:val="24"/>
        </w:rPr>
        <w:t xml:space="preserve">c’est </w:t>
      </w:r>
      <w:r w:rsidR="00FB629F" w:rsidRPr="00FF2BBC">
        <w:rPr>
          <w:rFonts w:ascii="Times New Roman" w:hAnsi="Times New Roman" w:cs="Times New Roman"/>
          <w:sz w:val="24"/>
        </w:rPr>
        <w:t>souvent sur</w:t>
      </w:r>
      <w:r w:rsidR="00F76EEE" w:rsidRPr="00FF2BBC">
        <w:rPr>
          <w:rFonts w:ascii="Times New Roman" w:hAnsi="Times New Roman" w:cs="Times New Roman"/>
          <w:sz w:val="24"/>
        </w:rPr>
        <w:t xml:space="preserve"> ces catégories </w:t>
      </w:r>
      <w:r w:rsidR="00FB629F" w:rsidRPr="00FF2BBC">
        <w:rPr>
          <w:rFonts w:ascii="Times New Roman" w:hAnsi="Times New Roman" w:cs="Times New Roman"/>
          <w:sz w:val="24"/>
        </w:rPr>
        <w:t>que se fondent les méthodes et les</w:t>
      </w:r>
      <w:r w:rsidR="00FB1C4E" w:rsidRPr="00FF2BBC">
        <w:rPr>
          <w:rFonts w:ascii="Times New Roman" w:hAnsi="Times New Roman" w:cs="Times New Roman"/>
          <w:sz w:val="24"/>
        </w:rPr>
        <w:t xml:space="preserve"> dispositifs didactiques </w:t>
      </w:r>
      <w:r w:rsidR="00FB629F" w:rsidRPr="00FF2BBC">
        <w:rPr>
          <w:rFonts w:ascii="Times New Roman" w:hAnsi="Times New Roman" w:cs="Times New Roman"/>
          <w:sz w:val="24"/>
        </w:rPr>
        <w:t xml:space="preserve">spécifiques. </w:t>
      </w:r>
      <w:r>
        <w:rPr>
          <w:rFonts w:ascii="Times New Roman" w:hAnsi="Times New Roman" w:cs="Times New Roman"/>
          <w:sz w:val="24"/>
        </w:rPr>
        <w:t>Or l</w:t>
      </w:r>
      <w:r w:rsidR="008D02AF" w:rsidRPr="00FF2BBC">
        <w:rPr>
          <w:rFonts w:ascii="Times New Roman" w:hAnsi="Times New Roman" w:cs="Times New Roman"/>
          <w:sz w:val="24"/>
        </w:rPr>
        <w:t xml:space="preserve">e risque </w:t>
      </w:r>
      <w:r>
        <w:rPr>
          <w:rFonts w:ascii="Times New Roman" w:hAnsi="Times New Roman" w:cs="Times New Roman"/>
          <w:sz w:val="24"/>
        </w:rPr>
        <w:t>existe</w:t>
      </w:r>
      <w:r w:rsidR="008D02AF" w:rsidRPr="00FF2BBC">
        <w:rPr>
          <w:rFonts w:ascii="Times New Roman" w:hAnsi="Times New Roman" w:cs="Times New Roman"/>
          <w:sz w:val="24"/>
        </w:rPr>
        <w:t xml:space="preserve"> que ces catégories deviennent autonomes</w:t>
      </w:r>
      <w:r w:rsidR="00F76EEE" w:rsidRPr="00FF2BBC">
        <w:rPr>
          <w:rFonts w:ascii="Times New Roman" w:hAnsi="Times New Roman" w:cs="Times New Roman"/>
          <w:sz w:val="24"/>
        </w:rPr>
        <w:t xml:space="preserve"> et finissent par exister indépendamment du cadre sociohistorique qui leur donnait sens</w:t>
      </w:r>
      <w:r>
        <w:rPr>
          <w:rFonts w:ascii="Times New Roman" w:hAnsi="Times New Roman" w:cs="Times New Roman"/>
          <w:sz w:val="24"/>
        </w:rPr>
        <w:t xml:space="preserve"> (Castellotti, </w:t>
      </w:r>
      <w:r w:rsidR="008D02AF" w:rsidRPr="00FF2BBC">
        <w:rPr>
          <w:rFonts w:ascii="Times New Roman" w:hAnsi="Times New Roman" w:cs="Times New Roman"/>
          <w:sz w:val="24"/>
        </w:rPr>
        <w:t>2017</w:t>
      </w:r>
      <w:r>
        <w:rPr>
          <w:rFonts w:ascii="Times New Roman" w:hAnsi="Times New Roman" w:cs="Times New Roman"/>
          <w:sz w:val="24"/>
        </w:rPr>
        <w:t xml:space="preserve"> </w:t>
      </w:r>
      <w:r w:rsidRPr="00F46A93">
        <w:rPr>
          <w:rFonts w:ascii="Times New Roman" w:hAnsi="Times New Roman" w:cs="Times New Roman"/>
          <w:i/>
          <w:sz w:val="24"/>
        </w:rPr>
        <w:t>op.cit.</w:t>
      </w:r>
      <w:r w:rsidR="008D02AF" w:rsidRPr="00FF2BBC">
        <w:rPr>
          <w:rFonts w:ascii="Times New Roman" w:hAnsi="Times New Roman" w:cs="Times New Roman"/>
          <w:sz w:val="24"/>
        </w:rPr>
        <w:t>)</w:t>
      </w:r>
      <w:r w:rsidR="00F76EEE" w:rsidRPr="00FF2BBC">
        <w:rPr>
          <w:rFonts w:ascii="Times New Roman" w:hAnsi="Times New Roman" w:cs="Times New Roman"/>
          <w:sz w:val="24"/>
        </w:rPr>
        <w:t xml:space="preserve">. </w:t>
      </w:r>
      <w:r w:rsidR="008D02AF" w:rsidRPr="00FF2BBC">
        <w:rPr>
          <w:rFonts w:ascii="Times New Roman" w:hAnsi="Times New Roman" w:cs="Times New Roman"/>
          <w:sz w:val="24"/>
        </w:rPr>
        <w:t>Elles ne so</w:t>
      </w:r>
      <w:r w:rsidR="00F76EEE" w:rsidRPr="00FF2BBC">
        <w:rPr>
          <w:rFonts w:ascii="Times New Roman" w:hAnsi="Times New Roman" w:cs="Times New Roman"/>
          <w:sz w:val="24"/>
        </w:rPr>
        <w:t xml:space="preserve">nt plus </w:t>
      </w:r>
      <w:r>
        <w:rPr>
          <w:rFonts w:ascii="Times New Roman" w:hAnsi="Times New Roman" w:cs="Times New Roman"/>
          <w:sz w:val="24"/>
        </w:rPr>
        <w:t xml:space="preserve">alors </w:t>
      </w:r>
      <w:r w:rsidR="00F76EEE" w:rsidRPr="00FF2BBC">
        <w:rPr>
          <w:rFonts w:ascii="Times New Roman" w:hAnsi="Times New Roman" w:cs="Times New Roman"/>
          <w:sz w:val="24"/>
        </w:rPr>
        <w:t>interrogées</w:t>
      </w:r>
      <w:r>
        <w:rPr>
          <w:rFonts w:ascii="Times New Roman" w:hAnsi="Times New Roman" w:cs="Times New Roman"/>
          <w:sz w:val="24"/>
        </w:rPr>
        <w:t xml:space="preserve"> de façon circonstanciée</w:t>
      </w:r>
      <w:r w:rsidR="00F76EEE" w:rsidRPr="00FF2BBC">
        <w:rPr>
          <w:rFonts w:ascii="Times New Roman" w:hAnsi="Times New Roman" w:cs="Times New Roman"/>
          <w:sz w:val="24"/>
        </w:rPr>
        <w:t>, et finissent par assigner des personnes à des statuts et des besoins, plus ou moins légitimes, à priori</w:t>
      </w:r>
      <w:r w:rsidR="009D62C1" w:rsidRPr="00FF2BBC">
        <w:rPr>
          <w:rFonts w:ascii="Times New Roman" w:hAnsi="Times New Roman" w:cs="Times New Roman"/>
          <w:sz w:val="24"/>
        </w:rPr>
        <w:t xml:space="preserve"> et in abstracto</w:t>
      </w:r>
      <w:r w:rsidR="00F76EEE" w:rsidRPr="00FF2BBC">
        <w:rPr>
          <w:rFonts w:ascii="Times New Roman" w:hAnsi="Times New Roman" w:cs="Times New Roman"/>
          <w:sz w:val="24"/>
        </w:rPr>
        <w:t>, en faisant des individus des représentants prototypiques de groupes ou de communautés</w:t>
      </w:r>
      <w:r w:rsidR="00FB629F" w:rsidRPr="00FF2BBC">
        <w:rPr>
          <w:rFonts w:ascii="Times New Roman" w:hAnsi="Times New Roman" w:cs="Times New Roman"/>
          <w:sz w:val="24"/>
        </w:rPr>
        <w:t>.</w:t>
      </w:r>
    </w:p>
    <w:p w14:paraId="03E456D6" w14:textId="77777777" w:rsidR="004170C5" w:rsidRPr="00FF2BBC" w:rsidRDefault="004170C5" w:rsidP="00F058DF">
      <w:pPr>
        <w:jc w:val="both"/>
        <w:rPr>
          <w:rFonts w:ascii="Times New Roman" w:hAnsi="Times New Roman" w:cs="Times New Roman"/>
          <w:sz w:val="24"/>
        </w:rPr>
      </w:pPr>
    </w:p>
    <w:p w14:paraId="3C23BB00" w14:textId="3F76FAB1" w:rsidR="008F4717" w:rsidRPr="00FF2BBC" w:rsidRDefault="00F46A93" w:rsidP="000633C9">
      <w:pPr>
        <w:jc w:val="both"/>
        <w:rPr>
          <w:rFonts w:ascii="Times New Roman" w:hAnsi="Times New Roman" w:cs="Times New Roman"/>
          <w:sz w:val="24"/>
        </w:rPr>
      </w:pPr>
      <w:r>
        <w:rPr>
          <w:rFonts w:ascii="Times New Roman" w:hAnsi="Times New Roman" w:cs="Times New Roman"/>
          <w:sz w:val="24"/>
        </w:rPr>
        <w:t xml:space="preserve">Si l’on veut </w:t>
      </w:r>
      <w:r w:rsidR="004170C5" w:rsidRPr="00FF2BBC">
        <w:rPr>
          <w:rFonts w:ascii="Times New Roman" w:hAnsi="Times New Roman" w:cs="Times New Roman"/>
          <w:sz w:val="24"/>
        </w:rPr>
        <w:t xml:space="preserve">réfléchir aux dispositifs </w:t>
      </w:r>
      <w:r>
        <w:rPr>
          <w:rFonts w:ascii="Times New Roman" w:hAnsi="Times New Roman" w:cs="Times New Roman"/>
          <w:sz w:val="24"/>
        </w:rPr>
        <w:t>didactiques à proposer</w:t>
      </w:r>
      <w:r w:rsidR="0069269F" w:rsidRPr="00FF2BBC">
        <w:rPr>
          <w:rFonts w:ascii="Times New Roman" w:hAnsi="Times New Roman" w:cs="Times New Roman"/>
          <w:sz w:val="24"/>
        </w:rPr>
        <w:t xml:space="preserve"> aux personnes mobiles</w:t>
      </w:r>
      <w:r>
        <w:rPr>
          <w:rFonts w:ascii="Times New Roman" w:hAnsi="Times New Roman" w:cs="Times New Roman"/>
          <w:sz w:val="24"/>
        </w:rPr>
        <w:t>, il me parai</w:t>
      </w:r>
      <w:r w:rsidR="004170C5" w:rsidRPr="00FF2BBC">
        <w:rPr>
          <w:rFonts w:ascii="Times New Roman" w:hAnsi="Times New Roman" w:cs="Times New Roman"/>
          <w:sz w:val="24"/>
        </w:rPr>
        <w:t>t</w:t>
      </w:r>
      <w:r w:rsidR="00FB1C4E" w:rsidRPr="00FF2BBC">
        <w:rPr>
          <w:rFonts w:ascii="Times New Roman" w:hAnsi="Times New Roman" w:cs="Times New Roman"/>
          <w:sz w:val="24"/>
        </w:rPr>
        <w:t xml:space="preserve"> </w:t>
      </w:r>
      <w:r>
        <w:rPr>
          <w:rFonts w:ascii="Times New Roman" w:hAnsi="Times New Roman" w:cs="Times New Roman"/>
          <w:sz w:val="24"/>
        </w:rPr>
        <w:t>d’abord</w:t>
      </w:r>
      <w:r w:rsidR="00FB1C4E" w:rsidRPr="00FF2BBC">
        <w:rPr>
          <w:rFonts w:ascii="Times New Roman" w:hAnsi="Times New Roman" w:cs="Times New Roman"/>
          <w:sz w:val="24"/>
        </w:rPr>
        <w:t xml:space="preserve"> </w:t>
      </w:r>
      <w:r>
        <w:rPr>
          <w:rFonts w:ascii="Times New Roman" w:hAnsi="Times New Roman" w:cs="Times New Roman"/>
          <w:sz w:val="24"/>
        </w:rPr>
        <w:t>nécessaire</w:t>
      </w:r>
      <w:r w:rsidR="00FB1C4E" w:rsidRPr="00FF2BBC">
        <w:rPr>
          <w:rFonts w:ascii="Times New Roman" w:hAnsi="Times New Roman" w:cs="Times New Roman"/>
          <w:sz w:val="24"/>
        </w:rPr>
        <w:t xml:space="preserve"> d’interroger </w:t>
      </w:r>
      <w:r>
        <w:rPr>
          <w:rFonts w:ascii="Times New Roman" w:hAnsi="Times New Roman" w:cs="Times New Roman"/>
          <w:sz w:val="24"/>
        </w:rPr>
        <w:t>les catégories de</w:t>
      </w:r>
      <w:r w:rsidR="00FB1C4E" w:rsidRPr="00FF2BBC">
        <w:rPr>
          <w:rFonts w:ascii="Times New Roman" w:hAnsi="Times New Roman" w:cs="Times New Roman"/>
          <w:sz w:val="24"/>
        </w:rPr>
        <w:t xml:space="preserve"> mobilités et l</w:t>
      </w:r>
      <w:r w:rsidR="004170C5" w:rsidRPr="00FF2BBC">
        <w:rPr>
          <w:rFonts w:ascii="Times New Roman" w:hAnsi="Times New Roman" w:cs="Times New Roman"/>
          <w:sz w:val="24"/>
        </w:rPr>
        <w:t>es formes de légitimité des populati</w:t>
      </w:r>
      <w:r w:rsidR="00FB1C4E" w:rsidRPr="00FF2BBC">
        <w:rPr>
          <w:rFonts w:ascii="Times New Roman" w:hAnsi="Times New Roman" w:cs="Times New Roman"/>
          <w:sz w:val="24"/>
        </w:rPr>
        <w:t xml:space="preserve">ons qu’elles induisent. </w:t>
      </w:r>
      <w:r>
        <w:rPr>
          <w:rFonts w:ascii="Times New Roman" w:hAnsi="Times New Roman" w:cs="Times New Roman"/>
          <w:sz w:val="24"/>
        </w:rPr>
        <w:t>Partant, nous verrons</w:t>
      </w:r>
      <w:r w:rsidR="00FB629F" w:rsidRPr="00FF2BBC">
        <w:rPr>
          <w:rFonts w:ascii="Times New Roman" w:hAnsi="Times New Roman" w:cs="Times New Roman"/>
          <w:sz w:val="24"/>
        </w:rPr>
        <w:t xml:space="preserve"> que c</w:t>
      </w:r>
      <w:r w:rsidR="00F76EEE" w:rsidRPr="00FF2BBC">
        <w:rPr>
          <w:rFonts w:ascii="Times New Roman" w:hAnsi="Times New Roman" w:cs="Times New Roman"/>
          <w:sz w:val="24"/>
        </w:rPr>
        <w:t>es cat</w:t>
      </w:r>
      <w:r w:rsidR="004170C5" w:rsidRPr="00FF2BBC">
        <w:rPr>
          <w:rFonts w:ascii="Times New Roman" w:hAnsi="Times New Roman" w:cs="Times New Roman"/>
          <w:sz w:val="24"/>
        </w:rPr>
        <w:t xml:space="preserve">égories </w:t>
      </w:r>
      <w:r w:rsidR="00FB1C4E" w:rsidRPr="00FF2BBC">
        <w:rPr>
          <w:rFonts w:ascii="Times New Roman" w:hAnsi="Times New Roman" w:cs="Times New Roman"/>
          <w:sz w:val="24"/>
        </w:rPr>
        <w:t xml:space="preserve">doivent </w:t>
      </w:r>
      <w:r w:rsidR="00FB629F" w:rsidRPr="00FF2BBC">
        <w:rPr>
          <w:rFonts w:ascii="Times New Roman" w:hAnsi="Times New Roman" w:cs="Times New Roman"/>
          <w:sz w:val="24"/>
        </w:rPr>
        <w:t xml:space="preserve">bien souvent </w:t>
      </w:r>
      <w:r w:rsidR="00FB1C4E" w:rsidRPr="00FF2BBC">
        <w:rPr>
          <w:rFonts w:ascii="Times New Roman" w:hAnsi="Times New Roman" w:cs="Times New Roman"/>
          <w:sz w:val="24"/>
        </w:rPr>
        <w:t>être envisagées</w:t>
      </w:r>
      <w:r w:rsidR="004170C5" w:rsidRPr="00FF2BBC">
        <w:rPr>
          <w:rFonts w:ascii="Times New Roman" w:hAnsi="Times New Roman" w:cs="Times New Roman"/>
          <w:sz w:val="24"/>
        </w:rPr>
        <w:t xml:space="preserve"> </w:t>
      </w:r>
      <w:r w:rsidR="00FB1C4E" w:rsidRPr="00FF2BBC">
        <w:rPr>
          <w:rFonts w:ascii="Times New Roman" w:hAnsi="Times New Roman" w:cs="Times New Roman"/>
          <w:sz w:val="24"/>
        </w:rPr>
        <w:t>comme</w:t>
      </w:r>
      <w:r w:rsidR="004170C5" w:rsidRPr="00FF2BBC">
        <w:rPr>
          <w:rFonts w:ascii="Times New Roman" w:hAnsi="Times New Roman" w:cs="Times New Roman"/>
          <w:sz w:val="24"/>
        </w:rPr>
        <w:t xml:space="preserve"> </w:t>
      </w:r>
      <w:r w:rsidR="00FB629F" w:rsidRPr="00FF2BBC">
        <w:rPr>
          <w:rFonts w:ascii="Times New Roman" w:hAnsi="Times New Roman" w:cs="Times New Roman"/>
          <w:sz w:val="24"/>
        </w:rPr>
        <w:t xml:space="preserve">perméables et </w:t>
      </w:r>
      <w:r w:rsidR="00F76EEE" w:rsidRPr="00FF2BBC">
        <w:rPr>
          <w:rFonts w:ascii="Times New Roman" w:hAnsi="Times New Roman" w:cs="Times New Roman"/>
          <w:sz w:val="24"/>
        </w:rPr>
        <w:t xml:space="preserve">hybrides, </w:t>
      </w:r>
      <w:r w:rsidR="00FB629F" w:rsidRPr="00FF2BBC">
        <w:rPr>
          <w:rFonts w:ascii="Times New Roman" w:hAnsi="Times New Roman" w:cs="Times New Roman"/>
          <w:sz w:val="24"/>
        </w:rPr>
        <w:t xml:space="preserve">y </w:t>
      </w:r>
      <w:r w:rsidR="00F76EEE" w:rsidRPr="00FF2BBC">
        <w:rPr>
          <w:rFonts w:ascii="Times New Roman" w:hAnsi="Times New Roman" w:cs="Times New Roman"/>
          <w:sz w:val="24"/>
        </w:rPr>
        <w:t xml:space="preserve">compris dans la formation </w:t>
      </w:r>
      <w:r>
        <w:rPr>
          <w:rFonts w:ascii="Times New Roman" w:hAnsi="Times New Roman" w:cs="Times New Roman"/>
          <w:sz w:val="24"/>
        </w:rPr>
        <w:t>de formateurs.</w:t>
      </w:r>
    </w:p>
    <w:p w14:paraId="6B1C8B79" w14:textId="77777777" w:rsidR="00FB1C4E" w:rsidRPr="00FF2BBC" w:rsidRDefault="00FB1C4E" w:rsidP="008F4717">
      <w:pPr>
        <w:jc w:val="both"/>
        <w:rPr>
          <w:rFonts w:ascii="Times New Roman" w:hAnsi="Times New Roman" w:cs="Times New Roman"/>
          <w:sz w:val="24"/>
        </w:rPr>
      </w:pPr>
    </w:p>
    <w:p w14:paraId="03E9A63E" w14:textId="77777777" w:rsidR="00F46A93" w:rsidRDefault="00F46A93" w:rsidP="008F4717">
      <w:pPr>
        <w:jc w:val="both"/>
        <w:rPr>
          <w:rFonts w:ascii="Times New Roman" w:hAnsi="Times New Roman" w:cs="Times New Roman"/>
          <w:sz w:val="24"/>
        </w:rPr>
      </w:pPr>
      <w:r>
        <w:rPr>
          <w:rFonts w:ascii="Times New Roman" w:hAnsi="Times New Roman" w:cs="Times New Roman"/>
          <w:sz w:val="24"/>
        </w:rPr>
        <w:t>5.1. Les types de mobilités</w:t>
      </w:r>
    </w:p>
    <w:p w14:paraId="218E8FDF" w14:textId="77777777" w:rsidR="00F46A93" w:rsidRDefault="00F46A93" w:rsidP="008F4717">
      <w:pPr>
        <w:jc w:val="both"/>
        <w:rPr>
          <w:rFonts w:ascii="Times New Roman" w:hAnsi="Times New Roman" w:cs="Times New Roman"/>
          <w:sz w:val="24"/>
        </w:rPr>
      </w:pPr>
    </w:p>
    <w:p w14:paraId="641ED89F" w14:textId="359B4ABA" w:rsidR="008F4717" w:rsidRPr="00FF2BBC" w:rsidRDefault="008F4717" w:rsidP="008F4717">
      <w:pPr>
        <w:jc w:val="both"/>
        <w:rPr>
          <w:rFonts w:ascii="Times New Roman" w:hAnsi="Times New Roman" w:cs="Times New Roman"/>
          <w:sz w:val="24"/>
          <w:lang w:val="fr-BE"/>
        </w:rPr>
      </w:pPr>
      <w:r w:rsidRPr="00FF2BBC">
        <w:rPr>
          <w:rFonts w:ascii="Times New Roman" w:hAnsi="Times New Roman" w:cs="Times New Roman"/>
          <w:sz w:val="24"/>
        </w:rPr>
        <w:t xml:space="preserve">Vincent Kaufmann, spécialiste en </w:t>
      </w:r>
      <w:r w:rsidRPr="00FF2BBC">
        <w:rPr>
          <w:rFonts w:ascii="Times New Roman" w:hAnsi="Times New Roman" w:cs="Times New Roman"/>
          <w:sz w:val="24"/>
          <w:lang w:val="fr-BE"/>
        </w:rPr>
        <w:t xml:space="preserve">sociologie urbaine, propose une typologie des </w:t>
      </w:r>
      <w:r w:rsidR="00A212C5" w:rsidRPr="00FF2BBC">
        <w:rPr>
          <w:rFonts w:ascii="Times New Roman" w:hAnsi="Times New Roman" w:cs="Times New Roman"/>
          <w:sz w:val="24"/>
          <w:lang w:val="fr-BE"/>
        </w:rPr>
        <w:t xml:space="preserve">formes de </w:t>
      </w:r>
      <w:r w:rsidRPr="00FF2BBC">
        <w:rPr>
          <w:rFonts w:ascii="Times New Roman" w:hAnsi="Times New Roman" w:cs="Times New Roman"/>
          <w:sz w:val="24"/>
          <w:lang w:val="fr-BE"/>
        </w:rPr>
        <w:t>mobilités spatiales (1999) :</w:t>
      </w:r>
    </w:p>
    <w:p w14:paraId="0E694560" w14:textId="5018C12D" w:rsidR="008F4717" w:rsidRPr="00FF2BBC" w:rsidRDefault="008F4717" w:rsidP="008F4717">
      <w:pPr>
        <w:numPr>
          <w:ilvl w:val="0"/>
          <w:numId w:val="5"/>
        </w:numPr>
        <w:jc w:val="both"/>
        <w:rPr>
          <w:rFonts w:ascii="Times New Roman" w:hAnsi="Times New Roman" w:cs="Times New Roman"/>
          <w:sz w:val="24"/>
          <w:lang w:val="fr-BE"/>
        </w:rPr>
      </w:pPr>
      <w:r w:rsidRPr="00FF2BBC">
        <w:rPr>
          <w:rFonts w:ascii="Times New Roman" w:hAnsi="Times New Roman" w:cs="Times New Roman"/>
          <w:sz w:val="24"/>
        </w:rPr>
        <w:t xml:space="preserve">La </w:t>
      </w:r>
      <w:r w:rsidRPr="008C1BA4">
        <w:rPr>
          <w:rFonts w:ascii="Times New Roman" w:hAnsi="Times New Roman" w:cs="Times New Roman"/>
          <w:i/>
          <w:sz w:val="24"/>
        </w:rPr>
        <w:t>migration</w:t>
      </w:r>
      <w:r w:rsidRPr="00FF2BBC">
        <w:rPr>
          <w:rFonts w:ascii="Times New Roman" w:hAnsi="Times New Roman" w:cs="Times New Roman"/>
          <w:sz w:val="24"/>
        </w:rPr>
        <w:t xml:space="preserve"> : installation sans intention de retour</w:t>
      </w:r>
      <w:r w:rsidR="00A212C5" w:rsidRPr="00FF2BBC">
        <w:rPr>
          <w:rFonts w:ascii="Times New Roman" w:hAnsi="Times New Roman" w:cs="Times New Roman"/>
          <w:sz w:val="24"/>
        </w:rPr>
        <w:t xml:space="preserve"> à court terme</w:t>
      </w:r>
    </w:p>
    <w:p w14:paraId="77971FC8" w14:textId="77777777" w:rsidR="008F4717" w:rsidRPr="00FF2BBC" w:rsidRDefault="008F4717" w:rsidP="008F4717">
      <w:pPr>
        <w:numPr>
          <w:ilvl w:val="0"/>
          <w:numId w:val="5"/>
        </w:numPr>
        <w:jc w:val="both"/>
        <w:rPr>
          <w:rFonts w:ascii="Times New Roman" w:hAnsi="Times New Roman" w:cs="Times New Roman"/>
          <w:sz w:val="24"/>
          <w:lang w:val="fr-BE"/>
        </w:rPr>
      </w:pPr>
      <w:r w:rsidRPr="00FF2BBC">
        <w:rPr>
          <w:rFonts w:ascii="Times New Roman" w:hAnsi="Times New Roman" w:cs="Times New Roman"/>
          <w:sz w:val="24"/>
        </w:rPr>
        <w:t xml:space="preserve">La </w:t>
      </w:r>
      <w:r w:rsidRPr="008C1BA4">
        <w:rPr>
          <w:rFonts w:ascii="Times New Roman" w:hAnsi="Times New Roman" w:cs="Times New Roman"/>
          <w:i/>
          <w:sz w:val="24"/>
        </w:rPr>
        <w:t>mobilité résidentielle</w:t>
      </w:r>
      <w:r w:rsidRPr="00FF2BBC">
        <w:rPr>
          <w:rFonts w:ascii="Times New Roman" w:hAnsi="Times New Roman" w:cs="Times New Roman"/>
          <w:sz w:val="24"/>
        </w:rPr>
        <w:t xml:space="preserve"> : changements de résidence dans un même bassin de vie (déménagements)</w:t>
      </w:r>
    </w:p>
    <w:p w14:paraId="7BAB266D" w14:textId="77777777" w:rsidR="008F4717" w:rsidRPr="00FF2BBC" w:rsidRDefault="008F4717" w:rsidP="008F4717">
      <w:pPr>
        <w:numPr>
          <w:ilvl w:val="0"/>
          <w:numId w:val="5"/>
        </w:numPr>
        <w:jc w:val="both"/>
        <w:rPr>
          <w:rFonts w:ascii="Times New Roman" w:hAnsi="Times New Roman" w:cs="Times New Roman"/>
          <w:sz w:val="24"/>
          <w:lang w:val="fr-BE"/>
        </w:rPr>
      </w:pPr>
      <w:r w:rsidRPr="00FF2BBC">
        <w:rPr>
          <w:rFonts w:ascii="Times New Roman" w:hAnsi="Times New Roman" w:cs="Times New Roman"/>
          <w:sz w:val="24"/>
        </w:rPr>
        <w:t xml:space="preserve">Les </w:t>
      </w:r>
      <w:r w:rsidRPr="008C1BA4">
        <w:rPr>
          <w:rFonts w:ascii="Times New Roman" w:hAnsi="Times New Roman" w:cs="Times New Roman"/>
          <w:i/>
          <w:sz w:val="24"/>
        </w:rPr>
        <w:t>voyages</w:t>
      </w:r>
      <w:r w:rsidRPr="00FF2BBC">
        <w:rPr>
          <w:rFonts w:ascii="Times New Roman" w:hAnsi="Times New Roman" w:cs="Times New Roman"/>
          <w:sz w:val="24"/>
        </w:rPr>
        <w:t xml:space="preserve"> : déplacements interrégionaux ou internationaux (retour à court terme)</w:t>
      </w:r>
    </w:p>
    <w:p w14:paraId="6FEE1DA7" w14:textId="2C160AF4" w:rsidR="008F4717" w:rsidRPr="00FF2BBC" w:rsidRDefault="008F4717" w:rsidP="008F4717">
      <w:pPr>
        <w:numPr>
          <w:ilvl w:val="0"/>
          <w:numId w:val="5"/>
        </w:numPr>
        <w:jc w:val="both"/>
        <w:rPr>
          <w:rFonts w:ascii="Times New Roman" w:hAnsi="Times New Roman" w:cs="Times New Roman"/>
          <w:sz w:val="24"/>
          <w:lang w:val="fr-BE"/>
        </w:rPr>
      </w:pPr>
      <w:r w:rsidRPr="00FF2BBC">
        <w:rPr>
          <w:rFonts w:ascii="Times New Roman" w:hAnsi="Times New Roman" w:cs="Times New Roman"/>
          <w:sz w:val="24"/>
        </w:rPr>
        <w:t xml:space="preserve">La </w:t>
      </w:r>
      <w:r w:rsidRPr="008C1BA4">
        <w:rPr>
          <w:rFonts w:ascii="Times New Roman" w:hAnsi="Times New Roman" w:cs="Times New Roman"/>
          <w:i/>
          <w:sz w:val="24"/>
        </w:rPr>
        <w:t>mobilité quotidienne</w:t>
      </w:r>
      <w:r w:rsidRPr="00FF2BBC">
        <w:rPr>
          <w:rFonts w:ascii="Times New Roman" w:hAnsi="Times New Roman" w:cs="Times New Roman"/>
          <w:sz w:val="24"/>
        </w:rPr>
        <w:t xml:space="preserve"> : sphères du travail, de l’école, domestique, des loisirs</w:t>
      </w:r>
      <w:r w:rsidR="008C1BA4">
        <w:rPr>
          <w:rFonts w:ascii="Times New Roman" w:hAnsi="Times New Roman" w:cs="Times New Roman"/>
          <w:sz w:val="24"/>
        </w:rPr>
        <w:t>.</w:t>
      </w:r>
    </w:p>
    <w:p w14:paraId="31D90294" w14:textId="77777777" w:rsidR="008F4717" w:rsidRPr="00FF2BBC" w:rsidRDefault="008F4717" w:rsidP="008F4717">
      <w:pPr>
        <w:ind w:left="720"/>
        <w:jc w:val="both"/>
        <w:rPr>
          <w:rFonts w:ascii="Times New Roman" w:hAnsi="Times New Roman" w:cs="Times New Roman"/>
          <w:sz w:val="24"/>
          <w:lang w:val="fr-BE"/>
        </w:rPr>
      </w:pPr>
    </w:p>
    <w:p w14:paraId="6CA4F6BD" w14:textId="1C2648D3" w:rsidR="008F4717" w:rsidRPr="00FF2BBC" w:rsidRDefault="008C1BA4" w:rsidP="008F4717">
      <w:pPr>
        <w:jc w:val="both"/>
        <w:rPr>
          <w:rFonts w:ascii="Times New Roman" w:hAnsi="Times New Roman" w:cs="Times New Roman"/>
          <w:sz w:val="24"/>
        </w:rPr>
      </w:pPr>
      <w:r>
        <w:rPr>
          <w:rFonts w:ascii="Times New Roman" w:hAnsi="Times New Roman" w:cs="Times New Roman"/>
          <w:sz w:val="24"/>
        </w:rPr>
        <w:t>Certaines</w:t>
      </w:r>
      <w:r w:rsidR="008F4717" w:rsidRPr="00FF2BBC">
        <w:rPr>
          <w:rFonts w:ascii="Times New Roman" w:hAnsi="Times New Roman" w:cs="Times New Roman"/>
          <w:sz w:val="24"/>
        </w:rPr>
        <w:t xml:space="preserve"> </w:t>
      </w:r>
      <w:r>
        <w:rPr>
          <w:rFonts w:ascii="Times New Roman" w:hAnsi="Times New Roman" w:cs="Times New Roman"/>
          <w:sz w:val="24"/>
        </w:rPr>
        <w:t>formes de mobilités entretiennent</w:t>
      </w:r>
      <w:r w:rsidR="008F4717" w:rsidRPr="00FF2BBC">
        <w:rPr>
          <w:rFonts w:ascii="Times New Roman" w:hAnsi="Times New Roman" w:cs="Times New Roman"/>
          <w:sz w:val="24"/>
        </w:rPr>
        <w:t xml:space="preserve"> des liens étroits</w:t>
      </w:r>
      <w:r>
        <w:rPr>
          <w:rFonts w:ascii="Times New Roman" w:hAnsi="Times New Roman" w:cs="Times New Roman"/>
          <w:sz w:val="24"/>
        </w:rPr>
        <w:t xml:space="preserve"> : </w:t>
      </w:r>
      <w:r w:rsidR="00FB629F" w:rsidRPr="00FF2BBC">
        <w:rPr>
          <w:rFonts w:ascii="Times New Roman" w:hAnsi="Times New Roman" w:cs="Times New Roman"/>
          <w:sz w:val="24"/>
        </w:rPr>
        <w:t>une</w:t>
      </w:r>
      <w:r w:rsidR="00962D77" w:rsidRPr="00FF2BBC">
        <w:rPr>
          <w:rFonts w:ascii="Times New Roman" w:hAnsi="Times New Roman" w:cs="Times New Roman"/>
          <w:sz w:val="24"/>
        </w:rPr>
        <w:t xml:space="preserve"> </w:t>
      </w:r>
      <w:r w:rsidR="00962D77" w:rsidRPr="008C1BA4">
        <w:rPr>
          <w:rFonts w:ascii="Times New Roman" w:hAnsi="Times New Roman" w:cs="Times New Roman"/>
          <w:i/>
          <w:sz w:val="24"/>
        </w:rPr>
        <w:t>migration</w:t>
      </w:r>
      <w:r w:rsidR="00FB629F" w:rsidRPr="00FF2BBC">
        <w:rPr>
          <w:rFonts w:ascii="Times New Roman" w:hAnsi="Times New Roman" w:cs="Times New Roman"/>
          <w:sz w:val="24"/>
        </w:rPr>
        <w:t xml:space="preserve"> de grande portée impliquerait une</w:t>
      </w:r>
      <w:r w:rsidR="00962D77" w:rsidRPr="00FF2BBC">
        <w:rPr>
          <w:rFonts w:ascii="Times New Roman" w:hAnsi="Times New Roman" w:cs="Times New Roman"/>
          <w:sz w:val="24"/>
        </w:rPr>
        <w:t xml:space="preserve"> </w:t>
      </w:r>
      <w:r w:rsidRPr="008C1BA4">
        <w:rPr>
          <w:rFonts w:ascii="Times New Roman" w:hAnsi="Times New Roman" w:cs="Times New Roman"/>
          <w:i/>
          <w:sz w:val="24"/>
        </w:rPr>
        <w:t>mobilité quotidienne</w:t>
      </w:r>
      <w:r>
        <w:rPr>
          <w:rFonts w:ascii="Times New Roman" w:hAnsi="Times New Roman" w:cs="Times New Roman"/>
          <w:sz w:val="24"/>
        </w:rPr>
        <w:t>, par exemple</w:t>
      </w:r>
      <w:r w:rsidR="00C044C2" w:rsidRPr="00FF2BBC">
        <w:rPr>
          <w:rFonts w:ascii="Times New Roman" w:hAnsi="Times New Roman" w:cs="Times New Roman"/>
          <w:sz w:val="24"/>
        </w:rPr>
        <w:t>.</w:t>
      </w:r>
      <w:r w:rsidR="008F4717" w:rsidRPr="00FF2BBC">
        <w:rPr>
          <w:rFonts w:ascii="Times New Roman" w:hAnsi="Times New Roman" w:cs="Times New Roman"/>
          <w:sz w:val="24"/>
        </w:rPr>
        <w:t xml:space="preserve"> </w:t>
      </w:r>
      <w:r w:rsidR="008F4717" w:rsidRPr="00FF2BBC">
        <w:rPr>
          <w:rFonts w:ascii="Times New Roman" w:hAnsi="Times New Roman" w:cs="Times New Roman"/>
          <w:sz w:val="24"/>
          <w:lang w:val="fr-BE"/>
        </w:rPr>
        <w:t>L</w:t>
      </w:r>
      <w:r w:rsidR="008F4717" w:rsidRPr="00FF2BBC">
        <w:rPr>
          <w:rFonts w:ascii="Times New Roman" w:hAnsi="Times New Roman" w:cs="Times New Roman"/>
          <w:sz w:val="24"/>
        </w:rPr>
        <w:t xml:space="preserve">a </w:t>
      </w:r>
      <w:r w:rsidR="008F4717" w:rsidRPr="008C1BA4">
        <w:rPr>
          <w:rFonts w:ascii="Times New Roman" w:hAnsi="Times New Roman" w:cs="Times New Roman"/>
          <w:i/>
          <w:sz w:val="24"/>
        </w:rPr>
        <w:t>mobilité quotidienne</w:t>
      </w:r>
      <w:r w:rsidR="008F4717" w:rsidRPr="00FF2BBC">
        <w:rPr>
          <w:rFonts w:ascii="Times New Roman" w:hAnsi="Times New Roman" w:cs="Times New Roman"/>
          <w:sz w:val="24"/>
        </w:rPr>
        <w:t xml:space="preserve"> va se déployer dans différentes sphères d’activités sociales qui engagent des déplacements, des rencontres, où les ressources linguistiques de la personne </w:t>
      </w:r>
      <w:r>
        <w:rPr>
          <w:rFonts w:ascii="Times New Roman" w:hAnsi="Times New Roman" w:cs="Times New Roman"/>
          <w:sz w:val="24"/>
        </w:rPr>
        <w:t>seront potentiellement</w:t>
      </w:r>
      <w:r w:rsidR="008F4717" w:rsidRPr="00FF2BBC">
        <w:rPr>
          <w:rFonts w:ascii="Times New Roman" w:hAnsi="Times New Roman" w:cs="Times New Roman"/>
          <w:sz w:val="24"/>
        </w:rPr>
        <w:t xml:space="preserve"> activées.</w:t>
      </w:r>
      <w:r w:rsidR="00C044C2" w:rsidRPr="00FF2BBC">
        <w:rPr>
          <w:rFonts w:ascii="Times New Roman" w:hAnsi="Times New Roman" w:cs="Times New Roman"/>
          <w:sz w:val="24"/>
        </w:rPr>
        <w:t xml:space="preserve"> </w:t>
      </w:r>
      <w:r>
        <w:rPr>
          <w:rFonts w:ascii="Times New Roman" w:hAnsi="Times New Roman" w:cs="Times New Roman"/>
          <w:sz w:val="24"/>
        </w:rPr>
        <w:t xml:space="preserve">La </w:t>
      </w:r>
      <w:r w:rsidRPr="008C1BA4">
        <w:rPr>
          <w:rFonts w:ascii="Times New Roman" w:hAnsi="Times New Roman" w:cs="Times New Roman"/>
          <w:i/>
          <w:sz w:val="24"/>
        </w:rPr>
        <w:t>mobilité quotidienne</w:t>
      </w:r>
      <w:r w:rsidR="00FB629F" w:rsidRPr="00FF2BBC">
        <w:rPr>
          <w:rFonts w:ascii="Times New Roman" w:hAnsi="Times New Roman" w:cs="Times New Roman"/>
          <w:sz w:val="24"/>
        </w:rPr>
        <w:t xml:space="preserve"> </w:t>
      </w:r>
      <w:r w:rsidR="00C044C2" w:rsidRPr="00FF2BBC">
        <w:rPr>
          <w:rFonts w:ascii="Times New Roman" w:hAnsi="Times New Roman" w:cs="Times New Roman"/>
          <w:sz w:val="24"/>
        </w:rPr>
        <w:t xml:space="preserve">peut donc impliquer une </w:t>
      </w:r>
      <w:r w:rsidR="00C044C2" w:rsidRPr="008C1BA4">
        <w:rPr>
          <w:rFonts w:ascii="Times New Roman" w:hAnsi="Times New Roman" w:cs="Times New Roman"/>
          <w:i/>
          <w:sz w:val="24"/>
        </w:rPr>
        <w:t>mobilité linguistique</w:t>
      </w:r>
      <w:r w:rsidR="00C044C2" w:rsidRPr="00FF2BBC">
        <w:rPr>
          <w:rFonts w:ascii="Times New Roman" w:hAnsi="Times New Roman" w:cs="Times New Roman"/>
          <w:sz w:val="24"/>
        </w:rPr>
        <w:t xml:space="preserve">, </w:t>
      </w:r>
      <w:r>
        <w:rPr>
          <w:rFonts w:ascii="Times New Roman" w:hAnsi="Times New Roman" w:cs="Times New Roman"/>
          <w:sz w:val="24"/>
        </w:rPr>
        <w:t xml:space="preserve">mais </w:t>
      </w:r>
      <w:r w:rsidR="00FB629F" w:rsidRPr="00FF2BBC">
        <w:rPr>
          <w:rFonts w:ascii="Times New Roman" w:hAnsi="Times New Roman" w:cs="Times New Roman"/>
          <w:sz w:val="24"/>
        </w:rPr>
        <w:t>cela n’implique pas nécessairement une</w:t>
      </w:r>
      <w:r w:rsidR="00C044C2" w:rsidRPr="00FF2BBC">
        <w:rPr>
          <w:rFonts w:ascii="Times New Roman" w:hAnsi="Times New Roman" w:cs="Times New Roman"/>
          <w:sz w:val="24"/>
        </w:rPr>
        <w:t xml:space="preserve"> </w:t>
      </w:r>
      <w:r w:rsidR="00FB629F" w:rsidRPr="00FF2BBC">
        <w:rPr>
          <w:rFonts w:ascii="Times New Roman" w:hAnsi="Times New Roman" w:cs="Times New Roman"/>
          <w:sz w:val="24"/>
        </w:rPr>
        <w:t>« </w:t>
      </w:r>
      <w:r w:rsidR="00C044C2" w:rsidRPr="00FF2BBC">
        <w:rPr>
          <w:rFonts w:ascii="Times New Roman" w:hAnsi="Times New Roman" w:cs="Times New Roman"/>
          <w:sz w:val="24"/>
        </w:rPr>
        <w:t xml:space="preserve">appropriation </w:t>
      </w:r>
      <w:r w:rsidR="00FB629F" w:rsidRPr="00FF2BBC">
        <w:rPr>
          <w:rFonts w:ascii="Times New Roman" w:hAnsi="Times New Roman" w:cs="Times New Roman"/>
          <w:sz w:val="24"/>
        </w:rPr>
        <w:t xml:space="preserve">plurielle » </w:t>
      </w:r>
      <w:r w:rsidR="00C044C2" w:rsidRPr="00FF2BBC">
        <w:rPr>
          <w:rFonts w:ascii="Times New Roman" w:hAnsi="Times New Roman" w:cs="Times New Roman"/>
          <w:sz w:val="24"/>
        </w:rPr>
        <w:t>au sens défini précédemment.</w:t>
      </w:r>
    </w:p>
    <w:p w14:paraId="3C8DDA07" w14:textId="3F1F8A62" w:rsidR="00962D77" w:rsidRDefault="008F4717" w:rsidP="00962D77">
      <w:pPr>
        <w:jc w:val="both"/>
        <w:rPr>
          <w:rFonts w:ascii="Times New Roman" w:hAnsi="Times New Roman" w:cs="Times New Roman"/>
          <w:sz w:val="24"/>
        </w:rPr>
      </w:pPr>
      <w:r w:rsidRPr="00FF2BBC">
        <w:rPr>
          <w:rFonts w:ascii="Times New Roman" w:hAnsi="Times New Roman" w:cs="Times New Roman"/>
          <w:sz w:val="24"/>
        </w:rPr>
        <w:t>Billiez et Lamb</w:t>
      </w:r>
      <w:r w:rsidR="008C1BA4">
        <w:rPr>
          <w:rFonts w:ascii="Times New Roman" w:hAnsi="Times New Roman" w:cs="Times New Roman"/>
          <w:sz w:val="24"/>
        </w:rPr>
        <w:t>ert (2016) remarquent d’ailleurs</w:t>
      </w:r>
      <w:r w:rsidRPr="00FF2BBC">
        <w:rPr>
          <w:rFonts w:ascii="Times New Roman" w:hAnsi="Times New Roman" w:cs="Times New Roman"/>
          <w:sz w:val="24"/>
        </w:rPr>
        <w:t xml:space="preserve"> que le critère temporel est relatif, précisément pour des étudiants ou des saisonniers dont la mobilité est</w:t>
      </w:r>
      <w:r w:rsidR="00C044C2" w:rsidRPr="00FF2BBC">
        <w:rPr>
          <w:rFonts w:ascii="Times New Roman" w:hAnsi="Times New Roman" w:cs="Times New Roman"/>
          <w:sz w:val="24"/>
        </w:rPr>
        <w:t xml:space="preserve"> très</w:t>
      </w:r>
      <w:r w:rsidRPr="00FF2BBC">
        <w:rPr>
          <w:rFonts w:ascii="Times New Roman" w:hAnsi="Times New Roman" w:cs="Times New Roman"/>
          <w:sz w:val="24"/>
        </w:rPr>
        <w:t xml:space="preserve"> temporaire, limitée dans le temps mais aussi dans la décentration et les apprentissages qu’elle permet.</w:t>
      </w:r>
      <w:r w:rsidRPr="00FF2BBC">
        <w:rPr>
          <w:rFonts w:ascii="Times New Roman" w:hAnsi="Times New Roman" w:cs="Times New Roman"/>
          <w:sz w:val="24"/>
          <w:lang w:val="fr-BE"/>
        </w:rPr>
        <w:t xml:space="preserve"> </w:t>
      </w:r>
      <w:r w:rsidRPr="00FF2BBC">
        <w:rPr>
          <w:rFonts w:ascii="Times New Roman" w:hAnsi="Times New Roman" w:cs="Times New Roman"/>
          <w:sz w:val="24"/>
        </w:rPr>
        <w:t xml:space="preserve">On est entre le </w:t>
      </w:r>
      <w:r w:rsidRPr="008C1BA4">
        <w:rPr>
          <w:rFonts w:ascii="Times New Roman" w:hAnsi="Times New Roman" w:cs="Times New Roman"/>
          <w:i/>
          <w:sz w:val="24"/>
        </w:rPr>
        <w:t>voyage</w:t>
      </w:r>
      <w:r w:rsidRPr="00FF2BBC">
        <w:rPr>
          <w:rFonts w:ascii="Times New Roman" w:hAnsi="Times New Roman" w:cs="Times New Roman"/>
          <w:sz w:val="24"/>
        </w:rPr>
        <w:t xml:space="preserve">, mais avec une installation et </w:t>
      </w:r>
      <w:r w:rsidR="00712997" w:rsidRPr="00FF2BBC">
        <w:rPr>
          <w:rFonts w:ascii="Times New Roman" w:hAnsi="Times New Roman" w:cs="Times New Roman"/>
          <w:sz w:val="24"/>
        </w:rPr>
        <w:t>une</w:t>
      </w:r>
      <w:r w:rsidRPr="00FF2BBC">
        <w:rPr>
          <w:rFonts w:ascii="Times New Roman" w:hAnsi="Times New Roman" w:cs="Times New Roman"/>
          <w:sz w:val="24"/>
        </w:rPr>
        <w:t xml:space="preserve"> </w:t>
      </w:r>
      <w:r w:rsidRPr="008C1BA4">
        <w:rPr>
          <w:rFonts w:ascii="Times New Roman" w:hAnsi="Times New Roman" w:cs="Times New Roman"/>
          <w:i/>
          <w:sz w:val="24"/>
        </w:rPr>
        <w:t>mobilité quotidienne</w:t>
      </w:r>
      <w:r w:rsidR="00712997" w:rsidRPr="00FF2BBC">
        <w:rPr>
          <w:rFonts w:ascii="Times New Roman" w:hAnsi="Times New Roman" w:cs="Times New Roman"/>
          <w:sz w:val="24"/>
        </w:rPr>
        <w:t xml:space="preserve"> qui</w:t>
      </w:r>
      <w:r w:rsidR="008C1BA4">
        <w:rPr>
          <w:rFonts w:ascii="Times New Roman" w:hAnsi="Times New Roman" w:cs="Times New Roman"/>
          <w:sz w:val="24"/>
        </w:rPr>
        <w:t>,</w:t>
      </w:r>
      <w:r w:rsidR="00712997" w:rsidRPr="00FF2BBC">
        <w:rPr>
          <w:rFonts w:ascii="Times New Roman" w:hAnsi="Times New Roman" w:cs="Times New Roman"/>
          <w:sz w:val="24"/>
        </w:rPr>
        <w:t xml:space="preserve"> on l’a vu, peut être très limitée en fonction des sphères, des espaces sociolinguistiques dans lesquels </w:t>
      </w:r>
      <w:r w:rsidR="008C1BA4">
        <w:rPr>
          <w:rFonts w:ascii="Times New Roman" w:hAnsi="Times New Roman" w:cs="Times New Roman"/>
          <w:sz w:val="24"/>
        </w:rPr>
        <w:t xml:space="preserve">les </w:t>
      </w:r>
      <w:r w:rsidR="009B2691">
        <w:rPr>
          <w:rFonts w:ascii="Times New Roman" w:hAnsi="Times New Roman" w:cs="Times New Roman"/>
          <w:sz w:val="24"/>
        </w:rPr>
        <w:t>personnes</w:t>
      </w:r>
      <w:r w:rsidR="00712997" w:rsidRPr="00FF2BBC">
        <w:rPr>
          <w:rFonts w:ascii="Times New Roman" w:hAnsi="Times New Roman" w:cs="Times New Roman"/>
          <w:sz w:val="24"/>
        </w:rPr>
        <w:t xml:space="preserve"> évolue</w:t>
      </w:r>
      <w:r w:rsidR="008C1BA4">
        <w:rPr>
          <w:rFonts w:ascii="Times New Roman" w:hAnsi="Times New Roman" w:cs="Times New Roman"/>
          <w:sz w:val="24"/>
        </w:rPr>
        <w:t>nt</w:t>
      </w:r>
      <w:r w:rsidR="00712997" w:rsidRPr="00FF2BBC">
        <w:rPr>
          <w:rFonts w:ascii="Times New Roman" w:hAnsi="Times New Roman" w:cs="Times New Roman"/>
          <w:sz w:val="24"/>
        </w:rPr>
        <w:t xml:space="preserve">, </w:t>
      </w:r>
      <w:r w:rsidR="009B2691">
        <w:rPr>
          <w:rFonts w:ascii="Times New Roman" w:hAnsi="Times New Roman" w:cs="Times New Roman"/>
          <w:sz w:val="24"/>
        </w:rPr>
        <w:t xml:space="preserve">et ceux </w:t>
      </w:r>
      <w:r w:rsidR="00712997" w:rsidRPr="00FF2BBC">
        <w:rPr>
          <w:rFonts w:ascii="Times New Roman" w:hAnsi="Times New Roman" w:cs="Times New Roman"/>
          <w:sz w:val="24"/>
        </w:rPr>
        <w:t xml:space="preserve">qu’on </w:t>
      </w:r>
      <w:r w:rsidR="008C1BA4">
        <w:rPr>
          <w:rFonts w:ascii="Times New Roman" w:hAnsi="Times New Roman" w:cs="Times New Roman"/>
          <w:sz w:val="24"/>
        </w:rPr>
        <w:t>leur</w:t>
      </w:r>
      <w:r w:rsidR="00712997" w:rsidRPr="00FF2BBC">
        <w:rPr>
          <w:rFonts w:ascii="Times New Roman" w:hAnsi="Times New Roman" w:cs="Times New Roman"/>
          <w:sz w:val="24"/>
        </w:rPr>
        <w:t xml:space="preserve"> propose/impose.</w:t>
      </w:r>
      <w:r w:rsidR="008C1BA4">
        <w:rPr>
          <w:rFonts w:ascii="Times New Roman" w:hAnsi="Times New Roman" w:cs="Times New Roman"/>
          <w:sz w:val="24"/>
        </w:rPr>
        <w:t xml:space="preserve"> C</w:t>
      </w:r>
      <w:r w:rsidR="00962D77" w:rsidRPr="00FF2BBC">
        <w:rPr>
          <w:rFonts w:ascii="Times New Roman" w:hAnsi="Times New Roman" w:cs="Times New Roman"/>
          <w:sz w:val="24"/>
        </w:rPr>
        <w:t xml:space="preserve">es paramètres vont déterminer le processus d’appropriation, sans qu’on puisse présumer de leur degré d’incidence. On sait par exemple que l’appropriation peut très bien avoir lieu avec des langues apparemment « très étrangères », alors qu’elle n’aura pas lieu avec des langues secondes, dans l’environnement proche (parce que la langue est imposée, dans un contexte colonial ou parental </w:t>
      </w:r>
      <w:r w:rsidR="00743D91" w:rsidRPr="00FF2BBC">
        <w:rPr>
          <w:rFonts w:ascii="Times New Roman" w:hAnsi="Times New Roman" w:cs="Times New Roman"/>
          <w:sz w:val="24"/>
        </w:rPr>
        <w:t>très injonctif</w:t>
      </w:r>
      <w:r w:rsidR="00962D77" w:rsidRPr="00FF2BBC">
        <w:rPr>
          <w:rFonts w:ascii="Times New Roman" w:hAnsi="Times New Roman" w:cs="Times New Roman"/>
          <w:sz w:val="24"/>
        </w:rPr>
        <w:t xml:space="preserve"> par ex</w:t>
      </w:r>
      <w:r w:rsidR="008C1BA4">
        <w:rPr>
          <w:rFonts w:ascii="Times New Roman" w:hAnsi="Times New Roman" w:cs="Times New Roman"/>
          <w:sz w:val="24"/>
        </w:rPr>
        <w:t>emple</w:t>
      </w:r>
      <w:r w:rsidR="00962D77" w:rsidRPr="00FF2BBC">
        <w:rPr>
          <w:rFonts w:ascii="Times New Roman" w:hAnsi="Times New Roman" w:cs="Times New Roman"/>
          <w:sz w:val="24"/>
        </w:rPr>
        <w:t xml:space="preserve">). </w:t>
      </w:r>
      <w:r w:rsidR="006B366C" w:rsidRPr="00FF2BBC">
        <w:rPr>
          <w:rFonts w:ascii="Times New Roman" w:hAnsi="Times New Roman" w:cs="Times New Roman"/>
          <w:sz w:val="24"/>
        </w:rPr>
        <w:t>On a vu</w:t>
      </w:r>
      <w:r w:rsidR="009D62C1" w:rsidRPr="00FF2BBC">
        <w:rPr>
          <w:rFonts w:ascii="Times New Roman" w:hAnsi="Times New Roman" w:cs="Times New Roman"/>
          <w:sz w:val="24"/>
        </w:rPr>
        <w:t xml:space="preserve"> que peu importe la durée de leur séjour, les étudiants Erasmus vont adopter des postures </w:t>
      </w:r>
      <w:r w:rsidR="008C1BA4">
        <w:rPr>
          <w:rFonts w:ascii="Times New Roman" w:hAnsi="Times New Roman" w:cs="Times New Roman"/>
          <w:sz w:val="24"/>
        </w:rPr>
        <w:t>variées vis-à-</w:t>
      </w:r>
      <w:r w:rsidR="009D62C1" w:rsidRPr="00FF2BBC">
        <w:rPr>
          <w:rFonts w:ascii="Times New Roman" w:hAnsi="Times New Roman" w:cs="Times New Roman"/>
          <w:sz w:val="24"/>
        </w:rPr>
        <w:t xml:space="preserve">vis des langues et de leurs locuteurs, allant du purisme le plus extrême à une posture plurilingue décomplexée. </w:t>
      </w:r>
    </w:p>
    <w:p w14:paraId="06267C75" w14:textId="6D6AA5A7" w:rsidR="000D62CA" w:rsidRDefault="000D62CA" w:rsidP="00962D77">
      <w:pPr>
        <w:jc w:val="both"/>
        <w:rPr>
          <w:rFonts w:ascii="Times New Roman" w:hAnsi="Times New Roman" w:cs="Times New Roman"/>
          <w:sz w:val="24"/>
        </w:rPr>
      </w:pPr>
      <w:r w:rsidRPr="00FF2BBC">
        <w:rPr>
          <w:rFonts w:ascii="Times New Roman" w:hAnsi="Times New Roman" w:cs="Times New Roman"/>
          <w:sz w:val="24"/>
        </w:rPr>
        <w:t>Par ailleurs, cette typologie ne reflète pas la diversité des projets et des trajectoires des personnes. Ce que Kaufmann appelle « migration », sans intention de retour à court terme, ne correspond pas aux projets de nombreux migrants réfugiés politiques qui sont en transit et souhaitent (même si cela n’est pas réalisable</w:t>
      </w:r>
      <w:r w:rsidR="009B2691">
        <w:rPr>
          <w:rFonts w:ascii="Times New Roman" w:hAnsi="Times New Roman" w:cs="Times New Roman"/>
          <w:sz w:val="24"/>
        </w:rPr>
        <w:t xml:space="preserve"> dans l’immédiat</w:t>
      </w:r>
      <w:r w:rsidRPr="00FF2BBC">
        <w:rPr>
          <w:rFonts w:ascii="Times New Roman" w:hAnsi="Times New Roman" w:cs="Times New Roman"/>
          <w:sz w:val="24"/>
        </w:rPr>
        <w:t>) rentrer dans leur pays d’origine, ou s’installer dans un autre pays.</w:t>
      </w:r>
    </w:p>
    <w:p w14:paraId="76DDDBCB" w14:textId="2372CCC6" w:rsidR="00835BD3" w:rsidRPr="00FF2BBC" w:rsidRDefault="008C1BA4" w:rsidP="001C1903">
      <w:pPr>
        <w:jc w:val="both"/>
        <w:rPr>
          <w:rFonts w:ascii="Times New Roman" w:hAnsi="Times New Roman" w:cs="Times New Roman"/>
          <w:sz w:val="24"/>
        </w:rPr>
      </w:pPr>
      <w:r>
        <w:rPr>
          <w:rFonts w:ascii="Times New Roman" w:hAnsi="Times New Roman" w:cs="Times New Roman"/>
          <w:sz w:val="24"/>
        </w:rPr>
        <w:t>Les dispositifs didactiques doivent tenir compte de cette complexité, en proposant par exemple l’entretien</w:t>
      </w:r>
      <w:r w:rsidR="008B6C29" w:rsidRPr="00FF2BBC">
        <w:rPr>
          <w:rFonts w:ascii="Times New Roman" w:hAnsi="Times New Roman" w:cs="Times New Roman"/>
          <w:sz w:val="24"/>
        </w:rPr>
        <w:t xml:space="preserve"> biographique </w:t>
      </w:r>
      <w:r>
        <w:rPr>
          <w:rFonts w:ascii="Times New Roman" w:hAnsi="Times New Roman" w:cs="Times New Roman"/>
          <w:sz w:val="24"/>
        </w:rPr>
        <w:t xml:space="preserve">pour </w:t>
      </w:r>
      <w:r w:rsidR="008B6C29" w:rsidRPr="00FF2BBC">
        <w:rPr>
          <w:rFonts w:ascii="Times New Roman" w:hAnsi="Times New Roman" w:cs="Times New Roman"/>
          <w:sz w:val="24"/>
        </w:rPr>
        <w:t>mettre au jour les trajectoires singuli</w:t>
      </w:r>
      <w:r>
        <w:rPr>
          <w:rFonts w:ascii="Times New Roman" w:hAnsi="Times New Roman" w:cs="Times New Roman"/>
          <w:sz w:val="24"/>
        </w:rPr>
        <w:t>ères des populations mobiles : ce genre d’outil</w:t>
      </w:r>
      <w:r w:rsidR="008B6C29" w:rsidRPr="00FF2BBC">
        <w:rPr>
          <w:rFonts w:ascii="Times New Roman" w:hAnsi="Times New Roman" w:cs="Times New Roman"/>
          <w:sz w:val="24"/>
        </w:rPr>
        <w:t xml:space="preserve"> va permettre d’observer les dynamiques sociolinguistiques des personnes, y compris les dynamiques d’appropriation des langues et les modalités de cette appropriation.</w:t>
      </w:r>
      <w:r w:rsidR="003A53C5">
        <w:rPr>
          <w:rFonts w:ascii="Times New Roman" w:hAnsi="Times New Roman" w:cs="Times New Roman"/>
          <w:sz w:val="24"/>
        </w:rPr>
        <w:t xml:space="preserve"> </w:t>
      </w:r>
    </w:p>
    <w:p w14:paraId="6D6328EC" w14:textId="77777777" w:rsidR="00835BD3" w:rsidRPr="00FF2BBC" w:rsidRDefault="00835BD3" w:rsidP="001C1903">
      <w:pPr>
        <w:jc w:val="both"/>
        <w:rPr>
          <w:rFonts w:ascii="Times New Roman" w:hAnsi="Times New Roman" w:cs="Times New Roman"/>
          <w:sz w:val="24"/>
        </w:rPr>
      </w:pPr>
    </w:p>
    <w:p w14:paraId="5A121541" w14:textId="77777777" w:rsidR="008C1BA4" w:rsidRDefault="00F46A93" w:rsidP="00835BD3">
      <w:pPr>
        <w:jc w:val="both"/>
        <w:rPr>
          <w:rFonts w:ascii="Times New Roman" w:hAnsi="Times New Roman" w:cs="Times New Roman"/>
          <w:sz w:val="24"/>
        </w:rPr>
      </w:pPr>
      <w:r>
        <w:rPr>
          <w:rFonts w:ascii="Times New Roman" w:hAnsi="Times New Roman" w:cs="Times New Roman"/>
          <w:sz w:val="24"/>
        </w:rPr>
        <w:t>5.2. Des catégori</w:t>
      </w:r>
      <w:r w:rsidR="008C1BA4">
        <w:rPr>
          <w:rFonts w:ascii="Times New Roman" w:hAnsi="Times New Roman" w:cs="Times New Roman"/>
          <w:sz w:val="24"/>
        </w:rPr>
        <w:t xml:space="preserve">es didactiques comme freins à une </w:t>
      </w:r>
      <w:r>
        <w:rPr>
          <w:rFonts w:ascii="Times New Roman" w:hAnsi="Times New Roman" w:cs="Times New Roman"/>
          <w:sz w:val="24"/>
        </w:rPr>
        <w:t xml:space="preserve">appropriation </w:t>
      </w:r>
      <w:r w:rsidR="008C1BA4">
        <w:rPr>
          <w:rFonts w:ascii="Times New Roman" w:hAnsi="Times New Roman" w:cs="Times New Roman"/>
          <w:sz w:val="24"/>
        </w:rPr>
        <w:t>plurielle</w:t>
      </w:r>
    </w:p>
    <w:p w14:paraId="08B89418" w14:textId="77777777" w:rsidR="008C1BA4" w:rsidRDefault="008C1BA4" w:rsidP="00835BD3">
      <w:pPr>
        <w:jc w:val="both"/>
        <w:rPr>
          <w:rFonts w:ascii="Times New Roman" w:hAnsi="Times New Roman" w:cs="Times New Roman"/>
          <w:sz w:val="24"/>
        </w:rPr>
      </w:pPr>
    </w:p>
    <w:p w14:paraId="656913A8" w14:textId="498E478A" w:rsidR="00835BD3" w:rsidRPr="00FF2BBC" w:rsidRDefault="000D62CA" w:rsidP="00835BD3">
      <w:pPr>
        <w:jc w:val="both"/>
        <w:rPr>
          <w:rFonts w:ascii="Times New Roman" w:hAnsi="Times New Roman" w:cs="Times New Roman"/>
          <w:sz w:val="24"/>
        </w:rPr>
      </w:pPr>
      <w:r>
        <w:rPr>
          <w:rFonts w:ascii="Times New Roman" w:hAnsi="Times New Roman" w:cs="Times New Roman"/>
          <w:sz w:val="24"/>
        </w:rPr>
        <w:t>Revenons à présent aux</w:t>
      </w:r>
      <w:r w:rsidR="00835BD3" w:rsidRPr="00FF2BBC">
        <w:rPr>
          <w:rFonts w:ascii="Times New Roman" w:hAnsi="Times New Roman" w:cs="Times New Roman"/>
          <w:sz w:val="24"/>
        </w:rPr>
        <w:t xml:space="preserve"> catégories </w:t>
      </w:r>
      <w:r>
        <w:rPr>
          <w:rFonts w:ascii="Times New Roman" w:hAnsi="Times New Roman" w:cs="Times New Roman"/>
          <w:sz w:val="24"/>
        </w:rPr>
        <w:t>didactiques existantes :</w:t>
      </w:r>
      <w:r w:rsidR="00A453CE" w:rsidRPr="00FF2BBC">
        <w:rPr>
          <w:rFonts w:ascii="Times New Roman" w:hAnsi="Times New Roman" w:cs="Times New Roman"/>
          <w:sz w:val="24"/>
        </w:rPr>
        <w:t xml:space="preserve"> « langue seconde »</w:t>
      </w:r>
      <w:r>
        <w:rPr>
          <w:rFonts w:ascii="Times New Roman" w:hAnsi="Times New Roman" w:cs="Times New Roman"/>
          <w:sz w:val="24"/>
        </w:rPr>
        <w:t>,</w:t>
      </w:r>
      <w:r w:rsidR="00A453CE" w:rsidRPr="00FF2BBC">
        <w:rPr>
          <w:rFonts w:ascii="Times New Roman" w:hAnsi="Times New Roman" w:cs="Times New Roman"/>
          <w:sz w:val="24"/>
        </w:rPr>
        <w:t xml:space="preserve"> « </w:t>
      </w:r>
      <w:r>
        <w:rPr>
          <w:rFonts w:ascii="Times New Roman" w:hAnsi="Times New Roman" w:cs="Times New Roman"/>
          <w:sz w:val="24"/>
        </w:rPr>
        <w:t xml:space="preserve">langue </w:t>
      </w:r>
      <w:r w:rsidR="00A453CE" w:rsidRPr="00FF2BBC">
        <w:rPr>
          <w:rFonts w:ascii="Times New Roman" w:hAnsi="Times New Roman" w:cs="Times New Roman"/>
          <w:sz w:val="24"/>
        </w:rPr>
        <w:t>de scolaris</w:t>
      </w:r>
      <w:r>
        <w:rPr>
          <w:rFonts w:ascii="Times New Roman" w:hAnsi="Times New Roman" w:cs="Times New Roman"/>
          <w:sz w:val="24"/>
        </w:rPr>
        <w:t xml:space="preserve">ation » et « langue étrangère ». </w:t>
      </w:r>
      <w:r w:rsidRPr="00FF2BBC">
        <w:rPr>
          <w:rFonts w:ascii="Times New Roman" w:hAnsi="Times New Roman" w:cs="Times New Roman"/>
          <w:sz w:val="24"/>
        </w:rPr>
        <w:t xml:space="preserve">J’aborderai également la catégorie « langue d’intégration » du point de vue de la formation des enseignants. </w:t>
      </w:r>
      <w:r>
        <w:rPr>
          <w:rFonts w:ascii="Times New Roman" w:hAnsi="Times New Roman" w:cs="Times New Roman"/>
          <w:sz w:val="24"/>
        </w:rPr>
        <w:t xml:space="preserve">En quoi </w:t>
      </w:r>
      <w:r w:rsidR="00835BD3" w:rsidRPr="00FF2BBC">
        <w:rPr>
          <w:rFonts w:ascii="Times New Roman" w:hAnsi="Times New Roman" w:cs="Times New Roman"/>
          <w:sz w:val="24"/>
        </w:rPr>
        <w:t>ces catégories sont</w:t>
      </w:r>
      <w:r>
        <w:rPr>
          <w:rFonts w:ascii="Times New Roman" w:hAnsi="Times New Roman" w:cs="Times New Roman"/>
          <w:sz w:val="24"/>
        </w:rPr>
        <w:t>-elles</w:t>
      </w:r>
      <w:r w:rsidR="00835BD3" w:rsidRPr="00FF2BBC">
        <w:rPr>
          <w:rFonts w:ascii="Times New Roman" w:hAnsi="Times New Roman" w:cs="Times New Roman"/>
          <w:sz w:val="24"/>
        </w:rPr>
        <w:t xml:space="preserve"> signifiantes pour penser l’appropriation dans </w:t>
      </w:r>
      <w:r>
        <w:rPr>
          <w:rFonts w:ascii="Times New Roman" w:hAnsi="Times New Roman" w:cs="Times New Roman"/>
          <w:sz w:val="24"/>
        </w:rPr>
        <w:t>des situations de mobilité ? C</w:t>
      </w:r>
      <w:r w:rsidR="005E2E7D" w:rsidRPr="00FF2BBC">
        <w:rPr>
          <w:rFonts w:ascii="Times New Roman" w:hAnsi="Times New Roman" w:cs="Times New Roman"/>
          <w:sz w:val="24"/>
        </w:rPr>
        <w:t>omment</w:t>
      </w:r>
      <w:r w:rsidR="00835BD3" w:rsidRPr="00FF2BBC">
        <w:rPr>
          <w:rFonts w:ascii="Times New Roman" w:hAnsi="Times New Roman" w:cs="Times New Roman"/>
          <w:sz w:val="24"/>
        </w:rPr>
        <w:t xml:space="preserve"> </w:t>
      </w:r>
      <w:r>
        <w:rPr>
          <w:rFonts w:ascii="Times New Roman" w:hAnsi="Times New Roman" w:cs="Times New Roman"/>
          <w:sz w:val="24"/>
        </w:rPr>
        <w:t>c</w:t>
      </w:r>
      <w:r w:rsidR="00835BD3" w:rsidRPr="00FF2BBC">
        <w:rPr>
          <w:rFonts w:ascii="Times New Roman" w:hAnsi="Times New Roman" w:cs="Times New Roman"/>
          <w:sz w:val="24"/>
        </w:rPr>
        <w:t>es catégories induisent</w:t>
      </w:r>
      <w:r>
        <w:rPr>
          <w:rFonts w:ascii="Times New Roman" w:hAnsi="Times New Roman" w:cs="Times New Roman"/>
          <w:sz w:val="24"/>
        </w:rPr>
        <w:t>-elles</w:t>
      </w:r>
      <w:r w:rsidR="00835BD3" w:rsidRPr="00FF2BBC">
        <w:rPr>
          <w:rFonts w:ascii="Times New Roman" w:hAnsi="Times New Roman" w:cs="Times New Roman"/>
          <w:sz w:val="24"/>
        </w:rPr>
        <w:t xml:space="preserve"> des formes de (dé)légitimation et</w:t>
      </w:r>
      <w:r w:rsidR="005E2E7D" w:rsidRPr="00FF2BBC">
        <w:rPr>
          <w:rFonts w:ascii="Times New Roman" w:hAnsi="Times New Roman" w:cs="Times New Roman"/>
          <w:sz w:val="24"/>
        </w:rPr>
        <w:t xml:space="preserve"> de normativité au sein</w:t>
      </w:r>
      <w:r>
        <w:rPr>
          <w:rFonts w:ascii="Times New Roman" w:hAnsi="Times New Roman" w:cs="Times New Roman"/>
          <w:sz w:val="24"/>
        </w:rPr>
        <w:t xml:space="preserve"> de la DDLC ?</w:t>
      </w:r>
    </w:p>
    <w:p w14:paraId="57A0324A" w14:textId="07ED85EE" w:rsidR="001C1903" w:rsidRPr="00FF2BBC" w:rsidRDefault="001C1903" w:rsidP="001C1903">
      <w:pPr>
        <w:jc w:val="both"/>
        <w:rPr>
          <w:rFonts w:ascii="Times New Roman" w:hAnsi="Times New Roman" w:cs="Times New Roman"/>
          <w:sz w:val="24"/>
        </w:rPr>
      </w:pPr>
    </w:p>
    <w:p w14:paraId="6E8EDDF4" w14:textId="706DED22" w:rsidR="001A42C0" w:rsidRPr="00FF2BBC" w:rsidRDefault="000D62CA" w:rsidP="001A42C0">
      <w:pPr>
        <w:jc w:val="both"/>
        <w:rPr>
          <w:rFonts w:ascii="Times New Roman" w:hAnsi="Times New Roman" w:cs="Times New Roman"/>
          <w:sz w:val="24"/>
        </w:rPr>
      </w:pPr>
      <w:r>
        <w:rPr>
          <w:rFonts w:ascii="Times New Roman" w:hAnsi="Times New Roman" w:cs="Times New Roman"/>
          <w:sz w:val="24"/>
        </w:rPr>
        <w:t>Actuellement, on constate que c</w:t>
      </w:r>
      <w:r w:rsidR="001A42C0" w:rsidRPr="00FF2BBC">
        <w:rPr>
          <w:rFonts w:ascii="Times New Roman" w:hAnsi="Times New Roman" w:cs="Times New Roman"/>
          <w:sz w:val="24"/>
        </w:rPr>
        <w:t xml:space="preserve">’est toujours le générique </w:t>
      </w:r>
      <w:r w:rsidR="006B366C" w:rsidRPr="00FF2BBC">
        <w:rPr>
          <w:rFonts w:ascii="Times New Roman" w:hAnsi="Times New Roman" w:cs="Times New Roman"/>
          <w:sz w:val="24"/>
        </w:rPr>
        <w:t>« langue étrangère »</w:t>
      </w:r>
      <w:r w:rsidR="001A42C0" w:rsidRPr="00FF2BBC">
        <w:rPr>
          <w:rFonts w:ascii="Times New Roman" w:hAnsi="Times New Roman" w:cs="Times New Roman"/>
          <w:sz w:val="24"/>
        </w:rPr>
        <w:t xml:space="preserve"> qui s’impose</w:t>
      </w:r>
      <w:r w:rsidR="00FB1C4E" w:rsidRPr="00FF2BBC">
        <w:rPr>
          <w:rFonts w:ascii="Times New Roman" w:hAnsi="Times New Roman" w:cs="Times New Roman"/>
          <w:sz w:val="24"/>
        </w:rPr>
        <w:t xml:space="preserve"> dans les pratiques</w:t>
      </w:r>
      <w:r>
        <w:rPr>
          <w:rFonts w:ascii="Times New Roman" w:hAnsi="Times New Roman" w:cs="Times New Roman"/>
          <w:sz w:val="24"/>
        </w:rPr>
        <w:t xml:space="preserve"> (Goï et Huver, </w:t>
      </w:r>
      <w:r w:rsidRPr="00FF2BBC">
        <w:rPr>
          <w:rFonts w:ascii="Times New Roman" w:hAnsi="Times New Roman" w:cs="Times New Roman"/>
          <w:sz w:val="24"/>
        </w:rPr>
        <w:t>2013)</w:t>
      </w:r>
      <w:r w:rsidR="00FB1C4E" w:rsidRPr="00FF2BBC">
        <w:rPr>
          <w:rFonts w:ascii="Times New Roman" w:hAnsi="Times New Roman" w:cs="Times New Roman"/>
          <w:sz w:val="24"/>
        </w:rPr>
        <w:t xml:space="preserve">, </w:t>
      </w:r>
      <w:r w:rsidR="001A42C0" w:rsidRPr="00FF2BBC">
        <w:rPr>
          <w:rFonts w:ascii="Times New Roman" w:hAnsi="Times New Roman" w:cs="Times New Roman"/>
          <w:sz w:val="24"/>
        </w:rPr>
        <w:t xml:space="preserve">concurrencé par une série de sous-catégories, toujours plus spécifiantes les unes que les autres. Je ne </w:t>
      </w:r>
      <w:r w:rsidR="00FB1C4E" w:rsidRPr="00FF2BBC">
        <w:rPr>
          <w:rFonts w:ascii="Times New Roman" w:hAnsi="Times New Roman" w:cs="Times New Roman"/>
          <w:sz w:val="24"/>
        </w:rPr>
        <w:t>retracerai pas</w:t>
      </w:r>
      <w:r w:rsidR="001A42C0" w:rsidRPr="00FF2BBC">
        <w:rPr>
          <w:rFonts w:ascii="Times New Roman" w:hAnsi="Times New Roman" w:cs="Times New Roman"/>
          <w:sz w:val="24"/>
        </w:rPr>
        <w:t xml:space="preserve"> l’historique de chacune de ces catégories ici, mais </w:t>
      </w:r>
      <w:r w:rsidR="005A0E18" w:rsidRPr="00FF2BBC">
        <w:rPr>
          <w:rFonts w:ascii="Times New Roman" w:hAnsi="Times New Roman" w:cs="Times New Roman"/>
          <w:sz w:val="24"/>
        </w:rPr>
        <w:t xml:space="preserve">je soulignerai </w:t>
      </w:r>
      <w:r w:rsidR="001A42C0" w:rsidRPr="00FF2BBC">
        <w:rPr>
          <w:rFonts w:ascii="Times New Roman" w:hAnsi="Times New Roman" w:cs="Times New Roman"/>
          <w:sz w:val="24"/>
        </w:rPr>
        <w:t>plutôt les restrictions que leur utilisation peut entrainer lorsqu’on essaie de faire rentrer les personnes dans des curricula</w:t>
      </w:r>
      <w:r w:rsidR="00FD59EE" w:rsidRPr="00FF2BBC">
        <w:rPr>
          <w:rFonts w:ascii="Times New Roman" w:hAnsi="Times New Roman" w:cs="Times New Roman"/>
          <w:sz w:val="24"/>
        </w:rPr>
        <w:t xml:space="preserve"> et des dispositifs</w:t>
      </w:r>
      <w:r w:rsidR="001A42C0" w:rsidRPr="00FF2BBC">
        <w:rPr>
          <w:rFonts w:ascii="Times New Roman" w:hAnsi="Times New Roman" w:cs="Times New Roman"/>
          <w:sz w:val="24"/>
        </w:rPr>
        <w:t>, sans tenir compte de leurs projets et de leurs parcours.</w:t>
      </w:r>
    </w:p>
    <w:p w14:paraId="79E5DCD6" w14:textId="77777777" w:rsidR="001A42C0" w:rsidRPr="00FF2BBC" w:rsidRDefault="001A42C0" w:rsidP="001A42C0">
      <w:pPr>
        <w:jc w:val="both"/>
        <w:rPr>
          <w:rFonts w:ascii="Times New Roman" w:hAnsi="Times New Roman" w:cs="Times New Roman"/>
          <w:sz w:val="24"/>
        </w:rPr>
      </w:pPr>
    </w:p>
    <w:p w14:paraId="6EE7F33E" w14:textId="362BB961" w:rsidR="009C193B" w:rsidRPr="00FF2BBC" w:rsidRDefault="006B366C" w:rsidP="00743D91">
      <w:pPr>
        <w:jc w:val="both"/>
        <w:rPr>
          <w:rFonts w:ascii="Times New Roman" w:hAnsi="Times New Roman" w:cs="Times New Roman"/>
          <w:sz w:val="24"/>
        </w:rPr>
      </w:pPr>
      <w:r w:rsidRPr="00FF2BBC">
        <w:rPr>
          <w:rFonts w:ascii="Times New Roman" w:hAnsi="Times New Roman" w:cs="Times New Roman"/>
          <w:sz w:val="24"/>
        </w:rPr>
        <w:t xml:space="preserve">Si </w:t>
      </w:r>
      <w:r w:rsidR="000D62CA">
        <w:rPr>
          <w:rFonts w:ascii="Times New Roman" w:hAnsi="Times New Roman" w:cs="Times New Roman"/>
          <w:sz w:val="24"/>
        </w:rPr>
        <w:t>l’</w:t>
      </w:r>
      <w:r w:rsidRPr="00FF2BBC">
        <w:rPr>
          <w:rFonts w:ascii="Times New Roman" w:hAnsi="Times New Roman" w:cs="Times New Roman"/>
          <w:sz w:val="24"/>
        </w:rPr>
        <w:t xml:space="preserve">on prend le cas du français, </w:t>
      </w:r>
      <w:r w:rsidR="00A453CE" w:rsidRPr="00FF2BBC">
        <w:rPr>
          <w:rFonts w:ascii="Times New Roman" w:hAnsi="Times New Roman" w:cs="Times New Roman"/>
          <w:sz w:val="24"/>
        </w:rPr>
        <w:t xml:space="preserve">Goï et Huver </w:t>
      </w:r>
      <w:r w:rsidR="005A0E18" w:rsidRPr="00FF2BBC">
        <w:rPr>
          <w:rFonts w:ascii="Times New Roman" w:hAnsi="Times New Roman" w:cs="Times New Roman"/>
          <w:sz w:val="24"/>
        </w:rPr>
        <w:t>(</w:t>
      </w:r>
      <w:r w:rsidR="000D62CA" w:rsidRPr="000D62CA">
        <w:rPr>
          <w:rFonts w:ascii="Times New Roman" w:hAnsi="Times New Roman" w:cs="Times New Roman"/>
          <w:i/>
          <w:sz w:val="24"/>
        </w:rPr>
        <w:t>ibid</w:t>
      </w:r>
      <w:r w:rsidR="000D62CA">
        <w:rPr>
          <w:rFonts w:ascii="Times New Roman" w:hAnsi="Times New Roman" w:cs="Times New Roman"/>
          <w:sz w:val="24"/>
        </w:rPr>
        <w:t>.</w:t>
      </w:r>
      <w:r w:rsidR="005A0E18" w:rsidRPr="00FF2BBC">
        <w:rPr>
          <w:rFonts w:ascii="Times New Roman" w:hAnsi="Times New Roman" w:cs="Times New Roman"/>
          <w:sz w:val="24"/>
        </w:rPr>
        <w:t xml:space="preserve">) </w:t>
      </w:r>
      <w:r w:rsidR="00A453CE" w:rsidRPr="00FF2BBC">
        <w:rPr>
          <w:rFonts w:ascii="Times New Roman" w:hAnsi="Times New Roman" w:cs="Times New Roman"/>
          <w:sz w:val="24"/>
        </w:rPr>
        <w:t xml:space="preserve">sont revenues sur </w:t>
      </w:r>
      <w:r w:rsidR="004F2D9F" w:rsidRPr="00FF2BBC">
        <w:rPr>
          <w:rFonts w:ascii="Times New Roman" w:hAnsi="Times New Roman" w:cs="Times New Roman"/>
          <w:sz w:val="24"/>
        </w:rPr>
        <w:t xml:space="preserve">les frontières entre les catégories, plaidant, à la suite de </w:t>
      </w:r>
      <w:r w:rsidR="000D62CA">
        <w:rPr>
          <w:rFonts w:ascii="Times New Roman" w:hAnsi="Times New Roman" w:cs="Times New Roman"/>
          <w:sz w:val="24"/>
        </w:rPr>
        <w:t xml:space="preserve">Gérard </w:t>
      </w:r>
      <w:r w:rsidR="004F2D9F" w:rsidRPr="00FF2BBC">
        <w:rPr>
          <w:rFonts w:ascii="Times New Roman" w:hAnsi="Times New Roman" w:cs="Times New Roman"/>
          <w:sz w:val="24"/>
        </w:rPr>
        <w:t xml:space="preserve">Vigner, pour une transversalité de la notion de </w:t>
      </w:r>
      <w:r w:rsidRPr="00FF2BBC">
        <w:rPr>
          <w:rFonts w:ascii="Times New Roman" w:hAnsi="Times New Roman" w:cs="Times New Roman"/>
          <w:sz w:val="24"/>
        </w:rPr>
        <w:t>« </w:t>
      </w:r>
      <w:r w:rsidR="004F2D9F" w:rsidRPr="00FF2BBC">
        <w:rPr>
          <w:rFonts w:ascii="Times New Roman" w:hAnsi="Times New Roman" w:cs="Times New Roman"/>
          <w:sz w:val="24"/>
        </w:rPr>
        <w:t>français langue seconde</w:t>
      </w:r>
      <w:r w:rsidRPr="00FF2BBC">
        <w:rPr>
          <w:rFonts w:ascii="Times New Roman" w:hAnsi="Times New Roman" w:cs="Times New Roman"/>
          <w:sz w:val="24"/>
        </w:rPr>
        <w:t> »</w:t>
      </w:r>
      <w:r w:rsidR="004F2D9F" w:rsidRPr="00FF2BBC">
        <w:rPr>
          <w:rFonts w:ascii="Times New Roman" w:hAnsi="Times New Roman" w:cs="Times New Roman"/>
          <w:sz w:val="24"/>
        </w:rPr>
        <w:t xml:space="preserve"> </w:t>
      </w:r>
      <w:r w:rsidR="000D62CA">
        <w:rPr>
          <w:rFonts w:ascii="Times New Roman" w:hAnsi="Times New Roman" w:cs="Times New Roman"/>
          <w:sz w:val="24"/>
        </w:rPr>
        <w:t xml:space="preserve">(FLS) </w:t>
      </w:r>
      <w:r w:rsidR="004F2D9F" w:rsidRPr="00FF2BBC">
        <w:rPr>
          <w:rFonts w:ascii="Times New Roman" w:hAnsi="Times New Roman" w:cs="Times New Roman"/>
          <w:sz w:val="24"/>
        </w:rPr>
        <w:t>à des populations en situation de bi-</w:t>
      </w:r>
      <w:r w:rsidR="000D62CA">
        <w:rPr>
          <w:rFonts w:ascii="Times New Roman" w:hAnsi="Times New Roman" w:cs="Times New Roman"/>
          <w:sz w:val="24"/>
        </w:rPr>
        <w:t xml:space="preserve"> </w:t>
      </w:r>
      <w:r w:rsidR="004F2D9F" w:rsidRPr="00FF2BBC">
        <w:rPr>
          <w:rFonts w:ascii="Times New Roman" w:hAnsi="Times New Roman" w:cs="Times New Roman"/>
          <w:sz w:val="24"/>
        </w:rPr>
        <w:t xml:space="preserve">ou plurilinguisme sur des territoires francophones. </w:t>
      </w:r>
      <w:r w:rsidR="00C8072C" w:rsidRPr="00FF2BBC">
        <w:rPr>
          <w:rFonts w:ascii="Times New Roman" w:hAnsi="Times New Roman" w:cs="Times New Roman"/>
          <w:sz w:val="24"/>
        </w:rPr>
        <w:t>Elles attirent notamment l’attention sur le fait qu’un excès de typologie tend à distinguer abusivement les publi</w:t>
      </w:r>
      <w:r w:rsidR="000D62CA">
        <w:rPr>
          <w:rFonts w:ascii="Times New Roman" w:hAnsi="Times New Roman" w:cs="Times New Roman"/>
          <w:sz w:val="24"/>
        </w:rPr>
        <w:t xml:space="preserve">cs sur base de leurs statuts, </w:t>
      </w:r>
      <w:r w:rsidR="00C42BD0">
        <w:rPr>
          <w:rFonts w:ascii="Times New Roman" w:hAnsi="Times New Roman" w:cs="Times New Roman"/>
          <w:sz w:val="24"/>
        </w:rPr>
        <w:t xml:space="preserve">de critères fonctionnels ou </w:t>
      </w:r>
      <w:r w:rsidR="00C8072C" w:rsidRPr="00FF2BBC">
        <w:rPr>
          <w:rFonts w:ascii="Times New Roman" w:hAnsi="Times New Roman" w:cs="Times New Roman"/>
          <w:sz w:val="24"/>
        </w:rPr>
        <w:t>du</w:t>
      </w:r>
      <w:r w:rsidR="000D62CA">
        <w:rPr>
          <w:rFonts w:ascii="Times New Roman" w:hAnsi="Times New Roman" w:cs="Times New Roman"/>
          <w:sz w:val="24"/>
        </w:rPr>
        <w:t xml:space="preserve"> type de mobilité (les réfugiés et</w:t>
      </w:r>
      <w:r w:rsidR="00C8072C" w:rsidRPr="00FF2BBC">
        <w:rPr>
          <w:rFonts w:ascii="Times New Roman" w:hAnsi="Times New Roman" w:cs="Times New Roman"/>
          <w:sz w:val="24"/>
        </w:rPr>
        <w:t xml:space="preserve"> les migrants adultes auraient besoin de cours de FLS, quand les étudiants </w:t>
      </w:r>
      <w:r w:rsidR="009B2691">
        <w:rPr>
          <w:rFonts w:ascii="Times New Roman" w:hAnsi="Times New Roman" w:cs="Times New Roman"/>
          <w:sz w:val="24"/>
        </w:rPr>
        <w:t>Erasmus</w:t>
      </w:r>
      <w:r w:rsidR="00C8072C" w:rsidRPr="00FF2BBC">
        <w:rPr>
          <w:rFonts w:ascii="Times New Roman" w:hAnsi="Times New Roman" w:cs="Times New Roman"/>
          <w:sz w:val="24"/>
        </w:rPr>
        <w:t xml:space="preserve"> auraient besoin de cours de FOS </w:t>
      </w:r>
      <w:r w:rsidR="000D62CA">
        <w:rPr>
          <w:rFonts w:ascii="Times New Roman" w:hAnsi="Times New Roman" w:cs="Times New Roman"/>
          <w:sz w:val="24"/>
        </w:rPr>
        <w:t xml:space="preserve">– sur objectifs spécifiques – </w:t>
      </w:r>
      <w:r w:rsidR="00C42BD0">
        <w:rPr>
          <w:rFonts w:ascii="Times New Roman" w:hAnsi="Times New Roman" w:cs="Times New Roman"/>
          <w:sz w:val="24"/>
        </w:rPr>
        <w:t>ou de FLE).</w:t>
      </w:r>
    </w:p>
    <w:p w14:paraId="758D8049" w14:textId="77777777" w:rsidR="004D504D" w:rsidRPr="00FF2BBC" w:rsidRDefault="004D504D" w:rsidP="00743D91">
      <w:pPr>
        <w:jc w:val="both"/>
        <w:rPr>
          <w:rFonts w:ascii="Times New Roman" w:hAnsi="Times New Roman" w:cs="Times New Roman"/>
          <w:sz w:val="24"/>
        </w:rPr>
      </w:pPr>
    </w:p>
    <w:p w14:paraId="40DB3FFF" w14:textId="2D5937B7" w:rsidR="004D504D" w:rsidRPr="00FF2BBC" w:rsidRDefault="004D504D" w:rsidP="000633C9">
      <w:pPr>
        <w:ind w:left="708"/>
        <w:jc w:val="both"/>
        <w:rPr>
          <w:rFonts w:ascii="Times New Roman" w:hAnsi="Times New Roman" w:cs="Times New Roman"/>
          <w:sz w:val="24"/>
          <w:lang w:val="fr-BE"/>
        </w:rPr>
      </w:pPr>
      <w:r w:rsidRPr="000D62CA">
        <w:rPr>
          <w:rFonts w:ascii="Times New Roman" w:hAnsi="Times New Roman" w:cs="Times New Roman"/>
          <w:i/>
          <w:sz w:val="24"/>
          <w:lang w:val="fr-BE"/>
        </w:rPr>
        <w:t>Ainsi, le fait de présenter les catégories comme plus ou moins étanches et figées ne correspond pas à une décomposition « objective » de la réalité, mais est plutôt révélatrice des représentations de la personne qui catégorise : représentations de l’Autre et de ses frontières</w:t>
      </w:r>
      <w:r w:rsidR="000D62CA" w:rsidRPr="000D62CA">
        <w:rPr>
          <w:rFonts w:ascii="Times New Roman" w:hAnsi="Times New Roman" w:cs="Times New Roman"/>
          <w:i/>
          <w:sz w:val="24"/>
          <w:lang w:val="fr-BE"/>
        </w:rPr>
        <w:t xml:space="preserve"> notamment.</w:t>
      </w:r>
      <w:r w:rsidRPr="00FF2BBC">
        <w:rPr>
          <w:rFonts w:ascii="Times New Roman" w:hAnsi="Times New Roman" w:cs="Times New Roman"/>
          <w:sz w:val="24"/>
          <w:lang w:val="fr-BE"/>
        </w:rPr>
        <w:t xml:space="preserve"> (Goï et Huver, 2012</w:t>
      </w:r>
      <w:r w:rsidR="001D5DB7">
        <w:rPr>
          <w:rFonts w:ascii="Times New Roman" w:hAnsi="Times New Roman" w:cs="Times New Roman"/>
          <w:sz w:val="24"/>
          <w:lang w:val="fr-BE"/>
        </w:rPr>
        <w:t> : 32</w:t>
      </w:r>
      <w:r w:rsidRPr="00FF2BBC">
        <w:rPr>
          <w:rFonts w:ascii="Times New Roman" w:hAnsi="Times New Roman" w:cs="Times New Roman"/>
          <w:sz w:val="24"/>
          <w:lang w:val="fr-BE"/>
        </w:rPr>
        <w:t>)</w:t>
      </w:r>
      <w:r w:rsidR="006B366C" w:rsidRPr="00FF2BBC">
        <w:rPr>
          <w:rFonts w:ascii="Times New Roman" w:hAnsi="Times New Roman" w:cs="Times New Roman"/>
          <w:sz w:val="24"/>
          <w:lang w:val="fr-BE"/>
        </w:rPr>
        <w:t xml:space="preserve"> </w:t>
      </w:r>
    </w:p>
    <w:p w14:paraId="507F5B37" w14:textId="77777777" w:rsidR="004D504D" w:rsidRPr="00FF2BBC" w:rsidRDefault="004D504D" w:rsidP="00743D91">
      <w:pPr>
        <w:jc w:val="both"/>
        <w:rPr>
          <w:rFonts w:ascii="Times New Roman" w:hAnsi="Times New Roman" w:cs="Times New Roman"/>
          <w:sz w:val="24"/>
        </w:rPr>
      </w:pPr>
    </w:p>
    <w:p w14:paraId="7E5F1E6D" w14:textId="4EE72054" w:rsidR="00EE1119" w:rsidRPr="00FF2BBC" w:rsidRDefault="00C8072C" w:rsidP="00743D91">
      <w:pPr>
        <w:jc w:val="both"/>
        <w:rPr>
          <w:rFonts w:ascii="Times New Roman" w:hAnsi="Times New Roman" w:cs="Times New Roman"/>
          <w:sz w:val="24"/>
        </w:rPr>
      </w:pPr>
      <w:r w:rsidRPr="00FF2BBC">
        <w:rPr>
          <w:rFonts w:ascii="Times New Roman" w:hAnsi="Times New Roman" w:cs="Times New Roman"/>
          <w:sz w:val="24"/>
        </w:rPr>
        <w:t>Ainsi</w:t>
      </w:r>
      <w:r w:rsidR="001D5DB7">
        <w:rPr>
          <w:rFonts w:ascii="Times New Roman" w:hAnsi="Times New Roman" w:cs="Times New Roman"/>
          <w:sz w:val="24"/>
        </w:rPr>
        <w:t>,</w:t>
      </w:r>
      <w:r w:rsidRPr="00FF2BBC">
        <w:rPr>
          <w:rFonts w:ascii="Times New Roman" w:hAnsi="Times New Roman" w:cs="Times New Roman"/>
          <w:sz w:val="24"/>
        </w:rPr>
        <w:t xml:space="preserve"> </w:t>
      </w:r>
      <w:r w:rsidR="001D5DB7">
        <w:rPr>
          <w:rFonts w:ascii="Times New Roman" w:hAnsi="Times New Roman" w:cs="Times New Roman"/>
          <w:sz w:val="24"/>
        </w:rPr>
        <w:t>Annick Suzor-Weiner (</w:t>
      </w:r>
      <w:r w:rsidRPr="00FF2BBC">
        <w:rPr>
          <w:rFonts w:ascii="Times New Roman" w:hAnsi="Times New Roman" w:cs="Times New Roman"/>
          <w:sz w:val="24"/>
        </w:rPr>
        <w:t>A</w:t>
      </w:r>
      <w:r w:rsidR="001D5DB7">
        <w:rPr>
          <w:rFonts w:ascii="Times New Roman" w:hAnsi="Times New Roman" w:cs="Times New Roman"/>
          <w:sz w:val="24"/>
        </w:rPr>
        <w:t xml:space="preserve">gence </w:t>
      </w:r>
      <w:r w:rsidRPr="00FF2BBC">
        <w:rPr>
          <w:rFonts w:ascii="Times New Roman" w:hAnsi="Times New Roman" w:cs="Times New Roman"/>
          <w:sz w:val="24"/>
        </w:rPr>
        <w:t>U</w:t>
      </w:r>
      <w:r w:rsidR="001D5DB7">
        <w:rPr>
          <w:rFonts w:ascii="Times New Roman" w:hAnsi="Times New Roman" w:cs="Times New Roman"/>
          <w:sz w:val="24"/>
        </w:rPr>
        <w:t xml:space="preserve">niversitaire de la </w:t>
      </w:r>
      <w:r w:rsidRPr="00FF2BBC">
        <w:rPr>
          <w:rFonts w:ascii="Times New Roman" w:hAnsi="Times New Roman" w:cs="Times New Roman"/>
          <w:sz w:val="24"/>
        </w:rPr>
        <w:t>F</w:t>
      </w:r>
      <w:r w:rsidR="001D5DB7">
        <w:rPr>
          <w:rFonts w:ascii="Times New Roman" w:hAnsi="Times New Roman" w:cs="Times New Roman"/>
          <w:sz w:val="24"/>
        </w:rPr>
        <w:t>rancophonie)</w:t>
      </w:r>
      <w:r w:rsidRPr="00FF2BBC">
        <w:rPr>
          <w:rFonts w:ascii="Times New Roman" w:hAnsi="Times New Roman" w:cs="Times New Roman"/>
          <w:sz w:val="24"/>
        </w:rPr>
        <w:t xml:space="preserve"> revenait récemment</w:t>
      </w:r>
      <w:r w:rsidR="001D5DB7">
        <w:rPr>
          <w:rStyle w:val="Marquenotebasdepage"/>
          <w:rFonts w:ascii="Times New Roman" w:hAnsi="Times New Roman" w:cs="Times New Roman"/>
          <w:sz w:val="24"/>
        </w:rPr>
        <w:footnoteReference w:id="3"/>
      </w:r>
      <w:r w:rsidRPr="00FF2BBC">
        <w:rPr>
          <w:rFonts w:ascii="Times New Roman" w:hAnsi="Times New Roman" w:cs="Times New Roman"/>
          <w:sz w:val="24"/>
        </w:rPr>
        <w:t xml:space="preserve"> sur le pourcentage important de migrants réfugiés qui souhaitent intégrer l’enseignement supérieur et pour qui l’appropriation sera favorisée par un enseignement de la norme écrite</w:t>
      </w:r>
      <w:r w:rsidR="001D5DB7">
        <w:rPr>
          <w:rFonts w:ascii="Times New Roman" w:hAnsi="Times New Roman" w:cs="Times New Roman"/>
          <w:sz w:val="24"/>
        </w:rPr>
        <w:t xml:space="preserve">. Prenons encore </w:t>
      </w:r>
      <w:r w:rsidR="00EE1119" w:rsidRPr="00FF2BBC">
        <w:rPr>
          <w:rFonts w:ascii="Times New Roman" w:hAnsi="Times New Roman" w:cs="Times New Roman"/>
          <w:sz w:val="24"/>
        </w:rPr>
        <w:t xml:space="preserve">le cas d’un adolescent de </w:t>
      </w:r>
      <w:r w:rsidR="000633C9" w:rsidRPr="00FF2BBC">
        <w:rPr>
          <w:rFonts w:ascii="Times New Roman" w:hAnsi="Times New Roman" w:cs="Times New Roman"/>
          <w:sz w:val="24"/>
        </w:rPr>
        <w:t>16 ans, considéré comme enfant primo-arrivant</w:t>
      </w:r>
      <w:r w:rsidR="005A0E18" w:rsidRPr="00FF2BBC">
        <w:rPr>
          <w:rFonts w:ascii="Times New Roman" w:hAnsi="Times New Roman" w:cs="Times New Roman"/>
          <w:sz w:val="24"/>
        </w:rPr>
        <w:t xml:space="preserve"> pour l’Etat belge</w:t>
      </w:r>
      <w:r w:rsidR="00EE1119" w:rsidRPr="00FF2BBC">
        <w:rPr>
          <w:rFonts w:ascii="Times New Roman" w:hAnsi="Times New Roman" w:cs="Times New Roman"/>
          <w:sz w:val="24"/>
        </w:rPr>
        <w:t xml:space="preserve">, </w:t>
      </w:r>
      <w:r w:rsidR="009B2691">
        <w:rPr>
          <w:rFonts w:ascii="Times New Roman" w:hAnsi="Times New Roman" w:cs="Times New Roman"/>
          <w:sz w:val="24"/>
        </w:rPr>
        <w:t>et donc orienté</w:t>
      </w:r>
      <w:r w:rsidR="00EE1119" w:rsidRPr="00FF2BBC">
        <w:rPr>
          <w:rFonts w:ascii="Times New Roman" w:hAnsi="Times New Roman" w:cs="Times New Roman"/>
          <w:sz w:val="24"/>
        </w:rPr>
        <w:t xml:space="preserve"> </w:t>
      </w:r>
      <w:r w:rsidR="009B2691">
        <w:rPr>
          <w:rFonts w:ascii="Times New Roman" w:hAnsi="Times New Roman" w:cs="Times New Roman"/>
          <w:sz w:val="24"/>
        </w:rPr>
        <w:t>vers</w:t>
      </w:r>
      <w:r w:rsidR="00EE1119" w:rsidRPr="00FF2BBC">
        <w:rPr>
          <w:rFonts w:ascii="Times New Roman" w:hAnsi="Times New Roman" w:cs="Times New Roman"/>
          <w:sz w:val="24"/>
        </w:rPr>
        <w:t xml:space="preserve"> un DASPA </w:t>
      </w:r>
      <w:r w:rsidR="001D5DB7">
        <w:rPr>
          <w:rFonts w:ascii="Times New Roman" w:hAnsi="Times New Roman" w:cs="Times New Roman"/>
          <w:sz w:val="24"/>
        </w:rPr>
        <w:t>à l’école secondaire (</w:t>
      </w:r>
      <w:r w:rsidR="000633C9" w:rsidRPr="00FF2BBC">
        <w:rPr>
          <w:rFonts w:ascii="Times New Roman" w:hAnsi="Times New Roman" w:cs="Times New Roman"/>
          <w:sz w:val="24"/>
        </w:rPr>
        <w:t>Dispositif d’accueil et de scolarisation des élèves primo-arrivants</w:t>
      </w:r>
      <w:r w:rsidR="005A0E18" w:rsidRPr="00FF2BBC">
        <w:rPr>
          <w:rFonts w:ascii="Times New Roman" w:hAnsi="Times New Roman" w:cs="Times New Roman"/>
          <w:sz w:val="24"/>
        </w:rPr>
        <w:t xml:space="preserve">) </w:t>
      </w:r>
      <w:r w:rsidR="001D5DB7">
        <w:rPr>
          <w:rFonts w:ascii="Times New Roman" w:hAnsi="Times New Roman" w:cs="Times New Roman"/>
          <w:sz w:val="24"/>
        </w:rPr>
        <w:t>– o</w:t>
      </w:r>
      <w:r w:rsidR="005A0E18" w:rsidRPr="00FF2BBC">
        <w:rPr>
          <w:rFonts w:ascii="Times New Roman" w:hAnsi="Times New Roman" w:cs="Times New Roman"/>
          <w:sz w:val="24"/>
        </w:rPr>
        <w:t xml:space="preserve">ù les cours relèvent </w:t>
      </w:r>
      <w:r w:rsidR="009C193B" w:rsidRPr="00FF2BBC">
        <w:rPr>
          <w:rFonts w:ascii="Times New Roman" w:hAnsi="Times New Roman" w:cs="Times New Roman"/>
          <w:sz w:val="24"/>
        </w:rPr>
        <w:t xml:space="preserve">généralement </w:t>
      </w:r>
      <w:r w:rsidR="005A0E18" w:rsidRPr="00FF2BBC">
        <w:rPr>
          <w:rFonts w:ascii="Times New Roman" w:hAnsi="Times New Roman" w:cs="Times New Roman"/>
          <w:sz w:val="24"/>
        </w:rPr>
        <w:t>du FLE</w:t>
      </w:r>
      <w:r w:rsidR="001D5DB7">
        <w:rPr>
          <w:rFonts w:ascii="Times New Roman" w:hAnsi="Times New Roman" w:cs="Times New Roman"/>
          <w:sz w:val="24"/>
        </w:rPr>
        <w:t xml:space="preserve"> voire du FLSco – </w:t>
      </w:r>
      <w:r w:rsidR="00EE1119" w:rsidRPr="00FF2BBC">
        <w:rPr>
          <w:rFonts w:ascii="Times New Roman" w:hAnsi="Times New Roman" w:cs="Times New Roman"/>
          <w:sz w:val="24"/>
        </w:rPr>
        <w:t xml:space="preserve">pour poursuivre sa scolarité, </w:t>
      </w:r>
      <w:r w:rsidR="001A42C0" w:rsidRPr="00FF2BBC">
        <w:rPr>
          <w:rFonts w:ascii="Times New Roman" w:hAnsi="Times New Roman" w:cs="Times New Roman"/>
          <w:sz w:val="24"/>
        </w:rPr>
        <w:t>alors qu’il</w:t>
      </w:r>
      <w:r w:rsidR="00EE1119" w:rsidRPr="00FF2BBC">
        <w:rPr>
          <w:rFonts w:ascii="Times New Roman" w:hAnsi="Times New Roman" w:cs="Times New Roman"/>
          <w:sz w:val="24"/>
        </w:rPr>
        <w:t xml:space="preserve"> a quitté l’école et travaille de</w:t>
      </w:r>
      <w:r w:rsidR="001D5DB7">
        <w:rPr>
          <w:rFonts w:ascii="Times New Roman" w:hAnsi="Times New Roman" w:cs="Times New Roman"/>
          <w:sz w:val="24"/>
        </w:rPr>
        <w:t>puis plusieurs années en Syrie.</w:t>
      </w:r>
    </w:p>
    <w:p w14:paraId="2A4E06D6" w14:textId="05FDF90F" w:rsidR="009C193B" w:rsidRPr="00FF2BBC" w:rsidRDefault="009C193B" w:rsidP="00743D91">
      <w:pPr>
        <w:jc w:val="both"/>
        <w:rPr>
          <w:rFonts w:ascii="Times New Roman" w:hAnsi="Times New Roman" w:cs="Times New Roman"/>
          <w:sz w:val="24"/>
        </w:rPr>
      </w:pPr>
      <w:r w:rsidRPr="00FF2BBC">
        <w:rPr>
          <w:rFonts w:ascii="Times New Roman" w:hAnsi="Times New Roman" w:cs="Times New Roman"/>
          <w:sz w:val="24"/>
        </w:rPr>
        <w:t>Ces exemples montrent l</w:t>
      </w:r>
      <w:r w:rsidR="002760FA" w:rsidRPr="00FF2BBC">
        <w:rPr>
          <w:rFonts w:ascii="Times New Roman" w:hAnsi="Times New Roman" w:cs="Times New Roman"/>
          <w:sz w:val="24"/>
        </w:rPr>
        <w:t>es risques d’une</w:t>
      </w:r>
      <w:r w:rsidRPr="00FF2BBC">
        <w:rPr>
          <w:rFonts w:ascii="Times New Roman" w:hAnsi="Times New Roman" w:cs="Times New Roman"/>
          <w:sz w:val="24"/>
        </w:rPr>
        <w:t xml:space="preserve"> </w:t>
      </w:r>
      <w:r w:rsidR="002760FA" w:rsidRPr="00FF2BBC">
        <w:rPr>
          <w:rFonts w:ascii="Times New Roman" w:hAnsi="Times New Roman" w:cs="Times New Roman"/>
          <w:sz w:val="24"/>
        </w:rPr>
        <w:t xml:space="preserve">dynamique ségrégative </w:t>
      </w:r>
      <w:r w:rsidRPr="00FF2BBC">
        <w:rPr>
          <w:rFonts w:ascii="Times New Roman" w:hAnsi="Times New Roman" w:cs="Times New Roman"/>
          <w:sz w:val="24"/>
        </w:rPr>
        <w:t xml:space="preserve">qui nie la perméabilité des frontières, la transversalité des projets, </w:t>
      </w:r>
      <w:r w:rsidR="002760FA" w:rsidRPr="00FF2BBC">
        <w:rPr>
          <w:rFonts w:ascii="Times New Roman" w:hAnsi="Times New Roman" w:cs="Times New Roman"/>
          <w:sz w:val="24"/>
        </w:rPr>
        <w:t xml:space="preserve">et </w:t>
      </w:r>
      <w:r w:rsidR="008531D1" w:rsidRPr="00FF2BBC">
        <w:rPr>
          <w:rFonts w:ascii="Times New Roman" w:hAnsi="Times New Roman" w:cs="Times New Roman"/>
          <w:sz w:val="24"/>
        </w:rPr>
        <w:t>oublie que tout locuteur, toujours plurilingue, n’est jamais cantonné à une seule com</w:t>
      </w:r>
      <w:r w:rsidR="001D5DB7">
        <w:rPr>
          <w:rFonts w:ascii="Times New Roman" w:hAnsi="Times New Roman" w:cs="Times New Roman"/>
          <w:sz w:val="24"/>
        </w:rPr>
        <w:t xml:space="preserve">munauté discursive, mais </w:t>
      </w:r>
      <w:r w:rsidR="009B2691">
        <w:rPr>
          <w:rFonts w:ascii="Times New Roman" w:hAnsi="Times New Roman" w:cs="Times New Roman"/>
          <w:sz w:val="24"/>
        </w:rPr>
        <w:t>peut</w:t>
      </w:r>
      <w:r w:rsidR="001D5DB7">
        <w:rPr>
          <w:rFonts w:ascii="Times New Roman" w:hAnsi="Times New Roman" w:cs="Times New Roman"/>
          <w:sz w:val="24"/>
        </w:rPr>
        <w:t xml:space="preserve"> intégr</w:t>
      </w:r>
      <w:r w:rsidR="009B2691">
        <w:rPr>
          <w:rFonts w:ascii="Times New Roman" w:hAnsi="Times New Roman" w:cs="Times New Roman"/>
          <w:sz w:val="24"/>
        </w:rPr>
        <w:t xml:space="preserve">er </w:t>
      </w:r>
      <w:r w:rsidR="008531D1" w:rsidRPr="00FF2BBC">
        <w:rPr>
          <w:rFonts w:ascii="Times New Roman" w:hAnsi="Times New Roman" w:cs="Times New Roman"/>
          <w:sz w:val="24"/>
        </w:rPr>
        <w:t>différentes communautés au f</w:t>
      </w:r>
      <w:r w:rsidR="001D5DB7">
        <w:rPr>
          <w:rFonts w:ascii="Times New Roman" w:hAnsi="Times New Roman" w:cs="Times New Roman"/>
          <w:sz w:val="24"/>
        </w:rPr>
        <w:t xml:space="preserve">il de sa vie. </w:t>
      </w:r>
      <w:r w:rsidR="009B2691">
        <w:rPr>
          <w:rFonts w:ascii="Times New Roman" w:hAnsi="Times New Roman" w:cs="Times New Roman"/>
          <w:sz w:val="24"/>
        </w:rPr>
        <w:t>Cette problématique concerne également les</w:t>
      </w:r>
      <w:r w:rsidRPr="00FF2BBC">
        <w:rPr>
          <w:rFonts w:ascii="Times New Roman" w:hAnsi="Times New Roman" w:cs="Times New Roman"/>
          <w:sz w:val="24"/>
        </w:rPr>
        <w:t xml:space="preserve"> </w:t>
      </w:r>
      <w:r w:rsidR="008531D1" w:rsidRPr="00FF2BBC">
        <w:rPr>
          <w:rFonts w:ascii="Times New Roman" w:hAnsi="Times New Roman" w:cs="Times New Roman"/>
          <w:sz w:val="24"/>
        </w:rPr>
        <w:t>élèves dits</w:t>
      </w:r>
      <w:r w:rsidRPr="00FF2BBC">
        <w:rPr>
          <w:rFonts w:ascii="Times New Roman" w:hAnsi="Times New Roman" w:cs="Times New Roman"/>
          <w:sz w:val="24"/>
        </w:rPr>
        <w:t xml:space="preserve"> « natifs » qui doivent </w:t>
      </w:r>
      <w:r w:rsidR="001D5DB7">
        <w:rPr>
          <w:rFonts w:ascii="Times New Roman" w:hAnsi="Times New Roman" w:cs="Times New Roman"/>
          <w:sz w:val="24"/>
        </w:rPr>
        <w:t>adopter une posture de lecteur et</w:t>
      </w:r>
      <w:r w:rsidRPr="00FF2BBC">
        <w:rPr>
          <w:rFonts w:ascii="Times New Roman" w:hAnsi="Times New Roman" w:cs="Times New Roman"/>
          <w:sz w:val="24"/>
        </w:rPr>
        <w:t xml:space="preserve"> de scripteur parfois très éloignée </w:t>
      </w:r>
      <w:r w:rsidR="009B2691">
        <w:rPr>
          <w:rFonts w:ascii="Times New Roman" w:hAnsi="Times New Roman" w:cs="Times New Roman"/>
          <w:sz w:val="24"/>
        </w:rPr>
        <w:t>de leurs</w:t>
      </w:r>
      <w:r w:rsidRPr="00FF2BBC">
        <w:rPr>
          <w:rFonts w:ascii="Times New Roman" w:hAnsi="Times New Roman" w:cs="Times New Roman"/>
          <w:sz w:val="24"/>
        </w:rPr>
        <w:t xml:space="preserve"> </w:t>
      </w:r>
      <w:r w:rsidR="001D5DB7">
        <w:rPr>
          <w:rFonts w:ascii="Times New Roman" w:hAnsi="Times New Roman" w:cs="Times New Roman"/>
          <w:sz w:val="24"/>
        </w:rPr>
        <w:t xml:space="preserve">pratiques sociales quotidiennes de la langue </w:t>
      </w:r>
      <w:r w:rsidRPr="00FF2BBC">
        <w:rPr>
          <w:rFonts w:ascii="Times New Roman" w:hAnsi="Times New Roman" w:cs="Times New Roman"/>
          <w:sz w:val="24"/>
        </w:rPr>
        <w:t>(Bautier</w:t>
      </w:r>
      <w:r w:rsidR="001D5DB7">
        <w:rPr>
          <w:rFonts w:ascii="Times New Roman" w:hAnsi="Times New Roman" w:cs="Times New Roman"/>
          <w:sz w:val="24"/>
        </w:rPr>
        <w:t>, 1995</w:t>
      </w:r>
      <w:r w:rsidRPr="00FF2BBC">
        <w:rPr>
          <w:rFonts w:ascii="Times New Roman" w:hAnsi="Times New Roman" w:cs="Times New Roman"/>
          <w:sz w:val="24"/>
        </w:rPr>
        <w:t>).</w:t>
      </w:r>
      <w:r w:rsidR="00DA6565" w:rsidRPr="00FF2BBC">
        <w:rPr>
          <w:rFonts w:ascii="Times New Roman" w:hAnsi="Times New Roman" w:cs="Times New Roman"/>
          <w:sz w:val="24"/>
        </w:rPr>
        <w:t xml:space="preserve"> </w:t>
      </w:r>
      <w:r w:rsidR="00C42BD0">
        <w:rPr>
          <w:rFonts w:ascii="Times New Roman" w:hAnsi="Times New Roman" w:cs="Times New Roman"/>
          <w:sz w:val="24"/>
        </w:rPr>
        <w:t>A ce propos on peut encore signaler l’urgence de créer des ponts concrets entre les cours de langue première et ceux réservés aux allophones, et de sortir du cloisonnement au profit d’approches transdisciplinaires et plurilingues (cf. Auger, 2010 ; Bigot et Maillard, 2018).</w:t>
      </w:r>
    </w:p>
    <w:p w14:paraId="2565D4BA" w14:textId="77777777" w:rsidR="008531D1" w:rsidRPr="00FF2BBC" w:rsidRDefault="008531D1" w:rsidP="00743D91">
      <w:pPr>
        <w:jc w:val="both"/>
        <w:rPr>
          <w:rFonts w:ascii="Times New Roman" w:hAnsi="Times New Roman" w:cs="Times New Roman"/>
          <w:sz w:val="24"/>
        </w:rPr>
      </w:pPr>
    </w:p>
    <w:p w14:paraId="5256F2AD" w14:textId="128EBF0F" w:rsidR="00E14334" w:rsidRPr="00FF2BBC" w:rsidRDefault="00DA6565" w:rsidP="00743D91">
      <w:pPr>
        <w:jc w:val="both"/>
        <w:rPr>
          <w:rFonts w:ascii="Times New Roman" w:hAnsi="Times New Roman" w:cs="Times New Roman"/>
          <w:sz w:val="24"/>
        </w:rPr>
      </w:pPr>
      <w:r w:rsidRPr="00FF2BBC">
        <w:rPr>
          <w:rFonts w:ascii="Times New Roman" w:hAnsi="Times New Roman" w:cs="Times New Roman"/>
          <w:sz w:val="24"/>
        </w:rPr>
        <w:t xml:space="preserve">Les mobilités obligent </w:t>
      </w:r>
      <w:r w:rsidR="008531D1" w:rsidRPr="00FF2BBC">
        <w:rPr>
          <w:rFonts w:ascii="Times New Roman" w:hAnsi="Times New Roman" w:cs="Times New Roman"/>
          <w:sz w:val="24"/>
        </w:rPr>
        <w:t xml:space="preserve">donc </w:t>
      </w:r>
      <w:r w:rsidRPr="00FF2BBC">
        <w:rPr>
          <w:rFonts w:ascii="Times New Roman" w:hAnsi="Times New Roman" w:cs="Times New Roman"/>
          <w:sz w:val="24"/>
        </w:rPr>
        <w:t xml:space="preserve">la DDLC à revoir ses catégories </w:t>
      </w:r>
      <w:r w:rsidR="006B366C" w:rsidRPr="00FF2BBC">
        <w:rPr>
          <w:rFonts w:ascii="Times New Roman" w:hAnsi="Times New Roman" w:cs="Times New Roman"/>
          <w:sz w:val="24"/>
        </w:rPr>
        <w:t xml:space="preserve">ou en tout cas à accepter leurs limites </w:t>
      </w:r>
      <w:r w:rsidR="001D5DB7">
        <w:rPr>
          <w:rFonts w:ascii="Times New Roman" w:hAnsi="Times New Roman" w:cs="Times New Roman"/>
          <w:sz w:val="24"/>
        </w:rPr>
        <w:t>et</w:t>
      </w:r>
      <w:r w:rsidR="00C42BD0">
        <w:rPr>
          <w:rFonts w:ascii="Times New Roman" w:hAnsi="Times New Roman" w:cs="Times New Roman"/>
          <w:sz w:val="24"/>
        </w:rPr>
        <w:t xml:space="preserve"> à briser certaines frontières, à</w:t>
      </w:r>
      <w:r w:rsidR="006B366C" w:rsidRPr="00FF2BBC">
        <w:rPr>
          <w:rFonts w:ascii="Times New Roman" w:hAnsi="Times New Roman" w:cs="Times New Roman"/>
          <w:sz w:val="24"/>
        </w:rPr>
        <w:t xml:space="preserve"> </w:t>
      </w:r>
      <w:r w:rsidR="00E14334" w:rsidRPr="00FF2BBC">
        <w:rPr>
          <w:rFonts w:ascii="Times New Roman" w:hAnsi="Times New Roman" w:cs="Times New Roman"/>
          <w:sz w:val="24"/>
        </w:rPr>
        <w:t>prendre davantage en compte les variétés de langues, y</w:t>
      </w:r>
      <w:r w:rsidR="009769DC">
        <w:rPr>
          <w:rFonts w:ascii="Times New Roman" w:hAnsi="Times New Roman" w:cs="Times New Roman"/>
          <w:sz w:val="24"/>
        </w:rPr>
        <w:t xml:space="preserve"> compris de la langue première. </w:t>
      </w:r>
      <w:r w:rsidR="00FD59EE" w:rsidRPr="00FF2BBC">
        <w:rPr>
          <w:rFonts w:ascii="Times New Roman" w:hAnsi="Times New Roman" w:cs="Times New Roman"/>
          <w:sz w:val="24"/>
        </w:rPr>
        <w:t>I</w:t>
      </w:r>
      <w:r w:rsidR="00E14334" w:rsidRPr="00FF2BBC">
        <w:rPr>
          <w:rFonts w:ascii="Times New Roman" w:hAnsi="Times New Roman" w:cs="Times New Roman"/>
          <w:sz w:val="24"/>
        </w:rPr>
        <w:t xml:space="preserve">nscrire </w:t>
      </w:r>
      <w:r w:rsidR="00FD59EE" w:rsidRPr="00FF2BBC">
        <w:rPr>
          <w:rFonts w:ascii="Times New Roman" w:hAnsi="Times New Roman" w:cs="Times New Roman"/>
          <w:sz w:val="24"/>
        </w:rPr>
        <w:t xml:space="preserve">les catégories </w:t>
      </w:r>
      <w:r w:rsidR="00E14334" w:rsidRPr="00FF2BBC">
        <w:rPr>
          <w:rFonts w:ascii="Times New Roman" w:hAnsi="Times New Roman" w:cs="Times New Roman"/>
          <w:sz w:val="24"/>
        </w:rPr>
        <w:t>dans un continuum permet</w:t>
      </w:r>
      <w:r w:rsidR="009769DC">
        <w:rPr>
          <w:rFonts w:ascii="Times New Roman" w:hAnsi="Times New Roman" w:cs="Times New Roman"/>
          <w:sz w:val="24"/>
        </w:rPr>
        <w:t>trait</w:t>
      </w:r>
      <w:r w:rsidR="00E14334" w:rsidRPr="00FF2BBC">
        <w:rPr>
          <w:rFonts w:ascii="Times New Roman" w:hAnsi="Times New Roman" w:cs="Times New Roman"/>
          <w:sz w:val="24"/>
        </w:rPr>
        <w:t xml:space="preserve"> de les relativiser et les rend</w:t>
      </w:r>
      <w:r w:rsidR="009769DC">
        <w:rPr>
          <w:rFonts w:ascii="Times New Roman" w:hAnsi="Times New Roman" w:cs="Times New Roman"/>
          <w:sz w:val="24"/>
        </w:rPr>
        <w:t>rait</w:t>
      </w:r>
      <w:r w:rsidR="00E14334" w:rsidRPr="00FF2BBC">
        <w:rPr>
          <w:rFonts w:ascii="Times New Roman" w:hAnsi="Times New Roman" w:cs="Times New Roman"/>
          <w:sz w:val="24"/>
        </w:rPr>
        <w:t xml:space="preserve"> plus opératoires : la langue sera par exemple plus seconde qu’étrangère en fonction de son statut, ou de l</w:t>
      </w:r>
      <w:r w:rsidR="00086074">
        <w:rPr>
          <w:rFonts w:ascii="Times New Roman" w:hAnsi="Times New Roman" w:cs="Times New Roman"/>
          <w:sz w:val="24"/>
        </w:rPr>
        <w:t xml:space="preserve">a façon dont elle est « vécue ». </w:t>
      </w:r>
      <w:r w:rsidR="00E14334" w:rsidRPr="00FF2BBC">
        <w:rPr>
          <w:rFonts w:ascii="Times New Roman" w:hAnsi="Times New Roman" w:cs="Times New Roman"/>
          <w:sz w:val="24"/>
        </w:rPr>
        <w:t xml:space="preserve">Mais </w:t>
      </w:r>
      <w:r w:rsidR="00FD59EE" w:rsidRPr="00FF2BBC">
        <w:rPr>
          <w:rFonts w:ascii="Times New Roman" w:hAnsi="Times New Roman" w:cs="Times New Roman"/>
          <w:sz w:val="24"/>
        </w:rPr>
        <w:t>cela implique</w:t>
      </w:r>
      <w:r w:rsidR="00E14334" w:rsidRPr="00FF2BBC">
        <w:rPr>
          <w:rFonts w:ascii="Times New Roman" w:hAnsi="Times New Roman" w:cs="Times New Roman"/>
          <w:sz w:val="24"/>
        </w:rPr>
        <w:t xml:space="preserve"> un déplacement d’une approch</w:t>
      </w:r>
      <w:r w:rsidR="00FD59EE" w:rsidRPr="00FF2BBC">
        <w:rPr>
          <w:rFonts w:ascii="Times New Roman" w:hAnsi="Times New Roman" w:cs="Times New Roman"/>
          <w:sz w:val="24"/>
        </w:rPr>
        <w:t>e techniciste, méthodologique descendante (top down)</w:t>
      </w:r>
      <w:r w:rsidR="00E14334" w:rsidRPr="00FF2BBC">
        <w:rPr>
          <w:rFonts w:ascii="Times New Roman" w:hAnsi="Times New Roman" w:cs="Times New Roman"/>
          <w:sz w:val="24"/>
        </w:rPr>
        <w:t xml:space="preserve">, à une approche plus </w:t>
      </w:r>
      <w:r w:rsidR="00086074">
        <w:rPr>
          <w:rFonts w:ascii="Times New Roman" w:hAnsi="Times New Roman" w:cs="Times New Roman"/>
          <w:sz w:val="24"/>
        </w:rPr>
        <w:t>inductive</w:t>
      </w:r>
      <w:r w:rsidR="00E14334" w:rsidRPr="00FF2BBC">
        <w:rPr>
          <w:rFonts w:ascii="Times New Roman" w:hAnsi="Times New Roman" w:cs="Times New Roman"/>
          <w:sz w:val="24"/>
        </w:rPr>
        <w:t xml:space="preserve"> à partir des postur</w:t>
      </w:r>
      <w:r w:rsidR="00B83BDC" w:rsidRPr="00FF2BBC">
        <w:rPr>
          <w:rFonts w:ascii="Times New Roman" w:hAnsi="Times New Roman" w:cs="Times New Roman"/>
          <w:sz w:val="24"/>
        </w:rPr>
        <w:t>es</w:t>
      </w:r>
      <w:r w:rsidR="00A212C5" w:rsidRPr="00FF2BBC">
        <w:rPr>
          <w:rFonts w:ascii="Times New Roman" w:hAnsi="Times New Roman" w:cs="Times New Roman"/>
          <w:sz w:val="24"/>
        </w:rPr>
        <w:t>,</w:t>
      </w:r>
      <w:r w:rsidR="001B59DE" w:rsidRPr="00FF2BBC">
        <w:rPr>
          <w:rFonts w:ascii="Times New Roman" w:hAnsi="Times New Roman" w:cs="Times New Roman"/>
          <w:sz w:val="24"/>
        </w:rPr>
        <w:t xml:space="preserve"> des projets</w:t>
      </w:r>
      <w:r w:rsidR="00A212C5" w:rsidRPr="00FF2BBC">
        <w:rPr>
          <w:rFonts w:ascii="Times New Roman" w:hAnsi="Times New Roman" w:cs="Times New Roman"/>
          <w:sz w:val="24"/>
        </w:rPr>
        <w:t>, des biographies</w:t>
      </w:r>
      <w:r w:rsidR="001B59DE" w:rsidRPr="00FF2BBC">
        <w:rPr>
          <w:rFonts w:ascii="Times New Roman" w:hAnsi="Times New Roman" w:cs="Times New Roman"/>
          <w:sz w:val="24"/>
        </w:rPr>
        <w:t xml:space="preserve"> des personnes, y compris des enseignants.</w:t>
      </w:r>
      <w:r w:rsidR="00E14334" w:rsidRPr="00FF2BBC">
        <w:rPr>
          <w:rFonts w:ascii="Times New Roman" w:hAnsi="Times New Roman" w:cs="Times New Roman"/>
          <w:sz w:val="24"/>
        </w:rPr>
        <w:t xml:space="preserve"> </w:t>
      </w:r>
    </w:p>
    <w:p w14:paraId="7E3DF827" w14:textId="77777777" w:rsidR="001B59DE" w:rsidRPr="00FF2BBC" w:rsidRDefault="001B59DE" w:rsidP="00743D91">
      <w:pPr>
        <w:jc w:val="both"/>
        <w:rPr>
          <w:rFonts w:ascii="Times New Roman" w:hAnsi="Times New Roman" w:cs="Times New Roman"/>
          <w:sz w:val="24"/>
        </w:rPr>
      </w:pPr>
    </w:p>
    <w:p w14:paraId="6B0E8A9D" w14:textId="11A2792C" w:rsidR="00086074" w:rsidRDefault="00086074" w:rsidP="00743D91">
      <w:pPr>
        <w:jc w:val="both"/>
        <w:rPr>
          <w:rFonts w:ascii="Times New Roman" w:hAnsi="Times New Roman" w:cs="Times New Roman"/>
          <w:sz w:val="24"/>
        </w:rPr>
      </w:pPr>
      <w:r>
        <w:rPr>
          <w:rFonts w:ascii="Times New Roman" w:hAnsi="Times New Roman" w:cs="Times New Roman"/>
          <w:sz w:val="24"/>
        </w:rPr>
        <w:t>6. Mobilités et formation de formateurs</w:t>
      </w:r>
    </w:p>
    <w:p w14:paraId="2055E181" w14:textId="77777777" w:rsidR="00086074" w:rsidRDefault="00086074" w:rsidP="00743D91">
      <w:pPr>
        <w:jc w:val="both"/>
        <w:rPr>
          <w:rFonts w:ascii="Times New Roman" w:hAnsi="Times New Roman" w:cs="Times New Roman"/>
          <w:sz w:val="24"/>
        </w:rPr>
      </w:pPr>
    </w:p>
    <w:p w14:paraId="11E97523" w14:textId="35DC5D50" w:rsidR="00FD59EE" w:rsidRPr="00FF2BBC" w:rsidRDefault="00086074" w:rsidP="00743D91">
      <w:pPr>
        <w:jc w:val="both"/>
        <w:rPr>
          <w:rFonts w:ascii="Times New Roman" w:hAnsi="Times New Roman" w:cs="Times New Roman"/>
          <w:sz w:val="24"/>
        </w:rPr>
      </w:pPr>
      <w:r>
        <w:rPr>
          <w:rFonts w:ascii="Times New Roman" w:hAnsi="Times New Roman" w:cs="Times New Roman"/>
          <w:sz w:val="24"/>
        </w:rPr>
        <w:t>Je prendrai enfin l</w:t>
      </w:r>
      <w:r w:rsidR="00817C9C" w:rsidRPr="00FF2BBC">
        <w:rPr>
          <w:rFonts w:ascii="Times New Roman" w:hAnsi="Times New Roman" w:cs="Times New Roman"/>
          <w:sz w:val="24"/>
        </w:rPr>
        <w:t xml:space="preserve">’exemple </w:t>
      </w:r>
      <w:r w:rsidR="002760FA" w:rsidRPr="00FF2BBC">
        <w:rPr>
          <w:rFonts w:ascii="Times New Roman" w:hAnsi="Times New Roman" w:cs="Times New Roman"/>
          <w:sz w:val="24"/>
        </w:rPr>
        <w:t>de la formation des enseignants</w:t>
      </w:r>
      <w:r>
        <w:rPr>
          <w:rFonts w:ascii="Times New Roman" w:hAnsi="Times New Roman" w:cs="Times New Roman"/>
          <w:sz w:val="24"/>
        </w:rPr>
        <w:t>/formateurs</w:t>
      </w:r>
      <w:r w:rsidR="002760FA" w:rsidRPr="00FF2BBC">
        <w:rPr>
          <w:rFonts w:ascii="Times New Roman" w:hAnsi="Times New Roman" w:cs="Times New Roman"/>
          <w:sz w:val="24"/>
        </w:rPr>
        <w:t xml:space="preserve"> et de </w:t>
      </w:r>
      <w:r w:rsidR="008531D1" w:rsidRPr="00FF2BBC">
        <w:rPr>
          <w:rFonts w:ascii="Times New Roman" w:hAnsi="Times New Roman" w:cs="Times New Roman"/>
          <w:sz w:val="24"/>
        </w:rPr>
        <w:t>leur identité professionnelle, en montrant la tension entre</w:t>
      </w:r>
      <w:r w:rsidR="004D504D" w:rsidRPr="00FF2BBC">
        <w:rPr>
          <w:rFonts w:ascii="Times New Roman" w:hAnsi="Times New Roman" w:cs="Times New Roman"/>
          <w:sz w:val="24"/>
        </w:rPr>
        <w:t>, d’une part,</w:t>
      </w:r>
      <w:r w:rsidR="008531D1" w:rsidRPr="00FF2BBC">
        <w:rPr>
          <w:rFonts w:ascii="Times New Roman" w:hAnsi="Times New Roman" w:cs="Times New Roman"/>
          <w:sz w:val="24"/>
        </w:rPr>
        <w:t xml:space="preserve"> les dispositifs de formation établis sur base des ca</w:t>
      </w:r>
      <w:r w:rsidR="004D504D" w:rsidRPr="00FF2BBC">
        <w:rPr>
          <w:rFonts w:ascii="Times New Roman" w:hAnsi="Times New Roman" w:cs="Times New Roman"/>
          <w:sz w:val="24"/>
        </w:rPr>
        <w:t xml:space="preserve">tégories actuelles en DDLC, et les représentations de l’altérité et des populations mobiles (dans leur (il)légitimité) qu’elles induisent ; et, d’autre part, les projets et les identités professionnelles des (futurs) enseignants/formateurs. </w:t>
      </w:r>
    </w:p>
    <w:p w14:paraId="70BF70F8" w14:textId="77777777" w:rsidR="008531D1" w:rsidRPr="00FF2BBC" w:rsidRDefault="008531D1" w:rsidP="00743D91">
      <w:pPr>
        <w:jc w:val="both"/>
        <w:rPr>
          <w:rFonts w:ascii="Times New Roman" w:hAnsi="Times New Roman" w:cs="Times New Roman"/>
          <w:sz w:val="24"/>
        </w:rPr>
      </w:pPr>
    </w:p>
    <w:p w14:paraId="2A59D8E3" w14:textId="108659BE" w:rsidR="00B83BDC" w:rsidRPr="00FF2BBC" w:rsidRDefault="004D504D" w:rsidP="00743D91">
      <w:pPr>
        <w:jc w:val="both"/>
        <w:rPr>
          <w:rFonts w:ascii="Times New Roman" w:hAnsi="Times New Roman" w:cs="Times New Roman"/>
          <w:sz w:val="24"/>
        </w:rPr>
      </w:pPr>
      <w:r w:rsidRPr="00FF2BBC">
        <w:rPr>
          <w:rFonts w:ascii="Times New Roman" w:hAnsi="Times New Roman" w:cs="Times New Roman"/>
          <w:sz w:val="24"/>
        </w:rPr>
        <w:t xml:space="preserve">Du point de vue de la formation des enseignants, l’excès de spécialisation de la DDLC </w:t>
      </w:r>
      <w:r w:rsidR="0070523E">
        <w:rPr>
          <w:rFonts w:ascii="Times New Roman" w:hAnsi="Times New Roman" w:cs="Times New Roman"/>
          <w:sz w:val="24"/>
        </w:rPr>
        <w:t>implique</w:t>
      </w:r>
      <w:r w:rsidRPr="00FF2BBC">
        <w:rPr>
          <w:rFonts w:ascii="Times New Roman" w:hAnsi="Times New Roman" w:cs="Times New Roman"/>
          <w:sz w:val="24"/>
        </w:rPr>
        <w:t xml:space="preserve"> </w:t>
      </w:r>
      <w:r w:rsidR="0070523E">
        <w:rPr>
          <w:rFonts w:ascii="Times New Roman" w:hAnsi="Times New Roman" w:cs="Times New Roman"/>
          <w:sz w:val="24"/>
        </w:rPr>
        <w:t>de</w:t>
      </w:r>
      <w:r w:rsidRPr="00FF2BBC">
        <w:rPr>
          <w:rFonts w:ascii="Times New Roman" w:hAnsi="Times New Roman" w:cs="Times New Roman"/>
          <w:sz w:val="24"/>
        </w:rPr>
        <w:t xml:space="preserve"> proposer des formations en fonction de profils d’apprenants posés à priori.</w:t>
      </w:r>
      <w:r w:rsidR="006063DC" w:rsidRPr="00FF2BBC">
        <w:rPr>
          <w:rFonts w:ascii="Times New Roman" w:hAnsi="Times New Roman" w:cs="Times New Roman"/>
          <w:sz w:val="24"/>
        </w:rPr>
        <w:t xml:space="preserve"> C’est ce qu’on observe en F</w:t>
      </w:r>
      <w:r w:rsidR="002E7D77">
        <w:rPr>
          <w:rFonts w:ascii="Times New Roman" w:hAnsi="Times New Roman" w:cs="Times New Roman"/>
          <w:sz w:val="24"/>
        </w:rPr>
        <w:t xml:space="preserve">édération </w:t>
      </w:r>
      <w:r w:rsidR="006063DC" w:rsidRPr="00FF2BBC">
        <w:rPr>
          <w:rFonts w:ascii="Times New Roman" w:hAnsi="Times New Roman" w:cs="Times New Roman"/>
          <w:sz w:val="24"/>
        </w:rPr>
        <w:t>W</w:t>
      </w:r>
      <w:r w:rsidR="002E7D77">
        <w:rPr>
          <w:rFonts w:ascii="Times New Roman" w:hAnsi="Times New Roman" w:cs="Times New Roman"/>
          <w:sz w:val="24"/>
        </w:rPr>
        <w:t>allonie-</w:t>
      </w:r>
      <w:r w:rsidR="006063DC" w:rsidRPr="00FF2BBC">
        <w:rPr>
          <w:rFonts w:ascii="Times New Roman" w:hAnsi="Times New Roman" w:cs="Times New Roman"/>
          <w:sz w:val="24"/>
        </w:rPr>
        <w:t>B</w:t>
      </w:r>
      <w:r w:rsidR="002E7D77">
        <w:rPr>
          <w:rFonts w:ascii="Times New Roman" w:hAnsi="Times New Roman" w:cs="Times New Roman"/>
          <w:sz w:val="24"/>
        </w:rPr>
        <w:t>ruxelles,</w:t>
      </w:r>
      <w:r w:rsidR="006063DC" w:rsidRPr="00FF2BBC">
        <w:rPr>
          <w:rFonts w:ascii="Times New Roman" w:hAnsi="Times New Roman" w:cs="Times New Roman"/>
          <w:sz w:val="24"/>
        </w:rPr>
        <w:t xml:space="preserve"> où coexistent des « bacheliers » et « masters » qui forment à l’enseignement du FLE/FLS, et des « certificats » qui </w:t>
      </w:r>
      <w:r w:rsidR="0070523E">
        <w:rPr>
          <w:rFonts w:ascii="Times New Roman" w:hAnsi="Times New Roman" w:cs="Times New Roman"/>
          <w:sz w:val="24"/>
        </w:rPr>
        <w:t xml:space="preserve">relèvent de la « formation continue » et </w:t>
      </w:r>
      <w:r w:rsidR="006063DC" w:rsidRPr="00FF2BBC">
        <w:rPr>
          <w:rFonts w:ascii="Times New Roman" w:hAnsi="Times New Roman" w:cs="Times New Roman"/>
          <w:sz w:val="24"/>
        </w:rPr>
        <w:t xml:space="preserve">prépareraient </w:t>
      </w:r>
      <w:r w:rsidR="002E7D77">
        <w:rPr>
          <w:rFonts w:ascii="Times New Roman" w:hAnsi="Times New Roman" w:cs="Times New Roman"/>
          <w:sz w:val="24"/>
        </w:rPr>
        <w:t xml:space="preserve">davantage à l’enseignement du </w:t>
      </w:r>
      <w:r w:rsidR="0070523E">
        <w:rPr>
          <w:rFonts w:ascii="Times New Roman" w:hAnsi="Times New Roman" w:cs="Times New Roman"/>
          <w:sz w:val="24"/>
        </w:rPr>
        <w:t xml:space="preserve">français aux personnes migrantes dans une perspective d’inclusion rapide dans le pays d’accueil. </w:t>
      </w:r>
      <w:r w:rsidR="006063DC" w:rsidRPr="00FF2BBC">
        <w:rPr>
          <w:rFonts w:ascii="Times New Roman" w:hAnsi="Times New Roman" w:cs="Times New Roman"/>
          <w:sz w:val="24"/>
        </w:rPr>
        <w:t xml:space="preserve">Ces formations </w:t>
      </w:r>
      <w:r w:rsidR="005C24D9" w:rsidRPr="00FF2BBC">
        <w:rPr>
          <w:rFonts w:ascii="Times New Roman" w:hAnsi="Times New Roman" w:cs="Times New Roman"/>
          <w:sz w:val="24"/>
        </w:rPr>
        <w:t xml:space="preserve">donnent lieu à des </w:t>
      </w:r>
      <w:r w:rsidRPr="00FF2BBC">
        <w:rPr>
          <w:rFonts w:ascii="Times New Roman" w:hAnsi="Times New Roman" w:cs="Times New Roman"/>
          <w:sz w:val="24"/>
        </w:rPr>
        <w:t xml:space="preserve">diplômes </w:t>
      </w:r>
      <w:r w:rsidR="006063DC" w:rsidRPr="00FF2BBC">
        <w:rPr>
          <w:rFonts w:ascii="Times New Roman" w:hAnsi="Times New Roman" w:cs="Times New Roman"/>
          <w:sz w:val="24"/>
        </w:rPr>
        <w:t>et</w:t>
      </w:r>
      <w:r w:rsidRPr="00FF2BBC">
        <w:rPr>
          <w:rFonts w:ascii="Times New Roman" w:hAnsi="Times New Roman" w:cs="Times New Roman"/>
          <w:sz w:val="24"/>
        </w:rPr>
        <w:t xml:space="preserve"> </w:t>
      </w:r>
      <w:r w:rsidR="005C24D9" w:rsidRPr="00FF2BBC">
        <w:rPr>
          <w:rFonts w:ascii="Times New Roman" w:hAnsi="Times New Roman" w:cs="Times New Roman"/>
          <w:sz w:val="24"/>
        </w:rPr>
        <w:t xml:space="preserve">des </w:t>
      </w:r>
      <w:r w:rsidRPr="00FF2BBC">
        <w:rPr>
          <w:rFonts w:ascii="Times New Roman" w:hAnsi="Times New Roman" w:cs="Times New Roman"/>
          <w:sz w:val="24"/>
        </w:rPr>
        <w:t xml:space="preserve">certifications </w:t>
      </w:r>
      <w:r w:rsidR="005C24D9" w:rsidRPr="00FF2BBC">
        <w:rPr>
          <w:rFonts w:ascii="Times New Roman" w:hAnsi="Times New Roman" w:cs="Times New Roman"/>
          <w:sz w:val="24"/>
        </w:rPr>
        <w:t xml:space="preserve">qui </w:t>
      </w:r>
      <w:r w:rsidRPr="00FF2BBC">
        <w:rPr>
          <w:rFonts w:ascii="Times New Roman" w:hAnsi="Times New Roman" w:cs="Times New Roman"/>
          <w:sz w:val="24"/>
        </w:rPr>
        <w:t>ne bénéfi</w:t>
      </w:r>
      <w:r w:rsidR="00394A0F">
        <w:rPr>
          <w:rFonts w:ascii="Times New Roman" w:hAnsi="Times New Roman" w:cs="Times New Roman"/>
          <w:sz w:val="24"/>
        </w:rPr>
        <w:t>cient pas de la même légitimité, distinguant</w:t>
      </w:r>
      <w:r w:rsidR="006063DC" w:rsidRPr="00FF2BBC">
        <w:rPr>
          <w:rFonts w:ascii="Times New Roman" w:hAnsi="Times New Roman" w:cs="Times New Roman"/>
          <w:sz w:val="24"/>
        </w:rPr>
        <w:t xml:space="preserve"> des « formateurs » qualifiés pour </w:t>
      </w:r>
      <w:r w:rsidR="00394A0F">
        <w:rPr>
          <w:rFonts w:ascii="Times New Roman" w:hAnsi="Times New Roman" w:cs="Times New Roman"/>
          <w:sz w:val="24"/>
        </w:rPr>
        <w:t>« </w:t>
      </w:r>
      <w:r w:rsidR="006063DC" w:rsidRPr="00FF2BBC">
        <w:rPr>
          <w:rFonts w:ascii="Times New Roman" w:hAnsi="Times New Roman" w:cs="Times New Roman"/>
          <w:sz w:val="24"/>
        </w:rPr>
        <w:t>s’adresser</w:t>
      </w:r>
      <w:r w:rsidR="00394A0F">
        <w:rPr>
          <w:rFonts w:ascii="Times New Roman" w:hAnsi="Times New Roman" w:cs="Times New Roman"/>
          <w:sz w:val="24"/>
        </w:rPr>
        <w:t> »</w:t>
      </w:r>
      <w:r w:rsidR="000B06B8">
        <w:rPr>
          <w:rFonts w:ascii="Times New Roman" w:hAnsi="Times New Roman" w:cs="Times New Roman"/>
          <w:sz w:val="24"/>
        </w:rPr>
        <w:t xml:space="preserve"> au public</w:t>
      </w:r>
      <w:r w:rsidR="00805898" w:rsidRPr="00FF2BBC">
        <w:rPr>
          <w:rFonts w:ascii="Times New Roman" w:hAnsi="Times New Roman" w:cs="Times New Roman"/>
          <w:sz w:val="24"/>
        </w:rPr>
        <w:t xml:space="preserve"> des adultes migrants</w:t>
      </w:r>
      <w:r w:rsidR="006063DC" w:rsidRPr="00FF2BBC">
        <w:rPr>
          <w:rFonts w:ascii="Times New Roman" w:hAnsi="Times New Roman" w:cs="Times New Roman"/>
          <w:sz w:val="24"/>
        </w:rPr>
        <w:t xml:space="preserve">, </w:t>
      </w:r>
      <w:r w:rsidR="00394A0F">
        <w:rPr>
          <w:rFonts w:ascii="Times New Roman" w:hAnsi="Times New Roman" w:cs="Times New Roman"/>
          <w:sz w:val="24"/>
        </w:rPr>
        <w:t xml:space="preserve">et des « enseignants », </w:t>
      </w:r>
      <w:r w:rsidR="00805898" w:rsidRPr="00FF2BBC">
        <w:rPr>
          <w:rFonts w:ascii="Times New Roman" w:hAnsi="Times New Roman" w:cs="Times New Roman"/>
          <w:sz w:val="24"/>
        </w:rPr>
        <w:t>formés à « l’enseignement/apprentissage » des langues</w:t>
      </w:r>
      <w:r w:rsidR="00394A0F">
        <w:rPr>
          <w:rFonts w:ascii="Times New Roman" w:hAnsi="Times New Roman" w:cs="Times New Roman"/>
          <w:sz w:val="24"/>
        </w:rPr>
        <w:t>, et qui</w:t>
      </w:r>
      <w:r w:rsidR="00805898" w:rsidRPr="00FF2BBC">
        <w:rPr>
          <w:rFonts w:ascii="Times New Roman" w:hAnsi="Times New Roman" w:cs="Times New Roman"/>
          <w:sz w:val="24"/>
        </w:rPr>
        <w:t xml:space="preserve"> seraient cantonnés au m</w:t>
      </w:r>
      <w:r w:rsidR="00394A0F">
        <w:rPr>
          <w:rFonts w:ascii="Times New Roman" w:hAnsi="Times New Roman" w:cs="Times New Roman"/>
          <w:sz w:val="24"/>
        </w:rPr>
        <w:t xml:space="preserve">ilieu scolaire et universitaire, sous prétexte qu’ils </w:t>
      </w:r>
      <w:r w:rsidR="00805898" w:rsidRPr="00FF2BBC">
        <w:rPr>
          <w:rFonts w:ascii="Times New Roman" w:hAnsi="Times New Roman" w:cs="Times New Roman"/>
          <w:sz w:val="24"/>
        </w:rPr>
        <w:t xml:space="preserve">ne seraient pas préparés pour </w:t>
      </w:r>
      <w:r w:rsidR="005C24D9" w:rsidRPr="00FF2BBC">
        <w:rPr>
          <w:rFonts w:ascii="Times New Roman" w:hAnsi="Times New Roman" w:cs="Times New Roman"/>
          <w:sz w:val="24"/>
        </w:rPr>
        <w:t>enseigner dans le cadre des parcours d’intégratio</w:t>
      </w:r>
      <w:r w:rsidR="00394A0F">
        <w:rPr>
          <w:rFonts w:ascii="Times New Roman" w:hAnsi="Times New Roman" w:cs="Times New Roman"/>
          <w:sz w:val="24"/>
        </w:rPr>
        <w:t xml:space="preserve">n destinés aux migrants adultes. </w:t>
      </w:r>
      <w:r w:rsidR="000B715C">
        <w:rPr>
          <w:rFonts w:ascii="Times New Roman" w:hAnsi="Times New Roman" w:cs="Times New Roman"/>
          <w:sz w:val="24"/>
        </w:rPr>
        <w:t xml:space="preserve">S’installe donc </w:t>
      </w:r>
      <w:r w:rsidR="00394A0F" w:rsidRPr="00FF2BBC">
        <w:rPr>
          <w:rFonts w:ascii="Times New Roman" w:hAnsi="Times New Roman" w:cs="Times New Roman"/>
          <w:sz w:val="24"/>
        </w:rPr>
        <w:t>une hiérar</w:t>
      </w:r>
      <w:r w:rsidR="000B715C">
        <w:rPr>
          <w:rFonts w:ascii="Times New Roman" w:hAnsi="Times New Roman" w:cs="Times New Roman"/>
          <w:sz w:val="24"/>
        </w:rPr>
        <w:t xml:space="preserve">chisation entre « enseignants » </w:t>
      </w:r>
      <w:r w:rsidR="00394A0F" w:rsidRPr="00FF2BBC">
        <w:rPr>
          <w:rFonts w:ascii="Times New Roman" w:hAnsi="Times New Roman" w:cs="Times New Roman"/>
          <w:sz w:val="24"/>
        </w:rPr>
        <w:t xml:space="preserve">et « formateurs », </w:t>
      </w:r>
      <w:r w:rsidR="000B715C">
        <w:rPr>
          <w:rFonts w:ascii="Times New Roman" w:hAnsi="Times New Roman" w:cs="Times New Roman"/>
          <w:sz w:val="24"/>
        </w:rPr>
        <w:t>une</w:t>
      </w:r>
      <w:r w:rsidR="00805898" w:rsidRPr="00FF2BBC">
        <w:rPr>
          <w:rFonts w:ascii="Times New Roman" w:hAnsi="Times New Roman" w:cs="Times New Roman"/>
          <w:sz w:val="24"/>
        </w:rPr>
        <w:t xml:space="preserve"> stigmatisation </w:t>
      </w:r>
      <w:r w:rsidR="005C24D9" w:rsidRPr="00FF2BBC">
        <w:rPr>
          <w:rFonts w:ascii="Times New Roman" w:hAnsi="Times New Roman" w:cs="Times New Roman"/>
          <w:sz w:val="24"/>
        </w:rPr>
        <w:t xml:space="preserve">réciproque </w:t>
      </w:r>
      <w:r w:rsidR="000B715C">
        <w:rPr>
          <w:rFonts w:ascii="Times New Roman" w:hAnsi="Times New Roman" w:cs="Times New Roman"/>
          <w:sz w:val="24"/>
        </w:rPr>
        <w:t xml:space="preserve">des uns et des autres. Et par ailleurs, </w:t>
      </w:r>
      <w:r w:rsidR="00394A0F">
        <w:rPr>
          <w:rFonts w:ascii="Times New Roman" w:hAnsi="Times New Roman" w:cs="Times New Roman"/>
          <w:sz w:val="24"/>
        </w:rPr>
        <w:t>ces</w:t>
      </w:r>
      <w:r w:rsidR="00805898" w:rsidRPr="00FF2BBC">
        <w:rPr>
          <w:rFonts w:ascii="Times New Roman" w:hAnsi="Times New Roman" w:cs="Times New Roman"/>
          <w:sz w:val="24"/>
        </w:rPr>
        <w:t xml:space="preserve"> représentation</w:t>
      </w:r>
      <w:r w:rsidR="00394A0F">
        <w:rPr>
          <w:rFonts w:ascii="Times New Roman" w:hAnsi="Times New Roman" w:cs="Times New Roman"/>
          <w:sz w:val="24"/>
        </w:rPr>
        <w:t>s stéréotypées</w:t>
      </w:r>
      <w:r w:rsidR="00805898" w:rsidRPr="00FF2BBC">
        <w:rPr>
          <w:rFonts w:ascii="Times New Roman" w:hAnsi="Times New Roman" w:cs="Times New Roman"/>
          <w:sz w:val="24"/>
        </w:rPr>
        <w:t xml:space="preserve"> des</w:t>
      </w:r>
      <w:r w:rsidR="005C24D9" w:rsidRPr="00FF2BBC">
        <w:rPr>
          <w:rFonts w:ascii="Times New Roman" w:hAnsi="Times New Roman" w:cs="Times New Roman"/>
          <w:sz w:val="24"/>
        </w:rPr>
        <w:t xml:space="preserve"> qualifications</w:t>
      </w:r>
      <w:r w:rsidR="00805898" w:rsidRPr="00FF2BBC">
        <w:rPr>
          <w:rFonts w:ascii="Times New Roman" w:hAnsi="Times New Roman" w:cs="Times New Roman"/>
          <w:sz w:val="24"/>
        </w:rPr>
        <w:t xml:space="preserve"> requises (ou non requises) </w:t>
      </w:r>
      <w:r w:rsidR="000B06B8">
        <w:rPr>
          <w:rFonts w:ascii="Times New Roman" w:hAnsi="Times New Roman" w:cs="Times New Roman"/>
          <w:sz w:val="24"/>
        </w:rPr>
        <w:t xml:space="preserve">chez les enseignants/formateurs </w:t>
      </w:r>
      <w:r w:rsidR="00805898" w:rsidRPr="00FF2BBC">
        <w:rPr>
          <w:rFonts w:ascii="Times New Roman" w:hAnsi="Times New Roman" w:cs="Times New Roman"/>
          <w:sz w:val="24"/>
        </w:rPr>
        <w:t>assigne</w:t>
      </w:r>
      <w:r w:rsidR="000B715C">
        <w:rPr>
          <w:rFonts w:ascii="Times New Roman" w:hAnsi="Times New Roman" w:cs="Times New Roman"/>
          <w:sz w:val="24"/>
        </w:rPr>
        <w:t>nt</w:t>
      </w:r>
      <w:r w:rsidR="00805898" w:rsidRPr="00FF2BBC">
        <w:rPr>
          <w:rFonts w:ascii="Times New Roman" w:hAnsi="Times New Roman" w:cs="Times New Roman"/>
          <w:sz w:val="24"/>
        </w:rPr>
        <w:t xml:space="preserve"> en même temps des besoins (ou l’absence de besoin</w:t>
      </w:r>
      <w:r w:rsidR="005C24D9" w:rsidRPr="00FF2BBC">
        <w:rPr>
          <w:rFonts w:ascii="Times New Roman" w:hAnsi="Times New Roman" w:cs="Times New Roman"/>
          <w:sz w:val="24"/>
        </w:rPr>
        <w:t>s</w:t>
      </w:r>
      <w:r w:rsidR="00805898" w:rsidRPr="00FF2BBC">
        <w:rPr>
          <w:rFonts w:ascii="Times New Roman" w:hAnsi="Times New Roman" w:cs="Times New Roman"/>
          <w:sz w:val="24"/>
        </w:rPr>
        <w:t>) aux person</w:t>
      </w:r>
      <w:r w:rsidR="00394A0F">
        <w:rPr>
          <w:rFonts w:ascii="Times New Roman" w:hAnsi="Times New Roman" w:cs="Times New Roman"/>
          <w:sz w:val="24"/>
        </w:rPr>
        <w:t xml:space="preserve">nes en fonction de leur statut. Ce discours se fonde sur des idées reçues </w:t>
      </w:r>
      <w:r w:rsidR="000B06B8">
        <w:rPr>
          <w:rFonts w:ascii="Times New Roman" w:hAnsi="Times New Roman" w:cs="Times New Roman"/>
          <w:sz w:val="24"/>
        </w:rPr>
        <w:t xml:space="preserve">déjà décrites ici précédemment. </w:t>
      </w:r>
      <w:r w:rsidR="00394A0F">
        <w:rPr>
          <w:rFonts w:ascii="Times New Roman" w:hAnsi="Times New Roman" w:cs="Times New Roman"/>
          <w:sz w:val="24"/>
        </w:rPr>
        <w:t>Ainsi,</w:t>
      </w:r>
      <w:r w:rsidR="0052192D" w:rsidRPr="00FF2BBC">
        <w:rPr>
          <w:rFonts w:ascii="Times New Roman" w:hAnsi="Times New Roman" w:cs="Times New Roman"/>
          <w:sz w:val="24"/>
        </w:rPr>
        <w:t xml:space="preserve"> d’emblée,</w:t>
      </w:r>
      <w:r w:rsidR="00805898" w:rsidRPr="00FF2BBC">
        <w:rPr>
          <w:rFonts w:ascii="Times New Roman" w:hAnsi="Times New Roman" w:cs="Times New Roman"/>
          <w:sz w:val="24"/>
        </w:rPr>
        <w:t xml:space="preserve"> certaines catégories de personnes</w:t>
      </w:r>
      <w:r w:rsidR="0052192D" w:rsidRPr="00FF2BBC">
        <w:rPr>
          <w:rFonts w:ascii="Times New Roman" w:hAnsi="Times New Roman" w:cs="Times New Roman"/>
          <w:sz w:val="24"/>
        </w:rPr>
        <w:t xml:space="preserve"> ne sont pas</w:t>
      </w:r>
      <w:r w:rsidR="00805898" w:rsidRPr="00FF2BBC">
        <w:rPr>
          <w:rFonts w:ascii="Times New Roman" w:hAnsi="Times New Roman" w:cs="Times New Roman"/>
          <w:sz w:val="24"/>
        </w:rPr>
        <w:t xml:space="preserve"> considérées comm</w:t>
      </w:r>
      <w:r w:rsidR="00977243" w:rsidRPr="00FF2BBC">
        <w:rPr>
          <w:rFonts w:ascii="Times New Roman" w:hAnsi="Times New Roman" w:cs="Times New Roman"/>
          <w:sz w:val="24"/>
        </w:rPr>
        <w:t>e « apprenant » la/les langues, au risque de passer à côté de leur projet</w:t>
      </w:r>
      <w:r w:rsidR="000B715C">
        <w:rPr>
          <w:rFonts w:ascii="Times New Roman" w:hAnsi="Times New Roman" w:cs="Times New Roman"/>
          <w:sz w:val="24"/>
        </w:rPr>
        <w:t xml:space="preserve"> d’appropriation personnel</w:t>
      </w:r>
      <w:r w:rsidR="00977243" w:rsidRPr="00FF2BBC">
        <w:rPr>
          <w:rFonts w:ascii="Times New Roman" w:hAnsi="Times New Roman" w:cs="Times New Roman"/>
          <w:sz w:val="24"/>
        </w:rPr>
        <w:t>. Et du point de vue des enseignants, ceux-ci peinent à s’identifier professionnellement à des communautés d’enseignants/formateurs éclatées.</w:t>
      </w:r>
      <w:r w:rsidR="00753A88" w:rsidRPr="00FF2BBC">
        <w:rPr>
          <w:rFonts w:ascii="Times New Roman" w:hAnsi="Times New Roman" w:cs="Times New Roman"/>
          <w:sz w:val="24"/>
        </w:rPr>
        <w:t xml:space="preserve"> </w:t>
      </w:r>
    </w:p>
    <w:p w14:paraId="2D3295B8" w14:textId="77777777" w:rsidR="00B83BDC" w:rsidRPr="00FF2BBC" w:rsidRDefault="00B83BDC" w:rsidP="00743D91">
      <w:pPr>
        <w:jc w:val="both"/>
        <w:rPr>
          <w:rFonts w:ascii="Times New Roman" w:hAnsi="Times New Roman" w:cs="Times New Roman"/>
          <w:sz w:val="24"/>
        </w:rPr>
      </w:pPr>
    </w:p>
    <w:p w14:paraId="5E07E8DE" w14:textId="60F0938A" w:rsidR="00C8072C" w:rsidRDefault="000B715C" w:rsidP="00743D91">
      <w:pPr>
        <w:jc w:val="both"/>
        <w:rPr>
          <w:rFonts w:ascii="Times New Roman" w:hAnsi="Times New Roman" w:cs="Times New Roman"/>
          <w:sz w:val="24"/>
        </w:rPr>
      </w:pPr>
      <w:r>
        <w:rPr>
          <w:rFonts w:ascii="Times New Roman" w:hAnsi="Times New Roman" w:cs="Times New Roman"/>
          <w:sz w:val="24"/>
        </w:rPr>
        <w:t>On comprend avec ce</w:t>
      </w:r>
      <w:r w:rsidR="002D2785">
        <w:rPr>
          <w:rFonts w:ascii="Times New Roman" w:hAnsi="Times New Roman" w:cs="Times New Roman"/>
          <w:sz w:val="24"/>
        </w:rPr>
        <w:t xml:space="preserve"> dernier</w:t>
      </w:r>
      <w:r>
        <w:rPr>
          <w:rFonts w:ascii="Times New Roman" w:hAnsi="Times New Roman" w:cs="Times New Roman"/>
          <w:sz w:val="24"/>
        </w:rPr>
        <w:t xml:space="preserve"> exemple que les dispositifs de formation contribuent au renforcement </w:t>
      </w:r>
      <w:r w:rsidR="00790BB2" w:rsidRPr="00FF2BBC">
        <w:rPr>
          <w:rFonts w:ascii="Times New Roman" w:hAnsi="Times New Roman" w:cs="Times New Roman"/>
          <w:sz w:val="24"/>
        </w:rPr>
        <w:t xml:space="preserve">des frontières entre des </w:t>
      </w:r>
      <w:r>
        <w:rPr>
          <w:rFonts w:ascii="Times New Roman" w:hAnsi="Times New Roman" w:cs="Times New Roman"/>
          <w:sz w:val="24"/>
        </w:rPr>
        <w:t>types</w:t>
      </w:r>
      <w:r w:rsidR="00790BB2" w:rsidRPr="00FF2BBC">
        <w:rPr>
          <w:rFonts w:ascii="Times New Roman" w:hAnsi="Times New Roman" w:cs="Times New Roman"/>
          <w:sz w:val="24"/>
        </w:rPr>
        <w:t xml:space="preserve"> de mobilités </w:t>
      </w:r>
      <w:r>
        <w:rPr>
          <w:rFonts w:ascii="Times New Roman" w:hAnsi="Times New Roman" w:cs="Times New Roman"/>
          <w:sz w:val="24"/>
        </w:rPr>
        <w:t>et des catégories de populations</w:t>
      </w:r>
      <w:r w:rsidR="002D2785">
        <w:rPr>
          <w:rFonts w:ascii="Times New Roman" w:hAnsi="Times New Roman" w:cs="Times New Roman"/>
          <w:sz w:val="24"/>
        </w:rPr>
        <w:t>, et</w:t>
      </w:r>
      <w:r>
        <w:rPr>
          <w:rFonts w:ascii="Times New Roman" w:hAnsi="Times New Roman" w:cs="Times New Roman"/>
          <w:sz w:val="24"/>
        </w:rPr>
        <w:t xml:space="preserve"> qu</w:t>
      </w:r>
      <w:r w:rsidR="002D2785">
        <w:rPr>
          <w:rFonts w:ascii="Times New Roman" w:hAnsi="Times New Roman" w:cs="Times New Roman"/>
          <w:sz w:val="24"/>
        </w:rPr>
        <w:t>’</w:t>
      </w:r>
      <w:r>
        <w:rPr>
          <w:rFonts w:ascii="Times New Roman" w:hAnsi="Times New Roman" w:cs="Times New Roman"/>
          <w:sz w:val="24"/>
        </w:rPr>
        <w:t>i</w:t>
      </w:r>
      <w:r w:rsidR="002D2785">
        <w:rPr>
          <w:rFonts w:ascii="Times New Roman" w:hAnsi="Times New Roman" w:cs="Times New Roman"/>
          <w:sz w:val="24"/>
        </w:rPr>
        <w:t>ls se retrouvent déconnecté</w:t>
      </w:r>
      <w:r>
        <w:rPr>
          <w:rFonts w:ascii="Times New Roman" w:hAnsi="Times New Roman" w:cs="Times New Roman"/>
          <w:sz w:val="24"/>
        </w:rPr>
        <w:t>s des besoins et des projets des personnes.</w:t>
      </w:r>
      <w:r w:rsidR="00790BB2" w:rsidRPr="00FF2BBC">
        <w:rPr>
          <w:rFonts w:ascii="Times New Roman" w:hAnsi="Times New Roman" w:cs="Times New Roman"/>
          <w:sz w:val="24"/>
        </w:rPr>
        <w:t xml:space="preserve"> </w:t>
      </w:r>
      <w:r>
        <w:rPr>
          <w:rFonts w:ascii="Times New Roman" w:hAnsi="Times New Roman" w:cs="Times New Roman"/>
          <w:sz w:val="24"/>
        </w:rPr>
        <w:t>Plus grave</w:t>
      </w:r>
      <w:r w:rsidR="002D2785">
        <w:rPr>
          <w:rFonts w:ascii="Times New Roman" w:hAnsi="Times New Roman" w:cs="Times New Roman"/>
          <w:sz w:val="24"/>
        </w:rPr>
        <w:t xml:space="preserve"> encore</w:t>
      </w:r>
      <w:r>
        <w:rPr>
          <w:rFonts w:ascii="Times New Roman" w:hAnsi="Times New Roman" w:cs="Times New Roman"/>
          <w:sz w:val="24"/>
        </w:rPr>
        <w:t>, les dispositifs induisent des formes de</w:t>
      </w:r>
      <w:r w:rsidR="008B6C29" w:rsidRPr="00FF2BBC">
        <w:rPr>
          <w:rFonts w:ascii="Times New Roman" w:hAnsi="Times New Roman" w:cs="Times New Roman"/>
          <w:sz w:val="24"/>
        </w:rPr>
        <w:t xml:space="preserve"> </w:t>
      </w:r>
      <w:r w:rsidR="00126377" w:rsidRPr="00FF2BBC">
        <w:rPr>
          <w:rFonts w:ascii="Times New Roman" w:hAnsi="Times New Roman" w:cs="Times New Roman"/>
          <w:sz w:val="24"/>
        </w:rPr>
        <w:t>hiérarchisation</w:t>
      </w:r>
      <w:r w:rsidR="008B6C29" w:rsidRPr="00FF2BBC">
        <w:rPr>
          <w:rFonts w:ascii="Times New Roman" w:hAnsi="Times New Roman" w:cs="Times New Roman"/>
          <w:sz w:val="24"/>
        </w:rPr>
        <w:t xml:space="preserve"> entre d</w:t>
      </w:r>
      <w:r w:rsidR="00FD41FF" w:rsidRPr="00FF2BBC">
        <w:rPr>
          <w:rFonts w:ascii="Times New Roman" w:hAnsi="Times New Roman" w:cs="Times New Roman"/>
          <w:sz w:val="24"/>
        </w:rPr>
        <w:t xml:space="preserve">es « migrants » </w:t>
      </w:r>
      <w:r w:rsidR="00126377" w:rsidRPr="00FF2BBC">
        <w:rPr>
          <w:rFonts w:ascii="Times New Roman" w:hAnsi="Times New Roman" w:cs="Times New Roman"/>
          <w:sz w:val="24"/>
        </w:rPr>
        <w:t xml:space="preserve">(peu scolarisés ?) </w:t>
      </w:r>
      <w:r w:rsidR="00FD41FF" w:rsidRPr="00FF2BBC">
        <w:rPr>
          <w:rFonts w:ascii="Times New Roman" w:hAnsi="Times New Roman" w:cs="Times New Roman"/>
          <w:sz w:val="24"/>
        </w:rPr>
        <w:t xml:space="preserve">et </w:t>
      </w:r>
      <w:r w:rsidR="008B6C29" w:rsidRPr="00FF2BBC">
        <w:rPr>
          <w:rFonts w:ascii="Times New Roman" w:hAnsi="Times New Roman" w:cs="Times New Roman"/>
          <w:sz w:val="24"/>
        </w:rPr>
        <w:t>d’</w:t>
      </w:r>
      <w:r w:rsidR="00FD41FF" w:rsidRPr="00FF2BBC">
        <w:rPr>
          <w:rFonts w:ascii="Times New Roman" w:hAnsi="Times New Roman" w:cs="Times New Roman"/>
          <w:sz w:val="24"/>
        </w:rPr>
        <w:t>« autres mobiles »</w:t>
      </w:r>
      <w:r w:rsidR="008B6C29" w:rsidRPr="00FF2BBC">
        <w:rPr>
          <w:rFonts w:ascii="Times New Roman" w:hAnsi="Times New Roman" w:cs="Times New Roman"/>
          <w:sz w:val="24"/>
        </w:rPr>
        <w:t xml:space="preserve">. De même qu’on ne tient pas </w:t>
      </w:r>
      <w:r w:rsidR="00790BB2" w:rsidRPr="00FF2BBC">
        <w:rPr>
          <w:rFonts w:ascii="Times New Roman" w:hAnsi="Times New Roman" w:cs="Times New Roman"/>
          <w:sz w:val="24"/>
        </w:rPr>
        <w:t xml:space="preserve">compte des besoins des enseignants, ni en termes de carrière professionnelle (des enseignants pourtant expérimentés et </w:t>
      </w:r>
      <w:r>
        <w:rPr>
          <w:rFonts w:ascii="Times New Roman" w:hAnsi="Times New Roman" w:cs="Times New Roman"/>
          <w:sz w:val="24"/>
        </w:rPr>
        <w:t>formés ont perdu</w:t>
      </w:r>
      <w:r w:rsidR="00790BB2" w:rsidRPr="00FF2BBC">
        <w:rPr>
          <w:rFonts w:ascii="Times New Roman" w:hAnsi="Times New Roman" w:cs="Times New Roman"/>
          <w:sz w:val="24"/>
        </w:rPr>
        <w:t xml:space="preserve"> leur poste car ils n’avaient pas </w:t>
      </w:r>
      <w:r w:rsidR="002D2785">
        <w:rPr>
          <w:rFonts w:ascii="Times New Roman" w:hAnsi="Times New Roman" w:cs="Times New Roman"/>
          <w:sz w:val="24"/>
        </w:rPr>
        <w:t xml:space="preserve">reçu </w:t>
      </w:r>
      <w:r>
        <w:rPr>
          <w:rFonts w:ascii="Times New Roman" w:hAnsi="Times New Roman" w:cs="Times New Roman"/>
          <w:sz w:val="24"/>
        </w:rPr>
        <w:t>« la »</w:t>
      </w:r>
      <w:r w:rsidR="00790BB2" w:rsidRPr="00FF2BBC">
        <w:rPr>
          <w:rFonts w:ascii="Times New Roman" w:hAnsi="Times New Roman" w:cs="Times New Roman"/>
          <w:sz w:val="24"/>
        </w:rPr>
        <w:t xml:space="preserve"> bonne formation pour enseigner au public des </w:t>
      </w:r>
      <w:r w:rsidR="00B83BDC" w:rsidRPr="00FF2BBC">
        <w:rPr>
          <w:rFonts w:ascii="Times New Roman" w:hAnsi="Times New Roman" w:cs="Times New Roman"/>
          <w:sz w:val="24"/>
        </w:rPr>
        <w:t xml:space="preserve">élèves </w:t>
      </w:r>
      <w:r>
        <w:rPr>
          <w:rFonts w:ascii="Times New Roman" w:hAnsi="Times New Roman" w:cs="Times New Roman"/>
          <w:sz w:val="24"/>
        </w:rPr>
        <w:t>primo-arrivants</w:t>
      </w:r>
      <w:r w:rsidR="00790BB2" w:rsidRPr="00FF2BBC">
        <w:rPr>
          <w:rFonts w:ascii="Times New Roman" w:hAnsi="Times New Roman" w:cs="Times New Roman"/>
          <w:sz w:val="24"/>
        </w:rPr>
        <w:t xml:space="preserve">), ni </w:t>
      </w:r>
      <w:r w:rsidR="002D2785">
        <w:rPr>
          <w:rFonts w:ascii="Times New Roman" w:hAnsi="Times New Roman" w:cs="Times New Roman"/>
          <w:sz w:val="24"/>
        </w:rPr>
        <w:t>en termes d</w:t>
      </w:r>
      <w:r w:rsidR="00790BB2" w:rsidRPr="00FF2BBC">
        <w:rPr>
          <w:rFonts w:ascii="Times New Roman" w:hAnsi="Times New Roman" w:cs="Times New Roman"/>
          <w:sz w:val="24"/>
        </w:rPr>
        <w:t>’appropriation</w:t>
      </w:r>
      <w:r w:rsidR="00C54F44" w:rsidRPr="00FF2BBC">
        <w:rPr>
          <w:rFonts w:ascii="Times New Roman" w:hAnsi="Times New Roman" w:cs="Times New Roman"/>
          <w:sz w:val="24"/>
        </w:rPr>
        <w:t xml:space="preserve"> d’une identité </w:t>
      </w:r>
      <w:r w:rsidR="009C63FB">
        <w:rPr>
          <w:rFonts w:ascii="Times New Roman" w:hAnsi="Times New Roman" w:cs="Times New Roman"/>
          <w:sz w:val="24"/>
        </w:rPr>
        <w:t xml:space="preserve">et de savoirs professionnels pluriels, à l’image des situations </w:t>
      </w:r>
      <w:r w:rsidR="002D2785">
        <w:rPr>
          <w:rFonts w:ascii="Times New Roman" w:hAnsi="Times New Roman" w:cs="Times New Roman"/>
          <w:sz w:val="24"/>
        </w:rPr>
        <w:t>d’enseignement et des personnes</w:t>
      </w:r>
      <w:r w:rsidR="009C63FB">
        <w:rPr>
          <w:rFonts w:ascii="Times New Roman" w:hAnsi="Times New Roman" w:cs="Times New Roman"/>
          <w:sz w:val="24"/>
        </w:rPr>
        <w:t xml:space="preserve"> auxquel</w:t>
      </w:r>
      <w:r w:rsidR="002D2785">
        <w:rPr>
          <w:rFonts w:ascii="Times New Roman" w:hAnsi="Times New Roman" w:cs="Times New Roman"/>
          <w:sz w:val="24"/>
        </w:rPr>
        <w:t>le</w:t>
      </w:r>
      <w:r w:rsidR="009C63FB">
        <w:rPr>
          <w:rFonts w:ascii="Times New Roman" w:hAnsi="Times New Roman" w:cs="Times New Roman"/>
          <w:sz w:val="24"/>
        </w:rPr>
        <w:t>s ils s’adressent.</w:t>
      </w:r>
    </w:p>
    <w:p w14:paraId="7C04381D" w14:textId="77777777" w:rsidR="00133E98" w:rsidRPr="00FF2BBC" w:rsidRDefault="00133E98" w:rsidP="00743D91">
      <w:pPr>
        <w:jc w:val="both"/>
        <w:rPr>
          <w:rFonts w:ascii="Times New Roman" w:hAnsi="Times New Roman" w:cs="Times New Roman"/>
          <w:sz w:val="24"/>
        </w:rPr>
      </w:pPr>
    </w:p>
    <w:p w14:paraId="48E9B409" w14:textId="77777777" w:rsidR="00133E98" w:rsidRPr="00FF2BBC" w:rsidRDefault="00133E98" w:rsidP="00743D91">
      <w:pPr>
        <w:jc w:val="both"/>
        <w:rPr>
          <w:rFonts w:ascii="Times New Roman" w:hAnsi="Times New Roman" w:cs="Times New Roman"/>
          <w:sz w:val="24"/>
        </w:rPr>
      </w:pPr>
    </w:p>
    <w:p w14:paraId="2F8012DC" w14:textId="4C1D5631" w:rsidR="00B60180" w:rsidRDefault="00FF2BBC" w:rsidP="00743D91">
      <w:pPr>
        <w:jc w:val="both"/>
        <w:rPr>
          <w:rFonts w:ascii="Times New Roman" w:hAnsi="Times New Roman" w:cs="Times New Roman"/>
          <w:sz w:val="24"/>
        </w:rPr>
      </w:pPr>
      <w:r>
        <w:rPr>
          <w:rFonts w:ascii="Times New Roman" w:hAnsi="Times New Roman" w:cs="Times New Roman"/>
          <w:sz w:val="24"/>
        </w:rPr>
        <w:t>Bibliographie</w:t>
      </w:r>
    </w:p>
    <w:p w14:paraId="0DFB5A94" w14:textId="77777777" w:rsidR="00E12909" w:rsidRDefault="00E12909" w:rsidP="00743D91">
      <w:pPr>
        <w:jc w:val="both"/>
        <w:rPr>
          <w:rFonts w:ascii="Times New Roman" w:hAnsi="Times New Roman" w:cs="Times New Roman"/>
          <w:sz w:val="24"/>
        </w:rPr>
      </w:pPr>
    </w:p>
    <w:p w14:paraId="113CBA90" w14:textId="6C3C29BE" w:rsidR="000B06B8" w:rsidRPr="009D22EB" w:rsidRDefault="009D22EB" w:rsidP="009D22EB">
      <w:pPr>
        <w:jc w:val="both"/>
        <w:rPr>
          <w:rFonts w:ascii="Times New Roman" w:hAnsi="Times New Roman" w:cs="Times New Roman"/>
          <w:sz w:val="24"/>
          <w:lang w:val="fr-BE"/>
        </w:rPr>
      </w:pPr>
      <w:r>
        <w:rPr>
          <w:rFonts w:ascii="Times New Roman" w:hAnsi="Times New Roman" w:cs="Times New Roman"/>
          <w:sz w:val="24"/>
        </w:rPr>
        <w:t>Auger, N. (2010).</w:t>
      </w:r>
      <w:r w:rsidR="000B06B8" w:rsidRPr="009D22EB">
        <w:rPr>
          <w:rFonts w:ascii="Times New Roman" w:hAnsi="Times New Roman" w:cs="Times New Roman"/>
          <w:sz w:val="24"/>
        </w:rPr>
        <w:t xml:space="preserve"> </w:t>
      </w:r>
      <w:r w:rsidR="000B06B8" w:rsidRPr="009D22EB">
        <w:rPr>
          <w:rFonts w:ascii="Times New Roman" w:hAnsi="Times New Roman" w:cs="Times New Roman"/>
          <w:i/>
          <w:iCs/>
          <w:sz w:val="24"/>
        </w:rPr>
        <w:t>Elèves nouvellement arrivés en France</w:t>
      </w:r>
      <w:r w:rsidR="000B06B8" w:rsidRPr="009D22EB">
        <w:rPr>
          <w:rFonts w:ascii="Times New Roman" w:hAnsi="Times New Roman" w:cs="Times New Roman"/>
          <w:sz w:val="24"/>
        </w:rPr>
        <w:t xml:space="preserve">. </w:t>
      </w:r>
      <w:r w:rsidR="000B06B8" w:rsidRPr="009D22EB">
        <w:rPr>
          <w:rFonts w:ascii="Times New Roman" w:hAnsi="Times New Roman" w:cs="Times New Roman"/>
          <w:i/>
          <w:iCs/>
          <w:sz w:val="24"/>
        </w:rPr>
        <w:t>Réalités et Perspectives pratiques en classe</w:t>
      </w:r>
      <w:r w:rsidR="000B06B8" w:rsidRPr="009D22EB">
        <w:rPr>
          <w:rFonts w:ascii="Times New Roman" w:hAnsi="Times New Roman" w:cs="Times New Roman"/>
          <w:sz w:val="24"/>
        </w:rPr>
        <w:t>. Editions des archives contemporaines.</w:t>
      </w:r>
      <w:r w:rsidR="000B06B8" w:rsidRPr="009D22EB">
        <w:rPr>
          <w:rFonts w:ascii="Times New Roman" w:hAnsi="Times New Roman" w:cs="Times New Roman"/>
          <w:sz w:val="24"/>
          <w:lang w:val="fr-BE"/>
        </w:rPr>
        <w:t xml:space="preserve"> </w:t>
      </w:r>
    </w:p>
    <w:p w14:paraId="5BB0E806" w14:textId="61CDE6AD" w:rsidR="0022046F" w:rsidRPr="0022046F" w:rsidRDefault="009D22EB" w:rsidP="009D22EB">
      <w:pPr>
        <w:jc w:val="both"/>
        <w:rPr>
          <w:rFonts w:ascii="Times New Roman" w:hAnsi="Times New Roman" w:cs="Times New Roman"/>
          <w:sz w:val="24"/>
        </w:rPr>
      </w:pPr>
      <w:r w:rsidRPr="009D22EB">
        <w:rPr>
          <w:rFonts w:ascii="Times New Roman" w:hAnsi="Times New Roman" w:cs="Times New Roman"/>
          <w:sz w:val="24"/>
        </w:rPr>
        <w:t xml:space="preserve"> </w:t>
      </w:r>
      <w:r w:rsidR="006B5287">
        <w:rPr>
          <w:rFonts w:ascii="Times New Roman" w:hAnsi="Times New Roman" w:cs="Times New Roman"/>
          <w:sz w:val="24"/>
        </w:rPr>
        <w:t>Ballatore, M. (2010).</w:t>
      </w:r>
      <w:r w:rsidR="0022046F" w:rsidRPr="0022046F">
        <w:rPr>
          <w:rFonts w:ascii="Times New Roman" w:hAnsi="Times New Roman" w:cs="Times New Roman"/>
          <w:sz w:val="24"/>
        </w:rPr>
        <w:t xml:space="preserve"> </w:t>
      </w:r>
      <w:r w:rsidR="0022046F" w:rsidRPr="0022046F">
        <w:rPr>
          <w:rFonts w:ascii="Times New Roman" w:hAnsi="Times New Roman" w:cs="Times New Roman"/>
          <w:i/>
          <w:sz w:val="24"/>
        </w:rPr>
        <w:t>Erasmus et la mobilité des jeunes Européens</w:t>
      </w:r>
      <w:r w:rsidR="006B5287">
        <w:rPr>
          <w:rFonts w:ascii="Times New Roman" w:hAnsi="Times New Roman" w:cs="Times New Roman"/>
          <w:sz w:val="24"/>
        </w:rPr>
        <w:t xml:space="preserve">. Paris : </w:t>
      </w:r>
      <w:r w:rsidR="0022046F" w:rsidRPr="0022046F">
        <w:rPr>
          <w:rFonts w:ascii="Times New Roman" w:hAnsi="Times New Roman" w:cs="Times New Roman"/>
          <w:sz w:val="24"/>
        </w:rPr>
        <w:t>PUF.</w:t>
      </w:r>
    </w:p>
    <w:p w14:paraId="21F31243" w14:textId="3D0DBBD5" w:rsidR="0047226B" w:rsidRPr="0047226B" w:rsidRDefault="0047226B" w:rsidP="004025A4">
      <w:pPr>
        <w:jc w:val="both"/>
        <w:rPr>
          <w:rFonts w:ascii="Times New Roman" w:hAnsi="Times New Roman" w:cs="Times New Roman"/>
          <w:sz w:val="24"/>
          <w:lang w:val="fr-BE"/>
        </w:rPr>
      </w:pPr>
      <w:r w:rsidRPr="0047226B">
        <w:rPr>
          <w:rFonts w:ascii="Times New Roman" w:hAnsi="Times New Roman" w:cs="Times New Roman"/>
          <w:bCs/>
          <w:sz w:val="24"/>
          <w:lang w:val="fr-BE"/>
        </w:rPr>
        <w:t xml:space="preserve">Bautier, E. (1995). </w:t>
      </w:r>
      <w:r w:rsidRPr="0047226B">
        <w:rPr>
          <w:rFonts w:ascii="Times New Roman" w:hAnsi="Times New Roman" w:cs="Times New Roman"/>
          <w:bCs/>
          <w:i/>
          <w:iCs/>
          <w:sz w:val="24"/>
          <w:lang w:val="fr-BE"/>
        </w:rPr>
        <w:t>Pratiques langagières, pratiques sociales. De la sociolinguistique à la sociologie du langage</w:t>
      </w:r>
      <w:r w:rsidRPr="0047226B">
        <w:rPr>
          <w:rFonts w:ascii="Times New Roman" w:hAnsi="Times New Roman" w:cs="Times New Roman"/>
          <w:bCs/>
          <w:iCs/>
          <w:sz w:val="24"/>
          <w:lang w:val="fr-BE"/>
        </w:rPr>
        <w:t>. Paris : L’Harmattan.</w:t>
      </w:r>
    </w:p>
    <w:p w14:paraId="0DD47D1E" w14:textId="4333759B" w:rsidR="00EF2203" w:rsidRDefault="00EF2203" w:rsidP="004025A4">
      <w:pPr>
        <w:jc w:val="both"/>
        <w:rPr>
          <w:rFonts w:ascii="Times New Roman" w:hAnsi="Times New Roman" w:cs="Times New Roman"/>
          <w:sz w:val="24"/>
        </w:rPr>
      </w:pPr>
      <w:r w:rsidRPr="00EF2203">
        <w:rPr>
          <w:rFonts w:ascii="Times New Roman" w:hAnsi="Times New Roman" w:cs="Times New Roman"/>
          <w:sz w:val="24"/>
        </w:rPr>
        <w:t xml:space="preserve">Beckers, J. (2009). </w:t>
      </w:r>
      <w:r w:rsidR="00DE157C">
        <w:rPr>
          <w:rFonts w:ascii="Times New Roman" w:hAnsi="Times New Roman" w:cs="Times New Roman"/>
          <w:sz w:val="24"/>
        </w:rPr>
        <w:t>« Contribuer à la formation de "praticiens réflexifs" »</w:t>
      </w:r>
      <w:r w:rsidRPr="00EF2203">
        <w:rPr>
          <w:rFonts w:ascii="Times New Roman" w:hAnsi="Times New Roman" w:cs="Times New Roman"/>
          <w:sz w:val="24"/>
        </w:rPr>
        <w:t xml:space="preserve">. </w:t>
      </w:r>
      <w:r w:rsidRPr="00DE157C">
        <w:rPr>
          <w:rFonts w:ascii="Times New Roman" w:hAnsi="Times New Roman" w:cs="Times New Roman"/>
          <w:i/>
          <w:sz w:val="24"/>
        </w:rPr>
        <w:t>Puzzle</w:t>
      </w:r>
      <w:r w:rsidRPr="00EF2203">
        <w:rPr>
          <w:rFonts w:ascii="Times New Roman" w:hAnsi="Times New Roman" w:cs="Times New Roman"/>
          <w:sz w:val="24"/>
        </w:rPr>
        <w:t xml:space="preserve">, 26, </w:t>
      </w:r>
      <w:r w:rsidR="00DE157C">
        <w:rPr>
          <w:rFonts w:ascii="Times New Roman" w:hAnsi="Times New Roman" w:cs="Times New Roman"/>
          <w:sz w:val="24"/>
        </w:rPr>
        <w:t>pp.</w:t>
      </w:r>
      <w:r w:rsidRPr="00EF2203">
        <w:rPr>
          <w:rFonts w:ascii="Times New Roman" w:hAnsi="Times New Roman" w:cs="Times New Roman"/>
          <w:sz w:val="24"/>
        </w:rPr>
        <w:t>4-14.</w:t>
      </w:r>
    </w:p>
    <w:p w14:paraId="30A685B3" w14:textId="7C918647" w:rsidR="000E13EB" w:rsidRPr="000E13EB" w:rsidRDefault="000E13EB" w:rsidP="000E13EB">
      <w:pPr>
        <w:jc w:val="both"/>
        <w:rPr>
          <w:rFonts w:ascii="Times New Roman" w:hAnsi="Times New Roman" w:cs="Times New Roman"/>
          <w:sz w:val="24"/>
          <w:lang w:val="fr-BE"/>
        </w:rPr>
      </w:pPr>
      <w:r>
        <w:rPr>
          <w:rFonts w:ascii="Times New Roman" w:hAnsi="Times New Roman" w:cs="Times New Roman"/>
          <w:sz w:val="24"/>
          <w:lang w:val="fr-BE"/>
        </w:rPr>
        <w:t>Besse, H. &amp;</w:t>
      </w:r>
      <w:r w:rsidRPr="000E13EB">
        <w:rPr>
          <w:rFonts w:ascii="Times New Roman" w:hAnsi="Times New Roman" w:cs="Times New Roman"/>
          <w:sz w:val="24"/>
          <w:lang w:val="fr-BE"/>
        </w:rPr>
        <w:t xml:space="preserve"> </w:t>
      </w:r>
      <w:r>
        <w:rPr>
          <w:rFonts w:ascii="Times New Roman" w:hAnsi="Times New Roman" w:cs="Times New Roman"/>
          <w:sz w:val="24"/>
          <w:lang w:val="fr-BE"/>
        </w:rPr>
        <w:t>Porquier, R.</w:t>
      </w:r>
      <w:r w:rsidRPr="000E13EB">
        <w:rPr>
          <w:rFonts w:ascii="Times New Roman" w:hAnsi="Times New Roman" w:cs="Times New Roman"/>
          <w:sz w:val="24"/>
          <w:lang w:val="fr-BE"/>
        </w:rPr>
        <w:t xml:space="preserve"> (1984)</w:t>
      </w:r>
      <w:r>
        <w:rPr>
          <w:rFonts w:ascii="Times New Roman" w:hAnsi="Times New Roman" w:cs="Times New Roman"/>
          <w:sz w:val="24"/>
          <w:lang w:val="fr-BE"/>
        </w:rPr>
        <w:t xml:space="preserve">. </w:t>
      </w:r>
      <w:r w:rsidRPr="000E13EB">
        <w:rPr>
          <w:rFonts w:ascii="Times New Roman" w:hAnsi="Times New Roman" w:cs="Times New Roman"/>
          <w:i/>
          <w:iCs/>
          <w:sz w:val="24"/>
          <w:lang w:val="fr-BE"/>
        </w:rPr>
        <w:t>Grammaire et didactique des langues</w:t>
      </w:r>
      <w:r>
        <w:rPr>
          <w:rFonts w:ascii="Times New Roman" w:hAnsi="Times New Roman" w:cs="Times New Roman"/>
          <w:sz w:val="24"/>
          <w:lang w:val="fr-BE"/>
        </w:rPr>
        <w:t>. Paris :</w:t>
      </w:r>
      <w:r w:rsidRPr="000E13EB">
        <w:rPr>
          <w:rFonts w:ascii="Times New Roman" w:hAnsi="Times New Roman" w:cs="Times New Roman"/>
          <w:sz w:val="24"/>
          <w:lang w:val="fr-BE"/>
        </w:rPr>
        <w:t xml:space="preserve"> CREDIF-Hatier, Collection LAL.</w:t>
      </w:r>
    </w:p>
    <w:p w14:paraId="01A5AEA8" w14:textId="44370218" w:rsidR="002E3751" w:rsidRPr="0028246F" w:rsidRDefault="002E3751" w:rsidP="000E13EB">
      <w:pPr>
        <w:jc w:val="both"/>
        <w:rPr>
          <w:rFonts w:ascii="Times New Roman" w:hAnsi="Times New Roman" w:cs="Times New Roman"/>
          <w:sz w:val="24"/>
          <w:lang w:val="fr-BE"/>
        </w:rPr>
      </w:pPr>
      <w:r w:rsidRPr="0028246F">
        <w:rPr>
          <w:rFonts w:ascii="Times New Roman" w:hAnsi="Times New Roman" w:cs="Times New Roman"/>
          <w:sz w:val="24"/>
          <w:lang w:val="fr-BE"/>
        </w:rPr>
        <w:t xml:space="preserve">Bigot, V. </w:t>
      </w:r>
      <w:r>
        <w:rPr>
          <w:rFonts w:ascii="Times New Roman" w:hAnsi="Times New Roman" w:cs="Times New Roman"/>
          <w:sz w:val="24"/>
          <w:lang w:val="fr-BE"/>
        </w:rPr>
        <w:t>&amp;</w:t>
      </w:r>
      <w:r w:rsidRPr="0028246F">
        <w:rPr>
          <w:rFonts w:ascii="Times New Roman" w:hAnsi="Times New Roman" w:cs="Times New Roman"/>
          <w:sz w:val="24"/>
          <w:lang w:val="fr-BE"/>
        </w:rPr>
        <w:t xml:space="preserve"> Maillard</w:t>
      </w:r>
      <w:r>
        <w:rPr>
          <w:rFonts w:ascii="Times New Roman" w:hAnsi="Times New Roman" w:cs="Times New Roman"/>
          <w:sz w:val="24"/>
          <w:lang w:val="fr-BE"/>
        </w:rPr>
        <w:t>, N. (2018).</w:t>
      </w:r>
      <w:r w:rsidRPr="0028246F">
        <w:rPr>
          <w:rFonts w:ascii="Times New Roman" w:hAnsi="Times New Roman" w:cs="Times New Roman"/>
          <w:sz w:val="24"/>
          <w:lang w:val="fr-BE"/>
        </w:rPr>
        <w:t xml:space="preserve"> « Le français langue de scolarisation face à l’hétérogénéité langagière : vers un dépasseme</w:t>
      </w:r>
      <w:r>
        <w:rPr>
          <w:rFonts w:ascii="Times New Roman" w:hAnsi="Times New Roman" w:cs="Times New Roman"/>
          <w:sz w:val="24"/>
          <w:lang w:val="fr-BE"/>
        </w:rPr>
        <w:t>nt de l’opposition oral/écrit ». I</w:t>
      </w:r>
      <w:r w:rsidRPr="0028246F">
        <w:rPr>
          <w:rFonts w:ascii="Times New Roman" w:hAnsi="Times New Roman" w:cs="Times New Roman"/>
          <w:sz w:val="24"/>
          <w:lang w:val="fr-BE"/>
        </w:rPr>
        <w:t xml:space="preserve">n Jeoffrion, Ch. </w:t>
      </w:r>
      <w:r>
        <w:rPr>
          <w:rFonts w:ascii="Times New Roman" w:hAnsi="Times New Roman" w:cs="Times New Roman"/>
          <w:sz w:val="24"/>
          <w:lang w:val="fr-BE"/>
        </w:rPr>
        <w:t>&amp;</w:t>
      </w:r>
      <w:r w:rsidRPr="0028246F">
        <w:rPr>
          <w:rFonts w:ascii="Times New Roman" w:hAnsi="Times New Roman" w:cs="Times New Roman"/>
          <w:sz w:val="24"/>
          <w:lang w:val="fr-BE"/>
        </w:rPr>
        <w:t xml:space="preserve"> Narcy-Combes, M.-F. (dir.)</w:t>
      </w:r>
      <w:r>
        <w:rPr>
          <w:rFonts w:ascii="Times New Roman" w:hAnsi="Times New Roman" w:cs="Times New Roman"/>
          <w:sz w:val="24"/>
          <w:lang w:val="fr-BE"/>
        </w:rPr>
        <w:t xml:space="preserve">. </w:t>
      </w:r>
      <w:r w:rsidRPr="0028246F">
        <w:rPr>
          <w:rFonts w:ascii="Times New Roman" w:hAnsi="Times New Roman" w:cs="Times New Roman"/>
          <w:i/>
          <w:iCs/>
          <w:sz w:val="24"/>
          <w:lang w:val="fr-BE"/>
        </w:rPr>
        <w:t>Perspectives plurilingues en éducation et formation</w:t>
      </w:r>
      <w:r w:rsidRPr="0028246F">
        <w:rPr>
          <w:rFonts w:ascii="Times New Roman" w:hAnsi="Times New Roman" w:cs="Times New Roman"/>
          <w:sz w:val="24"/>
          <w:lang w:val="fr-BE"/>
        </w:rPr>
        <w:t>, PUR, pp.121-144.</w:t>
      </w:r>
    </w:p>
    <w:p w14:paraId="2E5B2BEE" w14:textId="3110CF2F" w:rsidR="00E528AE" w:rsidRPr="004025A4" w:rsidRDefault="00E528AE" w:rsidP="004025A4">
      <w:pPr>
        <w:jc w:val="both"/>
        <w:rPr>
          <w:rFonts w:ascii="Times New Roman" w:hAnsi="Times New Roman" w:cs="Times New Roman"/>
          <w:sz w:val="24"/>
          <w:lang w:val="fr-BE"/>
        </w:rPr>
      </w:pPr>
      <w:r w:rsidRPr="004025A4">
        <w:rPr>
          <w:rFonts w:ascii="Times New Roman" w:hAnsi="Times New Roman" w:cs="Times New Roman"/>
          <w:sz w:val="24"/>
        </w:rPr>
        <w:t xml:space="preserve">Billiez, J. </w:t>
      </w:r>
      <w:r w:rsidR="00DE157C">
        <w:rPr>
          <w:rFonts w:ascii="Times New Roman" w:hAnsi="Times New Roman" w:cs="Times New Roman"/>
          <w:sz w:val="24"/>
        </w:rPr>
        <w:t xml:space="preserve">&amp; Lambert, P. (2015). </w:t>
      </w:r>
      <w:r w:rsidRPr="004025A4">
        <w:rPr>
          <w:rFonts w:ascii="Times New Roman" w:hAnsi="Times New Roman" w:cs="Times New Roman"/>
          <w:sz w:val="24"/>
        </w:rPr>
        <w:t>« Mobilités et socialisation plurilingue: retour sur un mode de représentati</w:t>
      </w:r>
      <w:r w:rsidR="00DE157C">
        <w:rPr>
          <w:rFonts w:ascii="Times New Roman" w:hAnsi="Times New Roman" w:cs="Times New Roman"/>
          <w:sz w:val="24"/>
        </w:rPr>
        <w:t>on bio-graphique ». I</w:t>
      </w:r>
      <w:r w:rsidRPr="004025A4">
        <w:rPr>
          <w:rFonts w:ascii="Times New Roman" w:hAnsi="Times New Roman" w:cs="Times New Roman"/>
          <w:sz w:val="24"/>
        </w:rPr>
        <w:t xml:space="preserve">n </w:t>
      </w:r>
      <w:r w:rsidRPr="004025A4">
        <w:rPr>
          <w:rFonts w:ascii="Times New Roman" w:hAnsi="Times New Roman" w:cs="Times New Roman"/>
          <w:i/>
          <w:iCs/>
          <w:sz w:val="24"/>
        </w:rPr>
        <w:t xml:space="preserve">Espaces, mobilités et éducation plurilingues, </w:t>
      </w:r>
      <w:r w:rsidRPr="004025A4">
        <w:rPr>
          <w:rFonts w:ascii="Times New Roman" w:hAnsi="Times New Roman" w:cs="Times New Roman"/>
          <w:sz w:val="24"/>
        </w:rPr>
        <w:t>p</w:t>
      </w:r>
      <w:r w:rsidR="00DE157C">
        <w:rPr>
          <w:rFonts w:ascii="Times New Roman" w:hAnsi="Times New Roman" w:cs="Times New Roman"/>
          <w:sz w:val="24"/>
        </w:rPr>
        <w:t>p</w:t>
      </w:r>
      <w:r w:rsidRPr="004025A4">
        <w:rPr>
          <w:rFonts w:ascii="Times New Roman" w:hAnsi="Times New Roman" w:cs="Times New Roman"/>
          <w:sz w:val="24"/>
        </w:rPr>
        <w:t>.159-170.</w:t>
      </w:r>
    </w:p>
    <w:p w14:paraId="2D351CF2" w14:textId="06041C5F" w:rsidR="00A14565" w:rsidRPr="00B3457D" w:rsidRDefault="00A14565" w:rsidP="00A14565">
      <w:pPr>
        <w:jc w:val="both"/>
        <w:rPr>
          <w:rFonts w:ascii="Times New Roman" w:hAnsi="Times New Roman" w:cs="Times New Roman"/>
          <w:sz w:val="24"/>
          <w:lang w:val="fr-BE"/>
        </w:rPr>
      </w:pPr>
      <w:r>
        <w:rPr>
          <w:rFonts w:ascii="Times New Roman" w:hAnsi="Times New Roman" w:cs="Times New Roman"/>
          <w:sz w:val="24"/>
        </w:rPr>
        <w:t>Bruneau, A.,</w:t>
      </w:r>
      <w:r w:rsidRPr="00B3457D">
        <w:rPr>
          <w:rFonts w:ascii="Times New Roman" w:hAnsi="Times New Roman" w:cs="Times New Roman"/>
          <w:sz w:val="24"/>
        </w:rPr>
        <w:t xml:space="preserve"> Castellotti, V. </w:t>
      </w:r>
      <w:r w:rsidRPr="00A14565">
        <w:rPr>
          <w:rFonts w:ascii="Times New Roman" w:hAnsi="Times New Roman" w:cs="Times New Roman"/>
          <w:i/>
          <w:sz w:val="24"/>
        </w:rPr>
        <w:t>et al.</w:t>
      </w:r>
      <w:r>
        <w:rPr>
          <w:rFonts w:ascii="Times New Roman" w:hAnsi="Times New Roman" w:cs="Times New Roman"/>
          <w:sz w:val="24"/>
        </w:rPr>
        <w:t xml:space="preserve"> (2012).</w:t>
      </w:r>
      <w:r w:rsidRPr="00B3457D">
        <w:rPr>
          <w:rFonts w:ascii="Times New Roman" w:hAnsi="Times New Roman" w:cs="Times New Roman"/>
          <w:sz w:val="24"/>
        </w:rPr>
        <w:t xml:space="preserve"> « Langue(s) et insertion: quelles relations, quelles orientations?  - Auto</w:t>
      </w:r>
      <w:r>
        <w:rPr>
          <w:rFonts w:ascii="Times New Roman" w:hAnsi="Times New Roman" w:cs="Times New Roman"/>
          <w:sz w:val="24"/>
        </w:rPr>
        <w:t xml:space="preserve">ur d’une controverse : le FLI ». </w:t>
      </w:r>
      <w:r w:rsidRPr="00B3457D">
        <w:rPr>
          <w:rFonts w:ascii="Times New Roman" w:hAnsi="Times New Roman" w:cs="Times New Roman"/>
          <w:i/>
          <w:iCs/>
          <w:sz w:val="24"/>
        </w:rPr>
        <w:t>Diversité</w:t>
      </w:r>
      <w:r w:rsidRPr="00B3457D">
        <w:rPr>
          <w:rFonts w:ascii="Times New Roman" w:hAnsi="Times New Roman" w:cs="Times New Roman"/>
          <w:sz w:val="24"/>
        </w:rPr>
        <w:t>, n°170, pp.185-192.</w:t>
      </w:r>
    </w:p>
    <w:p w14:paraId="178F9F47" w14:textId="210036E3" w:rsidR="00A14565" w:rsidRDefault="00A14565" w:rsidP="00A14565">
      <w:pPr>
        <w:jc w:val="both"/>
        <w:rPr>
          <w:rFonts w:ascii="Times New Roman" w:hAnsi="Times New Roman" w:cs="Times New Roman"/>
          <w:bCs/>
          <w:iCs/>
          <w:sz w:val="24"/>
          <w:lang w:val="fr-BE"/>
        </w:rPr>
      </w:pPr>
      <w:r>
        <w:rPr>
          <w:rFonts w:ascii="Times New Roman" w:hAnsi="Times New Roman" w:cs="Times New Roman"/>
          <w:sz w:val="24"/>
        </w:rPr>
        <w:t>Castellotti, V. (2017).</w:t>
      </w:r>
      <w:r w:rsidRPr="00B41F22">
        <w:rPr>
          <w:rFonts w:ascii="Times New Roman" w:hAnsi="Times New Roman" w:cs="Times New Roman"/>
          <w:sz w:val="24"/>
        </w:rPr>
        <w:t xml:space="preserve"> </w:t>
      </w:r>
      <w:r w:rsidRPr="00B41F22">
        <w:rPr>
          <w:rFonts w:ascii="Times New Roman" w:hAnsi="Times New Roman" w:cs="Times New Roman"/>
          <w:bCs/>
          <w:i/>
          <w:iCs/>
          <w:sz w:val="24"/>
          <w:lang w:val="fr-BE"/>
        </w:rPr>
        <w:t>Pour une didactique de l’appropriation : diversité, compréhension, relation</w:t>
      </w:r>
      <w:r>
        <w:rPr>
          <w:rFonts w:ascii="Times New Roman" w:hAnsi="Times New Roman" w:cs="Times New Roman"/>
          <w:bCs/>
          <w:iCs/>
          <w:sz w:val="24"/>
          <w:lang w:val="fr-BE"/>
        </w:rPr>
        <w:t>. Paris : Didier.</w:t>
      </w:r>
    </w:p>
    <w:p w14:paraId="6F9F0561" w14:textId="3A7DCBFA" w:rsidR="00A14565" w:rsidRPr="00E12909" w:rsidRDefault="00A14565" w:rsidP="00A14565">
      <w:pPr>
        <w:jc w:val="both"/>
        <w:rPr>
          <w:rFonts w:ascii="Times New Roman" w:hAnsi="Times New Roman" w:cs="Times New Roman"/>
          <w:sz w:val="24"/>
        </w:rPr>
      </w:pPr>
      <w:r>
        <w:rPr>
          <w:rFonts w:ascii="Times New Roman" w:hAnsi="Times New Roman" w:cs="Times New Roman"/>
          <w:sz w:val="24"/>
        </w:rPr>
        <w:t xml:space="preserve">Castellotti, V. &amp; Moore, D. (2015). « La compétence plurilingue et pluriculturelle : genèse et évolutions d’une notion-concept ». In Blanchet, P. </w:t>
      </w:r>
      <w:r>
        <w:rPr>
          <w:rFonts w:ascii="Times New Roman" w:hAnsi="Times New Roman" w:cs="Times New Roman"/>
          <w:i/>
          <w:sz w:val="24"/>
        </w:rPr>
        <w:t>et al.,</w:t>
      </w:r>
      <w:r>
        <w:rPr>
          <w:rFonts w:ascii="Times New Roman" w:hAnsi="Times New Roman" w:cs="Times New Roman"/>
          <w:sz w:val="24"/>
        </w:rPr>
        <w:t xml:space="preserve"> </w:t>
      </w:r>
      <w:r w:rsidRPr="007034ED">
        <w:rPr>
          <w:rFonts w:ascii="Times New Roman" w:hAnsi="Times New Roman" w:cs="Times New Roman"/>
          <w:i/>
          <w:sz w:val="24"/>
        </w:rPr>
        <w:t>Guide pour la recherche en didactique des langues et des cultures</w:t>
      </w:r>
      <w:r>
        <w:rPr>
          <w:rFonts w:ascii="Times New Roman" w:hAnsi="Times New Roman" w:cs="Times New Roman"/>
          <w:sz w:val="24"/>
        </w:rPr>
        <w:t>, pp. 291-302.</w:t>
      </w:r>
    </w:p>
    <w:p w14:paraId="48891F64" w14:textId="2CB05C12" w:rsidR="00A14565" w:rsidRPr="00A14565" w:rsidRDefault="00A14565" w:rsidP="00A14565">
      <w:pPr>
        <w:jc w:val="both"/>
        <w:rPr>
          <w:rFonts w:ascii="Times New Roman" w:hAnsi="Times New Roman" w:cs="Times New Roman"/>
          <w:sz w:val="24"/>
        </w:rPr>
      </w:pPr>
      <w:r>
        <w:rPr>
          <w:rFonts w:ascii="Times New Roman" w:hAnsi="Times New Roman" w:cs="Times New Roman"/>
          <w:sz w:val="24"/>
        </w:rPr>
        <w:t xml:space="preserve">Castellotti, V. &amp; </w:t>
      </w:r>
      <w:r w:rsidRPr="00A14565">
        <w:rPr>
          <w:rFonts w:ascii="Times New Roman" w:hAnsi="Times New Roman" w:cs="Times New Roman"/>
          <w:sz w:val="24"/>
        </w:rPr>
        <w:t>Huver</w:t>
      </w:r>
      <w:r>
        <w:rPr>
          <w:rFonts w:ascii="Times New Roman" w:hAnsi="Times New Roman" w:cs="Times New Roman"/>
          <w:sz w:val="24"/>
        </w:rPr>
        <w:t>, E. (2012).</w:t>
      </w:r>
      <w:r w:rsidRPr="00A14565">
        <w:rPr>
          <w:rFonts w:ascii="Times New Roman" w:hAnsi="Times New Roman" w:cs="Times New Roman"/>
          <w:sz w:val="24"/>
        </w:rPr>
        <w:t xml:space="preserve"> « Mobilités et circulations académiques : dynamiques, c</w:t>
      </w:r>
      <w:r>
        <w:rPr>
          <w:rFonts w:ascii="Times New Roman" w:hAnsi="Times New Roman" w:cs="Times New Roman"/>
          <w:sz w:val="24"/>
        </w:rPr>
        <w:t xml:space="preserve">atégorisations, évaluations ou </w:t>
      </w:r>
      <w:r w:rsidRPr="00A14565">
        <w:rPr>
          <w:rFonts w:ascii="Times New Roman" w:hAnsi="Times New Roman" w:cs="Times New Roman"/>
          <w:sz w:val="24"/>
        </w:rPr>
        <w:t xml:space="preserve"> </w:t>
      </w:r>
      <w:r>
        <w:rPr>
          <w:rFonts w:ascii="Times New Roman" w:hAnsi="Times New Roman" w:cs="Times New Roman"/>
          <w:sz w:val="24"/>
        </w:rPr>
        <w:t>"</w:t>
      </w:r>
      <w:r w:rsidRPr="00A14565">
        <w:rPr>
          <w:rFonts w:ascii="Times New Roman" w:hAnsi="Times New Roman" w:cs="Times New Roman"/>
          <w:sz w:val="24"/>
        </w:rPr>
        <w:t>Bougez, il en res</w:t>
      </w:r>
      <w:r>
        <w:rPr>
          <w:rFonts w:ascii="Times New Roman" w:hAnsi="Times New Roman" w:cs="Times New Roman"/>
          <w:sz w:val="24"/>
        </w:rPr>
        <w:t>tera toujours quelque chose" ».</w:t>
      </w:r>
      <w:r w:rsidRPr="00A14565">
        <w:rPr>
          <w:rFonts w:ascii="Times New Roman" w:hAnsi="Times New Roman" w:cs="Times New Roman"/>
          <w:sz w:val="24"/>
        </w:rPr>
        <w:t xml:space="preserve"> </w:t>
      </w:r>
      <w:r w:rsidRPr="00A14565">
        <w:rPr>
          <w:rFonts w:ascii="Times New Roman" w:hAnsi="Times New Roman" w:cs="Times New Roman"/>
          <w:i/>
          <w:sz w:val="24"/>
        </w:rPr>
        <w:t>Le discours et la langue</w:t>
      </w:r>
      <w:r w:rsidRPr="00A14565">
        <w:rPr>
          <w:rFonts w:ascii="Times New Roman" w:hAnsi="Times New Roman" w:cs="Times New Roman"/>
          <w:sz w:val="24"/>
        </w:rPr>
        <w:t xml:space="preserve">, tome 3.2, </w:t>
      </w:r>
      <w:r>
        <w:rPr>
          <w:rFonts w:ascii="Times New Roman" w:hAnsi="Times New Roman" w:cs="Times New Roman"/>
          <w:sz w:val="24"/>
        </w:rPr>
        <w:t>p</w:t>
      </w:r>
      <w:r w:rsidRPr="00A14565">
        <w:rPr>
          <w:rFonts w:ascii="Times New Roman" w:hAnsi="Times New Roman" w:cs="Times New Roman"/>
          <w:sz w:val="24"/>
        </w:rPr>
        <w:t>p.117-132.</w:t>
      </w:r>
    </w:p>
    <w:p w14:paraId="7AB10ED7" w14:textId="5963E92E" w:rsidR="00E528AE" w:rsidRPr="004025A4" w:rsidRDefault="00E35D84" w:rsidP="004025A4">
      <w:pPr>
        <w:jc w:val="both"/>
        <w:rPr>
          <w:rFonts w:ascii="Times New Roman" w:hAnsi="Times New Roman" w:cs="Times New Roman"/>
          <w:sz w:val="24"/>
          <w:lang w:val="fr-BE"/>
        </w:rPr>
      </w:pPr>
      <w:r>
        <w:rPr>
          <w:rFonts w:ascii="Times New Roman" w:hAnsi="Times New Roman" w:cs="Times New Roman"/>
          <w:sz w:val="24"/>
        </w:rPr>
        <w:t>Dervin, F. (2008).</w:t>
      </w:r>
      <w:r w:rsidR="00E528AE" w:rsidRPr="004025A4">
        <w:rPr>
          <w:rFonts w:ascii="Times New Roman" w:hAnsi="Times New Roman" w:cs="Times New Roman"/>
          <w:sz w:val="24"/>
        </w:rPr>
        <w:t xml:space="preserve"> </w:t>
      </w:r>
      <w:r w:rsidR="00E528AE" w:rsidRPr="004025A4">
        <w:rPr>
          <w:rFonts w:ascii="Times New Roman" w:hAnsi="Times New Roman" w:cs="Times New Roman"/>
          <w:i/>
          <w:iCs/>
          <w:sz w:val="24"/>
        </w:rPr>
        <w:t>Métamorphoses identitaires en situation de mobilité</w:t>
      </w:r>
      <w:r>
        <w:rPr>
          <w:rFonts w:ascii="Times New Roman" w:hAnsi="Times New Roman" w:cs="Times New Roman"/>
          <w:sz w:val="24"/>
        </w:rPr>
        <w:t>. Turku : Presses universitaires.</w:t>
      </w:r>
    </w:p>
    <w:p w14:paraId="488C2B7E" w14:textId="0B242F15" w:rsidR="00A14565" w:rsidRDefault="00A14565" w:rsidP="00A14565">
      <w:pPr>
        <w:jc w:val="both"/>
        <w:rPr>
          <w:rFonts w:ascii="Times New Roman" w:hAnsi="Times New Roman" w:cs="Times New Roman"/>
          <w:sz w:val="24"/>
        </w:rPr>
      </w:pPr>
      <w:r w:rsidRPr="0028246F">
        <w:rPr>
          <w:rFonts w:ascii="Times New Roman" w:hAnsi="Times New Roman" w:cs="Times New Roman"/>
          <w:sz w:val="24"/>
        </w:rPr>
        <w:t xml:space="preserve">Goï, C. </w:t>
      </w:r>
      <w:r>
        <w:rPr>
          <w:rFonts w:ascii="Times New Roman" w:hAnsi="Times New Roman" w:cs="Times New Roman"/>
          <w:sz w:val="24"/>
        </w:rPr>
        <w:t>&amp; Huver, E. (2013).</w:t>
      </w:r>
      <w:r w:rsidRPr="0028246F">
        <w:rPr>
          <w:rFonts w:ascii="Times New Roman" w:hAnsi="Times New Roman" w:cs="Times New Roman"/>
          <w:sz w:val="24"/>
        </w:rPr>
        <w:t xml:space="preserve"> « Accueil des élèves migrants à l’école française : postures, représentations, pratiques sé</w:t>
      </w:r>
      <w:r>
        <w:rPr>
          <w:rFonts w:ascii="Times New Roman" w:hAnsi="Times New Roman" w:cs="Times New Roman"/>
          <w:sz w:val="24"/>
        </w:rPr>
        <w:t>grégatives et/ou inclusives ? ».</w:t>
      </w:r>
      <w:r w:rsidRPr="0028246F">
        <w:rPr>
          <w:rFonts w:ascii="Times New Roman" w:hAnsi="Times New Roman" w:cs="Times New Roman"/>
          <w:sz w:val="24"/>
        </w:rPr>
        <w:t xml:space="preserve"> </w:t>
      </w:r>
      <w:r w:rsidRPr="0028246F">
        <w:rPr>
          <w:rFonts w:ascii="Times New Roman" w:hAnsi="Times New Roman" w:cs="Times New Roman"/>
          <w:i/>
          <w:iCs/>
          <w:sz w:val="24"/>
        </w:rPr>
        <w:t>Glottopol</w:t>
      </w:r>
      <w:r w:rsidRPr="0028246F">
        <w:rPr>
          <w:rFonts w:ascii="Times New Roman" w:hAnsi="Times New Roman" w:cs="Times New Roman"/>
          <w:sz w:val="24"/>
        </w:rPr>
        <w:t>, n° 21, pp. 117-137</w:t>
      </w:r>
      <w:r>
        <w:rPr>
          <w:rFonts w:ascii="Times New Roman" w:hAnsi="Times New Roman" w:cs="Times New Roman"/>
          <w:sz w:val="24"/>
        </w:rPr>
        <w:t>.</w:t>
      </w:r>
    </w:p>
    <w:p w14:paraId="778C141B" w14:textId="7ACC79EF" w:rsidR="000E756A" w:rsidRPr="000E756A" w:rsidRDefault="000E756A" w:rsidP="000E756A">
      <w:pPr>
        <w:jc w:val="both"/>
        <w:rPr>
          <w:rFonts w:ascii="Times New Roman" w:hAnsi="Times New Roman" w:cs="Times New Roman"/>
          <w:i/>
          <w:sz w:val="24"/>
          <w:lang w:val="fr-BE"/>
        </w:rPr>
      </w:pPr>
      <w:r>
        <w:rPr>
          <w:rFonts w:ascii="Times New Roman" w:hAnsi="Times New Roman" w:cs="Times New Roman"/>
          <w:sz w:val="24"/>
          <w:lang w:val="fr-BE"/>
        </w:rPr>
        <w:t xml:space="preserve">Hambye, P. &amp; Romainville, A.-S. (2014). </w:t>
      </w:r>
      <w:r w:rsidRPr="000E756A">
        <w:rPr>
          <w:rFonts w:ascii="Times New Roman" w:hAnsi="Times New Roman" w:cs="Times New Roman"/>
          <w:bCs/>
          <w:i/>
          <w:sz w:val="24"/>
          <w:lang w:val="fr-BE"/>
        </w:rPr>
        <w:t>Apprentissage du français et intégration : des évidences à interroger</w:t>
      </w:r>
      <w:r>
        <w:rPr>
          <w:rFonts w:ascii="Times New Roman" w:hAnsi="Times New Roman" w:cs="Times New Roman"/>
          <w:i/>
          <w:sz w:val="24"/>
          <w:lang w:val="fr-BE"/>
        </w:rPr>
        <w:t xml:space="preserve">. </w:t>
      </w:r>
      <w:r>
        <w:rPr>
          <w:rFonts w:ascii="Times New Roman" w:hAnsi="Times New Roman" w:cs="Times New Roman"/>
          <w:sz w:val="24"/>
          <w:lang w:val="fr-BE"/>
        </w:rPr>
        <w:t>E.M.E., Coll. Français &amp; Société, n°26-27.</w:t>
      </w:r>
    </w:p>
    <w:p w14:paraId="759355F3" w14:textId="53EC38B5" w:rsidR="00E528AE" w:rsidRPr="004025A4" w:rsidRDefault="00E35D84" w:rsidP="004025A4">
      <w:pPr>
        <w:jc w:val="both"/>
        <w:rPr>
          <w:rFonts w:ascii="Times New Roman" w:hAnsi="Times New Roman" w:cs="Times New Roman"/>
          <w:sz w:val="24"/>
          <w:lang w:val="fr-BE"/>
        </w:rPr>
      </w:pPr>
      <w:r>
        <w:rPr>
          <w:rFonts w:ascii="Times New Roman" w:hAnsi="Times New Roman" w:cs="Times New Roman"/>
          <w:sz w:val="24"/>
          <w:lang w:val="fr-BE"/>
        </w:rPr>
        <w:t>Juillard, C. (2007).</w:t>
      </w:r>
      <w:r w:rsidR="00E528AE" w:rsidRPr="004025A4">
        <w:rPr>
          <w:rFonts w:ascii="Times New Roman" w:hAnsi="Times New Roman" w:cs="Times New Roman"/>
          <w:sz w:val="24"/>
          <w:lang w:val="fr-BE"/>
        </w:rPr>
        <w:t xml:space="preserve"> « Le plurilinguisme, objet de la socioling</w:t>
      </w:r>
      <w:r>
        <w:rPr>
          <w:rFonts w:ascii="Times New Roman" w:hAnsi="Times New Roman" w:cs="Times New Roman"/>
          <w:sz w:val="24"/>
          <w:lang w:val="fr-BE"/>
        </w:rPr>
        <w:t>uistique descriptive ».</w:t>
      </w:r>
      <w:r w:rsidR="00E528AE" w:rsidRPr="004025A4">
        <w:rPr>
          <w:rFonts w:ascii="Times New Roman" w:hAnsi="Times New Roman" w:cs="Times New Roman"/>
          <w:sz w:val="24"/>
          <w:lang w:val="fr-BE"/>
        </w:rPr>
        <w:t xml:space="preserve"> </w:t>
      </w:r>
      <w:r w:rsidR="00E528AE" w:rsidRPr="004025A4">
        <w:rPr>
          <w:rFonts w:ascii="Times New Roman" w:hAnsi="Times New Roman" w:cs="Times New Roman"/>
          <w:i/>
          <w:iCs/>
          <w:sz w:val="24"/>
          <w:lang w:val="fr-BE"/>
        </w:rPr>
        <w:t>Langage et société</w:t>
      </w:r>
      <w:r w:rsidR="00E528AE" w:rsidRPr="004025A4">
        <w:rPr>
          <w:rFonts w:ascii="Times New Roman" w:hAnsi="Times New Roman" w:cs="Times New Roman"/>
          <w:sz w:val="24"/>
          <w:lang w:val="fr-BE"/>
        </w:rPr>
        <w:t>, vol. 121-122, no. 3, pp. 235-245.</w:t>
      </w:r>
    </w:p>
    <w:p w14:paraId="30553142" w14:textId="6E906287" w:rsidR="00E528AE" w:rsidRDefault="00E35D84" w:rsidP="004025A4">
      <w:pPr>
        <w:jc w:val="both"/>
        <w:rPr>
          <w:rFonts w:ascii="Times New Roman" w:hAnsi="Times New Roman" w:cs="Times New Roman"/>
          <w:sz w:val="24"/>
          <w:lang w:val="fr-BE"/>
        </w:rPr>
      </w:pPr>
      <w:r>
        <w:rPr>
          <w:rFonts w:ascii="Times New Roman" w:hAnsi="Times New Roman" w:cs="Times New Roman"/>
          <w:sz w:val="24"/>
          <w:lang w:val="fr-BE"/>
        </w:rPr>
        <w:t>Kaufmann, V. (1999).</w:t>
      </w:r>
      <w:r w:rsidR="00E528AE" w:rsidRPr="004025A4">
        <w:rPr>
          <w:rFonts w:ascii="Times New Roman" w:hAnsi="Times New Roman" w:cs="Times New Roman"/>
          <w:sz w:val="24"/>
          <w:lang w:val="fr-BE"/>
        </w:rPr>
        <w:t xml:space="preserve"> « Mobilité et vie quotidienne : synth</w:t>
      </w:r>
      <w:r>
        <w:rPr>
          <w:rFonts w:ascii="Times New Roman" w:hAnsi="Times New Roman" w:cs="Times New Roman"/>
          <w:sz w:val="24"/>
          <w:lang w:val="fr-BE"/>
        </w:rPr>
        <w:t>èse et questions de recherche ». I</w:t>
      </w:r>
      <w:r w:rsidR="00E528AE" w:rsidRPr="004025A4">
        <w:rPr>
          <w:rFonts w:ascii="Times New Roman" w:hAnsi="Times New Roman" w:cs="Times New Roman"/>
          <w:sz w:val="24"/>
          <w:lang w:val="fr-BE"/>
        </w:rPr>
        <w:t xml:space="preserve">n </w:t>
      </w:r>
      <w:r w:rsidR="00E528AE" w:rsidRPr="00E35D84">
        <w:rPr>
          <w:rFonts w:ascii="Times New Roman" w:hAnsi="Times New Roman" w:cs="Times New Roman"/>
          <w:i/>
          <w:sz w:val="24"/>
          <w:lang w:val="fr-BE"/>
        </w:rPr>
        <w:t>2001 plus – Synthèses et Recherches</w:t>
      </w:r>
      <w:r w:rsidR="00E528AE" w:rsidRPr="004025A4">
        <w:rPr>
          <w:rFonts w:ascii="Times New Roman" w:hAnsi="Times New Roman" w:cs="Times New Roman"/>
          <w:sz w:val="24"/>
          <w:lang w:val="fr-BE"/>
        </w:rPr>
        <w:t>, n° 48, Centre de Prospective et de Veille Scientifique, Direction de la Recherche et des Affaires Scientifiques et Techniques, Ministère de l’Équipement, des Transports et du Logement.</w:t>
      </w:r>
    </w:p>
    <w:p w14:paraId="58E6960E" w14:textId="03B8F169" w:rsidR="00E35D84" w:rsidRDefault="00E35D84" w:rsidP="00E35D84">
      <w:pPr>
        <w:jc w:val="both"/>
        <w:rPr>
          <w:rFonts w:ascii="Times New Roman" w:hAnsi="Times New Roman" w:cs="Times New Roman"/>
          <w:sz w:val="24"/>
        </w:rPr>
      </w:pPr>
      <w:r>
        <w:rPr>
          <w:rFonts w:ascii="Times New Roman" w:hAnsi="Times New Roman" w:cs="Times New Roman"/>
          <w:sz w:val="24"/>
        </w:rPr>
        <w:t xml:space="preserve">Kaufmann, V. (2008). </w:t>
      </w:r>
      <w:r>
        <w:rPr>
          <w:rFonts w:ascii="Times New Roman" w:hAnsi="Times New Roman" w:cs="Times New Roman"/>
          <w:i/>
          <w:sz w:val="24"/>
        </w:rPr>
        <w:t>Les paradoxes de la mobilité, Bouger, s’enraciner</w:t>
      </w:r>
      <w:r>
        <w:rPr>
          <w:rFonts w:ascii="Times New Roman" w:hAnsi="Times New Roman" w:cs="Times New Roman"/>
          <w:sz w:val="24"/>
        </w:rPr>
        <w:t>. Presses polytechniques et universitaires romandes. Coll. Le savoir suisse.</w:t>
      </w:r>
    </w:p>
    <w:p w14:paraId="4601189F" w14:textId="48C128D1" w:rsidR="00477FE2" w:rsidRPr="00477FE2" w:rsidRDefault="00477FE2" w:rsidP="004025A4">
      <w:pPr>
        <w:jc w:val="both"/>
        <w:rPr>
          <w:rFonts w:ascii="Times New Roman" w:hAnsi="Times New Roman" w:cs="Times New Roman"/>
          <w:sz w:val="24"/>
        </w:rPr>
      </w:pPr>
      <w:r>
        <w:rPr>
          <w:rFonts w:ascii="Times New Roman" w:hAnsi="Times New Roman" w:cs="Times New Roman"/>
          <w:sz w:val="24"/>
        </w:rPr>
        <w:t xml:space="preserve">Klinkenberg, J.-M. (2015). </w:t>
      </w:r>
      <w:r>
        <w:rPr>
          <w:rFonts w:ascii="Times New Roman" w:hAnsi="Times New Roman" w:cs="Times New Roman"/>
          <w:i/>
          <w:sz w:val="24"/>
        </w:rPr>
        <w:t xml:space="preserve">La langue dans la cité. Vivre et penser l’équité culturelle. </w:t>
      </w:r>
      <w:r>
        <w:rPr>
          <w:rFonts w:ascii="Times New Roman" w:hAnsi="Times New Roman" w:cs="Times New Roman"/>
          <w:sz w:val="24"/>
        </w:rPr>
        <w:t>Les Impressions Nouvelles.</w:t>
      </w:r>
    </w:p>
    <w:p w14:paraId="50946B80" w14:textId="77777777" w:rsidR="00E35D84" w:rsidRPr="004025A4" w:rsidRDefault="00E35D84" w:rsidP="00E35D84">
      <w:pPr>
        <w:jc w:val="both"/>
        <w:rPr>
          <w:rFonts w:ascii="Times New Roman" w:hAnsi="Times New Roman" w:cs="Times New Roman"/>
          <w:sz w:val="24"/>
          <w:lang w:val="fr-BE"/>
        </w:rPr>
      </w:pPr>
      <w:r>
        <w:rPr>
          <w:rFonts w:ascii="Times New Roman" w:hAnsi="Times New Roman" w:cs="Times New Roman"/>
          <w:sz w:val="24"/>
        </w:rPr>
        <w:t>Meunier, D. (2015).</w:t>
      </w:r>
      <w:r w:rsidRPr="004025A4">
        <w:rPr>
          <w:rFonts w:ascii="Times New Roman" w:hAnsi="Times New Roman" w:cs="Times New Roman"/>
          <w:sz w:val="24"/>
        </w:rPr>
        <w:t xml:space="preserve"> </w:t>
      </w:r>
      <w:r w:rsidRPr="004025A4">
        <w:rPr>
          <w:rFonts w:ascii="Times New Roman" w:hAnsi="Times New Roman" w:cs="Times New Roman"/>
          <w:i/>
          <w:iCs/>
          <w:sz w:val="24"/>
        </w:rPr>
        <w:t>Les étudiants Erasmus et la langue française. Représentations et pratiques langagières</w:t>
      </w:r>
      <w:r w:rsidRPr="004025A4">
        <w:rPr>
          <w:rFonts w:ascii="Times New Roman" w:hAnsi="Times New Roman" w:cs="Times New Roman"/>
          <w:sz w:val="24"/>
        </w:rPr>
        <w:t xml:space="preserve">, </w:t>
      </w:r>
      <w:r>
        <w:rPr>
          <w:rFonts w:ascii="Times New Roman" w:hAnsi="Times New Roman" w:cs="Times New Roman"/>
          <w:sz w:val="24"/>
        </w:rPr>
        <w:t xml:space="preserve">E.M.E., Coll. </w:t>
      </w:r>
      <w:r w:rsidRPr="004025A4">
        <w:rPr>
          <w:rFonts w:ascii="Times New Roman" w:hAnsi="Times New Roman" w:cs="Times New Roman"/>
          <w:sz w:val="24"/>
        </w:rPr>
        <w:t>Français &amp; Société, n°29</w:t>
      </w:r>
      <w:r>
        <w:rPr>
          <w:rFonts w:ascii="Times New Roman" w:hAnsi="Times New Roman" w:cs="Times New Roman"/>
          <w:sz w:val="24"/>
        </w:rPr>
        <w:t>.</w:t>
      </w:r>
    </w:p>
    <w:p w14:paraId="4F4F6CB2" w14:textId="41FA1CCD" w:rsidR="00E528AE" w:rsidRPr="004025A4" w:rsidRDefault="00E528AE" w:rsidP="004025A4">
      <w:pPr>
        <w:jc w:val="both"/>
        <w:rPr>
          <w:rFonts w:ascii="Times New Roman" w:hAnsi="Times New Roman" w:cs="Times New Roman"/>
          <w:sz w:val="24"/>
          <w:lang w:val="fr-BE"/>
        </w:rPr>
      </w:pPr>
      <w:r w:rsidRPr="004025A4">
        <w:rPr>
          <w:rFonts w:ascii="Times New Roman" w:hAnsi="Times New Roman" w:cs="Times New Roman"/>
          <w:sz w:val="24"/>
        </w:rPr>
        <w:t xml:space="preserve">Meunier, D. </w:t>
      </w:r>
      <w:r w:rsidR="00E35D84">
        <w:rPr>
          <w:rFonts w:ascii="Times New Roman" w:hAnsi="Times New Roman" w:cs="Times New Roman"/>
          <w:sz w:val="24"/>
        </w:rPr>
        <w:t>&amp; Louis, V. (coord.) (2017).</w:t>
      </w:r>
      <w:r w:rsidRPr="004025A4">
        <w:rPr>
          <w:rFonts w:ascii="Times New Roman" w:hAnsi="Times New Roman" w:cs="Times New Roman"/>
          <w:sz w:val="24"/>
        </w:rPr>
        <w:t xml:space="preserve"> </w:t>
      </w:r>
      <w:r w:rsidR="00E35D84">
        <w:rPr>
          <w:rFonts w:ascii="Times New Roman" w:hAnsi="Times New Roman" w:cs="Times New Roman"/>
          <w:sz w:val="24"/>
        </w:rPr>
        <w:t>« </w:t>
      </w:r>
      <w:r w:rsidRPr="004025A4">
        <w:rPr>
          <w:rFonts w:ascii="Times New Roman" w:hAnsi="Times New Roman" w:cs="Times New Roman"/>
          <w:sz w:val="24"/>
        </w:rPr>
        <w:t>Enseigner le français et en français aux étudiants Erasmus. Enjeux et pratiques de la mobilité étudiante en Francophonie</w:t>
      </w:r>
      <w:r w:rsidR="00E35D84">
        <w:rPr>
          <w:rFonts w:ascii="Times New Roman" w:hAnsi="Times New Roman" w:cs="Times New Roman"/>
          <w:sz w:val="24"/>
        </w:rPr>
        <w:t> ».</w:t>
      </w:r>
      <w:r w:rsidRPr="004025A4">
        <w:rPr>
          <w:rFonts w:ascii="Times New Roman" w:hAnsi="Times New Roman" w:cs="Times New Roman"/>
          <w:sz w:val="24"/>
        </w:rPr>
        <w:t xml:space="preserve"> </w:t>
      </w:r>
      <w:r w:rsidRPr="004025A4">
        <w:rPr>
          <w:rFonts w:ascii="Times New Roman" w:hAnsi="Times New Roman" w:cs="Times New Roman"/>
          <w:i/>
          <w:iCs/>
          <w:sz w:val="24"/>
        </w:rPr>
        <w:t>Le Langage et l’Homme</w:t>
      </w:r>
      <w:r w:rsidRPr="004025A4">
        <w:rPr>
          <w:rFonts w:ascii="Times New Roman" w:hAnsi="Times New Roman" w:cs="Times New Roman"/>
          <w:sz w:val="24"/>
        </w:rPr>
        <w:t>, 52.1.</w:t>
      </w:r>
    </w:p>
    <w:p w14:paraId="7C6FCF19" w14:textId="043FB165" w:rsidR="00067A9B" w:rsidRPr="00E35D84" w:rsidRDefault="00E35D84" w:rsidP="00E35D84">
      <w:pPr>
        <w:jc w:val="both"/>
        <w:rPr>
          <w:rFonts w:ascii="Times New Roman" w:hAnsi="Times New Roman" w:cs="Times New Roman"/>
          <w:sz w:val="24"/>
        </w:rPr>
      </w:pPr>
      <w:r w:rsidRPr="00E35D84">
        <w:rPr>
          <w:rFonts w:ascii="Times New Roman" w:hAnsi="Times New Roman" w:cs="Times New Roman"/>
          <w:sz w:val="24"/>
        </w:rPr>
        <w:t xml:space="preserve">Meunier, D. (2018). </w:t>
      </w:r>
      <w:r w:rsidR="00067A9B" w:rsidRPr="00E35D84">
        <w:rPr>
          <w:rFonts w:ascii="Times New Roman" w:hAnsi="Times New Roman" w:cs="Times New Roman"/>
          <w:sz w:val="24"/>
        </w:rPr>
        <w:t xml:space="preserve">« La posture : un outil conceptuel pour la didactique des langues ». In Pierozak, I., </w:t>
      </w:r>
      <w:r w:rsidR="002E3751" w:rsidRPr="00E35D84">
        <w:rPr>
          <w:rFonts w:ascii="Times New Roman" w:hAnsi="Times New Roman" w:cs="Times New Roman"/>
          <w:sz w:val="24"/>
        </w:rPr>
        <w:t>Debono, M.</w:t>
      </w:r>
      <w:r w:rsidR="002E3751">
        <w:rPr>
          <w:rFonts w:ascii="Times New Roman" w:hAnsi="Times New Roman" w:cs="Times New Roman"/>
          <w:sz w:val="24"/>
        </w:rPr>
        <w:t>,</w:t>
      </w:r>
      <w:r w:rsidR="002E3751" w:rsidRPr="00E35D84">
        <w:rPr>
          <w:rFonts w:ascii="Times New Roman" w:hAnsi="Times New Roman" w:cs="Times New Roman"/>
          <w:sz w:val="24"/>
        </w:rPr>
        <w:t xml:space="preserve"> </w:t>
      </w:r>
      <w:r w:rsidR="002E3751">
        <w:rPr>
          <w:rFonts w:ascii="Times New Roman" w:hAnsi="Times New Roman" w:cs="Times New Roman"/>
          <w:sz w:val="24"/>
        </w:rPr>
        <w:t>Huver, E. &amp; Feussi, V.</w:t>
      </w:r>
      <w:r w:rsidR="00067A9B" w:rsidRPr="00E35D84">
        <w:rPr>
          <w:rFonts w:ascii="Times New Roman" w:hAnsi="Times New Roman" w:cs="Times New Roman"/>
          <w:sz w:val="24"/>
        </w:rPr>
        <w:t xml:space="preserve"> (</w:t>
      </w:r>
      <w:r w:rsidR="002E3751">
        <w:rPr>
          <w:rFonts w:ascii="Times New Roman" w:hAnsi="Times New Roman" w:cs="Times New Roman"/>
          <w:sz w:val="24"/>
        </w:rPr>
        <w:t>dir.).</w:t>
      </w:r>
      <w:r w:rsidR="00067A9B" w:rsidRPr="00E35D84">
        <w:rPr>
          <w:rFonts w:ascii="Times New Roman" w:hAnsi="Times New Roman" w:cs="Times New Roman"/>
          <w:sz w:val="24"/>
        </w:rPr>
        <w:t xml:space="preserve"> </w:t>
      </w:r>
      <w:r w:rsidR="007B67D5">
        <w:rPr>
          <w:rFonts w:ascii="Times New Roman" w:hAnsi="Times New Roman" w:cs="Times New Roman"/>
          <w:i/>
          <w:sz w:val="24"/>
        </w:rPr>
        <w:t>Penser les diversités linguistiques et culturelles.</w:t>
      </w:r>
      <w:r w:rsidR="00067A9B" w:rsidRPr="00E35D84">
        <w:rPr>
          <w:rFonts w:ascii="Times New Roman" w:hAnsi="Times New Roman" w:cs="Times New Roman"/>
          <w:sz w:val="24"/>
        </w:rPr>
        <w:t xml:space="preserve"> </w:t>
      </w:r>
      <w:r w:rsidR="00067A9B" w:rsidRPr="007B67D5">
        <w:rPr>
          <w:rFonts w:ascii="Times New Roman" w:hAnsi="Times New Roman" w:cs="Times New Roman"/>
          <w:i/>
          <w:sz w:val="24"/>
        </w:rPr>
        <w:t>Francophonies, formations à distance, migrances</w:t>
      </w:r>
      <w:r w:rsidR="007B67D5">
        <w:rPr>
          <w:rFonts w:ascii="Times New Roman" w:hAnsi="Times New Roman" w:cs="Times New Roman"/>
          <w:sz w:val="24"/>
        </w:rPr>
        <w:t>.</w:t>
      </w:r>
      <w:r w:rsidR="00067A9B" w:rsidRPr="00E35D84">
        <w:rPr>
          <w:rFonts w:ascii="Times New Roman" w:hAnsi="Times New Roman" w:cs="Times New Roman"/>
          <w:sz w:val="24"/>
        </w:rPr>
        <w:t xml:space="preserve"> Ed. Lambert-Lucas</w:t>
      </w:r>
      <w:r w:rsidR="007B67D5">
        <w:rPr>
          <w:rFonts w:ascii="Times New Roman" w:hAnsi="Times New Roman" w:cs="Times New Roman"/>
          <w:sz w:val="24"/>
        </w:rPr>
        <w:t>, pp.</w:t>
      </w:r>
      <w:r w:rsidR="002E3751">
        <w:rPr>
          <w:rFonts w:ascii="Times New Roman" w:hAnsi="Times New Roman" w:cs="Times New Roman"/>
          <w:sz w:val="24"/>
        </w:rPr>
        <w:t xml:space="preserve"> 369-378.</w:t>
      </w:r>
    </w:p>
    <w:p w14:paraId="0EE951CB" w14:textId="0C478964" w:rsidR="000E13EB" w:rsidRPr="000E13EB" w:rsidRDefault="000E13EB" w:rsidP="000E13EB">
      <w:pPr>
        <w:jc w:val="both"/>
        <w:rPr>
          <w:rFonts w:ascii="Times New Roman" w:hAnsi="Times New Roman" w:cs="Times New Roman"/>
          <w:sz w:val="24"/>
          <w:lang w:val="fr-BE"/>
        </w:rPr>
      </w:pPr>
      <w:r w:rsidRPr="000E13EB">
        <w:rPr>
          <w:rFonts w:ascii="Times New Roman" w:hAnsi="Times New Roman" w:cs="Times New Roman"/>
          <w:sz w:val="24"/>
          <w:lang w:val="fr-BE"/>
        </w:rPr>
        <w:t xml:space="preserve">Porquier, R. &amp; Py, B. </w:t>
      </w:r>
      <w:r>
        <w:rPr>
          <w:rFonts w:ascii="Times New Roman" w:hAnsi="Times New Roman" w:cs="Times New Roman"/>
          <w:sz w:val="24"/>
          <w:lang w:val="fr-BE"/>
        </w:rPr>
        <w:t>(</w:t>
      </w:r>
      <w:r w:rsidRPr="000E13EB">
        <w:rPr>
          <w:rFonts w:ascii="Times New Roman" w:hAnsi="Times New Roman" w:cs="Times New Roman"/>
          <w:sz w:val="24"/>
          <w:lang w:val="fr-BE"/>
        </w:rPr>
        <w:t>2004</w:t>
      </w:r>
      <w:r>
        <w:rPr>
          <w:rFonts w:ascii="Times New Roman" w:hAnsi="Times New Roman" w:cs="Times New Roman"/>
          <w:sz w:val="24"/>
          <w:lang w:val="fr-BE"/>
        </w:rPr>
        <w:t>)</w:t>
      </w:r>
      <w:r w:rsidRPr="000E13EB">
        <w:rPr>
          <w:rFonts w:ascii="Times New Roman" w:hAnsi="Times New Roman" w:cs="Times New Roman"/>
          <w:sz w:val="24"/>
          <w:lang w:val="fr-BE"/>
        </w:rPr>
        <w:t xml:space="preserve">. </w:t>
      </w:r>
      <w:r w:rsidRPr="000E13EB">
        <w:rPr>
          <w:rFonts w:ascii="Times New Roman" w:hAnsi="Times New Roman" w:cs="Times New Roman"/>
          <w:i/>
          <w:sz w:val="24"/>
          <w:lang w:val="fr-BE"/>
        </w:rPr>
        <w:t>Apprentissage d’une langue étrangère, contextes et discours</w:t>
      </w:r>
      <w:r w:rsidRPr="000E13EB">
        <w:rPr>
          <w:rFonts w:ascii="Times New Roman" w:hAnsi="Times New Roman" w:cs="Times New Roman"/>
          <w:sz w:val="24"/>
          <w:lang w:val="fr-BE"/>
        </w:rPr>
        <w:t>. Paris : Didier</w:t>
      </w:r>
      <w:r>
        <w:rPr>
          <w:rFonts w:ascii="Times New Roman" w:hAnsi="Times New Roman" w:cs="Times New Roman"/>
          <w:sz w:val="24"/>
          <w:lang w:val="fr-BE"/>
        </w:rPr>
        <w:t>.</w:t>
      </w:r>
    </w:p>
    <w:p w14:paraId="0D8BC0F1" w14:textId="27F38328" w:rsidR="00A14565" w:rsidRDefault="000E13EB" w:rsidP="000E13EB">
      <w:pPr>
        <w:jc w:val="both"/>
        <w:rPr>
          <w:rFonts w:ascii="Times New Roman" w:hAnsi="Times New Roman" w:cs="Times New Roman"/>
          <w:sz w:val="24"/>
        </w:rPr>
      </w:pPr>
      <w:r w:rsidRPr="000E13EB">
        <w:rPr>
          <w:rFonts w:ascii="Times New Roman" w:hAnsi="Times New Roman" w:cs="Times New Roman"/>
          <w:sz w:val="24"/>
        </w:rPr>
        <w:t xml:space="preserve"> </w:t>
      </w:r>
      <w:r w:rsidR="00A14565" w:rsidRPr="00EF2203">
        <w:rPr>
          <w:rFonts w:ascii="Times New Roman" w:hAnsi="Times New Roman" w:cs="Times New Roman"/>
          <w:sz w:val="24"/>
        </w:rPr>
        <w:t>Schön, D.A. (1983). The reflective practitioner : How professi</w:t>
      </w:r>
      <w:r w:rsidR="00A14565">
        <w:rPr>
          <w:rFonts w:ascii="Times New Roman" w:hAnsi="Times New Roman" w:cs="Times New Roman"/>
          <w:sz w:val="24"/>
        </w:rPr>
        <w:t xml:space="preserve">onals think in action. New York : </w:t>
      </w:r>
      <w:r w:rsidR="00A14565" w:rsidRPr="00EF2203">
        <w:rPr>
          <w:rFonts w:ascii="Times New Roman" w:hAnsi="Times New Roman" w:cs="Times New Roman"/>
          <w:sz w:val="24"/>
        </w:rPr>
        <w:t>Basic Books Harper</w:t>
      </w:r>
      <w:r w:rsidR="00A14565">
        <w:rPr>
          <w:rFonts w:ascii="Times New Roman" w:hAnsi="Times New Roman" w:cs="Times New Roman"/>
          <w:sz w:val="24"/>
        </w:rPr>
        <w:t xml:space="preserve"> </w:t>
      </w:r>
      <w:r w:rsidR="00A14565" w:rsidRPr="00EF2203">
        <w:rPr>
          <w:rFonts w:ascii="Times New Roman" w:hAnsi="Times New Roman" w:cs="Times New Roman"/>
          <w:sz w:val="24"/>
        </w:rPr>
        <w:t>Colins Publishers (traduction française Éditions Logiques, Montréal).</w:t>
      </w:r>
    </w:p>
    <w:p w14:paraId="7ECEAB4A" w14:textId="3B2348C3" w:rsidR="00E12909" w:rsidRDefault="00E12909" w:rsidP="00743D91">
      <w:pPr>
        <w:jc w:val="both"/>
        <w:rPr>
          <w:rFonts w:ascii="Times New Roman" w:hAnsi="Times New Roman" w:cs="Times New Roman"/>
          <w:sz w:val="24"/>
        </w:rPr>
      </w:pPr>
    </w:p>
    <w:p w14:paraId="4F550E50" w14:textId="77777777" w:rsidR="00B3457D" w:rsidRDefault="00B3457D" w:rsidP="00B41F22">
      <w:pPr>
        <w:jc w:val="both"/>
        <w:rPr>
          <w:rFonts w:ascii="Times New Roman" w:hAnsi="Times New Roman" w:cs="Times New Roman"/>
          <w:sz w:val="24"/>
        </w:rPr>
      </w:pPr>
    </w:p>
    <w:p w14:paraId="7DA00653" w14:textId="77777777" w:rsidR="0028246F" w:rsidRDefault="0028246F" w:rsidP="00B3457D">
      <w:pPr>
        <w:jc w:val="both"/>
        <w:rPr>
          <w:rFonts w:ascii="Times New Roman" w:hAnsi="Times New Roman" w:cs="Times New Roman"/>
          <w:sz w:val="24"/>
        </w:rPr>
      </w:pPr>
    </w:p>
    <w:p w14:paraId="0D12E4F6" w14:textId="77777777" w:rsidR="00B3457D" w:rsidRDefault="00B3457D" w:rsidP="00B41F22">
      <w:pPr>
        <w:jc w:val="both"/>
        <w:rPr>
          <w:rFonts w:ascii="Times New Roman" w:hAnsi="Times New Roman" w:cs="Times New Roman"/>
          <w:sz w:val="24"/>
        </w:rPr>
      </w:pPr>
    </w:p>
    <w:p w14:paraId="213D7F9B" w14:textId="77777777" w:rsidR="00B3457D" w:rsidRPr="00B41F22" w:rsidRDefault="00B3457D" w:rsidP="00B41F22">
      <w:pPr>
        <w:jc w:val="both"/>
        <w:rPr>
          <w:rFonts w:ascii="Times New Roman" w:hAnsi="Times New Roman" w:cs="Times New Roman"/>
          <w:bCs/>
          <w:sz w:val="24"/>
          <w:lang w:val="fr-BE"/>
        </w:rPr>
      </w:pPr>
    </w:p>
    <w:p w14:paraId="7D65687A" w14:textId="77777777" w:rsidR="00EF2203" w:rsidRDefault="00EF2203" w:rsidP="00EF2203">
      <w:pPr>
        <w:jc w:val="both"/>
        <w:rPr>
          <w:rFonts w:ascii="Times New Roman" w:hAnsi="Times New Roman" w:cs="Times New Roman"/>
          <w:sz w:val="24"/>
        </w:rPr>
      </w:pPr>
    </w:p>
    <w:p w14:paraId="2F83743B" w14:textId="77777777" w:rsidR="007034ED" w:rsidRDefault="007034ED" w:rsidP="00EF2203">
      <w:pPr>
        <w:jc w:val="both"/>
        <w:rPr>
          <w:rFonts w:ascii="Times New Roman" w:hAnsi="Times New Roman" w:cs="Times New Roman"/>
          <w:sz w:val="24"/>
        </w:rPr>
      </w:pPr>
    </w:p>
    <w:p w14:paraId="610ED5B8" w14:textId="77777777" w:rsidR="007034ED" w:rsidRDefault="007034ED" w:rsidP="00EF2203">
      <w:pPr>
        <w:jc w:val="both"/>
        <w:rPr>
          <w:rFonts w:ascii="Times New Roman" w:hAnsi="Times New Roman" w:cs="Times New Roman"/>
          <w:sz w:val="24"/>
        </w:rPr>
      </w:pPr>
    </w:p>
    <w:sectPr w:rsidR="007034ED" w:rsidSect="00591521">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E89A6" w14:textId="77777777" w:rsidR="000B06B8" w:rsidRDefault="000B06B8" w:rsidP="00A523F5">
      <w:r>
        <w:separator/>
      </w:r>
    </w:p>
  </w:endnote>
  <w:endnote w:type="continuationSeparator" w:id="0">
    <w:p w14:paraId="39E157E0" w14:textId="77777777" w:rsidR="000B06B8" w:rsidRDefault="000B06B8" w:rsidP="00A5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altName w:val="Titling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CDD0" w14:textId="77777777" w:rsidR="000B06B8" w:rsidRDefault="000B06B8" w:rsidP="00A523F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3C1BAF" w14:textId="77777777" w:rsidR="000B06B8" w:rsidRDefault="000B06B8" w:rsidP="00A523F5">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E4FE9" w14:textId="77777777" w:rsidR="000B06B8" w:rsidRDefault="000B06B8" w:rsidP="00A523F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40DD">
      <w:rPr>
        <w:rStyle w:val="Numrodepage"/>
        <w:noProof/>
      </w:rPr>
      <w:t>1</w:t>
    </w:r>
    <w:r>
      <w:rPr>
        <w:rStyle w:val="Numrodepage"/>
      </w:rPr>
      <w:fldChar w:fldCharType="end"/>
    </w:r>
  </w:p>
  <w:p w14:paraId="1B8ED42C" w14:textId="77777777" w:rsidR="000B06B8" w:rsidRDefault="000B06B8" w:rsidP="00A523F5">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FA816" w14:textId="77777777" w:rsidR="000B06B8" w:rsidRDefault="000B06B8" w:rsidP="00A523F5">
      <w:r>
        <w:separator/>
      </w:r>
    </w:p>
  </w:footnote>
  <w:footnote w:type="continuationSeparator" w:id="0">
    <w:p w14:paraId="45DF871A" w14:textId="77777777" w:rsidR="000B06B8" w:rsidRDefault="000B06B8" w:rsidP="00A523F5">
      <w:r>
        <w:continuationSeparator/>
      </w:r>
    </w:p>
  </w:footnote>
  <w:footnote w:id="1">
    <w:p w14:paraId="47C205B7" w14:textId="6A18D2C8" w:rsidR="000B06B8" w:rsidRPr="00C633F8" w:rsidRDefault="000B06B8" w:rsidP="00C633F8">
      <w:pPr>
        <w:rPr>
          <w:rStyle w:val="Marquenotebasdepage"/>
          <w:rFonts w:ascii="Times New Roman" w:hAnsi="Times New Roman" w:cs="Times New Roman"/>
          <w:szCs w:val="20"/>
          <w:lang w:val="nl-NL"/>
        </w:rPr>
      </w:pPr>
      <w:r w:rsidRPr="00C633F8">
        <w:rPr>
          <w:rStyle w:val="NotedebasdepageCar"/>
          <w:rFonts w:ascii="Times New Roman" w:hAnsi="Times New Roman" w:cs="Times New Roman"/>
        </w:rPr>
        <w:footnoteRef/>
      </w:r>
      <w:r w:rsidRPr="00C633F8">
        <w:rPr>
          <w:rStyle w:val="NotedebasdepageCar"/>
          <w:rFonts w:ascii="Times New Roman" w:hAnsi="Times New Roman" w:cs="Times New Roman"/>
        </w:rPr>
        <w:t xml:space="preserve"> D’après les travaux du géographe Frémont (1974) et de</w:t>
      </w:r>
      <w:r w:rsidRPr="00C633F8">
        <w:rPr>
          <w:rStyle w:val="Marquenotebasdepage"/>
          <w:rFonts w:ascii="Times New Roman" w:hAnsi="Times New Roman" w:cs="Times New Roman"/>
          <w:szCs w:val="20"/>
        </w:rPr>
        <w:t xml:space="preserve"> </w:t>
      </w:r>
      <w:r w:rsidRPr="00C633F8">
        <w:rPr>
          <w:rFonts w:ascii="Times New Roman" w:hAnsi="Times New Roman" w:cs="Times New Roman"/>
          <w:szCs w:val="20"/>
        </w:rPr>
        <w:t>Krefeld (2002).</w:t>
      </w:r>
    </w:p>
  </w:footnote>
  <w:footnote w:id="2">
    <w:p w14:paraId="752FFC24" w14:textId="770B3B93" w:rsidR="000B06B8" w:rsidRPr="00225C6D" w:rsidRDefault="000B06B8" w:rsidP="00225C6D">
      <w:pPr>
        <w:jc w:val="both"/>
        <w:rPr>
          <w:rFonts w:ascii="Times New Roman" w:hAnsi="Times New Roman" w:cs="Times New Roman"/>
          <w:sz w:val="24"/>
        </w:rPr>
      </w:pPr>
      <w:r w:rsidRPr="00225C6D">
        <w:rPr>
          <w:rFonts w:ascii="Times New Roman" w:hAnsi="Times New Roman" w:cs="Times New Roman"/>
          <w:sz w:val="24"/>
        </w:rPr>
        <w:footnoteRef/>
      </w:r>
      <w:r w:rsidRPr="00225C6D">
        <w:rPr>
          <w:rFonts w:ascii="Times New Roman" w:hAnsi="Times New Roman" w:cs="Times New Roman"/>
          <w:sz w:val="24"/>
        </w:rPr>
        <w:t xml:space="preserve"> </w:t>
      </w:r>
      <w:r>
        <w:rPr>
          <w:rFonts w:ascii="Times New Roman" w:hAnsi="Times New Roman" w:cs="Times New Roman"/>
          <w:sz w:val="24"/>
        </w:rPr>
        <w:t>Voir Beckers (2009)</w:t>
      </w:r>
      <w:r w:rsidRPr="00225C6D">
        <w:rPr>
          <w:rFonts w:ascii="Times New Roman" w:hAnsi="Times New Roman" w:cs="Times New Roman"/>
          <w:sz w:val="24"/>
        </w:rPr>
        <w:t xml:space="preserve"> et les travaux fondateurs de Schön (1983) sur le </w:t>
      </w:r>
      <w:r>
        <w:rPr>
          <w:rFonts w:ascii="Times New Roman" w:hAnsi="Times New Roman" w:cs="Times New Roman"/>
          <w:sz w:val="24"/>
        </w:rPr>
        <w:t>« praticien réflexif »</w:t>
      </w:r>
      <w:r w:rsidRPr="00225C6D">
        <w:rPr>
          <w:rFonts w:ascii="Times New Roman" w:hAnsi="Times New Roman" w:cs="Times New Roman"/>
          <w:sz w:val="24"/>
        </w:rPr>
        <w:t>.</w:t>
      </w:r>
    </w:p>
  </w:footnote>
  <w:footnote w:id="3">
    <w:p w14:paraId="284B05CA" w14:textId="10119230" w:rsidR="000B06B8" w:rsidRPr="009769DC" w:rsidRDefault="000B06B8" w:rsidP="001D5DB7">
      <w:pPr>
        <w:jc w:val="both"/>
        <w:rPr>
          <w:rFonts w:ascii="Times New Roman" w:hAnsi="Times New Roman" w:cs="Times New Roman"/>
          <w:szCs w:val="20"/>
        </w:rPr>
      </w:pPr>
      <w:r w:rsidRPr="009769DC">
        <w:rPr>
          <w:rStyle w:val="Marquenotebasdepage"/>
          <w:rFonts w:ascii="Times New Roman" w:hAnsi="Times New Roman" w:cs="Times New Roman"/>
          <w:szCs w:val="20"/>
        </w:rPr>
        <w:footnoteRef/>
      </w:r>
      <w:r w:rsidRPr="009769DC">
        <w:rPr>
          <w:rFonts w:ascii="Times New Roman" w:hAnsi="Times New Roman" w:cs="Times New Roman"/>
          <w:szCs w:val="20"/>
        </w:rPr>
        <w:t xml:space="preserve"> Journées d’études organisées en collaboration avec la FIPF et Wallonie-Bruxelles International, </w:t>
      </w:r>
      <w:r w:rsidRPr="009769DC">
        <w:rPr>
          <w:rFonts w:ascii="Times New Roman" w:hAnsi="Times New Roman" w:cs="Times New Roman"/>
          <w:i/>
          <w:szCs w:val="20"/>
        </w:rPr>
        <w:t>Les professeurs de français et les publics migrants</w:t>
      </w:r>
      <w:r w:rsidRPr="009769DC">
        <w:rPr>
          <w:rFonts w:ascii="Times New Roman" w:hAnsi="Times New Roman" w:cs="Times New Roman"/>
          <w:szCs w:val="20"/>
        </w:rPr>
        <w:t>, 6-7 décembre 2017, Bruxelles.</w:t>
      </w:r>
    </w:p>
    <w:p w14:paraId="40C3E16F" w14:textId="2B6A4E4F" w:rsidR="000B06B8" w:rsidRPr="001D5DB7" w:rsidRDefault="000B06B8">
      <w:pPr>
        <w:pStyle w:val="Notedebasdepage"/>
        <w:rPr>
          <w:lang w:val="nl-N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564"/>
    <w:multiLevelType w:val="hybridMultilevel"/>
    <w:tmpl w:val="146AACD4"/>
    <w:lvl w:ilvl="0" w:tplc="E7207898">
      <w:start w:val="1"/>
      <w:numFmt w:val="bullet"/>
      <w:lvlText w:val="•"/>
      <w:lvlJc w:val="left"/>
      <w:pPr>
        <w:tabs>
          <w:tab w:val="num" w:pos="720"/>
        </w:tabs>
        <w:ind w:left="720" w:hanging="360"/>
      </w:pPr>
      <w:rPr>
        <w:rFonts w:ascii="Arial" w:hAnsi="Arial" w:hint="default"/>
      </w:rPr>
    </w:lvl>
    <w:lvl w:ilvl="1" w:tplc="CE98130A" w:tentative="1">
      <w:start w:val="1"/>
      <w:numFmt w:val="bullet"/>
      <w:lvlText w:val="•"/>
      <w:lvlJc w:val="left"/>
      <w:pPr>
        <w:tabs>
          <w:tab w:val="num" w:pos="1440"/>
        </w:tabs>
        <w:ind w:left="1440" w:hanging="360"/>
      </w:pPr>
      <w:rPr>
        <w:rFonts w:ascii="Arial" w:hAnsi="Arial" w:hint="default"/>
      </w:rPr>
    </w:lvl>
    <w:lvl w:ilvl="2" w:tplc="BC045A2E" w:tentative="1">
      <w:start w:val="1"/>
      <w:numFmt w:val="bullet"/>
      <w:lvlText w:val="•"/>
      <w:lvlJc w:val="left"/>
      <w:pPr>
        <w:tabs>
          <w:tab w:val="num" w:pos="2160"/>
        </w:tabs>
        <w:ind w:left="2160" w:hanging="360"/>
      </w:pPr>
      <w:rPr>
        <w:rFonts w:ascii="Arial" w:hAnsi="Arial" w:hint="default"/>
      </w:rPr>
    </w:lvl>
    <w:lvl w:ilvl="3" w:tplc="F870AAB0" w:tentative="1">
      <w:start w:val="1"/>
      <w:numFmt w:val="bullet"/>
      <w:lvlText w:val="•"/>
      <w:lvlJc w:val="left"/>
      <w:pPr>
        <w:tabs>
          <w:tab w:val="num" w:pos="2880"/>
        </w:tabs>
        <w:ind w:left="2880" w:hanging="360"/>
      </w:pPr>
      <w:rPr>
        <w:rFonts w:ascii="Arial" w:hAnsi="Arial" w:hint="default"/>
      </w:rPr>
    </w:lvl>
    <w:lvl w:ilvl="4" w:tplc="BDE8FA06" w:tentative="1">
      <w:start w:val="1"/>
      <w:numFmt w:val="bullet"/>
      <w:lvlText w:val="•"/>
      <w:lvlJc w:val="left"/>
      <w:pPr>
        <w:tabs>
          <w:tab w:val="num" w:pos="3600"/>
        </w:tabs>
        <w:ind w:left="3600" w:hanging="360"/>
      </w:pPr>
      <w:rPr>
        <w:rFonts w:ascii="Arial" w:hAnsi="Arial" w:hint="default"/>
      </w:rPr>
    </w:lvl>
    <w:lvl w:ilvl="5" w:tplc="80DE5324" w:tentative="1">
      <w:start w:val="1"/>
      <w:numFmt w:val="bullet"/>
      <w:lvlText w:val="•"/>
      <w:lvlJc w:val="left"/>
      <w:pPr>
        <w:tabs>
          <w:tab w:val="num" w:pos="4320"/>
        </w:tabs>
        <w:ind w:left="4320" w:hanging="360"/>
      </w:pPr>
      <w:rPr>
        <w:rFonts w:ascii="Arial" w:hAnsi="Arial" w:hint="default"/>
      </w:rPr>
    </w:lvl>
    <w:lvl w:ilvl="6" w:tplc="10C83334" w:tentative="1">
      <w:start w:val="1"/>
      <w:numFmt w:val="bullet"/>
      <w:lvlText w:val="•"/>
      <w:lvlJc w:val="left"/>
      <w:pPr>
        <w:tabs>
          <w:tab w:val="num" w:pos="5040"/>
        </w:tabs>
        <w:ind w:left="5040" w:hanging="360"/>
      </w:pPr>
      <w:rPr>
        <w:rFonts w:ascii="Arial" w:hAnsi="Arial" w:hint="default"/>
      </w:rPr>
    </w:lvl>
    <w:lvl w:ilvl="7" w:tplc="B3A69254" w:tentative="1">
      <w:start w:val="1"/>
      <w:numFmt w:val="bullet"/>
      <w:lvlText w:val="•"/>
      <w:lvlJc w:val="left"/>
      <w:pPr>
        <w:tabs>
          <w:tab w:val="num" w:pos="5760"/>
        </w:tabs>
        <w:ind w:left="5760" w:hanging="360"/>
      </w:pPr>
      <w:rPr>
        <w:rFonts w:ascii="Arial" w:hAnsi="Arial" w:hint="default"/>
      </w:rPr>
    </w:lvl>
    <w:lvl w:ilvl="8" w:tplc="3630295E" w:tentative="1">
      <w:start w:val="1"/>
      <w:numFmt w:val="bullet"/>
      <w:lvlText w:val="•"/>
      <w:lvlJc w:val="left"/>
      <w:pPr>
        <w:tabs>
          <w:tab w:val="num" w:pos="6480"/>
        </w:tabs>
        <w:ind w:left="6480" w:hanging="360"/>
      </w:pPr>
      <w:rPr>
        <w:rFonts w:ascii="Arial" w:hAnsi="Arial" w:hint="default"/>
      </w:rPr>
    </w:lvl>
  </w:abstractNum>
  <w:abstractNum w:abstractNumId="1">
    <w:nsid w:val="10E97B4A"/>
    <w:multiLevelType w:val="multilevel"/>
    <w:tmpl w:val="3EEC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B63DE"/>
    <w:multiLevelType w:val="hybridMultilevel"/>
    <w:tmpl w:val="1F0A0926"/>
    <w:lvl w:ilvl="0" w:tplc="4336BB56">
      <w:start w:val="1"/>
      <w:numFmt w:val="bullet"/>
      <w:lvlText w:val="•"/>
      <w:lvlJc w:val="left"/>
      <w:pPr>
        <w:tabs>
          <w:tab w:val="num" w:pos="720"/>
        </w:tabs>
        <w:ind w:left="720" w:hanging="360"/>
      </w:pPr>
      <w:rPr>
        <w:rFonts w:ascii="Arial" w:hAnsi="Arial" w:hint="default"/>
      </w:rPr>
    </w:lvl>
    <w:lvl w:ilvl="1" w:tplc="7C5E7E54" w:tentative="1">
      <w:start w:val="1"/>
      <w:numFmt w:val="bullet"/>
      <w:lvlText w:val="•"/>
      <w:lvlJc w:val="left"/>
      <w:pPr>
        <w:tabs>
          <w:tab w:val="num" w:pos="1440"/>
        </w:tabs>
        <w:ind w:left="1440" w:hanging="360"/>
      </w:pPr>
      <w:rPr>
        <w:rFonts w:ascii="Arial" w:hAnsi="Arial" w:hint="default"/>
      </w:rPr>
    </w:lvl>
    <w:lvl w:ilvl="2" w:tplc="D5B8A4DA" w:tentative="1">
      <w:start w:val="1"/>
      <w:numFmt w:val="bullet"/>
      <w:lvlText w:val="•"/>
      <w:lvlJc w:val="left"/>
      <w:pPr>
        <w:tabs>
          <w:tab w:val="num" w:pos="2160"/>
        </w:tabs>
        <w:ind w:left="2160" w:hanging="360"/>
      </w:pPr>
      <w:rPr>
        <w:rFonts w:ascii="Arial" w:hAnsi="Arial" w:hint="default"/>
      </w:rPr>
    </w:lvl>
    <w:lvl w:ilvl="3" w:tplc="BA46B500" w:tentative="1">
      <w:start w:val="1"/>
      <w:numFmt w:val="bullet"/>
      <w:lvlText w:val="•"/>
      <w:lvlJc w:val="left"/>
      <w:pPr>
        <w:tabs>
          <w:tab w:val="num" w:pos="2880"/>
        </w:tabs>
        <w:ind w:left="2880" w:hanging="360"/>
      </w:pPr>
      <w:rPr>
        <w:rFonts w:ascii="Arial" w:hAnsi="Arial" w:hint="default"/>
      </w:rPr>
    </w:lvl>
    <w:lvl w:ilvl="4" w:tplc="6D70FD66" w:tentative="1">
      <w:start w:val="1"/>
      <w:numFmt w:val="bullet"/>
      <w:lvlText w:val="•"/>
      <w:lvlJc w:val="left"/>
      <w:pPr>
        <w:tabs>
          <w:tab w:val="num" w:pos="3600"/>
        </w:tabs>
        <w:ind w:left="3600" w:hanging="360"/>
      </w:pPr>
      <w:rPr>
        <w:rFonts w:ascii="Arial" w:hAnsi="Arial" w:hint="default"/>
      </w:rPr>
    </w:lvl>
    <w:lvl w:ilvl="5" w:tplc="E8BAAE42" w:tentative="1">
      <w:start w:val="1"/>
      <w:numFmt w:val="bullet"/>
      <w:lvlText w:val="•"/>
      <w:lvlJc w:val="left"/>
      <w:pPr>
        <w:tabs>
          <w:tab w:val="num" w:pos="4320"/>
        </w:tabs>
        <w:ind w:left="4320" w:hanging="360"/>
      </w:pPr>
      <w:rPr>
        <w:rFonts w:ascii="Arial" w:hAnsi="Arial" w:hint="default"/>
      </w:rPr>
    </w:lvl>
    <w:lvl w:ilvl="6" w:tplc="90EE6B10" w:tentative="1">
      <w:start w:val="1"/>
      <w:numFmt w:val="bullet"/>
      <w:lvlText w:val="•"/>
      <w:lvlJc w:val="left"/>
      <w:pPr>
        <w:tabs>
          <w:tab w:val="num" w:pos="5040"/>
        </w:tabs>
        <w:ind w:left="5040" w:hanging="360"/>
      </w:pPr>
      <w:rPr>
        <w:rFonts w:ascii="Arial" w:hAnsi="Arial" w:hint="default"/>
      </w:rPr>
    </w:lvl>
    <w:lvl w:ilvl="7" w:tplc="A5DA0D4A" w:tentative="1">
      <w:start w:val="1"/>
      <w:numFmt w:val="bullet"/>
      <w:lvlText w:val="•"/>
      <w:lvlJc w:val="left"/>
      <w:pPr>
        <w:tabs>
          <w:tab w:val="num" w:pos="5760"/>
        </w:tabs>
        <w:ind w:left="5760" w:hanging="360"/>
      </w:pPr>
      <w:rPr>
        <w:rFonts w:ascii="Arial" w:hAnsi="Arial" w:hint="default"/>
      </w:rPr>
    </w:lvl>
    <w:lvl w:ilvl="8" w:tplc="3CE0BAC8" w:tentative="1">
      <w:start w:val="1"/>
      <w:numFmt w:val="bullet"/>
      <w:lvlText w:val="•"/>
      <w:lvlJc w:val="left"/>
      <w:pPr>
        <w:tabs>
          <w:tab w:val="num" w:pos="6480"/>
        </w:tabs>
        <w:ind w:left="6480" w:hanging="360"/>
      </w:pPr>
      <w:rPr>
        <w:rFonts w:ascii="Arial" w:hAnsi="Arial" w:hint="default"/>
      </w:rPr>
    </w:lvl>
  </w:abstractNum>
  <w:abstractNum w:abstractNumId="3">
    <w:nsid w:val="276579C6"/>
    <w:multiLevelType w:val="hybridMultilevel"/>
    <w:tmpl w:val="D6ECCF6A"/>
    <w:lvl w:ilvl="0" w:tplc="BA1A1EFE">
      <w:start w:val="1"/>
      <w:numFmt w:val="bullet"/>
      <w:lvlText w:val="•"/>
      <w:lvlJc w:val="left"/>
      <w:pPr>
        <w:tabs>
          <w:tab w:val="num" w:pos="720"/>
        </w:tabs>
        <w:ind w:left="720" w:hanging="360"/>
      </w:pPr>
      <w:rPr>
        <w:rFonts w:ascii="Arial" w:hAnsi="Arial" w:hint="default"/>
      </w:rPr>
    </w:lvl>
    <w:lvl w:ilvl="1" w:tplc="6A70DA0E" w:tentative="1">
      <w:start w:val="1"/>
      <w:numFmt w:val="bullet"/>
      <w:lvlText w:val="•"/>
      <w:lvlJc w:val="left"/>
      <w:pPr>
        <w:tabs>
          <w:tab w:val="num" w:pos="1440"/>
        </w:tabs>
        <w:ind w:left="1440" w:hanging="360"/>
      </w:pPr>
      <w:rPr>
        <w:rFonts w:ascii="Arial" w:hAnsi="Arial" w:hint="default"/>
      </w:rPr>
    </w:lvl>
    <w:lvl w:ilvl="2" w:tplc="F7EE15DC" w:tentative="1">
      <w:start w:val="1"/>
      <w:numFmt w:val="bullet"/>
      <w:lvlText w:val="•"/>
      <w:lvlJc w:val="left"/>
      <w:pPr>
        <w:tabs>
          <w:tab w:val="num" w:pos="2160"/>
        </w:tabs>
        <w:ind w:left="2160" w:hanging="360"/>
      </w:pPr>
      <w:rPr>
        <w:rFonts w:ascii="Arial" w:hAnsi="Arial" w:hint="default"/>
      </w:rPr>
    </w:lvl>
    <w:lvl w:ilvl="3" w:tplc="F23EE49C" w:tentative="1">
      <w:start w:val="1"/>
      <w:numFmt w:val="bullet"/>
      <w:lvlText w:val="•"/>
      <w:lvlJc w:val="left"/>
      <w:pPr>
        <w:tabs>
          <w:tab w:val="num" w:pos="2880"/>
        </w:tabs>
        <w:ind w:left="2880" w:hanging="360"/>
      </w:pPr>
      <w:rPr>
        <w:rFonts w:ascii="Arial" w:hAnsi="Arial" w:hint="default"/>
      </w:rPr>
    </w:lvl>
    <w:lvl w:ilvl="4" w:tplc="BDC27284" w:tentative="1">
      <w:start w:val="1"/>
      <w:numFmt w:val="bullet"/>
      <w:lvlText w:val="•"/>
      <w:lvlJc w:val="left"/>
      <w:pPr>
        <w:tabs>
          <w:tab w:val="num" w:pos="3600"/>
        </w:tabs>
        <w:ind w:left="3600" w:hanging="360"/>
      </w:pPr>
      <w:rPr>
        <w:rFonts w:ascii="Arial" w:hAnsi="Arial" w:hint="default"/>
      </w:rPr>
    </w:lvl>
    <w:lvl w:ilvl="5" w:tplc="9D02062E" w:tentative="1">
      <w:start w:val="1"/>
      <w:numFmt w:val="bullet"/>
      <w:lvlText w:val="•"/>
      <w:lvlJc w:val="left"/>
      <w:pPr>
        <w:tabs>
          <w:tab w:val="num" w:pos="4320"/>
        </w:tabs>
        <w:ind w:left="4320" w:hanging="360"/>
      </w:pPr>
      <w:rPr>
        <w:rFonts w:ascii="Arial" w:hAnsi="Arial" w:hint="default"/>
      </w:rPr>
    </w:lvl>
    <w:lvl w:ilvl="6" w:tplc="7DAE1AB6" w:tentative="1">
      <w:start w:val="1"/>
      <w:numFmt w:val="bullet"/>
      <w:lvlText w:val="•"/>
      <w:lvlJc w:val="left"/>
      <w:pPr>
        <w:tabs>
          <w:tab w:val="num" w:pos="5040"/>
        </w:tabs>
        <w:ind w:left="5040" w:hanging="360"/>
      </w:pPr>
      <w:rPr>
        <w:rFonts w:ascii="Arial" w:hAnsi="Arial" w:hint="default"/>
      </w:rPr>
    </w:lvl>
    <w:lvl w:ilvl="7" w:tplc="2DD21E24" w:tentative="1">
      <w:start w:val="1"/>
      <w:numFmt w:val="bullet"/>
      <w:lvlText w:val="•"/>
      <w:lvlJc w:val="left"/>
      <w:pPr>
        <w:tabs>
          <w:tab w:val="num" w:pos="5760"/>
        </w:tabs>
        <w:ind w:left="5760" w:hanging="360"/>
      </w:pPr>
      <w:rPr>
        <w:rFonts w:ascii="Arial" w:hAnsi="Arial" w:hint="default"/>
      </w:rPr>
    </w:lvl>
    <w:lvl w:ilvl="8" w:tplc="A950E3DA" w:tentative="1">
      <w:start w:val="1"/>
      <w:numFmt w:val="bullet"/>
      <w:lvlText w:val="•"/>
      <w:lvlJc w:val="left"/>
      <w:pPr>
        <w:tabs>
          <w:tab w:val="num" w:pos="6480"/>
        </w:tabs>
        <w:ind w:left="6480" w:hanging="360"/>
      </w:pPr>
      <w:rPr>
        <w:rFonts w:ascii="Arial" w:hAnsi="Arial" w:hint="default"/>
      </w:rPr>
    </w:lvl>
  </w:abstractNum>
  <w:abstractNum w:abstractNumId="4">
    <w:nsid w:val="2B1F0218"/>
    <w:multiLevelType w:val="hybridMultilevel"/>
    <w:tmpl w:val="6650AA0E"/>
    <w:lvl w:ilvl="0" w:tplc="28280D0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6B7556"/>
    <w:multiLevelType w:val="hybridMultilevel"/>
    <w:tmpl w:val="72F0049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3865DB4"/>
    <w:multiLevelType w:val="hybridMultilevel"/>
    <w:tmpl w:val="FA3800B8"/>
    <w:lvl w:ilvl="0" w:tplc="DCC294A4">
      <w:start w:val="1"/>
      <w:numFmt w:val="bullet"/>
      <w:lvlText w:val="•"/>
      <w:lvlJc w:val="left"/>
      <w:pPr>
        <w:tabs>
          <w:tab w:val="num" w:pos="720"/>
        </w:tabs>
        <w:ind w:left="720" w:hanging="360"/>
      </w:pPr>
      <w:rPr>
        <w:rFonts w:ascii="Arial" w:hAnsi="Arial" w:hint="default"/>
      </w:rPr>
    </w:lvl>
    <w:lvl w:ilvl="1" w:tplc="06B6F59E" w:tentative="1">
      <w:start w:val="1"/>
      <w:numFmt w:val="bullet"/>
      <w:lvlText w:val="•"/>
      <w:lvlJc w:val="left"/>
      <w:pPr>
        <w:tabs>
          <w:tab w:val="num" w:pos="1440"/>
        </w:tabs>
        <w:ind w:left="1440" w:hanging="360"/>
      </w:pPr>
      <w:rPr>
        <w:rFonts w:ascii="Arial" w:hAnsi="Arial" w:hint="default"/>
      </w:rPr>
    </w:lvl>
    <w:lvl w:ilvl="2" w:tplc="6E60B996" w:tentative="1">
      <w:start w:val="1"/>
      <w:numFmt w:val="bullet"/>
      <w:lvlText w:val="•"/>
      <w:lvlJc w:val="left"/>
      <w:pPr>
        <w:tabs>
          <w:tab w:val="num" w:pos="2160"/>
        </w:tabs>
        <w:ind w:left="2160" w:hanging="360"/>
      </w:pPr>
      <w:rPr>
        <w:rFonts w:ascii="Arial" w:hAnsi="Arial" w:hint="default"/>
      </w:rPr>
    </w:lvl>
    <w:lvl w:ilvl="3" w:tplc="3552E68A" w:tentative="1">
      <w:start w:val="1"/>
      <w:numFmt w:val="bullet"/>
      <w:lvlText w:val="•"/>
      <w:lvlJc w:val="left"/>
      <w:pPr>
        <w:tabs>
          <w:tab w:val="num" w:pos="2880"/>
        </w:tabs>
        <w:ind w:left="2880" w:hanging="360"/>
      </w:pPr>
      <w:rPr>
        <w:rFonts w:ascii="Arial" w:hAnsi="Arial" w:hint="default"/>
      </w:rPr>
    </w:lvl>
    <w:lvl w:ilvl="4" w:tplc="00D2EE5A" w:tentative="1">
      <w:start w:val="1"/>
      <w:numFmt w:val="bullet"/>
      <w:lvlText w:val="•"/>
      <w:lvlJc w:val="left"/>
      <w:pPr>
        <w:tabs>
          <w:tab w:val="num" w:pos="3600"/>
        </w:tabs>
        <w:ind w:left="3600" w:hanging="360"/>
      </w:pPr>
      <w:rPr>
        <w:rFonts w:ascii="Arial" w:hAnsi="Arial" w:hint="default"/>
      </w:rPr>
    </w:lvl>
    <w:lvl w:ilvl="5" w:tplc="A8101900" w:tentative="1">
      <w:start w:val="1"/>
      <w:numFmt w:val="bullet"/>
      <w:lvlText w:val="•"/>
      <w:lvlJc w:val="left"/>
      <w:pPr>
        <w:tabs>
          <w:tab w:val="num" w:pos="4320"/>
        </w:tabs>
        <w:ind w:left="4320" w:hanging="360"/>
      </w:pPr>
      <w:rPr>
        <w:rFonts w:ascii="Arial" w:hAnsi="Arial" w:hint="default"/>
      </w:rPr>
    </w:lvl>
    <w:lvl w:ilvl="6" w:tplc="8086247A" w:tentative="1">
      <w:start w:val="1"/>
      <w:numFmt w:val="bullet"/>
      <w:lvlText w:val="•"/>
      <w:lvlJc w:val="left"/>
      <w:pPr>
        <w:tabs>
          <w:tab w:val="num" w:pos="5040"/>
        </w:tabs>
        <w:ind w:left="5040" w:hanging="360"/>
      </w:pPr>
      <w:rPr>
        <w:rFonts w:ascii="Arial" w:hAnsi="Arial" w:hint="default"/>
      </w:rPr>
    </w:lvl>
    <w:lvl w:ilvl="7" w:tplc="E7E27532" w:tentative="1">
      <w:start w:val="1"/>
      <w:numFmt w:val="bullet"/>
      <w:lvlText w:val="•"/>
      <w:lvlJc w:val="left"/>
      <w:pPr>
        <w:tabs>
          <w:tab w:val="num" w:pos="5760"/>
        </w:tabs>
        <w:ind w:left="5760" w:hanging="360"/>
      </w:pPr>
      <w:rPr>
        <w:rFonts w:ascii="Arial" w:hAnsi="Arial" w:hint="default"/>
      </w:rPr>
    </w:lvl>
    <w:lvl w:ilvl="8" w:tplc="7BE6AE80" w:tentative="1">
      <w:start w:val="1"/>
      <w:numFmt w:val="bullet"/>
      <w:lvlText w:val="•"/>
      <w:lvlJc w:val="left"/>
      <w:pPr>
        <w:tabs>
          <w:tab w:val="num" w:pos="6480"/>
        </w:tabs>
        <w:ind w:left="6480" w:hanging="360"/>
      </w:pPr>
      <w:rPr>
        <w:rFonts w:ascii="Arial" w:hAnsi="Arial" w:hint="default"/>
      </w:rPr>
    </w:lvl>
  </w:abstractNum>
  <w:abstractNum w:abstractNumId="7">
    <w:nsid w:val="36E10F2D"/>
    <w:multiLevelType w:val="hybridMultilevel"/>
    <w:tmpl w:val="B84CE7DA"/>
    <w:lvl w:ilvl="0" w:tplc="DD00D9D0">
      <w:start w:val="3"/>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3A492F92"/>
    <w:multiLevelType w:val="hybridMultilevel"/>
    <w:tmpl w:val="6320195E"/>
    <w:lvl w:ilvl="0" w:tplc="7BB442EE">
      <w:start w:val="1"/>
      <w:numFmt w:val="bullet"/>
      <w:lvlText w:val="•"/>
      <w:lvlJc w:val="left"/>
      <w:pPr>
        <w:tabs>
          <w:tab w:val="num" w:pos="720"/>
        </w:tabs>
        <w:ind w:left="720" w:hanging="360"/>
      </w:pPr>
      <w:rPr>
        <w:rFonts w:ascii="Arial" w:hAnsi="Arial" w:hint="default"/>
      </w:rPr>
    </w:lvl>
    <w:lvl w:ilvl="1" w:tplc="3B18547E" w:tentative="1">
      <w:start w:val="1"/>
      <w:numFmt w:val="bullet"/>
      <w:lvlText w:val="•"/>
      <w:lvlJc w:val="left"/>
      <w:pPr>
        <w:tabs>
          <w:tab w:val="num" w:pos="1440"/>
        </w:tabs>
        <w:ind w:left="1440" w:hanging="360"/>
      </w:pPr>
      <w:rPr>
        <w:rFonts w:ascii="Arial" w:hAnsi="Arial" w:hint="default"/>
      </w:rPr>
    </w:lvl>
    <w:lvl w:ilvl="2" w:tplc="C8564974" w:tentative="1">
      <w:start w:val="1"/>
      <w:numFmt w:val="bullet"/>
      <w:lvlText w:val="•"/>
      <w:lvlJc w:val="left"/>
      <w:pPr>
        <w:tabs>
          <w:tab w:val="num" w:pos="2160"/>
        </w:tabs>
        <w:ind w:left="2160" w:hanging="360"/>
      </w:pPr>
      <w:rPr>
        <w:rFonts w:ascii="Arial" w:hAnsi="Arial" w:hint="default"/>
      </w:rPr>
    </w:lvl>
    <w:lvl w:ilvl="3" w:tplc="466891D4" w:tentative="1">
      <w:start w:val="1"/>
      <w:numFmt w:val="bullet"/>
      <w:lvlText w:val="•"/>
      <w:lvlJc w:val="left"/>
      <w:pPr>
        <w:tabs>
          <w:tab w:val="num" w:pos="2880"/>
        </w:tabs>
        <w:ind w:left="2880" w:hanging="360"/>
      </w:pPr>
      <w:rPr>
        <w:rFonts w:ascii="Arial" w:hAnsi="Arial" w:hint="default"/>
      </w:rPr>
    </w:lvl>
    <w:lvl w:ilvl="4" w:tplc="E0E42526" w:tentative="1">
      <w:start w:val="1"/>
      <w:numFmt w:val="bullet"/>
      <w:lvlText w:val="•"/>
      <w:lvlJc w:val="left"/>
      <w:pPr>
        <w:tabs>
          <w:tab w:val="num" w:pos="3600"/>
        </w:tabs>
        <w:ind w:left="3600" w:hanging="360"/>
      </w:pPr>
      <w:rPr>
        <w:rFonts w:ascii="Arial" w:hAnsi="Arial" w:hint="default"/>
      </w:rPr>
    </w:lvl>
    <w:lvl w:ilvl="5" w:tplc="8CB8D53E" w:tentative="1">
      <w:start w:val="1"/>
      <w:numFmt w:val="bullet"/>
      <w:lvlText w:val="•"/>
      <w:lvlJc w:val="left"/>
      <w:pPr>
        <w:tabs>
          <w:tab w:val="num" w:pos="4320"/>
        </w:tabs>
        <w:ind w:left="4320" w:hanging="360"/>
      </w:pPr>
      <w:rPr>
        <w:rFonts w:ascii="Arial" w:hAnsi="Arial" w:hint="default"/>
      </w:rPr>
    </w:lvl>
    <w:lvl w:ilvl="6" w:tplc="52D045A4" w:tentative="1">
      <w:start w:val="1"/>
      <w:numFmt w:val="bullet"/>
      <w:lvlText w:val="•"/>
      <w:lvlJc w:val="left"/>
      <w:pPr>
        <w:tabs>
          <w:tab w:val="num" w:pos="5040"/>
        </w:tabs>
        <w:ind w:left="5040" w:hanging="360"/>
      </w:pPr>
      <w:rPr>
        <w:rFonts w:ascii="Arial" w:hAnsi="Arial" w:hint="default"/>
      </w:rPr>
    </w:lvl>
    <w:lvl w:ilvl="7" w:tplc="F2541826" w:tentative="1">
      <w:start w:val="1"/>
      <w:numFmt w:val="bullet"/>
      <w:lvlText w:val="•"/>
      <w:lvlJc w:val="left"/>
      <w:pPr>
        <w:tabs>
          <w:tab w:val="num" w:pos="5760"/>
        </w:tabs>
        <w:ind w:left="5760" w:hanging="360"/>
      </w:pPr>
      <w:rPr>
        <w:rFonts w:ascii="Arial" w:hAnsi="Arial" w:hint="default"/>
      </w:rPr>
    </w:lvl>
    <w:lvl w:ilvl="8" w:tplc="F2D4489C" w:tentative="1">
      <w:start w:val="1"/>
      <w:numFmt w:val="bullet"/>
      <w:lvlText w:val="•"/>
      <w:lvlJc w:val="left"/>
      <w:pPr>
        <w:tabs>
          <w:tab w:val="num" w:pos="6480"/>
        </w:tabs>
        <w:ind w:left="6480" w:hanging="360"/>
      </w:pPr>
      <w:rPr>
        <w:rFonts w:ascii="Arial" w:hAnsi="Arial" w:hint="default"/>
      </w:rPr>
    </w:lvl>
  </w:abstractNum>
  <w:abstractNum w:abstractNumId="9">
    <w:nsid w:val="3AF47038"/>
    <w:multiLevelType w:val="hybridMultilevel"/>
    <w:tmpl w:val="B1F20000"/>
    <w:lvl w:ilvl="0" w:tplc="465A3AAE">
      <w:start w:val="1"/>
      <w:numFmt w:val="bullet"/>
      <w:lvlText w:val=""/>
      <w:lvlJc w:val="left"/>
      <w:pPr>
        <w:tabs>
          <w:tab w:val="num" w:pos="720"/>
        </w:tabs>
        <w:ind w:left="720" w:hanging="360"/>
      </w:pPr>
      <w:rPr>
        <w:rFonts w:ascii="Wingdings" w:hAnsi="Wingdings" w:hint="default"/>
      </w:rPr>
    </w:lvl>
    <w:lvl w:ilvl="1" w:tplc="AE928C24" w:tentative="1">
      <w:start w:val="1"/>
      <w:numFmt w:val="bullet"/>
      <w:lvlText w:val=""/>
      <w:lvlJc w:val="left"/>
      <w:pPr>
        <w:tabs>
          <w:tab w:val="num" w:pos="1440"/>
        </w:tabs>
        <w:ind w:left="1440" w:hanging="360"/>
      </w:pPr>
      <w:rPr>
        <w:rFonts w:ascii="Wingdings" w:hAnsi="Wingdings" w:hint="default"/>
      </w:rPr>
    </w:lvl>
    <w:lvl w:ilvl="2" w:tplc="CE8431CC" w:tentative="1">
      <w:start w:val="1"/>
      <w:numFmt w:val="bullet"/>
      <w:lvlText w:val=""/>
      <w:lvlJc w:val="left"/>
      <w:pPr>
        <w:tabs>
          <w:tab w:val="num" w:pos="2160"/>
        </w:tabs>
        <w:ind w:left="2160" w:hanging="360"/>
      </w:pPr>
      <w:rPr>
        <w:rFonts w:ascii="Wingdings" w:hAnsi="Wingdings" w:hint="default"/>
      </w:rPr>
    </w:lvl>
    <w:lvl w:ilvl="3" w:tplc="A6A8EADC" w:tentative="1">
      <w:start w:val="1"/>
      <w:numFmt w:val="bullet"/>
      <w:lvlText w:val=""/>
      <w:lvlJc w:val="left"/>
      <w:pPr>
        <w:tabs>
          <w:tab w:val="num" w:pos="2880"/>
        </w:tabs>
        <w:ind w:left="2880" w:hanging="360"/>
      </w:pPr>
      <w:rPr>
        <w:rFonts w:ascii="Wingdings" w:hAnsi="Wingdings" w:hint="default"/>
      </w:rPr>
    </w:lvl>
    <w:lvl w:ilvl="4" w:tplc="A64AED4A" w:tentative="1">
      <w:start w:val="1"/>
      <w:numFmt w:val="bullet"/>
      <w:lvlText w:val=""/>
      <w:lvlJc w:val="left"/>
      <w:pPr>
        <w:tabs>
          <w:tab w:val="num" w:pos="3600"/>
        </w:tabs>
        <w:ind w:left="3600" w:hanging="360"/>
      </w:pPr>
      <w:rPr>
        <w:rFonts w:ascii="Wingdings" w:hAnsi="Wingdings" w:hint="default"/>
      </w:rPr>
    </w:lvl>
    <w:lvl w:ilvl="5" w:tplc="EDC070C2" w:tentative="1">
      <w:start w:val="1"/>
      <w:numFmt w:val="bullet"/>
      <w:lvlText w:val=""/>
      <w:lvlJc w:val="left"/>
      <w:pPr>
        <w:tabs>
          <w:tab w:val="num" w:pos="4320"/>
        </w:tabs>
        <w:ind w:left="4320" w:hanging="360"/>
      </w:pPr>
      <w:rPr>
        <w:rFonts w:ascii="Wingdings" w:hAnsi="Wingdings" w:hint="default"/>
      </w:rPr>
    </w:lvl>
    <w:lvl w:ilvl="6" w:tplc="37D0AFA4" w:tentative="1">
      <w:start w:val="1"/>
      <w:numFmt w:val="bullet"/>
      <w:lvlText w:val=""/>
      <w:lvlJc w:val="left"/>
      <w:pPr>
        <w:tabs>
          <w:tab w:val="num" w:pos="5040"/>
        </w:tabs>
        <w:ind w:left="5040" w:hanging="360"/>
      </w:pPr>
      <w:rPr>
        <w:rFonts w:ascii="Wingdings" w:hAnsi="Wingdings" w:hint="default"/>
      </w:rPr>
    </w:lvl>
    <w:lvl w:ilvl="7" w:tplc="D2D2813E" w:tentative="1">
      <w:start w:val="1"/>
      <w:numFmt w:val="bullet"/>
      <w:lvlText w:val=""/>
      <w:lvlJc w:val="left"/>
      <w:pPr>
        <w:tabs>
          <w:tab w:val="num" w:pos="5760"/>
        </w:tabs>
        <w:ind w:left="5760" w:hanging="360"/>
      </w:pPr>
      <w:rPr>
        <w:rFonts w:ascii="Wingdings" w:hAnsi="Wingdings" w:hint="default"/>
      </w:rPr>
    </w:lvl>
    <w:lvl w:ilvl="8" w:tplc="99B2E15C" w:tentative="1">
      <w:start w:val="1"/>
      <w:numFmt w:val="bullet"/>
      <w:lvlText w:val=""/>
      <w:lvlJc w:val="left"/>
      <w:pPr>
        <w:tabs>
          <w:tab w:val="num" w:pos="6480"/>
        </w:tabs>
        <w:ind w:left="6480" w:hanging="360"/>
      </w:pPr>
      <w:rPr>
        <w:rFonts w:ascii="Wingdings" w:hAnsi="Wingdings" w:hint="default"/>
      </w:rPr>
    </w:lvl>
  </w:abstractNum>
  <w:abstractNum w:abstractNumId="10">
    <w:nsid w:val="4F3316DB"/>
    <w:multiLevelType w:val="hybridMultilevel"/>
    <w:tmpl w:val="51185CC2"/>
    <w:lvl w:ilvl="0" w:tplc="316EC83C">
      <w:start w:val="4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943941"/>
    <w:multiLevelType w:val="hybridMultilevel"/>
    <w:tmpl w:val="7E8C567E"/>
    <w:lvl w:ilvl="0" w:tplc="9508CAEE">
      <w:start w:val="1"/>
      <w:numFmt w:val="decimal"/>
      <w:lvlText w:val="%1)"/>
      <w:lvlJc w:val="left"/>
      <w:pPr>
        <w:tabs>
          <w:tab w:val="num" w:pos="720"/>
        </w:tabs>
        <w:ind w:left="720" w:hanging="360"/>
      </w:pPr>
    </w:lvl>
    <w:lvl w:ilvl="1" w:tplc="B246A6B2" w:tentative="1">
      <w:start w:val="1"/>
      <w:numFmt w:val="decimal"/>
      <w:lvlText w:val="%2)"/>
      <w:lvlJc w:val="left"/>
      <w:pPr>
        <w:tabs>
          <w:tab w:val="num" w:pos="1440"/>
        </w:tabs>
        <w:ind w:left="1440" w:hanging="360"/>
      </w:pPr>
    </w:lvl>
    <w:lvl w:ilvl="2" w:tplc="7A684E9A" w:tentative="1">
      <w:start w:val="1"/>
      <w:numFmt w:val="decimal"/>
      <w:lvlText w:val="%3)"/>
      <w:lvlJc w:val="left"/>
      <w:pPr>
        <w:tabs>
          <w:tab w:val="num" w:pos="2160"/>
        </w:tabs>
        <w:ind w:left="2160" w:hanging="360"/>
      </w:pPr>
    </w:lvl>
    <w:lvl w:ilvl="3" w:tplc="EF70632A" w:tentative="1">
      <w:start w:val="1"/>
      <w:numFmt w:val="decimal"/>
      <w:lvlText w:val="%4)"/>
      <w:lvlJc w:val="left"/>
      <w:pPr>
        <w:tabs>
          <w:tab w:val="num" w:pos="2880"/>
        </w:tabs>
        <w:ind w:left="2880" w:hanging="360"/>
      </w:pPr>
    </w:lvl>
    <w:lvl w:ilvl="4" w:tplc="DA685ADA" w:tentative="1">
      <w:start w:val="1"/>
      <w:numFmt w:val="decimal"/>
      <w:lvlText w:val="%5)"/>
      <w:lvlJc w:val="left"/>
      <w:pPr>
        <w:tabs>
          <w:tab w:val="num" w:pos="3600"/>
        </w:tabs>
        <w:ind w:left="3600" w:hanging="360"/>
      </w:pPr>
    </w:lvl>
    <w:lvl w:ilvl="5" w:tplc="F580E6DC" w:tentative="1">
      <w:start w:val="1"/>
      <w:numFmt w:val="decimal"/>
      <w:lvlText w:val="%6)"/>
      <w:lvlJc w:val="left"/>
      <w:pPr>
        <w:tabs>
          <w:tab w:val="num" w:pos="4320"/>
        </w:tabs>
        <w:ind w:left="4320" w:hanging="360"/>
      </w:pPr>
    </w:lvl>
    <w:lvl w:ilvl="6" w:tplc="2ACC3C62" w:tentative="1">
      <w:start w:val="1"/>
      <w:numFmt w:val="decimal"/>
      <w:lvlText w:val="%7)"/>
      <w:lvlJc w:val="left"/>
      <w:pPr>
        <w:tabs>
          <w:tab w:val="num" w:pos="5040"/>
        </w:tabs>
        <w:ind w:left="5040" w:hanging="360"/>
      </w:pPr>
    </w:lvl>
    <w:lvl w:ilvl="7" w:tplc="DF7C53B6" w:tentative="1">
      <w:start w:val="1"/>
      <w:numFmt w:val="decimal"/>
      <w:lvlText w:val="%8)"/>
      <w:lvlJc w:val="left"/>
      <w:pPr>
        <w:tabs>
          <w:tab w:val="num" w:pos="5760"/>
        </w:tabs>
        <w:ind w:left="5760" w:hanging="360"/>
      </w:pPr>
    </w:lvl>
    <w:lvl w:ilvl="8" w:tplc="C1F45B18" w:tentative="1">
      <w:start w:val="1"/>
      <w:numFmt w:val="decimal"/>
      <w:lvlText w:val="%9)"/>
      <w:lvlJc w:val="left"/>
      <w:pPr>
        <w:tabs>
          <w:tab w:val="num" w:pos="6480"/>
        </w:tabs>
        <w:ind w:left="6480" w:hanging="360"/>
      </w:pPr>
    </w:lvl>
  </w:abstractNum>
  <w:abstractNum w:abstractNumId="12">
    <w:nsid w:val="6CA707CC"/>
    <w:multiLevelType w:val="hybridMultilevel"/>
    <w:tmpl w:val="924E4ABC"/>
    <w:lvl w:ilvl="0" w:tplc="7E14528C">
      <w:start w:val="1"/>
      <w:numFmt w:val="bullet"/>
      <w:lvlText w:val="•"/>
      <w:lvlJc w:val="left"/>
      <w:pPr>
        <w:tabs>
          <w:tab w:val="num" w:pos="1068"/>
        </w:tabs>
        <w:ind w:left="1068" w:hanging="360"/>
      </w:pPr>
      <w:rPr>
        <w:rFonts w:ascii="Arial" w:hAnsi="Arial" w:hint="default"/>
      </w:rPr>
    </w:lvl>
    <w:lvl w:ilvl="1" w:tplc="2B280EDA" w:tentative="1">
      <w:start w:val="1"/>
      <w:numFmt w:val="bullet"/>
      <w:lvlText w:val="•"/>
      <w:lvlJc w:val="left"/>
      <w:pPr>
        <w:tabs>
          <w:tab w:val="num" w:pos="1788"/>
        </w:tabs>
        <w:ind w:left="1788" w:hanging="360"/>
      </w:pPr>
      <w:rPr>
        <w:rFonts w:ascii="Arial" w:hAnsi="Arial" w:hint="default"/>
      </w:rPr>
    </w:lvl>
    <w:lvl w:ilvl="2" w:tplc="13586508" w:tentative="1">
      <w:start w:val="1"/>
      <w:numFmt w:val="bullet"/>
      <w:lvlText w:val="•"/>
      <w:lvlJc w:val="left"/>
      <w:pPr>
        <w:tabs>
          <w:tab w:val="num" w:pos="2508"/>
        </w:tabs>
        <w:ind w:left="2508" w:hanging="360"/>
      </w:pPr>
      <w:rPr>
        <w:rFonts w:ascii="Arial" w:hAnsi="Arial" w:hint="default"/>
      </w:rPr>
    </w:lvl>
    <w:lvl w:ilvl="3" w:tplc="79F2B80C" w:tentative="1">
      <w:start w:val="1"/>
      <w:numFmt w:val="bullet"/>
      <w:lvlText w:val="•"/>
      <w:lvlJc w:val="left"/>
      <w:pPr>
        <w:tabs>
          <w:tab w:val="num" w:pos="3228"/>
        </w:tabs>
        <w:ind w:left="3228" w:hanging="360"/>
      </w:pPr>
      <w:rPr>
        <w:rFonts w:ascii="Arial" w:hAnsi="Arial" w:hint="default"/>
      </w:rPr>
    </w:lvl>
    <w:lvl w:ilvl="4" w:tplc="26FCD416" w:tentative="1">
      <w:start w:val="1"/>
      <w:numFmt w:val="bullet"/>
      <w:lvlText w:val="•"/>
      <w:lvlJc w:val="left"/>
      <w:pPr>
        <w:tabs>
          <w:tab w:val="num" w:pos="3948"/>
        </w:tabs>
        <w:ind w:left="3948" w:hanging="360"/>
      </w:pPr>
      <w:rPr>
        <w:rFonts w:ascii="Arial" w:hAnsi="Arial" w:hint="default"/>
      </w:rPr>
    </w:lvl>
    <w:lvl w:ilvl="5" w:tplc="E2D47DFE" w:tentative="1">
      <w:start w:val="1"/>
      <w:numFmt w:val="bullet"/>
      <w:lvlText w:val="•"/>
      <w:lvlJc w:val="left"/>
      <w:pPr>
        <w:tabs>
          <w:tab w:val="num" w:pos="4668"/>
        </w:tabs>
        <w:ind w:left="4668" w:hanging="360"/>
      </w:pPr>
      <w:rPr>
        <w:rFonts w:ascii="Arial" w:hAnsi="Arial" w:hint="default"/>
      </w:rPr>
    </w:lvl>
    <w:lvl w:ilvl="6" w:tplc="1DC8F0C2" w:tentative="1">
      <w:start w:val="1"/>
      <w:numFmt w:val="bullet"/>
      <w:lvlText w:val="•"/>
      <w:lvlJc w:val="left"/>
      <w:pPr>
        <w:tabs>
          <w:tab w:val="num" w:pos="5388"/>
        </w:tabs>
        <w:ind w:left="5388" w:hanging="360"/>
      </w:pPr>
      <w:rPr>
        <w:rFonts w:ascii="Arial" w:hAnsi="Arial" w:hint="default"/>
      </w:rPr>
    </w:lvl>
    <w:lvl w:ilvl="7" w:tplc="CA42CBBE" w:tentative="1">
      <w:start w:val="1"/>
      <w:numFmt w:val="bullet"/>
      <w:lvlText w:val="•"/>
      <w:lvlJc w:val="left"/>
      <w:pPr>
        <w:tabs>
          <w:tab w:val="num" w:pos="6108"/>
        </w:tabs>
        <w:ind w:left="6108" w:hanging="360"/>
      </w:pPr>
      <w:rPr>
        <w:rFonts w:ascii="Arial" w:hAnsi="Arial" w:hint="default"/>
      </w:rPr>
    </w:lvl>
    <w:lvl w:ilvl="8" w:tplc="F7701D7E" w:tentative="1">
      <w:start w:val="1"/>
      <w:numFmt w:val="bullet"/>
      <w:lvlText w:val="•"/>
      <w:lvlJc w:val="left"/>
      <w:pPr>
        <w:tabs>
          <w:tab w:val="num" w:pos="6828"/>
        </w:tabs>
        <w:ind w:left="6828" w:hanging="360"/>
      </w:pPr>
      <w:rPr>
        <w:rFonts w:ascii="Arial" w:hAnsi="Arial" w:hint="default"/>
      </w:rPr>
    </w:lvl>
  </w:abstractNum>
  <w:abstractNum w:abstractNumId="13">
    <w:nsid w:val="78E41363"/>
    <w:multiLevelType w:val="hybridMultilevel"/>
    <w:tmpl w:val="F6780A08"/>
    <w:lvl w:ilvl="0" w:tplc="EBC8EF3E">
      <w:start w:val="1"/>
      <w:numFmt w:val="bullet"/>
      <w:lvlText w:val="-"/>
      <w:lvlJc w:val="left"/>
      <w:pPr>
        <w:ind w:left="720" w:hanging="360"/>
      </w:pPr>
      <w:rPr>
        <w:rFonts w:ascii="Cambria" w:eastAsiaTheme="majorEastAsia" w:hAnsi="Cambria" w:cstheme="maj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E60689"/>
    <w:multiLevelType w:val="hybridMultilevel"/>
    <w:tmpl w:val="43D4986C"/>
    <w:lvl w:ilvl="0" w:tplc="4DF42058">
      <w:start w:val="45"/>
      <w:numFmt w:val="bullet"/>
      <w:lvlText w:val="-"/>
      <w:lvlJc w:val="left"/>
      <w:pPr>
        <w:ind w:left="360" w:hanging="360"/>
      </w:pPr>
      <w:rPr>
        <w:rFonts w:ascii="Arial" w:eastAsiaTheme="minorEastAsia" w:hAnsi="Arial" w:cs="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F55271B"/>
    <w:multiLevelType w:val="hybridMultilevel"/>
    <w:tmpl w:val="E5347D80"/>
    <w:lvl w:ilvl="0" w:tplc="FD460990">
      <w:start w:val="1"/>
      <w:numFmt w:val="decimal"/>
      <w:lvlText w:val="%1."/>
      <w:lvlJc w:val="left"/>
      <w:pPr>
        <w:tabs>
          <w:tab w:val="num" w:pos="720"/>
        </w:tabs>
        <w:ind w:left="720" w:hanging="360"/>
      </w:pPr>
    </w:lvl>
    <w:lvl w:ilvl="1" w:tplc="40428BDE" w:tentative="1">
      <w:start w:val="1"/>
      <w:numFmt w:val="decimal"/>
      <w:lvlText w:val="%2."/>
      <w:lvlJc w:val="left"/>
      <w:pPr>
        <w:tabs>
          <w:tab w:val="num" w:pos="1440"/>
        </w:tabs>
        <w:ind w:left="1440" w:hanging="360"/>
      </w:pPr>
    </w:lvl>
    <w:lvl w:ilvl="2" w:tplc="257C616C" w:tentative="1">
      <w:start w:val="1"/>
      <w:numFmt w:val="decimal"/>
      <w:lvlText w:val="%3."/>
      <w:lvlJc w:val="left"/>
      <w:pPr>
        <w:tabs>
          <w:tab w:val="num" w:pos="2160"/>
        </w:tabs>
        <w:ind w:left="2160" w:hanging="360"/>
      </w:pPr>
    </w:lvl>
    <w:lvl w:ilvl="3" w:tplc="C136E320" w:tentative="1">
      <w:start w:val="1"/>
      <w:numFmt w:val="decimal"/>
      <w:lvlText w:val="%4."/>
      <w:lvlJc w:val="left"/>
      <w:pPr>
        <w:tabs>
          <w:tab w:val="num" w:pos="2880"/>
        </w:tabs>
        <w:ind w:left="2880" w:hanging="360"/>
      </w:pPr>
    </w:lvl>
    <w:lvl w:ilvl="4" w:tplc="DA34A676" w:tentative="1">
      <w:start w:val="1"/>
      <w:numFmt w:val="decimal"/>
      <w:lvlText w:val="%5."/>
      <w:lvlJc w:val="left"/>
      <w:pPr>
        <w:tabs>
          <w:tab w:val="num" w:pos="3600"/>
        </w:tabs>
        <w:ind w:left="3600" w:hanging="360"/>
      </w:pPr>
    </w:lvl>
    <w:lvl w:ilvl="5" w:tplc="815E93C8" w:tentative="1">
      <w:start w:val="1"/>
      <w:numFmt w:val="decimal"/>
      <w:lvlText w:val="%6."/>
      <w:lvlJc w:val="left"/>
      <w:pPr>
        <w:tabs>
          <w:tab w:val="num" w:pos="4320"/>
        </w:tabs>
        <w:ind w:left="4320" w:hanging="360"/>
      </w:pPr>
    </w:lvl>
    <w:lvl w:ilvl="6" w:tplc="EA64C716" w:tentative="1">
      <w:start w:val="1"/>
      <w:numFmt w:val="decimal"/>
      <w:lvlText w:val="%7."/>
      <w:lvlJc w:val="left"/>
      <w:pPr>
        <w:tabs>
          <w:tab w:val="num" w:pos="5040"/>
        </w:tabs>
        <w:ind w:left="5040" w:hanging="360"/>
      </w:pPr>
    </w:lvl>
    <w:lvl w:ilvl="7" w:tplc="485447A2" w:tentative="1">
      <w:start w:val="1"/>
      <w:numFmt w:val="decimal"/>
      <w:lvlText w:val="%8."/>
      <w:lvlJc w:val="left"/>
      <w:pPr>
        <w:tabs>
          <w:tab w:val="num" w:pos="5760"/>
        </w:tabs>
        <w:ind w:left="5760" w:hanging="360"/>
      </w:pPr>
    </w:lvl>
    <w:lvl w:ilvl="8" w:tplc="6646F1D2" w:tentative="1">
      <w:start w:val="1"/>
      <w:numFmt w:val="decimal"/>
      <w:lvlText w:val="%9."/>
      <w:lvlJc w:val="left"/>
      <w:pPr>
        <w:tabs>
          <w:tab w:val="num" w:pos="6480"/>
        </w:tabs>
        <w:ind w:left="6480" w:hanging="360"/>
      </w:pPr>
    </w:lvl>
  </w:abstractNum>
  <w:num w:numId="1">
    <w:abstractNumId w:val="5"/>
  </w:num>
  <w:num w:numId="2">
    <w:abstractNumId w:val="14"/>
  </w:num>
  <w:num w:numId="3">
    <w:abstractNumId w:val="9"/>
  </w:num>
  <w:num w:numId="4">
    <w:abstractNumId w:val="10"/>
  </w:num>
  <w:num w:numId="5">
    <w:abstractNumId w:val="15"/>
  </w:num>
  <w:num w:numId="6">
    <w:abstractNumId w:val="11"/>
  </w:num>
  <w:num w:numId="7">
    <w:abstractNumId w:val="7"/>
  </w:num>
  <w:num w:numId="8">
    <w:abstractNumId w:val="0"/>
  </w:num>
  <w:num w:numId="9">
    <w:abstractNumId w:val="12"/>
  </w:num>
  <w:num w:numId="10">
    <w:abstractNumId w:val="8"/>
  </w:num>
  <w:num w:numId="11">
    <w:abstractNumId w:val="2"/>
  </w:num>
  <w:num w:numId="12">
    <w:abstractNumId w:val="6"/>
  </w:num>
  <w:num w:numId="13">
    <w:abstractNumId w:val="4"/>
  </w:num>
  <w:num w:numId="14">
    <w:abstractNumId w:val="13"/>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35"/>
    <w:rsid w:val="00015370"/>
    <w:rsid w:val="00030EA4"/>
    <w:rsid w:val="00031515"/>
    <w:rsid w:val="00057F5C"/>
    <w:rsid w:val="00062C08"/>
    <w:rsid w:val="000633C9"/>
    <w:rsid w:val="00063BA1"/>
    <w:rsid w:val="00067193"/>
    <w:rsid w:val="00067A9B"/>
    <w:rsid w:val="00086074"/>
    <w:rsid w:val="000B06B8"/>
    <w:rsid w:val="000B5285"/>
    <w:rsid w:val="000B715C"/>
    <w:rsid w:val="000D62CA"/>
    <w:rsid w:val="000E13EB"/>
    <w:rsid w:val="000E756A"/>
    <w:rsid w:val="000F4CAA"/>
    <w:rsid w:val="00116EDF"/>
    <w:rsid w:val="00126377"/>
    <w:rsid w:val="00126A15"/>
    <w:rsid w:val="00131A88"/>
    <w:rsid w:val="00133E98"/>
    <w:rsid w:val="0013582E"/>
    <w:rsid w:val="00137AB4"/>
    <w:rsid w:val="00157B09"/>
    <w:rsid w:val="00175C95"/>
    <w:rsid w:val="00192300"/>
    <w:rsid w:val="001A42C0"/>
    <w:rsid w:val="001B59DE"/>
    <w:rsid w:val="001C1903"/>
    <w:rsid w:val="001D5DB7"/>
    <w:rsid w:val="001F06E1"/>
    <w:rsid w:val="001F4CA8"/>
    <w:rsid w:val="001F58E9"/>
    <w:rsid w:val="00201B37"/>
    <w:rsid w:val="002047C9"/>
    <w:rsid w:val="00205DC4"/>
    <w:rsid w:val="00205EF6"/>
    <w:rsid w:val="0021312A"/>
    <w:rsid w:val="0022046F"/>
    <w:rsid w:val="00225C6D"/>
    <w:rsid w:val="00232002"/>
    <w:rsid w:val="00246D99"/>
    <w:rsid w:val="002760FA"/>
    <w:rsid w:val="0028246F"/>
    <w:rsid w:val="002A4AE3"/>
    <w:rsid w:val="002A711A"/>
    <w:rsid w:val="002B213C"/>
    <w:rsid w:val="002D01D4"/>
    <w:rsid w:val="002D2785"/>
    <w:rsid w:val="002D6F43"/>
    <w:rsid w:val="002E02A1"/>
    <w:rsid w:val="002E3751"/>
    <w:rsid w:val="002E7D77"/>
    <w:rsid w:val="00324B72"/>
    <w:rsid w:val="0032516E"/>
    <w:rsid w:val="00337167"/>
    <w:rsid w:val="00360528"/>
    <w:rsid w:val="003634FD"/>
    <w:rsid w:val="00394A0F"/>
    <w:rsid w:val="00397B6D"/>
    <w:rsid w:val="003A025C"/>
    <w:rsid w:val="003A53C5"/>
    <w:rsid w:val="003A7DDF"/>
    <w:rsid w:val="003B543F"/>
    <w:rsid w:val="003D0648"/>
    <w:rsid w:val="004025A4"/>
    <w:rsid w:val="00415157"/>
    <w:rsid w:val="004170C5"/>
    <w:rsid w:val="004220F7"/>
    <w:rsid w:val="00424D1F"/>
    <w:rsid w:val="004324FD"/>
    <w:rsid w:val="004370D9"/>
    <w:rsid w:val="004433CF"/>
    <w:rsid w:val="00443601"/>
    <w:rsid w:val="00452528"/>
    <w:rsid w:val="0047226B"/>
    <w:rsid w:val="00475CD0"/>
    <w:rsid w:val="00477FE2"/>
    <w:rsid w:val="004800D0"/>
    <w:rsid w:val="004B3BBD"/>
    <w:rsid w:val="004B4E95"/>
    <w:rsid w:val="004C14EB"/>
    <w:rsid w:val="004C4DC9"/>
    <w:rsid w:val="004D504D"/>
    <w:rsid w:val="004F2D9F"/>
    <w:rsid w:val="004F491A"/>
    <w:rsid w:val="00520A70"/>
    <w:rsid w:val="00520E66"/>
    <w:rsid w:val="0052192D"/>
    <w:rsid w:val="00523C1C"/>
    <w:rsid w:val="005451AD"/>
    <w:rsid w:val="00570530"/>
    <w:rsid w:val="00571398"/>
    <w:rsid w:val="00580BA1"/>
    <w:rsid w:val="00591521"/>
    <w:rsid w:val="005A0E18"/>
    <w:rsid w:val="005B6628"/>
    <w:rsid w:val="005C072B"/>
    <w:rsid w:val="005C24D9"/>
    <w:rsid w:val="005C5C1B"/>
    <w:rsid w:val="005E1CAF"/>
    <w:rsid w:val="005E2E7D"/>
    <w:rsid w:val="00605EBB"/>
    <w:rsid w:val="006063DC"/>
    <w:rsid w:val="006203DA"/>
    <w:rsid w:val="006273A0"/>
    <w:rsid w:val="006276DA"/>
    <w:rsid w:val="006553D4"/>
    <w:rsid w:val="00655D62"/>
    <w:rsid w:val="00657ACA"/>
    <w:rsid w:val="0067054B"/>
    <w:rsid w:val="00672F37"/>
    <w:rsid w:val="00690FE2"/>
    <w:rsid w:val="0069269F"/>
    <w:rsid w:val="006B2BF9"/>
    <w:rsid w:val="006B366C"/>
    <w:rsid w:val="006B5287"/>
    <w:rsid w:val="006C28BC"/>
    <w:rsid w:val="006C63E6"/>
    <w:rsid w:val="006D3597"/>
    <w:rsid w:val="006F1466"/>
    <w:rsid w:val="006F380B"/>
    <w:rsid w:val="006F5FF5"/>
    <w:rsid w:val="007008C8"/>
    <w:rsid w:val="007034ED"/>
    <w:rsid w:val="00703B8E"/>
    <w:rsid w:val="0070523E"/>
    <w:rsid w:val="00712230"/>
    <w:rsid w:val="00712997"/>
    <w:rsid w:val="0072348B"/>
    <w:rsid w:val="00727153"/>
    <w:rsid w:val="00743D91"/>
    <w:rsid w:val="00745EDF"/>
    <w:rsid w:val="00751710"/>
    <w:rsid w:val="00751934"/>
    <w:rsid w:val="00753A88"/>
    <w:rsid w:val="0075451A"/>
    <w:rsid w:val="007755A3"/>
    <w:rsid w:val="00786FF8"/>
    <w:rsid w:val="00790BB2"/>
    <w:rsid w:val="007B028A"/>
    <w:rsid w:val="007B67D5"/>
    <w:rsid w:val="007C2F46"/>
    <w:rsid w:val="007D0D0E"/>
    <w:rsid w:val="007D4073"/>
    <w:rsid w:val="007F61D8"/>
    <w:rsid w:val="00805898"/>
    <w:rsid w:val="00805EE6"/>
    <w:rsid w:val="00807B3C"/>
    <w:rsid w:val="008104F2"/>
    <w:rsid w:val="00817C9C"/>
    <w:rsid w:val="00835BD3"/>
    <w:rsid w:val="00845F09"/>
    <w:rsid w:val="008531D1"/>
    <w:rsid w:val="00861ED1"/>
    <w:rsid w:val="00880227"/>
    <w:rsid w:val="008828F9"/>
    <w:rsid w:val="008B3314"/>
    <w:rsid w:val="008B41E9"/>
    <w:rsid w:val="008B6C29"/>
    <w:rsid w:val="008C1BA4"/>
    <w:rsid w:val="008D02AF"/>
    <w:rsid w:val="008D13D7"/>
    <w:rsid w:val="008E30B0"/>
    <w:rsid w:val="008F2A1A"/>
    <w:rsid w:val="008F4717"/>
    <w:rsid w:val="00910BD3"/>
    <w:rsid w:val="00935EF6"/>
    <w:rsid w:val="009540B0"/>
    <w:rsid w:val="00962D77"/>
    <w:rsid w:val="00976646"/>
    <w:rsid w:val="009769DC"/>
    <w:rsid w:val="00977243"/>
    <w:rsid w:val="009B2691"/>
    <w:rsid w:val="009C193B"/>
    <w:rsid w:val="009C198F"/>
    <w:rsid w:val="009C63FB"/>
    <w:rsid w:val="009C6D46"/>
    <w:rsid w:val="009D22EB"/>
    <w:rsid w:val="009D62C1"/>
    <w:rsid w:val="009D6DEE"/>
    <w:rsid w:val="009E70F3"/>
    <w:rsid w:val="00A03820"/>
    <w:rsid w:val="00A14565"/>
    <w:rsid w:val="00A212C5"/>
    <w:rsid w:val="00A453CE"/>
    <w:rsid w:val="00A4548F"/>
    <w:rsid w:val="00A523F5"/>
    <w:rsid w:val="00A90CEF"/>
    <w:rsid w:val="00AA2CD0"/>
    <w:rsid w:val="00AD5BBD"/>
    <w:rsid w:val="00AE6C04"/>
    <w:rsid w:val="00AF4926"/>
    <w:rsid w:val="00AF62F4"/>
    <w:rsid w:val="00B21027"/>
    <w:rsid w:val="00B3457D"/>
    <w:rsid w:val="00B41F22"/>
    <w:rsid w:val="00B471B4"/>
    <w:rsid w:val="00B60180"/>
    <w:rsid w:val="00B605B2"/>
    <w:rsid w:val="00B77366"/>
    <w:rsid w:val="00B81A4A"/>
    <w:rsid w:val="00B83BDC"/>
    <w:rsid w:val="00BA40DD"/>
    <w:rsid w:val="00BC5273"/>
    <w:rsid w:val="00BF61D8"/>
    <w:rsid w:val="00C044C2"/>
    <w:rsid w:val="00C1693C"/>
    <w:rsid w:val="00C1739B"/>
    <w:rsid w:val="00C304E8"/>
    <w:rsid w:val="00C376E4"/>
    <w:rsid w:val="00C408DA"/>
    <w:rsid w:val="00C42BD0"/>
    <w:rsid w:val="00C54F44"/>
    <w:rsid w:val="00C633F8"/>
    <w:rsid w:val="00C71120"/>
    <w:rsid w:val="00C80477"/>
    <w:rsid w:val="00C8072C"/>
    <w:rsid w:val="00C921B1"/>
    <w:rsid w:val="00C9324E"/>
    <w:rsid w:val="00C96D0B"/>
    <w:rsid w:val="00CA150D"/>
    <w:rsid w:val="00CB7F9D"/>
    <w:rsid w:val="00CC1A01"/>
    <w:rsid w:val="00CE37B6"/>
    <w:rsid w:val="00CE58E1"/>
    <w:rsid w:val="00D222A5"/>
    <w:rsid w:val="00D315E4"/>
    <w:rsid w:val="00D35B33"/>
    <w:rsid w:val="00D453F2"/>
    <w:rsid w:val="00D45423"/>
    <w:rsid w:val="00D522D5"/>
    <w:rsid w:val="00D61125"/>
    <w:rsid w:val="00D62579"/>
    <w:rsid w:val="00D821AD"/>
    <w:rsid w:val="00DA0A82"/>
    <w:rsid w:val="00DA6565"/>
    <w:rsid w:val="00DC0C48"/>
    <w:rsid w:val="00DD4142"/>
    <w:rsid w:val="00DE157C"/>
    <w:rsid w:val="00DE29A7"/>
    <w:rsid w:val="00DE6D17"/>
    <w:rsid w:val="00E12909"/>
    <w:rsid w:val="00E14334"/>
    <w:rsid w:val="00E35D84"/>
    <w:rsid w:val="00E528AE"/>
    <w:rsid w:val="00E62240"/>
    <w:rsid w:val="00E62953"/>
    <w:rsid w:val="00E76745"/>
    <w:rsid w:val="00EB1769"/>
    <w:rsid w:val="00EB7281"/>
    <w:rsid w:val="00ED444B"/>
    <w:rsid w:val="00ED655D"/>
    <w:rsid w:val="00ED6FCA"/>
    <w:rsid w:val="00EE0491"/>
    <w:rsid w:val="00EE1119"/>
    <w:rsid w:val="00EF2203"/>
    <w:rsid w:val="00F0401A"/>
    <w:rsid w:val="00F058DF"/>
    <w:rsid w:val="00F07F35"/>
    <w:rsid w:val="00F102E5"/>
    <w:rsid w:val="00F171CD"/>
    <w:rsid w:val="00F23A27"/>
    <w:rsid w:val="00F307A7"/>
    <w:rsid w:val="00F41A7B"/>
    <w:rsid w:val="00F429F7"/>
    <w:rsid w:val="00F46A93"/>
    <w:rsid w:val="00F53EAD"/>
    <w:rsid w:val="00F678F4"/>
    <w:rsid w:val="00F76EEE"/>
    <w:rsid w:val="00F87E1C"/>
    <w:rsid w:val="00FB1C4E"/>
    <w:rsid w:val="00FB629F"/>
    <w:rsid w:val="00FC41AF"/>
    <w:rsid w:val="00FD1E24"/>
    <w:rsid w:val="00FD41FF"/>
    <w:rsid w:val="00FD59EE"/>
    <w:rsid w:val="00FE5AC0"/>
    <w:rsid w:val="00FF2BBC"/>
    <w:rsid w:val="00FF49EE"/>
    <w:rsid w:val="00FF6B84"/>
    <w:rsid w:val="00FF76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26BD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35"/>
    <w:rPr>
      <w:rFonts w:ascii="Arial" w:hAnsi="Arial"/>
      <w:sz w:val="20"/>
    </w:rPr>
  </w:style>
  <w:style w:type="paragraph" w:styleId="Titre1">
    <w:name w:val="heading 1"/>
    <w:basedOn w:val="Normal"/>
    <w:next w:val="Normal"/>
    <w:link w:val="Titre1Car"/>
    <w:uiPriority w:val="9"/>
    <w:qFormat/>
    <w:rsid w:val="00B41F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58E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58E1"/>
    <w:rPr>
      <w:rFonts w:ascii="Lucida Grande" w:hAnsi="Lucida Grande" w:cs="Lucida Grande"/>
      <w:sz w:val="18"/>
      <w:szCs w:val="18"/>
    </w:rPr>
  </w:style>
  <w:style w:type="paragraph" w:styleId="Paragraphedeliste">
    <w:name w:val="List Paragraph"/>
    <w:basedOn w:val="Normal"/>
    <w:uiPriority w:val="34"/>
    <w:qFormat/>
    <w:rsid w:val="00F07F35"/>
    <w:pPr>
      <w:ind w:left="720"/>
      <w:contextualSpacing/>
    </w:pPr>
  </w:style>
  <w:style w:type="paragraph" w:styleId="NormalWeb">
    <w:name w:val="Normal (Web)"/>
    <w:basedOn w:val="Normal"/>
    <w:uiPriority w:val="99"/>
    <w:semiHidden/>
    <w:unhideWhenUsed/>
    <w:rsid w:val="00B77366"/>
    <w:pPr>
      <w:spacing w:before="100" w:beforeAutospacing="1" w:after="100" w:afterAutospacing="1"/>
    </w:pPr>
    <w:rPr>
      <w:rFonts w:ascii="Times" w:hAnsi="Times" w:cs="Times New Roman"/>
      <w:szCs w:val="20"/>
      <w:lang w:val="fr-BE"/>
    </w:rPr>
  </w:style>
  <w:style w:type="paragraph" w:styleId="Pieddepage">
    <w:name w:val="footer"/>
    <w:basedOn w:val="Normal"/>
    <w:link w:val="PieddepageCar"/>
    <w:uiPriority w:val="99"/>
    <w:unhideWhenUsed/>
    <w:rsid w:val="00A523F5"/>
    <w:pPr>
      <w:tabs>
        <w:tab w:val="center" w:pos="4536"/>
        <w:tab w:val="right" w:pos="9072"/>
      </w:tabs>
    </w:pPr>
  </w:style>
  <w:style w:type="character" w:customStyle="1" w:styleId="PieddepageCar">
    <w:name w:val="Pied de page Car"/>
    <w:basedOn w:val="Policepardfaut"/>
    <w:link w:val="Pieddepage"/>
    <w:uiPriority w:val="99"/>
    <w:rsid w:val="00A523F5"/>
    <w:rPr>
      <w:rFonts w:ascii="Arial" w:hAnsi="Arial"/>
      <w:sz w:val="20"/>
    </w:rPr>
  </w:style>
  <w:style w:type="character" w:styleId="Numrodepage">
    <w:name w:val="page number"/>
    <w:basedOn w:val="Policepardfaut"/>
    <w:uiPriority w:val="99"/>
    <w:semiHidden/>
    <w:unhideWhenUsed/>
    <w:rsid w:val="00A523F5"/>
  </w:style>
  <w:style w:type="paragraph" w:styleId="Notedebasdepage">
    <w:name w:val="footnote text"/>
    <w:basedOn w:val="Normal"/>
    <w:link w:val="NotedebasdepageCar"/>
    <w:unhideWhenUsed/>
    <w:qFormat/>
    <w:rsid w:val="001F06E1"/>
    <w:rPr>
      <w:sz w:val="24"/>
    </w:rPr>
  </w:style>
  <w:style w:type="character" w:customStyle="1" w:styleId="NotedebasdepageCar">
    <w:name w:val="Note de bas de page Car"/>
    <w:basedOn w:val="Policepardfaut"/>
    <w:link w:val="Notedebasdepage"/>
    <w:rsid w:val="001F06E1"/>
    <w:rPr>
      <w:rFonts w:ascii="Arial" w:hAnsi="Arial"/>
    </w:rPr>
  </w:style>
  <w:style w:type="character" w:styleId="Marquenotebasdepage">
    <w:name w:val="footnote reference"/>
    <w:basedOn w:val="Policepardfaut"/>
    <w:unhideWhenUsed/>
    <w:qFormat/>
    <w:rsid w:val="001F06E1"/>
    <w:rPr>
      <w:vertAlign w:val="superscript"/>
    </w:rPr>
  </w:style>
  <w:style w:type="table" w:styleId="Grille">
    <w:name w:val="Table Grid"/>
    <w:basedOn w:val="TableauNormal"/>
    <w:rsid w:val="00751710"/>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B41F22"/>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35"/>
    <w:rPr>
      <w:rFonts w:ascii="Arial" w:hAnsi="Arial"/>
      <w:sz w:val="20"/>
    </w:rPr>
  </w:style>
  <w:style w:type="paragraph" w:styleId="Titre1">
    <w:name w:val="heading 1"/>
    <w:basedOn w:val="Normal"/>
    <w:next w:val="Normal"/>
    <w:link w:val="Titre1Car"/>
    <w:uiPriority w:val="9"/>
    <w:qFormat/>
    <w:rsid w:val="00B41F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58E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58E1"/>
    <w:rPr>
      <w:rFonts w:ascii="Lucida Grande" w:hAnsi="Lucida Grande" w:cs="Lucida Grande"/>
      <w:sz w:val="18"/>
      <w:szCs w:val="18"/>
    </w:rPr>
  </w:style>
  <w:style w:type="paragraph" w:styleId="Paragraphedeliste">
    <w:name w:val="List Paragraph"/>
    <w:basedOn w:val="Normal"/>
    <w:uiPriority w:val="34"/>
    <w:qFormat/>
    <w:rsid w:val="00F07F35"/>
    <w:pPr>
      <w:ind w:left="720"/>
      <w:contextualSpacing/>
    </w:pPr>
  </w:style>
  <w:style w:type="paragraph" w:styleId="NormalWeb">
    <w:name w:val="Normal (Web)"/>
    <w:basedOn w:val="Normal"/>
    <w:uiPriority w:val="99"/>
    <w:semiHidden/>
    <w:unhideWhenUsed/>
    <w:rsid w:val="00B77366"/>
    <w:pPr>
      <w:spacing w:before="100" w:beforeAutospacing="1" w:after="100" w:afterAutospacing="1"/>
    </w:pPr>
    <w:rPr>
      <w:rFonts w:ascii="Times" w:hAnsi="Times" w:cs="Times New Roman"/>
      <w:szCs w:val="20"/>
      <w:lang w:val="fr-BE"/>
    </w:rPr>
  </w:style>
  <w:style w:type="paragraph" w:styleId="Pieddepage">
    <w:name w:val="footer"/>
    <w:basedOn w:val="Normal"/>
    <w:link w:val="PieddepageCar"/>
    <w:uiPriority w:val="99"/>
    <w:unhideWhenUsed/>
    <w:rsid w:val="00A523F5"/>
    <w:pPr>
      <w:tabs>
        <w:tab w:val="center" w:pos="4536"/>
        <w:tab w:val="right" w:pos="9072"/>
      </w:tabs>
    </w:pPr>
  </w:style>
  <w:style w:type="character" w:customStyle="1" w:styleId="PieddepageCar">
    <w:name w:val="Pied de page Car"/>
    <w:basedOn w:val="Policepardfaut"/>
    <w:link w:val="Pieddepage"/>
    <w:uiPriority w:val="99"/>
    <w:rsid w:val="00A523F5"/>
    <w:rPr>
      <w:rFonts w:ascii="Arial" w:hAnsi="Arial"/>
      <w:sz w:val="20"/>
    </w:rPr>
  </w:style>
  <w:style w:type="character" w:styleId="Numrodepage">
    <w:name w:val="page number"/>
    <w:basedOn w:val="Policepardfaut"/>
    <w:uiPriority w:val="99"/>
    <w:semiHidden/>
    <w:unhideWhenUsed/>
    <w:rsid w:val="00A523F5"/>
  </w:style>
  <w:style w:type="paragraph" w:styleId="Notedebasdepage">
    <w:name w:val="footnote text"/>
    <w:basedOn w:val="Normal"/>
    <w:link w:val="NotedebasdepageCar"/>
    <w:unhideWhenUsed/>
    <w:qFormat/>
    <w:rsid w:val="001F06E1"/>
    <w:rPr>
      <w:sz w:val="24"/>
    </w:rPr>
  </w:style>
  <w:style w:type="character" w:customStyle="1" w:styleId="NotedebasdepageCar">
    <w:name w:val="Note de bas de page Car"/>
    <w:basedOn w:val="Policepardfaut"/>
    <w:link w:val="Notedebasdepage"/>
    <w:rsid w:val="001F06E1"/>
    <w:rPr>
      <w:rFonts w:ascii="Arial" w:hAnsi="Arial"/>
    </w:rPr>
  </w:style>
  <w:style w:type="character" w:styleId="Marquenotebasdepage">
    <w:name w:val="footnote reference"/>
    <w:basedOn w:val="Policepardfaut"/>
    <w:unhideWhenUsed/>
    <w:qFormat/>
    <w:rsid w:val="001F06E1"/>
    <w:rPr>
      <w:vertAlign w:val="superscript"/>
    </w:rPr>
  </w:style>
  <w:style w:type="table" w:styleId="Grille">
    <w:name w:val="Table Grid"/>
    <w:basedOn w:val="TableauNormal"/>
    <w:rsid w:val="00751710"/>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B41F2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5473">
      <w:bodyDiv w:val="1"/>
      <w:marLeft w:val="0"/>
      <w:marRight w:val="0"/>
      <w:marTop w:val="0"/>
      <w:marBottom w:val="0"/>
      <w:divBdr>
        <w:top w:val="none" w:sz="0" w:space="0" w:color="auto"/>
        <w:left w:val="none" w:sz="0" w:space="0" w:color="auto"/>
        <w:bottom w:val="none" w:sz="0" w:space="0" w:color="auto"/>
        <w:right w:val="none" w:sz="0" w:space="0" w:color="auto"/>
      </w:divBdr>
    </w:div>
    <w:div w:id="91438739">
      <w:bodyDiv w:val="1"/>
      <w:marLeft w:val="0"/>
      <w:marRight w:val="0"/>
      <w:marTop w:val="0"/>
      <w:marBottom w:val="0"/>
      <w:divBdr>
        <w:top w:val="none" w:sz="0" w:space="0" w:color="auto"/>
        <w:left w:val="none" w:sz="0" w:space="0" w:color="auto"/>
        <w:bottom w:val="none" w:sz="0" w:space="0" w:color="auto"/>
        <w:right w:val="none" w:sz="0" w:space="0" w:color="auto"/>
      </w:divBdr>
    </w:div>
    <w:div w:id="155150294">
      <w:bodyDiv w:val="1"/>
      <w:marLeft w:val="0"/>
      <w:marRight w:val="0"/>
      <w:marTop w:val="0"/>
      <w:marBottom w:val="0"/>
      <w:divBdr>
        <w:top w:val="none" w:sz="0" w:space="0" w:color="auto"/>
        <w:left w:val="none" w:sz="0" w:space="0" w:color="auto"/>
        <w:bottom w:val="none" w:sz="0" w:space="0" w:color="auto"/>
        <w:right w:val="none" w:sz="0" w:space="0" w:color="auto"/>
      </w:divBdr>
      <w:divsChild>
        <w:div w:id="2136831772">
          <w:marLeft w:val="0"/>
          <w:marRight w:val="0"/>
          <w:marTop w:val="0"/>
          <w:marBottom w:val="0"/>
          <w:divBdr>
            <w:top w:val="none" w:sz="0" w:space="0" w:color="auto"/>
            <w:left w:val="none" w:sz="0" w:space="0" w:color="auto"/>
            <w:bottom w:val="none" w:sz="0" w:space="0" w:color="auto"/>
            <w:right w:val="none" w:sz="0" w:space="0" w:color="auto"/>
          </w:divBdr>
        </w:div>
      </w:divsChild>
    </w:div>
    <w:div w:id="195435405">
      <w:bodyDiv w:val="1"/>
      <w:marLeft w:val="0"/>
      <w:marRight w:val="0"/>
      <w:marTop w:val="0"/>
      <w:marBottom w:val="0"/>
      <w:divBdr>
        <w:top w:val="none" w:sz="0" w:space="0" w:color="auto"/>
        <w:left w:val="none" w:sz="0" w:space="0" w:color="auto"/>
        <w:bottom w:val="none" w:sz="0" w:space="0" w:color="auto"/>
        <w:right w:val="none" w:sz="0" w:space="0" w:color="auto"/>
      </w:divBdr>
    </w:div>
    <w:div w:id="198394243">
      <w:bodyDiv w:val="1"/>
      <w:marLeft w:val="0"/>
      <w:marRight w:val="0"/>
      <w:marTop w:val="0"/>
      <w:marBottom w:val="0"/>
      <w:divBdr>
        <w:top w:val="none" w:sz="0" w:space="0" w:color="auto"/>
        <w:left w:val="none" w:sz="0" w:space="0" w:color="auto"/>
        <w:bottom w:val="none" w:sz="0" w:space="0" w:color="auto"/>
        <w:right w:val="none" w:sz="0" w:space="0" w:color="auto"/>
      </w:divBdr>
      <w:divsChild>
        <w:div w:id="1631206501">
          <w:marLeft w:val="547"/>
          <w:marRight w:val="0"/>
          <w:marTop w:val="96"/>
          <w:marBottom w:val="0"/>
          <w:divBdr>
            <w:top w:val="none" w:sz="0" w:space="0" w:color="auto"/>
            <w:left w:val="none" w:sz="0" w:space="0" w:color="auto"/>
            <w:bottom w:val="none" w:sz="0" w:space="0" w:color="auto"/>
            <w:right w:val="none" w:sz="0" w:space="0" w:color="auto"/>
          </w:divBdr>
        </w:div>
      </w:divsChild>
    </w:div>
    <w:div w:id="352851542">
      <w:bodyDiv w:val="1"/>
      <w:marLeft w:val="0"/>
      <w:marRight w:val="0"/>
      <w:marTop w:val="0"/>
      <w:marBottom w:val="0"/>
      <w:divBdr>
        <w:top w:val="none" w:sz="0" w:space="0" w:color="auto"/>
        <w:left w:val="none" w:sz="0" w:space="0" w:color="auto"/>
        <w:bottom w:val="none" w:sz="0" w:space="0" w:color="auto"/>
        <w:right w:val="none" w:sz="0" w:space="0" w:color="auto"/>
      </w:divBdr>
      <w:divsChild>
        <w:div w:id="741368102">
          <w:marLeft w:val="0"/>
          <w:marRight w:val="0"/>
          <w:marTop w:val="0"/>
          <w:marBottom w:val="0"/>
          <w:divBdr>
            <w:top w:val="none" w:sz="0" w:space="0" w:color="auto"/>
            <w:left w:val="none" w:sz="0" w:space="0" w:color="auto"/>
            <w:bottom w:val="none" w:sz="0" w:space="0" w:color="auto"/>
            <w:right w:val="none" w:sz="0" w:space="0" w:color="auto"/>
          </w:divBdr>
          <w:divsChild>
            <w:div w:id="1401831716">
              <w:marLeft w:val="0"/>
              <w:marRight w:val="0"/>
              <w:marTop w:val="0"/>
              <w:marBottom w:val="0"/>
              <w:divBdr>
                <w:top w:val="none" w:sz="0" w:space="0" w:color="auto"/>
                <w:left w:val="none" w:sz="0" w:space="0" w:color="auto"/>
                <w:bottom w:val="none" w:sz="0" w:space="0" w:color="auto"/>
                <w:right w:val="none" w:sz="0" w:space="0" w:color="auto"/>
              </w:divBdr>
              <w:divsChild>
                <w:div w:id="4900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2827">
      <w:bodyDiv w:val="1"/>
      <w:marLeft w:val="0"/>
      <w:marRight w:val="0"/>
      <w:marTop w:val="0"/>
      <w:marBottom w:val="0"/>
      <w:divBdr>
        <w:top w:val="none" w:sz="0" w:space="0" w:color="auto"/>
        <w:left w:val="none" w:sz="0" w:space="0" w:color="auto"/>
        <w:bottom w:val="none" w:sz="0" w:space="0" w:color="auto"/>
        <w:right w:val="none" w:sz="0" w:space="0" w:color="auto"/>
      </w:divBdr>
      <w:divsChild>
        <w:div w:id="736172252">
          <w:marLeft w:val="288"/>
          <w:marRight w:val="0"/>
          <w:marTop w:val="82"/>
          <w:marBottom w:val="0"/>
          <w:divBdr>
            <w:top w:val="none" w:sz="0" w:space="0" w:color="auto"/>
            <w:left w:val="none" w:sz="0" w:space="0" w:color="auto"/>
            <w:bottom w:val="none" w:sz="0" w:space="0" w:color="auto"/>
            <w:right w:val="none" w:sz="0" w:space="0" w:color="auto"/>
          </w:divBdr>
        </w:div>
        <w:div w:id="1715736514">
          <w:marLeft w:val="288"/>
          <w:marRight w:val="0"/>
          <w:marTop w:val="82"/>
          <w:marBottom w:val="0"/>
          <w:divBdr>
            <w:top w:val="none" w:sz="0" w:space="0" w:color="auto"/>
            <w:left w:val="none" w:sz="0" w:space="0" w:color="auto"/>
            <w:bottom w:val="none" w:sz="0" w:space="0" w:color="auto"/>
            <w:right w:val="none" w:sz="0" w:space="0" w:color="auto"/>
          </w:divBdr>
        </w:div>
        <w:div w:id="73360926">
          <w:marLeft w:val="288"/>
          <w:marRight w:val="0"/>
          <w:marTop w:val="82"/>
          <w:marBottom w:val="0"/>
          <w:divBdr>
            <w:top w:val="none" w:sz="0" w:space="0" w:color="auto"/>
            <w:left w:val="none" w:sz="0" w:space="0" w:color="auto"/>
            <w:bottom w:val="none" w:sz="0" w:space="0" w:color="auto"/>
            <w:right w:val="none" w:sz="0" w:space="0" w:color="auto"/>
          </w:divBdr>
        </w:div>
        <w:div w:id="958488069">
          <w:marLeft w:val="288"/>
          <w:marRight w:val="0"/>
          <w:marTop w:val="82"/>
          <w:marBottom w:val="0"/>
          <w:divBdr>
            <w:top w:val="none" w:sz="0" w:space="0" w:color="auto"/>
            <w:left w:val="none" w:sz="0" w:space="0" w:color="auto"/>
            <w:bottom w:val="none" w:sz="0" w:space="0" w:color="auto"/>
            <w:right w:val="none" w:sz="0" w:space="0" w:color="auto"/>
          </w:divBdr>
        </w:div>
        <w:div w:id="286550107">
          <w:marLeft w:val="288"/>
          <w:marRight w:val="0"/>
          <w:marTop w:val="82"/>
          <w:marBottom w:val="0"/>
          <w:divBdr>
            <w:top w:val="none" w:sz="0" w:space="0" w:color="auto"/>
            <w:left w:val="none" w:sz="0" w:space="0" w:color="auto"/>
            <w:bottom w:val="none" w:sz="0" w:space="0" w:color="auto"/>
            <w:right w:val="none" w:sz="0" w:space="0" w:color="auto"/>
          </w:divBdr>
        </w:div>
        <w:div w:id="1531606990">
          <w:marLeft w:val="288"/>
          <w:marRight w:val="0"/>
          <w:marTop w:val="82"/>
          <w:marBottom w:val="0"/>
          <w:divBdr>
            <w:top w:val="none" w:sz="0" w:space="0" w:color="auto"/>
            <w:left w:val="none" w:sz="0" w:space="0" w:color="auto"/>
            <w:bottom w:val="none" w:sz="0" w:space="0" w:color="auto"/>
            <w:right w:val="none" w:sz="0" w:space="0" w:color="auto"/>
          </w:divBdr>
        </w:div>
        <w:div w:id="1287931372">
          <w:marLeft w:val="288"/>
          <w:marRight w:val="0"/>
          <w:marTop w:val="82"/>
          <w:marBottom w:val="0"/>
          <w:divBdr>
            <w:top w:val="none" w:sz="0" w:space="0" w:color="auto"/>
            <w:left w:val="none" w:sz="0" w:space="0" w:color="auto"/>
            <w:bottom w:val="none" w:sz="0" w:space="0" w:color="auto"/>
            <w:right w:val="none" w:sz="0" w:space="0" w:color="auto"/>
          </w:divBdr>
        </w:div>
        <w:div w:id="1543135510">
          <w:marLeft w:val="288"/>
          <w:marRight w:val="0"/>
          <w:marTop w:val="82"/>
          <w:marBottom w:val="0"/>
          <w:divBdr>
            <w:top w:val="none" w:sz="0" w:space="0" w:color="auto"/>
            <w:left w:val="none" w:sz="0" w:space="0" w:color="auto"/>
            <w:bottom w:val="none" w:sz="0" w:space="0" w:color="auto"/>
            <w:right w:val="none" w:sz="0" w:space="0" w:color="auto"/>
          </w:divBdr>
        </w:div>
      </w:divsChild>
    </w:div>
    <w:div w:id="527525256">
      <w:bodyDiv w:val="1"/>
      <w:marLeft w:val="0"/>
      <w:marRight w:val="0"/>
      <w:marTop w:val="0"/>
      <w:marBottom w:val="0"/>
      <w:divBdr>
        <w:top w:val="none" w:sz="0" w:space="0" w:color="auto"/>
        <w:left w:val="none" w:sz="0" w:space="0" w:color="auto"/>
        <w:bottom w:val="none" w:sz="0" w:space="0" w:color="auto"/>
        <w:right w:val="none" w:sz="0" w:space="0" w:color="auto"/>
      </w:divBdr>
      <w:divsChild>
        <w:div w:id="460999063">
          <w:marLeft w:val="274"/>
          <w:marRight w:val="0"/>
          <w:marTop w:val="0"/>
          <w:marBottom w:val="0"/>
          <w:divBdr>
            <w:top w:val="none" w:sz="0" w:space="0" w:color="auto"/>
            <w:left w:val="none" w:sz="0" w:space="0" w:color="auto"/>
            <w:bottom w:val="none" w:sz="0" w:space="0" w:color="auto"/>
            <w:right w:val="none" w:sz="0" w:space="0" w:color="auto"/>
          </w:divBdr>
        </w:div>
        <w:div w:id="2071229505">
          <w:marLeft w:val="274"/>
          <w:marRight w:val="0"/>
          <w:marTop w:val="0"/>
          <w:marBottom w:val="0"/>
          <w:divBdr>
            <w:top w:val="none" w:sz="0" w:space="0" w:color="auto"/>
            <w:left w:val="none" w:sz="0" w:space="0" w:color="auto"/>
            <w:bottom w:val="none" w:sz="0" w:space="0" w:color="auto"/>
            <w:right w:val="none" w:sz="0" w:space="0" w:color="auto"/>
          </w:divBdr>
        </w:div>
      </w:divsChild>
    </w:div>
    <w:div w:id="803623427">
      <w:bodyDiv w:val="1"/>
      <w:marLeft w:val="0"/>
      <w:marRight w:val="0"/>
      <w:marTop w:val="0"/>
      <w:marBottom w:val="0"/>
      <w:divBdr>
        <w:top w:val="none" w:sz="0" w:space="0" w:color="auto"/>
        <w:left w:val="none" w:sz="0" w:space="0" w:color="auto"/>
        <w:bottom w:val="none" w:sz="0" w:space="0" w:color="auto"/>
        <w:right w:val="none" w:sz="0" w:space="0" w:color="auto"/>
      </w:divBdr>
    </w:div>
    <w:div w:id="857541382">
      <w:bodyDiv w:val="1"/>
      <w:marLeft w:val="0"/>
      <w:marRight w:val="0"/>
      <w:marTop w:val="0"/>
      <w:marBottom w:val="0"/>
      <w:divBdr>
        <w:top w:val="none" w:sz="0" w:space="0" w:color="auto"/>
        <w:left w:val="none" w:sz="0" w:space="0" w:color="auto"/>
        <w:bottom w:val="none" w:sz="0" w:space="0" w:color="auto"/>
        <w:right w:val="none" w:sz="0" w:space="0" w:color="auto"/>
      </w:divBdr>
    </w:div>
    <w:div w:id="1015576772">
      <w:bodyDiv w:val="1"/>
      <w:marLeft w:val="0"/>
      <w:marRight w:val="0"/>
      <w:marTop w:val="0"/>
      <w:marBottom w:val="0"/>
      <w:divBdr>
        <w:top w:val="none" w:sz="0" w:space="0" w:color="auto"/>
        <w:left w:val="none" w:sz="0" w:space="0" w:color="auto"/>
        <w:bottom w:val="none" w:sz="0" w:space="0" w:color="auto"/>
        <w:right w:val="none" w:sz="0" w:space="0" w:color="auto"/>
      </w:divBdr>
    </w:div>
    <w:div w:id="1187135049">
      <w:bodyDiv w:val="1"/>
      <w:marLeft w:val="0"/>
      <w:marRight w:val="0"/>
      <w:marTop w:val="0"/>
      <w:marBottom w:val="0"/>
      <w:divBdr>
        <w:top w:val="none" w:sz="0" w:space="0" w:color="auto"/>
        <w:left w:val="none" w:sz="0" w:space="0" w:color="auto"/>
        <w:bottom w:val="none" w:sz="0" w:space="0" w:color="auto"/>
        <w:right w:val="none" w:sz="0" w:space="0" w:color="auto"/>
      </w:divBdr>
    </w:div>
    <w:div w:id="1255289052">
      <w:bodyDiv w:val="1"/>
      <w:marLeft w:val="0"/>
      <w:marRight w:val="0"/>
      <w:marTop w:val="0"/>
      <w:marBottom w:val="0"/>
      <w:divBdr>
        <w:top w:val="none" w:sz="0" w:space="0" w:color="auto"/>
        <w:left w:val="none" w:sz="0" w:space="0" w:color="auto"/>
        <w:bottom w:val="none" w:sz="0" w:space="0" w:color="auto"/>
        <w:right w:val="none" w:sz="0" w:space="0" w:color="auto"/>
      </w:divBdr>
    </w:div>
    <w:div w:id="1402606586">
      <w:bodyDiv w:val="1"/>
      <w:marLeft w:val="0"/>
      <w:marRight w:val="0"/>
      <w:marTop w:val="0"/>
      <w:marBottom w:val="0"/>
      <w:divBdr>
        <w:top w:val="none" w:sz="0" w:space="0" w:color="auto"/>
        <w:left w:val="none" w:sz="0" w:space="0" w:color="auto"/>
        <w:bottom w:val="none" w:sz="0" w:space="0" w:color="auto"/>
        <w:right w:val="none" w:sz="0" w:space="0" w:color="auto"/>
      </w:divBdr>
      <w:divsChild>
        <w:div w:id="1730573293">
          <w:marLeft w:val="360"/>
          <w:marRight w:val="0"/>
          <w:marTop w:val="0"/>
          <w:marBottom w:val="0"/>
          <w:divBdr>
            <w:top w:val="none" w:sz="0" w:space="0" w:color="auto"/>
            <w:left w:val="none" w:sz="0" w:space="0" w:color="auto"/>
            <w:bottom w:val="none" w:sz="0" w:space="0" w:color="auto"/>
            <w:right w:val="none" w:sz="0" w:space="0" w:color="auto"/>
          </w:divBdr>
        </w:div>
        <w:div w:id="2141535007">
          <w:marLeft w:val="360"/>
          <w:marRight w:val="0"/>
          <w:marTop w:val="0"/>
          <w:marBottom w:val="0"/>
          <w:divBdr>
            <w:top w:val="none" w:sz="0" w:space="0" w:color="auto"/>
            <w:left w:val="none" w:sz="0" w:space="0" w:color="auto"/>
            <w:bottom w:val="none" w:sz="0" w:space="0" w:color="auto"/>
            <w:right w:val="none" w:sz="0" w:space="0" w:color="auto"/>
          </w:divBdr>
        </w:div>
        <w:div w:id="1871919710">
          <w:marLeft w:val="360"/>
          <w:marRight w:val="0"/>
          <w:marTop w:val="0"/>
          <w:marBottom w:val="0"/>
          <w:divBdr>
            <w:top w:val="none" w:sz="0" w:space="0" w:color="auto"/>
            <w:left w:val="none" w:sz="0" w:space="0" w:color="auto"/>
            <w:bottom w:val="none" w:sz="0" w:space="0" w:color="auto"/>
            <w:right w:val="none" w:sz="0" w:space="0" w:color="auto"/>
          </w:divBdr>
        </w:div>
      </w:divsChild>
    </w:div>
    <w:div w:id="1506748698">
      <w:bodyDiv w:val="1"/>
      <w:marLeft w:val="0"/>
      <w:marRight w:val="0"/>
      <w:marTop w:val="0"/>
      <w:marBottom w:val="0"/>
      <w:divBdr>
        <w:top w:val="none" w:sz="0" w:space="0" w:color="auto"/>
        <w:left w:val="none" w:sz="0" w:space="0" w:color="auto"/>
        <w:bottom w:val="none" w:sz="0" w:space="0" w:color="auto"/>
        <w:right w:val="none" w:sz="0" w:space="0" w:color="auto"/>
      </w:divBdr>
    </w:div>
    <w:div w:id="1512450775">
      <w:bodyDiv w:val="1"/>
      <w:marLeft w:val="0"/>
      <w:marRight w:val="0"/>
      <w:marTop w:val="0"/>
      <w:marBottom w:val="0"/>
      <w:divBdr>
        <w:top w:val="none" w:sz="0" w:space="0" w:color="auto"/>
        <w:left w:val="none" w:sz="0" w:space="0" w:color="auto"/>
        <w:bottom w:val="none" w:sz="0" w:space="0" w:color="auto"/>
        <w:right w:val="none" w:sz="0" w:space="0" w:color="auto"/>
      </w:divBdr>
    </w:div>
    <w:div w:id="1713072723">
      <w:bodyDiv w:val="1"/>
      <w:marLeft w:val="0"/>
      <w:marRight w:val="0"/>
      <w:marTop w:val="0"/>
      <w:marBottom w:val="0"/>
      <w:divBdr>
        <w:top w:val="none" w:sz="0" w:space="0" w:color="auto"/>
        <w:left w:val="none" w:sz="0" w:space="0" w:color="auto"/>
        <w:bottom w:val="none" w:sz="0" w:space="0" w:color="auto"/>
        <w:right w:val="none" w:sz="0" w:space="0" w:color="auto"/>
      </w:divBdr>
      <w:divsChild>
        <w:div w:id="10686498">
          <w:marLeft w:val="720"/>
          <w:marRight w:val="0"/>
          <w:marTop w:val="0"/>
          <w:marBottom w:val="0"/>
          <w:divBdr>
            <w:top w:val="none" w:sz="0" w:space="0" w:color="auto"/>
            <w:left w:val="none" w:sz="0" w:space="0" w:color="auto"/>
            <w:bottom w:val="none" w:sz="0" w:space="0" w:color="auto"/>
            <w:right w:val="none" w:sz="0" w:space="0" w:color="auto"/>
          </w:divBdr>
        </w:div>
        <w:div w:id="1222130347">
          <w:marLeft w:val="720"/>
          <w:marRight w:val="0"/>
          <w:marTop w:val="0"/>
          <w:marBottom w:val="0"/>
          <w:divBdr>
            <w:top w:val="none" w:sz="0" w:space="0" w:color="auto"/>
            <w:left w:val="none" w:sz="0" w:space="0" w:color="auto"/>
            <w:bottom w:val="none" w:sz="0" w:space="0" w:color="auto"/>
            <w:right w:val="none" w:sz="0" w:space="0" w:color="auto"/>
          </w:divBdr>
        </w:div>
        <w:div w:id="700742282">
          <w:marLeft w:val="720"/>
          <w:marRight w:val="0"/>
          <w:marTop w:val="0"/>
          <w:marBottom w:val="0"/>
          <w:divBdr>
            <w:top w:val="none" w:sz="0" w:space="0" w:color="auto"/>
            <w:left w:val="none" w:sz="0" w:space="0" w:color="auto"/>
            <w:bottom w:val="none" w:sz="0" w:space="0" w:color="auto"/>
            <w:right w:val="none" w:sz="0" w:space="0" w:color="auto"/>
          </w:divBdr>
        </w:div>
        <w:div w:id="561251975">
          <w:marLeft w:val="720"/>
          <w:marRight w:val="0"/>
          <w:marTop w:val="0"/>
          <w:marBottom w:val="0"/>
          <w:divBdr>
            <w:top w:val="none" w:sz="0" w:space="0" w:color="auto"/>
            <w:left w:val="none" w:sz="0" w:space="0" w:color="auto"/>
            <w:bottom w:val="none" w:sz="0" w:space="0" w:color="auto"/>
            <w:right w:val="none" w:sz="0" w:space="0" w:color="auto"/>
          </w:divBdr>
        </w:div>
      </w:divsChild>
    </w:div>
    <w:div w:id="1867597247">
      <w:bodyDiv w:val="1"/>
      <w:marLeft w:val="0"/>
      <w:marRight w:val="0"/>
      <w:marTop w:val="0"/>
      <w:marBottom w:val="0"/>
      <w:divBdr>
        <w:top w:val="none" w:sz="0" w:space="0" w:color="auto"/>
        <w:left w:val="none" w:sz="0" w:space="0" w:color="auto"/>
        <w:bottom w:val="none" w:sz="0" w:space="0" w:color="auto"/>
        <w:right w:val="none" w:sz="0" w:space="0" w:color="auto"/>
      </w:divBdr>
    </w:div>
    <w:div w:id="1947498733">
      <w:bodyDiv w:val="1"/>
      <w:marLeft w:val="0"/>
      <w:marRight w:val="0"/>
      <w:marTop w:val="0"/>
      <w:marBottom w:val="0"/>
      <w:divBdr>
        <w:top w:val="none" w:sz="0" w:space="0" w:color="auto"/>
        <w:left w:val="none" w:sz="0" w:space="0" w:color="auto"/>
        <w:bottom w:val="none" w:sz="0" w:space="0" w:color="auto"/>
        <w:right w:val="none" w:sz="0" w:space="0" w:color="auto"/>
      </w:divBdr>
    </w:div>
    <w:div w:id="2054229395">
      <w:bodyDiv w:val="1"/>
      <w:marLeft w:val="0"/>
      <w:marRight w:val="0"/>
      <w:marTop w:val="0"/>
      <w:marBottom w:val="0"/>
      <w:divBdr>
        <w:top w:val="none" w:sz="0" w:space="0" w:color="auto"/>
        <w:left w:val="none" w:sz="0" w:space="0" w:color="auto"/>
        <w:bottom w:val="none" w:sz="0" w:space="0" w:color="auto"/>
        <w:right w:val="none" w:sz="0" w:space="0" w:color="auto"/>
      </w:divBdr>
      <w:divsChild>
        <w:div w:id="1090464410">
          <w:marLeft w:val="547"/>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TotalTime>
  <Pages>11</Pages>
  <Words>5145</Words>
  <Characters>29280</Characters>
  <Application>Microsoft Macintosh Word</Application>
  <DocSecurity>0</DocSecurity>
  <Lines>496</Lines>
  <Paragraphs>109</Paragraphs>
  <ScaleCrop>false</ScaleCrop>
  <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Meunier</dc:creator>
  <cp:keywords/>
  <dc:description/>
  <cp:lastModifiedBy>Deborah Meunier</cp:lastModifiedBy>
  <cp:revision>147</cp:revision>
  <cp:lastPrinted>2018-01-19T12:54:00Z</cp:lastPrinted>
  <dcterms:created xsi:type="dcterms:W3CDTF">2018-01-09T08:34:00Z</dcterms:created>
  <dcterms:modified xsi:type="dcterms:W3CDTF">2018-07-03T16:26:00Z</dcterms:modified>
</cp:coreProperties>
</file>