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14053" w14:textId="50C08044" w:rsidR="000B3A91" w:rsidRPr="00E5225F" w:rsidRDefault="00BD026D">
      <w:pPr>
        <w:pStyle w:val="Titre"/>
        <w:jc w:val="center"/>
        <w:rPr>
          <w:rFonts w:ascii="Times New Roman" w:hAnsi="Times New Roman" w:cs="Times New Roman"/>
          <w:sz w:val="40"/>
          <w:szCs w:val="40"/>
          <w:lang w:val="en-AU"/>
        </w:rPr>
      </w:pPr>
      <w:r w:rsidRPr="00E5225F">
        <w:rPr>
          <w:rFonts w:ascii="Times New Roman" w:hAnsi="Times New Roman" w:cs="Times New Roman"/>
          <w:sz w:val="40"/>
          <w:szCs w:val="40"/>
          <w:lang w:val="en-AU"/>
        </w:rPr>
        <w:t xml:space="preserve">Neurophysiological effects and behavioral outcomes after tPCS </w:t>
      </w:r>
      <w:r w:rsidR="0046469D" w:rsidRPr="00E5225F">
        <w:rPr>
          <w:rFonts w:ascii="Times New Roman" w:hAnsi="Times New Roman" w:cs="Times New Roman"/>
          <w:sz w:val="40"/>
          <w:szCs w:val="40"/>
          <w:lang w:val="en-AU"/>
        </w:rPr>
        <w:t xml:space="preserve">and tDCS </w:t>
      </w:r>
      <w:r w:rsidRPr="00E5225F">
        <w:rPr>
          <w:rFonts w:ascii="Times New Roman" w:hAnsi="Times New Roman" w:cs="Times New Roman"/>
          <w:sz w:val="40"/>
          <w:szCs w:val="40"/>
          <w:lang w:val="en-AU"/>
        </w:rPr>
        <w:t xml:space="preserve">in </w:t>
      </w:r>
      <w:r w:rsidR="00E5225F" w:rsidRPr="00E5225F">
        <w:rPr>
          <w:rFonts w:ascii="Times New Roman" w:hAnsi="Times New Roman" w:cs="Times New Roman"/>
          <w:sz w:val="40"/>
          <w:szCs w:val="40"/>
          <w:lang w:val="en-AU"/>
        </w:rPr>
        <w:t>a</w:t>
      </w:r>
      <w:r w:rsidR="0046469D" w:rsidRPr="00E5225F">
        <w:rPr>
          <w:rFonts w:ascii="Times New Roman" w:hAnsi="Times New Roman" w:cs="Times New Roman"/>
          <w:sz w:val="40"/>
          <w:szCs w:val="40"/>
          <w:lang w:val="en-AU"/>
        </w:rPr>
        <w:t xml:space="preserve"> patient </w:t>
      </w:r>
      <w:r w:rsidR="00E5225F" w:rsidRPr="00E5225F">
        <w:rPr>
          <w:rFonts w:ascii="Times New Roman" w:hAnsi="Times New Roman" w:cs="Times New Roman"/>
          <w:sz w:val="40"/>
          <w:szCs w:val="40"/>
          <w:lang w:val="en-AU"/>
        </w:rPr>
        <w:t>in minimally conscious state</w:t>
      </w:r>
    </w:p>
    <w:p w14:paraId="7E4D9766" w14:textId="77777777" w:rsidR="000B3A91" w:rsidRPr="00E5225F" w:rsidRDefault="000B3A91">
      <w:pPr>
        <w:rPr>
          <w:rFonts w:ascii="Times New Roman" w:hAnsi="Times New Roman" w:cs="Times New Roman"/>
          <w:lang w:val="en-AU"/>
        </w:rPr>
      </w:pPr>
    </w:p>
    <w:p w14:paraId="01B62FCD" w14:textId="6774C9F4" w:rsidR="000B3A91" w:rsidRPr="00E5225F" w:rsidRDefault="00BD026D">
      <w:pPr>
        <w:pStyle w:val="Authors"/>
        <w:rPr>
          <w:rFonts w:cs="Times New Roman"/>
          <w:lang w:val="it-IT"/>
        </w:rPr>
      </w:pPr>
      <w:r w:rsidRPr="00E5225F">
        <w:rPr>
          <w:rFonts w:cs="Times New Roman"/>
          <w:bCs/>
          <w:szCs w:val="26"/>
          <w:lang w:val="it-IT"/>
        </w:rPr>
        <w:t xml:space="preserve"> A</w:t>
      </w:r>
      <w:r w:rsidRPr="00E5225F">
        <w:rPr>
          <w:rFonts w:cs="Times New Roman"/>
          <w:lang w:val="es-MX"/>
        </w:rPr>
        <w:t>lice Barra</w:t>
      </w:r>
      <w:r w:rsidRPr="00E5225F">
        <w:rPr>
          <w:rFonts w:cs="Times New Roman"/>
          <w:vertAlign w:val="superscript"/>
          <w:lang w:val="es-MX"/>
        </w:rPr>
        <w:t>1</w:t>
      </w:r>
      <w:r w:rsidR="006C1ADE" w:rsidRPr="00E5225F">
        <w:rPr>
          <w:rFonts w:cs="Times New Roman"/>
          <w:bCs/>
          <w:szCs w:val="26"/>
          <w:lang w:val="it-IT"/>
        </w:rPr>
        <w:t xml:space="preserve">, </w:t>
      </w:r>
      <w:r w:rsidR="00E5225F" w:rsidRPr="00E5225F">
        <w:rPr>
          <w:rFonts w:cs="Times New Roman"/>
          <w:bCs/>
          <w:szCs w:val="26"/>
          <w:lang w:val="it-IT"/>
        </w:rPr>
        <w:t>Sepehr Mortaheb</w:t>
      </w:r>
      <w:r w:rsidR="00E5225F" w:rsidRPr="00E5225F">
        <w:rPr>
          <w:rFonts w:cs="Times New Roman"/>
          <w:bCs/>
          <w:szCs w:val="26"/>
          <w:vertAlign w:val="superscript"/>
          <w:lang w:val="it-IT"/>
        </w:rPr>
        <w:t>1</w:t>
      </w:r>
      <w:r w:rsidR="00E5225F" w:rsidRPr="00E5225F">
        <w:rPr>
          <w:rFonts w:cs="Times New Roman"/>
          <w:bCs/>
          <w:szCs w:val="26"/>
          <w:lang w:val="it-IT"/>
        </w:rPr>
        <w:t>, M</w:t>
      </w:r>
      <w:r w:rsidRPr="00E5225F">
        <w:rPr>
          <w:rFonts w:cs="Times New Roman"/>
          <w:bCs/>
          <w:szCs w:val="26"/>
          <w:lang w:val="it-IT"/>
        </w:rPr>
        <w:t>anon Carriere</w:t>
      </w:r>
      <w:r w:rsidRPr="00E5225F">
        <w:rPr>
          <w:rFonts w:cs="Times New Roman"/>
          <w:vertAlign w:val="superscript"/>
          <w:lang w:val="es-MX"/>
        </w:rPr>
        <w:t>1</w:t>
      </w:r>
      <w:r w:rsidR="00E5225F" w:rsidRPr="00E5225F">
        <w:rPr>
          <w:rFonts w:cs="Times New Roman"/>
          <w:bCs/>
          <w:szCs w:val="26"/>
          <w:lang w:val="it-IT"/>
        </w:rPr>
        <w:t>,</w:t>
      </w:r>
      <w:r w:rsidR="006C1ADE" w:rsidRPr="00E5225F">
        <w:rPr>
          <w:rFonts w:cs="Times New Roman"/>
          <w:bCs/>
          <w:szCs w:val="26"/>
          <w:lang w:val="it-IT"/>
        </w:rPr>
        <w:t xml:space="preserve"> </w:t>
      </w:r>
      <w:r w:rsidRPr="00E5225F">
        <w:rPr>
          <w:rFonts w:cs="Times New Roman"/>
          <w:bCs/>
          <w:szCs w:val="26"/>
          <w:lang w:val="it-IT"/>
        </w:rPr>
        <w:t>Mariachiara Luisella Binda Fossati</w:t>
      </w:r>
      <w:r w:rsidRPr="00E5225F">
        <w:rPr>
          <w:rFonts w:cs="Times New Roman"/>
          <w:vertAlign w:val="superscript"/>
          <w:lang w:val="es-MX"/>
        </w:rPr>
        <w:t>1</w:t>
      </w:r>
      <w:r w:rsidRPr="00E5225F">
        <w:rPr>
          <w:rFonts w:cs="Times New Roman"/>
          <w:bCs/>
          <w:szCs w:val="26"/>
          <w:lang w:val="it-IT"/>
        </w:rPr>
        <w:t>, G</w:t>
      </w:r>
      <w:r w:rsidRPr="00E5225F">
        <w:rPr>
          <w:rFonts w:cs="Times New Roman"/>
          <w:color w:val="202020"/>
          <w:szCs w:val="26"/>
          <w:lang w:val="it-IT"/>
        </w:rPr>
        <w:t>é</w:t>
      </w:r>
      <w:r w:rsidRPr="00E5225F">
        <w:rPr>
          <w:rFonts w:cs="Times New Roman"/>
          <w:bCs/>
          <w:szCs w:val="26"/>
          <w:lang w:val="it-IT"/>
        </w:rPr>
        <w:t>raldine Martens</w:t>
      </w:r>
      <w:r w:rsidRPr="00E5225F">
        <w:rPr>
          <w:rFonts w:cs="Times New Roman"/>
          <w:bCs/>
          <w:szCs w:val="26"/>
          <w:vertAlign w:val="superscript"/>
          <w:lang w:val="it-IT"/>
        </w:rPr>
        <w:t>1,2</w:t>
      </w:r>
      <w:r w:rsidRPr="00E5225F">
        <w:rPr>
          <w:rFonts w:cs="Times New Roman"/>
          <w:bCs/>
          <w:szCs w:val="26"/>
          <w:lang w:val="it-IT"/>
        </w:rPr>
        <w:t>, Yelena Bodien</w:t>
      </w:r>
      <w:r w:rsidRPr="00E5225F">
        <w:rPr>
          <w:rFonts w:cs="Times New Roman"/>
          <w:bCs/>
          <w:szCs w:val="26"/>
          <w:vertAlign w:val="superscript"/>
          <w:lang w:val="it-IT"/>
        </w:rPr>
        <w:t>2</w:t>
      </w:r>
      <w:r w:rsidRPr="00E5225F">
        <w:rPr>
          <w:rFonts w:cs="Times New Roman"/>
          <w:bCs/>
          <w:szCs w:val="26"/>
          <w:lang w:val="it-IT"/>
        </w:rPr>
        <w:t>, Leon Morales-Quezada</w:t>
      </w:r>
      <w:r w:rsidRPr="00E5225F">
        <w:rPr>
          <w:rFonts w:cs="Times New Roman"/>
          <w:bCs/>
          <w:szCs w:val="26"/>
          <w:vertAlign w:val="superscript"/>
          <w:lang w:val="it-IT"/>
        </w:rPr>
        <w:t>3</w:t>
      </w:r>
      <w:r w:rsidRPr="00E5225F">
        <w:rPr>
          <w:rFonts w:cs="Times New Roman"/>
          <w:bCs/>
          <w:szCs w:val="26"/>
          <w:lang w:val="it-IT"/>
        </w:rPr>
        <w:t>, Felipe Fregni</w:t>
      </w:r>
      <w:r w:rsidRPr="00E5225F">
        <w:rPr>
          <w:rFonts w:cs="Times New Roman"/>
          <w:bCs/>
          <w:szCs w:val="26"/>
          <w:vertAlign w:val="superscript"/>
          <w:lang w:val="it-IT"/>
        </w:rPr>
        <w:t>3</w:t>
      </w:r>
      <w:r w:rsidRPr="00E5225F">
        <w:rPr>
          <w:rFonts w:cs="Times New Roman"/>
          <w:bCs/>
          <w:szCs w:val="26"/>
          <w:lang w:val="it-IT"/>
        </w:rPr>
        <w:t>,</w:t>
      </w:r>
      <w:r w:rsidRPr="00E5225F">
        <w:rPr>
          <w:rFonts w:cs="Times New Roman"/>
          <w:lang w:val="es-MX"/>
        </w:rPr>
        <w:t xml:space="preserve"> </w:t>
      </w:r>
      <w:r w:rsidRPr="00E5225F">
        <w:rPr>
          <w:rFonts w:cs="Times New Roman"/>
          <w:bCs/>
          <w:szCs w:val="26"/>
          <w:lang w:val="it-IT"/>
        </w:rPr>
        <w:t>Joseph Giacino</w:t>
      </w:r>
      <w:r w:rsidRPr="00E5225F">
        <w:rPr>
          <w:rFonts w:cs="Times New Roman"/>
          <w:bCs/>
          <w:szCs w:val="26"/>
          <w:vertAlign w:val="superscript"/>
          <w:lang w:val="it-IT"/>
        </w:rPr>
        <w:t>2</w:t>
      </w:r>
      <w:r w:rsidRPr="00E5225F">
        <w:rPr>
          <w:rFonts w:cs="Times New Roman"/>
          <w:bCs/>
          <w:szCs w:val="26"/>
          <w:lang w:val="it-IT"/>
        </w:rPr>
        <w:t xml:space="preserve">, </w:t>
      </w:r>
      <w:r w:rsidRPr="00E5225F">
        <w:rPr>
          <w:rFonts w:cs="Times New Roman"/>
          <w:lang w:val="es-MX"/>
        </w:rPr>
        <w:t>Steven Laureys</w:t>
      </w:r>
      <w:r w:rsidRPr="00E5225F">
        <w:rPr>
          <w:rFonts w:cs="Times New Roman"/>
          <w:vertAlign w:val="superscript"/>
          <w:lang w:val="es-MX"/>
        </w:rPr>
        <w:t>1</w:t>
      </w:r>
      <w:r w:rsidRPr="00E5225F">
        <w:rPr>
          <w:rFonts w:cs="Times New Roman"/>
          <w:lang w:val="es-MX"/>
        </w:rPr>
        <w:t>, Aurore</w:t>
      </w:r>
      <w:r w:rsidRPr="00E5225F">
        <w:rPr>
          <w:rFonts w:cs="Times New Roman"/>
          <w:bCs/>
          <w:szCs w:val="26"/>
          <w:lang w:val="it-IT"/>
        </w:rPr>
        <w:t xml:space="preserve"> Thibaut</w:t>
      </w:r>
      <w:r w:rsidRPr="00E5225F">
        <w:rPr>
          <w:rFonts w:cs="Times New Roman"/>
          <w:vertAlign w:val="superscript"/>
          <w:lang w:val="es-MX"/>
        </w:rPr>
        <w:t>1,3</w:t>
      </w:r>
    </w:p>
    <w:p w14:paraId="455475CF" w14:textId="77777777" w:rsidR="000B3A91" w:rsidRPr="00E5225F" w:rsidRDefault="00BD026D">
      <w:pPr>
        <w:pStyle w:val="Institute"/>
        <w:rPr>
          <w:rFonts w:cs="Times New Roman"/>
        </w:rPr>
      </w:pPr>
      <w:r w:rsidRPr="00E5225F">
        <w:rPr>
          <w:rFonts w:cs="Times New Roman"/>
          <w:szCs w:val="20"/>
          <w:vertAlign w:val="superscript"/>
        </w:rPr>
        <w:t xml:space="preserve">1 </w:t>
      </w:r>
      <w:r w:rsidRPr="00E5225F">
        <w:rPr>
          <w:rFonts w:cs="Times New Roman"/>
          <w:szCs w:val="20"/>
        </w:rPr>
        <w:t>Coma Science Group, GIGA Consciousness - GIGA Research, University of Liège, Liège, Belgium</w:t>
      </w:r>
    </w:p>
    <w:p w14:paraId="543851BA" w14:textId="77777777" w:rsidR="000B3A91" w:rsidRPr="00E5225F" w:rsidRDefault="00BD026D">
      <w:pPr>
        <w:pStyle w:val="Institute"/>
        <w:rPr>
          <w:rFonts w:cs="Times New Roman"/>
        </w:rPr>
      </w:pPr>
      <w:r w:rsidRPr="00E5225F">
        <w:rPr>
          <w:rFonts w:cs="Times New Roman"/>
          <w:szCs w:val="20"/>
          <w:vertAlign w:val="superscript"/>
        </w:rPr>
        <w:t xml:space="preserve">2 </w:t>
      </w:r>
      <w:r w:rsidRPr="00E5225F">
        <w:rPr>
          <w:rFonts w:cs="Times New Roman"/>
          <w:szCs w:val="20"/>
        </w:rPr>
        <w:t>Department of Physical Medicine and Rehabilitation, Spaulding Rehabilitation Hospital and Harvard Medical School, Boston, MA</w:t>
      </w:r>
    </w:p>
    <w:p w14:paraId="0FA44103" w14:textId="77777777" w:rsidR="000B3A91" w:rsidRPr="00E5225F" w:rsidRDefault="00BD026D">
      <w:pPr>
        <w:pStyle w:val="Institute"/>
        <w:rPr>
          <w:rFonts w:cs="Times New Roman"/>
        </w:rPr>
      </w:pPr>
      <w:r w:rsidRPr="00E5225F">
        <w:rPr>
          <w:rFonts w:cs="Times New Roman"/>
          <w:szCs w:val="20"/>
          <w:vertAlign w:val="superscript"/>
        </w:rPr>
        <w:t xml:space="preserve">3 </w:t>
      </w:r>
      <w:r w:rsidRPr="00E5225F">
        <w:rPr>
          <w:rFonts w:cs="Times New Roman"/>
          <w:szCs w:val="20"/>
        </w:rPr>
        <w:t xml:space="preserve">Neuromodulation Center, Spaulding Rehabilitation Hospital, Harvard Medical School, Boston, MA </w:t>
      </w:r>
    </w:p>
    <w:p w14:paraId="2B5ECDE8" w14:textId="77777777" w:rsidR="000B3A91" w:rsidRPr="00E5225F" w:rsidRDefault="000B3A91">
      <w:pPr>
        <w:pStyle w:val="Institute"/>
        <w:rPr>
          <w:rFonts w:cs="Times New Roman"/>
          <w:szCs w:val="20"/>
        </w:rPr>
      </w:pPr>
    </w:p>
    <w:p w14:paraId="6F0E1180" w14:textId="4118C06E" w:rsidR="000B3A91" w:rsidRPr="00E5225F" w:rsidRDefault="00E5225F">
      <w:pPr>
        <w:pStyle w:val="Institute"/>
        <w:rPr>
          <w:rFonts w:cs="Times New Roman"/>
        </w:rPr>
      </w:pPr>
      <w:r w:rsidRPr="00E5225F">
        <w:rPr>
          <w:rStyle w:val="Monospaced"/>
          <w:rFonts w:ascii="Times New Roman" w:hAnsi="Times New Roman" w:cs="Times New Roman"/>
          <w:szCs w:val="20"/>
        </w:rPr>
        <w:t>a.barra</w:t>
      </w:r>
      <w:r w:rsidR="00BD026D" w:rsidRPr="00E5225F">
        <w:rPr>
          <w:rStyle w:val="Monospaced"/>
          <w:rFonts w:ascii="Times New Roman" w:hAnsi="Times New Roman" w:cs="Times New Roman"/>
          <w:szCs w:val="20"/>
        </w:rPr>
        <w:t>@uliege.be, athibaut@uliege.be</w:t>
      </w:r>
    </w:p>
    <w:p w14:paraId="09C23BA3" w14:textId="77777777" w:rsidR="000B3A91" w:rsidRPr="00E5225F" w:rsidRDefault="000B3A91">
      <w:pPr>
        <w:spacing w:line="360" w:lineRule="auto"/>
        <w:jc w:val="both"/>
        <w:rPr>
          <w:rFonts w:ascii="Times New Roman" w:hAnsi="Times New Roman" w:cs="Times New Roman"/>
          <w:sz w:val="20"/>
          <w:lang w:val="en-US"/>
        </w:rPr>
      </w:pPr>
    </w:p>
    <w:p w14:paraId="7B76917C" w14:textId="77777777" w:rsidR="000B3A91" w:rsidRPr="00E5225F" w:rsidRDefault="00BD026D">
      <w:pPr>
        <w:spacing w:line="360" w:lineRule="auto"/>
        <w:jc w:val="both"/>
        <w:rPr>
          <w:rFonts w:ascii="Times New Roman" w:hAnsi="Times New Roman" w:cs="Times New Roman"/>
          <w:b/>
          <w:lang w:val="en-AU"/>
        </w:rPr>
      </w:pPr>
      <w:bookmarkStart w:id="0" w:name="_GoBack"/>
      <w:r w:rsidRPr="00E5225F">
        <w:rPr>
          <w:rFonts w:ascii="Times New Roman" w:hAnsi="Times New Roman" w:cs="Times New Roman"/>
          <w:b/>
          <w:lang w:val="en-AU"/>
        </w:rPr>
        <w:t>Introduction:</w:t>
      </w:r>
    </w:p>
    <w:p w14:paraId="0EB847DF" w14:textId="5399DDAA" w:rsidR="000B3A91" w:rsidRPr="00E5225F" w:rsidRDefault="006C1ADE">
      <w:pPr>
        <w:spacing w:line="360" w:lineRule="auto"/>
        <w:jc w:val="both"/>
        <w:rPr>
          <w:rFonts w:ascii="Times New Roman" w:hAnsi="Times New Roman" w:cs="Times New Roman"/>
        </w:rPr>
      </w:pPr>
      <w:r w:rsidRPr="00E5225F">
        <w:rPr>
          <w:rFonts w:ascii="Times New Roman" w:hAnsi="Times New Roman" w:cs="Times New Roman"/>
          <w:lang w:val="en-GB"/>
        </w:rPr>
        <w:t>N</w:t>
      </w:r>
      <w:r w:rsidR="00BD026D" w:rsidRPr="00E5225F">
        <w:rPr>
          <w:rFonts w:ascii="Times New Roman" w:hAnsi="Times New Roman" w:cs="Times New Roman"/>
          <w:lang w:val="en-GB"/>
        </w:rPr>
        <w:t>on-invasive brain stimulation (NIBS)</w:t>
      </w:r>
      <w:r w:rsidR="00BD026D" w:rsidRPr="00E5225F">
        <w:rPr>
          <w:rFonts w:ascii="Times New Roman" w:hAnsi="Times New Roman" w:cs="Times New Roman"/>
          <w:vertAlign w:val="superscript"/>
          <w:lang w:val="en-GB"/>
        </w:rPr>
        <w:t>(1-4)</w:t>
      </w:r>
      <w:r w:rsidRPr="00E5225F">
        <w:rPr>
          <w:rFonts w:ascii="Times New Roman" w:hAnsi="Times New Roman" w:cs="Times New Roman"/>
          <w:lang w:val="en-GB"/>
        </w:rPr>
        <w:t xml:space="preserve"> is a promising path in the search for treatment</w:t>
      </w:r>
      <w:r w:rsidR="00AD78AE">
        <w:rPr>
          <w:rFonts w:ascii="Times New Roman" w:hAnsi="Times New Roman" w:cs="Times New Roman"/>
          <w:lang w:val="en-GB"/>
        </w:rPr>
        <w:t>s</w:t>
      </w:r>
      <w:r w:rsidRPr="00E5225F">
        <w:rPr>
          <w:rFonts w:ascii="Times New Roman" w:hAnsi="Times New Roman" w:cs="Times New Roman"/>
          <w:lang w:val="en-GB"/>
        </w:rPr>
        <w:t xml:space="preserve"> of patients with disorders of consciousness (DOC). </w:t>
      </w:r>
      <w:r w:rsidR="00BD026D" w:rsidRPr="00E5225F">
        <w:rPr>
          <w:rFonts w:ascii="Times New Roman" w:hAnsi="Times New Roman" w:cs="Times New Roman"/>
          <w:lang w:val="en-GB"/>
        </w:rPr>
        <w:t xml:space="preserve"> </w:t>
      </w:r>
    </w:p>
    <w:p w14:paraId="4EA9F95F" w14:textId="713128C4" w:rsidR="000B3A91" w:rsidRPr="00E5225F" w:rsidRDefault="006C1AD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E5225F">
        <w:rPr>
          <w:rFonts w:ascii="Times New Roman" w:hAnsi="Times New Roman" w:cs="Times New Roman"/>
        </w:rPr>
        <w:t>T</w:t>
      </w:r>
      <w:r w:rsidR="007E76A9" w:rsidRPr="00E5225F">
        <w:rPr>
          <w:rFonts w:ascii="Times New Roman" w:hAnsi="Times New Roman" w:cs="Times New Roman"/>
          <w:lang w:val="en-GB"/>
        </w:rPr>
        <w:t>ranscranial pulsed-</w:t>
      </w:r>
      <w:r w:rsidR="00BD026D" w:rsidRPr="00E5225F">
        <w:rPr>
          <w:rFonts w:ascii="Times New Roman" w:hAnsi="Times New Roman" w:cs="Times New Roman"/>
          <w:lang w:val="en-GB"/>
        </w:rPr>
        <w:t xml:space="preserve">current stimulation </w:t>
      </w:r>
      <w:r w:rsidR="007E76A9" w:rsidRPr="00E5225F">
        <w:rPr>
          <w:rFonts w:ascii="Times New Roman" w:hAnsi="Times New Roman" w:cs="Times New Roman"/>
          <w:lang w:val="en-GB"/>
        </w:rPr>
        <w:t xml:space="preserve">(tPCS) </w:t>
      </w:r>
      <w:r w:rsidR="00BD026D" w:rsidRPr="00E5225F">
        <w:rPr>
          <w:rFonts w:ascii="Times New Roman" w:hAnsi="Times New Roman" w:cs="Times New Roman"/>
          <w:lang w:val="en-GB"/>
        </w:rPr>
        <w:t>has been used to modulate cortical and subcortical neural connectivity within 6-10Hz</w:t>
      </w:r>
      <w:r w:rsidR="00E5225F" w:rsidRPr="00E5225F">
        <w:rPr>
          <w:rFonts w:ascii="Times New Roman" w:hAnsi="Times New Roman" w:cs="Times New Roman"/>
          <w:vertAlign w:val="superscript"/>
          <w:lang w:val="en-GB"/>
        </w:rPr>
        <w:t>(5</w:t>
      </w:r>
      <w:r w:rsidR="00BD026D" w:rsidRPr="00E5225F">
        <w:rPr>
          <w:rFonts w:ascii="Times New Roman" w:hAnsi="Times New Roman" w:cs="Times New Roman"/>
          <w:vertAlign w:val="superscript"/>
          <w:lang w:val="en-GB"/>
        </w:rPr>
        <w:t>)</w:t>
      </w:r>
      <w:r w:rsidR="00BD026D" w:rsidRPr="00E5225F">
        <w:rPr>
          <w:rFonts w:ascii="Times New Roman" w:hAnsi="Times New Roman" w:cs="Times New Roman"/>
          <w:lang w:val="en-GB"/>
        </w:rPr>
        <w:t xml:space="preserve">. It was successfully employed </w:t>
      </w:r>
      <w:r w:rsidR="00305D5F" w:rsidRPr="00E5225F">
        <w:rPr>
          <w:rFonts w:ascii="Times New Roman" w:hAnsi="Times New Roman" w:cs="Times New Roman"/>
          <w:lang w:val="en-GB"/>
        </w:rPr>
        <w:t>to enhance</w:t>
      </w:r>
      <w:r w:rsidR="00BD026D" w:rsidRPr="00E5225F">
        <w:rPr>
          <w:rFonts w:ascii="Times New Roman" w:hAnsi="Times New Roman" w:cs="Times New Roman"/>
          <w:lang w:val="en-GB"/>
        </w:rPr>
        <w:t xml:space="preserve"> motor and cognitive functions in healthy volunteers</w:t>
      </w:r>
      <w:r w:rsidR="00E5225F" w:rsidRPr="00E5225F">
        <w:rPr>
          <w:rFonts w:ascii="Times New Roman" w:hAnsi="Times New Roman" w:cs="Times New Roman"/>
          <w:vertAlign w:val="superscript"/>
          <w:lang w:val="en-GB"/>
        </w:rPr>
        <w:t xml:space="preserve"> (6</w:t>
      </w:r>
      <w:r w:rsidR="00BD026D" w:rsidRPr="00E5225F">
        <w:rPr>
          <w:rFonts w:ascii="Times New Roman" w:hAnsi="Times New Roman" w:cs="Times New Roman"/>
          <w:vertAlign w:val="superscript"/>
          <w:lang w:val="en-GB"/>
        </w:rPr>
        <w:t>)</w:t>
      </w:r>
      <w:r w:rsidR="00BD026D" w:rsidRPr="00E5225F">
        <w:rPr>
          <w:rFonts w:ascii="Times New Roman" w:hAnsi="Times New Roman" w:cs="Times New Roman"/>
          <w:lang w:val="en-GB"/>
        </w:rPr>
        <w:t xml:space="preserve"> and </w:t>
      </w:r>
      <w:r w:rsidR="007E76A9" w:rsidRPr="00E5225F">
        <w:rPr>
          <w:rFonts w:ascii="Times New Roman" w:hAnsi="Times New Roman" w:cs="Times New Roman"/>
          <w:lang w:val="en-GB"/>
        </w:rPr>
        <w:t xml:space="preserve">it is </w:t>
      </w:r>
      <w:r w:rsidR="00BD026D" w:rsidRPr="00E5225F">
        <w:rPr>
          <w:rFonts w:ascii="Times New Roman" w:hAnsi="Times New Roman" w:cs="Times New Roman"/>
          <w:lang w:val="en-GB"/>
        </w:rPr>
        <w:t>theoretically able t</w:t>
      </w:r>
      <w:r w:rsidR="000942A6" w:rsidRPr="00E5225F">
        <w:rPr>
          <w:rFonts w:ascii="Times New Roman" w:hAnsi="Times New Roman" w:cs="Times New Roman"/>
          <w:lang w:val="en-GB"/>
        </w:rPr>
        <w:t>o reach deeper brain structures</w:t>
      </w:r>
      <w:r w:rsidR="00AD78AE">
        <w:rPr>
          <w:rFonts w:ascii="Times New Roman" w:hAnsi="Times New Roman" w:cs="Times New Roman"/>
          <w:vertAlign w:val="superscript"/>
          <w:lang w:val="en-GB"/>
        </w:rPr>
        <w:t>(7</w:t>
      </w:r>
      <w:r w:rsidR="00BD026D" w:rsidRPr="00E5225F">
        <w:rPr>
          <w:rFonts w:ascii="Times New Roman" w:hAnsi="Times New Roman" w:cs="Times New Roman"/>
          <w:vertAlign w:val="superscript"/>
          <w:lang w:val="en-GB"/>
        </w:rPr>
        <w:t xml:space="preserve">) </w:t>
      </w:r>
      <w:r w:rsidR="00BD026D" w:rsidRPr="00E5225F">
        <w:rPr>
          <w:rFonts w:ascii="Times New Roman" w:hAnsi="Times New Roman" w:cs="Times New Roman"/>
          <w:lang w:val="en-GB"/>
        </w:rPr>
        <w:t xml:space="preserve">. </w:t>
      </w:r>
    </w:p>
    <w:p w14:paraId="142EB237" w14:textId="036E0613" w:rsidR="007E76A9" w:rsidRPr="00E5225F" w:rsidRDefault="007E76A9" w:rsidP="007E76A9">
      <w:pPr>
        <w:spacing w:line="360" w:lineRule="auto"/>
        <w:jc w:val="both"/>
        <w:rPr>
          <w:rFonts w:ascii="Times New Roman" w:hAnsi="Times New Roman" w:cs="Times New Roman"/>
        </w:rPr>
      </w:pPr>
      <w:r w:rsidRPr="00E5225F">
        <w:rPr>
          <w:rFonts w:ascii="Times New Roman" w:hAnsi="Times New Roman" w:cs="Times New Roman"/>
          <w:lang w:val="en-GB"/>
        </w:rPr>
        <w:t>On the other hand, transcranial direct-current stimulation (tDCS)</w:t>
      </w:r>
      <w:r w:rsidRPr="00E5225F">
        <w:rPr>
          <w:rFonts w:ascii="Times New Roman" w:hAnsi="Times New Roman" w:cs="Times New Roman"/>
          <w:lang w:val="en-GB"/>
        </w:rPr>
        <w:t xml:space="preserve"> over left dorsolateral prefrontal cortex (DLPFC) has shown to improve cognitive functions in DOC patients as measured by the Coma Recovery Scale-Revised (CRS-R) in about 50% of patients in minimally conscious state (MCS) </w:t>
      </w:r>
      <w:r w:rsidR="00E5225F" w:rsidRPr="00E5225F">
        <w:rPr>
          <w:rFonts w:ascii="Times New Roman" w:hAnsi="Times New Roman" w:cs="Times New Roman"/>
          <w:vertAlign w:val="superscript"/>
          <w:lang w:val="en-GB"/>
        </w:rPr>
        <w:t>(8,9</w:t>
      </w:r>
      <w:r w:rsidRPr="00E5225F">
        <w:rPr>
          <w:rFonts w:ascii="Times New Roman" w:hAnsi="Times New Roman" w:cs="Times New Roman"/>
          <w:vertAlign w:val="superscript"/>
          <w:lang w:val="en-GB"/>
        </w:rPr>
        <w:t>)</w:t>
      </w:r>
      <w:r w:rsidRPr="00E5225F">
        <w:rPr>
          <w:rFonts w:ascii="Times New Roman" w:hAnsi="Times New Roman" w:cs="Times New Roman"/>
          <w:lang w:val="en-GB"/>
        </w:rPr>
        <w:t>.</w:t>
      </w:r>
    </w:p>
    <w:p w14:paraId="69D096AA" w14:textId="5BE5AFCF" w:rsidR="006C1ADE" w:rsidRPr="00E5225F" w:rsidRDefault="006C1AD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E5225F">
        <w:rPr>
          <w:rFonts w:ascii="Times New Roman" w:hAnsi="Times New Roman" w:cs="Times New Roman"/>
          <w:lang w:val="en-GB"/>
        </w:rPr>
        <w:t xml:space="preserve">These </w:t>
      </w:r>
      <w:r w:rsidR="007E76A9" w:rsidRPr="00E5225F">
        <w:rPr>
          <w:rFonts w:ascii="Times New Roman" w:hAnsi="Times New Roman" w:cs="Times New Roman"/>
          <w:lang w:val="en-GB"/>
        </w:rPr>
        <w:t xml:space="preserve">are </w:t>
      </w:r>
      <w:r w:rsidRPr="00E5225F">
        <w:rPr>
          <w:rFonts w:ascii="Times New Roman" w:hAnsi="Times New Roman" w:cs="Times New Roman"/>
          <w:lang w:val="en-GB"/>
        </w:rPr>
        <w:t xml:space="preserve">preliminary results </w:t>
      </w:r>
      <w:r w:rsidR="007E76A9" w:rsidRPr="00E5225F">
        <w:rPr>
          <w:rFonts w:ascii="Times New Roman" w:hAnsi="Times New Roman" w:cs="Times New Roman"/>
          <w:lang w:val="en-GB"/>
        </w:rPr>
        <w:t xml:space="preserve">of an ongoing study that </w:t>
      </w:r>
      <w:r w:rsidR="000942A6" w:rsidRPr="00E5225F">
        <w:rPr>
          <w:rFonts w:ascii="Times New Roman" w:hAnsi="Times New Roman" w:cs="Times New Roman"/>
          <w:lang w:val="en-GB"/>
        </w:rPr>
        <w:t>aim</w:t>
      </w:r>
      <w:r w:rsidR="00BD026D" w:rsidRPr="00E5225F">
        <w:rPr>
          <w:rFonts w:ascii="Times New Roman" w:hAnsi="Times New Roman" w:cs="Times New Roman"/>
          <w:lang w:val="en-GB"/>
        </w:rPr>
        <w:t xml:space="preserve"> to </w:t>
      </w:r>
      <w:r w:rsidRPr="00E5225F">
        <w:rPr>
          <w:rFonts w:ascii="Times New Roman" w:hAnsi="Times New Roman" w:cs="Times New Roman"/>
          <w:lang w:val="en-GB"/>
        </w:rPr>
        <w:t>investigate the effects</w:t>
      </w:r>
      <w:r w:rsidR="00BD026D" w:rsidRPr="00E5225F">
        <w:rPr>
          <w:rFonts w:ascii="Times New Roman" w:hAnsi="Times New Roman" w:cs="Times New Roman"/>
          <w:lang w:val="en-GB"/>
        </w:rPr>
        <w:t xml:space="preserve"> of </w:t>
      </w:r>
      <w:r w:rsidR="007E76A9" w:rsidRPr="00E5225F">
        <w:rPr>
          <w:rFonts w:ascii="Times New Roman" w:hAnsi="Times New Roman" w:cs="Times New Roman"/>
          <w:lang w:val="en-GB"/>
        </w:rPr>
        <w:t>tPCS and tDCS</w:t>
      </w:r>
      <w:r w:rsidR="00BD026D" w:rsidRPr="00E5225F">
        <w:rPr>
          <w:rFonts w:ascii="Times New Roman" w:hAnsi="Times New Roman" w:cs="Times New Roman"/>
          <w:lang w:val="en-GB"/>
        </w:rPr>
        <w:t xml:space="preserve"> </w:t>
      </w:r>
      <w:r w:rsidR="007E76A9" w:rsidRPr="00E5225F">
        <w:rPr>
          <w:rFonts w:ascii="Times New Roman" w:hAnsi="Times New Roman" w:cs="Times New Roman"/>
          <w:lang w:val="en-GB"/>
        </w:rPr>
        <w:t>on one patient</w:t>
      </w:r>
      <w:r w:rsidRPr="00E5225F">
        <w:rPr>
          <w:rFonts w:ascii="Times New Roman" w:hAnsi="Times New Roman" w:cs="Times New Roman"/>
          <w:lang w:val="en-GB"/>
        </w:rPr>
        <w:t xml:space="preserve"> with DOC.</w:t>
      </w:r>
    </w:p>
    <w:p w14:paraId="0230D9D8" w14:textId="77777777" w:rsidR="000B3A91" w:rsidRPr="00E5225F" w:rsidRDefault="000B3A91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14:paraId="2721DE08" w14:textId="77777777" w:rsidR="000B3A91" w:rsidRPr="00E5225F" w:rsidRDefault="000B3A91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14:paraId="594F92FA" w14:textId="77777777" w:rsidR="000B3A91" w:rsidRPr="00E5225F" w:rsidRDefault="00BD026D">
      <w:pPr>
        <w:spacing w:line="360" w:lineRule="auto"/>
        <w:jc w:val="both"/>
        <w:rPr>
          <w:rFonts w:ascii="Times New Roman" w:hAnsi="Times New Roman" w:cs="Times New Roman"/>
        </w:rPr>
      </w:pPr>
      <w:r w:rsidRPr="00E5225F">
        <w:rPr>
          <w:rFonts w:ascii="Times New Roman" w:hAnsi="Times New Roman" w:cs="Times New Roman"/>
          <w:b/>
          <w:lang w:val="en-GB"/>
        </w:rPr>
        <w:t>Methods:</w:t>
      </w:r>
      <w:r w:rsidRPr="00E5225F">
        <w:rPr>
          <w:rFonts w:ascii="Times New Roman" w:hAnsi="Times New Roman" w:cs="Times New Roman"/>
          <w:lang w:val="en-GB"/>
        </w:rPr>
        <w:t xml:space="preserve"> </w:t>
      </w:r>
    </w:p>
    <w:p w14:paraId="5CC668E5" w14:textId="1CBE7903" w:rsidR="000B3A91" w:rsidRPr="00E5225F" w:rsidRDefault="00BD026D">
      <w:pPr>
        <w:spacing w:line="360" w:lineRule="auto"/>
        <w:jc w:val="both"/>
        <w:rPr>
          <w:rFonts w:ascii="Times New Roman" w:hAnsi="Times New Roman" w:cs="Times New Roman"/>
        </w:rPr>
      </w:pPr>
      <w:r w:rsidRPr="00E5225F">
        <w:rPr>
          <w:rFonts w:ascii="Times New Roman" w:hAnsi="Times New Roman" w:cs="Times New Roman"/>
          <w:lang w:val="en-GB"/>
        </w:rPr>
        <w:t xml:space="preserve">This was a randomized double-blind sham-controlled clinical trial on </w:t>
      </w:r>
      <w:r w:rsidR="007E76A9" w:rsidRPr="00E5225F">
        <w:rPr>
          <w:rFonts w:ascii="Times New Roman" w:hAnsi="Times New Roman" w:cs="Times New Roman"/>
          <w:lang w:val="en-GB"/>
        </w:rPr>
        <w:t>a patient</w:t>
      </w:r>
      <w:r w:rsidRPr="00E5225F">
        <w:rPr>
          <w:rFonts w:ascii="Times New Roman" w:hAnsi="Times New Roman" w:cs="Times New Roman"/>
          <w:lang w:val="en-GB"/>
        </w:rPr>
        <w:t xml:space="preserve"> with DOC. </w:t>
      </w:r>
      <w:r w:rsidR="007E76A9" w:rsidRPr="00E5225F">
        <w:rPr>
          <w:rFonts w:ascii="Times New Roman" w:hAnsi="Times New Roman" w:cs="Times New Roman"/>
          <w:lang w:val="en-GB"/>
        </w:rPr>
        <w:t>The Subject</w:t>
      </w:r>
      <w:r w:rsidRPr="00E5225F">
        <w:rPr>
          <w:rFonts w:ascii="Times New Roman" w:hAnsi="Times New Roman" w:cs="Times New Roman"/>
          <w:lang w:val="en-GB"/>
        </w:rPr>
        <w:t xml:space="preserve"> received 3 sessions of stimulation: </w:t>
      </w:r>
      <w:r w:rsidR="000942A6" w:rsidRPr="00E5225F">
        <w:rPr>
          <w:rFonts w:ascii="Times New Roman" w:hAnsi="Times New Roman" w:cs="Times New Roman"/>
          <w:lang w:val="en-GB"/>
        </w:rPr>
        <w:t>active tPCS sham tDCS,</w:t>
      </w:r>
      <w:r w:rsidRPr="00E5225F">
        <w:rPr>
          <w:rFonts w:ascii="Times New Roman" w:hAnsi="Times New Roman" w:cs="Times New Roman"/>
          <w:lang w:val="en-GB"/>
        </w:rPr>
        <w:t xml:space="preserve"> sham </w:t>
      </w:r>
      <w:r w:rsidR="000942A6" w:rsidRPr="00E5225F">
        <w:rPr>
          <w:rFonts w:ascii="Times New Roman" w:hAnsi="Times New Roman" w:cs="Times New Roman"/>
          <w:lang w:val="en-GB"/>
        </w:rPr>
        <w:t>tPCS with active tDCS, and</w:t>
      </w:r>
      <w:r w:rsidRPr="00E5225F">
        <w:rPr>
          <w:rFonts w:ascii="Times New Roman" w:hAnsi="Times New Roman" w:cs="Times New Roman"/>
          <w:lang w:val="en-GB"/>
        </w:rPr>
        <w:t xml:space="preserve"> sham tPCS with sham tDCS. Before and after each session we </w:t>
      </w:r>
      <w:r w:rsidR="000942A6" w:rsidRPr="00E5225F">
        <w:rPr>
          <w:rFonts w:ascii="Times New Roman" w:hAnsi="Times New Roman" w:cs="Times New Roman"/>
          <w:lang w:val="en-GB"/>
        </w:rPr>
        <w:t>evaluated</w:t>
      </w:r>
      <w:r w:rsidRPr="00E5225F">
        <w:rPr>
          <w:rFonts w:ascii="Times New Roman" w:hAnsi="Times New Roman" w:cs="Times New Roman"/>
          <w:lang w:val="en-GB"/>
        </w:rPr>
        <w:t xml:space="preserve"> </w:t>
      </w:r>
      <w:r w:rsidR="000942A6" w:rsidRPr="00E5225F">
        <w:rPr>
          <w:rFonts w:ascii="Times New Roman" w:hAnsi="Times New Roman" w:cs="Times New Roman"/>
          <w:lang w:val="en-GB"/>
        </w:rPr>
        <w:t xml:space="preserve">the patient </w:t>
      </w:r>
      <w:r w:rsidRPr="00E5225F">
        <w:rPr>
          <w:rFonts w:ascii="Times New Roman" w:hAnsi="Times New Roman" w:cs="Times New Roman"/>
          <w:lang w:val="en-GB"/>
        </w:rPr>
        <w:t xml:space="preserve">with the </w:t>
      </w:r>
      <w:r w:rsidR="000942A6" w:rsidRPr="00E5225F">
        <w:rPr>
          <w:rFonts w:ascii="Times New Roman" w:hAnsi="Times New Roman" w:cs="Times New Roman"/>
          <w:lang w:val="en-GB"/>
        </w:rPr>
        <w:t>CRS-R</w:t>
      </w:r>
      <w:r w:rsidRPr="00E5225F">
        <w:rPr>
          <w:rFonts w:ascii="Times New Roman" w:hAnsi="Times New Roman" w:cs="Times New Roman"/>
          <w:lang w:val="en-GB"/>
        </w:rPr>
        <w:t xml:space="preserve"> and recorded 10 m</w:t>
      </w:r>
      <w:r w:rsidR="00305D5F" w:rsidRPr="00E5225F">
        <w:rPr>
          <w:rFonts w:ascii="Times New Roman" w:hAnsi="Times New Roman" w:cs="Times New Roman"/>
          <w:lang w:val="en-GB"/>
        </w:rPr>
        <w:t>inutes of resting EEG</w:t>
      </w:r>
      <w:r w:rsidRPr="00E5225F">
        <w:rPr>
          <w:rFonts w:ascii="Times New Roman" w:hAnsi="Times New Roman" w:cs="Times New Roman"/>
          <w:lang w:val="en-GB"/>
        </w:rPr>
        <w:t xml:space="preserve">. </w:t>
      </w:r>
      <w:r w:rsidRPr="00E5225F">
        <w:rPr>
          <w:rFonts w:ascii="Times New Roman" w:hAnsi="Times New Roman" w:cs="Times New Roman"/>
          <w:color w:val="000000"/>
          <w:lang w:val="en-GB"/>
        </w:rPr>
        <w:t xml:space="preserve">The stimulation target for tPCS was the bimastoid line with </w:t>
      </w:r>
      <w:r w:rsidR="000942A6" w:rsidRPr="00E5225F">
        <w:rPr>
          <w:rFonts w:ascii="Times New Roman" w:hAnsi="Times New Roman" w:cs="Times New Roman"/>
          <w:color w:val="000000"/>
          <w:lang w:val="en-GB"/>
        </w:rPr>
        <w:t xml:space="preserve">a </w:t>
      </w:r>
      <w:r w:rsidRPr="00E5225F">
        <w:rPr>
          <w:rFonts w:ascii="Times New Roman" w:hAnsi="Times New Roman" w:cs="Times New Roman"/>
          <w:color w:val="000000"/>
          <w:lang w:val="en-GB"/>
        </w:rPr>
        <w:t>random frequency of 6-10Hz</w:t>
      </w:r>
      <w:r w:rsidR="000942A6" w:rsidRPr="00E5225F">
        <w:rPr>
          <w:rFonts w:ascii="Times New Roman" w:hAnsi="Times New Roman" w:cs="Times New Roman"/>
          <w:color w:val="000000"/>
          <w:lang w:val="en-GB"/>
        </w:rPr>
        <w:t xml:space="preserve"> (2mA peak to peak)</w:t>
      </w:r>
      <w:r w:rsidR="00057BA3" w:rsidRPr="00E5225F">
        <w:rPr>
          <w:rFonts w:ascii="Times New Roman" w:hAnsi="Times New Roman" w:cs="Times New Roman"/>
          <w:color w:val="000000"/>
          <w:lang w:val="en-GB"/>
        </w:rPr>
        <w:t>,</w:t>
      </w:r>
      <w:r w:rsidR="007E76A9" w:rsidRPr="00E5225F">
        <w:rPr>
          <w:rFonts w:ascii="Times New Roman" w:hAnsi="Times New Roman" w:cs="Times New Roman"/>
          <w:color w:val="000000"/>
          <w:lang w:val="en-GB"/>
        </w:rPr>
        <w:t xml:space="preserve"> whereas the target for tDCS was the left DLPFC</w:t>
      </w:r>
      <w:r w:rsidR="00057BA3" w:rsidRPr="00E5225F">
        <w:rPr>
          <w:rFonts w:ascii="Times New Roman" w:hAnsi="Times New Roman" w:cs="Times New Roman"/>
          <w:color w:val="000000"/>
          <w:lang w:val="en-GB"/>
        </w:rPr>
        <w:t xml:space="preserve"> with</w:t>
      </w:r>
      <w:r w:rsidR="00057BA3" w:rsidRPr="00E5225F">
        <w:rPr>
          <w:rFonts w:ascii="Times New Roman" w:hAnsi="Times New Roman" w:cs="Times New Roman"/>
          <w:color w:val="000000"/>
          <w:lang w:val="en-GB"/>
        </w:rPr>
        <w:t xml:space="preserve"> 2</w:t>
      </w:r>
      <w:r w:rsidR="00057BA3" w:rsidRPr="00E5225F">
        <w:rPr>
          <w:rFonts w:ascii="Times New Roman" w:hAnsi="Times New Roman" w:cs="Times New Roman"/>
          <w:color w:val="000000"/>
          <w:lang w:val="en-GB"/>
        </w:rPr>
        <w:t>mA of intensity</w:t>
      </w:r>
      <w:r w:rsidRPr="00E5225F">
        <w:rPr>
          <w:rFonts w:ascii="Times New Roman" w:hAnsi="Times New Roman" w:cs="Times New Roman"/>
          <w:color w:val="000000"/>
          <w:lang w:val="en-GB"/>
        </w:rPr>
        <w:t xml:space="preserve">. </w:t>
      </w:r>
      <w:r w:rsidR="00057BA3" w:rsidRPr="00E5225F">
        <w:rPr>
          <w:rFonts w:ascii="Times New Roman" w:hAnsi="Times New Roman" w:cs="Times New Roman"/>
          <w:lang w:val="en-GB"/>
        </w:rPr>
        <w:t>EEG d</w:t>
      </w:r>
      <w:r w:rsidR="00305D5F" w:rsidRPr="00E5225F">
        <w:rPr>
          <w:rFonts w:ascii="Times New Roman" w:hAnsi="Times New Roman" w:cs="Times New Roman"/>
          <w:lang w:val="en-GB"/>
        </w:rPr>
        <w:t xml:space="preserve">ata were pre-processed </w:t>
      </w:r>
      <w:r w:rsidR="000942A6" w:rsidRPr="00E5225F">
        <w:rPr>
          <w:rFonts w:ascii="Times New Roman" w:hAnsi="Times New Roman" w:cs="Times New Roman"/>
          <w:lang w:val="en-GB"/>
        </w:rPr>
        <w:t>and t</w:t>
      </w:r>
      <w:r w:rsidR="003B18FF" w:rsidRPr="00E5225F">
        <w:rPr>
          <w:rFonts w:ascii="Times New Roman" w:hAnsi="Times New Roman" w:cs="Times New Roman"/>
          <w:color w:val="000000"/>
          <w:lang w:val="en-GB"/>
        </w:rPr>
        <w:t>he p</w:t>
      </w:r>
      <w:r w:rsidRPr="00E5225F">
        <w:rPr>
          <w:rFonts w:ascii="Times New Roman" w:hAnsi="Times New Roman" w:cs="Times New Roman"/>
          <w:color w:val="000000"/>
          <w:lang w:val="en-GB"/>
        </w:rPr>
        <w:t>ower of signal was cal</w:t>
      </w:r>
      <w:r w:rsidR="00057BA3" w:rsidRPr="00E5225F">
        <w:rPr>
          <w:rFonts w:ascii="Times New Roman" w:hAnsi="Times New Roman" w:cs="Times New Roman"/>
          <w:color w:val="000000"/>
          <w:lang w:val="en-GB"/>
        </w:rPr>
        <w:t>culated for each frequency band</w:t>
      </w:r>
      <w:r w:rsidRPr="00E5225F">
        <w:rPr>
          <w:rFonts w:ascii="Times New Roman" w:hAnsi="Times New Roman" w:cs="Times New Roman"/>
          <w:color w:val="000000"/>
          <w:lang w:val="en-GB"/>
        </w:rPr>
        <w:t>: Delta (0-4 Hz), Theta (4-8 Hz), Alph</w:t>
      </w:r>
      <w:r w:rsidR="003B18FF" w:rsidRPr="00E5225F">
        <w:rPr>
          <w:rFonts w:ascii="Times New Roman" w:hAnsi="Times New Roman" w:cs="Times New Roman"/>
          <w:color w:val="000000"/>
          <w:lang w:val="en-GB"/>
        </w:rPr>
        <w:t>a (8-12 Hz) and Beta (12-25 Hz).</w:t>
      </w:r>
      <w:r w:rsidRPr="00E5225F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0942A6" w:rsidRPr="00E5225F">
        <w:rPr>
          <w:rFonts w:ascii="Times New Roman" w:hAnsi="Times New Roman" w:cs="Times New Roman"/>
          <w:color w:val="000000"/>
          <w:lang w:val="en-GB"/>
        </w:rPr>
        <w:t>A</w:t>
      </w:r>
      <w:r w:rsidR="00305D5F" w:rsidRPr="00E5225F">
        <w:rPr>
          <w:rFonts w:ascii="Times New Roman" w:hAnsi="Times New Roman" w:cs="Times New Roman"/>
          <w:color w:val="000000"/>
          <w:lang w:val="en-GB"/>
        </w:rPr>
        <w:t xml:space="preserve"> n</w:t>
      </w:r>
      <w:r w:rsidRPr="00E5225F">
        <w:rPr>
          <w:rFonts w:ascii="Times New Roman" w:hAnsi="Times New Roman" w:cs="Times New Roman"/>
          <w:color w:val="000000"/>
          <w:lang w:val="en-GB"/>
        </w:rPr>
        <w:t>on-parametric corrected cluster permutation test</w:t>
      </w:r>
      <w:r w:rsidR="00E5225F" w:rsidRPr="00E5225F">
        <w:rPr>
          <w:rFonts w:ascii="Times New Roman" w:hAnsi="Times New Roman" w:cs="Times New Roman"/>
          <w:color w:val="000000"/>
          <w:vertAlign w:val="superscript"/>
          <w:lang w:val="en-GB"/>
        </w:rPr>
        <w:t>(10</w:t>
      </w:r>
      <w:r w:rsidRPr="00E5225F">
        <w:rPr>
          <w:rFonts w:ascii="Times New Roman" w:hAnsi="Times New Roman" w:cs="Times New Roman"/>
          <w:color w:val="000000"/>
          <w:vertAlign w:val="superscript"/>
          <w:lang w:val="en-GB"/>
        </w:rPr>
        <w:t>)</w:t>
      </w:r>
      <w:r w:rsidRPr="00E5225F">
        <w:rPr>
          <w:rFonts w:ascii="Times New Roman" w:hAnsi="Times New Roman" w:cs="Times New Roman"/>
          <w:color w:val="000000"/>
          <w:lang w:val="en-GB"/>
        </w:rPr>
        <w:t xml:space="preserve"> was </w:t>
      </w:r>
      <w:r w:rsidR="00305D5F" w:rsidRPr="00E5225F">
        <w:rPr>
          <w:rFonts w:ascii="Times New Roman" w:hAnsi="Times New Roman" w:cs="Times New Roman"/>
          <w:color w:val="000000"/>
          <w:lang w:val="en-GB"/>
        </w:rPr>
        <w:lastRenderedPageBreak/>
        <w:t>used</w:t>
      </w:r>
      <w:r w:rsidRPr="00E5225F">
        <w:rPr>
          <w:rFonts w:ascii="Times New Roman" w:hAnsi="Times New Roman" w:cs="Times New Roman"/>
          <w:color w:val="000000"/>
          <w:lang w:val="en-GB"/>
        </w:rPr>
        <w:t xml:space="preserve"> to </w:t>
      </w:r>
      <w:r w:rsidR="00305D5F" w:rsidRPr="00E5225F">
        <w:rPr>
          <w:rFonts w:ascii="Times New Roman" w:hAnsi="Times New Roman" w:cs="Times New Roman"/>
          <w:color w:val="000000"/>
          <w:lang w:val="en-GB"/>
        </w:rPr>
        <w:t xml:space="preserve">statistically </w:t>
      </w:r>
      <w:r w:rsidRPr="00E5225F">
        <w:rPr>
          <w:rFonts w:ascii="Times New Roman" w:hAnsi="Times New Roman" w:cs="Times New Roman"/>
          <w:color w:val="000000"/>
          <w:lang w:val="en-GB"/>
        </w:rPr>
        <w:t>compare the power maps before and after each session. Electrode clusters with p-value below 0.0</w:t>
      </w:r>
      <w:r w:rsidR="00305D5F" w:rsidRPr="00E5225F">
        <w:rPr>
          <w:rFonts w:ascii="Times New Roman" w:hAnsi="Times New Roman" w:cs="Times New Roman"/>
          <w:color w:val="000000"/>
          <w:lang w:val="en-GB"/>
        </w:rPr>
        <w:t>1 were considered as significantly different</w:t>
      </w:r>
      <w:r w:rsidRPr="00E5225F">
        <w:rPr>
          <w:rFonts w:ascii="Times New Roman" w:hAnsi="Times New Roman" w:cs="Times New Roman"/>
          <w:color w:val="000000"/>
          <w:lang w:val="en-GB"/>
        </w:rPr>
        <w:t xml:space="preserve">. </w:t>
      </w:r>
    </w:p>
    <w:p w14:paraId="42B2FE7F" w14:textId="77777777" w:rsidR="000B3A91" w:rsidRPr="00E5225F" w:rsidRDefault="000B3A9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7DA17CA" w14:textId="77777777" w:rsidR="000B3A91" w:rsidRPr="00E5225F" w:rsidRDefault="00BD026D">
      <w:pPr>
        <w:spacing w:line="360" w:lineRule="auto"/>
        <w:jc w:val="both"/>
        <w:rPr>
          <w:rFonts w:ascii="Times New Roman" w:hAnsi="Times New Roman" w:cs="Times New Roman"/>
        </w:rPr>
      </w:pPr>
      <w:r w:rsidRPr="00E5225F">
        <w:rPr>
          <w:rFonts w:ascii="Times New Roman" w:hAnsi="Times New Roman" w:cs="Times New Roman"/>
          <w:b/>
          <w:highlight w:val="white"/>
          <w:lang w:val="en-AU"/>
        </w:rPr>
        <w:t>Results and Discussion:</w:t>
      </w:r>
      <w:r w:rsidRPr="00E5225F">
        <w:rPr>
          <w:rFonts w:ascii="Times New Roman" w:hAnsi="Times New Roman" w:cs="Times New Roman"/>
          <w:highlight w:val="white"/>
          <w:lang w:val="en-AU"/>
        </w:rPr>
        <w:t xml:space="preserve"> </w:t>
      </w:r>
    </w:p>
    <w:p w14:paraId="79AA010E" w14:textId="77777777" w:rsidR="00057BA3" w:rsidRPr="00E5225F" w:rsidRDefault="00057BA3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E5225F">
        <w:rPr>
          <w:rFonts w:ascii="Times New Roman" w:hAnsi="Times New Roman" w:cs="Times New Roman"/>
        </w:rPr>
        <w:t xml:space="preserve">An </w:t>
      </w:r>
      <w:r w:rsidRPr="00E5225F">
        <w:rPr>
          <w:rFonts w:ascii="Times New Roman" w:hAnsi="Times New Roman" w:cs="Times New Roman"/>
          <w:lang w:val="en-GB"/>
        </w:rPr>
        <w:t xml:space="preserve">increase of Alpha and Beta power and decrease of Theta and Delta power was observed after anodal tDCS together with an increase of behavioural responsiveness as measured by the CRS-R score. </w:t>
      </w:r>
    </w:p>
    <w:p w14:paraId="19BE29C8" w14:textId="662F7371" w:rsidR="000B3A91" w:rsidRPr="00E5225F" w:rsidRDefault="00057BA3">
      <w:pPr>
        <w:spacing w:line="360" w:lineRule="auto"/>
        <w:jc w:val="both"/>
        <w:rPr>
          <w:rFonts w:ascii="Times New Roman" w:hAnsi="Times New Roman" w:cs="Times New Roman"/>
        </w:rPr>
      </w:pPr>
      <w:r w:rsidRPr="00E5225F">
        <w:rPr>
          <w:rFonts w:ascii="Times New Roman" w:hAnsi="Times New Roman" w:cs="Times New Roman"/>
          <w:lang w:val="en-GB"/>
        </w:rPr>
        <w:t>After</w:t>
      </w:r>
      <w:r w:rsidR="00BD026D" w:rsidRPr="00E5225F">
        <w:rPr>
          <w:rFonts w:ascii="Times New Roman" w:hAnsi="Times New Roman" w:cs="Times New Roman"/>
          <w:lang w:val="en-GB"/>
        </w:rPr>
        <w:t xml:space="preserve"> active tPCS, a significant increase was observed </w:t>
      </w:r>
      <w:r w:rsidRPr="00E5225F">
        <w:rPr>
          <w:rFonts w:ascii="Times New Roman" w:hAnsi="Times New Roman" w:cs="Times New Roman"/>
          <w:lang w:val="en-GB"/>
        </w:rPr>
        <w:t xml:space="preserve">in Theta power </w:t>
      </w:r>
      <w:r w:rsidR="00BD026D" w:rsidRPr="00E5225F">
        <w:rPr>
          <w:rFonts w:ascii="Times New Roman" w:hAnsi="Times New Roman" w:cs="Times New Roman"/>
          <w:lang w:val="en-GB"/>
        </w:rPr>
        <w:t>consistent</w:t>
      </w:r>
      <w:r w:rsidRPr="00E5225F">
        <w:rPr>
          <w:rFonts w:ascii="Times New Roman" w:hAnsi="Times New Roman" w:cs="Times New Roman"/>
          <w:lang w:val="en-GB"/>
        </w:rPr>
        <w:t>ly</w:t>
      </w:r>
      <w:r w:rsidR="00BD026D" w:rsidRPr="00E5225F">
        <w:rPr>
          <w:rFonts w:ascii="Times New Roman" w:hAnsi="Times New Roman" w:cs="Times New Roman"/>
          <w:lang w:val="en-GB"/>
        </w:rPr>
        <w:t xml:space="preserve"> with the frequency of </w:t>
      </w:r>
      <w:r w:rsidRPr="00E5225F">
        <w:rPr>
          <w:rFonts w:ascii="Times New Roman" w:hAnsi="Times New Roman" w:cs="Times New Roman"/>
          <w:lang w:val="en-GB"/>
        </w:rPr>
        <w:t>the stimulation</w:t>
      </w:r>
      <w:r w:rsidR="00BD026D" w:rsidRPr="00E5225F">
        <w:rPr>
          <w:rFonts w:ascii="Times New Roman" w:hAnsi="Times New Roman" w:cs="Times New Roman"/>
          <w:lang w:val="en-GB"/>
        </w:rPr>
        <w:t xml:space="preserve"> (</w:t>
      </w:r>
      <w:r w:rsidRPr="00E5225F">
        <w:rPr>
          <w:rFonts w:ascii="Times New Roman" w:hAnsi="Times New Roman" w:cs="Times New Roman"/>
          <w:lang w:val="en-GB"/>
        </w:rPr>
        <w:t>6-10Hz).</w:t>
      </w:r>
      <w:r w:rsidRPr="00E5225F">
        <w:rPr>
          <w:rFonts w:ascii="Times New Roman" w:hAnsi="Times New Roman" w:cs="Times New Roman"/>
        </w:rPr>
        <w:t xml:space="preserve"> </w:t>
      </w:r>
      <w:r w:rsidR="00BD026D" w:rsidRPr="00E5225F">
        <w:rPr>
          <w:rFonts w:ascii="Times New Roman" w:hAnsi="Times New Roman" w:cs="Times New Roman"/>
          <w:lang w:val="en-GB"/>
        </w:rPr>
        <w:t>However,</w:t>
      </w:r>
      <w:r w:rsidRPr="00E5225F">
        <w:rPr>
          <w:rFonts w:ascii="Times New Roman" w:hAnsi="Times New Roman" w:cs="Times New Roman"/>
          <w:lang w:val="en-GB"/>
        </w:rPr>
        <w:t xml:space="preserve"> this</w:t>
      </w:r>
      <w:r w:rsidR="00BD026D" w:rsidRPr="00E5225F">
        <w:rPr>
          <w:rFonts w:ascii="Times New Roman" w:hAnsi="Times New Roman" w:cs="Times New Roman"/>
          <w:lang w:val="en-GB"/>
        </w:rPr>
        <w:t xml:space="preserve"> increase did not result in any </w:t>
      </w:r>
      <w:r w:rsidRPr="00E5225F">
        <w:rPr>
          <w:rFonts w:ascii="Times New Roman" w:hAnsi="Times New Roman" w:cs="Times New Roman"/>
          <w:lang w:val="en-GB"/>
        </w:rPr>
        <w:t xml:space="preserve">measurable </w:t>
      </w:r>
      <w:r w:rsidRPr="00E5225F">
        <w:rPr>
          <w:rFonts w:ascii="Times New Roman" w:hAnsi="Times New Roman" w:cs="Times New Roman"/>
          <w:lang w:val="en-GB"/>
        </w:rPr>
        <w:t>behavioural</w:t>
      </w:r>
      <w:r w:rsidRPr="00E5225F">
        <w:rPr>
          <w:rFonts w:ascii="Times New Roman" w:hAnsi="Times New Roman" w:cs="Times New Roman"/>
          <w:lang w:val="en-GB"/>
        </w:rPr>
        <w:t xml:space="preserve"> </w:t>
      </w:r>
      <w:r w:rsidR="00BD026D" w:rsidRPr="00E5225F">
        <w:rPr>
          <w:rFonts w:ascii="Times New Roman" w:hAnsi="Times New Roman" w:cs="Times New Roman"/>
          <w:lang w:val="en-GB"/>
        </w:rPr>
        <w:t>improvement</w:t>
      </w:r>
      <w:r w:rsidR="00F53CA5" w:rsidRPr="00E5225F">
        <w:rPr>
          <w:rFonts w:ascii="Times New Roman" w:hAnsi="Times New Roman" w:cs="Times New Roman"/>
          <w:lang w:val="en-GB"/>
        </w:rPr>
        <w:t xml:space="preserve"> maybe </w:t>
      </w:r>
      <w:r w:rsidR="00AD78AE">
        <w:rPr>
          <w:rFonts w:ascii="Times New Roman" w:hAnsi="Times New Roman" w:cs="Times New Roman"/>
          <w:lang w:val="en-GB"/>
        </w:rPr>
        <w:t xml:space="preserve">due to </w:t>
      </w:r>
      <w:r w:rsidR="00AD78AE">
        <w:rPr>
          <w:rFonts w:ascii="Times New Roman" w:hAnsi="Times New Roman" w:cs="Times New Roman"/>
          <w:lang w:val="en-GB"/>
        </w:rPr>
        <w:t xml:space="preserve">insufficient </w:t>
      </w:r>
      <w:r w:rsidR="00AD78AE" w:rsidRPr="00E5225F">
        <w:rPr>
          <w:rFonts w:ascii="Times New Roman" w:hAnsi="Times New Roman" w:cs="Times New Roman"/>
          <w:lang w:val="en-GB"/>
        </w:rPr>
        <w:t xml:space="preserve">number of </w:t>
      </w:r>
      <w:r w:rsidR="00AD78AE">
        <w:rPr>
          <w:rFonts w:ascii="Times New Roman" w:hAnsi="Times New Roman" w:cs="Times New Roman"/>
          <w:lang w:val="en-GB"/>
        </w:rPr>
        <w:t>sessions</w:t>
      </w:r>
      <w:r w:rsidR="00AD78AE" w:rsidRPr="00E5225F">
        <w:rPr>
          <w:rFonts w:ascii="Times New Roman" w:hAnsi="Times New Roman" w:cs="Times New Roman"/>
          <w:lang w:val="en-GB"/>
        </w:rPr>
        <w:t xml:space="preserve"> </w:t>
      </w:r>
      <w:r w:rsidR="00AD78AE">
        <w:rPr>
          <w:rFonts w:ascii="Times New Roman" w:hAnsi="Times New Roman" w:cs="Times New Roman"/>
          <w:lang w:val="en-GB"/>
        </w:rPr>
        <w:t>or inadequate frequency of stimulation</w:t>
      </w:r>
      <w:r w:rsidR="00BD026D" w:rsidRPr="00E5225F">
        <w:rPr>
          <w:rFonts w:ascii="Times New Roman" w:hAnsi="Times New Roman" w:cs="Times New Roman"/>
          <w:lang w:val="en-GB"/>
        </w:rPr>
        <w:t xml:space="preserve">. </w:t>
      </w:r>
      <w:r w:rsidR="00AD78AE">
        <w:rPr>
          <w:rFonts w:ascii="Times New Roman" w:hAnsi="Times New Roman" w:cs="Times New Roman"/>
          <w:lang w:val="en-GB"/>
        </w:rPr>
        <w:t>Nevertheless</w:t>
      </w:r>
      <w:r w:rsidR="00BD026D" w:rsidRPr="00E5225F">
        <w:rPr>
          <w:rFonts w:ascii="Times New Roman" w:hAnsi="Times New Roman" w:cs="Times New Roman"/>
          <w:lang w:val="en-GB"/>
        </w:rPr>
        <w:t xml:space="preserve">, it could be relevant to </w:t>
      </w:r>
      <w:r w:rsidR="00BD026D" w:rsidRPr="00E5225F">
        <w:rPr>
          <w:rFonts w:ascii="Times New Roman" w:hAnsi="Times New Roman" w:cs="Times New Roman"/>
        </w:rPr>
        <w:t xml:space="preserve">mention that the patient’s </w:t>
      </w:r>
      <w:r w:rsidR="000942A6" w:rsidRPr="00E5225F">
        <w:rPr>
          <w:rFonts w:ascii="Times New Roman" w:hAnsi="Times New Roman" w:cs="Times New Roman"/>
        </w:rPr>
        <w:t xml:space="preserve">caregivers </w:t>
      </w:r>
      <w:r w:rsidR="00BD026D" w:rsidRPr="00E5225F">
        <w:rPr>
          <w:rFonts w:ascii="Times New Roman" w:hAnsi="Times New Roman" w:cs="Times New Roman"/>
        </w:rPr>
        <w:t>noticed longer period</w:t>
      </w:r>
      <w:r w:rsidR="00F53CA5" w:rsidRPr="00E5225F">
        <w:rPr>
          <w:rFonts w:ascii="Times New Roman" w:hAnsi="Times New Roman" w:cs="Times New Roman"/>
        </w:rPr>
        <w:t>s</w:t>
      </w:r>
      <w:r w:rsidR="00BD026D" w:rsidRPr="00E5225F">
        <w:rPr>
          <w:rFonts w:ascii="Times New Roman" w:hAnsi="Times New Roman" w:cs="Times New Roman"/>
        </w:rPr>
        <w:t xml:space="preserve"> of </w:t>
      </w:r>
      <w:r w:rsidR="00F53CA5" w:rsidRPr="00E5225F">
        <w:rPr>
          <w:rFonts w:ascii="Times New Roman" w:hAnsi="Times New Roman" w:cs="Times New Roman"/>
        </w:rPr>
        <w:t>wakefullness and higher arousal</w:t>
      </w:r>
      <w:r w:rsidR="00BD026D" w:rsidRPr="00E5225F">
        <w:rPr>
          <w:rFonts w:ascii="Times New Roman" w:hAnsi="Times New Roman" w:cs="Times New Roman"/>
        </w:rPr>
        <w:t xml:space="preserve"> after tPCS</w:t>
      </w:r>
      <w:r w:rsidR="00BD026D" w:rsidRPr="00E5225F">
        <w:rPr>
          <w:rFonts w:ascii="Times New Roman" w:hAnsi="Times New Roman" w:cs="Times New Roman"/>
          <w:lang w:val="en-GB"/>
        </w:rPr>
        <w:t>. Therefore, it may be hypothesized that the CRS-R was not sensitive enough to capture</w:t>
      </w:r>
      <w:r w:rsidR="00F53CA5" w:rsidRPr="00E5225F">
        <w:rPr>
          <w:rFonts w:ascii="Times New Roman" w:hAnsi="Times New Roman" w:cs="Times New Roman"/>
          <w:lang w:val="en-GB"/>
        </w:rPr>
        <w:t xml:space="preserve"> these</w:t>
      </w:r>
      <w:r w:rsidR="00BD026D" w:rsidRPr="00E5225F">
        <w:rPr>
          <w:rFonts w:ascii="Times New Roman" w:hAnsi="Times New Roman" w:cs="Times New Roman"/>
          <w:lang w:val="en-GB"/>
        </w:rPr>
        <w:t xml:space="preserve"> behavioural changes</w:t>
      </w:r>
      <w:r w:rsidR="00BD026D" w:rsidRPr="00E5225F">
        <w:rPr>
          <w:rFonts w:ascii="Times New Roman" w:hAnsi="Times New Roman" w:cs="Times New Roman"/>
          <w:b/>
          <w:lang w:val="en-AU"/>
        </w:rPr>
        <w:t>.</w:t>
      </w:r>
    </w:p>
    <w:p w14:paraId="2F55A7B0" w14:textId="77777777" w:rsidR="000B3A91" w:rsidRPr="00E5225F" w:rsidRDefault="000B3A91">
      <w:pPr>
        <w:spacing w:line="360" w:lineRule="auto"/>
        <w:jc w:val="both"/>
        <w:rPr>
          <w:rFonts w:ascii="Times New Roman" w:hAnsi="Times New Roman" w:cs="Times New Roman"/>
          <w:b/>
          <w:highlight w:val="white"/>
          <w:lang w:val="en-AU"/>
        </w:rPr>
      </w:pPr>
    </w:p>
    <w:p w14:paraId="040ED01A" w14:textId="77777777" w:rsidR="000B3A91" w:rsidRPr="00E5225F" w:rsidRDefault="00BD026D">
      <w:pPr>
        <w:spacing w:line="360" w:lineRule="auto"/>
        <w:jc w:val="both"/>
        <w:rPr>
          <w:rFonts w:ascii="Times New Roman" w:hAnsi="Times New Roman" w:cs="Times New Roman"/>
          <w:b/>
          <w:lang w:val="en-AU"/>
        </w:rPr>
      </w:pPr>
      <w:r w:rsidRPr="00E5225F">
        <w:rPr>
          <w:rFonts w:ascii="Times New Roman" w:hAnsi="Times New Roman" w:cs="Times New Roman"/>
          <w:b/>
          <w:highlight w:val="white"/>
          <w:lang w:val="en-AU"/>
        </w:rPr>
        <w:t>Conclusion:</w:t>
      </w:r>
    </w:p>
    <w:p w14:paraId="5487B2E3" w14:textId="69DF14B2" w:rsidR="00F53CA5" w:rsidRPr="00E5225F" w:rsidRDefault="00F53CA5" w:rsidP="00F53CA5">
      <w:pPr>
        <w:spacing w:line="360" w:lineRule="auto"/>
        <w:jc w:val="both"/>
        <w:rPr>
          <w:rFonts w:ascii="Times New Roman" w:hAnsi="Times New Roman" w:cs="Times New Roman"/>
        </w:rPr>
      </w:pPr>
      <w:r w:rsidRPr="00E5225F">
        <w:rPr>
          <w:rFonts w:ascii="Times New Roman" w:hAnsi="Times New Roman" w:cs="Times New Roman"/>
          <w:lang w:val="en-AU"/>
        </w:rPr>
        <w:t xml:space="preserve">In conclusion, here </w:t>
      </w:r>
      <w:r w:rsidRPr="00E5225F">
        <w:rPr>
          <w:rFonts w:ascii="Times New Roman" w:hAnsi="Times New Roman" w:cs="Times New Roman"/>
          <w:lang w:val="en-AU"/>
        </w:rPr>
        <w:t xml:space="preserve">tDCS and tPCS </w:t>
      </w:r>
      <w:r w:rsidRPr="00E5225F">
        <w:rPr>
          <w:rFonts w:ascii="Times New Roman" w:hAnsi="Times New Roman" w:cs="Times New Roman"/>
          <w:lang w:val="en-AU"/>
        </w:rPr>
        <w:t xml:space="preserve">induced distinct neurophysiological and clinical effects. </w:t>
      </w:r>
      <w:r w:rsidRPr="00E5225F">
        <w:rPr>
          <w:rFonts w:ascii="Times New Roman" w:hAnsi="Times New Roman" w:cs="Times New Roman"/>
          <w:highlight w:val="white"/>
          <w:lang w:val="en-GB"/>
        </w:rPr>
        <w:t>So far</w:t>
      </w:r>
      <w:r w:rsidRPr="00E5225F">
        <w:rPr>
          <w:rFonts w:ascii="Times New Roman" w:hAnsi="Times New Roman" w:cs="Times New Roman"/>
          <w:highlight w:val="white"/>
          <w:lang w:val="en-GB"/>
        </w:rPr>
        <w:t xml:space="preserve">, tDCS </w:t>
      </w:r>
      <w:r w:rsidRPr="00E5225F">
        <w:rPr>
          <w:rFonts w:ascii="Times New Roman" w:hAnsi="Times New Roman" w:cs="Times New Roman"/>
          <w:highlight w:val="white"/>
          <w:lang w:val="en-GB"/>
        </w:rPr>
        <w:t>seems to be</w:t>
      </w:r>
      <w:r w:rsidRPr="00E5225F">
        <w:rPr>
          <w:rFonts w:ascii="Times New Roman" w:hAnsi="Times New Roman" w:cs="Times New Roman"/>
          <w:highlight w:val="white"/>
          <w:lang w:val="en-GB"/>
        </w:rPr>
        <w:t xml:space="preserve"> confirmed as a promising tool to improve behavioural responsiveness of patients with DOC. On the other hand, tPCS should be </w:t>
      </w:r>
      <w:r w:rsidRPr="00E5225F">
        <w:rPr>
          <w:rFonts w:ascii="Times New Roman" w:hAnsi="Times New Roman" w:cs="Times New Roman"/>
          <w:highlight w:val="white"/>
          <w:lang w:val="en-GB"/>
        </w:rPr>
        <w:t>explored in larger cohort</w:t>
      </w:r>
      <w:r w:rsidR="0046469D" w:rsidRPr="00E5225F">
        <w:rPr>
          <w:rFonts w:ascii="Times New Roman" w:hAnsi="Times New Roman" w:cs="Times New Roman"/>
          <w:highlight w:val="white"/>
          <w:lang w:val="en-GB"/>
        </w:rPr>
        <w:t>s</w:t>
      </w:r>
      <w:r w:rsidRPr="00E5225F">
        <w:rPr>
          <w:rFonts w:ascii="Times New Roman" w:hAnsi="Times New Roman" w:cs="Times New Roman"/>
          <w:highlight w:val="white"/>
          <w:lang w:val="en-GB"/>
        </w:rPr>
        <w:t xml:space="preserve"> to</w:t>
      </w:r>
      <w:r w:rsidRPr="00E5225F">
        <w:rPr>
          <w:rFonts w:ascii="Times New Roman" w:hAnsi="Times New Roman" w:cs="Times New Roman"/>
          <w:highlight w:val="white"/>
          <w:lang w:val="en-GB"/>
        </w:rPr>
        <w:t xml:space="preserve"> </w:t>
      </w:r>
      <w:r w:rsidR="0046469D" w:rsidRPr="00E5225F">
        <w:rPr>
          <w:rFonts w:ascii="Times New Roman" w:hAnsi="Times New Roman" w:cs="Times New Roman"/>
          <w:lang w:val="en-GB"/>
        </w:rPr>
        <w:t xml:space="preserve">understand if this type of stimulation can reach similar results as the ones observed for tDCS.  </w:t>
      </w:r>
    </w:p>
    <w:bookmarkEnd w:id="0"/>
    <w:p w14:paraId="33FBEE4C" w14:textId="77777777" w:rsidR="003B18FF" w:rsidRPr="00E5225F" w:rsidRDefault="003B18FF">
      <w:pPr>
        <w:rPr>
          <w:rFonts w:ascii="Times New Roman" w:hAnsi="Times New Roman" w:cs="Times New Roman"/>
          <w:b/>
          <w:sz w:val="20"/>
          <w:szCs w:val="20"/>
          <w:lang w:val="en-AU"/>
        </w:rPr>
      </w:pPr>
    </w:p>
    <w:p w14:paraId="62F1B386" w14:textId="77777777" w:rsidR="000B3A91" w:rsidRPr="00E5225F" w:rsidRDefault="00BD026D">
      <w:pPr>
        <w:rPr>
          <w:rFonts w:ascii="Times New Roman" w:hAnsi="Times New Roman" w:cs="Times New Roman"/>
          <w:b/>
          <w:sz w:val="20"/>
          <w:szCs w:val="20"/>
          <w:lang w:val="en-AU"/>
        </w:rPr>
      </w:pPr>
      <w:r w:rsidRPr="00E5225F">
        <w:rPr>
          <w:rFonts w:ascii="Times New Roman" w:hAnsi="Times New Roman" w:cs="Times New Roman"/>
          <w:b/>
          <w:lang w:val="en-AU"/>
        </w:rPr>
        <w:t>References:</w:t>
      </w:r>
    </w:p>
    <w:p w14:paraId="6D80F451" w14:textId="77777777" w:rsidR="000B3A91" w:rsidRPr="00E5225F" w:rsidRDefault="000B3A91">
      <w:pPr>
        <w:rPr>
          <w:rFonts w:ascii="Times New Roman" w:hAnsi="Times New Roman" w:cs="Times New Roman"/>
          <w:b/>
          <w:sz w:val="18"/>
          <w:szCs w:val="20"/>
          <w:lang w:val="en-AU"/>
        </w:rPr>
      </w:pPr>
    </w:p>
    <w:p w14:paraId="0729C310" w14:textId="77777777" w:rsidR="000B3A91" w:rsidRPr="00E5225F" w:rsidRDefault="00BD026D" w:rsidP="00E5225F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</w:rPr>
      </w:pPr>
      <w:r w:rsidRPr="00E5225F">
        <w:rPr>
          <w:rFonts w:ascii="Times New Roman" w:hAnsi="Times New Roman" w:cs="Times New Roman"/>
          <w:color w:val="auto"/>
          <w:sz w:val="18"/>
          <w:szCs w:val="20"/>
          <w:lang w:val="en-GB"/>
        </w:rPr>
        <w:t>Buch ER, Santarnecchi E, Antal A, Born J, Celnik PA, Classen J, Gerloff C, Hallett M, Hummel FC, Nitsche MA, Pascual-Leone A. Effects of tDCS on motor learning and memory formation: a consensus and critical position paper. Clinical Neurophysiology. 2017 Apr 1;128(4):589-603.</w:t>
      </w:r>
    </w:p>
    <w:p w14:paraId="682CE532" w14:textId="77777777" w:rsidR="000B3A91" w:rsidRPr="00E5225F" w:rsidRDefault="00BD026D" w:rsidP="00E5225F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</w:rPr>
      </w:pPr>
      <w:r w:rsidRPr="00E5225F">
        <w:rPr>
          <w:rFonts w:ascii="Times New Roman" w:hAnsi="Times New Roman" w:cs="Times New Roman"/>
          <w:color w:val="auto"/>
          <w:sz w:val="18"/>
          <w:szCs w:val="20"/>
          <w:lang w:val="en-GB"/>
        </w:rPr>
        <w:t>Wortman-Jutt S, Edwards DJ. Transcranial direct current stimulation in Poststroke aphasia recovery. Stroke. 2017 Mar;48(3):820-6.</w:t>
      </w:r>
    </w:p>
    <w:p w14:paraId="1D61ABB3" w14:textId="77777777" w:rsidR="000B3A91" w:rsidRPr="00E5225F" w:rsidRDefault="00BD026D" w:rsidP="00E5225F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</w:rPr>
      </w:pPr>
      <w:r w:rsidRPr="00E5225F">
        <w:rPr>
          <w:rFonts w:ascii="Times New Roman" w:hAnsi="Times New Roman" w:cs="Times New Roman"/>
          <w:color w:val="auto"/>
          <w:sz w:val="18"/>
          <w:szCs w:val="20"/>
        </w:rPr>
        <w:t xml:space="preserve">Lefaucheur JP, Chalah MA, Mhalla A, Palm U, Ayache SS, Mylius V. The treatment of fatigue by non-invasive brain stimulation. </w:t>
      </w:r>
      <w:r w:rsidRPr="00E5225F">
        <w:rPr>
          <w:rFonts w:ascii="Times New Roman" w:hAnsi="Times New Roman" w:cs="Times New Roman"/>
          <w:color w:val="auto"/>
          <w:sz w:val="18"/>
          <w:szCs w:val="20"/>
          <w:lang w:val="en-GB"/>
        </w:rPr>
        <w:t>Neurophysiologie Clinique/Clinical Neurophysiology. 2017 Apr 1;47(2):173-84.</w:t>
      </w:r>
    </w:p>
    <w:p w14:paraId="0A3C7550" w14:textId="77777777" w:rsidR="00E5225F" w:rsidRPr="00E5225F" w:rsidRDefault="00BD026D" w:rsidP="00E5225F">
      <w:pPr>
        <w:pStyle w:val="Paragraphedeliste"/>
        <w:numPr>
          <w:ilvl w:val="0"/>
          <w:numId w:val="1"/>
        </w:numPr>
        <w:shd w:val="clear" w:color="auto" w:fill="FFFFFF"/>
        <w:spacing w:before="120" w:after="120" w:line="276" w:lineRule="auto"/>
        <w:outlineLvl w:val="0"/>
        <w:rPr>
          <w:rFonts w:ascii="Times New Roman" w:hAnsi="Times New Roman" w:cs="Times New Roman"/>
          <w:color w:val="auto"/>
          <w:sz w:val="18"/>
          <w:szCs w:val="20"/>
        </w:rPr>
      </w:pPr>
      <w:r w:rsidRPr="00E5225F">
        <w:rPr>
          <w:rFonts w:ascii="Times New Roman" w:hAnsi="Times New Roman" w:cs="Times New Roman"/>
          <w:color w:val="auto"/>
          <w:sz w:val="18"/>
          <w:szCs w:val="20"/>
          <w:lang w:val="en-GB"/>
        </w:rPr>
        <w:t>Lefaucheur JP, Antal A, Ayache SS, Benninger DH, Brunelin J, Cogiamanian F, Cotelli M, De Ridder D, Ferrucci R, Langguth B, Marangolo P. Evidence-based guidelines on the therapeutic use of transcranial direct current stimulation (tDCS). Clinical Neurophysiology. 2017 Jan 1;128(1):56-92.</w:t>
      </w:r>
    </w:p>
    <w:p w14:paraId="5F0DAAF4" w14:textId="27768E43" w:rsidR="00E5225F" w:rsidRPr="00E5225F" w:rsidRDefault="00E5225F" w:rsidP="00E5225F">
      <w:pPr>
        <w:pStyle w:val="Paragraphedeliste"/>
        <w:numPr>
          <w:ilvl w:val="0"/>
          <w:numId w:val="1"/>
        </w:numPr>
        <w:shd w:val="clear" w:color="auto" w:fill="FFFFFF"/>
        <w:spacing w:before="120" w:after="120" w:line="276" w:lineRule="auto"/>
        <w:outlineLvl w:val="0"/>
        <w:rPr>
          <w:rFonts w:ascii="Times New Roman" w:hAnsi="Times New Roman" w:cs="Times New Roman"/>
          <w:color w:val="auto"/>
          <w:sz w:val="18"/>
          <w:szCs w:val="20"/>
        </w:rPr>
      </w:pPr>
      <w:r w:rsidRPr="00E5225F">
        <w:rPr>
          <w:rFonts w:ascii="Times New Roman" w:eastAsia="Times New Roman" w:hAnsi="Times New Roman" w:cs="Times New Roman"/>
          <w:bCs/>
          <w:color w:val="auto"/>
          <w:sz w:val="18"/>
          <w:szCs w:val="20"/>
          <w:lang w:val="fr-BE" w:eastAsia="en-GB"/>
        </w:rPr>
        <w:t xml:space="preserve">Morales-Quesada L et al. </w:t>
      </w:r>
      <w:r w:rsidRPr="00E5225F">
        <w:rPr>
          <w:rFonts w:ascii="Times New Roman" w:eastAsia="Times New Roman" w:hAnsi="Times New Roman" w:cs="Times New Roman"/>
          <w:bCs/>
          <w:color w:val="auto"/>
          <w:sz w:val="18"/>
          <w:szCs w:val="20"/>
          <w:lang w:val="en-GB" w:eastAsia="en-GB"/>
        </w:rPr>
        <w:t>Optimal random frequency range in transcranial pulsed current stimulation indexed by quantitative electroencephalography. Neuroreport, 2015; 26(13): 747-52</w:t>
      </w:r>
    </w:p>
    <w:p w14:paraId="2A64309A" w14:textId="77777777" w:rsidR="00E5225F" w:rsidRPr="00E5225F" w:rsidRDefault="00E5225F" w:rsidP="00E5225F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20"/>
        </w:rPr>
      </w:pPr>
      <w:r w:rsidRPr="00E5225F">
        <w:rPr>
          <w:rFonts w:ascii="Times New Roman" w:hAnsi="Times New Roman" w:cs="Times New Roman"/>
          <w:color w:val="auto"/>
          <w:sz w:val="18"/>
          <w:szCs w:val="20"/>
        </w:rPr>
        <w:t>Morales-Quezada L, Cosmo C, Carvalho S, Leite J, Castillo-Saavedra L, Rozisky JR, Fregni F. Cognitive effects and autonomic responses to transcranial pulsed current stimulation. Exp Brain Res. 2015 Mar;233(3):701-9.</w:t>
      </w:r>
    </w:p>
    <w:p w14:paraId="4704A128" w14:textId="6873A7DC" w:rsidR="000B3A91" w:rsidRPr="00E5225F" w:rsidRDefault="00E5225F" w:rsidP="00E5225F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20"/>
        </w:rPr>
      </w:pPr>
      <w:r w:rsidRPr="00E5225F">
        <w:rPr>
          <w:rFonts w:ascii="Times New Roman" w:hAnsi="Times New Roman" w:cs="Times New Roman"/>
          <w:color w:val="auto"/>
          <w:sz w:val="18"/>
          <w:szCs w:val="20"/>
          <w:lang w:val="en-GB"/>
        </w:rPr>
        <w:t xml:space="preserve">Datta A, Dmochowski JP, Guleyupoglu B, Bikson M, Fregni F. Cranial electrotherapy stimulation and transcranial pulsed current stimulation: a computer based high-resolution modeling study. </w:t>
      </w:r>
      <w:r w:rsidRPr="00E5225F">
        <w:rPr>
          <w:rFonts w:ascii="Times New Roman" w:hAnsi="Times New Roman" w:cs="Times New Roman"/>
          <w:color w:val="auto"/>
          <w:sz w:val="18"/>
          <w:szCs w:val="20"/>
        </w:rPr>
        <w:t>Neuroimage. 2013 Jan 15; 65:280-287.</w:t>
      </w:r>
    </w:p>
    <w:p w14:paraId="0AF5BE81" w14:textId="77777777" w:rsidR="000B3A91" w:rsidRPr="00E5225F" w:rsidRDefault="00BD026D" w:rsidP="00E5225F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20"/>
          <w:lang w:val="en-GB"/>
        </w:rPr>
      </w:pPr>
      <w:r w:rsidRPr="00E5225F">
        <w:rPr>
          <w:rFonts w:ascii="Times New Roman" w:hAnsi="Times New Roman" w:cs="Times New Roman"/>
          <w:color w:val="auto"/>
          <w:sz w:val="18"/>
          <w:szCs w:val="20"/>
          <w:lang w:val="en-GB"/>
        </w:rPr>
        <w:t>Thibaut A, et al. tDCS in patients with disorders of consciousness; sham-controlled double-blind study. Neurology, 2014; 82: 1112-8</w:t>
      </w:r>
    </w:p>
    <w:p w14:paraId="109A135D" w14:textId="77777777" w:rsidR="000B3A91" w:rsidRPr="00E5225F" w:rsidRDefault="00BD026D" w:rsidP="00E5225F">
      <w:pPr>
        <w:pStyle w:val="Paragraphedelist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  <w:sz w:val="18"/>
          <w:szCs w:val="20"/>
        </w:rPr>
      </w:pPr>
      <w:r w:rsidRPr="00E5225F">
        <w:rPr>
          <w:rFonts w:ascii="Times New Roman" w:hAnsi="Times New Roman" w:cs="Times New Roman"/>
          <w:color w:val="auto"/>
          <w:sz w:val="18"/>
          <w:szCs w:val="20"/>
          <w:lang w:val="fr-BE"/>
        </w:rPr>
        <w:t xml:space="preserve">Thibaut, Wannez, Donneau, Chatelle, Gosserie, Bruno, Laureys. </w:t>
      </w:r>
      <w:r w:rsidRPr="00E5225F">
        <w:rPr>
          <w:rFonts w:ascii="Times New Roman" w:hAnsi="Times New Roman" w:cs="Times New Roman"/>
          <w:color w:val="auto"/>
          <w:sz w:val="18"/>
          <w:szCs w:val="20"/>
          <w:lang w:val="en-US"/>
        </w:rPr>
        <w:t>Controlled clinical trial of repeated prefrontal tDCS in chronic patients in minimally conscious state. Brain Injury, 2017; 31 (4) 466-474</w:t>
      </w:r>
    </w:p>
    <w:p w14:paraId="34512BD7" w14:textId="0F8330E9" w:rsidR="000B3A91" w:rsidRPr="00E5225F" w:rsidRDefault="00BD026D" w:rsidP="00E5225F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</w:rPr>
      </w:pPr>
      <w:r w:rsidRPr="00E5225F">
        <w:rPr>
          <w:rFonts w:ascii="Times New Roman" w:hAnsi="Times New Roman" w:cs="Times New Roman"/>
          <w:color w:val="auto"/>
          <w:sz w:val="18"/>
          <w:szCs w:val="20"/>
          <w:lang w:val="en-GB"/>
        </w:rPr>
        <w:t xml:space="preserve">Maris E, Oostenveld R. Nonparametrric statistical testing of EEG-and MEG- data. Journal of Neuroscience Methods, 2007 Aug 15; 164(1):177-190. </w:t>
      </w:r>
    </w:p>
    <w:p w14:paraId="290BA389" w14:textId="77777777" w:rsidR="000B3A91" w:rsidRPr="00E5225F" w:rsidRDefault="000B3A91" w:rsidP="00E5225F">
      <w:pPr>
        <w:spacing w:line="276" w:lineRule="auto"/>
        <w:jc w:val="both"/>
        <w:rPr>
          <w:color w:val="auto"/>
          <w:sz w:val="22"/>
        </w:rPr>
      </w:pPr>
    </w:p>
    <w:p w14:paraId="3E8D7CBC" w14:textId="77777777" w:rsidR="000B3A91" w:rsidRPr="00E5225F" w:rsidRDefault="000B3A91">
      <w:pPr>
        <w:spacing w:line="360" w:lineRule="auto"/>
        <w:jc w:val="both"/>
        <w:rPr>
          <w:sz w:val="22"/>
        </w:rPr>
      </w:pPr>
    </w:p>
    <w:p w14:paraId="54F71A74" w14:textId="77777777" w:rsidR="000B3A91" w:rsidRPr="00E5225F" w:rsidRDefault="000B3A91">
      <w:pPr>
        <w:spacing w:line="360" w:lineRule="auto"/>
        <w:jc w:val="both"/>
        <w:rPr>
          <w:sz w:val="22"/>
        </w:rPr>
      </w:pPr>
    </w:p>
    <w:p w14:paraId="26BEAC09" w14:textId="77777777" w:rsidR="000B3A91" w:rsidRDefault="000B3A91">
      <w:pPr>
        <w:spacing w:line="360" w:lineRule="auto"/>
        <w:jc w:val="both"/>
      </w:pPr>
    </w:p>
    <w:p w14:paraId="7BDA8B37" w14:textId="77777777" w:rsidR="000B3A91" w:rsidRDefault="000B3A91">
      <w:pPr>
        <w:spacing w:line="360" w:lineRule="auto"/>
        <w:jc w:val="both"/>
      </w:pPr>
    </w:p>
    <w:p w14:paraId="0A1BB4CB" w14:textId="77777777" w:rsidR="000B3A91" w:rsidRDefault="000B3A91">
      <w:pPr>
        <w:spacing w:line="360" w:lineRule="auto"/>
        <w:jc w:val="both"/>
      </w:pPr>
    </w:p>
    <w:p w14:paraId="63F3944E" w14:textId="5ACA71A7" w:rsidR="000B3A91" w:rsidRDefault="000B3A91">
      <w:pPr>
        <w:spacing w:line="360" w:lineRule="auto"/>
        <w:jc w:val="both"/>
      </w:pPr>
    </w:p>
    <w:p w14:paraId="128D55E5" w14:textId="77777777" w:rsidR="000B3A91" w:rsidRDefault="000B3A91">
      <w:pPr>
        <w:spacing w:line="360" w:lineRule="auto"/>
        <w:jc w:val="both"/>
      </w:pPr>
    </w:p>
    <w:p w14:paraId="5324F8B3" w14:textId="77777777" w:rsidR="000B3A91" w:rsidRDefault="000B3A91">
      <w:pPr>
        <w:spacing w:line="360" w:lineRule="auto"/>
        <w:jc w:val="both"/>
      </w:pPr>
    </w:p>
    <w:p w14:paraId="4C65C1F2" w14:textId="77777777" w:rsidR="000B3A91" w:rsidRDefault="000B3A91">
      <w:pPr>
        <w:spacing w:line="360" w:lineRule="auto"/>
        <w:jc w:val="both"/>
      </w:pPr>
    </w:p>
    <w:p w14:paraId="76CE2F5C" w14:textId="77777777" w:rsidR="000B3A91" w:rsidRDefault="000B3A91">
      <w:pPr>
        <w:spacing w:line="360" w:lineRule="auto"/>
        <w:jc w:val="both"/>
      </w:pPr>
    </w:p>
    <w:p w14:paraId="5EFBE371" w14:textId="77777777" w:rsidR="000B3A91" w:rsidRDefault="000B3A91">
      <w:pPr>
        <w:spacing w:line="360" w:lineRule="auto"/>
        <w:jc w:val="both"/>
      </w:pPr>
    </w:p>
    <w:p w14:paraId="00514C2F" w14:textId="77777777" w:rsidR="000B3A91" w:rsidRDefault="000B3A91">
      <w:pPr>
        <w:spacing w:line="360" w:lineRule="auto"/>
        <w:jc w:val="both"/>
      </w:pPr>
    </w:p>
    <w:p w14:paraId="49E44A4A" w14:textId="77777777" w:rsidR="000B3A91" w:rsidRDefault="000B3A91">
      <w:pPr>
        <w:spacing w:line="360" w:lineRule="auto"/>
        <w:jc w:val="both"/>
      </w:pPr>
    </w:p>
    <w:p w14:paraId="5602E0F5" w14:textId="77777777" w:rsidR="000B3A91" w:rsidRDefault="000B3A91">
      <w:pPr>
        <w:spacing w:line="360" w:lineRule="auto"/>
        <w:jc w:val="both"/>
      </w:pPr>
    </w:p>
    <w:p w14:paraId="477D0AB1" w14:textId="77777777" w:rsidR="000B3A91" w:rsidRDefault="000B3A91">
      <w:pPr>
        <w:spacing w:line="360" w:lineRule="auto"/>
        <w:jc w:val="both"/>
      </w:pPr>
    </w:p>
    <w:p w14:paraId="23101386" w14:textId="77777777" w:rsidR="000B3A91" w:rsidRDefault="000B3A91">
      <w:pPr>
        <w:spacing w:line="360" w:lineRule="auto"/>
        <w:jc w:val="both"/>
      </w:pPr>
    </w:p>
    <w:p w14:paraId="3AC9D2BF" w14:textId="77777777" w:rsidR="000B3A91" w:rsidRDefault="000B3A91">
      <w:pPr>
        <w:spacing w:line="360" w:lineRule="auto"/>
        <w:jc w:val="both"/>
      </w:pPr>
    </w:p>
    <w:p w14:paraId="6BA6C5C5" w14:textId="77777777" w:rsidR="000B3A91" w:rsidRDefault="000B3A91">
      <w:pPr>
        <w:spacing w:line="360" w:lineRule="auto"/>
        <w:jc w:val="both"/>
        <w:rPr>
          <w:sz w:val="18"/>
          <w:szCs w:val="18"/>
        </w:rPr>
      </w:pPr>
    </w:p>
    <w:sectPr w:rsidR="000B3A91">
      <w:pgSz w:w="11906" w:h="16838"/>
      <w:pgMar w:top="1417" w:right="1417" w:bottom="1134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 PL SungtiL GB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">
    <w:panose1 w:val="02070409020205020404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E57"/>
    <w:multiLevelType w:val="multilevel"/>
    <w:tmpl w:val="8A766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31C59"/>
    <w:multiLevelType w:val="multilevel"/>
    <w:tmpl w:val="71BCC0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91"/>
    <w:rsid w:val="00057BA3"/>
    <w:rsid w:val="000942A6"/>
    <w:rsid w:val="000B3A91"/>
    <w:rsid w:val="00305D5F"/>
    <w:rsid w:val="003B18FF"/>
    <w:rsid w:val="0046469D"/>
    <w:rsid w:val="005F29C9"/>
    <w:rsid w:val="006C1ADE"/>
    <w:rsid w:val="007E76A9"/>
    <w:rsid w:val="00AD78AE"/>
    <w:rsid w:val="00BD026D"/>
    <w:rsid w:val="00E5225F"/>
    <w:rsid w:val="00F5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286A"/>
  <w15:docId w15:val="{C1A9F271-B53C-497E-BE09-E421773F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paragraph" w:styleId="Titre2">
    <w:name w:val="heading 2"/>
    <w:basedOn w:val="Heading"/>
    <w:qFormat/>
    <w:pP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qFormat/>
    <w:rPr>
      <w:rFonts w:ascii="Calibri Light" w:eastAsia="Calibri" w:hAnsi="Calibri Light" w:cs="DejaVu Sans"/>
      <w:spacing w:val="-10"/>
      <w:sz w:val="56"/>
      <w:szCs w:val="56"/>
    </w:rPr>
  </w:style>
  <w:style w:type="character" w:customStyle="1" w:styleId="AuthorsChar">
    <w:name w:val="Authors Char"/>
    <w:basedOn w:val="Policepardfaut"/>
    <w:qFormat/>
    <w:rPr>
      <w:rFonts w:ascii="Times New Roman" w:eastAsia="Calibri" w:hAnsi="Times New Roman"/>
      <w:sz w:val="26"/>
      <w:lang w:val="en-US"/>
    </w:rPr>
  </w:style>
  <w:style w:type="character" w:customStyle="1" w:styleId="InstituteChar">
    <w:name w:val="Institute Char"/>
    <w:basedOn w:val="AuthorsChar"/>
    <w:qFormat/>
    <w:rPr>
      <w:rFonts w:ascii="Times New Roman" w:eastAsia="Calibri" w:hAnsi="Times New Roman"/>
      <w:sz w:val="20"/>
      <w:lang w:val="en-US"/>
    </w:rPr>
  </w:style>
  <w:style w:type="character" w:customStyle="1" w:styleId="Monospaced">
    <w:name w:val="Monospaced"/>
    <w:basedOn w:val="Policepardfaut"/>
    <w:qFormat/>
    <w:rPr>
      <w:rFonts w:ascii="Courier" w:hAnsi="Courier"/>
    </w:rPr>
  </w:style>
  <w:style w:type="character" w:customStyle="1" w:styleId="NotedebasdepageCar">
    <w:name w:val="Note de bas de page Car"/>
    <w:basedOn w:val="Policepardfaut"/>
    <w:qFormat/>
    <w:rPr>
      <w:rFonts w:ascii="Times New Roman" w:eastAsia="Calibri" w:hAnsi="Times New Roman"/>
      <w:sz w:val="16"/>
      <w:lang w:val="en-US"/>
    </w:rPr>
  </w:style>
  <w:style w:type="character" w:styleId="Appelnotedebasdep">
    <w:name w:val="footnote reference"/>
    <w:basedOn w:val="Policepardfaut"/>
    <w:qFormat/>
    <w:rPr>
      <w:vertAlign w:val="superscript"/>
    </w:rPr>
  </w:style>
  <w:style w:type="character" w:customStyle="1" w:styleId="En-tteCar">
    <w:name w:val="En-tête Car"/>
    <w:basedOn w:val="Policepardfaut"/>
    <w:qFormat/>
  </w:style>
  <w:style w:type="character" w:customStyle="1" w:styleId="PieddepageCar">
    <w:name w:val="Pied de page Car"/>
    <w:basedOn w:val="Policepardfaut"/>
    <w:qFormat/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CommentaireCar">
    <w:name w:val="Commentaire Car"/>
    <w:basedOn w:val="Policepardfaut"/>
    <w:qFormat/>
    <w:rPr>
      <w:sz w:val="20"/>
      <w:szCs w:val="20"/>
      <w:lang w:val="it-IT"/>
    </w:rPr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</w:rPr>
  </w:style>
  <w:style w:type="character" w:customStyle="1" w:styleId="CommentaireCar1">
    <w:name w:val="Commentaire Car1"/>
    <w:basedOn w:val="Policepardfaut"/>
    <w:link w:val="Commentaire"/>
    <w:qFormat/>
    <w:rsid w:val="00AA01A2"/>
    <w:rPr>
      <w:color w:val="00000A"/>
      <w:szCs w:val="20"/>
      <w:lang w:val="it-IT"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qFormat/>
    <w:rsid w:val="00AA01A2"/>
    <w:rPr>
      <w:b/>
      <w:bCs/>
      <w:color w:val="00000A"/>
      <w:szCs w:val="20"/>
      <w:lang w:val="it-IT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next w:val="Normal"/>
    <w:qFormat/>
    <w:pPr>
      <w:spacing w:after="200"/>
    </w:pPr>
    <w:rPr>
      <w:i/>
      <w:iCs/>
      <w:color w:val="44546A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re">
    <w:name w:val="Title"/>
    <w:basedOn w:val="Normal"/>
    <w:next w:val="Normal"/>
    <w:qFormat/>
    <w:pPr>
      <w:contextualSpacing/>
    </w:pPr>
    <w:rPr>
      <w:rFonts w:ascii="Calibri Light" w:hAnsi="Calibri Light"/>
      <w:spacing w:val="-10"/>
      <w:sz w:val="56"/>
      <w:szCs w:val="56"/>
    </w:rPr>
  </w:style>
  <w:style w:type="paragraph" w:customStyle="1" w:styleId="Authors">
    <w:name w:val="Authors"/>
    <w:basedOn w:val="Normal"/>
    <w:qFormat/>
    <w:pPr>
      <w:ind w:firstLine="284"/>
      <w:jc w:val="center"/>
    </w:pPr>
    <w:rPr>
      <w:rFonts w:ascii="Times New Roman" w:hAnsi="Times New Roman"/>
      <w:sz w:val="26"/>
      <w:lang w:val="en-US"/>
    </w:rPr>
  </w:style>
  <w:style w:type="paragraph" w:customStyle="1" w:styleId="Institute">
    <w:name w:val="Institute"/>
    <w:basedOn w:val="Authors"/>
    <w:qFormat/>
    <w:rPr>
      <w:sz w:val="20"/>
    </w:rPr>
  </w:style>
  <w:style w:type="paragraph" w:styleId="Notedebasdepage">
    <w:name w:val="footnote text"/>
    <w:basedOn w:val="Normal"/>
    <w:qFormat/>
    <w:pPr>
      <w:ind w:firstLine="284"/>
      <w:jc w:val="both"/>
    </w:pPr>
    <w:rPr>
      <w:rFonts w:ascii="Times New Roman" w:hAnsi="Times New Roman"/>
      <w:sz w:val="16"/>
      <w:lang w:val="en-US"/>
    </w:rPr>
  </w:style>
  <w:style w:type="paragraph" w:styleId="En-tte">
    <w:name w:val="header"/>
    <w:basedOn w:val="Normal"/>
    <w:pPr>
      <w:tabs>
        <w:tab w:val="center" w:pos="4680"/>
        <w:tab w:val="right" w:pos="9360"/>
      </w:tabs>
    </w:pPr>
  </w:style>
  <w:style w:type="paragraph" w:styleId="Pieddepage">
    <w:name w:val="footer"/>
    <w:basedOn w:val="Normal"/>
    <w:pPr>
      <w:tabs>
        <w:tab w:val="center" w:pos="4680"/>
        <w:tab w:val="right" w:pos="9360"/>
      </w:tabs>
    </w:pPr>
  </w:style>
  <w:style w:type="paragraph" w:styleId="Commentaire">
    <w:name w:val="annotation text"/>
    <w:basedOn w:val="Normal"/>
    <w:link w:val="CommentaireCar1"/>
    <w:qFormat/>
    <w:pPr>
      <w:spacing w:after="160"/>
    </w:pPr>
    <w:rPr>
      <w:sz w:val="20"/>
      <w:szCs w:val="20"/>
      <w:lang w:val="it-IT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Figure">
    <w:name w:val="Figure"/>
    <w:basedOn w:val="Lgende"/>
    <w:qFormat/>
  </w:style>
  <w:style w:type="paragraph" w:customStyle="1" w:styleId="FrameContents">
    <w:name w:val="Frame Contents"/>
    <w:basedOn w:val="Normal"/>
    <w:qFormat/>
  </w:style>
  <w:style w:type="paragraph" w:customStyle="1" w:styleId="Illustration">
    <w:name w:val="Illustration"/>
    <w:basedOn w:val="Lgende"/>
    <w:qFormat/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AA01A2"/>
    <w:pPr>
      <w:spacing w:after="0"/>
    </w:pPr>
    <w:rPr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Rass</dc:creator>
  <dc:description/>
  <cp:lastModifiedBy>Alice</cp:lastModifiedBy>
  <cp:revision>7</cp:revision>
  <dcterms:created xsi:type="dcterms:W3CDTF">2018-11-05T15:48:00Z</dcterms:created>
  <dcterms:modified xsi:type="dcterms:W3CDTF">2018-11-15T15:20:00Z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PRIMINFO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