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C85A3" w14:textId="77777777" w:rsidR="00693888" w:rsidRDefault="00693888" w:rsidP="00AB6AB6">
      <w:pPr>
        <w:pStyle w:val="p1"/>
        <w:rPr>
          <w:rFonts w:ascii="Calibri" w:hAnsi="Calibri"/>
          <w:b/>
          <w:sz w:val="32"/>
          <w:szCs w:val="32"/>
          <w:lang w:val="en-US"/>
        </w:rPr>
      </w:pPr>
      <w:proofErr w:type="spellStart"/>
      <w:r w:rsidRPr="00AB6AB6">
        <w:rPr>
          <w:rFonts w:ascii="Calibri" w:hAnsi="Calibri"/>
          <w:b/>
          <w:sz w:val="32"/>
          <w:szCs w:val="32"/>
          <w:lang w:val="en-US"/>
        </w:rPr>
        <w:t>Haemophilu</w:t>
      </w:r>
      <w:r>
        <w:rPr>
          <w:rFonts w:ascii="Calibri" w:hAnsi="Calibri"/>
          <w:b/>
          <w:sz w:val="32"/>
          <w:szCs w:val="32"/>
          <w:lang w:val="en-US"/>
        </w:rPr>
        <w:t>s</w:t>
      </w:r>
      <w:proofErr w:type="spellEnd"/>
      <w:r>
        <w:rPr>
          <w:rFonts w:ascii="Calibri" w:hAnsi="Calibri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lang w:val="en-US"/>
        </w:rPr>
        <w:t>influenzae</w:t>
      </w:r>
      <w:proofErr w:type="spellEnd"/>
      <w:r>
        <w:rPr>
          <w:rFonts w:ascii="Calibri" w:hAnsi="Calibri"/>
          <w:b/>
          <w:sz w:val="32"/>
          <w:szCs w:val="32"/>
          <w:lang w:val="en-US"/>
        </w:rPr>
        <w:t xml:space="preserve"> meningitis in a </w:t>
      </w:r>
      <w:r w:rsidRPr="00AB6AB6">
        <w:rPr>
          <w:rFonts w:ascii="Calibri" w:hAnsi="Calibri"/>
          <w:b/>
          <w:sz w:val="32"/>
          <w:szCs w:val="32"/>
          <w:lang w:val="en-US"/>
        </w:rPr>
        <w:t>two-year old</w:t>
      </w:r>
      <w:r>
        <w:rPr>
          <w:rFonts w:ascii="Calibri" w:hAnsi="Calibri"/>
          <w:b/>
          <w:sz w:val="32"/>
          <w:szCs w:val="32"/>
          <w:lang w:val="en-US"/>
        </w:rPr>
        <w:t xml:space="preserve"> child</w:t>
      </w:r>
      <w:r w:rsidRPr="00AB6AB6">
        <w:rPr>
          <w:rFonts w:ascii="Calibri" w:hAnsi="Calibri"/>
          <w:b/>
          <w:sz w:val="32"/>
          <w:szCs w:val="32"/>
          <w:lang w:val="en-US"/>
        </w:rPr>
        <w:t>.</w:t>
      </w:r>
    </w:p>
    <w:p w14:paraId="560FA371" w14:textId="77777777" w:rsidR="00693888" w:rsidRPr="00AB6AB6" w:rsidRDefault="00693888" w:rsidP="00AB6AB6">
      <w:pPr>
        <w:pStyle w:val="p1"/>
        <w:rPr>
          <w:rFonts w:ascii="Calibri" w:hAnsi="Calibri"/>
          <w:b/>
          <w:sz w:val="32"/>
          <w:szCs w:val="32"/>
          <w:lang w:val="en-US"/>
        </w:rPr>
      </w:pPr>
    </w:p>
    <w:p w14:paraId="30FE0F1A" w14:textId="77777777" w:rsidR="00693888" w:rsidRPr="003C5CD4" w:rsidRDefault="00693888" w:rsidP="00AB6AB6">
      <w:pPr>
        <w:pStyle w:val="p2"/>
        <w:rPr>
          <w:rFonts w:ascii="Calibri" w:hAnsi="Calibri"/>
          <w:sz w:val="24"/>
          <w:szCs w:val="24"/>
        </w:rPr>
      </w:pPr>
      <w:r w:rsidRPr="003C5CD4">
        <w:rPr>
          <w:rFonts w:ascii="Calibri" w:hAnsi="Calibri"/>
          <w:sz w:val="24"/>
          <w:szCs w:val="24"/>
        </w:rPr>
        <w:t>L. ADOUANE (1), S. NOIRHOMME (2), V. GILAIN (3), A. LIEVENS (4), G. DE</w:t>
      </w:r>
      <w:r w:rsidR="00780751">
        <w:rPr>
          <w:rFonts w:ascii="Calibri" w:hAnsi="Calibri"/>
          <w:sz w:val="24"/>
          <w:szCs w:val="24"/>
        </w:rPr>
        <w:t xml:space="preserve"> </w:t>
      </w:r>
      <w:r w:rsidRPr="003C5CD4">
        <w:rPr>
          <w:rFonts w:ascii="Calibri" w:hAnsi="Calibri"/>
          <w:sz w:val="24"/>
          <w:szCs w:val="24"/>
        </w:rPr>
        <w:t xml:space="preserve">BILDERLING (5) </w:t>
      </w:r>
    </w:p>
    <w:p w14:paraId="1D962540" w14:textId="77777777" w:rsidR="00693888" w:rsidRDefault="00693888" w:rsidP="00AB6AB6">
      <w:pPr>
        <w:pStyle w:val="p2"/>
        <w:rPr>
          <w:rFonts w:ascii="Calibri" w:hAnsi="Calibri"/>
          <w:color w:val="000000"/>
          <w:sz w:val="20"/>
          <w:szCs w:val="20"/>
        </w:rPr>
      </w:pPr>
    </w:p>
    <w:p w14:paraId="241FC2B2" w14:textId="77777777" w:rsidR="00693888" w:rsidRPr="003C5CD4" w:rsidRDefault="00693888" w:rsidP="003C5CD4">
      <w:pPr>
        <w:rPr>
          <w:rFonts w:ascii="Calibri" w:hAnsi="Calibri"/>
          <w:color w:val="000000"/>
        </w:rPr>
      </w:pPr>
      <w:r w:rsidRPr="003C5CD4">
        <w:rPr>
          <w:rFonts w:ascii="Calibri" w:hAnsi="Calibri"/>
          <w:color w:val="000000"/>
          <w:vertAlign w:val="superscript"/>
        </w:rPr>
        <w:t>1</w:t>
      </w:r>
      <w:r w:rsidRPr="00024B33">
        <w:rPr>
          <w:color w:val="000000"/>
        </w:rPr>
        <w:t xml:space="preserve"> </w:t>
      </w:r>
      <w:r w:rsidRPr="003C5CD4">
        <w:rPr>
          <w:rFonts w:ascii="Calibri" w:hAnsi="Calibri"/>
          <w:color w:val="000000"/>
        </w:rPr>
        <w:t>Assistante en pédiatrie, 1</w:t>
      </w:r>
      <w:r w:rsidRPr="003C5CD4">
        <w:rPr>
          <w:rFonts w:ascii="Calibri" w:hAnsi="Calibri"/>
          <w:color w:val="000000"/>
          <w:vertAlign w:val="superscript"/>
        </w:rPr>
        <w:t>ère</w:t>
      </w:r>
      <w:r w:rsidRPr="003C5CD4">
        <w:rPr>
          <w:rFonts w:ascii="Calibri" w:hAnsi="Calibri"/>
          <w:color w:val="000000"/>
        </w:rPr>
        <w:t xml:space="preserve"> année.</w:t>
      </w:r>
    </w:p>
    <w:p w14:paraId="717CF436" w14:textId="77777777" w:rsidR="00693888" w:rsidRPr="003C5CD4" w:rsidRDefault="00693888" w:rsidP="003C5CD4">
      <w:pPr>
        <w:rPr>
          <w:rFonts w:ascii="Calibri" w:hAnsi="Calibri"/>
          <w:color w:val="000000"/>
        </w:rPr>
      </w:pPr>
      <w:r w:rsidRPr="003C5CD4">
        <w:rPr>
          <w:rFonts w:ascii="Calibri" w:hAnsi="Calibri"/>
          <w:color w:val="000000"/>
        </w:rPr>
        <w:t>CHR de Namur : Avenue Albert 1</w:t>
      </w:r>
      <w:r w:rsidRPr="003C5CD4">
        <w:rPr>
          <w:rFonts w:ascii="Calibri" w:hAnsi="Calibri"/>
          <w:color w:val="000000"/>
          <w:vertAlign w:val="superscript"/>
        </w:rPr>
        <w:t>er</w:t>
      </w:r>
      <w:r w:rsidRPr="003C5CD4">
        <w:rPr>
          <w:rFonts w:ascii="Calibri" w:hAnsi="Calibri"/>
          <w:color w:val="000000"/>
        </w:rPr>
        <w:t xml:space="preserve"> 185, 5000 Namur</w:t>
      </w:r>
      <w:r>
        <w:rPr>
          <w:rFonts w:ascii="Calibri" w:hAnsi="Calibri"/>
          <w:color w:val="000000"/>
        </w:rPr>
        <w:t>.</w:t>
      </w:r>
    </w:p>
    <w:p w14:paraId="61B1BBBE" w14:textId="77777777" w:rsidR="00693888" w:rsidRPr="00024B33" w:rsidRDefault="00693888" w:rsidP="003C5CD4">
      <w:pPr>
        <w:pStyle w:val="p1"/>
        <w:rPr>
          <w:rFonts w:ascii="Times New Roman" w:hAnsi="Times New Roman"/>
          <w:color w:val="000000"/>
        </w:rPr>
      </w:pPr>
    </w:p>
    <w:p w14:paraId="7A7C593D" w14:textId="77777777" w:rsidR="00693888" w:rsidRPr="003C5CD4" w:rsidRDefault="00693888" w:rsidP="003C5CD4">
      <w:pPr>
        <w:rPr>
          <w:rFonts w:ascii="Calibri" w:hAnsi="Calibri"/>
          <w:color w:val="000000"/>
        </w:rPr>
      </w:pPr>
      <w:r w:rsidRPr="003C5CD4">
        <w:rPr>
          <w:rFonts w:ascii="Calibri" w:hAnsi="Calibri"/>
          <w:color w:val="000000"/>
          <w:vertAlign w:val="superscript"/>
        </w:rPr>
        <w:t xml:space="preserve">2 </w:t>
      </w:r>
      <w:r w:rsidRPr="003C5CD4">
        <w:rPr>
          <w:rFonts w:ascii="Calibri" w:hAnsi="Calibri"/>
          <w:color w:val="000000"/>
        </w:rPr>
        <w:t>Infectiologue.</w:t>
      </w:r>
    </w:p>
    <w:p w14:paraId="0F78649C" w14:textId="77777777" w:rsidR="00693888" w:rsidRPr="003C5CD4" w:rsidRDefault="00693888" w:rsidP="003C5CD4">
      <w:pPr>
        <w:rPr>
          <w:rFonts w:ascii="Calibri" w:hAnsi="Calibri"/>
          <w:color w:val="000000"/>
        </w:rPr>
      </w:pPr>
      <w:r w:rsidRPr="003C5CD4">
        <w:rPr>
          <w:rFonts w:ascii="Calibri" w:hAnsi="Calibri"/>
          <w:color w:val="000000"/>
        </w:rPr>
        <w:t>CHR de Namur : Avenue Albert 1</w:t>
      </w:r>
      <w:r w:rsidRPr="003C5CD4">
        <w:rPr>
          <w:rFonts w:ascii="Calibri" w:hAnsi="Calibri"/>
          <w:color w:val="000000"/>
          <w:vertAlign w:val="superscript"/>
        </w:rPr>
        <w:t>er</w:t>
      </w:r>
      <w:r w:rsidRPr="003C5CD4">
        <w:rPr>
          <w:rFonts w:ascii="Calibri" w:hAnsi="Calibri"/>
          <w:color w:val="000000"/>
        </w:rPr>
        <w:t xml:space="preserve"> 185, 5000 Namur</w:t>
      </w:r>
      <w:r>
        <w:rPr>
          <w:rFonts w:ascii="Calibri" w:hAnsi="Calibri"/>
          <w:color w:val="000000"/>
        </w:rPr>
        <w:t>.</w:t>
      </w:r>
    </w:p>
    <w:p w14:paraId="18B87A6F" w14:textId="77777777" w:rsidR="00693888" w:rsidRPr="00024B33" w:rsidRDefault="00693888" w:rsidP="003C5CD4">
      <w:pPr>
        <w:pStyle w:val="p1"/>
        <w:rPr>
          <w:rFonts w:ascii="Times New Roman" w:hAnsi="Times New Roman"/>
          <w:color w:val="000000"/>
        </w:rPr>
      </w:pPr>
    </w:p>
    <w:p w14:paraId="783DABEB" w14:textId="77777777" w:rsidR="00693888" w:rsidRPr="003C5CD4" w:rsidRDefault="00693888" w:rsidP="003C5CD4">
      <w:pPr>
        <w:pStyle w:val="p1"/>
        <w:rPr>
          <w:rFonts w:ascii="Calibri" w:hAnsi="Calibri"/>
          <w:color w:val="000000"/>
        </w:rPr>
      </w:pPr>
      <w:r w:rsidRPr="003C5CD4">
        <w:rPr>
          <w:rFonts w:ascii="Calibri" w:hAnsi="Calibri"/>
          <w:color w:val="000000"/>
          <w:sz w:val="24"/>
          <w:szCs w:val="24"/>
          <w:vertAlign w:val="superscript"/>
        </w:rPr>
        <w:t>3</w:t>
      </w:r>
      <w:r w:rsidRPr="003C5CD4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3C5CD4">
        <w:rPr>
          <w:rFonts w:ascii="Calibri" w:hAnsi="Calibri"/>
          <w:color w:val="000000"/>
          <w:sz w:val="24"/>
          <w:szCs w:val="24"/>
        </w:rPr>
        <w:t>Oto-Rhino-Laryngologue</w:t>
      </w:r>
      <w:proofErr w:type="spellEnd"/>
      <w:r w:rsidRPr="003C5CD4">
        <w:rPr>
          <w:rFonts w:ascii="Calibri" w:hAnsi="Calibri"/>
          <w:color w:val="000000"/>
          <w:sz w:val="24"/>
          <w:szCs w:val="24"/>
        </w:rPr>
        <w:t>.</w:t>
      </w:r>
    </w:p>
    <w:p w14:paraId="70F94E07" w14:textId="77777777" w:rsidR="00693888" w:rsidRPr="003C5CD4" w:rsidRDefault="00693888" w:rsidP="003C5CD4">
      <w:pPr>
        <w:rPr>
          <w:rFonts w:ascii="Calibri" w:hAnsi="Calibri"/>
          <w:color w:val="000000"/>
        </w:rPr>
      </w:pPr>
      <w:r w:rsidRPr="003C5CD4">
        <w:rPr>
          <w:rFonts w:ascii="Calibri" w:hAnsi="Calibri"/>
          <w:color w:val="000000"/>
        </w:rPr>
        <w:t>CHR de Namur : Avenue Albert 1</w:t>
      </w:r>
      <w:r w:rsidRPr="003C5CD4">
        <w:rPr>
          <w:rFonts w:ascii="Calibri" w:hAnsi="Calibri"/>
          <w:color w:val="000000"/>
          <w:vertAlign w:val="superscript"/>
        </w:rPr>
        <w:t>er</w:t>
      </w:r>
      <w:r w:rsidRPr="003C5CD4">
        <w:rPr>
          <w:rFonts w:ascii="Calibri" w:hAnsi="Calibri"/>
          <w:color w:val="000000"/>
        </w:rPr>
        <w:t xml:space="preserve"> 185, 5000 Namur</w:t>
      </w:r>
      <w:r>
        <w:rPr>
          <w:rFonts w:ascii="Calibri" w:hAnsi="Calibri"/>
          <w:color w:val="000000"/>
        </w:rPr>
        <w:t>.</w:t>
      </w:r>
    </w:p>
    <w:p w14:paraId="273365E5" w14:textId="77777777" w:rsidR="00693888" w:rsidRPr="00024B33" w:rsidRDefault="00693888" w:rsidP="003C5CD4">
      <w:pPr>
        <w:rPr>
          <w:color w:val="000000"/>
        </w:rPr>
      </w:pPr>
    </w:p>
    <w:p w14:paraId="79D8C5B3" w14:textId="77777777" w:rsidR="00693888" w:rsidRPr="003C5CD4" w:rsidRDefault="00693888" w:rsidP="003C5CD4">
      <w:pPr>
        <w:rPr>
          <w:rFonts w:ascii="Calibri" w:hAnsi="Calibri"/>
          <w:color w:val="000000"/>
        </w:rPr>
      </w:pPr>
      <w:r w:rsidRPr="003C5CD4">
        <w:rPr>
          <w:rFonts w:ascii="Calibri" w:hAnsi="Calibri"/>
          <w:color w:val="000000"/>
          <w:vertAlign w:val="superscript"/>
        </w:rPr>
        <w:t xml:space="preserve">4 </w:t>
      </w:r>
      <w:r w:rsidRPr="003C5CD4">
        <w:rPr>
          <w:rFonts w:ascii="Calibri" w:hAnsi="Calibri"/>
          <w:color w:val="000000"/>
        </w:rPr>
        <w:t>Pédiatre-Gastroentérologue.</w:t>
      </w:r>
    </w:p>
    <w:p w14:paraId="0C25571F" w14:textId="77777777" w:rsidR="00693888" w:rsidRPr="003C5CD4" w:rsidRDefault="00693888" w:rsidP="003C5CD4">
      <w:pPr>
        <w:rPr>
          <w:rFonts w:ascii="Calibri" w:hAnsi="Calibri"/>
          <w:color w:val="000000"/>
        </w:rPr>
      </w:pPr>
      <w:r w:rsidRPr="003C5CD4">
        <w:rPr>
          <w:rFonts w:ascii="Calibri" w:hAnsi="Calibri"/>
          <w:color w:val="000000"/>
        </w:rPr>
        <w:t>CHR de Namur : Avenue Albert 1</w:t>
      </w:r>
      <w:r w:rsidRPr="003C5CD4">
        <w:rPr>
          <w:rFonts w:ascii="Calibri" w:hAnsi="Calibri"/>
          <w:color w:val="000000"/>
          <w:vertAlign w:val="superscript"/>
        </w:rPr>
        <w:t>er</w:t>
      </w:r>
      <w:r w:rsidRPr="003C5CD4">
        <w:rPr>
          <w:rFonts w:ascii="Calibri" w:hAnsi="Calibri"/>
          <w:color w:val="000000"/>
        </w:rPr>
        <w:t xml:space="preserve"> 185, 5000 Namur</w:t>
      </w:r>
      <w:r>
        <w:rPr>
          <w:rFonts w:ascii="Calibri" w:hAnsi="Calibri"/>
          <w:color w:val="000000"/>
        </w:rPr>
        <w:t>.</w:t>
      </w:r>
    </w:p>
    <w:p w14:paraId="0F8BF3BE" w14:textId="77777777" w:rsidR="00693888" w:rsidRPr="00024B33" w:rsidRDefault="00693888" w:rsidP="003C5CD4">
      <w:pPr>
        <w:rPr>
          <w:color w:val="000000"/>
          <w:vertAlign w:val="superscript"/>
        </w:rPr>
      </w:pPr>
    </w:p>
    <w:p w14:paraId="07126B56" w14:textId="77777777" w:rsidR="00693888" w:rsidRPr="003C5CD4" w:rsidRDefault="00693888" w:rsidP="003C5CD4">
      <w:pPr>
        <w:rPr>
          <w:rFonts w:ascii="Calibri" w:hAnsi="Calibri"/>
          <w:color w:val="000000"/>
        </w:rPr>
      </w:pPr>
      <w:r w:rsidRPr="003C5CD4">
        <w:rPr>
          <w:rFonts w:ascii="Calibri" w:hAnsi="Calibri"/>
          <w:color w:val="000000"/>
          <w:vertAlign w:val="superscript"/>
        </w:rPr>
        <w:t xml:space="preserve">5 </w:t>
      </w:r>
      <w:r w:rsidRPr="003C5CD4">
        <w:rPr>
          <w:rFonts w:ascii="Calibri" w:hAnsi="Calibri"/>
          <w:color w:val="000000"/>
        </w:rPr>
        <w:t>Pédiatre-Pneumologue.</w:t>
      </w:r>
    </w:p>
    <w:p w14:paraId="68AC7544" w14:textId="77777777" w:rsidR="00693888" w:rsidRPr="003C5CD4" w:rsidRDefault="00693888" w:rsidP="003C5CD4">
      <w:pPr>
        <w:rPr>
          <w:rFonts w:ascii="Calibri" w:hAnsi="Calibri"/>
          <w:color w:val="000000"/>
        </w:rPr>
      </w:pPr>
      <w:r w:rsidRPr="003C5CD4">
        <w:rPr>
          <w:rFonts w:ascii="Calibri" w:hAnsi="Calibri"/>
          <w:color w:val="000000"/>
        </w:rPr>
        <w:t>CHR de Namur : Avenue Albert 1</w:t>
      </w:r>
      <w:r w:rsidRPr="003C5CD4">
        <w:rPr>
          <w:rFonts w:ascii="Calibri" w:hAnsi="Calibri"/>
          <w:color w:val="000000"/>
          <w:vertAlign w:val="superscript"/>
        </w:rPr>
        <w:t>er</w:t>
      </w:r>
      <w:r w:rsidRPr="003C5CD4">
        <w:rPr>
          <w:rFonts w:ascii="Calibri" w:hAnsi="Calibri"/>
          <w:color w:val="000000"/>
        </w:rPr>
        <w:t xml:space="preserve"> 185, 5000 Namur</w:t>
      </w:r>
      <w:r>
        <w:rPr>
          <w:rFonts w:ascii="Calibri" w:hAnsi="Calibri"/>
          <w:color w:val="000000"/>
        </w:rPr>
        <w:t>.</w:t>
      </w:r>
    </w:p>
    <w:p w14:paraId="3B1BA64B" w14:textId="77777777" w:rsidR="00693888" w:rsidRPr="00873C78" w:rsidRDefault="00693888" w:rsidP="00AB6AB6">
      <w:pPr>
        <w:pStyle w:val="p2"/>
        <w:rPr>
          <w:rFonts w:ascii="Calibri" w:hAnsi="Calibri"/>
          <w:sz w:val="24"/>
          <w:szCs w:val="24"/>
        </w:rPr>
      </w:pPr>
    </w:p>
    <w:p w14:paraId="2EC75700" w14:textId="77777777" w:rsidR="00693888" w:rsidRDefault="00693888" w:rsidP="00AB6AB6">
      <w:pPr>
        <w:pStyle w:val="p3"/>
        <w:rPr>
          <w:rFonts w:ascii="Calibri" w:hAnsi="Calibri"/>
          <w:b/>
          <w:sz w:val="28"/>
          <w:szCs w:val="28"/>
          <w:lang w:val="en-US"/>
        </w:rPr>
      </w:pPr>
      <w:r w:rsidRPr="00AB6AB6">
        <w:rPr>
          <w:rFonts w:ascii="Calibri" w:hAnsi="Calibri"/>
          <w:b/>
          <w:sz w:val="28"/>
          <w:szCs w:val="28"/>
          <w:lang w:val="en-US"/>
        </w:rPr>
        <w:t>Introduction</w:t>
      </w:r>
    </w:p>
    <w:p w14:paraId="306166FB" w14:textId="77777777" w:rsidR="00693888" w:rsidRPr="003B4D9D" w:rsidRDefault="00693888" w:rsidP="00D50957">
      <w:pPr>
        <w:rPr>
          <w:rFonts w:ascii="Calibri" w:hAnsi="Calibri"/>
          <w:color w:val="000000"/>
          <w:lang w:val="en-US"/>
        </w:rPr>
      </w:pPr>
      <w:proofErr w:type="spellStart"/>
      <w:r w:rsidRPr="003B4D9D">
        <w:rPr>
          <w:rFonts w:ascii="Calibri" w:hAnsi="Calibri"/>
          <w:color w:val="000000"/>
          <w:shd w:val="clear" w:color="auto" w:fill="FFFFFF"/>
          <w:lang w:val="en-US"/>
        </w:rPr>
        <w:t>Haemophilus</w:t>
      </w:r>
      <w:proofErr w:type="spellEnd"/>
      <w:r w:rsidRPr="003B4D9D">
        <w:rPr>
          <w:rFonts w:ascii="Calibri" w:hAnsi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3B4D9D">
        <w:rPr>
          <w:rFonts w:ascii="Calibri" w:hAnsi="Calibri"/>
          <w:color w:val="000000"/>
          <w:shd w:val="clear" w:color="auto" w:fill="FFFFFF"/>
          <w:lang w:val="en-US"/>
        </w:rPr>
        <w:t>Influenzae</w:t>
      </w:r>
      <w:proofErr w:type="spellEnd"/>
      <w:r w:rsidRPr="003B4D9D">
        <w:rPr>
          <w:rFonts w:ascii="Calibri" w:hAnsi="Calibri"/>
          <w:color w:val="000000"/>
          <w:shd w:val="clear" w:color="auto" w:fill="FFFFFF"/>
          <w:lang w:val="en-US"/>
        </w:rPr>
        <w:t xml:space="preserve"> type b (Hib) meningitis is a life</w:t>
      </w:r>
      <w:r>
        <w:rPr>
          <w:rFonts w:ascii="Calibri" w:hAnsi="Calibri"/>
          <w:color w:val="000000"/>
          <w:shd w:val="clear" w:color="auto" w:fill="FFFFFF"/>
          <w:lang w:val="en-US"/>
        </w:rPr>
        <w:t>-threatening medical emergency</w:t>
      </w:r>
      <w:r w:rsidRPr="003B4D9D">
        <w:rPr>
          <w:rFonts w:ascii="Calibri" w:hAnsi="Calibri"/>
          <w:color w:val="000000"/>
          <w:shd w:val="clear" w:color="auto" w:fill="FFFFFF"/>
          <w:lang w:val="en-US"/>
        </w:rPr>
        <w:t xml:space="preserve">. </w:t>
      </w:r>
      <w:r w:rsidRPr="003B4D9D">
        <w:rPr>
          <w:rFonts w:ascii="Calibri" w:hAnsi="Calibri"/>
          <w:color w:val="000000"/>
          <w:lang w:val="en-US"/>
        </w:rPr>
        <w:t xml:space="preserve">Historically causing significant mortality and morbidity, </w:t>
      </w:r>
      <w:r>
        <w:rPr>
          <w:rFonts w:ascii="Calibri" w:hAnsi="Calibri"/>
          <w:color w:val="000000"/>
          <w:lang w:val="en-US"/>
        </w:rPr>
        <w:t>it was the leading cause of bacterial meningitis in children under 5 years of age. I</w:t>
      </w:r>
      <w:r w:rsidRPr="003B4D9D">
        <w:rPr>
          <w:rFonts w:ascii="Calibri" w:hAnsi="Calibri"/>
          <w:color w:val="000000"/>
          <w:shd w:val="clear" w:color="auto" w:fill="FFFFFF"/>
          <w:lang w:val="en-US"/>
        </w:rPr>
        <w:t xml:space="preserve">ts frequency </w:t>
      </w:r>
      <w:r w:rsidRPr="003B4D9D">
        <w:rPr>
          <w:rFonts w:ascii="Calibri" w:hAnsi="Calibri"/>
          <w:color w:val="000000"/>
          <w:lang w:val="en-US"/>
        </w:rPr>
        <w:t xml:space="preserve">has dramatically decreased </w:t>
      </w:r>
      <w:r w:rsidRPr="003B4D9D">
        <w:rPr>
          <w:rFonts w:ascii="Calibri" w:hAnsi="Calibri"/>
          <w:color w:val="000000"/>
          <w:shd w:val="clear" w:color="auto" w:fill="FFFFFF"/>
          <w:lang w:val="en-US"/>
        </w:rPr>
        <w:t xml:space="preserve">worldwide, and </w:t>
      </w:r>
      <w:r>
        <w:rPr>
          <w:rFonts w:ascii="Calibri" w:hAnsi="Calibri"/>
          <w:color w:val="000000"/>
          <w:shd w:val="clear" w:color="auto" w:fill="FFFFFF"/>
          <w:lang w:val="en-US"/>
        </w:rPr>
        <w:t xml:space="preserve">it </w:t>
      </w:r>
      <w:r w:rsidRPr="003B4D9D">
        <w:rPr>
          <w:rFonts w:ascii="Calibri" w:hAnsi="Calibri"/>
          <w:color w:val="000000"/>
          <w:shd w:val="clear" w:color="auto" w:fill="FFFFFF"/>
          <w:lang w:val="en-US"/>
        </w:rPr>
        <w:t xml:space="preserve">became extremely rare </w:t>
      </w:r>
      <w:r>
        <w:rPr>
          <w:rFonts w:ascii="Calibri" w:hAnsi="Calibri"/>
          <w:color w:val="000000"/>
          <w:shd w:val="clear" w:color="auto" w:fill="FFFFFF"/>
          <w:lang w:val="en-US"/>
        </w:rPr>
        <w:t>with</w:t>
      </w:r>
      <w:r w:rsidRPr="003B4D9D">
        <w:rPr>
          <w:rFonts w:ascii="Calibri" w:hAnsi="Calibri"/>
          <w:color w:val="000000"/>
          <w:shd w:val="clear" w:color="auto" w:fill="FFFFFF"/>
          <w:lang w:val="en-US"/>
        </w:rPr>
        <w:t xml:space="preserve"> the introduction of the Hib vaccine (1993 in Belgium).</w:t>
      </w:r>
      <w:r>
        <w:rPr>
          <w:rFonts w:ascii="Calibri" w:hAnsi="Calibri"/>
          <w:color w:val="000000"/>
          <w:shd w:val="clear" w:color="auto" w:fill="FFFFFF"/>
          <w:lang w:val="en-US"/>
        </w:rPr>
        <w:t xml:space="preserve"> </w:t>
      </w:r>
      <w:r w:rsidRPr="003B4D9D">
        <w:rPr>
          <w:rFonts w:ascii="Calibri" w:hAnsi="Calibri"/>
          <w:color w:val="000000"/>
          <w:lang w:val="en-US"/>
        </w:rPr>
        <w:t xml:space="preserve"> </w:t>
      </w:r>
      <w:r w:rsidRPr="003B4D9D">
        <w:rPr>
          <w:rFonts w:ascii="Calibri" w:hAnsi="Calibri"/>
          <w:color w:val="000000"/>
          <w:shd w:val="clear" w:color="auto" w:fill="FFFFFF"/>
          <w:lang w:val="en-US"/>
        </w:rPr>
        <w:t>Rapid and accurate evaluation is essential to guide further specific investigation</w:t>
      </w:r>
      <w:r>
        <w:rPr>
          <w:rFonts w:ascii="Calibri" w:hAnsi="Calibri"/>
          <w:color w:val="000000"/>
          <w:shd w:val="clear" w:color="auto" w:fill="FFFFFF"/>
          <w:lang w:val="en-US"/>
        </w:rPr>
        <w:t>s</w:t>
      </w:r>
      <w:r w:rsidRPr="003B4D9D">
        <w:rPr>
          <w:rFonts w:ascii="Calibri" w:hAnsi="Calibri"/>
          <w:color w:val="000000"/>
          <w:shd w:val="clear" w:color="auto" w:fill="FFFFFF"/>
          <w:lang w:val="en-US"/>
        </w:rPr>
        <w:t xml:space="preserve"> and to start treatment </w:t>
      </w:r>
      <w:r>
        <w:rPr>
          <w:rFonts w:ascii="Calibri" w:hAnsi="Calibri"/>
          <w:color w:val="000000"/>
          <w:shd w:val="clear" w:color="auto" w:fill="FFFFFF"/>
          <w:lang w:val="en-US"/>
        </w:rPr>
        <w:t>as soon as possible</w:t>
      </w:r>
      <w:r w:rsidRPr="003B4D9D">
        <w:rPr>
          <w:rFonts w:ascii="Calibri" w:hAnsi="Calibri"/>
          <w:color w:val="000000"/>
          <w:shd w:val="clear" w:color="auto" w:fill="FFFFFF"/>
          <w:lang w:val="en-US"/>
        </w:rPr>
        <w:t>.</w:t>
      </w:r>
    </w:p>
    <w:p w14:paraId="23B865B4" w14:textId="77777777" w:rsidR="00693888" w:rsidRPr="00AB6AB6" w:rsidRDefault="00693888" w:rsidP="00AB6AB6">
      <w:pPr>
        <w:pStyle w:val="p3"/>
        <w:rPr>
          <w:rFonts w:ascii="Calibri" w:hAnsi="Calibri"/>
          <w:sz w:val="24"/>
          <w:szCs w:val="24"/>
          <w:lang w:val="en-US"/>
        </w:rPr>
      </w:pPr>
    </w:p>
    <w:p w14:paraId="74227EE8" w14:textId="77777777" w:rsidR="00693888" w:rsidRPr="00A708CE" w:rsidRDefault="00693888" w:rsidP="00AB6AB6">
      <w:pPr>
        <w:pStyle w:val="p3"/>
        <w:rPr>
          <w:rFonts w:ascii="Calibri" w:hAnsi="Calibri"/>
          <w:b/>
          <w:sz w:val="28"/>
          <w:szCs w:val="28"/>
          <w:lang w:val="en-US"/>
        </w:rPr>
      </w:pPr>
      <w:r w:rsidRPr="00A708CE">
        <w:rPr>
          <w:rFonts w:ascii="Calibri" w:hAnsi="Calibri"/>
          <w:b/>
          <w:sz w:val="28"/>
          <w:szCs w:val="28"/>
          <w:lang w:val="en-US"/>
        </w:rPr>
        <w:t>Aim and method</w:t>
      </w:r>
    </w:p>
    <w:p w14:paraId="6A6B8649" w14:textId="77777777" w:rsidR="00693888" w:rsidRDefault="00693888" w:rsidP="006046EF">
      <w:pPr>
        <w:pStyle w:val="p3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We describe the</w:t>
      </w:r>
      <w:r w:rsidRPr="00AB6AB6">
        <w:rPr>
          <w:rFonts w:ascii="Calibri" w:hAnsi="Calibri"/>
          <w:sz w:val="24"/>
          <w:szCs w:val="24"/>
          <w:lang w:val="en-US"/>
        </w:rPr>
        <w:t xml:space="preserve"> case of a </w:t>
      </w:r>
      <w:r>
        <w:rPr>
          <w:rFonts w:ascii="Calibri" w:hAnsi="Calibri"/>
          <w:sz w:val="24"/>
          <w:szCs w:val="24"/>
          <w:lang w:val="en-US"/>
        </w:rPr>
        <w:t xml:space="preserve">two-year old child </w:t>
      </w:r>
      <w:r w:rsidRPr="00E81D84">
        <w:rPr>
          <w:rFonts w:ascii="Calibri" w:hAnsi="Calibri"/>
          <w:sz w:val="24"/>
          <w:szCs w:val="24"/>
          <w:lang w:val="en-US"/>
        </w:rPr>
        <w:t>without</w:t>
      </w:r>
      <w:r w:rsidRPr="00E81D84">
        <w:rPr>
          <w:rFonts w:ascii="Calibri" w:hAnsi="Calibri"/>
          <w:color w:val="000000"/>
          <w:sz w:val="24"/>
          <w:szCs w:val="24"/>
          <w:lang w:val="en-US"/>
        </w:rPr>
        <w:t xml:space="preserve"> any previous 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personal or familial history, who </w:t>
      </w:r>
      <w:r w:rsidRPr="00E81D84">
        <w:rPr>
          <w:rFonts w:ascii="Calibri" w:hAnsi="Calibri"/>
          <w:color w:val="000000"/>
          <w:sz w:val="24"/>
          <w:szCs w:val="24"/>
          <w:lang w:val="en-US"/>
        </w:rPr>
        <w:t>presented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 with meningitis. He had a delay in his booster vaccinations. An </w:t>
      </w:r>
      <w:proofErr w:type="spellStart"/>
      <w:r>
        <w:rPr>
          <w:rFonts w:ascii="Calibri" w:hAnsi="Calibri"/>
          <w:color w:val="000000"/>
          <w:sz w:val="24"/>
          <w:szCs w:val="24"/>
          <w:lang w:val="en-US"/>
        </w:rPr>
        <w:t>Haemophilus</w:t>
      </w:r>
      <w:proofErr w:type="spellEnd"/>
      <w:r>
        <w:rPr>
          <w:rFonts w:ascii="Calibri" w:hAnsi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  <w:lang w:val="en-US"/>
        </w:rPr>
        <w:t>Influenzae</w:t>
      </w:r>
      <w:proofErr w:type="spellEnd"/>
      <w:r>
        <w:rPr>
          <w:rFonts w:ascii="Calibri" w:hAnsi="Calibri"/>
          <w:color w:val="000000"/>
          <w:sz w:val="24"/>
          <w:szCs w:val="24"/>
          <w:lang w:val="en-US"/>
        </w:rPr>
        <w:t xml:space="preserve"> type b grew both in blood and cerebrospinal fluid (CSF). </w:t>
      </w:r>
    </w:p>
    <w:p w14:paraId="3A0B9009" w14:textId="77777777" w:rsidR="00693888" w:rsidRPr="00AB6AB6" w:rsidRDefault="00693888" w:rsidP="00AB6AB6">
      <w:pPr>
        <w:pStyle w:val="p3"/>
        <w:rPr>
          <w:rFonts w:ascii="Calibri" w:hAnsi="Calibri"/>
          <w:sz w:val="24"/>
          <w:szCs w:val="24"/>
          <w:lang w:val="en-US"/>
        </w:rPr>
      </w:pPr>
    </w:p>
    <w:p w14:paraId="68A18A39" w14:textId="77777777" w:rsidR="00693888" w:rsidRPr="00AB6AB6" w:rsidRDefault="00693888" w:rsidP="00AB6AB6">
      <w:pPr>
        <w:pStyle w:val="p3"/>
        <w:rPr>
          <w:rFonts w:ascii="Calibri" w:hAnsi="Calibri"/>
          <w:b/>
          <w:sz w:val="28"/>
          <w:szCs w:val="28"/>
          <w:lang w:val="en-US"/>
        </w:rPr>
      </w:pPr>
      <w:r w:rsidRPr="00AB6AB6">
        <w:rPr>
          <w:rFonts w:ascii="Calibri" w:hAnsi="Calibri"/>
          <w:b/>
          <w:sz w:val="28"/>
          <w:szCs w:val="28"/>
          <w:lang w:val="en-US"/>
        </w:rPr>
        <w:t>Case report</w:t>
      </w:r>
    </w:p>
    <w:p w14:paraId="1840AE8F" w14:textId="77777777" w:rsidR="00693888" w:rsidRPr="00B21AEE" w:rsidRDefault="00693888" w:rsidP="00101AFD">
      <w:pPr>
        <w:rPr>
          <w:rFonts w:ascii="Calibri" w:hAnsi="Calibri"/>
          <w:lang w:val="en-US"/>
        </w:rPr>
      </w:pPr>
      <w:r w:rsidRPr="00AA3435">
        <w:rPr>
          <w:rFonts w:ascii="Calibri" w:hAnsi="Calibri"/>
          <w:color w:val="000000"/>
          <w:lang w:val="en-US"/>
        </w:rPr>
        <w:t xml:space="preserve">A </w:t>
      </w:r>
      <w:bookmarkStart w:id="0" w:name="_GoBack"/>
      <w:bookmarkEnd w:id="0"/>
      <w:r w:rsidR="00780751" w:rsidRPr="00AA3435">
        <w:rPr>
          <w:rFonts w:ascii="Calibri" w:hAnsi="Calibri"/>
          <w:color w:val="000000"/>
          <w:lang w:val="en-US"/>
        </w:rPr>
        <w:t>two-year-old</w:t>
      </w:r>
      <w:r w:rsidRPr="00AA3435">
        <w:rPr>
          <w:rFonts w:ascii="Calibri" w:hAnsi="Calibri"/>
          <w:color w:val="000000"/>
          <w:lang w:val="en-US"/>
        </w:rPr>
        <w:t xml:space="preserve"> boy was brought up in the emergency room for uncontrollable vomiting and fast worsening of his general state in the 48 hours prior to his admission. His clinical condition then </w:t>
      </w:r>
      <w:r>
        <w:rPr>
          <w:rFonts w:ascii="Calibri" w:hAnsi="Calibri"/>
          <w:color w:val="000000"/>
          <w:lang w:val="en-US"/>
        </w:rPr>
        <w:t>quickly</w:t>
      </w:r>
      <w:r w:rsidRPr="00AA3435">
        <w:rPr>
          <w:rFonts w:ascii="Calibri" w:hAnsi="Calibri"/>
          <w:color w:val="000000"/>
          <w:lang w:val="en-US"/>
        </w:rPr>
        <w:t xml:space="preserve"> declined </w:t>
      </w:r>
      <w:r>
        <w:rPr>
          <w:rFonts w:ascii="Calibri" w:hAnsi="Calibri"/>
          <w:color w:val="000000"/>
          <w:lang w:val="en-US"/>
        </w:rPr>
        <w:t xml:space="preserve">adding new symptoms: </w:t>
      </w:r>
      <w:r w:rsidRPr="00AA3435">
        <w:rPr>
          <w:rFonts w:ascii="Calibri" w:hAnsi="Calibri"/>
          <w:color w:val="000000"/>
          <w:lang w:val="en-US"/>
        </w:rPr>
        <w:t>headaches and the inability to hold the upright sitting posture.</w:t>
      </w:r>
      <w:r>
        <w:rPr>
          <w:rFonts w:ascii="Calibri" w:hAnsi="Calibri"/>
          <w:color w:val="000000"/>
          <w:lang w:val="en-US"/>
        </w:rPr>
        <w:t xml:space="preserve"> </w:t>
      </w:r>
      <w:r w:rsidRPr="00AA3435">
        <w:rPr>
          <w:rFonts w:ascii="Calibri" w:hAnsi="Calibri"/>
          <w:color w:val="000000"/>
          <w:lang w:val="en-US"/>
        </w:rPr>
        <w:t xml:space="preserve">Upon examination, the child was slightly pale and seemed uncomfortable and irritable. Clinical examination showed no fever, an erythematous pharynx and mucosal dryness. </w:t>
      </w:r>
      <w:r>
        <w:rPr>
          <w:rFonts w:ascii="Calibri" w:hAnsi="Calibri"/>
          <w:color w:val="000000"/>
          <w:lang w:val="en-US"/>
        </w:rPr>
        <w:t xml:space="preserve"> P</w:t>
      </w:r>
      <w:r w:rsidRPr="00AA3435">
        <w:rPr>
          <w:rFonts w:ascii="Calibri" w:hAnsi="Calibri"/>
          <w:color w:val="000000"/>
          <w:lang w:val="en-US"/>
        </w:rPr>
        <w:t xml:space="preserve">hotophobia, a nuchal rigidity with positive </w:t>
      </w:r>
      <w:proofErr w:type="spellStart"/>
      <w:r w:rsidRPr="00AA3435">
        <w:rPr>
          <w:rFonts w:ascii="Calibri" w:hAnsi="Calibri"/>
          <w:color w:val="000000"/>
          <w:lang w:val="en-US"/>
        </w:rPr>
        <w:t>Kernig</w:t>
      </w:r>
      <w:proofErr w:type="spellEnd"/>
      <w:r w:rsidRPr="00AA3435">
        <w:rPr>
          <w:rFonts w:ascii="Calibri" w:hAnsi="Calibri"/>
          <w:color w:val="000000"/>
          <w:lang w:val="en-US"/>
        </w:rPr>
        <w:t xml:space="preserve"> and </w:t>
      </w:r>
      <w:proofErr w:type="spellStart"/>
      <w:r w:rsidRPr="00AA3435">
        <w:rPr>
          <w:rFonts w:ascii="Calibri" w:hAnsi="Calibri"/>
          <w:color w:val="000000"/>
          <w:lang w:val="en-US"/>
        </w:rPr>
        <w:t>Brudzinski</w:t>
      </w:r>
      <w:proofErr w:type="spellEnd"/>
      <w:r w:rsidRPr="00AA3435">
        <w:rPr>
          <w:rFonts w:ascii="Calibri" w:hAnsi="Calibri"/>
          <w:color w:val="000000"/>
          <w:lang w:val="en-US"/>
        </w:rPr>
        <w:t xml:space="preserve"> signs</w:t>
      </w:r>
      <w:r>
        <w:rPr>
          <w:rFonts w:ascii="Calibri" w:hAnsi="Calibri"/>
          <w:color w:val="000000"/>
          <w:lang w:val="en-US"/>
        </w:rPr>
        <w:t xml:space="preserve"> were noted</w:t>
      </w:r>
      <w:r w:rsidRPr="00AA3435">
        <w:rPr>
          <w:rFonts w:ascii="Calibri" w:hAnsi="Calibri"/>
          <w:color w:val="000000"/>
          <w:lang w:val="en-US"/>
        </w:rPr>
        <w:t xml:space="preserve">. Blood test showed a predominantly neutrophilic inflammatory syndrome (White Blood Cells: 30750/µl, CRP: 46,6mg/dl). CSF analysis </w:t>
      </w:r>
      <w:r>
        <w:rPr>
          <w:rFonts w:ascii="Calibri" w:hAnsi="Calibri"/>
          <w:color w:val="000000"/>
          <w:lang w:val="en-US"/>
        </w:rPr>
        <w:t>was highly suggestive of bacteria</w:t>
      </w:r>
      <w:r w:rsidRPr="00AA3435">
        <w:rPr>
          <w:rFonts w:ascii="Calibri" w:hAnsi="Calibri"/>
          <w:color w:val="000000"/>
          <w:lang w:val="en-US"/>
        </w:rPr>
        <w:t xml:space="preserve">l </w:t>
      </w:r>
      <w:r>
        <w:rPr>
          <w:rFonts w:ascii="Calibri" w:hAnsi="Calibri"/>
          <w:color w:val="000000"/>
          <w:lang w:val="en-US"/>
        </w:rPr>
        <w:t>meningitis</w:t>
      </w:r>
      <w:r w:rsidRPr="00AA3435">
        <w:rPr>
          <w:rFonts w:ascii="Calibri" w:hAnsi="Calibri"/>
          <w:color w:val="000000"/>
          <w:lang w:val="en-US"/>
        </w:rPr>
        <w:t xml:space="preserve"> (23052 leukocytes/mm3 including 77% neutrophils, proteins: 178mg/dl, glucose: 1mg/dl). Both blood and CSF cultures </w:t>
      </w:r>
      <w:r>
        <w:rPr>
          <w:rFonts w:ascii="Calibri" w:hAnsi="Calibri"/>
          <w:color w:val="000000"/>
          <w:lang w:val="en-US"/>
        </w:rPr>
        <w:t>grew</w:t>
      </w:r>
      <w:r w:rsidRPr="00AA3435">
        <w:rPr>
          <w:rFonts w:ascii="Calibri" w:hAnsi="Calibri"/>
          <w:color w:val="000000"/>
          <w:lang w:val="en-US"/>
        </w:rPr>
        <w:t xml:space="preserve"> an </w:t>
      </w:r>
      <w:proofErr w:type="spellStart"/>
      <w:r w:rsidRPr="00AA3435">
        <w:rPr>
          <w:rFonts w:ascii="Calibri" w:hAnsi="Calibri"/>
          <w:color w:val="000000"/>
          <w:lang w:val="en-US"/>
        </w:rPr>
        <w:t>Haemophilus</w:t>
      </w:r>
      <w:proofErr w:type="spellEnd"/>
      <w:r w:rsidRPr="00AA3435">
        <w:rPr>
          <w:rFonts w:ascii="Calibri" w:hAnsi="Calibri"/>
          <w:color w:val="000000"/>
          <w:lang w:val="en-US"/>
        </w:rPr>
        <w:t xml:space="preserve"> </w:t>
      </w:r>
      <w:r>
        <w:rPr>
          <w:rFonts w:ascii="Calibri" w:hAnsi="Calibri"/>
          <w:color w:val="000000"/>
          <w:lang w:val="en-US"/>
        </w:rPr>
        <w:t>Influenza type b</w:t>
      </w:r>
      <w:r w:rsidRPr="00AA3435">
        <w:rPr>
          <w:rFonts w:ascii="Calibri" w:hAnsi="Calibri"/>
          <w:color w:val="000000"/>
          <w:lang w:val="en-US"/>
        </w:rPr>
        <w:t>. He received IV dose</w:t>
      </w:r>
      <w:r>
        <w:rPr>
          <w:rFonts w:ascii="Calibri" w:hAnsi="Calibri"/>
          <w:color w:val="000000"/>
          <w:lang w:val="en-US"/>
        </w:rPr>
        <w:t>s</w:t>
      </w:r>
      <w:r w:rsidRPr="00AA3435">
        <w:rPr>
          <w:rFonts w:ascii="Calibri" w:hAnsi="Calibri"/>
          <w:color w:val="000000"/>
          <w:lang w:val="en-US"/>
        </w:rPr>
        <w:t xml:space="preserve"> of steroids during the first 72 hours and ceftriaxone 100mg/kg/j. </w:t>
      </w:r>
      <w:r>
        <w:rPr>
          <w:rFonts w:ascii="Calibri" w:hAnsi="Calibri"/>
          <w:color w:val="000000"/>
          <w:lang w:val="en-US"/>
        </w:rPr>
        <w:t>After improvement in his general condition,</w:t>
      </w:r>
      <w:r w:rsidRPr="00AA3435">
        <w:rPr>
          <w:rFonts w:ascii="Calibri" w:hAnsi="Calibri"/>
          <w:color w:val="000000"/>
          <w:lang w:val="en-US"/>
        </w:rPr>
        <w:t xml:space="preserve"> </w:t>
      </w:r>
      <w:r>
        <w:rPr>
          <w:rFonts w:ascii="Calibri" w:hAnsi="Calibri"/>
          <w:color w:val="000000"/>
          <w:lang w:val="en-US"/>
        </w:rPr>
        <w:t xml:space="preserve">ENT symptoms such as walking difficulties, imbalance and a slightly hearing loss were discovered. A </w:t>
      </w:r>
      <w:r w:rsidRPr="00AA3435">
        <w:rPr>
          <w:rFonts w:ascii="Calibri" w:hAnsi="Calibri"/>
          <w:color w:val="000000"/>
          <w:lang w:val="en-US"/>
        </w:rPr>
        <w:t>thorough</w:t>
      </w:r>
      <w:r>
        <w:rPr>
          <w:rFonts w:ascii="Calibri" w:hAnsi="Calibri"/>
          <w:color w:val="000000"/>
          <w:lang w:val="en-US"/>
        </w:rPr>
        <w:t xml:space="preserve"> investigation revealed </w:t>
      </w:r>
      <w:r w:rsidRPr="00101AFD">
        <w:rPr>
          <w:rFonts w:ascii="Calibri" w:hAnsi="Calibri"/>
          <w:color w:val="000000"/>
          <w:lang w:val="en-US"/>
        </w:rPr>
        <w:t xml:space="preserve">bilateral </w:t>
      </w:r>
      <w:proofErr w:type="spellStart"/>
      <w:r w:rsidRPr="00101AFD">
        <w:rPr>
          <w:rFonts w:ascii="Calibri" w:hAnsi="Calibri"/>
          <w:color w:val="000000"/>
          <w:lang w:val="en-US"/>
        </w:rPr>
        <w:t>labyrinthitis</w:t>
      </w:r>
      <w:proofErr w:type="spellEnd"/>
      <w:r>
        <w:rPr>
          <w:rFonts w:ascii="Calibri" w:hAnsi="Calibri"/>
          <w:color w:val="000000"/>
          <w:lang w:val="en-US"/>
        </w:rPr>
        <w:t xml:space="preserve"> with slight cochlear ossification requiring a close ENT follow-up a</w:t>
      </w:r>
      <w:r>
        <w:rPr>
          <w:rFonts w:ascii="Calibri" w:hAnsi="Calibri"/>
          <w:shd w:val="clear" w:color="auto" w:fill="FFFFFF"/>
          <w:lang w:val="en-US"/>
        </w:rPr>
        <w:t>nd vestibular physiotherapy.</w:t>
      </w:r>
    </w:p>
    <w:p w14:paraId="0475757A" w14:textId="77777777" w:rsidR="00693888" w:rsidRPr="00101AFD" w:rsidRDefault="00693888" w:rsidP="00101AFD">
      <w:pPr>
        <w:rPr>
          <w:rFonts w:ascii="Calibri" w:hAnsi="Calibri"/>
          <w:lang w:val="en-US"/>
        </w:rPr>
      </w:pPr>
      <w:r>
        <w:rPr>
          <w:rFonts w:ascii="Calibri" w:hAnsi="Calibri"/>
          <w:color w:val="000000"/>
          <w:lang w:val="en-US"/>
        </w:rPr>
        <w:lastRenderedPageBreak/>
        <w:t>Evolution wa</w:t>
      </w:r>
      <w:r w:rsidRPr="00101AFD">
        <w:rPr>
          <w:rFonts w:ascii="Calibri" w:hAnsi="Calibri"/>
          <w:color w:val="000000"/>
          <w:lang w:val="en-US"/>
        </w:rPr>
        <w:t xml:space="preserve">s slow </w:t>
      </w:r>
      <w:r>
        <w:rPr>
          <w:rFonts w:ascii="Calibri" w:hAnsi="Calibri"/>
          <w:color w:val="000000"/>
          <w:lang w:val="en-US"/>
        </w:rPr>
        <w:t xml:space="preserve">and IV </w:t>
      </w:r>
      <w:proofErr w:type="spellStart"/>
      <w:r w:rsidRPr="00AA3435">
        <w:rPr>
          <w:rFonts w:ascii="Calibri" w:hAnsi="Calibri"/>
          <w:color w:val="000000"/>
          <w:lang w:val="en-US"/>
        </w:rPr>
        <w:t>antibiotherapy</w:t>
      </w:r>
      <w:proofErr w:type="spellEnd"/>
      <w:r>
        <w:rPr>
          <w:rFonts w:ascii="Calibri" w:hAnsi="Calibri"/>
          <w:color w:val="000000"/>
          <w:lang w:val="en-US"/>
        </w:rPr>
        <w:t xml:space="preserve"> was prolonged for a total of</w:t>
      </w:r>
      <w:r w:rsidRPr="00101AFD">
        <w:rPr>
          <w:rFonts w:ascii="Calibri" w:hAnsi="Calibri"/>
          <w:color w:val="000000"/>
          <w:lang w:val="en-US"/>
        </w:rPr>
        <w:t xml:space="preserve"> 21 days</w:t>
      </w:r>
      <w:r>
        <w:rPr>
          <w:rFonts w:ascii="Calibri" w:hAnsi="Calibri"/>
          <w:shd w:val="clear" w:color="auto" w:fill="FFFFFF"/>
          <w:lang w:val="en-US"/>
        </w:rPr>
        <w:t>.  ENT symptoms resolved very progressively.</w:t>
      </w:r>
    </w:p>
    <w:p w14:paraId="29286E69" w14:textId="77777777" w:rsidR="00693888" w:rsidRPr="00AB6AB6" w:rsidRDefault="00693888" w:rsidP="00AB6AB6">
      <w:pPr>
        <w:pStyle w:val="p3"/>
        <w:rPr>
          <w:rFonts w:ascii="Calibri" w:hAnsi="Calibri"/>
          <w:sz w:val="24"/>
          <w:szCs w:val="24"/>
          <w:lang w:val="en-US"/>
        </w:rPr>
      </w:pPr>
    </w:p>
    <w:p w14:paraId="0F20889D" w14:textId="77777777" w:rsidR="00693888" w:rsidRPr="00505EDD" w:rsidRDefault="00693888" w:rsidP="00505EDD">
      <w:pPr>
        <w:pStyle w:val="p3"/>
        <w:rPr>
          <w:rFonts w:ascii="Calibri" w:hAnsi="Calibri"/>
          <w:b/>
          <w:sz w:val="28"/>
          <w:szCs w:val="28"/>
          <w:lang w:val="en-US"/>
        </w:rPr>
      </w:pPr>
      <w:r w:rsidRPr="00AB6AB6">
        <w:rPr>
          <w:rFonts w:ascii="Calibri" w:hAnsi="Calibri"/>
          <w:b/>
          <w:sz w:val="28"/>
          <w:szCs w:val="28"/>
          <w:lang w:val="en-US"/>
        </w:rPr>
        <w:t>Conclusion</w:t>
      </w:r>
    </w:p>
    <w:p w14:paraId="6E25BA09" w14:textId="77777777" w:rsidR="00693888" w:rsidRDefault="00693888" w:rsidP="00BA5A96">
      <w:pPr>
        <w:pStyle w:val="p1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A</w:t>
      </w:r>
      <w:r w:rsidRPr="00BA5A96">
        <w:rPr>
          <w:rFonts w:ascii="Calibri" w:hAnsi="Calibri"/>
          <w:color w:val="000000"/>
          <w:sz w:val="24"/>
          <w:szCs w:val="24"/>
          <w:shd w:val="clear" w:color="auto" w:fill="FFFFFF"/>
          <w:lang w:val="en-US"/>
        </w:rPr>
        <w:t xml:space="preserve"> reemergence </w:t>
      </w:r>
      <w:r>
        <w:rPr>
          <w:rFonts w:ascii="Calibri" w:hAnsi="Calibri"/>
          <w:color w:val="000000"/>
          <w:sz w:val="24"/>
          <w:szCs w:val="24"/>
          <w:shd w:val="clear" w:color="auto" w:fill="FFFFFF"/>
          <w:lang w:val="en-US"/>
        </w:rPr>
        <w:t xml:space="preserve">of severe infections due to Hib has been identified </w:t>
      </w:r>
      <w:r w:rsidRPr="00BA5A96">
        <w:rPr>
          <w:rFonts w:ascii="Calibri" w:hAnsi="Calibri"/>
          <w:color w:val="000000"/>
          <w:sz w:val="24"/>
          <w:szCs w:val="24"/>
          <w:shd w:val="clear" w:color="auto" w:fill="FFFFFF"/>
          <w:lang w:val="en-US"/>
        </w:rPr>
        <w:t>in the last few years</w:t>
      </w:r>
      <w:r>
        <w:rPr>
          <w:rFonts w:ascii="Calibri" w:hAnsi="Calibri"/>
          <w:color w:val="000000"/>
          <w:sz w:val="24"/>
          <w:szCs w:val="24"/>
          <w:shd w:val="clear" w:color="auto" w:fill="FFFFFF"/>
          <w:lang w:val="en-US"/>
        </w:rPr>
        <w:t>,</w:t>
      </w:r>
      <w:r w:rsidRPr="00BA5A96">
        <w:rPr>
          <w:rFonts w:ascii="Calibri" w:hAnsi="Calibri"/>
          <w:color w:val="000000"/>
          <w:sz w:val="24"/>
          <w:szCs w:val="24"/>
          <w:shd w:val="clear" w:color="auto" w:fill="FFFFFF"/>
          <w:lang w:val="en-US"/>
        </w:rPr>
        <w:t xml:space="preserve"> due to different factors</w:t>
      </w:r>
      <w:r w:rsidRPr="00BA5A96">
        <w:rPr>
          <w:rFonts w:ascii="Calibri" w:hAnsi="Calibri"/>
          <w:color w:val="000000"/>
          <w:sz w:val="24"/>
          <w:szCs w:val="24"/>
          <w:lang w:val="en-US"/>
        </w:rPr>
        <w:t xml:space="preserve"> </w:t>
      </w:r>
      <w:r w:rsidRPr="004B5291">
        <w:rPr>
          <w:rFonts w:ascii="Calibri" w:hAnsi="Calibri"/>
          <w:sz w:val="24"/>
          <w:szCs w:val="24"/>
          <w:lang w:val="en-US"/>
        </w:rPr>
        <w:t>including a reduction in</w:t>
      </w:r>
      <w:r w:rsidRPr="00BA5A96">
        <w:rPr>
          <w:rFonts w:ascii="Calibri" w:hAnsi="Calibri"/>
          <w:sz w:val="24"/>
          <w:szCs w:val="24"/>
          <w:lang w:val="en-US"/>
        </w:rPr>
        <w:t xml:space="preserve"> </w:t>
      </w:r>
      <w:r w:rsidRPr="004B5291">
        <w:rPr>
          <w:rFonts w:ascii="Calibri" w:hAnsi="Calibri"/>
          <w:sz w:val="24"/>
          <w:szCs w:val="24"/>
          <w:lang w:val="en-US"/>
        </w:rPr>
        <w:t>indirect protection or herd effect, a decrease in</w:t>
      </w:r>
      <w:r w:rsidRPr="00BA5A96">
        <w:rPr>
          <w:rFonts w:ascii="Calibri" w:hAnsi="Calibri"/>
          <w:sz w:val="24"/>
          <w:szCs w:val="24"/>
          <w:lang w:val="en-US"/>
        </w:rPr>
        <w:t xml:space="preserve"> </w:t>
      </w:r>
      <w:r w:rsidRPr="004B5291">
        <w:rPr>
          <w:rFonts w:ascii="Calibri" w:hAnsi="Calibri"/>
          <w:sz w:val="24"/>
          <w:szCs w:val="24"/>
          <w:lang w:val="en-US"/>
        </w:rPr>
        <w:t xml:space="preserve">antibody titers among children vaccinated before 1 year </w:t>
      </w:r>
      <w:r>
        <w:rPr>
          <w:rFonts w:ascii="Calibri" w:hAnsi="Calibri"/>
          <w:sz w:val="24"/>
          <w:szCs w:val="24"/>
          <w:lang w:val="en-US"/>
        </w:rPr>
        <w:t>of age</w:t>
      </w:r>
      <w:r w:rsidRPr="004B5291">
        <w:rPr>
          <w:rFonts w:ascii="Calibri" w:hAnsi="Calibri"/>
          <w:sz w:val="24"/>
          <w:szCs w:val="24"/>
          <w:lang w:val="en-US"/>
        </w:rPr>
        <w:t xml:space="preserve"> who did not receive a booster</w:t>
      </w:r>
      <w:r w:rsidRPr="00BA5A96">
        <w:rPr>
          <w:rFonts w:ascii="Calibri" w:hAnsi="Calibri"/>
          <w:sz w:val="24"/>
          <w:szCs w:val="24"/>
          <w:lang w:val="en-US"/>
        </w:rPr>
        <w:t xml:space="preserve"> </w:t>
      </w:r>
      <w:r w:rsidRPr="004B5291">
        <w:rPr>
          <w:rFonts w:ascii="Calibri" w:hAnsi="Calibri"/>
          <w:sz w:val="24"/>
          <w:szCs w:val="24"/>
          <w:lang w:val="en-US"/>
        </w:rPr>
        <w:t xml:space="preserve">dose, </w:t>
      </w:r>
      <w:r w:rsidRPr="00BA5A96">
        <w:rPr>
          <w:rFonts w:ascii="Calibri" w:hAnsi="Calibri"/>
          <w:sz w:val="24"/>
          <w:szCs w:val="24"/>
          <w:lang w:val="en-US"/>
        </w:rPr>
        <w:t xml:space="preserve">and the </w:t>
      </w:r>
      <w:r>
        <w:rPr>
          <w:rFonts w:ascii="Calibri" w:hAnsi="Calibri"/>
          <w:sz w:val="24"/>
          <w:szCs w:val="24"/>
          <w:lang w:val="en-US"/>
        </w:rPr>
        <w:t xml:space="preserve">emergence of more virulent, </w:t>
      </w:r>
      <w:r w:rsidRPr="004B5291">
        <w:rPr>
          <w:rFonts w:ascii="Calibri" w:hAnsi="Calibri"/>
          <w:sz w:val="24"/>
          <w:szCs w:val="24"/>
          <w:lang w:val="en-US"/>
        </w:rPr>
        <w:t>contagious</w:t>
      </w:r>
      <w:r w:rsidRPr="00BA5A96">
        <w:rPr>
          <w:rFonts w:ascii="Calibri" w:hAnsi="Calibri"/>
          <w:sz w:val="24"/>
          <w:szCs w:val="24"/>
          <w:lang w:val="en-US"/>
        </w:rPr>
        <w:t xml:space="preserve"> </w:t>
      </w:r>
      <w:r w:rsidRPr="004B5291">
        <w:rPr>
          <w:rFonts w:ascii="Calibri" w:hAnsi="Calibri"/>
          <w:sz w:val="24"/>
          <w:szCs w:val="24"/>
          <w:lang w:val="en-US"/>
        </w:rPr>
        <w:t>strains</w:t>
      </w:r>
      <w:r w:rsidRPr="00BA5A96">
        <w:rPr>
          <w:rFonts w:ascii="Calibri" w:hAnsi="Calibri"/>
          <w:sz w:val="24"/>
          <w:szCs w:val="24"/>
          <w:lang w:val="en-US"/>
        </w:rPr>
        <w:t xml:space="preserve">. </w:t>
      </w:r>
    </w:p>
    <w:p w14:paraId="385EE4A7" w14:textId="77777777" w:rsidR="00693888" w:rsidRPr="00BA5A96" w:rsidRDefault="00693888" w:rsidP="00BA5A96">
      <w:pPr>
        <w:pStyle w:val="p1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In our patient, we concluded that the meningitis was a consequence of the loss of immunity in light of the lack of vaccine booster.  Antibody titers in children vaccinated before one year of age have a tendency to decrease more rapidly.</w:t>
      </w:r>
    </w:p>
    <w:p w14:paraId="2B76BE66" w14:textId="77777777" w:rsidR="00693888" w:rsidRDefault="00693888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Any bacterial meningitis and in particular meningitis due to Hib infection requires a careful ENT examination to detect early signs and symptoms of complications due to damage in the inner ear. An initial ENT evaluation must be performed and reassessed on a regular basis during and after treatment. One of the most feared complications is the cochlear ossification which - if it goes undetected - becomes irreversible and does not allow cochlear implant.</w:t>
      </w:r>
    </w:p>
    <w:p w14:paraId="05731FD5" w14:textId="77777777" w:rsidR="00693888" w:rsidRDefault="00693888">
      <w:pPr>
        <w:rPr>
          <w:rFonts w:ascii="Calibri" w:hAnsi="Calibri"/>
          <w:lang w:val="en-US"/>
        </w:rPr>
      </w:pPr>
    </w:p>
    <w:p w14:paraId="2C98DA83" w14:textId="77777777" w:rsidR="00693888" w:rsidRPr="00275782" w:rsidRDefault="00693888" w:rsidP="00275782">
      <w:pPr>
        <w:rPr>
          <w:rFonts w:ascii="Calibri" w:hAnsi="Calibri"/>
          <w:color w:val="000000"/>
          <w:lang w:val="en-US"/>
        </w:rPr>
      </w:pPr>
      <w:r w:rsidRPr="008E1120">
        <w:rPr>
          <w:rFonts w:ascii="Calibri" w:hAnsi="Calibri"/>
          <w:i/>
          <w:color w:val="000000"/>
          <w:sz w:val="28"/>
          <w:szCs w:val="28"/>
          <w:lang w:val="en-US"/>
        </w:rPr>
        <w:t>Key words</w:t>
      </w:r>
      <w:r w:rsidRPr="00275782">
        <w:rPr>
          <w:rFonts w:ascii="Calibri" w:hAnsi="Calibri"/>
          <w:i/>
          <w:color w:val="000000"/>
          <w:lang w:val="en-US"/>
        </w:rPr>
        <w:t>:</w:t>
      </w:r>
      <w:r w:rsidRPr="00275782">
        <w:rPr>
          <w:rFonts w:ascii="Calibri" w:hAnsi="Calibri"/>
          <w:color w:val="000000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lang w:val="en-US"/>
        </w:rPr>
        <w:t>Haemophilus</w:t>
      </w:r>
      <w:proofErr w:type="spellEnd"/>
      <w:r>
        <w:rPr>
          <w:rFonts w:ascii="Calibri" w:hAnsi="Calibri"/>
          <w:color w:val="000000"/>
          <w:lang w:val="en-US"/>
        </w:rPr>
        <w:t xml:space="preserve"> Influenza type b, Meningitis</w:t>
      </w:r>
      <w:r w:rsidRPr="00275782">
        <w:rPr>
          <w:rFonts w:ascii="Calibri" w:hAnsi="Calibri"/>
          <w:color w:val="000000"/>
          <w:lang w:val="en-US"/>
        </w:rPr>
        <w:t xml:space="preserve">, </w:t>
      </w:r>
      <w:r>
        <w:rPr>
          <w:rFonts w:ascii="Calibri" w:hAnsi="Calibri"/>
          <w:color w:val="000000"/>
          <w:lang w:val="en-US"/>
        </w:rPr>
        <w:t>Vaccination</w:t>
      </w:r>
    </w:p>
    <w:p w14:paraId="7F03ACE7" w14:textId="77777777" w:rsidR="00693888" w:rsidRPr="00275782" w:rsidRDefault="00693888" w:rsidP="00275782">
      <w:pPr>
        <w:rPr>
          <w:rFonts w:ascii="Calibri" w:hAnsi="Calibri"/>
          <w:color w:val="000000"/>
          <w:lang w:val="en-US"/>
        </w:rPr>
      </w:pPr>
    </w:p>
    <w:p w14:paraId="4B0D078A" w14:textId="77777777" w:rsidR="00693888" w:rsidRPr="00275782" w:rsidRDefault="00693888" w:rsidP="00275782">
      <w:pPr>
        <w:rPr>
          <w:rFonts w:ascii="Calibri" w:hAnsi="Calibri"/>
          <w:lang w:val="en-US"/>
        </w:rPr>
      </w:pPr>
      <w:r w:rsidRPr="008E1120">
        <w:rPr>
          <w:rFonts w:ascii="Calibri" w:hAnsi="Calibri"/>
          <w:i/>
          <w:color w:val="000000"/>
          <w:sz w:val="28"/>
          <w:szCs w:val="28"/>
          <w:lang w:val="en-US"/>
        </w:rPr>
        <w:t>Category</w:t>
      </w:r>
      <w:r w:rsidRPr="008E1120">
        <w:rPr>
          <w:rFonts w:ascii="Calibri" w:hAnsi="Calibri"/>
          <w:color w:val="000000"/>
          <w:sz w:val="28"/>
          <w:szCs w:val="28"/>
          <w:lang w:val="en-US"/>
        </w:rPr>
        <w:t>:</w:t>
      </w:r>
      <w:r w:rsidRPr="00275782">
        <w:rPr>
          <w:rFonts w:ascii="Calibri" w:hAnsi="Calibri"/>
          <w:color w:val="000000"/>
          <w:lang w:val="en-US"/>
        </w:rPr>
        <w:t xml:space="preserve"> </w:t>
      </w:r>
      <w:r>
        <w:rPr>
          <w:rStyle w:val="s1"/>
          <w:rFonts w:ascii="Calibri" w:hAnsi="Calibri"/>
          <w:color w:val="000000"/>
          <w:sz w:val="24"/>
          <w:szCs w:val="24"/>
          <w:lang w:val="en-US"/>
        </w:rPr>
        <w:t xml:space="preserve">Immunology, </w:t>
      </w:r>
      <w:proofErr w:type="spellStart"/>
      <w:r>
        <w:rPr>
          <w:rStyle w:val="s1"/>
          <w:rFonts w:ascii="Calibri" w:hAnsi="Calibri"/>
          <w:color w:val="000000"/>
          <w:sz w:val="24"/>
          <w:szCs w:val="24"/>
          <w:lang w:val="en-US"/>
        </w:rPr>
        <w:t>Infectiology</w:t>
      </w:r>
      <w:proofErr w:type="spellEnd"/>
    </w:p>
    <w:sectPr w:rsidR="00693888" w:rsidRPr="00275782" w:rsidSect="00A41B64">
      <w:pgSz w:w="11900" w:h="16840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AB6"/>
    <w:rsid w:val="00017FB4"/>
    <w:rsid w:val="00024B33"/>
    <w:rsid w:val="0002606F"/>
    <w:rsid w:val="000266C4"/>
    <w:rsid w:val="000421AC"/>
    <w:rsid w:val="00080E86"/>
    <w:rsid w:val="00083DCA"/>
    <w:rsid w:val="00090AD6"/>
    <w:rsid w:val="000B6281"/>
    <w:rsid w:val="000D1F07"/>
    <w:rsid w:val="00101AFD"/>
    <w:rsid w:val="00103DDB"/>
    <w:rsid w:val="001073CF"/>
    <w:rsid w:val="00111159"/>
    <w:rsid w:val="00113F0C"/>
    <w:rsid w:val="00124B6D"/>
    <w:rsid w:val="00125EAB"/>
    <w:rsid w:val="00135544"/>
    <w:rsid w:val="00151C15"/>
    <w:rsid w:val="00173D38"/>
    <w:rsid w:val="00194F6A"/>
    <w:rsid w:val="001B3588"/>
    <w:rsid w:val="001E63CB"/>
    <w:rsid w:val="001F4132"/>
    <w:rsid w:val="001F75AB"/>
    <w:rsid w:val="00221246"/>
    <w:rsid w:val="002254B5"/>
    <w:rsid w:val="00230D44"/>
    <w:rsid w:val="002377F3"/>
    <w:rsid w:val="00250BB1"/>
    <w:rsid w:val="00252889"/>
    <w:rsid w:val="0025697F"/>
    <w:rsid w:val="0027364C"/>
    <w:rsid w:val="00275235"/>
    <w:rsid w:val="00275782"/>
    <w:rsid w:val="00276D7E"/>
    <w:rsid w:val="0029114C"/>
    <w:rsid w:val="002A0F58"/>
    <w:rsid w:val="002C2459"/>
    <w:rsid w:val="002D276F"/>
    <w:rsid w:val="002F0591"/>
    <w:rsid w:val="00305A27"/>
    <w:rsid w:val="00316542"/>
    <w:rsid w:val="003336E9"/>
    <w:rsid w:val="00334753"/>
    <w:rsid w:val="00362B73"/>
    <w:rsid w:val="00365CDC"/>
    <w:rsid w:val="0037008B"/>
    <w:rsid w:val="003839AE"/>
    <w:rsid w:val="003863A0"/>
    <w:rsid w:val="003874B0"/>
    <w:rsid w:val="00391B3C"/>
    <w:rsid w:val="003A0359"/>
    <w:rsid w:val="003A741B"/>
    <w:rsid w:val="003A75C8"/>
    <w:rsid w:val="003B4D9D"/>
    <w:rsid w:val="003C5CD4"/>
    <w:rsid w:val="003E5474"/>
    <w:rsid w:val="00411851"/>
    <w:rsid w:val="004202A7"/>
    <w:rsid w:val="00484769"/>
    <w:rsid w:val="00491800"/>
    <w:rsid w:val="004A69B3"/>
    <w:rsid w:val="004B5291"/>
    <w:rsid w:val="004C17B4"/>
    <w:rsid w:val="004C7660"/>
    <w:rsid w:val="004D475D"/>
    <w:rsid w:val="005032E5"/>
    <w:rsid w:val="00505EDD"/>
    <w:rsid w:val="0052268E"/>
    <w:rsid w:val="0056775C"/>
    <w:rsid w:val="0057788B"/>
    <w:rsid w:val="005805A7"/>
    <w:rsid w:val="0058334D"/>
    <w:rsid w:val="005836C2"/>
    <w:rsid w:val="005945B9"/>
    <w:rsid w:val="005A1F9C"/>
    <w:rsid w:val="005B10A3"/>
    <w:rsid w:val="005B3754"/>
    <w:rsid w:val="005C21A0"/>
    <w:rsid w:val="005D63D0"/>
    <w:rsid w:val="006046EF"/>
    <w:rsid w:val="00637892"/>
    <w:rsid w:val="00640AB8"/>
    <w:rsid w:val="006548DE"/>
    <w:rsid w:val="006629F1"/>
    <w:rsid w:val="00667813"/>
    <w:rsid w:val="00676B63"/>
    <w:rsid w:val="00693888"/>
    <w:rsid w:val="0069403E"/>
    <w:rsid w:val="00697198"/>
    <w:rsid w:val="006A2ACB"/>
    <w:rsid w:val="006A37BA"/>
    <w:rsid w:val="006F3BFD"/>
    <w:rsid w:val="0071409E"/>
    <w:rsid w:val="00744FAB"/>
    <w:rsid w:val="00746A06"/>
    <w:rsid w:val="007607EA"/>
    <w:rsid w:val="00762876"/>
    <w:rsid w:val="00770A58"/>
    <w:rsid w:val="00780751"/>
    <w:rsid w:val="00785746"/>
    <w:rsid w:val="007A3E62"/>
    <w:rsid w:val="007A65E4"/>
    <w:rsid w:val="007C3588"/>
    <w:rsid w:val="007C7A0A"/>
    <w:rsid w:val="00807267"/>
    <w:rsid w:val="0081312E"/>
    <w:rsid w:val="00816FF9"/>
    <w:rsid w:val="008211C5"/>
    <w:rsid w:val="00825A1A"/>
    <w:rsid w:val="00851DD0"/>
    <w:rsid w:val="00866EB5"/>
    <w:rsid w:val="00873C78"/>
    <w:rsid w:val="008A687B"/>
    <w:rsid w:val="008C12B5"/>
    <w:rsid w:val="008D2D47"/>
    <w:rsid w:val="008D3B37"/>
    <w:rsid w:val="008E1120"/>
    <w:rsid w:val="008E2A10"/>
    <w:rsid w:val="009050A7"/>
    <w:rsid w:val="009062F6"/>
    <w:rsid w:val="0091123B"/>
    <w:rsid w:val="00912FF8"/>
    <w:rsid w:val="00914F7C"/>
    <w:rsid w:val="00927C45"/>
    <w:rsid w:val="009412A0"/>
    <w:rsid w:val="00956A76"/>
    <w:rsid w:val="0099060A"/>
    <w:rsid w:val="009B7976"/>
    <w:rsid w:val="009C070E"/>
    <w:rsid w:val="009D6AE9"/>
    <w:rsid w:val="009E62FF"/>
    <w:rsid w:val="009F4049"/>
    <w:rsid w:val="00A0100C"/>
    <w:rsid w:val="00A068C4"/>
    <w:rsid w:val="00A22D0C"/>
    <w:rsid w:val="00A41B64"/>
    <w:rsid w:val="00A61B13"/>
    <w:rsid w:val="00A62600"/>
    <w:rsid w:val="00A653BE"/>
    <w:rsid w:val="00A708CE"/>
    <w:rsid w:val="00A711A6"/>
    <w:rsid w:val="00A77C91"/>
    <w:rsid w:val="00A97636"/>
    <w:rsid w:val="00AA3435"/>
    <w:rsid w:val="00AA3CBC"/>
    <w:rsid w:val="00AA47BA"/>
    <w:rsid w:val="00AA6D2E"/>
    <w:rsid w:val="00AA7EF2"/>
    <w:rsid w:val="00AB2646"/>
    <w:rsid w:val="00AB6AB6"/>
    <w:rsid w:val="00AC4349"/>
    <w:rsid w:val="00AE56F8"/>
    <w:rsid w:val="00AF6E85"/>
    <w:rsid w:val="00B12534"/>
    <w:rsid w:val="00B2002F"/>
    <w:rsid w:val="00B21AEE"/>
    <w:rsid w:val="00B61DC3"/>
    <w:rsid w:val="00B6631E"/>
    <w:rsid w:val="00B84BC4"/>
    <w:rsid w:val="00B9344F"/>
    <w:rsid w:val="00BA5A96"/>
    <w:rsid w:val="00BA7250"/>
    <w:rsid w:val="00BC1253"/>
    <w:rsid w:val="00BD4E29"/>
    <w:rsid w:val="00BE113B"/>
    <w:rsid w:val="00BF4A26"/>
    <w:rsid w:val="00C04E18"/>
    <w:rsid w:val="00C36F2E"/>
    <w:rsid w:val="00C636C8"/>
    <w:rsid w:val="00C63BC2"/>
    <w:rsid w:val="00C73739"/>
    <w:rsid w:val="00C805C5"/>
    <w:rsid w:val="00C865F6"/>
    <w:rsid w:val="00CA4972"/>
    <w:rsid w:val="00CA55BA"/>
    <w:rsid w:val="00CB5889"/>
    <w:rsid w:val="00CC48D9"/>
    <w:rsid w:val="00CC77D1"/>
    <w:rsid w:val="00CD7C2B"/>
    <w:rsid w:val="00CE19A9"/>
    <w:rsid w:val="00CE1D09"/>
    <w:rsid w:val="00D166F9"/>
    <w:rsid w:val="00D34084"/>
    <w:rsid w:val="00D358FB"/>
    <w:rsid w:val="00D464DE"/>
    <w:rsid w:val="00D50957"/>
    <w:rsid w:val="00D573A6"/>
    <w:rsid w:val="00D90DF1"/>
    <w:rsid w:val="00D956BD"/>
    <w:rsid w:val="00DE68E3"/>
    <w:rsid w:val="00DE72CD"/>
    <w:rsid w:val="00E0224E"/>
    <w:rsid w:val="00E160E0"/>
    <w:rsid w:val="00E422BD"/>
    <w:rsid w:val="00E47CA5"/>
    <w:rsid w:val="00E50856"/>
    <w:rsid w:val="00E54009"/>
    <w:rsid w:val="00E61ADC"/>
    <w:rsid w:val="00E66E31"/>
    <w:rsid w:val="00E81D84"/>
    <w:rsid w:val="00E9215C"/>
    <w:rsid w:val="00EA26D5"/>
    <w:rsid w:val="00EB3A3B"/>
    <w:rsid w:val="00F00865"/>
    <w:rsid w:val="00F16F35"/>
    <w:rsid w:val="00F40C65"/>
    <w:rsid w:val="00F42ED2"/>
    <w:rsid w:val="00F558F7"/>
    <w:rsid w:val="00F5785A"/>
    <w:rsid w:val="00F72218"/>
    <w:rsid w:val="00F824B0"/>
    <w:rsid w:val="00F91FED"/>
    <w:rsid w:val="00F9507A"/>
    <w:rsid w:val="00F979B7"/>
    <w:rsid w:val="00FA5A98"/>
    <w:rsid w:val="00FC7FEA"/>
    <w:rsid w:val="00FD27E7"/>
    <w:rsid w:val="00F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1BCAD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6AE9"/>
    <w:rPr>
      <w:rFonts w:ascii="Times New Roman" w:hAnsi="Times New Roman"/>
      <w:sz w:val="24"/>
      <w:szCs w:val="24"/>
    </w:rPr>
  </w:style>
  <w:style w:type="paragraph" w:styleId="Titre2">
    <w:name w:val="heading 2"/>
    <w:basedOn w:val="Normal"/>
    <w:link w:val="Titre2Car"/>
    <w:uiPriority w:val="99"/>
    <w:qFormat/>
    <w:rsid w:val="00873C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9"/>
    <w:locked/>
    <w:rsid w:val="00873C78"/>
    <w:rPr>
      <w:rFonts w:ascii="Times New Roman" w:hAnsi="Times New Roman" w:cs="Times New Roman"/>
      <w:b/>
      <w:bCs/>
      <w:sz w:val="36"/>
      <w:szCs w:val="36"/>
      <w:lang w:eastAsia="fr-FR"/>
    </w:rPr>
  </w:style>
  <w:style w:type="paragraph" w:customStyle="1" w:styleId="p1">
    <w:name w:val="p1"/>
    <w:basedOn w:val="Normal"/>
    <w:uiPriority w:val="99"/>
    <w:rsid w:val="00AB6AB6"/>
    <w:rPr>
      <w:rFonts w:ascii="Helvetica" w:hAnsi="Helvetica"/>
      <w:sz w:val="18"/>
      <w:szCs w:val="18"/>
    </w:rPr>
  </w:style>
  <w:style w:type="paragraph" w:customStyle="1" w:styleId="p2">
    <w:name w:val="p2"/>
    <w:basedOn w:val="Normal"/>
    <w:uiPriority w:val="99"/>
    <w:rsid w:val="00AB6AB6"/>
    <w:rPr>
      <w:rFonts w:ascii="Helvetica" w:hAnsi="Helvetica"/>
      <w:sz w:val="14"/>
      <w:szCs w:val="14"/>
    </w:rPr>
  </w:style>
  <w:style w:type="paragraph" w:customStyle="1" w:styleId="p3">
    <w:name w:val="p3"/>
    <w:basedOn w:val="Normal"/>
    <w:uiPriority w:val="99"/>
    <w:rsid w:val="00AB6AB6"/>
    <w:rPr>
      <w:rFonts w:ascii="Helvetica" w:hAnsi="Helvetica"/>
      <w:sz w:val="17"/>
      <w:szCs w:val="17"/>
    </w:rPr>
  </w:style>
  <w:style w:type="paragraph" w:styleId="PrformatHTML">
    <w:name w:val="HTML Preformatted"/>
    <w:basedOn w:val="Normal"/>
    <w:link w:val="PrformatHTMLCar"/>
    <w:uiPriority w:val="99"/>
    <w:rsid w:val="008D2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locked/>
    <w:rsid w:val="008D2D47"/>
    <w:rPr>
      <w:rFonts w:ascii="Courier New" w:hAnsi="Courier New" w:cs="Courier New"/>
      <w:sz w:val="20"/>
      <w:szCs w:val="20"/>
      <w:lang w:eastAsia="fr-FR"/>
    </w:rPr>
  </w:style>
  <w:style w:type="character" w:customStyle="1" w:styleId="s1">
    <w:name w:val="s1"/>
    <w:uiPriority w:val="99"/>
    <w:rsid w:val="00B84BC4"/>
    <w:rPr>
      <w:rFonts w:ascii="Times" w:hAnsi="Times" w:cs="Times New Roman"/>
      <w:sz w:val="9"/>
      <w:szCs w:val="9"/>
    </w:rPr>
  </w:style>
  <w:style w:type="character" w:styleId="Lienhypertexte">
    <w:name w:val="Hyperlink"/>
    <w:uiPriority w:val="99"/>
    <w:semiHidden/>
    <w:rsid w:val="00101AFD"/>
    <w:rPr>
      <w:rFonts w:cs="Times New Roman"/>
      <w:color w:val="0000FF"/>
      <w:u w:val="single"/>
    </w:rPr>
  </w:style>
  <w:style w:type="character" w:styleId="Lienhypertextevisit">
    <w:name w:val="FollowedHyperlink"/>
    <w:uiPriority w:val="99"/>
    <w:semiHidden/>
    <w:rsid w:val="00101AFD"/>
    <w:rPr>
      <w:rFonts w:cs="Times New Roman"/>
      <w:color w:val="954F72"/>
      <w:u w:val="single"/>
    </w:rPr>
  </w:style>
  <w:style w:type="character" w:customStyle="1" w:styleId="apple-converted-space">
    <w:name w:val="apple-converted-space"/>
    <w:uiPriority w:val="99"/>
    <w:rsid w:val="001073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9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595</Words>
  <Characters>3275</Characters>
  <Application>Microsoft Macintosh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Haemophilus influenzae meningitis in a two-year old child</dc:title>
  <dc:subject/>
  <dc:creator>Lynda .</dc:creator>
  <cp:keywords/>
  <dc:description/>
  <cp:lastModifiedBy>Lynda .</cp:lastModifiedBy>
  <cp:revision>4</cp:revision>
  <dcterms:created xsi:type="dcterms:W3CDTF">2017-12-01T17:05:00Z</dcterms:created>
  <dcterms:modified xsi:type="dcterms:W3CDTF">2017-12-01T19:41:00Z</dcterms:modified>
</cp:coreProperties>
</file>