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648BB" w14:textId="06A7AD2D" w:rsidR="00925C00" w:rsidRPr="0083496F" w:rsidRDefault="00925C00" w:rsidP="00925C00">
      <w:pPr>
        <w:pStyle w:val="Heading"/>
        <w:jc w:val="center"/>
        <w:rPr>
          <w:rFonts w:hint="eastAsia"/>
        </w:rPr>
      </w:pPr>
      <w:r w:rsidRPr="0083496F">
        <w:rPr>
          <w:rFonts w:ascii="Times New Roman" w:hAnsi="Times New Roman"/>
          <w:b/>
          <w:bCs/>
        </w:rPr>
        <w:t xml:space="preserve">Conduit processes during the February </w:t>
      </w:r>
      <w:r w:rsidR="001D734F">
        <w:rPr>
          <w:rFonts w:ascii="Times New Roman" w:hAnsi="Times New Roman"/>
          <w:b/>
          <w:bCs/>
        </w:rPr>
        <w:t xml:space="preserve">11, </w:t>
      </w:r>
      <w:r w:rsidRPr="0083496F">
        <w:rPr>
          <w:rFonts w:ascii="Times New Roman" w:hAnsi="Times New Roman"/>
          <w:b/>
          <w:bCs/>
        </w:rPr>
        <w:t>2010 Vulcanian eruption of Soufri</w:t>
      </w:r>
      <w:r>
        <w:rPr>
          <w:rFonts w:ascii="Times New Roman" w:hAnsi="Times New Roman"/>
          <w:b/>
          <w:bCs/>
        </w:rPr>
        <w:t>è</w:t>
      </w:r>
      <w:r w:rsidRPr="0083496F">
        <w:rPr>
          <w:rFonts w:ascii="Times New Roman" w:hAnsi="Times New Roman"/>
          <w:b/>
          <w:bCs/>
        </w:rPr>
        <w:t>re Hills, Montserrat</w:t>
      </w:r>
    </w:p>
    <w:p w14:paraId="61D11003" w14:textId="77777777" w:rsidR="00925C00" w:rsidRPr="0083496F" w:rsidRDefault="00925C00" w:rsidP="00925C00"/>
    <w:p w14:paraId="2C603A74" w14:textId="77777777" w:rsidR="00925C00" w:rsidRPr="00666CF5" w:rsidRDefault="00925C00" w:rsidP="00925C00">
      <w:pPr>
        <w:ind w:firstLine="13"/>
        <w:jc w:val="center"/>
        <w:rPr>
          <w:lang w:val="fr-FR"/>
        </w:rPr>
      </w:pPr>
      <w:r w:rsidRPr="00666CF5">
        <w:rPr>
          <w:lang w:val="fr-FR"/>
        </w:rPr>
        <w:t>Alain BURGISSER</w:t>
      </w:r>
      <w:r w:rsidRPr="00666CF5">
        <w:rPr>
          <w:vertAlign w:val="superscript"/>
          <w:lang w:val="fr-FR"/>
        </w:rPr>
        <w:t>1*</w:t>
      </w:r>
      <w:r w:rsidRPr="00666CF5">
        <w:rPr>
          <w:lang w:val="fr-FR"/>
        </w:rPr>
        <w:t xml:space="preserve">, </w:t>
      </w:r>
      <w:proofErr w:type="spellStart"/>
      <w:r w:rsidRPr="00666CF5">
        <w:rPr>
          <w:lang w:val="fr-FR"/>
        </w:rPr>
        <w:t>Tonin</w:t>
      </w:r>
      <w:proofErr w:type="spellEnd"/>
      <w:r w:rsidRPr="00666CF5">
        <w:rPr>
          <w:lang w:val="fr-FR"/>
        </w:rPr>
        <w:t xml:space="preserve"> BECHON</w:t>
      </w:r>
      <w:r w:rsidRPr="00666CF5">
        <w:rPr>
          <w:vertAlign w:val="superscript"/>
          <w:lang w:val="fr-FR"/>
        </w:rPr>
        <w:t>2</w:t>
      </w:r>
      <w:r w:rsidRPr="00666CF5">
        <w:rPr>
          <w:lang w:val="fr-FR"/>
        </w:rPr>
        <w:t>, Laure CHEVALIER</w:t>
      </w:r>
      <w:r w:rsidRPr="00666CF5">
        <w:rPr>
          <w:vertAlign w:val="superscript"/>
          <w:lang w:val="fr-FR"/>
        </w:rPr>
        <w:t>1</w:t>
      </w:r>
      <w:proofErr w:type="gramStart"/>
      <w:r w:rsidRPr="00666CF5">
        <w:rPr>
          <w:vertAlign w:val="superscript"/>
          <w:lang w:val="fr-FR"/>
        </w:rPr>
        <w:t>,3</w:t>
      </w:r>
      <w:proofErr w:type="gramEnd"/>
      <w:r w:rsidRPr="00666CF5">
        <w:rPr>
          <w:lang w:val="fr-FR"/>
        </w:rPr>
        <w:t>, Marielle COLLOMBET</w:t>
      </w:r>
      <w:r w:rsidRPr="00666CF5">
        <w:rPr>
          <w:vertAlign w:val="superscript"/>
          <w:lang w:val="fr-FR"/>
        </w:rPr>
        <w:t>1</w:t>
      </w:r>
      <w:r w:rsidRPr="00666CF5">
        <w:rPr>
          <w:lang w:val="fr-FR"/>
        </w:rPr>
        <w:t>, Laurent ARBARET</w:t>
      </w:r>
      <w:r w:rsidRPr="00666CF5">
        <w:rPr>
          <w:vertAlign w:val="superscript"/>
          <w:lang w:val="fr-FR"/>
        </w:rPr>
        <w:t>4</w:t>
      </w:r>
      <w:r w:rsidRPr="00666CF5">
        <w:rPr>
          <w:lang w:val="fr-FR"/>
        </w:rPr>
        <w:t>, Mélanie FORIEN</w:t>
      </w:r>
      <w:r w:rsidRPr="00666CF5">
        <w:rPr>
          <w:vertAlign w:val="superscript"/>
          <w:lang w:val="fr-FR"/>
        </w:rPr>
        <w:t>5</w:t>
      </w:r>
      <w:r w:rsidRPr="00666CF5">
        <w:rPr>
          <w:lang w:val="fr-FR"/>
        </w:rPr>
        <w:t xml:space="preserve"> </w:t>
      </w:r>
    </w:p>
    <w:p w14:paraId="02AF352F" w14:textId="77777777" w:rsidR="00925C00" w:rsidRPr="00666CF5" w:rsidRDefault="00925C00" w:rsidP="00925C00">
      <w:pPr>
        <w:rPr>
          <w:lang w:val="fr-FR"/>
        </w:rPr>
      </w:pPr>
    </w:p>
    <w:p w14:paraId="1697F2AA" w14:textId="77777777" w:rsidR="00925C00" w:rsidRPr="00666CF5" w:rsidRDefault="00925C00" w:rsidP="00925C00">
      <w:pPr>
        <w:ind w:left="888" w:hanging="300"/>
        <w:rPr>
          <w:lang w:val="fr-FR"/>
        </w:rPr>
      </w:pPr>
      <w:r w:rsidRPr="00666CF5">
        <w:rPr>
          <w:vertAlign w:val="superscript"/>
          <w:lang w:val="fr-FR"/>
        </w:rPr>
        <w:t>1</w:t>
      </w:r>
      <w:r w:rsidRPr="00666CF5">
        <w:rPr>
          <w:lang w:val="fr-FR"/>
        </w:rPr>
        <w:t xml:space="preserve"> </w:t>
      </w:r>
      <w:proofErr w:type="spellStart"/>
      <w:r w:rsidRPr="00666CF5">
        <w:rPr>
          <w:lang w:val="fr-FR"/>
        </w:rPr>
        <w:t>Univ</w:t>
      </w:r>
      <w:proofErr w:type="spellEnd"/>
      <w:r w:rsidRPr="00666CF5">
        <w:rPr>
          <w:lang w:val="fr-FR"/>
        </w:rPr>
        <w:t xml:space="preserve">. Grenoble Alpes, </w:t>
      </w:r>
      <w:proofErr w:type="spellStart"/>
      <w:r w:rsidRPr="00666CF5">
        <w:rPr>
          <w:lang w:val="fr-FR"/>
        </w:rPr>
        <w:t>Univ</w:t>
      </w:r>
      <w:proofErr w:type="spellEnd"/>
      <w:r w:rsidRPr="00666CF5">
        <w:rPr>
          <w:lang w:val="fr-FR"/>
        </w:rPr>
        <w:t xml:space="preserve">. Savoie Mont Blanc, CNRS, IRD, IFSTTAR, </w:t>
      </w:r>
      <w:proofErr w:type="spellStart"/>
      <w:r w:rsidRPr="00666CF5">
        <w:rPr>
          <w:lang w:val="fr-FR"/>
        </w:rPr>
        <w:t>ISTerre</w:t>
      </w:r>
      <w:proofErr w:type="spellEnd"/>
      <w:r w:rsidRPr="00666CF5">
        <w:rPr>
          <w:lang w:val="fr-FR"/>
        </w:rPr>
        <w:t>, 38000 Grenoble, France.</w:t>
      </w:r>
    </w:p>
    <w:p w14:paraId="5E452C24" w14:textId="77777777" w:rsidR="00925C00" w:rsidRPr="00666CF5" w:rsidRDefault="00925C00" w:rsidP="00925C00">
      <w:pPr>
        <w:ind w:left="888" w:hanging="300"/>
        <w:rPr>
          <w:vertAlign w:val="superscript"/>
          <w:lang w:val="fr-FR"/>
        </w:rPr>
      </w:pPr>
      <w:r w:rsidRPr="00666CF5">
        <w:rPr>
          <w:vertAlign w:val="superscript"/>
          <w:lang w:val="fr-FR"/>
        </w:rPr>
        <w:t>2</w:t>
      </w:r>
      <w:r w:rsidRPr="00666CF5">
        <w:rPr>
          <w:lang w:val="fr-FR"/>
        </w:rPr>
        <w:t xml:space="preserve"> Département de Géologie, Université de Liège, Allée du Six Août 12, 4000 Sart </w:t>
      </w:r>
      <w:proofErr w:type="spellStart"/>
      <w:r w:rsidRPr="00666CF5">
        <w:rPr>
          <w:lang w:val="fr-FR"/>
        </w:rPr>
        <w:t>Tilman</w:t>
      </w:r>
      <w:proofErr w:type="spellEnd"/>
      <w:r w:rsidRPr="00666CF5">
        <w:rPr>
          <w:lang w:val="fr-FR"/>
        </w:rPr>
        <w:t xml:space="preserve">, </w:t>
      </w:r>
      <w:proofErr w:type="spellStart"/>
      <w:r w:rsidRPr="00666CF5">
        <w:rPr>
          <w:lang w:val="fr-FR"/>
        </w:rPr>
        <w:t>Belgium</w:t>
      </w:r>
      <w:proofErr w:type="spellEnd"/>
      <w:r w:rsidRPr="00666CF5">
        <w:rPr>
          <w:lang w:val="fr-FR"/>
        </w:rPr>
        <w:t>.</w:t>
      </w:r>
    </w:p>
    <w:p w14:paraId="1EBB3D64" w14:textId="77777777" w:rsidR="00925C00" w:rsidRDefault="00925C00" w:rsidP="00925C00">
      <w:pPr>
        <w:ind w:left="888" w:hanging="300"/>
      </w:pPr>
      <w:r>
        <w:rPr>
          <w:vertAlign w:val="superscript"/>
        </w:rPr>
        <w:t xml:space="preserve">3 </w:t>
      </w:r>
      <w:r w:rsidRPr="00E32DF6">
        <w:t xml:space="preserve">Now at: </w:t>
      </w:r>
      <w:proofErr w:type="spellStart"/>
      <w:r>
        <w:t>Institut</w:t>
      </w:r>
      <w:proofErr w:type="spellEnd"/>
      <w:r>
        <w:t xml:space="preserve"> </w:t>
      </w:r>
      <w:proofErr w:type="spellStart"/>
      <w:r>
        <w:t>für</w:t>
      </w:r>
      <w:proofErr w:type="spellEnd"/>
      <w:r>
        <w:t xml:space="preserve"> </w:t>
      </w:r>
      <w:proofErr w:type="spellStart"/>
      <w:r>
        <w:t>Geowissenschaften</w:t>
      </w:r>
      <w:proofErr w:type="spellEnd"/>
      <w:r>
        <w:t xml:space="preserve">, </w:t>
      </w:r>
      <w:r w:rsidRPr="00E32DF6">
        <w:t xml:space="preserve">Goethe </w:t>
      </w:r>
      <w:proofErr w:type="spellStart"/>
      <w:r>
        <w:t>Universität</w:t>
      </w:r>
      <w:proofErr w:type="spellEnd"/>
      <w:r>
        <w:t xml:space="preserve">, </w:t>
      </w:r>
      <w:proofErr w:type="spellStart"/>
      <w:r>
        <w:t>Altenhöferallee</w:t>
      </w:r>
      <w:proofErr w:type="spellEnd"/>
      <w:r>
        <w:t xml:space="preserve"> 1, 60348 Frankfurt am Main, Germany.</w:t>
      </w:r>
    </w:p>
    <w:p w14:paraId="102EF6C7" w14:textId="77777777" w:rsidR="00925C00" w:rsidRPr="00666CF5" w:rsidRDefault="00925C00" w:rsidP="00925C00">
      <w:pPr>
        <w:ind w:left="888" w:hanging="300"/>
        <w:rPr>
          <w:b/>
          <w:lang w:val="fr-FR"/>
        </w:rPr>
      </w:pPr>
      <w:r w:rsidRPr="00666CF5">
        <w:rPr>
          <w:vertAlign w:val="superscript"/>
          <w:lang w:val="fr-FR"/>
        </w:rPr>
        <w:t>4</w:t>
      </w:r>
      <w:r w:rsidRPr="00666CF5">
        <w:rPr>
          <w:lang w:val="fr-FR"/>
        </w:rPr>
        <w:t xml:space="preserve"> Institut des Sciences de la Terre d'Orléans (ISTO), Université d'Orléans-CNRS-BRGM, Orléans, France.</w:t>
      </w:r>
    </w:p>
    <w:p w14:paraId="74BDF4C6" w14:textId="77777777" w:rsidR="00925C00" w:rsidRPr="00E32DF6" w:rsidRDefault="00925C00" w:rsidP="00925C00">
      <w:pPr>
        <w:ind w:left="888" w:hanging="300"/>
      </w:pPr>
      <w:r>
        <w:rPr>
          <w:vertAlign w:val="superscript"/>
        </w:rPr>
        <w:t xml:space="preserve">5 </w:t>
      </w:r>
      <w:r>
        <w:t xml:space="preserve">Department of Geosciences, </w:t>
      </w:r>
      <w:proofErr w:type="spellStart"/>
      <w:r>
        <w:t>UiT</w:t>
      </w:r>
      <w:proofErr w:type="spellEnd"/>
      <w:r>
        <w:t xml:space="preserve"> </w:t>
      </w:r>
      <w:proofErr w:type="gramStart"/>
      <w:r>
        <w:t>The</w:t>
      </w:r>
      <w:proofErr w:type="gramEnd"/>
      <w:r>
        <w:t xml:space="preserve"> Arctic </w:t>
      </w:r>
      <w:r w:rsidRPr="00E32DF6">
        <w:t xml:space="preserve">University of </w:t>
      </w:r>
      <w:r>
        <w:t xml:space="preserve">Norway in </w:t>
      </w:r>
      <w:proofErr w:type="spellStart"/>
      <w:r>
        <w:t>Tromsø</w:t>
      </w:r>
      <w:proofErr w:type="spellEnd"/>
      <w:r>
        <w:t xml:space="preserve">, 9037 </w:t>
      </w:r>
      <w:proofErr w:type="spellStart"/>
      <w:r>
        <w:t>Tromsø</w:t>
      </w:r>
      <w:proofErr w:type="spellEnd"/>
      <w:r>
        <w:t>, Norway.</w:t>
      </w:r>
    </w:p>
    <w:p w14:paraId="366450E2" w14:textId="77777777" w:rsidR="00C63B90" w:rsidRPr="00FE2A79" w:rsidRDefault="00C63B90" w:rsidP="00FE2A79"/>
    <w:p w14:paraId="417FB8CE" w14:textId="77777777" w:rsidR="003F3FA0" w:rsidRDefault="003F3FA0" w:rsidP="00FE2A79"/>
    <w:p w14:paraId="5BE19458" w14:textId="77777777" w:rsidR="005E04FE" w:rsidRDefault="005E04FE" w:rsidP="00FE2A79"/>
    <w:p w14:paraId="7804E82E" w14:textId="77777777" w:rsidR="005E04FE" w:rsidRPr="00FE2A79" w:rsidRDefault="005E04FE" w:rsidP="00FE2A79"/>
    <w:p w14:paraId="6F4C2259" w14:textId="77777777" w:rsidR="003F3FA0" w:rsidRPr="00FE2A79" w:rsidRDefault="003F3FA0" w:rsidP="00FE2A79"/>
    <w:p w14:paraId="56CE9110" w14:textId="77777777" w:rsidR="003F3FA0" w:rsidRPr="00FE2A79" w:rsidRDefault="004F56B1" w:rsidP="00FE2A79">
      <w:r w:rsidRPr="00FE2A79">
        <w:t>* Corresponding author: Phone: (+33) 479 758 780. Fax: (+33) 479 758 742. Email: alain.burgisser@univ-savoie.fr</w:t>
      </w:r>
    </w:p>
    <w:p w14:paraId="4D9FFFD5" w14:textId="77777777" w:rsidR="00C63B90" w:rsidRDefault="00C63B90" w:rsidP="00FE2A79">
      <w:pPr>
        <w:pStyle w:val="Heading2"/>
        <w:rPr>
          <w:rFonts w:hint="eastAsia"/>
        </w:rPr>
      </w:pPr>
    </w:p>
    <w:p w14:paraId="0E26733C" w14:textId="77777777" w:rsidR="005E04FE" w:rsidRDefault="005E04FE" w:rsidP="005E04FE">
      <w:pPr>
        <w:pStyle w:val="BodyText"/>
      </w:pPr>
    </w:p>
    <w:p w14:paraId="741F8B00" w14:textId="77777777" w:rsidR="005E04FE" w:rsidRDefault="005E04FE" w:rsidP="005E04FE">
      <w:pPr>
        <w:pStyle w:val="BodyText"/>
      </w:pPr>
    </w:p>
    <w:p w14:paraId="792486C4" w14:textId="77777777" w:rsidR="005E04FE" w:rsidRPr="005E04FE" w:rsidRDefault="005E04FE" w:rsidP="005E04FE">
      <w:pPr>
        <w:pStyle w:val="BodyText"/>
      </w:pPr>
    </w:p>
    <w:p w14:paraId="09531281" w14:textId="77777777" w:rsidR="00FE2A79" w:rsidRPr="00FE2A79" w:rsidRDefault="00FE2A79" w:rsidP="00FE2A79">
      <w:pPr>
        <w:pStyle w:val="Heading2"/>
        <w:rPr>
          <w:rFonts w:hint="eastAsia"/>
        </w:rPr>
      </w:pPr>
      <w:r w:rsidRPr="00FE2A79">
        <w:t xml:space="preserve">Supplementary Information </w:t>
      </w:r>
    </w:p>
    <w:p w14:paraId="52F997BC" w14:textId="77777777" w:rsidR="005E04FE" w:rsidRDefault="005E04FE" w:rsidP="00FE2A79"/>
    <w:p w14:paraId="4C3EDBF7" w14:textId="2BE1C96E" w:rsidR="00FE2A79" w:rsidRPr="00FE2A79" w:rsidRDefault="00FE2A79" w:rsidP="00FE2A79">
      <w:r w:rsidRPr="00FE2A79">
        <w:t xml:space="preserve">This Supplementary Information includes text </w:t>
      </w:r>
      <w:r w:rsidR="005E04FE">
        <w:t>providing additional details on the textural analysis and the conduit flow modeling</w:t>
      </w:r>
      <w:r w:rsidRPr="00FE2A79">
        <w:t xml:space="preserve"> (Text S1</w:t>
      </w:r>
      <w:r w:rsidR="005E04FE">
        <w:t>–S</w:t>
      </w:r>
      <w:r w:rsidR="00194BDA">
        <w:t>5</w:t>
      </w:r>
      <w:r w:rsidRPr="00FE2A79">
        <w:t>)</w:t>
      </w:r>
      <w:r w:rsidR="005E04FE">
        <w:t>, one</w:t>
      </w:r>
      <w:r w:rsidRPr="00FE2A79">
        <w:t xml:space="preserve"> t</w:t>
      </w:r>
      <w:r w:rsidR="005E04FE">
        <w:t>able with GPS coordinates of the samp</w:t>
      </w:r>
      <w:r w:rsidR="00ED44D9">
        <w:t>ling locations (Table S1), and 6</w:t>
      </w:r>
      <w:r w:rsidRPr="00FE2A79">
        <w:t xml:space="preserve"> figures</w:t>
      </w:r>
      <w:r w:rsidR="00ED44D9">
        <w:t xml:space="preserve"> (Figs. </w:t>
      </w:r>
      <w:proofErr w:type="gramStart"/>
      <w:r w:rsidR="00ED44D9">
        <w:t>S1–S6</w:t>
      </w:r>
      <w:r w:rsidR="005E04FE">
        <w:t>).</w:t>
      </w:r>
      <w:proofErr w:type="gramEnd"/>
    </w:p>
    <w:p w14:paraId="22897650" w14:textId="77777777" w:rsidR="00FE2A79" w:rsidRPr="00FE2A79" w:rsidRDefault="00FE2A79" w:rsidP="00FE2A79">
      <w:r w:rsidRPr="00FE2A79">
        <w:br w:type="page"/>
      </w:r>
    </w:p>
    <w:p w14:paraId="4C22D9C1" w14:textId="77777777" w:rsidR="00194BDA" w:rsidRDefault="00194BDA" w:rsidP="00194BDA">
      <w:pPr>
        <w:pStyle w:val="Heading2"/>
        <w:rPr>
          <w:rFonts w:hint="eastAsia"/>
        </w:rPr>
      </w:pPr>
      <w:proofErr w:type="gramStart"/>
      <w:r w:rsidRPr="00FE2A79">
        <w:lastRenderedPageBreak/>
        <w:t xml:space="preserve">Supplementary </w:t>
      </w:r>
      <w:r>
        <w:t>Text S1.</w:t>
      </w:r>
      <w:proofErr w:type="gramEnd"/>
      <w:r w:rsidRPr="00FE2A79">
        <w:t xml:space="preserve"> </w:t>
      </w:r>
    </w:p>
    <w:p w14:paraId="74F761AE" w14:textId="06E64F5D" w:rsidR="00194BDA" w:rsidRDefault="00194BDA" w:rsidP="00194BDA">
      <w:pPr>
        <w:pStyle w:val="BodyText"/>
        <w:rPr>
          <w:rStyle w:val="apple-converted-space"/>
          <w:shd w:val="clear" w:color="auto" w:fill="FFFFFF"/>
        </w:rPr>
      </w:pPr>
      <w:r>
        <w:t>W</w:t>
      </w:r>
      <w:r>
        <w:rPr>
          <w:rStyle w:val="apple-converted-space"/>
          <w:shd w:val="clear" w:color="auto" w:fill="FFFFFF"/>
        </w:rPr>
        <w:t xml:space="preserve">eight fractions of water in the glass, </w:t>
      </w:r>
      <w:proofErr w:type="spellStart"/>
      <w:r w:rsidRPr="003C56EB">
        <w:rPr>
          <w:rStyle w:val="apple-converted-space"/>
          <w:i/>
          <w:shd w:val="clear" w:color="auto" w:fill="FFFFFF"/>
        </w:rPr>
        <w:t>X</w:t>
      </w:r>
      <w:r w:rsidRPr="003C56EB">
        <w:rPr>
          <w:rStyle w:val="apple-converted-space"/>
          <w:i/>
          <w:shd w:val="clear" w:color="auto" w:fill="FFFFFF"/>
          <w:vertAlign w:val="subscript"/>
        </w:rPr>
        <w:t>gl</w:t>
      </w:r>
      <w:proofErr w:type="spellEnd"/>
      <w:r>
        <w:rPr>
          <w:rStyle w:val="apple-converted-space"/>
          <w:shd w:val="clear" w:color="auto" w:fill="FFFFFF"/>
        </w:rPr>
        <w:t xml:space="preserve">, were </w:t>
      </w:r>
      <w:r>
        <w:rPr>
          <w:rFonts w:eastAsia="Times New Roman" w:cs="Times New Roman"/>
          <w:color w:val="000000"/>
          <w:szCs w:val="22"/>
          <w:highlight w:val="white"/>
        </w:rPr>
        <w:t>calculated</w:t>
      </w:r>
      <w:r>
        <w:rPr>
          <w:rStyle w:val="apple-converted-space"/>
          <w:shd w:val="clear" w:color="auto" w:fill="FFFFFF"/>
        </w:rPr>
        <w:t xml:space="preserve"> by neglecting the weight of the vesicles</w:t>
      </w:r>
      <w:r w:rsidRPr="002A50CD">
        <w:rPr>
          <w:rStyle w:val="apple-converted-space"/>
          <w:shd w:val="clear" w:color="auto" w:fill="FFFFFF"/>
        </w:rPr>
        <w:t>:</w:t>
      </w:r>
    </w:p>
    <w:p w14:paraId="516B3C55" w14:textId="2204C39A" w:rsidR="00194BDA" w:rsidRPr="006D199F" w:rsidRDefault="00C4363E" w:rsidP="00194BDA">
      <w:pPr>
        <w:tabs>
          <w:tab w:val="left" w:pos="8222"/>
        </w:tabs>
        <w:rPr>
          <w:rStyle w:val="apple-converted-space"/>
          <w:rFonts w:eastAsiaTheme="minorEastAsia"/>
          <w:shd w:val="clear" w:color="auto" w:fill="FFFFFF"/>
        </w:rPr>
      </w:pPr>
      <m:oMath>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X</m:t>
            </m:r>
          </m:e>
          <m:sub>
            <m:r>
              <w:rPr>
                <w:rStyle w:val="apple-converted-space"/>
                <w:rFonts w:ascii="Cambria Math" w:hAnsi="Cambria Math"/>
                <w:shd w:val="clear" w:color="auto" w:fill="FFFFFF"/>
              </w:rPr>
              <m:t>gl</m:t>
            </m:r>
          </m:sub>
        </m:sSub>
        <m:r>
          <w:rPr>
            <w:rStyle w:val="apple-converted-space"/>
            <w:rFonts w:ascii="Cambria Math" w:hAnsi="Cambria Math"/>
            <w:shd w:val="clear" w:color="auto" w:fill="FFFFFF"/>
          </w:rPr>
          <m:t>=</m:t>
        </m:r>
        <m:f>
          <m:fPr>
            <m:ctrlPr>
              <w:rPr>
                <w:rStyle w:val="apple-converted-space"/>
                <w:rFonts w:ascii="Cambria Math" w:hAnsi="Cambria Math"/>
                <w:i/>
                <w:shd w:val="clear" w:color="auto" w:fill="FFFFFF"/>
              </w:rPr>
            </m:ctrlPr>
          </m:fPr>
          <m:num>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X</m:t>
                </m:r>
              </m:e>
              <m:sub>
                <m:r>
                  <w:rPr>
                    <w:rStyle w:val="apple-converted-space"/>
                    <w:rFonts w:ascii="Cambria Math" w:hAnsi="Cambria Math"/>
                    <w:shd w:val="clear" w:color="auto" w:fill="FFFFFF"/>
                  </w:rPr>
                  <m:t>bulk</m:t>
                </m:r>
              </m:sub>
            </m:sSub>
            <m:nary>
              <m:naryPr>
                <m:chr m:val="∑"/>
                <m:limLoc m:val="subSup"/>
                <m:supHide m:val="1"/>
                <m:ctrlPr>
                  <w:rPr>
                    <w:rStyle w:val="apple-converted-space"/>
                    <w:rFonts w:ascii="Cambria Math" w:hAnsi="Cambria Math"/>
                    <w:i/>
                    <w:shd w:val="clear" w:color="auto" w:fill="FFFFFF"/>
                  </w:rPr>
                </m:ctrlPr>
              </m:naryPr>
              <m:sub>
                <m:r>
                  <w:rPr>
                    <w:rStyle w:val="apple-converted-space"/>
                    <w:rFonts w:ascii="Cambria Math" w:hAnsi="Cambria Math"/>
                    <w:shd w:val="clear" w:color="auto" w:fill="FFFFFF"/>
                  </w:rPr>
                  <m:t>i</m:t>
                </m:r>
              </m:sub>
              <m:sup/>
              <m:e>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V</m:t>
                    </m:r>
                  </m:e>
                  <m:sub>
                    <m:r>
                      <w:rPr>
                        <w:rStyle w:val="apple-converted-space"/>
                        <w:rFonts w:ascii="Cambria Math" w:hAnsi="Cambria Math"/>
                        <w:shd w:val="clear" w:color="auto" w:fill="FFFFFF"/>
                      </w:rPr>
                      <m:t>i</m:t>
                    </m:r>
                  </m:sub>
                </m:sSub>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ρ</m:t>
                    </m:r>
                  </m:e>
                  <m:sub>
                    <m:r>
                      <w:rPr>
                        <w:rStyle w:val="apple-converted-space"/>
                        <w:rFonts w:ascii="Cambria Math" w:hAnsi="Cambria Math"/>
                        <w:shd w:val="clear" w:color="auto" w:fill="FFFFFF"/>
                      </w:rPr>
                      <m:t>i</m:t>
                    </m:r>
                  </m:sub>
                </m:sSub>
              </m:e>
            </m:nary>
            <m:r>
              <w:rPr>
                <w:rStyle w:val="apple-converted-space"/>
                <w:rFonts w:ascii="Cambria Math" w:hAnsi="Cambria Math"/>
                <w:shd w:val="clear" w:color="auto" w:fill="FFFFFF"/>
              </w:rPr>
              <m:t>-</m:t>
            </m:r>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X</m:t>
                </m:r>
              </m:e>
              <m:sub>
                <m:r>
                  <w:rPr>
                    <w:rStyle w:val="apple-converted-space"/>
                    <w:rFonts w:ascii="Cambria Math" w:hAnsi="Cambria Math"/>
                    <w:shd w:val="clear" w:color="auto" w:fill="FFFFFF"/>
                  </w:rPr>
                  <m:t>a</m:t>
                </m:r>
              </m:sub>
            </m:sSub>
            <m:r>
              <w:rPr>
                <w:rStyle w:val="apple-converted-space"/>
                <w:rFonts w:ascii="Cambria Math" w:hAnsi="Cambria Math"/>
                <w:shd w:val="clear" w:color="auto" w:fill="FFFFFF"/>
              </w:rPr>
              <m:t xml:space="preserve">C </m:t>
            </m:r>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V</m:t>
                </m:r>
              </m:e>
              <m:sub>
                <m:r>
                  <w:rPr>
                    <w:rStyle w:val="apple-converted-space"/>
                    <w:rFonts w:ascii="Cambria Math" w:hAnsi="Cambria Math"/>
                    <w:shd w:val="clear" w:color="auto" w:fill="FFFFFF"/>
                  </w:rPr>
                  <m:t>a+cpx</m:t>
                </m:r>
              </m:sub>
            </m:sSub>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ρ</m:t>
                </m:r>
              </m:e>
              <m:sub>
                <m:r>
                  <w:rPr>
                    <w:rStyle w:val="apple-converted-space"/>
                    <w:rFonts w:ascii="Cambria Math" w:hAnsi="Cambria Math"/>
                    <w:shd w:val="clear" w:color="auto" w:fill="FFFFFF"/>
                  </w:rPr>
                  <m:t>a</m:t>
                </m:r>
              </m:sub>
            </m:sSub>
          </m:num>
          <m:den>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V</m:t>
                </m:r>
              </m:e>
              <m:sub>
                <m:r>
                  <w:rPr>
                    <w:rStyle w:val="apple-converted-space"/>
                    <w:rFonts w:ascii="Cambria Math" w:hAnsi="Cambria Math"/>
                    <w:shd w:val="clear" w:color="auto" w:fill="FFFFFF"/>
                  </w:rPr>
                  <m:t>gl</m:t>
                </m:r>
              </m:sub>
            </m:sSub>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ρ</m:t>
                </m:r>
              </m:e>
              <m:sub>
                <m:r>
                  <w:rPr>
                    <w:rStyle w:val="apple-converted-space"/>
                    <w:rFonts w:ascii="Cambria Math" w:hAnsi="Cambria Math"/>
                    <w:shd w:val="clear" w:color="auto" w:fill="FFFFFF"/>
                  </w:rPr>
                  <m:t>gl</m:t>
                </m:r>
              </m:sub>
            </m:sSub>
          </m:den>
        </m:f>
      </m:oMath>
      <w:r w:rsidR="00194BDA" w:rsidRPr="006D199F">
        <w:rPr>
          <w:rStyle w:val="apple-converted-space"/>
          <w:rFonts w:eastAsiaTheme="minorEastAsia"/>
          <w:shd w:val="clear" w:color="auto" w:fill="FFFFFF"/>
        </w:rPr>
        <w:tab/>
        <w:t>(</w:t>
      </w:r>
      <w:r w:rsidR="00194BDA">
        <w:rPr>
          <w:rStyle w:val="apple-converted-space"/>
          <w:rFonts w:eastAsiaTheme="minorEastAsia"/>
          <w:shd w:val="clear" w:color="auto" w:fill="FFFFFF"/>
        </w:rPr>
        <w:t>S</w:t>
      </w:r>
      <w:r w:rsidR="00194BDA" w:rsidRPr="006D199F">
        <w:rPr>
          <w:rStyle w:val="apple-converted-space"/>
          <w:rFonts w:eastAsiaTheme="minorEastAsia"/>
          <w:shd w:val="clear" w:color="auto" w:fill="FFFFFF"/>
        </w:rPr>
        <w:t>1)</w:t>
      </w:r>
    </w:p>
    <w:p w14:paraId="19F666EB" w14:textId="77777777" w:rsidR="00194BDA" w:rsidRPr="0027584C" w:rsidRDefault="00194BDA" w:rsidP="00194BDA">
      <w:pPr>
        <w:pStyle w:val="BodyText"/>
        <w:ind w:firstLine="0"/>
      </w:pPr>
      <w:r>
        <w:rPr>
          <w:rStyle w:val="apple-converted-space"/>
          <w:shd w:val="clear" w:color="auto" w:fill="FFFFFF"/>
        </w:rPr>
        <w:t xml:space="preserve">where </w:t>
      </w:r>
      <w:proofErr w:type="spellStart"/>
      <w:r w:rsidRPr="00632543">
        <w:rPr>
          <w:rStyle w:val="apple-converted-space"/>
          <w:i/>
          <w:shd w:val="clear" w:color="auto" w:fill="FFFFFF"/>
        </w:rPr>
        <w:t>X</w:t>
      </w:r>
      <w:r w:rsidRPr="00632543">
        <w:rPr>
          <w:rStyle w:val="apple-converted-space"/>
          <w:i/>
          <w:shd w:val="clear" w:color="auto" w:fill="FFFFFF"/>
          <w:vertAlign w:val="subscript"/>
        </w:rPr>
        <w:t>bulk</w:t>
      </w:r>
      <w:proofErr w:type="spellEnd"/>
      <w:r>
        <w:rPr>
          <w:rStyle w:val="apple-converted-space"/>
          <w:shd w:val="clear" w:color="auto" w:fill="FFFFFF"/>
        </w:rPr>
        <w:t xml:space="preserve"> is the bulk H</w:t>
      </w:r>
      <w:r w:rsidRPr="00632543">
        <w:rPr>
          <w:rStyle w:val="apple-converted-space"/>
          <w:shd w:val="clear" w:color="auto" w:fill="FFFFFF"/>
          <w:vertAlign w:val="subscript"/>
        </w:rPr>
        <w:t>2</w:t>
      </w:r>
      <w:r>
        <w:rPr>
          <w:rStyle w:val="apple-converted-space"/>
          <w:shd w:val="clear" w:color="auto" w:fill="FFFFFF"/>
        </w:rPr>
        <w:t xml:space="preserve">O weight fraction, </w:t>
      </w:r>
      <w:proofErr w:type="spellStart"/>
      <w:r w:rsidRPr="00C07188">
        <w:rPr>
          <w:rStyle w:val="apple-converted-space"/>
          <w:i/>
          <w:shd w:val="clear" w:color="auto" w:fill="FFFFFF"/>
        </w:rPr>
        <w:t>X</w:t>
      </w:r>
      <w:r w:rsidRPr="00C07188">
        <w:rPr>
          <w:rStyle w:val="apple-converted-space"/>
          <w:i/>
          <w:shd w:val="clear" w:color="auto" w:fill="FFFFFF"/>
          <w:vertAlign w:val="subscript"/>
        </w:rPr>
        <w:t>a</w:t>
      </w:r>
      <w:proofErr w:type="spellEnd"/>
      <w:r>
        <w:rPr>
          <w:rStyle w:val="apple-converted-space"/>
          <w:shd w:val="clear" w:color="auto" w:fill="FFFFFF"/>
        </w:rPr>
        <w:t xml:space="preserve"> = 0.02 is the H</w:t>
      </w:r>
      <w:r w:rsidRPr="00C07188">
        <w:rPr>
          <w:rStyle w:val="apple-converted-space"/>
          <w:shd w:val="clear" w:color="auto" w:fill="FFFFFF"/>
          <w:vertAlign w:val="subscript"/>
        </w:rPr>
        <w:t>2</w:t>
      </w:r>
      <w:r>
        <w:rPr>
          <w:rStyle w:val="apple-converted-space"/>
          <w:shd w:val="clear" w:color="auto" w:fill="FFFFFF"/>
        </w:rPr>
        <w:t xml:space="preserve">O weight fraction in amphibole, </w:t>
      </w:r>
      <w:r>
        <w:rPr>
          <w:rStyle w:val="apple-converted-space"/>
          <w:i/>
          <w:shd w:val="clear" w:color="auto" w:fill="FFFFFF"/>
        </w:rPr>
        <w:t>C</w:t>
      </w:r>
      <w:r>
        <w:rPr>
          <w:rStyle w:val="apple-converted-space"/>
          <w:shd w:val="clear" w:color="auto" w:fill="FFFFFF"/>
        </w:rPr>
        <w:t xml:space="preserve"> = 0.95 is the assumed constant ratio between the volume fraction of amphibole and that of amphibole plus clinopyroxene (</w:t>
      </w:r>
      <w:r>
        <w:rPr>
          <w:rStyle w:val="apple-converted-space"/>
          <w:shd w:val="clear" w:color="auto" w:fill="FFFFFF"/>
        </w:rPr>
        <w:fldChar w:fldCharType="begin"/>
      </w:r>
      <w:r>
        <w:rPr>
          <w:rStyle w:val="apple-converted-space"/>
          <w:shd w:val="clear" w:color="auto" w:fill="FFFFFF"/>
        </w:rPr>
        <w:instrText xml:space="preserve"> ADDIN ZOTERO_ITEM CSL_CITATION {"citationID":"1li1lkfv4d","properties":{"formattedCitation":"Murphy et al., 2000","plainCitation":"Murphy et al., 2000","noteIndex":0},"citationItems":[{"id":1420,"uris":["http://zotero.org/users/local/96BZkFfP/items/HDUUTQWJ"],"uri":["http://zotero.org/users/local/96BZkFfP/items/HDUUTQWJ"],"itemData":{"id":1420,"type":"article-journal","title":"Remobilization of andesite magma by intrusion of mafic magma at the Soufriere Hills Volcano, Montserrat, West Indies","container-title":"Journal of Petrology","page":"21-42","volume":"41","archive":"Montserrat","journalAbbreviation":"Journal of Petrology","author":[{"family":"Murphy","given":"M.D."},{"family":"Sparks","given":"R.S.J."},{"family":"Barclay","given":"J."},{"family":"Carroll","given":"M.R."},{"family":"Brewer","given":"T.S."}],"issued":{"date-parts":[["2000"]]}}}],"schema":"https://github.com/citation-style-language/schema/raw/master/csl-citation.json"} </w:instrText>
      </w:r>
      <w:r>
        <w:rPr>
          <w:rStyle w:val="apple-converted-space"/>
          <w:shd w:val="clear" w:color="auto" w:fill="FFFFFF"/>
        </w:rPr>
        <w:fldChar w:fldCharType="separate"/>
      </w:r>
      <w:r w:rsidRPr="004D250F">
        <w:rPr>
          <w:rFonts w:cs="Times New Roman"/>
        </w:rPr>
        <w:t>Murphy et al., 2000</w:t>
      </w:r>
      <w:r>
        <w:rPr>
          <w:rStyle w:val="apple-converted-space"/>
          <w:shd w:val="clear" w:color="auto" w:fill="FFFFFF"/>
        </w:rPr>
        <w:fldChar w:fldCharType="end"/>
      </w:r>
      <w:r>
        <w:rPr>
          <w:rStyle w:val="apple-converted-space"/>
          <w:shd w:val="clear" w:color="auto" w:fill="FFFFFF"/>
        </w:rPr>
        <w:t xml:space="preserve">), </w:t>
      </w:r>
      <w:r w:rsidRPr="00EE5FF3">
        <w:rPr>
          <w:rStyle w:val="apple-converted-space"/>
          <w:i/>
          <w:shd w:val="clear" w:color="auto" w:fill="FFFFFF"/>
        </w:rPr>
        <w:t>V</w:t>
      </w:r>
      <w:r w:rsidRPr="00EE5FF3">
        <w:rPr>
          <w:rStyle w:val="apple-converted-space"/>
          <w:i/>
          <w:shd w:val="clear" w:color="auto" w:fill="FFFFFF"/>
          <w:vertAlign w:val="subscript"/>
        </w:rPr>
        <w:t>i</w:t>
      </w:r>
      <w:r>
        <w:rPr>
          <w:rStyle w:val="apple-converted-space"/>
          <w:shd w:val="clear" w:color="auto" w:fill="FFFFFF"/>
        </w:rPr>
        <w:t xml:space="preserve"> are volume fractions, and </w:t>
      </w:r>
      <w:r w:rsidRPr="003C56EB">
        <w:rPr>
          <w:rStyle w:val="apple-converted-space"/>
          <w:rFonts w:ascii="Symbol" w:hAnsi="Symbol"/>
          <w:i/>
          <w:shd w:val="clear" w:color="auto" w:fill="FFFFFF"/>
        </w:rPr>
        <w:t></w:t>
      </w:r>
      <w:r w:rsidRPr="00EE5FF3">
        <w:rPr>
          <w:rStyle w:val="apple-converted-space"/>
          <w:i/>
          <w:shd w:val="clear" w:color="auto" w:fill="FFFFFF"/>
          <w:vertAlign w:val="subscript"/>
        </w:rPr>
        <w:t>i</w:t>
      </w:r>
      <w:r>
        <w:rPr>
          <w:rStyle w:val="apple-converted-space"/>
          <w:shd w:val="clear" w:color="auto" w:fill="FFFFFF"/>
        </w:rPr>
        <w:t xml:space="preserve"> are densities. The sum is </w:t>
      </w:r>
      <m:oMath>
        <m:nary>
          <m:naryPr>
            <m:chr m:val="∑"/>
            <m:limLoc m:val="subSup"/>
            <m:supHide m:val="1"/>
            <m:ctrlPr>
              <w:rPr>
                <w:rStyle w:val="apple-converted-space"/>
                <w:rFonts w:ascii="Cambria Math" w:hAnsi="Cambria Math"/>
                <w:i/>
                <w:shd w:val="clear" w:color="auto" w:fill="FFFFFF"/>
              </w:rPr>
            </m:ctrlPr>
          </m:naryPr>
          <m:sub>
            <m:r>
              <w:rPr>
                <w:rStyle w:val="apple-converted-space"/>
                <w:rFonts w:ascii="Cambria Math" w:hAnsi="Cambria Math"/>
                <w:shd w:val="clear" w:color="auto" w:fill="FFFFFF"/>
              </w:rPr>
              <m:t>i</m:t>
            </m:r>
          </m:sub>
          <m:sup/>
          <m:e>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V</m:t>
                </m:r>
              </m:e>
              <m:sub>
                <m:r>
                  <w:rPr>
                    <w:rStyle w:val="apple-converted-space"/>
                    <w:rFonts w:ascii="Cambria Math" w:hAnsi="Cambria Math"/>
                    <w:shd w:val="clear" w:color="auto" w:fill="FFFFFF"/>
                  </w:rPr>
                  <m:t>i</m:t>
                </m:r>
              </m:sub>
            </m:sSub>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ρ</m:t>
                </m:r>
              </m:e>
              <m:sub>
                <m:r>
                  <w:rPr>
                    <w:rStyle w:val="apple-converted-space"/>
                    <w:rFonts w:ascii="Cambria Math" w:hAnsi="Cambria Math"/>
                    <w:shd w:val="clear" w:color="auto" w:fill="FFFFFF"/>
                  </w:rPr>
                  <m:t>i</m:t>
                </m:r>
              </m:sub>
            </m:sSub>
          </m:e>
        </m:nary>
        <m:r>
          <w:rPr>
            <w:rStyle w:val="apple-converted-space"/>
            <w:rFonts w:ascii="Cambria Math" w:hAnsi="Cambria Math"/>
            <w:shd w:val="clear" w:color="auto" w:fill="FFFFFF"/>
          </w:rPr>
          <m:t>=</m:t>
        </m:r>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V</m:t>
            </m:r>
          </m:e>
          <m:sub>
            <m:r>
              <w:rPr>
                <w:rStyle w:val="apple-converted-space"/>
                <w:rFonts w:ascii="Cambria Math" w:hAnsi="Cambria Math"/>
                <w:shd w:val="clear" w:color="auto" w:fill="FFFFFF"/>
              </w:rPr>
              <m:t>opx</m:t>
            </m:r>
          </m:sub>
        </m:sSub>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ρ</m:t>
            </m:r>
          </m:e>
          <m:sub>
            <m:r>
              <w:rPr>
                <w:rStyle w:val="apple-converted-space"/>
                <w:rFonts w:ascii="Cambria Math" w:hAnsi="Cambria Math"/>
                <w:shd w:val="clear" w:color="auto" w:fill="FFFFFF"/>
              </w:rPr>
              <m:t>opx</m:t>
            </m:r>
          </m:sub>
        </m:sSub>
        <m:r>
          <w:rPr>
            <w:rStyle w:val="apple-converted-space"/>
            <w:rFonts w:ascii="Cambria Math" w:hAnsi="Cambria Math"/>
            <w:shd w:val="clear" w:color="auto" w:fill="FFFFFF"/>
          </w:rPr>
          <m:t>+</m:t>
        </m:r>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V</m:t>
            </m:r>
          </m:e>
          <m:sub>
            <m:r>
              <w:rPr>
                <w:rStyle w:val="apple-converted-space"/>
                <w:rFonts w:ascii="Cambria Math" w:hAnsi="Cambria Math"/>
                <w:shd w:val="clear" w:color="auto" w:fill="FFFFFF"/>
              </w:rPr>
              <m:t>a+cpx</m:t>
            </m:r>
          </m:sub>
        </m:sSub>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ρ</m:t>
            </m:r>
          </m:e>
          <m:sub>
            <m:r>
              <w:rPr>
                <w:rStyle w:val="apple-converted-space"/>
                <w:rFonts w:ascii="Cambria Math" w:hAnsi="Cambria Math"/>
                <w:shd w:val="clear" w:color="auto" w:fill="FFFFFF"/>
              </w:rPr>
              <m:t>a+cpx</m:t>
            </m:r>
          </m:sub>
        </m:sSub>
        <m:r>
          <w:rPr>
            <w:rStyle w:val="apple-converted-space"/>
            <w:rFonts w:ascii="Cambria Math" w:hAnsi="Cambria Math"/>
            <w:shd w:val="clear" w:color="auto" w:fill="FFFFFF"/>
          </w:rPr>
          <m:t>+</m:t>
        </m:r>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V</m:t>
            </m:r>
          </m:e>
          <m:sub>
            <m:r>
              <w:rPr>
                <w:rStyle w:val="apple-converted-space"/>
                <w:rFonts w:ascii="Cambria Math" w:hAnsi="Cambria Math"/>
                <w:shd w:val="clear" w:color="auto" w:fill="FFFFFF"/>
              </w:rPr>
              <m:t>gl</m:t>
            </m:r>
          </m:sub>
        </m:sSub>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ρ</m:t>
            </m:r>
          </m:e>
          <m:sub>
            <m:r>
              <w:rPr>
                <w:rStyle w:val="apple-converted-space"/>
                <w:rFonts w:ascii="Cambria Math" w:hAnsi="Cambria Math"/>
                <w:shd w:val="clear" w:color="auto" w:fill="FFFFFF"/>
              </w:rPr>
              <m:t>gl</m:t>
            </m:r>
          </m:sub>
        </m:sSub>
        <m:r>
          <w:rPr>
            <w:rStyle w:val="apple-converted-space"/>
            <w:rFonts w:ascii="Cambria Math" w:hAnsi="Cambria Math"/>
            <w:shd w:val="clear" w:color="auto" w:fill="FFFFFF"/>
          </w:rPr>
          <m:t>+</m:t>
        </m:r>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V</m:t>
            </m:r>
          </m:e>
          <m:sub>
            <m:r>
              <w:rPr>
                <w:rStyle w:val="apple-converted-space"/>
                <w:rFonts w:ascii="Cambria Math" w:hAnsi="Cambria Math"/>
                <w:shd w:val="clear" w:color="auto" w:fill="FFFFFF"/>
              </w:rPr>
              <m:t>ox</m:t>
            </m:r>
          </m:sub>
        </m:sSub>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ρ</m:t>
            </m:r>
          </m:e>
          <m:sub>
            <m:r>
              <w:rPr>
                <w:rStyle w:val="apple-converted-space"/>
                <w:rFonts w:ascii="Cambria Math" w:hAnsi="Cambria Math"/>
                <w:shd w:val="clear" w:color="auto" w:fill="FFFFFF"/>
              </w:rPr>
              <m:t>ox</m:t>
            </m:r>
          </m:sub>
        </m:sSub>
        <m:r>
          <w:rPr>
            <w:rStyle w:val="apple-converted-space"/>
            <w:rFonts w:ascii="Cambria Math" w:hAnsi="Cambria Math"/>
            <w:shd w:val="clear" w:color="auto" w:fill="FFFFFF"/>
          </w:rPr>
          <m:t>+</m:t>
        </m:r>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V</m:t>
            </m:r>
          </m:e>
          <m:sub>
            <m:r>
              <w:rPr>
                <w:rStyle w:val="apple-converted-space"/>
                <w:rFonts w:ascii="Cambria Math" w:hAnsi="Cambria Math"/>
                <w:shd w:val="clear" w:color="auto" w:fill="FFFFFF"/>
              </w:rPr>
              <m:t>qz</m:t>
            </m:r>
          </m:sub>
        </m:sSub>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ρ</m:t>
            </m:r>
          </m:e>
          <m:sub>
            <m:r>
              <w:rPr>
                <w:rStyle w:val="apple-converted-space"/>
                <w:rFonts w:ascii="Cambria Math" w:hAnsi="Cambria Math"/>
                <w:shd w:val="clear" w:color="auto" w:fill="FFFFFF"/>
              </w:rPr>
              <m:t>qz</m:t>
            </m:r>
          </m:sub>
        </m:sSub>
        <m:r>
          <w:rPr>
            <w:rStyle w:val="apple-converted-space"/>
            <w:rFonts w:ascii="Cambria Math" w:hAnsi="Cambria Math"/>
            <w:shd w:val="clear" w:color="auto" w:fill="FFFFFF"/>
          </w:rPr>
          <m:t>+</m:t>
        </m:r>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V</m:t>
            </m:r>
          </m:e>
          <m:sub>
            <m:r>
              <w:rPr>
                <w:rStyle w:val="apple-converted-space"/>
                <w:rFonts w:ascii="Cambria Math" w:hAnsi="Cambria Math"/>
                <w:shd w:val="clear" w:color="auto" w:fill="FFFFFF"/>
              </w:rPr>
              <m:t>plg</m:t>
            </m:r>
          </m:sub>
        </m:sSub>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ρ</m:t>
            </m:r>
          </m:e>
          <m:sub>
            <m:r>
              <w:rPr>
                <w:rStyle w:val="apple-converted-space"/>
                <w:rFonts w:ascii="Cambria Math" w:hAnsi="Cambria Math"/>
                <w:shd w:val="clear" w:color="auto" w:fill="FFFFFF"/>
              </w:rPr>
              <m:t>plg</m:t>
            </m:r>
          </m:sub>
        </m:sSub>
        <m:r>
          <w:rPr>
            <w:rStyle w:val="apple-converted-space"/>
            <w:rFonts w:ascii="Cambria Math" w:hAnsi="Cambria Math"/>
            <w:shd w:val="clear" w:color="auto" w:fill="FFFFFF"/>
          </w:rPr>
          <m:t>+</m:t>
        </m:r>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V</m:t>
            </m:r>
          </m:e>
          <m:sub>
            <m:r>
              <w:rPr>
                <w:rStyle w:val="apple-converted-space"/>
                <w:rFonts w:ascii="Cambria Math" w:hAnsi="Cambria Math"/>
                <w:shd w:val="clear" w:color="auto" w:fill="FFFFFF"/>
              </w:rPr>
              <m:t>oth</m:t>
            </m:r>
          </m:sub>
        </m:sSub>
        <m:sSub>
          <m:sSubPr>
            <m:ctrlPr>
              <w:rPr>
                <w:rStyle w:val="apple-converted-space"/>
                <w:rFonts w:ascii="Cambria Math" w:hAnsi="Cambria Math"/>
                <w:i/>
                <w:shd w:val="clear" w:color="auto" w:fill="FFFFFF"/>
              </w:rPr>
            </m:ctrlPr>
          </m:sSubPr>
          <m:e>
            <m:r>
              <w:rPr>
                <w:rStyle w:val="apple-converted-space"/>
                <w:rFonts w:ascii="Cambria Math" w:hAnsi="Cambria Math"/>
                <w:shd w:val="clear" w:color="auto" w:fill="FFFFFF"/>
              </w:rPr>
              <m:t>ρ</m:t>
            </m:r>
          </m:e>
          <m:sub>
            <m:r>
              <w:rPr>
                <w:rStyle w:val="apple-converted-space"/>
                <w:rFonts w:ascii="Cambria Math" w:hAnsi="Cambria Math"/>
                <w:shd w:val="clear" w:color="auto" w:fill="FFFFFF"/>
              </w:rPr>
              <m:t>oth</m:t>
            </m:r>
          </m:sub>
        </m:sSub>
      </m:oMath>
      <w:r>
        <w:rPr>
          <w:rStyle w:val="apple-converted-space"/>
          <w:shd w:val="clear" w:color="auto" w:fill="FFFFFF"/>
        </w:rPr>
        <w:t xml:space="preserve"> and the subscripts </w:t>
      </w:r>
      <w:proofErr w:type="spellStart"/>
      <w:r>
        <w:rPr>
          <w:rStyle w:val="apple-converted-space"/>
          <w:i/>
          <w:shd w:val="clear" w:color="auto" w:fill="FFFFFF"/>
        </w:rPr>
        <w:t>opx</w:t>
      </w:r>
      <w:proofErr w:type="spellEnd"/>
      <w:r>
        <w:rPr>
          <w:rStyle w:val="apple-converted-space"/>
          <w:shd w:val="clear" w:color="auto" w:fill="FFFFFF"/>
        </w:rPr>
        <w:t xml:space="preserve">, </w:t>
      </w:r>
      <w:proofErr w:type="spellStart"/>
      <w:r>
        <w:rPr>
          <w:rStyle w:val="apple-converted-space"/>
          <w:i/>
          <w:shd w:val="clear" w:color="auto" w:fill="FFFFFF"/>
        </w:rPr>
        <w:t>a+cpx</w:t>
      </w:r>
      <w:proofErr w:type="spellEnd"/>
      <w:r>
        <w:rPr>
          <w:rStyle w:val="apple-converted-space"/>
          <w:shd w:val="clear" w:color="auto" w:fill="FFFFFF"/>
        </w:rPr>
        <w:t xml:space="preserve">, </w:t>
      </w:r>
      <w:proofErr w:type="spellStart"/>
      <w:r w:rsidRPr="00F357AC">
        <w:rPr>
          <w:rStyle w:val="apple-converted-space"/>
          <w:i/>
          <w:shd w:val="clear" w:color="auto" w:fill="FFFFFF"/>
        </w:rPr>
        <w:t>gl</w:t>
      </w:r>
      <w:proofErr w:type="spellEnd"/>
      <w:r>
        <w:rPr>
          <w:rStyle w:val="apple-converted-space"/>
          <w:shd w:val="clear" w:color="auto" w:fill="FFFFFF"/>
        </w:rPr>
        <w:t xml:space="preserve">, </w:t>
      </w:r>
      <w:r w:rsidRPr="00F357AC">
        <w:rPr>
          <w:rStyle w:val="apple-converted-space"/>
          <w:i/>
          <w:shd w:val="clear" w:color="auto" w:fill="FFFFFF"/>
        </w:rPr>
        <w:t>ox</w:t>
      </w:r>
      <w:r>
        <w:rPr>
          <w:rStyle w:val="apple-converted-space"/>
          <w:shd w:val="clear" w:color="auto" w:fill="FFFFFF"/>
        </w:rPr>
        <w:t xml:space="preserve">, </w:t>
      </w:r>
      <w:proofErr w:type="spellStart"/>
      <w:r w:rsidRPr="00F357AC">
        <w:rPr>
          <w:rStyle w:val="apple-converted-space"/>
          <w:i/>
          <w:shd w:val="clear" w:color="auto" w:fill="FFFFFF"/>
        </w:rPr>
        <w:t>qz</w:t>
      </w:r>
      <w:proofErr w:type="spellEnd"/>
      <w:r>
        <w:rPr>
          <w:rStyle w:val="apple-converted-space"/>
          <w:shd w:val="clear" w:color="auto" w:fill="FFFFFF"/>
        </w:rPr>
        <w:t xml:space="preserve">, </w:t>
      </w:r>
      <w:proofErr w:type="spellStart"/>
      <w:r w:rsidRPr="00F357AC">
        <w:rPr>
          <w:rStyle w:val="apple-converted-space"/>
          <w:i/>
          <w:shd w:val="clear" w:color="auto" w:fill="FFFFFF"/>
        </w:rPr>
        <w:t>plg</w:t>
      </w:r>
      <w:proofErr w:type="spellEnd"/>
      <w:r>
        <w:rPr>
          <w:rStyle w:val="apple-converted-space"/>
          <w:shd w:val="clear" w:color="auto" w:fill="FFFFFF"/>
        </w:rPr>
        <w:t xml:space="preserve">, </w:t>
      </w:r>
      <w:proofErr w:type="spellStart"/>
      <w:r w:rsidRPr="00F357AC">
        <w:rPr>
          <w:rStyle w:val="apple-converted-space"/>
          <w:i/>
          <w:shd w:val="clear" w:color="auto" w:fill="FFFFFF"/>
        </w:rPr>
        <w:t>oth</w:t>
      </w:r>
      <w:proofErr w:type="spellEnd"/>
      <w:r>
        <w:rPr>
          <w:rStyle w:val="apple-converted-space"/>
          <w:shd w:val="clear" w:color="auto" w:fill="FFFFFF"/>
        </w:rPr>
        <w:t xml:space="preserve">, and </w:t>
      </w:r>
      <w:r>
        <w:rPr>
          <w:rStyle w:val="apple-converted-space"/>
          <w:i/>
          <w:shd w:val="clear" w:color="auto" w:fill="FFFFFF"/>
        </w:rPr>
        <w:t>a</w:t>
      </w:r>
      <w:r>
        <w:rPr>
          <w:rStyle w:val="apple-converted-space"/>
          <w:shd w:val="clear" w:color="auto" w:fill="FFFFFF"/>
        </w:rPr>
        <w:t xml:space="preserve"> mean </w:t>
      </w:r>
      <w:r w:rsidRPr="00604F7E">
        <w:rPr>
          <w:rStyle w:val="apple-converted-space"/>
          <w:shd w:val="clear" w:color="auto" w:fill="FFFFFF"/>
        </w:rPr>
        <w:t>orthopyroxene</w:t>
      </w:r>
      <w:r>
        <w:rPr>
          <w:rStyle w:val="apple-converted-space"/>
          <w:shd w:val="clear" w:color="auto" w:fill="FFFFFF"/>
        </w:rPr>
        <w:t>, amphibole plus clinopyroxene,</w:t>
      </w:r>
      <w:r w:rsidRPr="00604F7E">
        <w:rPr>
          <w:rStyle w:val="apple-converted-space"/>
          <w:shd w:val="clear" w:color="auto" w:fill="FFFFFF"/>
        </w:rPr>
        <w:t xml:space="preserve"> </w:t>
      </w:r>
      <w:r>
        <w:rPr>
          <w:rStyle w:val="apple-converted-space"/>
          <w:shd w:val="clear" w:color="auto" w:fill="FFFFFF"/>
        </w:rPr>
        <w:t>glass, oxide, quartz, plagioclase, other, and amphibole</w:t>
      </w:r>
      <w:r>
        <w:rPr>
          <w:rFonts w:eastAsia="Times New Roman" w:cs="Times New Roman"/>
          <w:szCs w:val="22"/>
          <w:highlight w:val="white"/>
        </w:rPr>
        <w:t xml:space="preserve">, respectively and where densities are </w:t>
      </w:r>
      <w:proofErr w:type="spellStart"/>
      <w:r>
        <w:rPr>
          <w:rFonts w:ascii="Noto Sans Symbols" w:eastAsia="Noto Sans Symbols" w:hAnsi="Noto Sans Symbols" w:cs="Noto Sans Symbols"/>
          <w:i/>
          <w:color w:val="000000"/>
          <w:szCs w:val="22"/>
          <w:highlight w:val="white"/>
        </w:rPr>
        <w:t>ρ</w:t>
      </w:r>
      <w:r>
        <w:rPr>
          <w:rFonts w:eastAsia="Times New Roman" w:cs="Times New Roman"/>
          <w:i/>
          <w:color w:val="000000"/>
          <w:szCs w:val="22"/>
          <w:highlight w:val="white"/>
          <w:vertAlign w:val="subscript"/>
        </w:rPr>
        <w:t>opx</w:t>
      </w:r>
      <w:proofErr w:type="spellEnd"/>
      <w:r>
        <w:rPr>
          <w:rFonts w:eastAsia="Times New Roman" w:cs="Times New Roman"/>
          <w:color w:val="000000"/>
          <w:szCs w:val="22"/>
          <w:highlight w:val="white"/>
        </w:rPr>
        <w:t xml:space="preserve"> =</w:t>
      </w:r>
      <w:r>
        <w:rPr>
          <w:rFonts w:ascii="Noto Sans Symbols" w:eastAsia="Noto Sans Symbols" w:hAnsi="Noto Sans Symbols" w:cs="Noto Sans Symbols"/>
          <w:i/>
          <w:color w:val="000000"/>
          <w:szCs w:val="22"/>
          <w:highlight w:val="white"/>
        </w:rPr>
        <w:t xml:space="preserve"> </w:t>
      </w:r>
      <w:proofErr w:type="spellStart"/>
      <w:r>
        <w:rPr>
          <w:rFonts w:ascii="Noto Sans Symbols" w:eastAsia="Noto Sans Symbols" w:hAnsi="Noto Sans Symbols" w:cs="Noto Sans Symbols"/>
          <w:i/>
          <w:color w:val="000000"/>
          <w:szCs w:val="22"/>
          <w:highlight w:val="white"/>
        </w:rPr>
        <w:t>ρ</w:t>
      </w:r>
      <w:r>
        <w:rPr>
          <w:rFonts w:eastAsia="Times New Roman" w:cs="Times New Roman"/>
          <w:i/>
          <w:color w:val="000000"/>
          <w:szCs w:val="22"/>
          <w:highlight w:val="white"/>
          <w:vertAlign w:val="subscript"/>
        </w:rPr>
        <w:t>a</w:t>
      </w:r>
      <w:r>
        <w:rPr>
          <w:rStyle w:val="apple-converted-space"/>
          <w:i/>
          <w:shd w:val="clear" w:color="auto" w:fill="FFFFFF"/>
          <w:vertAlign w:val="subscript"/>
        </w:rPr>
        <w:t>+cpx</w:t>
      </w:r>
      <w:proofErr w:type="spellEnd"/>
      <w:r>
        <w:rPr>
          <w:rStyle w:val="apple-converted-space"/>
          <w:shd w:val="clear" w:color="auto" w:fill="FFFFFF"/>
        </w:rPr>
        <w:t xml:space="preserve"> = </w:t>
      </w:r>
      <w:proofErr w:type="spellStart"/>
      <w:r>
        <w:rPr>
          <w:rFonts w:ascii="Noto Sans Symbols" w:eastAsia="Noto Sans Symbols" w:hAnsi="Noto Sans Symbols" w:cs="Noto Sans Symbols"/>
          <w:i/>
          <w:color w:val="000000"/>
          <w:szCs w:val="22"/>
          <w:highlight w:val="white"/>
        </w:rPr>
        <w:t>ρ</w:t>
      </w:r>
      <w:r>
        <w:rPr>
          <w:rFonts w:eastAsia="Times New Roman" w:cs="Times New Roman"/>
          <w:i/>
          <w:color w:val="000000"/>
          <w:szCs w:val="22"/>
          <w:highlight w:val="white"/>
          <w:vertAlign w:val="subscript"/>
        </w:rPr>
        <w:t>a</w:t>
      </w:r>
      <w:proofErr w:type="spellEnd"/>
      <w:r>
        <w:rPr>
          <w:rFonts w:eastAsia="Times New Roman" w:cs="Times New Roman"/>
          <w:color w:val="000000"/>
          <w:szCs w:val="22"/>
          <w:highlight w:val="white"/>
        </w:rPr>
        <w:t xml:space="preserve"> = </w:t>
      </w:r>
      <w:proofErr w:type="spellStart"/>
      <w:r>
        <w:rPr>
          <w:rFonts w:ascii="Noto Sans Symbols" w:eastAsia="Noto Sans Symbols" w:hAnsi="Noto Sans Symbols" w:cs="Noto Sans Symbols"/>
          <w:i/>
          <w:color w:val="000000"/>
          <w:szCs w:val="22"/>
          <w:highlight w:val="white"/>
        </w:rPr>
        <w:t>ρ</w:t>
      </w:r>
      <w:r>
        <w:rPr>
          <w:rFonts w:eastAsia="Times New Roman" w:cs="Times New Roman"/>
          <w:i/>
          <w:color w:val="000000"/>
          <w:szCs w:val="22"/>
          <w:highlight w:val="white"/>
          <w:vertAlign w:val="subscript"/>
        </w:rPr>
        <w:t>oth</w:t>
      </w:r>
      <w:proofErr w:type="spellEnd"/>
      <w:r>
        <w:rPr>
          <w:rStyle w:val="apple-converted-space"/>
          <w:shd w:val="clear" w:color="auto" w:fill="FFFFFF"/>
        </w:rPr>
        <w:t xml:space="preserve"> =3300</w:t>
      </w:r>
      <w:r>
        <w:rPr>
          <w:rFonts w:eastAsia="Times New Roman" w:cs="Times New Roman"/>
          <w:szCs w:val="22"/>
          <w:highlight w:val="white"/>
        </w:rPr>
        <w:t xml:space="preserve"> kg/m</w:t>
      </w:r>
      <w:r>
        <w:rPr>
          <w:rFonts w:eastAsia="Times New Roman" w:cs="Times New Roman"/>
          <w:szCs w:val="22"/>
          <w:highlight w:val="white"/>
          <w:vertAlign w:val="superscript"/>
        </w:rPr>
        <w:t>3</w:t>
      </w:r>
      <w:r>
        <w:rPr>
          <w:rFonts w:eastAsia="Times New Roman" w:cs="Times New Roman"/>
          <w:color w:val="000000"/>
          <w:szCs w:val="22"/>
          <w:highlight w:val="white"/>
        </w:rPr>
        <w:t xml:space="preserve">, </w:t>
      </w:r>
      <w:proofErr w:type="spellStart"/>
      <w:r>
        <w:rPr>
          <w:rFonts w:ascii="Noto Sans Symbols" w:eastAsia="Noto Sans Symbols" w:hAnsi="Noto Sans Symbols" w:cs="Noto Sans Symbols"/>
          <w:i/>
          <w:color w:val="000000"/>
          <w:szCs w:val="22"/>
          <w:highlight w:val="white"/>
        </w:rPr>
        <w:t>ρ</w:t>
      </w:r>
      <w:r>
        <w:rPr>
          <w:rFonts w:eastAsia="Times New Roman" w:cs="Times New Roman"/>
          <w:i/>
          <w:color w:val="000000"/>
          <w:szCs w:val="22"/>
          <w:highlight w:val="white"/>
          <w:vertAlign w:val="subscript"/>
        </w:rPr>
        <w:t>gl</w:t>
      </w:r>
      <w:proofErr w:type="spellEnd"/>
      <w:r>
        <w:rPr>
          <w:rStyle w:val="apple-converted-space"/>
          <w:shd w:val="clear" w:color="auto" w:fill="FFFFFF"/>
        </w:rPr>
        <w:t xml:space="preserve"> = 2380</w:t>
      </w:r>
      <w:r>
        <w:rPr>
          <w:rFonts w:eastAsia="Times New Roman" w:cs="Times New Roman"/>
          <w:szCs w:val="22"/>
          <w:highlight w:val="white"/>
        </w:rPr>
        <w:t xml:space="preserve"> kg/m</w:t>
      </w:r>
      <w:r>
        <w:rPr>
          <w:rFonts w:eastAsia="Times New Roman" w:cs="Times New Roman"/>
          <w:szCs w:val="22"/>
          <w:highlight w:val="white"/>
          <w:vertAlign w:val="superscript"/>
        </w:rPr>
        <w:t>3</w:t>
      </w:r>
      <w:r>
        <w:rPr>
          <w:rFonts w:eastAsia="Times New Roman" w:cs="Times New Roman"/>
          <w:color w:val="000000"/>
          <w:szCs w:val="22"/>
          <w:highlight w:val="white"/>
        </w:rPr>
        <w:t xml:space="preserve">, </w:t>
      </w:r>
      <w:proofErr w:type="spellStart"/>
      <w:r>
        <w:rPr>
          <w:rFonts w:ascii="Noto Sans Symbols" w:eastAsia="Noto Sans Symbols" w:hAnsi="Noto Sans Symbols" w:cs="Noto Sans Symbols"/>
          <w:i/>
          <w:color w:val="000000"/>
          <w:szCs w:val="22"/>
          <w:highlight w:val="white"/>
        </w:rPr>
        <w:t>ρ</w:t>
      </w:r>
      <w:r>
        <w:rPr>
          <w:rFonts w:eastAsia="Times New Roman" w:cs="Times New Roman"/>
          <w:i/>
          <w:color w:val="000000"/>
          <w:szCs w:val="22"/>
          <w:highlight w:val="white"/>
          <w:vertAlign w:val="subscript"/>
        </w:rPr>
        <w:t>ox</w:t>
      </w:r>
      <w:proofErr w:type="spellEnd"/>
      <w:r>
        <w:rPr>
          <w:rStyle w:val="apple-converted-space"/>
          <w:shd w:val="clear" w:color="auto" w:fill="FFFFFF"/>
        </w:rPr>
        <w:t xml:space="preserve"> = 4720</w:t>
      </w:r>
      <w:r>
        <w:rPr>
          <w:rFonts w:eastAsia="Times New Roman" w:cs="Times New Roman"/>
          <w:szCs w:val="22"/>
          <w:highlight w:val="white"/>
        </w:rPr>
        <w:t xml:space="preserve"> kg/m</w:t>
      </w:r>
      <w:r>
        <w:rPr>
          <w:rFonts w:eastAsia="Times New Roman" w:cs="Times New Roman"/>
          <w:szCs w:val="22"/>
          <w:highlight w:val="white"/>
          <w:vertAlign w:val="superscript"/>
        </w:rPr>
        <w:t>3</w:t>
      </w:r>
      <w:r>
        <w:rPr>
          <w:rFonts w:eastAsia="Times New Roman" w:cs="Times New Roman"/>
          <w:color w:val="000000"/>
          <w:szCs w:val="22"/>
          <w:highlight w:val="white"/>
        </w:rPr>
        <w:t xml:space="preserve">, </w:t>
      </w:r>
      <w:proofErr w:type="spellStart"/>
      <w:r>
        <w:rPr>
          <w:rFonts w:ascii="Noto Sans Symbols" w:eastAsia="Noto Sans Symbols" w:hAnsi="Noto Sans Symbols" w:cs="Noto Sans Symbols"/>
          <w:i/>
          <w:color w:val="000000"/>
          <w:szCs w:val="22"/>
          <w:highlight w:val="white"/>
        </w:rPr>
        <w:t>ρ</w:t>
      </w:r>
      <w:r>
        <w:rPr>
          <w:rFonts w:eastAsia="Times New Roman" w:cs="Times New Roman"/>
          <w:i/>
          <w:color w:val="000000"/>
          <w:szCs w:val="22"/>
          <w:highlight w:val="white"/>
          <w:vertAlign w:val="subscript"/>
        </w:rPr>
        <w:t>qz</w:t>
      </w:r>
      <w:proofErr w:type="spellEnd"/>
      <w:r>
        <w:rPr>
          <w:rStyle w:val="apple-converted-space"/>
          <w:shd w:val="clear" w:color="auto" w:fill="FFFFFF"/>
        </w:rPr>
        <w:t xml:space="preserve"> = 2650</w:t>
      </w:r>
      <w:r>
        <w:rPr>
          <w:rFonts w:eastAsia="Times New Roman" w:cs="Times New Roman"/>
          <w:szCs w:val="22"/>
          <w:highlight w:val="white"/>
        </w:rPr>
        <w:t xml:space="preserve"> kg/m</w:t>
      </w:r>
      <w:r>
        <w:rPr>
          <w:rFonts w:eastAsia="Times New Roman" w:cs="Times New Roman"/>
          <w:szCs w:val="22"/>
          <w:highlight w:val="white"/>
          <w:vertAlign w:val="superscript"/>
        </w:rPr>
        <w:t>3</w:t>
      </w:r>
      <w:r>
        <w:rPr>
          <w:rStyle w:val="apple-converted-space"/>
          <w:shd w:val="clear" w:color="auto" w:fill="FFFFFF"/>
        </w:rPr>
        <w:t xml:space="preserve">, and </w:t>
      </w:r>
      <w:proofErr w:type="spellStart"/>
      <w:r>
        <w:rPr>
          <w:rFonts w:ascii="Noto Sans Symbols" w:eastAsia="Noto Sans Symbols" w:hAnsi="Noto Sans Symbols" w:cs="Noto Sans Symbols"/>
          <w:i/>
          <w:color w:val="000000"/>
          <w:szCs w:val="22"/>
          <w:highlight w:val="white"/>
        </w:rPr>
        <w:t>ρ</w:t>
      </w:r>
      <w:r>
        <w:rPr>
          <w:rFonts w:eastAsia="Times New Roman" w:cs="Times New Roman"/>
          <w:i/>
          <w:color w:val="000000"/>
          <w:szCs w:val="22"/>
          <w:highlight w:val="white"/>
          <w:vertAlign w:val="subscript"/>
        </w:rPr>
        <w:t>plag</w:t>
      </w:r>
      <w:proofErr w:type="spellEnd"/>
      <w:r>
        <w:rPr>
          <w:rStyle w:val="apple-converted-space"/>
          <w:shd w:val="clear" w:color="auto" w:fill="FFFFFF"/>
        </w:rPr>
        <w:t xml:space="preserve"> = 2570 kg/m</w:t>
      </w:r>
      <w:r w:rsidRPr="003C56EB">
        <w:rPr>
          <w:rStyle w:val="apple-converted-space"/>
          <w:shd w:val="clear" w:color="auto" w:fill="FFFFFF"/>
          <w:vertAlign w:val="superscript"/>
        </w:rPr>
        <w:t>3</w:t>
      </w:r>
      <w:r>
        <w:rPr>
          <w:rFonts w:eastAsia="Times New Roman" w:cs="Times New Roman"/>
          <w:color w:val="000000"/>
          <w:szCs w:val="22"/>
          <w:highlight w:val="white"/>
        </w:rPr>
        <w:t>.</w:t>
      </w:r>
      <w:r>
        <w:rPr>
          <w:rStyle w:val="apple-converted-space"/>
          <w:shd w:val="clear" w:color="auto" w:fill="FFFFFF"/>
        </w:rPr>
        <w:t xml:space="preserve"> Uncertainties on </w:t>
      </w:r>
      <w:proofErr w:type="spellStart"/>
      <w:r w:rsidRPr="00DC10F9">
        <w:rPr>
          <w:rStyle w:val="apple-converted-space"/>
          <w:i/>
          <w:shd w:val="clear" w:color="auto" w:fill="FFFFFF"/>
        </w:rPr>
        <w:t>X</w:t>
      </w:r>
      <w:r w:rsidRPr="00DC10F9">
        <w:rPr>
          <w:rStyle w:val="apple-converted-space"/>
          <w:i/>
          <w:shd w:val="clear" w:color="auto" w:fill="FFFFFF"/>
          <w:vertAlign w:val="subscript"/>
        </w:rPr>
        <w:t>gl</w:t>
      </w:r>
      <w:proofErr w:type="spellEnd"/>
      <w:r>
        <w:rPr>
          <w:rStyle w:val="apple-converted-space"/>
          <w:shd w:val="clear" w:color="auto" w:fill="FFFFFF"/>
        </w:rPr>
        <w:t xml:space="preserve"> were calculated by error propagation </w:t>
      </w:r>
      <w:r>
        <w:t>(</w:t>
      </w:r>
      <w:r>
        <w:fldChar w:fldCharType="begin"/>
      </w:r>
      <w:r>
        <w:instrText xml:space="preserve"> ADDIN ZOTERO_ITEM CSL_CITATION {"citationID":"1bdu9rvblm","properties":{"formattedCitation":"Drignon et al., 2016","plainCitation":"Drignon et al., 2016","noteIndex":0},"citationItems":[{"id":5322,"uris":["http://zotero.org/users/local/96BZkFfP/items/9S3M8FED"],"uri":["http://zotero.org/users/local/96BZkFfP/items/9S3M8FED"],"itemData":{"id":5322,"type":"article-journal","title":"Preexplosive conduit conditions during the 2010 eruption of Merapi volcano (Java, Indonesia)","container-title":"Geophysical Research Letters","page":"11,595-11,602","volume":"43","issue":"22","source":"agupubs-onlinelibrary-wiley-com.gaelnomade-2.grenet.fr (Atypon)","abstract":"Abstract The 2010 eruption is the largest explosive event at Merapi volcano since 1872. The high energy of the initial 26 October explosions cannot be explained by simple gravitational collapse, and the paroxysmal explosions were preceded by the growth of a lava dome not large enough to ensure significant pressurization of the system. We sampled pumice from these explosive phases and determined the preexplosive depths of the pumices by combining textural analyses with glass water content measurements. Our results indicate that the magma expelled was tapped from depths of several kilometers. Such depths are much greater than those involved in the pre?2010 effusive activity. We propose that the water?rich magma liberated enough gas to sustain the explosivity. Our results imply that the explosive potential of volcanoes having dome?forming, effusive activity is linked to the depth from which fresh magma can be evacuated in a single explosion, regardless of the evacuated volume.","DOI":"10.1002/2016GL071153","ISSN":"0094-8276","journalAbbreviation":"Geophysical Research Letters","author":[{"family":"Drignon","given":"Mélissa J."},{"family":"Bechon","given":"T."},{"family":"Arbaret","given":"L"},{"family":"Burgisser","given":"A."},{"family":"Komorowski","given":"J.-C."},{"family":"Caroline","given":"Martel"},{"family":"Hayden","given":"Miller"},{"family":"Yaputra","given":"R."}],"issued":{"date-parts":[["2016",11,3]]}}}],"schema":"https://github.com/citation-style-language/schema/raw/master/csl-citation.json"} </w:instrText>
      </w:r>
      <w:r>
        <w:fldChar w:fldCharType="separate"/>
      </w:r>
      <w:r w:rsidRPr="004D250F">
        <w:rPr>
          <w:rFonts w:cs="Times New Roman"/>
        </w:rPr>
        <w:t>Drignon et al., 2016</w:t>
      </w:r>
      <w:r>
        <w:fldChar w:fldCharType="end"/>
      </w:r>
      <w:r>
        <w:t>)</w:t>
      </w:r>
      <w:r>
        <w:rPr>
          <w:rStyle w:val="apple-converted-space"/>
          <w:shd w:val="clear" w:color="auto" w:fill="FFFFFF"/>
        </w:rPr>
        <w:t xml:space="preserve">. The mineral separation procedure from </w:t>
      </w:r>
      <w:r>
        <w:rPr>
          <w:rStyle w:val="apple-converted-space"/>
          <w:shd w:val="clear" w:color="auto" w:fill="FFFFFF"/>
        </w:rPr>
        <w:fldChar w:fldCharType="begin"/>
      </w:r>
      <w:r>
        <w:rPr>
          <w:rStyle w:val="apple-converted-space"/>
          <w:shd w:val="clear" w:color="auto" w:fill="FFFFFF"/>
        </w:rPr>
        <w:instrText xml:space="preserve"> ADDIN ZOTERO_ITEM CSL_CITATION {"citationID":"1ir5nn8lnf","properties":{"formattedCitation":"Drignon et al., 2016","plainCitation":"Drignon et al., 2016","dontUpdate":true,"noteIndex":0},"citationItems":[{"id":5322,"uris":["http://zotero.org/users/local/96BZkFfP/items/9S3M8FED"],"uri":["http://zotero.org/users/local/96BZkFfP/items/9S3M8FED"],"itemData":{"id":5322,"type":"article-journal","title":"Preexplosive conduit conditions during the 2010 eruption of Merapi volcano (Java, Indonesia)","container-title":"Geophysical Research Letters","page":"11,595-11,602","volume":"43","issue":"22","source":"agupubs-onlinelibrary-wiley-com.gaelnomade-2.grenet.fr (Atypon)","abstract":"Abstract The 2010 eruption is the largest explosive event at Merapi volcano since 1872. The high energy of the initial 26 October explosions cannot be explained by simple gravitational collapse, and the paroxysmal explosions were preceded by the growth of a lava dome not large enough to ensure significant pressurization of the system. We sampled pumice from these explosive phases and determined the preexplosive depths of the pumices by combining textural analyses with glass water content measurements. Our results indicate that the magma expelled was tapped from depths of several kilometers. Such depths are much greater than those involved in the pre?2010 effusive activity. We propose that the water?rich magma liberated enough gas to sustain the explosivity. Our results imply that the explosive potential of volcanoes having dome?forming, effusive activity is linked to the depth from which fresh magma can be evacuated in a single explosion, regardless of the evacuated volume.","DOI":"10.1002/2016GL071153","ISSN":"0094-8276","journalAbbreviation":"Geophysical Research Letters","author":[{"family":"Drignon","given":"Mélissa J."},{"family":"Bechon","given":"T."},{"family":"Arbaret","given":"L"},{"family":"Burgisser","given":"A."},{"family":"Komorowski","given":"J.-C."},{"family":"Caroline","given":"Martel"},{"family":"Hayden","given":"Miller"},{"family":"Yaputra","given":"R."}],"issued":{"date-parts":[["2016",11,3]]}}}],"schema":"https://github.com/citation-style-language/schema/raw/master/csl-citation.json"} </w:instrText>
      </w:r>
      <w:r>
        <w:rPr>
          <w:rStyle w:val="apple-converted-space"/>
          <w:shd w:val="clear" w:color="auto" w:fill="FFFFFF"/>
        </w:rPr>
        <w:fldChar w:fldCharType="separate"/>
      </w:r>
      <w:r w:rsidRPr="00F92483">
        <w:rPr>
          <w:rFonts w:cs="Times New Roman"/>
        </w:rPr>
        <w:t xml:space="preserve">Drignon et al. </w:t>
      </w:r>
      <w:r>
        <w:rPr>
          <w:rFonts w:cs="Times New Roman"/>
        </w:rPr>
        <w:t>(</w:t>
      </w:r>
      <w:r w:rsidRPr="00F92483">
        <w:rPr>
          <w:rFonts w:cs="Times New Roman"/>
        </w:rPr>
        <w:t>2016</w:t>
      </w:r>
      <w:r>
        <w:rPr>
          <w:rStyle w:val="apple-converted-space"/>
          <w:shd w:val="clear" w:color="auto" w:fill="FFFFFF"/>
        </w:rPr>
        <w:fldChar w:fldCharType="end"/>
      </w:r>
      <w:r>
        <w:rPr>
          <w:rStyle w:val="apple-converted-space"/>
          <w:shd w:val="clear" w:color="auto" w:fill="FFFFFF"/>
        </w:rPr>
        <w:t>)</w:t>
      </w:r>
      <w:r w:rsidRPr="0027584C">
        <w:rPr>
          <w:rStyle w:val="apple-converted-space"/>
          <w:shd w:val="clear" w:color="auto" w:fill="FFFFFF"/>
        </w:rPr>
        <w:t xml:space="preserve"> </w:t>
      </w:r>
      <w:r>
        <w:rPr>
          <w:rStyle w:val="apple-converted-space"/>
          <w:shd w:val="clear" w:color="auto" w:fill="FFFFFF"/>
        </w:rPr>
        <w:t>was adjusted</w:t>
      </w:r>
      <w:r w:rsidRPr="0027584C">
        <w:rPr>
          <w:rStyle w:val="apple-converted-space"/>
          <w:shd w:val="clear" w:color="auto" w:fill="FFFFFF"/>
        </w:rPr>
        <w:t xml:space="preserve"> to the phases present in our samples</w:t>
      </w:r>
      <w:r>
        <w:rPr>
          <w:rStyle w:val="apple-converted-space"/>
          <w:shd w:val="clear" w:color="auto" w:fill="FFFFFF"/>
        </w:rPr>
        <w:t xml:space="preserve"> (Fig. 1B)</w:t>
      </w:r>
      <w:r w:rsidRPr="0027584C">
        <w:rPr>
          <w:rStyle w:val="apple-converted-space"/>
          <w:shd w:val="clear" w:color="auto" w:fill="FFFFFF"/>
        </w:rPr>
        <w:t xml:space="preserve">. </w:t>
      </w:r>
      <w:r w:rsidRPr="0027584C">
        <w:t xml:space="preserve">Let </w:t>
      </w:r>
      <w:proofErr w:type="spellStart"/>
      <w:r w:rsidRPr="003F42A0">
        <w:rPr>
          <w:i/>
        </w:rPr>
        <w:t>F</w:t>
      </w:r>
      <w:r w:rsidRPr="003F42A0">
        <w:rPr>
          <w:i/>
          <w:vertAlign w:val="subscript"/>
        </w:rPr>
        <w:t>j</w:t>
      </w:r>
      <w:proofErr w:type="spellEnd"/>
      <w:r w:rsidRPr="0027584C">
        <w:t xml:space="preserve"> be the final binary images </w:t>
      </w:r>
      <w:r>
        <w:t xml:space="preserve">with the additional subscripts </w:t>
      </w:r>
      <w:proofErr w:type="spellStart"/>
      <w:r w:rsidRPr="003F42A0">
        <w:rPr>
          <w:i/>
        </w:rPr>
        <w:t>ves</w:t>
      </w:r>
      <w:proofErr w:type="spellEnd"/>
      <w:r>
        <w:t xml:space="preserve"> and </w:t>
      </w:r>
      <w:proofErr w:type="spellStart"/>
      <w:r w:rsidRPr="003F42A0">
        <w:rPr>
          <w:i/>
        </w:rPr>
        <w:t>m</w:t>
      </w:r>
      <w:r>
        <w:t>+</w:t>
      </w:r>
      <w:r w:rsidRPr="003F42A0">
        <w:rPr>
          <w:i/>
        </w:rPr>
        <w:t>gl</w:t>
      </w:r>
      <w:proofErr w:type="spellEnd"/>
      <w:r>
        <w:t xml:space="preserve"> being</w:t>
      </w:r>
      <w:r w:rsidRPr="0027584C">
        <w:t xml:space="preserve"> vesicles</w:t>
      </w:r>
      <w:r>
        <w:t xml:space="preserve"> and matrix plus </w:t>
      </w:r>
      <w:r w:rsidRPr="0027584C">
        <w:t>glass</w:t>
      </w:r>
      <w:r>
        <w:rPr>
          <w:rFonts w:eastAsia="Times New Roman" w:cs="Times New Roman"/>
          <w:szCs w:val="22"/>
        </w:rPr>
        <w:t>, respectively</w:t>
      </w:r>
      <w:r>
        <w:rPr>
          <w:rFonts w:eastAsia="Times New Roman" w:cs="Times New Roman"/>
          <w:color w:val="000000"/>
          <w:szCs w:val="22"/>
        </w:rPr>
        <w:t>.</w:t>
      </w:r>
      <w:r w:rsidRPr="0027584C">
        <w:t xml:space="preserve"> Let </w:t>
      </w:r>
      <w:proofErr w:type="spellStart"/>
      <w:r w:rsidRPr="003F42A0">
        <w:rPr>
          <w:i/>
        </w:rPr>
        <w:t>I</w:t>
      </w:r>
      <w:r w:rsidRPr="003F42A0">
        <w:rPr>
          <w:i/>
          <w:vertAlign w:val="subscript"/>
        </w:rPr>
        <w:t>k</w:t>
      </w:r>
      <w:proofErr w:type="spellEnd"/>
      <w:r w:rsidRPr="0027584C">
        <w:t xml:space="preserve"> be the </w:t>
      </w:r>
      <w:r>
        <w:t xml:space="preserve">segmented </w:t>
      </w:r>
      <w:r w:rsidRPr="0027584C">
        <w:t xml:space="preserve">elemental </w:t>
      </w:r>
      <w:r>
        <w:t xml:space="preserve">images per zoom level with </w:t>
      </w:r>
      <w:r w:rsidRPr="003F42A0">
        <w:rPr>
          <w:i/>
        </w:rPr>
        <w:t>k</w:t>
      </w:r>
      <w:r w:rsidRPr="0027584C">
        <w:t xml:space="preserve"> = Al, Si</w:t>
      </w:r>
      <w:r>
        <w:t>-m</w:t>
      </w:r>
      <w:r w:rsidRPr="0027584C">
        <w:t>,</w:t>
      </w:r>
      <w:r>
        <w:t xml:space="preserve"> Si-h,</w:t>
      </w:r>
      <w:r w:rsidRPr="0027584C">
        <w:t xml:space="preserve"> Fe</w:t>
      </w:r>
      <w:r>
        <w:t>-h</w:t>
      </w:r>
      <w:r w:rsidRPr="0027584C">
        <w:t>,</w:t>
      </w:r>
      <w:r>
        <w:t xml:space="preserve"> Fe-m,</w:t>
      </w:r>
      <w:r w:rsidRPr="0027584C">
        <w:t xml:space="preserve"> Mg, </w:t>
      </w:r>
      <w:r>
        <w:t xml:space="preserve">and </w:t>
      </w:r>
      <w:proofErr w:type="spellStart"/>
      <w:r w:rsidRPr="0027584C">
        <w:t>Ca</w:t>
      </w:r>
      <w:proofErr w:type="spellEnd"/>
      <w:r>
        <w:t xml:space="preserve"> (X-m and X-h are medium and high threshold levels)</w:t>
      </w:r>
      <w:r w:rsidRPr="0027584C">
        <w:t>. The series of Boolean manipulations to obtain the final images reads:</w:t>
      </w:r>
    </w:p>
    <w:p w14:paraId="1CD6F747" w14:textId="77777777" w:rsidR="00194BDA" w:rsidRPr="005869C3" w:rsidRDefault="00194BDA" w:rsidP="00194BDA">
      <w:pPr>
        <w:pStyle w:val="SMText"/>
        <w:rPr>
          <w:szCs w:val="24"/>
        </w:rPr>
      </w:pPr>
      <w:proofErr w:type="spellStart"/>
      <w:r w:rsidRPr="005869C3">
        <w:rPr>
          <w:szCs w:val="24"/>
        </w:rPr>
        <w:t>F</w:t>
      </w:r>
      <w:r w:rsidRPr="005869C3">
        <w:rPr>
          <w:szCs w:val="24"/>
          <w:vertAlign w:val="subscript"/>
        </w:rPr>
        <w:t>ves</w:t>
      </w:r>
      <w:proofErr w:type="spellEnd"/>
      <w:r w:rsidRPr="005869C3">
        <w:rPr>
          <w:szCs w:val="24"/>
        </w:rPr>
        <w:t xml:space="preserve"> = I</w:t>
      </w:r>
      <w:r w:rsidRPr="005869C3">
        <w:rPr>
          <w:szCs w:val="24"/>
          <w:vertAlign w:val="subscript"/>
        </w:rPr>
        <w:t>ves</w:t>
      </w:r>
      <w:r w:rsidRPr="005869C3">
        <w:rPr>
          <w:szCs w:val="24"/>
        </w:rPr>
        <w:t xml:space="preserve"> OR </w:t>
      </w:r>
      <w:proofErr w:type="gramStart"/>
      <w:r w:rsidRPr="005869C3">
        <w:rPr>
          <w:szCs w:val="24"/>
        </w:rPr>
        <w:t>NOT(</w:t>
      </w:r>
      <w:proofErr w:type="spellStart"/>
      <w:proofErr w:type="gramEnd"/>
      <w:r w:rsidRPr="005869C3">
        <w:rPr>
          <w:szCs w:val="24"/>
        </w:rPr>
        <w:t>I</w:t>
      </w:r>
      <w:r w:rsidRPr="005869C3">
        <w:rPr>
          <w:szCs w:val="24"/>
          <w:vertAlign w:val="subscript"/>
        </w:rPr>
        <w:t>Al</w:t>
      </w:r>
      <w:proofErr w:type="spellEnd"/>
      <w:r w:rsidRPr="005869C3">
        <w:rPr>
          <w:szCs w:val="24"/>
        </w:rPr>
        <w:t xml:space="preserve"> OR </w:t>
      </w:r>
      <w:proofErr w:type="spellStart"/>
      <w:r w:rsidRPr="005869C3">
        <w:rPr>
          <w:szCs w:val="24"/>
        </w:rPr>
        <w:t>I</w:t>
      </w:r>
      <w:r w:rsidRPr="005869C3">
        <w:rPr>
          <w:szCs w:val="24"/>
          <w:vertAlign w:val="subscript"/>
        </w:rPr>
        <w:t>Ca</w:t>
      </w:r>
      <w:proofErr w:type="spellEnd"/>
      <w:r w:rsidRPr="005869C3">
        <w:rPr>
          <w:szCs w:val="24"/>
        </w:rPr>
        <w:t xml:space="preserve"> OR </w:t>
      </w:r>
      <w:proofErr w:type="spellStart"/>
      <w:r w:rsidRPr="005869C3">
        <w:rPr>
          <w:szCs w:val="24"/>
        </w:rPr>
        <w:t>I</w:t>
      </w:r>
      <w:r w:rsidRPr="005869C3">
        <w:rPr>
          <w:szCs w:val="24"/>
          <w:vertAlign w:val="subscript"/>
        </w:rPr>
        <w:t>Fe</w:t>
      </w:r>
      <w:proofErr w:type="spellEnd"/>
      <w:r w:rsidRPr="005869C3">
        <w:rPr>
          <w:szCs w:val="24"/>
        </w:rPr>
        <w:t xml:space="preserve"> OR </w:t>
      </w:r>
      <w:proofErr w:type="spellStart"/>
      <w:r w:rsidRPr="005869C3">
        <w:rPr>
          <w:szCs w:val="24"/>
        </w:rPr>
        <w:t>I</w:t>
      </w:r>
      <w:r w:rsidRPr="005869C3">
        <w:rPr>
          <w:szCs w:val="24"/>
          <w:vertAlign w:val="subscript"/>
        </w:rPr>
        <w:t>Mg</w:t>
      </w:r>
      <w:proofErr w:type="spellEnd"/>
      <w:r w:rsidRPr="005869C3">
        <w:rPr>
          <w:szCs w:val="24"/>
        </w:rPr>
        <w:t xml:space="preserve"> OR </w:t>
      </w:r>
      <w:proofErr w:type="spellStart"/>
      <w:r w:rsidRPr="005869C3">
        <w:rPr>
          <w:szCs w:val="24"/>
        </w:rPr>
        <w:t>I</w:t>
      </w:r>
      <w:r>
        <w:rPr>
          <w:szCs w:val="24"/>
          <w:vertAlign w:val="subscript"/>
        </w:rPr>
        <w:t>Si</w:t>
      </w:r>
      <w:proofErr w:type="spellEnd"/>
      <w:r>
        <w:rPr>
          <w:szCs w:val="24"/>
          <w:vertAlign w:val="subscript"/>
        </w:rPr>
        <w:t>-h</w:t>
      </w:r>
      <w:r w:rsidRPr="005869C3">
        <w:rPr>
          <w:szCs w:val="24"/>
        </w:rPr>
        <w:t xml:space="preserve"> OR </w:t>
      </w:r>
      <w:proofErr w:type="spellStart"/>
      <w:r w:rsidRPr="005869C3">
        <w:rPr>
          <w:szCs w:val="24"/>
        </w:rPr>
        <w:t>I</w:t>
      </w:r>
      <w:r w:rsidRPr="005869C3">
        <w:rPr>
          <w:szCs w:val="24"/>
          <w:vertAlign w:val="subscript"/>
        </w:rPr>
        <w:t>Si</w:t>
      </w:r>
      <w:proofErr w:type="spellEnd"/>
      <w:r w:rsidRPr="005869C3">
        <w:rPr>
          <w:szCs w:val="24"/>
          <w:vertAlign w:val="subscript"/>
        </w:rPr>
        <w:t>-m</w:t>
      </w:r>
      <w:r w:rsidRPr="005869C3">
        <w:rPr>
          <w:szCs w:val="24"/>
        </w:rPr>
        <w:t xml:space="preserve"> OR </w:t>
      </w:r>
      <w:proofErr w:type="spellStart"/>
      <w:r w:rsidRPr="005869C3">
        <w:rPr>
          <w:szCs w:val="24"/>
        </w:rPr>
        <w:t>I</w:t>
      </w:r>
      <w:r w:rsidRPr="005869C3">
        <w:rPr>
          <w:szCs w:val="24"/>
          <w:vertAlign w:val="subscript"/>
        </w:rPr>
        <w:t>Fe</w:t>
      </w:r>
      <w:proofErr w:type="spellEnd"/>
      <w:r w:rsidRPr="005869C3">
        <w:rPr>
          <w:szCs w:val="24"/>
          <w:vertAlign w:val="subscript"/>
        </w:rPr>
        <w:t>-h</w:t>
      </w:r>
      <w:r w:rsidRPr="005869C3">
        <w:rPr>
          <w:szCs w:val="24"/>
        </w:rPr>
        <w:t xml:space="preserve"> OR </w:t>
      </w:r>
      <w:proofErr w:type="spellStart"/>
      <w:r w:rsidRPr="005869C3">
        <w:rPr>
          <w:szCs w:val="24"/>
        </w:rPr>
        <w:t>I</w:t>
      </w:r>
      <w:r w:rsidRPr="005869C3">
        <w:rPr>
          <w:szCs w:val="24"/>
          <w:vertAlign w:val="subscript"/>
        </w:rPr>
        <w:t>Fe</w:t>
      </w:r>
      <w:proofErr w:type="spellEnd"/>
      <w:r w:rsidRPr="005869C3">
        <w:rPr>
          <w:szCs w:val="24"/>
          <w:vertAlign w:val="subscript"/>
        </w:rPr>
        <w:t>-m</w:t>
      </w:r>
      <w:r w:rsidRPr="005869C3">
        <w:rPr>
          <w:szCs w:val="24"/>
        </w:rPr>
        <w:t>)</w:t>
      </w:r>
    </w:p>
    <w:p w14:paraId="7DD91137" w14:textId="77777777" w:rsidR="00194BDA" w:rsidRPr="005869C3" w:rsidRDefault="00194BDA" w:rsidP="00194BDA">
      <w:pPr>
        <w:pStyle w:val="SMText"/>
        <w:rPr>
          <w:szCs w:val="24"/>
        </w:rPr>
      </w:pPr>
      <w:r w:rsidRPr="005869C3">
        <w:rPr>
          <w:szCs w:val="24"/>
        </w:rPr>
        <w:t>F</w:t>
      </w:r>
      <w:r w:rsidRPr="005869C3">
        <w:rPr>
          <w:szCs w:val="24"/>
          <w:vertAlign w:val="subscript"/>
        </w:rPr>
        <w:t>ox</w:t>
      </w:r>
      <w:r w:rsidRPr="005869C3">
        <w:rPr>
          <w:szCs w:val="24"/>
        </w:rPr>
        <w:t xml:space="preserve"> = </w:t>
      </w:r>
      <w:proofErr w:type="spellStart"/>
      <w:r w:rsidRPr="005869C3">
        <w:rPr>
          <w:szCs w:val="24"/>
        </w:rPr>
        <w:t>I</w:t>
      </w:r>
      <w:r w:rsidRPr="005869C3">
        <w:rPr>
          <w:szCs w:val="24"/>
          <w:vertAlign w:val="subscript"/>
        </w:rPr>
        <w:t>Fe</w:t>
      </w:r>
      <w:proofErr w:type="spellEnd"/>
      <w:r w:rsidRPr="005869C3">
        <w:rPr>
          <w:szCs w:val="24"/>
          <w:vertAlign w:val="subscript"/>
        </w:rPr>
        <w:t>-h</w:t>
      </w:r>
    </w:p>
    <w:p w14:paraId="0B76748D" w14:textId="77777777" w:rsidR="00194BDA" w:rsidRPr="005869C3" w:rsidRDefault="00194BDA" w:rsidP="00194BDA">
      <w:pPr>
        <w:pStyle w:val="SMText"/>
        <w:rPr>
          <w:szCs w:val="24"/>
        </w:rPr>
      </w:pPr>
      <w:proofErr w:type="spellStart"/>
      <w:r w:rsidRPr="005869C3">
        <w:rPr>
          <w:szCs w:val="24"/>
        </w:rPr>
        <w:t>J</w:t>
      </w:r>
      <w:r w:rsidRPr="005869C3">
        <w:rPr>
          <w:szCs w:val="24"/>
          <w:vertAlign w:val="subscript"/>
        </w:rPr>
        <w:t>i</w:t>
      </w:r>
      <w:proofErr w:type="spellEnd"/>
      <w:r w:rsidRPr="005869C3">
        <w:rPr>
          <w:szCs w:val="24"/>
        </w:rPr>
        <w:t xml:space="preserve"> = I</w:t>
      </w:r>
      <w:r w:rsidRPr="005869C3">
        <w:rPr>
          <w:szCs w:val="24"/>
          <w:vertAlign w:val="subscript"/>
        </w:rPr>
        <w:t>i</w:t>
      </w:r>
      <w:r w:rsidRPr="005869C3">
        <w:rPr>
          <w:szCs w:val="24"/>
        </w:rPr>
        <w:t xml:space="preserve"> - </w:t>
      </w:r>
      <w:proofErr w:type="spellStart"/>
      <w:r w:rsidRPr="005869C3">
        <w:rPr>
          <w:szCs w:val="24"/>
        </w:rPr>
        <w:t>F</w:t>
      </w:r>
      <w:r w:rsidRPr="005869C3">
        <w:rPr>
          <w:szCs w:val="24"/>
          <w:vertAlign w:val="subscript"/>
        </w:rPr>
        <w:t>ves</w:t>
      </w:r>
      <w:proofErr w:type="spellEnd"/>
      <w:r w:rsidRPr="005869C3">
        <w:rPr>
          <w:szCs w:val="24"/>
        </w:rPr>
        <w:t xml:space="preserve"> - F</w:t>
      </w:r>
      <w:r w:rsidRPr="005869C3">
        <w:rPr>
          <w:szCs w:val="24"/>
          <w:vertAlign w:val="subscript"/>
        </w:rPr>
        <w:t>ox</w:t>
      </w:r>
    </w:p>
    <w:p w14:paraId="5A620B94" w14:textId="77777777" w:rsidR="00194BDA" w:rsidRPr="005869C3" w:rsidRDefault="00194BDA" w:rsidP="00194BDA">
      <w:pPr>
        <w:pStyle w:val="SMText"/>
        <w:rPr>
          <w:szCs w:val="24"/>
        </w:rPr>
      </w:pPr>
      <w:proofErr w:type="spellStart"/>
      <w:r w:rsidRPr="005869C3">
        <w:rPr>
          <w:szCs w:val="24"/>
        </w:rPr>
        <w:t>F</w:t>
      </w:r>
      <w:r w:rsidRPr="005869C3">
        <w:rPr>
          <w:szCs w:val="24"/>
          <w:vertAlign w:val="subscript"/>
        </w:rPr>
        <w:t>a+cpx</w:t>
      </w:r>
      <w:proofErr w:type="spellEnd"/>
      <w:r w:rsidRPr="005869C3">
        <w:rPr>
          <w:szCs w:val="24"/>
        </w:rPr>
        <w:t xml:space="preserve"> = </w:t>
      </w:r>
      <w:proofErr w:type="spellStart"/>
      <w:r w:rsidRPr="005869C3">
        <w:rPr>
          <w:szCs w:val="24"/>
        </w:rPr>
        <w:t>J</w:t>
      </w:r>
      <w:r w:rsidRPr="005869C3">
        <w:rPr>
          <w:szCs w:val="24"/>
          <w:vertAlign w:val="subscript"/>
        </w:rPr>
        <w:t>Ca</w:t>
      </w:r>
      <w:proofErr w:type="spellEnd"/>
      <w:r w:rsidRPr="005869C3">
        <w:rPr>
          <w:szCs w:val="24"/>
        </w:rPr>
        <w:t xml:space="preserve"> AND </w:t>
      </w:r>
      <w:proofErr w:type="spellStart"/>
      <w:r w:rsidRPr="005869C3">
        <w:rPr>
          <w:szCs w:val="24"/>
        </w:rPr>
        <w:t>J</w:t>
      </w:r>
      <w:r w:rsidRPr="005869C3">
        <w:rPr>
          <w:szCs w:val="24"/>
          <w:vertAlign w:val="subscript"/>
        </w:rPr>
        <w:t>Mg</w:t>
      </w:r>
      <w:proofErr w:type="spellEnd"/>
    </w:p>
    <w:p w14:paraId="7E631C1B" w14:textId="77777777" w:rsidR="00194BDA" w:rsidRPr="005869C3" w:rsidRDefault="00194BDA" w:rsidP="00194BDA">
      <w:pPr>
        <w:pStyle w:val="SMText"/>
        <w:rPr>
          <w:szCs w:val="24"/>
          <w:vertAlign w:val="subscript"/>
        </w:rPr>
      </w:pPr>
      <w:r w:rsidRPr="005869C3">
        <w:rPr>
          <w:szCs w:val="24"/>
        </w:rPr>
        <w:t>K</w:t>
      </w:r>
      <w:r w:rsidRPr="005869C3">
        <w:rPr>
          <w:szCs w:val="24"/>
          <w:vertAlign w:val="subscript"/>
        </w:rPr>
        <w:t>i</w:t>
      </w:r>
      <w:r w:rsidRPr="005869C3">
        <w:rPr>
          <w:szCs w:val="24"/>
        </w:rPr>
        <w:t xml:space="preserve"> = </w:t>
      </w:r>
      <w:proofErr w:type="spellStart"/>
      <w:r w:rsidRPr="005869C3">
        <w:rPr>
          <w:szCs w:val="24"/>
        </w:rPr>
        <w:t>J</w:t>
      </w:r>
      <w:r w:rsidRPr="005869C3">
        <w:rPr>
          <w:szCs w:val="24"/>
          <w:vertAlign w:val="subscript"/>
        </w:rPr>
        <w:t>i</w:t>
      </w:r>
      <w:proofErr w:type="spellEnd"/>
      <w:r w:rsidRPr="005869C3">
        <w:rPr>
          <w:szCs w:val="24"/>
        </w:rPr>
        <w:t xml:space="preserve"> - </w:t>
      </w:r>
      <w:proofErr w:type="spellStart"/>
      <w:r w:rsidRPr="005869C3">
        <w:rPr>
          <w:szCs w:val="24"/>
        </w:rPr>
        <w:t>F</w:t>
      </w:r>
      <w:r w:rsidRPr="005869C3">
        <w:rPr>
          <w:szCs w:val="24"/>
          <w:vertAlign w:val="subscript"/>
        </w:rPr>
        <w:t>a+cpx</w:t>
      </w:r>
      <w:proofErr w:type="spellEnd"/>
    </w:p>
    <w:p w14:paraId="3B3A34DD" w14:textId="77777777" w:rsidR="00194BDA" w:rsidRPr="005869C3" w:rsidRDefault="00194BDA" w:rsidP="00194BDA">
      <w:pPr>
        <w:pStyle w:val="SMText"/>
        <w:rPr>
          <w:szCs w:val="24"/>
        </w:rPr>
      </w:pPr>
      <w:proofErr w:type="spellStart"/>
      <w:r w:rsidRPr="005869C3">
        <w:rPr>
          <w:szCs w:val="24"/>
        </w:rPr>
        <w:t>F</w:t>
      </w:r>
      <w:r w:rsidRPr="005869C3">
        <w:rPr>
          <w:szCs w:val="24"/>
          <w:vertAlign w:val="subscript"/>
        </w:rPr>
        <w:t>opx</w:t>
      </w:r>
      <w:proofErr w:type="spellEnd"/>
      <w:r w:rsidRPr="005869C3">
        <w:rPr>
          <w:szCs w:val="24"/>
        </w:rPr>
        <w:t xml:space="preserve"> = </w:t>
      </w:r>
      <w:proofErr w:type="spellStart"/>
      <w:r w:rsidRPr="005869C3">
        <w:rPr>
          <w:szCs w:val="24"/>
        </w:rPr>
        <w:t>K</w:t>
      </w:r>
      <w:r w:rsidRPr="005869C3">
        <w:rPr>
          <w:szCs w:val="24"/>
          <w:vertAlign w:val="subscript"/>
        </w:rPr>
        <w:t>Fe</w:t>
      </w:r>
      <w:proofErr w:type="spellEnd"/>
      <w:r w:rsidRPr="005869C3">
        <w:rPr>
          <w:szCs w:val="24"/>
          <w:vertAlign w:val="subscript"/>
        </w:rPr>
        <w:t>-m</w:t>
      </w:r>
      <w:r w:rsidRPr="005869C3">
        <w:rPr>
          <w:szCs w:val="24"/>
        </w:rPr>
        <w:t xml:space="preserve"> AND </w:t>
      </w:r>
      <w:proofErr w:type="spellStart"/>
      <w:r w:rsidRPr="005869C3">
        <w:rPr>
          <w:szCs w:val="24"/>
        </w:rPr>
        <w:t>K</w:t>
      </w:r>
      <w:r w:rsidRPr="005869C3">
        <w:rPr>
          <w:szCs w:val="24"/>
          <w:vertAlign w:val="subscript"/>
        </w:rPr>
        <w:t>Mg</w:t>
      </w:r>
      <w:proofErr w:type="spellEnd"/>
    </w:p>
    <w:p w14:paraId="430AE245" w14:textId="77777777" w:rsidR="00194BDA" w:rsidRPr="005869C3" w:rsidRDefault="00194BDA" w:rsidP="00194BDA">
      <w:pPr>
        <w:pStyle w:val="SMText"/>
        <w:rPr>
          <w:szCs w:val="24"/>
        </w:rPr>
      </w:pPr>
      <w:r w:rsidRPr="005869C3">
        <w:rPr>
          <w:szCs w:val="24"/>
        </w:rPr>
        <w:t>L</w:t>
      </w:r>
      <w:r w:rsidRPr="005869C3">
        <w:rPr>
          <w:szCs w:val="24"/>
          <w:vertAlign w:val="subscript"/>
        </w:rPr>
        <w:t>i</w:t>
      </w:r>
      <w:r w:rsidRPr="005869C3">
        <w:rPr>
          <w:szCs w:val="24"/>
        </w:rPr>
        <w:t xml:space="preserve"> = K</w:t>
      </w:r>
      <w:r w:rsidRPr="005869C3">
        <w:rPr>
          <w:szCs w:val="24"/>
          <w:vertAlign w:val="subscript"/>
        </w:rPr>
        <w:t>i</w:t>
      </w:r>
      <w:r w:rsidRPr="005869C3">
        <w:rPr>
          <w:szCs w:val="24"/>
        </w:rPr>
        <w:t xml:space="preserve"> - </w:t>
      </w:r>
      <w:proofErr w:type="spellStart"/>
      <w:r w:rsidRPr="005869C3">
        <w:rPr>
          <w:szCs w:val="24"/>
        </w:rPr>
        <w:t>F</w:t>
      </w:r>
      <w:r w:rsidRPr="005869C3">
        <w:rPr>
          <w:szCs w:val="24"/>
          <w:vertAlign w:val="subscript"/>
        </w:rPr>
        <w:t>opx</w:t>
      </w:r>
      <w:proofErr w:type="spellEnd"/>
    </w:p>
    <w:p w14:paraId="13973EB2" w14:textId="77777777" w:rsidR="00194BDA" w:rsidRPr="005869C3" w:rsidRDefault="00194BDA" w:rsidP="00194BDA">
      <w:pPr>
        <w:pStyle w:val="SMText"/>
        <w:rPr>
          <w:szCs w:val="24"/>
        </w:rPr>
      </w:pPr>
      <w:proofErr w:type="spellStart"/>
      <w:r w:rsidRPr="005869C3">
        <w:rPr>
          <w:szCs w:val="24"/>
        </w:rPr>
        <w:t>F</w:t>
      </w:r>
      <w:r w:rsidRPr="005869C3">
        <w:rPr>
          <w:szCs w:val="24"/>
          <w:vertAlign w:val="subscript"/>
        </w:rPr>
        <w:t>plg</w:t>
      </w:r>
      <w:proofErr w:type="spellEnd"/>
      <w:r w:rsidRPr="005869C3">
        <w:rPr>
          <w:szCs w:val="24"/>
        </w:rPr>
        <w:t xml:space="preserve"> = </w:t>
      </w:r>
      <w:proofErr w:type="spellStart"/>
      <w:r w:rsidRPr="005869C3">
        <w:rPr>
          <w:szCs w:val="24"/>
        </w:rPr>
        <w:t>L</w:t>
      </w:r>
      <w:r w:rsidRPr="005869C3">
        <w:rPr>
          <w:szCs w:val="24"/>
          <w:vertAlign w:val="subscript"/>
        </w:rPr>
        <w:t>Ca</w:t>
      </w:r>
      <w:proofErr w:type="spellEnd"/>
      <w:r w:rsidRPr="005869C3">
        <w:rPr>
          <w:szCs w:val="24"/>
        </w:rPr>
        <w:t xml:space="preserve"> AND </w:t>
      </w:r>
      <w:proofErr w:type="spellStart"/>
      <w:r w:rsidRPr="005869C3">
        <w:rPr>
          <w:szCs w:val="24"/>
        </w:rPr>
        <w:t>L</w:t>
      </w:r>
      <w:r w:rsidRPr="005869C3">
        <w:rPr>
          <w:szCs w:val="24"/>
          <w:vertAlign w:val="subscript"/>
        </w:rPr>
        <w:t>Al</w:t>
      </w:r>
      <w:proofErr w:type="spellEnd"/>
    </w:p>
    <w:p w14:paraId="2C4CED09" w14:textId="77777777" w:rsidR="00194BDA" w:rsidRPr="005869C3" w:rsidRDefault="00194BDA" w:rsidP="00194BDA">
      <w:pPr>
        <w:pStyle w:val="SMText"/>
        <w:rPr>
          <w:szCs w:val="24"/>
          <w:vertAlign w:val="subscript"/>
        </w:rPr>
      </w:pPr>
      <w:proofErr w:type="spellStart"/>
      <w:r w:rsidRPr="005869C3">
        <w:rPr>
          <w:szCs w:val="24"/>
        </w:rPr>
        <w:t>M</w:t>
      </w:r>
      <w:r w:rsidRPr="005869C3">
        <w:rPr>
          <w:szCs w:val="24"/>
          <w:vertAlign w:val="subscript"/>
        </w:rPr>
        <w:t>i</w:t>
      </w:r>
      <w:proofErr w:type="spellEnd"/>
      <w:r w:rsidRPr="005869C3">
        <w:rPr>
          <w:szCs w:val="24"/>
        </w:rPr>
        <w:t xml:space="preserve"> = L</w:t>
      </w:r>
      <w:r w:rsidRPr="005869C3">
        <w:rPr>
          <w:szCs w:val="24"/>
          <w:vertAlign w:val="subscript"/>
        </w:rPr>
        <w:t>i</w:t>
      </w:r>
      <w:r w:rsidRPr="005869C3">
        <w:rPr>
          <w:szCs w:val="24"/>
        </w:rPr>
        <w:t xml:space="preserve"> - </w:t>
      </w:r>
      <w:proofErr w:type="spellStart"/>
      <w:r w:rsidRPr="005869C3">
        <w:rPr>
          <w:szCs w:val="24"/>
        </w:rPr>
        <w:t>F</w:t>
      </w:r>
      <w:r w:rsidRPr="005869C3">
        <w:rPr>
          <w:szCs w:val="24"/>
          <w:vertAlign w:val="subscript"/>
        </w:rPr>
        <w:t>plg</w:t>
      </w:r>
      <w:proofErr w:type="spellEnd"/>
    </w:p>
    <w:p w14:paraId="1E2E38DB" w14:textId="77777777" w:rsidR="00194BDA" w:rsidRPr="005869C3" w:rsidRDefault="00194BDA" w:rsidP="00194BDA">
      <w:pPr>
        <w:pStyle w:val="SMText"/>
        <w:rPr>
          <w:szCs w:val="24"/>
          <w:vertAlign w:val="subscript"/>
        </w:rPr>
      </w:pPr>
      <w:proofErr w:type="spellStart"/>
      <w:r w:rsidRPr="005869C3">
        <w:rPr>
          <w:szCs w:val="24"/>
        </w:rPr>
        <w:t>F</w:t>
      </w:r>
      <w:r w:rsidRPr="005869C3">
        <w:rPr>
          <w:szCs w:val="24"/>
          <w:vertAlign w:val="subscript"/>
        </w:rPr>
        <w:t>qz</w:t>
      </w:r>
      <w:proofErr w:type="spellEnd"/>
      <w:r w:rsidRPr="005869C3">
        <w:rPr>
          <w:szCs w:val="24"/>
        </w:rPr>
        <w:t xml:space="preserve"> = </w:t>
      </w:r>
      <w:proofErr w:type="spellStart"/>
      <w:r w:rsidRPr="005869C3">
        <w:rPr>
          <w:szCs w:val="24"/>
        </w:rPr>
        <w:t>M</w:t>
      </w:r>
      <w:r w:rsidRPr="005869C3">
        <w:rPr>
          <w:szCs w:val="24"/>
          <w:vertAlign w:val="subscript"/>
        </w:rPr>
        <w:t>Si</w:t>
      </w:r>
      <w:proofErr w:type="spellEnd"/>
      <w:r w:rsidRPr="005869C3">
        <w:rPr>
          <w:szCs w:val="24"/>
          <w:vertAlign w:val="subscript"/>
        </w:rPr>
        <w:t>-h</w:t>
      </w:r>
    </w:p>
    <w:p w14:paraId="6E47E114" w14:textId="77777777" w:rsidR="00194BDA" w:rsidRPr="005869C3" w:rsidRDefault="00194BDA" w:rsidP="00194BDA">
      <w:pPr>
        <w:pStyle w:val="SMText"/>
        <w:rPr>
          <w:szCs w:val="24"/>
          <w:vertAlign w:val="subscript"/>
        </w:rPr>
      </w:pPr>
      <w:r w:rsidRPr="005869C3">
        <w:rPr>
          <w:szCs w:val="24"/>
        </w:rPr>
        <w:t>N</w:t>
      </w:r>
      <w:r w:rsidRPr="005869C3">
        <w:rPr>
          <w:szCs w:val="24"/>
          <w:vertAlign w:val="subscript"/>
        </w:rPr>
        <w:t>i</w:t>
      </w:r>
      <w:r w:rsidRPr="005869C3">
        <w:rPr>
          <w:szCs w:val="24"/>
        </w:rPr>
        <w:t xml:space="preserve"> = </w:t>
      </w:r>
      <w:proofErr w:type="spellStart"/>
      <w:r w:rsidRPr="005869C3">
        <w:rPr>
          <w:szCs w:val="24"/>
        </w:rPr>
        <w:t>M</w:t>
      </w:r>
      <w:r w:rsidRPr="005869C3">
        <w:rPr>
          <w:szCs w:val="24"/>
          <w:vertAlign w:val="subscript"/>
        </w:rPr>
        <w:t>i</w:t>
      </w:r>
      <w:proofErr w:type="spellEnd"/>
      <w:r w:rsidRPr="005869C3">
        <w:rPr>
          <w:szCs w:val="24"/>
        </w:rPr>
        <w:t xml:space="preserve"> – </w:t>
      </w:r>
      <w:proofErr w:type="spellStart"/>
      <w:r w:rsidRPr="005869C3">
        <w:rPr>
          <w:szCs w:val="24"/>
        </w:rPr>
        <w:t>F</w:t>
      </w:r>
      <w:r w:rsidRPr="005869C3">
        <w:rPr>
          <w:szCs w:val="24"/>
          <w:vertAlign w:val="subscript"/>
        </w:rPr>
        <w:t>qz</w:t>
      </w:r>
      <w:proofErr w:type="spellEnd"/>
    </w:p>
    <w:p w14:paraId="5692ACF5" w14:textId="77777777" w:rsidR="00194BDA" w:rsidRPr="005869C3" w:rsidRDefault="00194BDA" w:rsidP="00194BDA">
      <w:pPr>
        <w:pStyle w:val="SMText"/>
        <w:rPr>
          <w:szCs w:val="24"/>
          <w:vertAlign w:val="subscript"/>
        </w:rPr>
      </w:pPr>
      <w:proofErr w:type="spellStart"/>
      <w:r w:rsidRPr="005869C3">
        <w:rPr>
          <w:szCs w:val="24"/>
        </w:rPr>
        <w:t>F</w:t>
      </w:r>
      <w:r w:rsidRPr="005869C3">
        <w:rPr>
          <w:szCs w:val="24"/>
          <w:vertAlign w:val="subscript"/>
        </w:rPr>
        <w:t>m+gl</w:t>
      </w:r>
      <w:proofErr w:type="spellEnd"/>
      <w:r w:rsidRPr="005869C3">
        <w:rPr>
          <w:szCs w:val="24"/>
        </w:rPr>
        <w:t xml:space="preserve"> = </w:t>
      </w:r>
      <w:proofErr w:type="spellStart"/>
      <w:r w:rsidRPr="005869C3">
        <w:rPr>
          <w:szCs w:val="24"/>
        </w:rPr>
        <w:t>N</w:t>
      </w:r>
      <w:r w:rsidRPr="005869C3">
        <w:rPr>
          <w:szCs w:val="24"/>
          <w:vertAlign w:val="subscript"/>
        </w:rPr>
        <w:t>Ca</w:t>
      </w:r>
      <w:proofErr w:type="spellEnd"/>
      <w:r w:rsidRPr="005869C3">
        <w:rPr>
          <w:szCs w:val="24"/>
        </w:rPr>
        <w:t xml:space="preserve"> OR </w:t>
      </w:r>
      <w:proofErr w:type="spellStart"/>
      <w:r w:rsidRPr="005869C3">
        <w:rPr>
          <w:szCs w:val="24"/>
        </w:rPr>
        <w:t>N</w:t>
      </w:r>
      <w:r w:rsidRPr="005869C3">
        <w:rPr>
          <w:szCs w:val="24"/>
          <w:vertAlign w:val="subscript"/>
        </w:rPr>
        <w:t>Fe</w:t>
      </w:r>
      <w:proofErr w:type="spellEnd"/>
      <w:r w:rsidRPr="005869C3">
        <w:rPr>
          <w:szCs w:val="24"/>
          <w:vertAlign w:val="subscript"/>
        </w:rPr>
        <w:t>-m</w:t>
      </w:r>
      <w:r w:rsidRPr="005869C3">
        <w:rPr>
          <w:szCs w:val="24"/>
        </w:rPr>
        <w:t xml:space="preserve"> OR </w:t>
      </w:r>
      <w:proofErr w:type="spellStart"/>
      <w:r w:rsidRPr="005869C3">
        <w:rPr>
          <w:szCs w:val="24"/>
        </w:rPr>
        <w:t>N</w:t>
      </w:r>
      <w:r w:rsidRPr="005869C3">
        <w:rPr>
          <w:szCs w:val="24"/>
          <w:vertAlign w:val="subscript"/>
        </w:rPr>
        <w:t>Mg</w:t>
      </w:r>
      <w:proofErr w:type="spellEnd"/>
      <w:r w:rsidRPr="005869C3">
        <w:rPr>
          <w:szCs w:val="24"/>
        </w:rPr>
        <w:t xml:space="preserve"> OR </w:t>
      </w:r>
      <w:proofErr w:type="spellStart"/>
      <w:r w:rsidRPr="005869C3">
        <w:rPr>
          <w:szCs w:val="24"/>
        </w:rPr>
        <w:t>N</w:t>
      </w:r>
      <w:r w:rsidRPr="005869C3">
        <w:rPr>
          <w:szCs w:val="24"/>
          <w:vertAlign w:val="subscript"/>
        </w:rPr>
        <w:t>Si</w:t>
      </w:r>
      <w:proofErr w:type="spellEnd"/>
      <w:r w:rsidRPr="005869C3">
        <w:rPr>
          <w:szCs w:val="24"/>
          <w:vertAlign w:val="subscript"/>
        </w:rPr>
        <w:t>-m</w:t>
      </w:r>
      <w:r w:rsidRPr="005869C3">
        <w:rPr>
          <w:szCs w:val="24"/>
        </w:rPr>
        <w:t xml:space="preserve"> OR </w:t>
      </w:r>
      <w:proofErr w:type="spellStart"/>
      <w:r w:rsidRPr="005869C3">
        <w:rPr>
          <w:szCs w:val="24"/>
        </w:rPr>
        <w:t>N</w:t>
      </w:r>
      <w:r w:rsidRPr="005869C3">
        <w:rPr>
          <w:szCs w:val="24"/>
          <w:vertAlign w:val="subscript"/>
        </w:rPr>
        <w:t>Si</w:t>
      </w:r>
      <w:proofErr w:type="spellEnd"/>
      <w:r w:rsidRPr="005869C3">
        <w:rPr>
          <w:szCs w:val="24"/>
          <w:vertAlign w:val="subscript"/>
        </w:rPr>
        <w:t>-h</w:t>
      </w:r>
      <w:r w:rsidRPr="005869C3">
        <w:rPr>
          <w:szCs w:val="24"/>
        </w:rPr>
        <w:t xml:space="preserve"> OR </w:t>
      </w:r>
      <w:proofErr w:type="spellStart"/>
      <w:r w:rsidRPr="005869C3">
        <w:rPr>
          <w:szCs w:val="24"/>
        </w:rPr>
        <w:t>N</w:t>
      </w:r>
      <w:r w:rsidRPr="005869C3">
        <w:rPr>
          <w:szCs w:val="24"/>
          <w:vertAlign w:val="subscript"/>
        </w:rPr>
        <w:t>Al</w:t>
      </w:r>
      <w:proofErr w:type="spellEnd"/>
    </w:p>
    <w:p w14:paraId="54021409" w14:textId="2BD0B354" w:rsidR="00194BDA" w:rsidRPr="005869C3" w:rsidRDefault="00194BDA" w:rsidP="00194BDA">
      <w:pPr>
        <w:pStyle w:val="SMText"/>
        <w:tabs>
          <w:tab w:val="left" w:pos="7938"/>
        </w:tabs>
        <w:spacing w:after="240"/>
        <w:ind w:firstLine="482"/>
        <w:rPr>
          <w:szCs w:val="24"/>
        </w:rPr>
      </w:pPr>
      <w:proofErr w:type="spellStart"/>
      <w:r w:rsidRPr="005869C3">
        <w:rPr>
          <w:szCs w:val="24"/>
        </w:rPr>
        <w:t>F</w:t>
      </w:r>
      <w:r w:rsidRPr="005869C3">
        <w:rPr>
          <w:szCs w:val="24"/>
          <w:vertAlign w:val="subscript"/>
        </w:rPr>
        <w:t>oth</w:t>
      </w:r>
      <w:proofErr w:type="spellEnd"/>
      <w:r w:rsidRPr="005869C3">
        <w:rPr>
          <w:szCs w:val="24"/>
        </w:rPr>
        <w:t xml:space="preserve"> = 100% - </w:t>
      </w:r>
      <w:proofErr w:type="spellStart"/>
      <w:r w:rsidRPr="005869C3">
        <w:rPr>
          <w:szCs w:val="24"/>
        </w:rPr>
        <w:t>F</w:t>
      </w:r>
      <w:r w:rsidRPr="005869C3">
        <w:rPr>
          <w:szCs w:val="24"/>
          <w:vertAlign w:val="subscript"/>
        </w:rPr>
        <w:t>ves</w:t>
      </w:r>
      <w:proofErr w:type="spellEnd"/>
      <w:r w:rsidRPr="005869C3">
        <w:rPr>
          <w:szCs w:val="24"/>
        </w:rPr>
        <w:t xml:space="preserve"> - F</w:t>
      </w:r>
      <w:r w:rsidRPr="005869C3">
        <w:rPr>
          <w:szCs w:val="24"/>
          <w:vertAlign w:val="subscript"/>
        </w:rPr>
        <w:t>ox</w:t>
      </w:r>
      <w:r w:rsidRPr="005869C3">
        <w:rPr>
          <w:szCs w:val="24"/>
        </w:rPr>
        <w:t xml:space="preserve"> - </w:t>
      </w:r>
      <w:proofErr w:type="spellStart"/>
      <w:r w:rsidRPr="005869C3">
        <w:rPr>
          <w:szCs w:val="24"/>
        </w:rPr>
        <w:t>F</w:t>
      </w:r>
      <w:r w:rsidRPr="005869C3">
        <w:rPr>
          <w:szCs w:val="24"/>
          <w:vertAlign w:val="subscript"/>
        </w:rPr>
        <w:t>a+cpx</w:t>
      </w:r>
      <w:proofErr w:type="spellEnd"/>
      <w:r w:rsidRPr="005869C3">
        <w:rPr>
          <w:szCs w:val="24"/>
        </w:rPr>
        <w:t xml:space="preserve"> - </w:t>
      </w:r>
      <w:proofErr w:type="spellStart"/>
      <w:r w:rsidRPr="005869C3">
        <w:rPr>
          <w:szCs w:val="24"/>
        </w:rPr>
        <w:t>F</w:t>
      </w:r>
      <w:r w:rsidRPr="005869C3">
        <w:rPr>
          <w:szCs w:val="24"/>
          <w:vertAlign w:val="subscript"/>
        </w:rPr>
        <w:t>opx</w:t>
      </w:r>
      <w:proofErr w:type="spellEnd"/>
      <w:r w:rsidRPr="005869C3">
        <w:rPr>
          <w:szCs w:val="24"/>
        </w:rPr>
        <w:t xml:space="preserve"> - </w:t>
      </w:r>
      <w:proofErr w:type="spellStart"/>
      <w:r w:rsidRPr="005869C3">
        <w:rPr>
          <w:szCs w:val="24"/>
        </w:rPr>
        <w:t>F</w:t>
      </w:r>
      <w:r w:rsidRPr="005869C3">
        <w:rPr>
          <w:szCs w:val="24"/>
          <w:vertAlign w:val="subscript"/>
        </w:rPr>
        <w:t>plg</w:t>
      </w:r>
      <w:proofErr w:type="spellEnd"/>
      <w:r w:rsidRPr="005869C3">
        <w:rPr>
          <w:szCs w:val="24"/>
        </w:rPr>
        <w:t xml:space="preserve"> - </w:t>
      </w:r>
      <w:proofErr w:type="spellStart"/>
      <w:r w:rsidRPr="005869C3">
        <w:rPr>
          <w:szCs w:val="24"/>
        </w:rPr>
        <w:t>F</w:t>
      </w:r>
      <w:r w:rsidRPr="005869C3">
        <w:rPr>
          <w:szCs w:val="24"/>
          <w:vertAlign w:val="subscript"/>
        </w:rPr>
        <w:t>qz</w:t>
      </w:r>
      <w:proofErr w:type="spellEnd"/>
      <w:r w:rsidRPr="005869C3">
        <w:rPr>
          <w:szCs w:val="24"/>
        </w:rPr>
        <w:t xml:space="preserve"> - </w:t>
      </w:r>
      <w:proofErr w:type="spellStart"/>
      <w:r w:rsidRPr="005869C3">
        <w:rPr>
          <w:szCs w:val="24"/>
        </w:rPr>
        <w:t>F</w:t>
      </w:r>
      <w:r w:rsidRPr="005869C3">
        <w:rPr>
          <w:szCs w:val="24"/>
          <w:vertAlign w:val="subscript"/>
        </w:rPr>
        <w:t>m+gl</w:t>
      </w:r>
      <w:proofErr w:type="spellEnd"/>
      <w:r w:rsidRPr="005869C3">
        <w:rPr>
          <w:szCs w:val="24"/>
        </w:rPr>
        <w:tab/>
        <w:t>(</w:t>
      </w:r>
      <w:r>
        <w:rPr>
          <w:szCs w:val="24"/>
        </w:rPr>
        <w:t>S</w:t>
      </w:r>
      <w:r w:rsidRPr="005869C3">
        <w:rPr>
          <w:szCs w:val="24"/>
        </w:rPr>
        <w:t>2)</w:t>
      </w:r>
    </w:p>
    <w:p w14:paraId="6EC77FB9" w14:textId="2F7FDFD5" w:rsidR="00194BDA" w:rsidRPr="0027584C" w:rsidRDefault="00194BDA" w:rsidP="00194BDA">
      <w:pPr>
        <w:pStyle w:val="BodyText"/>
      </w:pPr>
      <w:r w:rsidRPr="0027584C">
        <w:t>The sign minus implies image subtraction so that A</w:t>
      </w:r>
      <w:r>
        <w:t>-</w:t>
      </w:r>
      <w:r w:rsidRPr="0027584C">
        <w:t>B corresponds to A AND NOT B in Boolean notation, and 100% corresponds to a full image area.</w:t>
      </w:r>
      <w:r>
        <w:t xml:space="preserve"> Figure S</w:t>
      </w:r>
      <w:r w:rsidR="00ED44D9">
        <w:t>2</w:t>
      </w:r>
      <w:r>
        <w:t xml:space="preserve"> illustrates the steps summarized by Eq. (S2)</w:t>
      </w:r>
    </w:p>
    <w:p w14:paraId="0E8C9DE7" w14:textId="13DFE351" w:rsidR="00BC579E" w:rsidRDefault="00BC579E" w:rsidP="00BC579E">
      <w:pPr>
        <w:pStyle w:val="Heading2"/>
        <w:rPr>
          <w:rFonts w:hint="eastAsia"/>
        </w:rPr>
      </w:pPr>
      <w:proofErr w:type="gramStart"/>
      <w:r w:rsidRPr="00FE2A79">
        <w:t xml:space="preserve">Supplementary </w:t>
      </w:r>
      <w:r w:rsidR="00194BDA">
        <w:t>Text S2</w:t>
      </w:r>
      <w:r>
        <w:t>.</w:t>
      </w:r>
      <w:proofErr w:type="gramEnd"/>
      <w:r w:rsidRPr="00FE2A79">
        <w:t xml:space="preserve"> </w:t>
      </w:r>
    </w:p>
    <w:p w14:paraId="43925B4B" w14:textId="7165BA84" w:rsidR="00BC579E" w:rsidRDefault="00BE1C1B" w:rsidP="00BC579E">
      <w:r>
        <w:t>Figure S</w:t>
      </w:r>
      <w:r w:rsidR="00ED44D9">
        <w:t>4</w:t>
      </w:r>
      <w:r>
        <w:t xml:space="preserve"> shows how bubble and oxide number densities were calculated by combining two image magnifications for sample AMO210A. This sample features a strong</w:t>
      </w:r>
      <w:r w:rsidRPr="00BE1C1B">
        <w:t xml:space="preserve"> </w:t>
      </w:r>
      <w:r>
        <w:t>mismatch</w:t>
      </w:r>
      <w:r w:rsidRPr="00BE1C1B">
        <w:t xml:space="preserve"> </w:t>
      </w:r>
      <w:r>
        <w:t>of size distribution</w:t>
      </w:r>
      <w:r w:rsidRPr="00BE1C1B">
        <w:t xml:space="preserve"> </w:t>
      </w:r>
      <w:r>
        <w:t xml:space="preserve">between the two magnifications around 30 </w:t>
      </w:r>
      <w:r w:rsidRPr="00BE1C1B">
        <w:rPr>
          <w:rFonts w:ascii="Symbol" w:hAnsi="Symbol"/>
        </w:rPr>
        <w:t></w:t>
      </w:r>
      <w:r>
        <w:t xml:space="preserve">m. The reconstruction </w:t>
      </w:r>
      <w:r w:rsidR="00E70A29">
        <w:t xml:space="preserve">procedure </w:t>
      </w:r>
      <w:r>
        <w:t>smooths</w:t>
      </w:r>
      <w:r w:rsidR="00E70A29">
        <w:t xml:space="preserve"> this</w:t>
      </w:r>
      <w:r>
        <w:t xml:space="preserve"> mismatch and creates</w:t>
      </w:r>
      <w:r w:rsidR="00E70A29">
        <w:t xml:space="preserve"> a break in slope that translates into </w:t>
      </w:r>
      <w:r>
        <w:t xml:space="preserve">an apparent bimodality of the distribution </w:t>
      </w:r>
      <w:r w:rsidR="00E70A29">
        <w:t>across</w:t>
      </w:r>
      <w:r>
        <w:t xml:space="preserve"> that leng</w:t>
      </w:r>
      <w:r w:rsidR="00E70A29">
        <w:t>t</w:t>
      </w:r>
      <w:r>
        <w:t>h scale</w:t>
      </w:r>
      <w:r w:rsidR="00E70A29">
        <w:t>.</w:t>
      </w:r>
      <w:r>
        <w:t xml:space="preserve"> </w:t>
      </w:r>
      <w:r w:rsidR="00E70A29">
        <w:t xml:space="preserve">The bubble-free number density reported in Table </w:t>
      </w:r>
      <w:r w:rsidR="007C0A24">
        <w:t>2</w:t>
      </w:r>
      <w:r w:rsidR="00E70A29">
        <w:t>, however, is a cumulative sum of t</w:t>
      </w:r>
      <w:r w:rsidR="00194BDA">
        <w:t>he distribution shown in Fig. S</w:t>
      </w:r>
      <w:r w:rsidR="00ED44D9">
        <w:t>4</w:t>
      </w:r>
      <w:r w:rsidR="00E70A29">
        <w:t xml:space="preserve">. The cumulative sum is not sensitive to this artifact because it affects a number of bubbles much smaller (typically </w:t>
      </w:r>
      <w:r w:rsidR="009B0A90">
        <w:t xml:space="preserve">by 2–3 orders of magnitude) </w:t>
      </w:r>
      <w:r w:rsidR="00E70A29">
        <w:t>than that of the sum</w:t>
      </w:r>
      <w:r w:rsidR="009B0A90">
        <w:t>.</w:t>
      </w:r>
    </w:p>
    <w:p w14:paraId="60C524CF" w14:textId="45516519" w:rsidR="007F5A87" w:rsidRDefault="007F5A87" w:rsidP="007F5A87">
      <w:pPr>
        <w:pStyle w:val="Heading2"/>
        <w:rPr>
          <w:rFonts w:hint="eastAsia"/>
        </w:rPr>
      </w:pPr>
      <w:proofErr w:type="gramStart"/>
      <w:r w:rsidRPr="00FE2A79">
        <w:t xml:space="preserve">Supplementary </w:t>
      </w:r>
      <w:r w:rsidR="00194BDA">
        <w:t>Text S3</w:t>
      </w:r>
      <w:r>
        <w:t>.</w:t>
      </w:r>
      <w:proofErr w:type="gramEnd"/>
      <w:r w:rsidRPr="00FE2A79">
        <w:t xml:space="preserve"> </w:t>
      </w:r>
    </w:p>
    <w:p w14:paraId="06220DDE" w14:textId="3B4A1462" w:rsidR="007F5A87" w:rsidRDefault="00102F0C" w:rsidP="007F5A87">
      <w:pPr>
        <w:pStyle w:val="BodyText"/>
      </w:pPr>
      <w:r>
        <w:t>Figure S</w:t>
      </w:r>
      <w:r w:rsidR="00ED44D9">
        <w:t>5</w:t>
      </w:r>
      <w:r w:rsidR="007F5A87">
        <w:t xml:space="preserve"> shows </w:t>
      </w:r>
      <w:r>
        <w:t>bubble-free</w:t>
      </w:r>
      <w:r w:rsidRPr="00102F0C">
        <w:t xml:space="preserve"> crystal content</w:t>
      </w:r>
      <w:r>
        <w:t xml:space="preserve"> </w:t>
      </w:r>
      <w:r w:rsidRPr="00102F0C">
        <w:t>as a function of pre-explosive pressure.</w:t>
      </w:r>
      <w:r>
        <w:t xml:space="preserve"> The natural variability far exceeds the trend calculated by a</w:t>
      </w:r>
      <w:r w:rsidRPr="00102F0C">
        <w:t xml:space="preserve"> fit based on experimental data of crystal growth kinetics </w:t>
      </w:r>
      <w:r>
        <w:t>in</w:t>
      </w:r>
      <w:r w:rsidRPr="00102F0C">
        <w:t xml:space="preserve"> the Soufriere Hills Volcano magma</w:t>
      </w:r>
      <w:r>
        <w:t xml:space="preserve"> (</w:t>
      </w:r>
      <w:proofErr w:type="spellStart"/>
      <w:r>
        <w:t>Kozono</w:t>
      </w:r>
      <w:proofErr w:type="spellEnd"/>
      <w:r>
        <w:t xml:space="preserve"> and </w:t>
      </w:r>
      <w:proofErr w:type="spellStart"/>
      <w:r>
        <w:t>Koyaguchi</w:t>
      </w:r>
      <w:proofErr w:type="spellEnd"/>
      <w:r>
        <w:t>, 2010), so we opted for a constant, average value of crystal content.</w:t>
      </w:r>
    </w:p>
    <w:p w14:paraId="1677F2E6" w14:textId="77777777" w:rsidR="005E04FE" w:rsidRDefault="005E04FE" w:rsidP="00AD7E08">
      <w:pPr>
        <w:ind w:firstLine="0"/>
      </w:pPr>
    </w:p>
    <w:p w14:paraId="12AE2D4F" w14:textId="77777777" w:rsidR="00FE2A79" w:rsidRDefault="00FE2A79" w:rsidP="00AD7E08">
      <w:pPr>
        <w:ind w:firstLine="0"/>
      </w:pPr>
      <w:r w:rsidRPr="00FE2A79">
        <w:rPr>
          <w:b/>
        </w:rPr>
        <w:t>Table S1:</w:t>
      </w:r>
      <w:r w:rsidRPr="00FE2A79">
        <w:t xml:space="preserve"> Sample locations in standard UTM zone 20N coordinates.</w:t>
      </w:r>
    </w:p>
    <w:tbl>
      <w:tblPr>
        <w:tblW w:w="8804" w:type="dxa"/>
        <w:jc w:val="center"/>
        <w:tblLook w:val="04A0" w:firstRow="1" w:lastRow="0" w:firstColumn="1" w:lastColumn="0" w:noHBand="0" w:noVBand="1"/>
      </w:tblPr>
      <w:tblGrid>
        <w:gridCol w:w="1433"/>
        <w:gridCol w:w="1559"/>
        <w:gridCol w:w="1701"/>
        <w:gridCol w:w="1560"/>
        <w:gridCol w:w="2551"/>
      </w:tblGrid>
      <w:tr w:rsidR="00FE2A79" w:rsidRPr="00FE2A79" w14:paraId="0354C813" w14:textId="77777777" w:rsidTr="007F6D3B">
        <w:trPr>
          <w:trHeight w:val="300"/>
          <w:jc w:val="center"/>
        </w:trPr>
        <w:tc>
          <w:tcPr>
            <w:tcW w:w="1433" w:type="dxa"/>
            <w:tcBorders>
              <w:top w:val="single" w:sz="4" w:space="0" w:color="auto"/>
              <w:left w:val="nil"/>
              <w:bottom w:val="single" w:sz="4" w:space="0" w:color="auto"/>
              <w:right w:val="nil"/>
            </w:tcBorders>
            <w:shd w:val="clear" w:color="auto" w:fill="auto"/>
            <w:noWrap/>
            <w:vAlign w:val="center"/>
            <w:hideMark/>
          </w:tcPr>
          <w:p w14:paraId="3F0CFBAD" w14:textId="77777777" w:rsidR="00FE2A79" w:rsidRPr="00FE2A79" w:rsidRDefault="00FE2A79" w:rsidP="00FE2A79">
            <w:pPr>
              <w:ind w:firstLine="49"/>
              <w:rPr>
                <w:rFonts w:ascii="Arial" w:hAnsi="Arial" w:cs="Arial"/>
                <w:sz w:val="20"/>
                <w:lang w:eastAsia="en-US" w:bidi="ar-SA"/>
              </w:rPr>
            </w:pPr>
            <w:r>
              <w:rPr>
                <w:rFonts w:ascii="Arial" w:hAnsi="Arial" w:cs="Arial"/>
                <w:sz w:val="20"/>
                <w:lang w:eastAsia="en-US" w:bidi="ar-SA"/>
              </w:rPr>
              <w:t>Location</w:t>
            </w:r>
          </w:p>
        </w:tc>
        <w:tc>
          <w:tcPr>
            <w:tcW w:w="1559" w:type="dxa"/>
            <w:tcBorders>
              <w:top w:val="single" w:sz="4" w:space="0" w:color="auto"/>
              <w:left w:val="nil"/>
              <w:bottom w:val="single" w:sz="4" w:space="0" w:color="auto"/>
              <w:right w:val="nil"/>
            </w:tcBorders>
            <w:shd w:val="clear" w:color="auto" w:fill="auto"/>
            <w:noWrap/>
            <w:vAlign w:val="center"/>
            <w:hideMark/>
          </w:tcPr>
          <w:p w14:paraId="701FFCBA"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Easting</w:t>
            </w:r>
          </w:p>
        </w:tc>
        <w:tc>
          <w:tcPr>
            <w:tcW w:w="1701" w:type="dxa"/>
            <w:tcBorders>
              <w:top w:val="single" w:sz="4" w:space="0" w:color="auto"/>
              <w:left w:val="nil"/>
              <w:bottom w:val="single" w:sz="4" w:space="0" w:color="auto"/>
              <w:right w:val="nil"/>
            </w:tcBorders>
            <w:shd w:val="clear" w:color="auto" w:fill="auto"/>
            <w:noWrap/>
            <w:vAlign w:val="center"/>
            <w:hideMark/>
          </w:tcPr>
          <w:p w14:paraId="162F6675"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Northing</w:t>
            </w:r>
          </w:p>
        </w:tc>
        <w:tc>
          <w:tcPr>
            <w:tcW w:w="1560" w:type="dxa"/>
            <w:tcBorders>
              <w:top w:val="single" w:sz="4" w:space="0" w:color="auto"/>
              <w:left w:val="nil"/>
              <w:bottom w:val="single" w:sz="4" w:space="0" w:color="auto"/>
              <w:right w:val="nil"/>
            </w:tcBorders>
            <w:shd w:val="clear" w:color="auto" w:fill="auto"/>
            <w:noWrap/>
            <w:vAlign w:val="center"/>
            <w:hideMark/>
          </w:tcPr>
          <w:p w14:paraId="337A45C9" w14:textId="77777777" w:rsidR="00FE2A79" w:rsidRPr="00FE2A79" w:rsidRDefault="00FE2A79" w:rsidP="00FE2A79">
            <w:pPr>
              <w:ind w:firstLine="0"/>
              <w:jc w:val="center"/>
              <w:rPr>
                <w:rFonts w:ascii="Arial" w:hAnsi="Arial" w:cs="Arial"/>
                <w:sz w:val="20"/>
                <w:lang w:eastAsia="en-US" w:bidi="ar-SA"/>
              </w:rPr>
            </w:pPr>
            <w:r w:rsidRPr="00FE2A79">
              <w:rPr>
                <w:rFonts w:ascii="Arial" w:hAnsi="Arial" w:cs="Arial"/>
                <w:sz w:val="20"/>
                <w:lang w:eastAsia="en-US" w:bidi="ar-SA"/>
              </w:rPr>
              <w:t>El</w:t>
            </w:r>
            <w:r>
              <w:rPr>
                <w:rFonts w:ascii="Arial" w:hAnsi="Arial" w:cs="Arial"/>
                <w:sz w:val="20"/>
                <w:lang w:eastAsia="en-US" w:bidi="ar-SA"/>
              </w:rPr>
              <w:t>evation</w:t>
            </w:r>
            <w:r w:rsidRPr="00FE2A79">
              <w:rPr>
                <w:rFonts w:ascii="Arial" w:hAnsi="Arial" w:cs="Arial"/>
                <w:sz w:val="20"/>
                <w:lang w:eastAsia="en-US" w:bidi="ar-SA"/>
              </w:rPr>
              <w:t xml:space="preserve"> (m)</w:t>
            </w:r>
          </w:p>
        </w:tc>
        <w:tc>
          <w:tcPr>
            <w:tcW w:w="2551" w:type="dxa"/>
            <w:tcBorders>
              <w:top w:val="single" w:sz="4" w:space="0" w:color="auto"/>
              <w:left w:val="nil"/>
              <w:bottom w:val="single" w:sz="4" w:space="0" w:color="auto"/>
              <w:right w:val="nil"/>
            </w:tcBorders>
            <w:shd w:val="clear" w:color="auto" w:fill="auto"/>
            <w:noWrap/>
            <w:vAlign w:val="center"/>
            <w:hideMark/>
          </w:tcPr>
          <w:p w14:paraId="74D3FB18" w14:textId="77777777" w:rsidR="00FE2A79" w:rsidRPr="00FE2A79" w:rsidRDefault="00FE2A79" w:rsidP="00FE2A79">
            <w:pPr>
              <w:ind w:firstLine="33"/>
              <w:rPr>
                <w:rFonts w:ascii="Arial" w:hAnsi="Arial" w:cs="Arial"/>
                <w:sz w:val="20"/>
                <w:lang w:eastAsia="en-US" w:bidi="ar-SA"/>
              </w:rPr>
            </w:pPr>
            <w:r w:rsidRPr="00FE2A79">
              <w:rPr>
                <w:rFonts w:ascii="Arial" w:hAnsi="Arial" w:cs="Arial"/>
                <w:sz w:val="20"/>
                <w:lang w:eastAsia="en-US" w:bidi="ar-SA"/>
              </w:rPr>
              <w:t>Location</w:t>
            </w:r>
          </w:p>
        </w:tc>
      </w:tr>
      <w:tr w:rsidR="00FE2A79" w:rsidRPr="00FE2A79" w14:paraId="023D1FA2" w14:textId="77777777" w:rsidTr="007F6D3B">
        <w:trPr>
          <w:trHeight w:val="300"/>
          <w:jc w:val="center"/>
        </w:trPr>
        <w:tc>
          <w:tcPr>
            <w:tcW w:w="1433" w:type="dxa"/>
            <w:tcBorders>
              <w:top w:val="single" w:sz="4" w:space="0" w:color="auto"/>
              <w:left w:val="nil"/>
              <w:bottom w:val="nil"/>
              <w:right w:val="nil"/>
            </w:tcBorders>
            <w:shd w:val="clear" w:color="auto" w:fill="auto"/>
            <w:noWrap/>
            <w:vAlign w:val="bottom"/>
            <w:hideMark/>
          </w:tcPr>
          <w:p w14:paraId="668C3A38" w14:textId="77777777" w:rsidR="00FE2A79" w:rsidRPr="00FE2A79" w:rsidRDefault="00FE2A79" w:rsidP="00FE2A79">
            <w:pPr>
              <w:ind w:firstLine="49"/>
              <w:rPr>
                <w:rFonts w:ascii="Arial" w:hAnsi="Arial" w:cs="Arial"/>
                <w:sz w:val="20"/>
                <w:lang w:eastAsia="en-US" w:bidi="ar-SA"/>
              </w:rPr>
            </w:pPr>
            <w:r w:rsidRPr="00FE2A79">
              <w:rPr>
                <w:rFonts w:ascii="Arial" w:hAnsi="Arial" w:cs="Arial"/>
                <w:sz w:val="20"/>
                <w:lang w:eastAsia="en-US" w:bidi="ar-SA"/>
              </w:rPr>
              <w:t>AMO210</w:t>
            </w:r>
          </w:p>
        </w:tc>
        <w:tc>
          <w:tcPr>
            <w:tcW w:w="1559" w:type="dxa"/>
            <w:tcBorders>
              <w:top w:val="single" w:sz="4" w:space="0" w:color="auto"/>
              <w:left w:val="nil"/>
              <w:bottom w:val="nil"/>
              <w:right w:val="nil"/>
            </w:tcBorders>
            <w:shd w:val="clear" w:color="auto" w:fill="auto"/>
            <w:noWrap/>
            <w:vAlign w:val="bottom"/>
            <w:hideMark/>
          </w:tcPr>
          <w:p w14:paraId="2CA274D4"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589338</w:t>
            </w:r>
          </w:p>
        </w:tc>
        <w:tc>
          <w:tcPr>
            <w:tcW w:w="1701" w:type="dxa"/>
            <w:tcBorders>
              <w:top w:val="single" w:sz="4" w:space="0" w:color="auto"/>
              <w:left w:val="nil"/>
              <w:bottom w:val="nil"/>
              <w:right w:val="nil"/>
            </w:tcBorders>
            <w:shd w:val="clear" w:color="auto" w:fill="auto"/>
            <w:noWrap/>
            <w:vAlign w:val="bottom"/>
            <w:hideMark/>
          </w:tcPr>
          <w:p w14:paraId="6F68A482"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1852498</w:t>
            </w:r>
          </w:p>
        </w:tc>
        <w:tc>
          <w:tcPr>
            <w:tcW w:w="1560" w:type="dxa"/>
            <w:tcBorders>
              <w:top w:val="single" w:sz="4" w:space="0" w:color="auto"/>
              <w:left w:val="nil"/>
              <w:bottom w:val="nil"/>
              <w:right w:val="nil"/>
            </w:tcBorders>
            <w:shd w:val="clear" w:color="auto" w:fill="auto"/>
            <w:noWrap/>
            <w:vAlign w:val="bottom"/>
            <w:hideMark/>
          </w:tcPr>
          <w:p w14:paraId="1C7BF19C" w14:textId="77777777" w:rsidR="00FE2A79" w:rsidRPr="00FE2A79" w:rsidRDefault="00FE2A79" w:rsidP="00FE2A79">
            <w:pPr>
              <w:ind w:firstLine="0"/>
              <w:jc w:val="center"/>
              <w:rPr>
                <w:rFonts w:ascii="Arial" w:hAnsi="Arial" w:cs="Arial"/>
                <w:sz w:val="20"/>
                <w:lang w:eastAsia="en-US" w:bidi="ar-SA"/>
              </w:rPr>
            </w:pPr>
            <w:r w:rsidRPr="00FE2A79">
              <w:rPr>
                <w:rFonts w:ascii="Arial" w:hAnsi="Arial" w:cs="Arial"/>
                <w:sz w:val="20"/>
                <w:lang w:eastAsia="en-US" w:bidi="ar-SA"/>
              </w:rPr>
              <w:t>24</w:t>
            </w:r>
          </w:p>
        </w:tc>
        <w:tc>
          <w:tcPr>
            <w:tcW w:w="2551" w:type="dxa"/>
            <w:tcBorders>
              <w:top w:val="single" w:sz="4" w:space="0" w:color="auto"/>
              <w:left w:val="nil"/>
              <w:bottom w:val="nil"/>
              <w:right w:val="nil"/>
            </w:tcBorders>
            <w:shd w:val="clear" w:color="auto" w:fill="auto"/>
            <w:noWrap/>
            <w:vAlign w:val="bottom"/>
            <w:hideMark/>
          </w:tcPr>
          <w:p w14:paraId="59F0B42E" w14:textId="77777777" w:rsidR="00FE2A79" w:rsidRPr="00FE2A79" w:rsidRDefault="00FE2A79" w:rsidP="00FE2A79">
            <w:pPr>
              <w:ind w:firstLine="33"/>
              <w:rPr>
                <w:rFonts w:ascii="Arial" w:hAnsi="Arial" w:cs="Arial"/>
                <w:sz w:val="20"/>
                <w:lang w:eastAsia="en-US" w:bidi="ar-SA"/>
              </w:rPr>
            </w:pPr>
            <w:r w:rsidRPr="00FE2A79">
              <w:rPr>
                <w:rFonts w:ascii="Arial" w:hAnsi="Arial" w:cs="Arial"/>
                <w:sz w:val="20"/>
                <w:lang w:eastAsia="en-US" w:bidi="ar-SA"/>
              </w:rPr>
              <w:t>Farm River valley</w:t>
            </w:r>
          </w:p>
        </w:tc>
      </w:tr>
      <w:tr w:rsidR="00FE2A79" w:rsidRPr="00FE2A79" w14:paraId="050C9A57" w14:textId="77777777" w:rsidTr="007F6D3B">
        <w:trPr>
          <w:trHeight w:val="300"/>
          <w:jc w:val="center"/>
        </w:trPr>
        <w:tc>
          <w:tcPr>
            <w:tcW w:w="1433" w:type="dxa"/>
            <w:tcBorders>
              <w:top w:val="nil"/>
              <w:left w:val="nil"/>
              <w:bottom w:val="nil"/>
              <w:right w:val="nil"/>
            </w:tcBorders>
            <w:shd w:val="clear" w:color="auto" w:fill="auto"/>
            <w:noWrap/>
            <w:vAlign w:val="center"/>
            <w:hideMark/>
          </w:tcPr>
          <w:p w14:paraId="7DF331EF" w14:textId="77777777" w:rsidR="00FE2A79" w:rsidRPr="00FE2A79" w:rsidRDefault="00FE2A79" w:rsidP="00FE2A79">
            <w:pPr>
              <w:ind w:firstLine="49"/>
              <w:rPr>
                <w:rFonts w:ascii="Arial" w:hAnsi="Arial" w:cs="Arial"/>
                <w:sz w:val="20"/>
                <w:lang w:eastAsia="en-US" w:bidi="ar-SA"/>
              </w:rPr>
            </w:pPr>
            <w:r w:rsidRPr="00FE2A79">
              <w:rPr>
                <w:rFonts w:ascii="Arial" w:hAnsi="Arial" w:cs="Arial"/>
                <w:sz w:val="20"/>
                <w:lang w:eastAsia="en-US" w:bidi="ar-SA"/>
              </w:rPr>
              <w:t>WP1.095</w:t>
            </w:r>
          </w:p>
        </w:tc>
        <w:tc>
          <w:tcPr>
            <w:tcW w:w="1559" w:type="dxa"/>
            <w:tcBorders>
              <w:top w:val="nil"/>
              <w:left w:val="nil"/>
              <w:bottom w:val="nil"/>
              <w:right w:val="nil"/>
            </w:tcBorders>
            <w:shd w:val="clear" w:color="auto" w:fill="auto"/>
            <w:noWrap/>
            <w:vAlign w:val="bottom"/>
            <w:hideMark/>
          </w:tcPr>
          <w:p w14:paraId="75CFA4D8"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588597</w:t>
            </w:r>
          </w:p>
        </w:tc>
        <w:tc>
          <w:tcPr>
            <w:tcW w:w="1701" w:type="dxa"/>
            <w:tcBorders>
              <w:top w:val="nil"/>
              <w:left w:val="nil"/>
              <w:bottom w:val="nil"/>
              <w:right w:val="nil"/>
            </w:tcBorders>
            <w:shd w:val="clear" w:color="auto" w:fill="auto"/>
            <w:noWrap/>
            <w:vAlign w:val="bottom"/>
            <w:hideMark/>
          </w:tcPr>
          <w:p w14:paraId="39F3EF86"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1851421</w:t>
            </w:r>
          </w:p>
        </w:tc>
        <w:tc>
          <w:tcPr>
            <w:tcW w:w="1560" w:type="dxa"/>
            <w:tcBorders>
              <w:top w:val="nil"/>
              <w:left w:val="nil"/>
              <w:bottom w:val="nil"/>
              <w:right w:val="nil"/>
            </w:tcBorders>
            <w:shd w:val="clear" w:color="auto" w:fill="auto"/>
            <w:noWrap/>
            <w:vAlign w:val="bottom"/>
            <w:hideMark/>
          </w:tcPr>
          <w:p w14:paraId="5E38C7A9" w14:textId="77777777" w:rsidR="00FE2A79" w:rsidRPr="00FE2A79" w:rsidRDefault="00FE2A79" w:rsidP="00FE2A79">
            <w:pPr>
              <w:ind w:firstLine="0"/>
              <w:jc w:val="center"/>
              <w:rPr>
                <w:rFonts w:ascii="Arial" w:hAnsi="Arial" w:cs="Arial"/>
                <w:sz w:val="20"/>
                <w:lang w:eastAsia="en-US" w:bidi="ar-SA"/>
              </w:rPr>
            </w:pPr>
            <w:r w:rsidRPr="00FE2A79">
              <w:rPr>
                <w:rFonts w:ascii="Arial" w:hAnsi="Arial" w:cs="Arial"/>
                <w:sz w:val="20"/>
                <w:lang w:eastAsia="en-US" w:bidi="ar-SA"/>
              </w:rPr>
              <w:t>259</w:t>
            </w:r>
          </w:p>
        </w:tc>
        <w:tc>
          <w:tcPr>
            <w:tcW w:w="2551" w:type="dxa"/>
            <w:tcBorders>
              <w:top w:val="nil"/>
              <w:left w:val="nil"/>
              <w:bottom w:val="nil"/>
              <w:right w:val="nil"/>
            </w:tcBorders>
            <w:shd w:val="clear" w:color="auto" w:fill="auto"/>
            <w:noWrap/>
            <w:vAlign w:val="center"/>
            <w:hideMark/>
          </w:tcPr>
          <w:p w14:paraId="43509262" w14:textId="77777777" w:rsidR="00FE2A79" w:rsidRPr="00FE2A79" w:rsidRDefault="00FE2A79" w:rsidP="00FE2A79">
            <w:pPr>
              <w:ind w:firstLine="33"/>
              <w:rPr>
                <w:rFonts w:ascii="Arial" w:hAnsi="Arial" w:cs="Arial"/>
                <w:sz w:val="20"/>
                <w:lang w:eastAsia="en-US" w:bidi="ar-SA"/>
              </w:rPr>
            </w:pPr>
            <w:r w:rsidRPr="00FE2A79">
              <w:rPr>
                <w:rFonts w:ascii="Arial" w:hAnsi="Arial" w:cs="Arial"/>
                <w:sz w:val="20"/>
                <w:lang w:eastAsia="en-US" w:bidi="ar-SA"/>
              </w:rPr>
              <w:t>Harris Lookout</w:t>
            </w:r>
          </w:p>
        </w:tc>
      </w:tr>
      <w:tr w:rsidR="00FE2A79" w:rsidRPr="00FE2A79" w14:paraId="43034CA4" w14:textId="77777777" w:rsidTr="007F6D3B">
        <w:trPr>
          <w:trHeight w:val="300"/>
          <w:jc w:val="center"/>
        </w:trPr>
        <w:tc>
          <w:tcPr>
            <w:tcW w:w="1433" w:type="dxa"/>
            <w:tcBorders>
              <w:top w:val="nil"/>
              <w:left w:val="nil"/>
              <w:bottom w:val="nil"/>
              <w:right w:val="nil"/>
            </w:tcBorders>
            <w:shd w:val="clear" w:color="auto" w:fill="auto"/>
            <w:noWrap/>
            <w:vAlign w:val="center"/>
            <w:hideMark/>
          </w:tcPr>
          <w:p w14:paraId="4F899BD3" w14:textId="77777777" w:rsidR="00FE2A79" w:rsidRPr="00FE2A79" w:rsidRDefault="00FE2A79" w:rsidP="00FE2A79">
            <w:pPr>
              <w:ind w:firstLine="49"/>
              <w:rPr>
                <w:rFonts w:ascii="Arial" w:hAnsi="Arial" w:cs="Arial"/>
                <w:sz w:val="20"/>
                <w:lang w:eastAsia="en-US" w:bidi="ar-SA"/>
              </w:rPr>
            </w:pPr>
            <w:r w:rsidRPr="00FE2A79">
              <w:rPr>
                <w:rFonts w:ascii="Arial" w:hAnsi="Arial" w:cs="Arial"/>
                <w:sz w:val="20"/>
                <w:lang w:eastAsia="en-US" w:bidi="ar-SA"/>
              </w:rPr>
              <w:t>WP1.108</w:t>
            </w:r>
          </w:p>
        </w:tc>
        <w:tc>
          <w:tcPr>
            <w:tcW w:w="1559" w:type="dxa"/>
            <w:tcBorders>
              <w:top w:val="nil"/>
              <w:left w:val="nil"/>
              <w:bottom w:val="nil"/>
              <w:right w:val="nil"/>
            </w:tcBorders>
            <w:shd w:val="clear" w:color="auto" w:fill="auto"/>
            <w:noWrap/>
            <w:vAlign w:val="bottom"/>
            <w:hideMark/>
          </w:tcPr>
          <w:p w14:paraId="6D2BCB89"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590487</w:t>
            </w:r>
          </w:p>
        </w:tc>
        <w:tc>
          <w:tcPr>
            <w:tcW w:w="1701" w:type="dxa"/>
            <w:tcBorders>
              <w:top w:val="nil"/>
              <w:left w:val="nil"/>
              <w:bottom w:val="nil"/>
              <w:right w:val="nil"/>
            </w:tcBorders>
            <w:shd w:val="clear" w:color="auto" w:fill="auto"/>
            <w:noWrap/>
            <w:vAlign w:val="bottom"/>
            <w:hideMark/>
          </w:tcPr>
          <w:p w14:paraId="442C3776"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1851591</w:t>
            </w:r>
          </w:p>
        </w:tc>
        <w:tc>
          <w:tcPr>
            <w:tcW w:w="1560" w:type="dxa"/>
            <w:tcBorders>
              <w:top w:val="nil"/>
              <w:left w:val="nil"/>
              <w:bottom w:val="nil"/>
              <w:right w:val="nil"/>
            </w:tcBorders>
            <w:shd w:val="clear" w:color="auto" w:fill="auto"/>
            <w:noWrap/>
            <w:vAlign w:val="bottom"/>
            <w:hideMark/>
          </w:tcPr>
          <w:p w14:paraId="6F588AE6" w14:textId="77777777" w:rsidR="00FE2A79" w:rsidRPr="00FE2A79" w:rsidRDefault="00FE2A79" w:rsidP="00FE2A79">
            <w:pPr>
              <w:ind w:firstLine="0"/>
              <w:jc w:val="center"/>
              <w:rPr>
                <w:rFonts w:ascii="Arial" w:hAnsi="Arial" w:cs="Arial"/>
                <w:sz w:val="20"/>
                <w:lang w:eastAsia="en-US" w:bidi="ar-SA"/>
              </w:rPr>
            </w:pPr>
            <w:r w:rsidRPr="00FE2A79">
              <w:rPr>
                <w:rFonts w:ascii="Arial" w:hAnsi="Arial" w:cs="Arial"/>
                <w:sz w:val="20"/>
                <w:lang w:eastAsia="en-US" w:bidi="ar-SA"/>
              </w:rPr>
              <w:t>33</w:t>
            </w:r>
          </w:p>
        </w:tc>
        <w:tc>
          <w:tcPr>
            <w:tcW w:w="2551" w:type="dxa"/>
            <w:tcBorders>
              <w:top w:val="nil"/>
              <w:left w:val="nil"/>
              <w:bottom w:val="nil"/>
              <w:right w:val="nil"/>
            </w:tcBorders>
            <w:shd w:val="clear" w:color="auto" w:fill="auto"/>
            <w:noWrap/>
            <w:vAlign w:val="center"/>
            <w:hideMark/>
          </w:tcPr>
          <w:p w14:paraId="32D57C03" w14:textId="77777777" w:rsidR="00FE2A79" w:rsidRPr="00FE2A79" w:rsidRDefault="00FE2A79" w:rsidP="00FE2A79">
            <w:pPr>
              <w:ind w:firstLine="33"/>
              <w:rPr>
                <w:rFonts w:ascii="Arial" w:hAnsi="Arial" w:cs="Arial"/>
                <w:sz w:val="20"/>
                <w:lang w:eastAsia="en-US" w:bidi="ar-SA"/>
              </w:rPr>
            </w:pPr>
            <w:r w:rsidRPr="00FE2A79">
              <w:rPr>
                <w:rFonts w:ascii="Arial" w:hAnsi="Arial" w:cs="Arial"/>
                <w:sz w:val="20"/>
                <w:lang w:eastAsia="en-US" w:bidi="ar-SA"/>
              </w:rPr>
              <w:t>Spanish Point</w:t>
            </w:r>
          </w:p>
        </w:tc>
      </w:tr>
      <w:tr w:rsidR="00FE2A79" w:rsidRPr="00FE2A79" w14:paraId="750F4E5B" w14:textId="77777777" w:rsidTr="007F6D3B">
        <w:trPr>
          <w:trHeight w:val="300"/>
          <w:jc w:val="center"/>
        </w:trPr>
        <w:tc>
          <w:tcPr>
            <w:tcW w:w="1433" w:type="dxa"/>
            <w:tcBorders>
              <w:top w:val="nil"/>
              <w:left w:val="nil"/>
              <w:bottom w:val="nil"/>
              <w:right w:val="nil"/>
            </w:tcBorders>
            <w:shd w:val="clear" w:color="auto" w:fill="auto"/>
            <w:noWrap/>
            <w:vAlign w:val="center"/>
            <w:hideMark/>
          </w:tcPr>
          <w:p w14:paraId="70A00957" w14:textId="77777777" w:rsidR="00FE2A79" w:rsidRPr="00FE2A79" w:rsidRDefault="00FE2A79" w:rsidP="00FE2A79">
            <w:pPr>
              <w:ind w:firstLine="49"/>
              <w:rPr>
                <w:rFonts w:ascii="Arial" w:hAnsi="Arial" w:cs="Arial"/>
                <w:sz w:val="20"/>
                <w:lang w:eastAsia="en-US" w:bidi="ar-SA"/>
              </w:rPr>
            </w:pPr>
            <w:r w:rsidRPr="00FE2A79">
              <w:rPr>
                <w:rFonts w:ascii="Arial" w:hAnsi="Arial" w:cs="Arial"/>
                <w:sz w:val="20"/>
                <w:lang w:eastAsia="en-US" w:bidi="ar-SA"/>
              </w:rPr>
              <w:t>WP2.200</w:t>
            </w:r>
          </w:p>
        </w:tc>
        <w:tc>
          <w:tcPr>
            <w:tcW w:w="1559" w:type="dxa"/>
            <w:tcBorders>
              <w:top w:val="nil"/>
              <w:left w:val="nil"/>
              <w:bottom w:val="nil"/>
              <w:right w:val="nil"/>
            </w:tcBorders>
            <w:shd w:val="clear" w:color="auto" w:fill="auto"/>
            <w:noWrap/>
            <w:vAlign w:val="bottom"/>
            <w:hideMark/>
          </w:tcPr>
          <w:p w14:paraId="46933FAC"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589696</w:t>
            </w:r>
          </w:p>
        </w:tc>
        <w:tc>
          <w:tcPr>
            <w:tcW w:w="1701" w:type="dxa"/>
            <w:tcBorders>
              <w:top w:val="nil"/>
              <w:left w:val="nil"/>
              <w:bottom w:val="nil"/>
              <w:right w:val="nil"/>
            </w:tcBorders>
            <w:shd w:val="clear" w:color="auto" w:fill="auto"/>
            <w:noWrap/>
            <w:vAlign w:val="bottom"/>
            <w:hideMark/>
          </w:tcPr>
          <w:p w14:paraId="19FE8713"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1850761</w:t>
            </w:r>
          </w:p>
        </w:tc>
        <w:tc>
          <w:tcPr>
            <w:tcW w:w="1560" w:type="dxa"/>
            <w:tcBorders>
              <w:top w:val="nil"/>
              <w:left w:val="nil"/>
              <w:bottom w:val="nil"/>
              <w:right w:val="nil"/>
            </w:tcBorders>
            <w:shd w:val="clear" w:color="auto" w:fill="auto"/>
            <w:noWrap/>
            <w:vAlign w:val="bottom"/>
            <w:hideMark/>
          </w:tcPr>
          <w:p w14:paraId="5490925B" w14:textId="77777777" w:rsidR="00FE2A79" w:rsidRPr="00FE2A79" w:rsidRDefault="00FE2A79" w:rsidP="00FE2A79">
            <w:pPr>
              <w:ind w:firstLine="0"/>
              <w:jc w:val="center"/>
              <w:rPr>
                <w:rFonts w:ascii="Arial" w:hAnsi="Arial" w:cs="Arial"/>
                <w:sz w:val="20"/>
                <w:lang w:eastAsia="en-US" w:bidi="ar-SA"/>
              </w:rPr>
            </w:pPr>
            <w:r w:rsidRPr="00FE2A79">
              <w:rPr>
                <w:rFonts w:ascii="Arial" w:hAnsi="Arial" w:cs="Arial"/>
                <w:sz w:val="20"/>
                <w:lang w:eastAsia="en-US" w:bidi="ar-SA"/>
              </w:rPr>
              <w:t>116</w:t>
            </w:r>
          </w:p>
        </w:tc>
        <w:tc>
          <w:tcPr>
            <w:tcW w:w="2551" w:type="dxa"/>
            <w:tcBorders>
              <w:top w:val="nil"/>
              <w:left w:val="nil"/>
              <w:bottom w:val="nil"/>
              <w:right w:val="nil"/>
            </w:tcBorders>
            <w:shd w:val="clear" w:color="auto" w:fill="auto"/>
            <w:noWrap/>
            <w:vAlign w:val="center"/>
            <w:hideMark/>
          </w:tcPr>
          <w:p w14:paraId="494B9E93" w14:textId="77777777" w:rsidR="00FE2A79" w:rsidRPr="00FE2A79" w:rsidRDefault="00FE2A79" w:rsidP="00FE2A79">
            <w:pPr>
              <w:ind w:firstLine="33"/>
              <w:rPr>
                <w:rFonts w:ascii="Arial" w:hAnsi="Arial" w:cs="Arial"/>
                <w:sz w:val="20"/>
                <w:lang w:eastAsia="en-US" w:bidi="ar-SA"/>
              </w:rPr>
            </w:pPr>
            <w:r w:rsidRPr="00FE2A79">
              <w:rPr>
                <w:rFonts w:ascii="Arial" w:hAnsi="Arial" w:cs="Arial"/>
                <w:sz w:val="20"/>
                <w:lang w:eastAsia="en-US" w:bidi="ar-SA"/>
              </w:rPr>
              <w:t xml:space="preserve">White's Bottom </w:t>
            </w:r>
            <w:proofErr w:type="spellStart"/>
            <w:r w:rsidRPr="00FE2A79">
              <w:rPr>
                <w:rFonts w:ascii="Arial" w:hAnsi="Arial" w:cs="Arial"/>
                <w:sz w:val="20"/>
                <w:lang w:eastAsia="en-US" w:bidi="ar-SA"/>
              </w:rPr>
              <w:t>Ghaut</w:t>
            </w:r>
            <w:proofErr w:type="spellEnd"/>
          </w:p>
        </w:tc>
      </w:tr>
      <w:tr w:rsidR="00FE2A79" w:rsidRPr="00FE2A79" w14:paraId="22BD8358" w14:textId="77777777" w:rsidTr="007F6D3B">
        <w:trPr>
          <w:trHeight w:val="300"/>
          <w:jc w:val="center"/>
        </w:trPr>
        <w:tc>
          <w:tcPr>
            <w:tcW w:w="1433" w:type="dxa"/>
            <w:tcBorders>
              <w:top w:val="nil"/>
              <w:left w:val="nil"/>
              <w:right w:val="nil"/>
            </w:tcBorders>
            <w:shd w:val="clear" w:color="auto" w:fill="auto"/>
            <w:noWrap/>
            <w:vAlign w:val="center"/>
            <w:hideMark/>
          </w:tcPr>
          <w:p w14:paraId="673DFAE8" w14:textId="77777777" w:rsidR="00FE2A79" w:rsidRPr="00FE2A79" w:rsidRDefault="00FE2A79" w:rsidP="00FE2A79">
            <w:pPr>
              <w:ind w:firstLine="49"/>
              <w:rPr>
                <w:rFonts w:ascii="Arial" w:hAnsi="Arial" w:cs="Arial"/>
                <w:sz w:val="20"/>
                <w:lang w:eastAsia="en-US" w:bidi="ar-SA"/>
              </w:rPr>
            </w:pPr>
            <w:r w:rsidRPr="00FE2A79">
              <w:rPr>
                <w:rFonts w:ascii="Arial" w:hAnsi="Arial" w:cs="Arial"/>
                <w:sz w:val="20"/>
                <w:lang w:eastAsia="en-US" w:bidi="ar-SA"/>
              </w:rPr>
              <w:t>WP2.201</w:t>
            </w:r>
          </w:p>
        </w:tc>
        <w:tc>
          <w:tcPr>
            <w:tcW w:w="1559" w:type="dxa"/>
            <w:tcBorders>
              <w:top w:val="nil"/>
              <w:left w:val="nil"/>
              <w:right w:val="nil"/>
            </w:tcBorders>
            <w:shd w:val="clear" w:color="auto" w:fill="auto"/>
            <w:noWrap/>
            <w:vAlign w:val="bottom"/>
            <w:hideMark/>
          </w:tcPr>
          <w:p w14:paraId="4FCF8E3E"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590067</w:t>
            </w:r>
          </w:p>
        </w:tc>
        <w:tc>
          <w:tcPr>
            <w:tcW w:w="1701" w:type="dxa"/>
            <w:tcBorders>
              <w:top w:val="nil"/>
              <w:left w:val="nil"/>
              <w:right w:val="nil"/>
            </w:tcBorders>
            <w:shd w:val="clear" w:color="auto" w:fill="auto"/>
            <w:noWrap/>
            <w:vAlign w:val="bottom"/>
            <w:hideMark/>
          </w:tcPr>
          <w:p w14:paraId="6890B2F1"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1850532</w:t>
            </w:r>
          </w:p>
        </w:tc>
        <w:tc>
          <w:tcPr>
            <w:tcW w:w="1560" w:type="dxa"/>
            <w:tcBorders>
              <w:top w:val="nil"/>
              <w:left w:val="nil"/>
              <w:right w:val="nil"/>
            </w:tcBorders>
            <w:shd w:val="clear" w:color="auto" w:fill="auto"/>
            <w:noWrap/>
            <w:vAlign w:val="bottom"/>
            <w:hideMark/>
          </w:tcPr>
          <w:p w14:paraId="122DC043" w14:textId="77777777" w:rsidR="00FE2A79" w:rsidRPr="00FE2A79" w:rsidRDefault="00FE2A79" w:rsidP="00FE2A79">
            <w:pPr>
              <w:ind w:firstLine="0"/>
              <w:jc w:val="center"/>
              <w:rPr>
                <w:rFonts w:ascii="Arial" w:hAnsi="Arial" w:cs="Arial"/>
                <w:sz w:val="20"/>
                <w:lang w:eastAsia="en-US" w:bidi="ar-SA"/>
              </w:rPr>
            </w:pPr>
            <w:r w:rsidRPr="00FE2A79">
              <w:rPr>
                <w:rFonts w:ascii="Arial" w:hAnsi="Arial" w:cs="Arial"/>
                <w:sz w:val="20"/>
                <w:lang w:eastAsia="en-US" w:bidi="ar-SA"/>
              </w:rPr>
              <w:t>94</w:t>
            </w:r>
          </w:p>
        </w:tc>
        <w:tc>
          <w:tcPr>
            <w:tcW w:w="2551" w:type="dxa"/>
            <w:tcBorders>
              <w:top w:val="nil"/>
              <w:left w:val="nil"/>
              <w:right w:val="nil"/>
            </w:tcBorders>
            <w:shd w:val="clear" w:color="auto" w:fill="auto"/>
            <w:noWrap/>
            <w:vAlign w:val="center"/>
            <w:hideMark/>
          </w:tcPr>
          <w:p w14:paraId="003595B9" w14:textId="77777777" w:rsidR="00FE2A79" w:rsidRPr="00FE2A79" w:rsidRDefault="00FE2A79" w:rsidP="00FE2A79">
            <w:pPr>
              <w:ind w:firstLine="33"/>
              <w:rPr>
                <w:rFonts w:ascii="Arial" w:hAnsi="Arial" w:cs="Arial"/>
                <w:sz w:val="20"/>
                <w:lang w:eastAsia="en-US" w:bidi="ar-SA"/>
              </w:rPr>
            </w:pPr>
            <w:r w:rsidRPr="00FE2A79">
              <w:rPr>
                <w:rFonts w:ascii="Arial" w:hAnsi="Arial" w:cs="Arial"/>
                <w:sz w:val="20"/>
                <w:lang w:eastAsia="en-US" w:bidi="ar-SA"/>
              </w:rPr>
              <w:t xml:space="preserve">White's Bottom </w:t>
            </w:r>
            <w:proofErr w:type="spellStart"/>
            <w:r w:rsidRPr="00FE2A79">
              <w:rPr>
                <w:rFonts w:ascii="Arial" w:hAnsi="Arial" w:cs="Arial"/>
                <w:sz w:val="20"/>
                <w:lang w:eastAsia="en-US" w:bidi="ar-SA"/>
              </w:rPr>
              <w:t>Ghaut</w:t>
            </w:r>
            <w:proofErr w:type="spellEnd"/>
          </w:p>
        </w:tc>
      </w:tr>
      <w:tr w:rsidR="00FE2A79" w:rsidRPr="00FE2A79" w14:paraId="42D0FFDE" w14:textId="77777777" w:rsidTr="007F6D3B">
        <w:trPr>
          <w:trHeight w:val="300"/>
          <w:jc w:val="center"/>
        </w:trPr>
        <w:tc>
          <w:tcPr>
            <w:tcW w:w="1433" w:type="dxa"/>
            <w:tcBorders>
              <w:top w:val="nil"/>
              <w:left w:val="nil"/>
              <w:bottom w:val="single" w:sz="4" w:space="0" w:color="auto"/>
              <w:right w:val="nil"/>
            </w:tcBorders>
            <w:shd w:val="clear" w:color="auto" w:fill="auto"/>
            <w:noWrap/>
            <w:vAlign w:val="center"/>
            <w:hideMark/>
          </w:tcPr>
          <w:p w14:paraId="5B649618" w14:textId="77777777" w:rsidR="00FE2A79" w:rsidRPr="00FE2A79" w:rsidRDefault="00FE2A79" w:rsidP="00FE2A79">
            <w:pPr>
              <w:ind w:firstLine="49"/>
              <w:rPr>
                <w:rFonts w:ascii="Arial" w:hAnsi="Arial" w:cs="Arial"/>
                <w:sz w:val="20"/>
                <w:lang w:eastAsia="en-US" w:bidi="ar-SA"/>
              </w:rPr>
            </w:pPr>
            <w:r w:rsidRPr="00FE2A79">
              <w:rPr>
                <w:rFonts w:ascii="Arial" w:hAnsi="Arial" w:cs="Arial"/>
                <w:sz w:val="20"/>
                <w:lang w:eastAsia="en-US" w:bidi="ar-SA"/>
              </w:rPr>
              <w:t>WP2.329b</w:t>
            </w:r>
          </w:p>
        </w:tc>
        <w:tc>
          <w:tcPr>
            <w:tcW w:w="1559" w:type="dxa"/>
            <w:tcBorders>
              <w:top w:val="nil"/>
              <w:left w:val="nil"/>
              <w:bottom w:val="single" w:sz="4" w:space="0" w:color="auto"/>
              <w:right w:val="nil"/>
            </w:tcBorders>
            <w:shd w:val="clear" w:color="auto" w:fill="auto"/>
            <w:noWrap/>
            <w:vAlign w:val="bottom"/>
            <w:hideMark/>
          </w:tcPr>
          <w:p w14:paraId="3CDEF7C0"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588373</w:t>
            </w:r>
          </w:p>
        </w:tc>
        <w:tc>
          <w:tcPr>
            <w:tcW w:w="1701" w:type="dxa"/>
            <w:tcBorders>
              <w:top w:val="nil"/>
              <w:left w:val="nil"/>
              <w:bottom w:val="single" w:sz="4" w:space="0" w:color="auto"/>
              <w:right w:val="nil"/>
            </w:tcBorders>
            <w:shd w:val="clear" w:color="auto" w:fill="auto"/>
            <w:noWrap/>
            <w:vAlign w:val="bottom"/>
            <w:hideMark/>
          </w:tcPr>
          <w:p w14:paraId="50D36334" w14:textId="77777777" w:rsidR="00FE2A79" w:rsidRPr="00FE2A79" w:rsidRDefault="00FE2A79" w:rsidP="00FE2A79">
            <w:pPr>
              <w:ind w:firstLine="34"/>
              <w:jc w:val="center"/>
              <w:rPr>
                <w:rFonts w:ascii="Arial" w:hAnsi="Arial" w:cs="Arial"/>
                <w:sz w:val="20"/>
                <w:lang w:eastAsia="en-US" w:bidi="ar-SA"/>
              </w:rPr>
            </w:pPr>
            <w:r w:rsidRPr="00FE2A79">
              <w:rPr>
                <w:rFonts w:ascii="Arial" w:hAnsi="Arial" w:cs="Arial"/>
                <w:sz w:val="20"/>
                <w:lang w:eastAsia="en-US" w:bidi="ar-SA"/>
              </w:rPr>
              <w:t>1851291</w:t>
            </w:r>
          </w:p>
        </w:tc>
        <w:tc>
          <w:tcPr>
            <w:tcW w:w="1560" w:type="dxa"/>
            <w:tcBorders>
              <w:top w:val="nil"/>
              <w:left w:val="nil"/>
              <w:bottom w:val="single" w:sz="4" w:space="0" w:color="auto"/>
              <w:right w:val="nil"/>
            </w:tcBorders>
            <w:shd w:val="clear" w:color="auto" w:fill="auto"/>
            <w:noWrap/>
            <w:vAlign w:val="bottom"/>
            <w:hideMark/>
          </w:tcPr>
          <w:p w14:paraId="5891B5A7" w14:textId="77777777" w:rsidR="00FE2A79" w:rsidRPr="00FE2A79" w:rsidRDefault="00FE2A79" w:rsidP="00FE2A79">
            <w:pPr>
              <w:ind w:firstLine="0"/>
              <w:jc w:val="center"/>
              <w:rPr>
                <w:rFonts w:ascii="Arial" w:hAnsi="Arial" w:cs="Arial"/>
                <w:sz w:val="20"/>
                <w:lang w:eastAsia="en-US" w:bidi="ar-SA"/>
              </w:rPr>
            </w:pPr>
            <w:r w:rsidRPr="00FE2A79">
              <w:rPr>
                <w:rFonts w:ascii="Arial" w:hAnsi="Arial" w:cs="Arial"/>
                <w:sz w:val="20"/>
                <w:lang w:eastAsia="en-US" w:bidi="ar-SA"/>
              </w:rPr>
              <w:t>279</w:t>
            </w:r>
          </w:p>
        </w:tc>
        <w:tc>
          <w:tcPr>
            <w:tcW w:w="2551" w:type="dxa"/>
            <w:tcBorders>
              <w:top w:val="nil"/>
              <w:left w:val="nil"/>
              <w:bottom w:val="single" w:sz="4" w:space="0" w:color="auto"/>
              <w:right w:val="nil"/>
            </w:tcBorders>
            <w:shd w:val="clear" w:color="auto" w:fill="auto"/>
            <w:noWrap/>
            <w:vAlign w:val="center"/>
            <w:hideMark/>
          </w:tcPr>
          <w:p w14:paraId="68F2B9DB" w14:textId="77777777" w:rsidR="00FE2A79" w:rsidRPr="00FE2A79" w:rsidRDefault="00FE2A79" w:rsidP="00FE2A79">
            <w:pPr>
              <w:ind w:firstLine="33"/>
              <w:rPr>
                <w:rFonts w:ascii="Arial" w:hAnsi="Arial" w:cs="Arial"/>
                <w:sz w:val="20"/>
                <w:lang w:eastAsia="en-US" w:bidi="ar-SA"/>
              </w:rPr>
            </w:pPr>
            <w:r w:rsidRPr="00FE2A79">
              <w:rPr>
                <w:rFonts w:ascii="Arial" w:hAnsi="Arial" w:cs="Arial"/>
                <w:sz w:val="20"/>
                <w:lang w:eastAsia="en-US" w:bidi="ar-SA"/>
              </w:rPr>
              <w:t>Harris Lookout</w:t>
            </w:r>
          </w:p>
        </w:tc>
      </w:tr>
    </w:tbl>
    <w:p w14:paraId="66F4C468" w14:textId="77777777" w:rsidR="00FE2A79" w:rsidRDefault="00FE2A79" w:rsidP="00FE2A79"/>
    <w:p w14:paraId="571FC50A" w14:textId="77777777" w:rsidR="00A327EE" w:rsidRDefault="00A327EE" w:rsidP="007F6D3B">
      <w:pPr>
        <w:ind w:left="993" w:hanging="993"/>
        <w:rPr>
          <w:b/>
        </w:rPr>
      </w:pPr>
    </w:p>
    <w:p w14:paraId="78D6E2C0" w14:textId="77777777" w:rsidR="00A327EE" w:rsidRDefault="00A327EE" w:rsidP="007F6D3B">
      <w:pPr>
        <w:ind w:left="993" w:hanging="993"/>
        <w:rPr>
          <w:b/>
        </w:rPr>
      </w:pPr>
    </w:p>
    <w:p w14:paraId="66C5E2F3" w14:textId="77777777" w:rsidR="00A327EE" w:rsidRDefault="00A327EE" w:rsidP="007F6D3B">
      <w:pPr>
        <w:ind w:left="993" w:hanging="993"/>
        <w:rPr>
          <w:b/>
        </w:rPr>
      </w:pPr>
    </w:p>
    <w:p w14:paraId="2BEF0CC2" w14:textId="4EFB9916" w:rsidR="00404F1D" w:rsidRDefault="00A327EE">
      <w:pPr>
        <w:widowControl/>
        <w:suppressAutoHyphens w:val="0"/>
        <w:spacing w:after="0"/>
        <w:ind w:firstLine="0"/>
        <w:jc w:val="left"/>
      </w:pPr>
      <w:r>
        <w:br w:type="page"/>
      </w:r>
    </w:p>
    <w:p w14:paraId="72EADABB" w14:textId="444C87FA" w:rsidR="00404F1D" w:rsidRDefault="00404F1D" w:rsidP="00404F1D">
      <w:pPr>
        <w:widowControl/>
        <w:tabs>
          <w:tab w:val="left" w:pos="3544"/>
          <w:tab w:val="left" w:pos="6804"/>
        </w:tabs>
        <w:suppressAutoHyphens w:val="0"/>
        <w:spacing w:after="0"/>
        <w:ind w:firstLine="0"/>
        <w:jc w:val="left"/>
        <w:rPr>
          <w:b/>
        </w:rPr>
      </w:pPr>
      <w:r>
        <w:rPr>
          <w:b/>
        </w:rPr>
        <w:lastRenderedPageBreak/>
        <w:t>A)</w:t>
      </w:r>
      <w:r>
        <w:rPr>
          <w:b/>
        </w:rPr>
        <w:tab/>
        <w:t>B)</w:t>
      </w:r>
      <w:r>
        <w:rPr>
          <w:b/>
        </w:rPr>
        <w:tab/>
        <w:t>C)</w:t>
      </w:r>
    </w:p>
    <w:p w14:paraId="36D61BF7" w14:textId="30708C8E" w:rsidR="00404F1D" w:rsidRDefault="00404F1D" w:rsidP="00404F1D">
      <w:pPr>
        <w:widowControl/>
        <w:suppressAutoHyphens w:val="0"/>
        <w:spacing w:after="0"/>
        <w:ind w:firstLine="0"/>
        <w:jc w:val="left"/>
        <w:rPr>
          <w:b/>
        </w:rPr>
      </w:pPr>
      <w:r>
        <w:rPr>
          <w:b/>
          <w:noProof/>
          <w:lang w:eastAsia="en-US" w:bidi="ar-SA"/>
        </w:rPr>
        <w:drawing>
          <wp:inline distT="0" distB="0" distL="0" distR="0" wp14:anchorId="2E2033F5" wp14:editId="5E5D81E1">
            <wp:extent cx="2095269" cy="3604363"/>
            <wp:effectExtent l="0" t="0" r="635" b="0"/>
            <wp:docPr id="8" name="Picture 8" descr="C:\Geologie\Montserrat\Feb2010\AMO210Q\Turned 210-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eologie\Montserrat\Feb2010\AMO210Q\Turned 210-Q.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630" cy="3606705"/>
                    </a:xfrm>
                    <a:prstGeom prst="rect">
                      <a:avLst/>
                    </a:prstGeom>
                    <a:noFill/>
                    <a:ln>
                      <a:noFill/>
                    </a:ln>
                  </pic:spPr>
                </pic:pic>
              </a:graphicData>
            </a:graphic>
          </wp:inline>
        </w:drawing>
      </w:r>
      <w:r>
        <w:rPr>
          <w:b/>
          <w:noProof/>
          <w:lang w:eastAsia="en-US" w:bidi="ar-SA"/>
        </w:rPr>
        <w:drawing>
          <wp:inline distT="0" distB="0" distL="0" distR="0" wp14:anchorId="79CF86C9" wp14:editId="2DEE1F84">
            <wp:extent cx="2092830" cy="3600167"/>
            <wp:effectExtent l="0" t="0" r="3175" b="635"/>
            <wp:docPr id="9" name="Picture 9" descr="C:\Geologie\Montserrat\Feb2010\AMO210Q\Turned 210-Q-COLORIS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eologie\Montserrat\Feb2010\AMO210Q\Turned 210-Q-COLORISE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2830" cy="3600167"/>
                    </a:xfrm>
                    <a:prstGeom prst="rect">
                      <a:avLst/>
                    </a:prstGeom>
                    <a:noFill/>
                    <a:ln>
                      <a:noFill/>
                    </a:ln>
                  </pic:spPr>
                </pic:pic>
              </a:graphicData>
            </a:graphic>
          </wp:inline>
        </w:drawing>
      </w:r>
      <w:r>
        <w:rPr>
          <w:b/>
          <w:noProof/>
          <w:lang w:eastAsia="en-US" w:bidi="ar-SA"/>
        </w:rPr>
        <w:drawing>
          <wp:inline distT="0" distB="0" distL="0" distR="0" wp14:anchorId="3C788AA4" wp14:editId="2DDD972F">
            <wp:extent cx="2090254" cy="3598727"/>
            <wp:effectExtent l="0" t="0" r="5715" b="1905"/>
            <wp:docPr id="10" name="Picture 10" descr="C:\Geologie\Montserrat\Feb2010\AMO210Q\Turned 210-Q-COLORISE2-seg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eologie\Montserrat\Feb2010\AMO210Q\Turned 210-Q-COLORISE2-segm.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0246" cy="3598714"/>
                    </a:xfrm>
                    <a:prstGeom prst="rect">
                      <a:avLst/>
                    </a:prstGeom>
                    <a:noFill/>
                    <a:ln>
                      <a:noFill/>
                    </a:ln>
                  </pic:spPr>
                </pic:pic>
              </a:graphicData>
            </a:graphic>
          </wp:inline>
        </w:drawing>
      </w:r>
    </w:p>
    <w:p w14:paraId="47096999" w14:textId="77777777" w:rsidR="00404F1D" w:rsidRDefault="00404F1D" w:rsidP="00404F1D">
      <w:pPr>
        <w:widowControl/>
        <w:suppressAutoHyphens w:val="0"/>
        <w:spacing w:after="0"/>
        <w:ind w:firstLine="0"/>
        <w:jc w:val="left"/>
        <w:rPr>
          <w:b/>
        </w:rPr>
      </w:pPr>
    </w:p>
    <w:p w14:paraId="42CEFE9F" w14:textId="77777777" w:rsidR="00ED44D9" w:rsidRDefault="00ED44D9" w:rsidP="00ED44D9">
      <w:pPr>
        <w:widowControl/>
        <w:suppressAutoHyphens w:val="0"/>
        <w:spacing w:after="0"/>
        <w:ind w:firstLine="0"/>
        <w:rPr>
          <w:b/>
        </w:rPr>
      </w:pPr>
    </w:p>
    <w:p w14:paraId="769951FA" w14:textId="23991533" w:rsidR="00404F1D" w:rsidRDefault="00404F1D" w:rsidP="00ED44D9">
      <w:pPr>
        <w:widowControl/>
        <w:suppressAutoHyphens w:val="0"/>
        <w:spacing w:after="0"/>
        <w:ind w:firstLine="0"/>
      </w:pPr>
      <w:r>
        <w:rPr>
          <w:b/>
        </w:rPr>
        <w:t>Figure</w:t>
      </w:r>
      <w:r w:rsidRPr="00FE2A79">
        <w:rPr>
          <w:b/>
        </w:rPr>
        <w:t xml:space="preserve"> S</w:t>
      </w:r>
      <w:r>
        <w:rPr>
          <w:b/>
        </w:rPr>
        <w:t>1</w:t>
      </w:r>
      <w:r w:rsidRPr="00FE2A79">
        <w:rPr>
          <w:b/>
        </w:rPr>
        <w:t>:</w:t>
      </w:r>
      <w:r>
        <w:t xml:space="preserve"> </w:t>
      </w:r>
      <w:r w:rsidRPr="00D65433">
        <w:t xml:space="preserve">Representative </w:t>
      </w:r>
      <w:r w:rsidR="00ED44D9">
        <w:t xml:space="preserve">tomographic </w:t>
      </w:r>
      <w:r>
        <w:t xml:space="preserve">slice of sample AMO210Q. Each image spans </w:t>
      </w:r>
      <w:r w:rsidR="004227F2">
        <w:t>1.34</w:t>
      </w:r>
      <w:r>
        <w:t xml:space="preserve"> </w:t>
      </w:r>
      <w:r w:rsidR="004227F2">
        <w:t>c</w:t>
      </w:r>
      <w:r>
        <w:t xml:space="preserve">m horizontally. </w:t>
      </w:r>
      <w:r w:rsidR="004227F2">
        <w:t>A) Grayscale image of X-ray attenuation levels. B) Same image as A) but with a color scheme highlighting the different mineral phases to aid automatic and manual segmentations. C) Segmented image. A</w:t>
      </w:r>
      <w:r w:rsidR="004227F2" w:rsidRPr="00D65433">
        <w:t>nalyzed objects</w:t>
      </w:r>
      <w:r w:rsidR="004227F2">
        <w:t xml:space="preserve"> are </w:t>
      </w:r>
      <w:r w:rsidR="004227F2" w:rsidRPr="00D65433">
        <w:t>oxides (</w:t>
      </w:r>
      <w:r w:rsidR="00ED44D9">
        <w:t>pale yellow</w:t>
      </w:r>
      <w:r w:rsidR="004227F2" w:rsidRPr="00D65433">
        <w:t>), plagioclases (green)</w:t>
      </w:r>
      <w:r w:rsidR="004227F2">
        <w:t>,</w:t>
      </w:r>
      <w:r w:rsidR="004227F2" w:rsidRPr="00D65433">
        <w:t xml:space="preserve"> </w:t>
      </w:r>
      <w:r w:rsidR="00ED44D9">
        <w:t>other minerals (red to dark yellow shades</w:t>
      </w:r>
      <w:r w:rsidR="004227F2" w:rsidRPr="00D65433">
        <w:t>), matrix (</w:t>
      </w:r>
      <w:r w:rsidR="00ED44D9">
        <w:t>dark shades of blue</w:t>
      </w:r>
      <w:r w:rsidR="004227F2" w:rsidRPr="00D65433">
        <w:t xml:space="preserve">), vesicles with circularity &lt;0.2 and equivalent </w:t>
      </w:r>
      <w:r w:rsidR="004227F2">
        <w:t>size</w:t>
      </w:r>
      <w:r w:rsidR="004227F2" w:rsidRPr="00D65433">
        <w:t xml:space="preserve"> &gt;300 </w:t>
      </w:r>
      <w:r w:rsidR="004227F2" w:rsidRPr="00D65433">
        <w:rPr>
          <w:rFonts w:ascii="Symbol" w:hAnsi="Symbol"/>
        </w:rPr>
        <w:t></w:t>
      </w:r>
      <w:r w:rsidR="004227F2" w:rsidRPr="00D65433">
        <w:t>m (</w:t>
      </w:r>
      <w:r w:rsidR="00ED44D9">
        <w:t>orange</w:t>
      </w:r>
      <w:r w:rsidR="004227F2" w:rsidRPr="00D65433">
        <w:t>), and other vesicles (</w:t>
      </w:r>
      <w:r w:rsidR="00ED44D9">
        <w:t>light blue)</w:t>
      </w:r>
      <w:r w:rsidR="004227F2" w:rsidRPr="00D65433">
        <w:t>.</w:t>
      </w:r>
    </w:p>
    <w:p w14:paraId="7A12F8EE" w14:textId="58822F14" w:rsidR="00404F1D" w:rsidRDefault="00404F1D">
      <w:pPr>
        <w:widowControl/>
        <w:suppressAutoHyphens w:val="0"/>
        <w:spacing w:after="0"/>
        <w:ind w:firstLine="0"/>
        <w:jc w:val="left"/>
      </w:pPr>
      <w:r>
        <w:br w:type="page"/>
      </w:r>
    </w:p>
    <w:p w14:paraId="3DD96847" w14:textId="77777777" w:rsidR="00404F1D" w:rsidRDefault="00404F1D">
      <w:pPr>
        <w:widowControl/>
        <w:suppressAutoHyphens w:val="0"/>
        <w:spacing w:after="0"/>
        <w:ind w:firstLine="0"/>
        <w:jc w:val="left"/>
      </w:pPr>
    </w:p>
    <w:p w14:paraId="1CCC0C6F" w14:textId="768596CF" w:rsidR="00243F8F" w:rsidRDefault="00243F8F" w:rsidP="00243F8F">
      <w:pPr>
        <w:widowControl/>
        <w:suppressAutoHyphens w:val="0"/>
        <w:spacing w:after="0"/>
        <w:ind w:firstLine="0"/>
        <w:jc w:val="center"/>
      </w:pPr>
      <w:r>
        <w:rPr>
          <w:noProof/>
          <w:lang w:eastAsia="en-US" w:bidi="ar-SA"/>
        </w:rPr>
        <w:drawing>
          <wp:inline distT="0" distB="0" distL="0" distR="0" wp14:anchorId="3AA9BC3C" wp14:editId="0C53663B">
            <wp:extent cx="5676900" cy="6581775"/>
            <wp:effectExtent l="0" t="0" r="0" b="9525"/>
            <wp:docPr id="2" name="Picture 2" descr="C:\Geologie\Montserrat\paper\ExplFeb2010\Revised\Fig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eologie\Montserrat\paper\ExplFeb2010\Revised\FigSI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6581775"/>
                    </a:xfrm>
                    <a:prstGeom prst="rect">
                      <a:avLst/>
                    </a:prstGeom>
                    <a:noFill/>
                    <a:ln>
                      <a:noFill/>
                    </a:ln>
                  </pic:spPr>
                </pic:pic>
              </a:graphicData>
            </a:graphic>
          </wp:inline>
        </w:drawing>
      </w:r>
    </w:p>
    <w:p w14:paraId="4345BB29" w14:textId="3D3F6AFE" w:rsidR="0032609B" w:rsidRDefault="00243F8F">
      <w:pPr>
        <w:widowControl/>
        <w:suppressAutoHyphens w:val="0"/>
        <w:spacing w:after="0"/>
        <w:ind w:firstLine="0"/>
        <w:jc w:val="left"/>
      </w:pPr>
      <w:r>
        <w:rPr>
          <w:b/>
        </w:rPr>
        <w:t>Figure</w:t>
      </w:r>
      <w:r w:rsidRPr="00FE2A79">
        <w:rPr>
          <w:b/>
        </w:rPr>
        <w:t xml:space="preserve"> S</w:t>
      </w:r>
      <w:r w:rsidR="00ED44D9">
        <w:rPr>
          <w:b/>
        </w:rPr>
        <w:t>2</w:t>
      </w:r>
      <w:r w:rsidRPr="00FE2A79">
        <w:rPr>
          <w:b/>
        </w:rPr>
        <w:t>:</w:t>
      </w:r>
      <w:r>
        <w:t xml:space="preserve"> Mineral phase quantification by EDS for sample AMO210C (same image as that of Fig. 1). Images A)–F) correspond to the successive steps summarized in Eq. (S2)</w:t>
      </w:r>
      <w:r w:rsidR="00BE2A69">
        <w:t xml:space="preserve"> that result in the composite image on Fig. 1B</w:t>
      </w:r>
      <w:r>
        <w:t>.</w:t>
      </w:r>
    </w:p>
    <w:p w14:paraId="1383E321" w14:textId="77777777" w:rsidR="0032609B" w:rsidRDefault="0032609B">
      <w:pPr>
        <w:widowControl/>
        <w:suppressAutoHyphens w:val="0"/>
        <w:spacing w:after="0"/>
        <w:ind w:firstLine="0"/>
        <w:jc w:val="left"/>
      </w:pPr>
      <w:r>
        <w:br w:type="page"/>
      </w:r>
    </w:p>
    <w:p w14:paraId="1DA84D37" w14:textId="0D775425" w:rsidR="0032609B" w:rsidRDefault="00C374BD" w:rsidP="00C374BD">
      <w:pPr>
        <w:widowControl/>
        <w:suppressAutoHyphens w:val="0"/>
        <w:spacing w:after="0"/>
        <w:ind w:left="1843" w:firstLine="0"/>
        <w:jc w:val="left"/>
        <w:rPr>
          <w:b/>
        </w:rPr>
      </w:pPr>
      <w:r>
        <w:rPr>
          <w:b/>
        </w:rPr>
        <w:lastRenderedPageBreak/>
        <w:t>A)</w:t>
      </w:r>
    </w:p>
    <w:p w14:paraId="35E3D773" w14:textId="38AD48B0" w:rsidR="00C374BD" w:rsidRDefault="00C374BD" w:rsidP="00C374BD">
      <w:pPr>
        <w:widowControl/>
        <w:suppressAutoHyphens w:val="0"/>
        <w:spacing w:after="0"/>
        <w:ind w:left="1843" w:firstLine="0"/>
        <w:jc w:val="left"/>
        <w:rPr>
          <w:b/>
        </w:rPr>
      </w:pPr>
      <w:r>
        <w:rPr>
          <w:b/>
          <w:noProof/>
          <w:lang w:eastAsia="en-US" w:bidi="ar-SA"/>
        </w:rPr>
        <w:drawing>
          <wp:inline distT="0" distB="0" distL="0" distR="0" wp14:anchorId="29D1F4CA" wp14:editId="227FC1F8">
            <wp:extent cx="4229100" cy="2904322"/>
            <wp:effectExtent l="0" t="0" r="0" b="0"/>
            <wp:docPr id="6" name="Picture 6" descr="C:\Geologie\Montserrat\Feb2010\WP1-095B\x50\Compositex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eologie\Montserrat\Feb2010\WP1-095B\x50\Compositex5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100" cy="2904322"/>
                    </a:xfrm>
                    <a:prstGeom prst="rect">
                      <a:avLst/>
                    </a:prstGeom>
                    <a:noFill/>
                    <a:ln>
                      <a:noFill/>
                    </a:ln>
                  </pic:spPr>
                </pic:pic>
              </a:graphicData>
            </a:graphic>
          </wp:inline>
        </w:drawing>
      </w:r>
    </w:p>
    <w:p w14:paraId="6ACA4826" w14:textId="77777777" w:rsidR="00C374BD" w:rsidRDefault="00C374BD" w:rsidP="00C374BD">
      <w:pPr>
        <w:widowControl/>
        <w:suppressAutoHyphens w:val="0"/>
        <w:spacing w:after="0"/>
        <w:ind w:left="1843" w:firstLine="0"/>
        <w:jc w:val="left"/>
        <w:rPr>
          <w:b/>
        </w:rPr>
      </w:pPr>
    </w:p>
    <w:p w14:paraId="00CD1F9D" w14:textId="58426C6D" w:rsidR="00C374BD" w:rsidRDefault="00C374BD" w:rsidP="00C374BD">
      <w:pPr>
        <w:widowControl/>
        <w:suppressAutoHyphens w:val="0"/>
        <w:spacing w:after="0"/>
        <w:ind w:left="1843" w:firstLine="0"/>
        <w:jc w:val="left"/>
        <w:rPr>
          <w:b/>
        </w:rPr>
      </w:pPr>
      <w:r>
        <w:rPr>
          <w:b/>
        </w:rPr>
        <w:t>B)</w:t>
      </w:r>
    </w:p>
    <w:p w14:paraId="0B967738" w14:textId="4C458CC8" w:rsidR="00C374BD" w:rsidRDefault="00C374BD" w:rsidP="00C374BD">
      <w:pPr>
        <w:widowControl/>
        <w:suppressAutoHyphens w:val="0"/>
        <w:spacing w:after="0"/>
        <w:ind w:left="1843" w:firstLine="0"/>
        <w:jc w:val="left"/>
        <w:rPr>
          <w:b/>
        </w:rPr>
      </w:pPr>
      <w:r>
        <w:rPr>
          <w:b/>
          <w:noProof/>
          <w:lang w:eastAsia="en-US" w:bidi="ar-SA"/>
        </w:rPr>
        <w:drawing>
          <wp:inline distT="0" distB="0" distL="0" distR="0" wp14:anchorId="12E66F67" wp14:editId="06591F8E">
            <wp:extent cx="4352925" cy="3269618"/>
            <wp:effectExtent l="0" t="0" r="0" b="6985"/>
            <wp:docPr id="7" name="Picture 7" descr="C:\Geologie\Montserrat\Feb2010\WP1-095B\x1000a\Compositex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eologie\Montserrat\Feb2010\WP1-095B\x1000a\Compositex10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6313" cy="3272163"/>
                    </a:xfrm>
                    <a:prstGeom prst="rect">
                      <a:avLst/>
                    </a:prstGeom>
                    <a:noFill/>
                    <a:ln>
                      <a:noFill/>
                    </a:ln>
                  </pic:spPr>
                </pic:pic>
              </a:graphicData>
            </a:graphic>
          </wp:inline>
        </w:drawing>
      </w:r>
    </w:p>
    <w:p w14:paraId="50A06037" w14:textId="01FCBE41" w:rsidR="00243F8F" w:rsidRDefault="0032609B" w:rsidP="00D241B6">
      <w:pPr>
        <w:suppressAutoHyphens w:val="0"/>
        <w:spacing w:after="0"/>
        <w:ind w:firstLine="0"/>
      </w:pPr>
      <w:r>
        <w:rPr>
          <w:b/>
        </w:rPr>
        <w:t>Figure</w:t>
      </w:r>
      <w:r w:rsidRPr="00FE2A79">
        <w:rPr>
          <w:b/>
        </w:rPr>
        <w:t xml:space="preserve"> S</w:t>
      </w:r>
      <w:r w:rsidR="00ED44D9">
        <w:rPr>
          <w:b/>
        </w:rPr>
        <w:t>3</w:t>
      </w:r>
      <w:r w:rsidRPr="00FE2A79">
        <w:rPr>
          <w:b/>
        </w:rPr>
        <w:t>:</w:t>
      </w:r>
      <w:r w:rsidR="005B1C46">
        <w:t xml:space="preserve"> </w:t>
      </w:r>
      <w:r w:rsidR="005B1C46" w:rsidRPr="00D65433">
        <w:t xml:space="preserve">Representative pumice </w:t>
      </w:r>
      <w:r w:rsidR="005B1C46">
        <w:t xml:space="preserve">WP1.059B </w:t>
      </w:r>
      <w:r w:rsidR="005B1C46" w:rsidRPr="00D65433">
        <w:t xml:space="preserve">from the 2010 event. </w:t>
      </w:r>
      <w:r w:rsidR="00032E5F">
        <w:t xml:space="preserve">Minerals and glass are white. </w:t>
      </w:r>
      <w:r w:rsidR="005B1C46" w:rsidRPr="00D65433">
        <w:t xml:space="preserve">A) </w:t>
      </w:r>
      <w:r w:rsidR="00D93624">
        <w:t>Composite gra</w:t>
      </w:r>
      <w:r w:rsidR="005B1C46">
        <w:t>yscale</w:t>
      </w:r>
      <w:r w:rsidR="00032E5F" w:rsidRPr="00D65433">
        <w:t xml:space="preserve"> </w:t>
      </w:r>
      <w:r w:rsidR="00032E5F" w:rsidRPr="00D65433">
        <w:rPr>
          <w:rFonts w:cs="Times New Roman"/>
        </w:rPr>
        <w:t>×</w:t>
      </w:r>
      <w:r w:rsidR="00032E5F" w:rsidRPr="00D65433">
        <w:t>50</w:t>
      </w:r>
      <w:r w:rsidR="005B1C46">
        <w:t xml:space="preserve"> image</w:t>
      </w:r>
      <w:r w:rsidR="005B1C46" w:rsidRPr="00D65433">
        <w:t xml:space="preserve"> </w:t>
      </w:r>
      <w:r w:rsidR="005B1C46">
        <w:t>spa</w:t>
      </w:r>
      <w:r w:rsidR="00D241B6">
        <w:t>n</w:t>
      </w:r>
      <w:r w:rsidR="005B1C46">
        <w:t>n</w:t>
      </w:r>
      <w:r w:rsidR="00D241B6">
        <w:t>ing 7 mm horizontally</w:t>
      </w:r>
      <w:r w:rsidR="005B1C46">
        <w:t xml:space="preserve"> that contains parts of three of the four vesicle populations.</w:t>
      </w:r>
      <w:r w:rsidR="005B1C46" w:rsidRPr="00D65433">
        <w:t xml:space="preserve"> </w:t>
      </w:r>
      <w:r w:rsidR="00032E5F">
        <w:t>Large v</w:t>
      </w:r>
      <w:r w:rsidR="005B1C46" w:rsidRPr="00FB27F6">
        <w:t xml:space="preserve">esicles &gt;300 </w:t>
      </w:r>
      <w:proofErr w:type="spellStart"/>
      <w:r w:rsidR="005B1C46" w:rsidRPr="00FB27F6">
        <w:t>μm</w:t>
      </w:r>
      <w:proofErr w:type="spellEnd"/>
      <w:r w:rsidR="005B1C46" w:rsidRPr="00FB27F6">
        <w:t xml:space="preserve"> </w:t>
      </w:r>
      <w:r w:rsidR="005B1C46">
        <w:t xml:space="preserve">across </w:t>
      </w:r>
      <w:r w:rsidR="005B1C46" w:rsidRPr="00FB27F6">
        <w:t xml:space="preserve">and circularity &lt;0.2 </w:t>
      </w:r>
      <w:r w:rsidR="005B1C46">
        <w:t>are</w:t>
      </w:r>
      <w:r w:rsidR="005B1C46" w:rsidRPr="00FB27F6">
        <w:t xml:space="preserve"> </w:t>
      </w:r>
      <w:r w:rsidR="005B1C46">
        <w:t>divided into two populations.</w:t>
      </w:r>
      <w:r w:rsidR="005B1C46" w:rsidRPr="00A657D2">
        <w:t xml:space="preserve"> </w:t>
      </w:r>
      <w:r w:rsidR="00D93624">
        <w:t>P</w:t>
      </w:r>
      <w:r w:rsidR="005B1C46">
        <w:t xml:space="preserve">opulation </w:t>
      </w:r>
      <w:r w:rsidR="00D93624">
        <w:t xml:space="preserve">1 </w:t>
      </w:r>
      <w:r w:rsidR="005B1C46">
        <w:t>(light grey) is composed of l</w:t>
      </w:r>
      <w:r w:rsidR="005B1C46" w:rsidRPr="00FB27F6">
        <w:t>arge</w:t>
      </w:r>
      <w:r w:rsidR="005B1C46">
        <w:t xml:space="preserve">, </w:t>
      </w:r>
      <w:proofErr w:type="spellStart"/>
      <w:r w:rsidR="005B1C46">
        <w:t>syn</w:t>
      </w:r>
      <w:proofErr w:type="spellEnd"/>
      <w:r w:rsidR="005B1C46">
        <w:t>-explosive</w:t>
      </w:r>
      <w:r w:rsidR="005B1C46" w:rsidRPr="00FB27F6">
        <w:t xml:space="preserve"> angular voids </w:t>
      </w:r>
      <w:r w:rsidR="005B1C46">
        <w:t xml:space="preserve">existing </w:t>
      </w:r>
      <w:r w:rsidR="005B1C46" w:rsidRPr="00FB27F6">
        <w:t>between crystal fragment</w:t>
      </w:r>
      <w:r w:rsidR="005B1C46">
        <w:t>s that were segmented by hand.</w:t>
      </w:r>
      <w:r w:rsidR="005B1C46" w:rsidRPr="00FB27F6">
        <w:t xml:space="preserve"> </w:t>
      </w:r>
      <w:r w:rsidR="00D93624">
        <w:t>P</w:t>
      </w:r>
      <w:r w:rsidR="005B1C46">
        <w:t>opulation</w:t>
      </w:r>
      <w:r w:rsidR="00D93624">
        <w:t xml:space="preserve"> 2</w:t>
      </w:r>
      <w:r w:rsidR="005B1C46">
        <w:t xml:space="preserve"> (dark grey) is composed of the remaining</w:t>
      </w:r>
      <w:r w:rsidR="005B1C46" w:rsidRPr="00FB27F6">
        <w:t xml:space="preserve"> </w:t>
      </w:r>
      <w:r w:rsidR="005B1C46">
        <w:t xml:space="preserve">large </w:t>
      </w:r>
      <w:r w:rsidR="005B1C46" w:rsidRPr="00FB27F6">
        <w:t>vesicles</w:t>
      </w:r>
      <w:r w:rsidR="005B1C46">
        <w:t>, which</w:t>
      </w:r>
      <w:r w:rsidR="005B1C46" w:rsidRPr="00FB27F6">
        <w:t xml:space="preserve"> </w:t>
      </w:r>
      <w:r w:rsidR="005B1C46">
        <w:t>are classified as</w:t>
      </w:r>
      <w:r w:rsidR="005B1C46" w:rsidRPr="00FB27F6">
        <w:t xml:space="preserve"> </w:t>
      </w:r>
      <w:r w:rsidR="005B1C46">
        <w:t>pre-explosive</w:t>
      </w:r>
      <w:r w:rsidR="005B1C46" w:rsidRPr="00FB27F6">
        <w:t>.</w:t>
      </w:r>
      <w:r w:rsidR="005B1C46">
        <w:t xml:space="preserve"> The </w:t>
      </w:r>
      <w:r w:rsidR="00032E5F">
        <w:t xml:space="preserve">coarse part of </w:t>
      </w:r>
      <w:r w:rsidR="005B1C46">
        <w:t>population</w:t>
      </w:r>
      <w:r w:rsidR="00D93624">
        <w:t xml:space="preserve"> 3</w:t>
      </w:r>
      <w:r w:rsidR="00D241B6">
        <w:t xml:space="preserve"> </w:t>
      </w:r>
      <w:r w:rsidR="00D241B6">
        <w:t>(black)</w:t>
      </w:r>
      <w:r w:rsidR="005B1C46">
        <w:t xml:space="preserve"> is composed of all the</w:t>
      </w:r>
      <w:r w:rsidR="00D93624">
        <w:t xml:space="preserve"> </w:t>
      </w:r>
      <w:r w:rsidR="005B1C46" w:rsidRPr="00FB27F6">
        <w:t>vesicles</w:t>
      </w:r>
      <w:r w:rsidR="005B1C46">
        <w:t xml:space="preserve"> </w:t>
      </w:r>
      <w:r w:rsidR="00D241B6">
        <w:t>that do not belong to the first two populations</w:t>
      </w:r>
      <w:r w:rsidR="005B1C46">
        <w:t>. B) Composite gr</w:t>
      </w:r>
      <w:r w:rsidR="00D93624">
        <w:t>a</w:t>
      </w:r>
      <w:r w:rsidR="005B1C46">
        <w:t>yscale</w:t>
      </w:r>
      <w:bookmarkStart w:id="0" w:name="_GoBack"/>
      <w:bookmarkEnd w:id="0"/>
      <w:r w:rsidR="00032E5F" w:rsidRPr="00D65433">
        <w:t xml:space="preserve"> </w:t>
      </w:r>
      <w:r w:rsidR="00032E5F" w:rsidRPr="00D65433">
        <w:rPr>
          <w:rFonts w:cs="Times New Roman"/>
        </w:rPr>
        <w:t>×</w:t>
      </w:r>
      <w:r w:rsidR="00032E5F">
        <w:t>100</w:t>
      </w:r>
      <w:r w:rsidR="00032E5F" w:rsidRPr="00D65433">
        <w:t xml:space="preserve">0 </w:t>
      </w:r>
      <w:r w:rsidR="005B1C46">
        <w:t>image</w:t>
      </w:r>
      <w:r w:rsidR="005B1C46" w:rsidRPr="00D65433">
        <w:t xml:space="preserve"> </w:t>
      </w:r>
      <w:r w:rsidR="005B1C46">
        <w:t>span</w:t>
      </w:r>
      <w:r w:rsidR="00D241B6">
        <w:t>ning</w:t>
      </w:r>
      <w:r w:rsidR="005B1C46">
        <w:t xml:space="preserve"> 436 </w:t>
      </w:r>
      <w:r w:rsidR="005B1C46" w:rsidRPr="00D241B6">
        <w:rPr>
          <w:rFonts w:ascii="Symbol" w:hAnsi="Symbol"/>
        </w:rPr>
        <w:t></w:t>
      </w:r>
      <w:r w:rsidR="00D241B6">
        <w:t>m horizontally</w:t>
      </w:r>
      <w:r w:rsidR="005B1C46">
        <w:t xml:space="preserve"> that contains parts of </w:t>
      </w:r>
      <w:r w:rsidR="00032E5F">
        <w:t>populations</w:t>
      </w:r>
      <w:r w:rsidR="00D93624">
        <w:t xml:space="preserve"> 3 and 4</w:t>
      </w:r>
      <w:r w:rsidR="00032E5F">
        <w:t>. B</w:t>
      </w:r>
      <w:r w:rsidR="005B1C46">
        <w:t xml:space="preserve">lack vesicles </w:t>
      </w:r>
      <w:r w:rsidR="00032E5F">
        <w:t>compose the fine part of population</w:t>
      </w:r>
      <w:r w:rsidR="00D93624">
        <w:t xml:space="preserve"> 3</w:t>
      </w:r>
      <w:r w:rsidR="00032E5F">
        <w:t xml:space="preserve">. </w:t>
      </w:r>
      <w:r w:rsidR="00D93624">
        <w:t>P</w:t>
      </w:r>
      <w:r w:rsidR="005B1C46">
        <w:t>opulation</w:t>
      </w:r>
      <w:r w:rsidR="00032E5F">
        <w:t xml:space="preserve"> </w:t>
      </w:r>
      <w:r w:rsidR="00D93624">
        <w:t xml:space="preserve">4 </w:t>
      </w:r>
      <w:r w:rsidR="00032E5F">
        <w:t>(grey)</w:t>
      </w:r>
      <w:r w:rsidR="005B1C46">
        <w:t xml:space="preserve"> </w:t>
      </w:r>
      <w:r w:rsidR="00032E5F">
        <w:t>is</w:t>
      </w:r>
      <w:r w:rsidR="005B1C46">
        <w:t xml:space="preserve"> composed of </w:t>
      </w:r>
      <w:r w:rsidR="005B1C46" w:rsidRPr="00FB27F6">
        <w:t>rounded</w:t>
      </w:r>
      <w:r w:rsidR="00032E5F">
        <w:t>,</w:t>
      </w:r>
      <w:r w:rsidR="00032E5F" w:rsidRPr="00032E5F">
        <w:t xml:space="preserve"> </w:t>
      </w:r>
      <w:proofErr w:type="spellStart"/>
      <w:r w:rsidR="00032E5F">
        <w:t>syn</w:t>
      </w:r>
      <w:proofErr w:type="spellEnd"/>
      <w:r w:rsidR="00032E5F">
        <w:t>-eruptive</w:t>
      </w:r>
      <w:r w:rsidR="005B1C46" w:rsidRPr="00FB27F6">
        <w:t xml:space="preserve"> vesicles </w:t>
      </w:r>
      <w:r w:rsidR="005B1C46">
        <w:t>&lt;5</w:t>
      </w:r>
      <w:r w:rsidR="005B1C46" w:rsidRPr="00FB27F6">
        <w:t xml:space="preserve">0 </w:t>
      </w:r>
      <w:proofErr w:type="spellStart"/>
      <w:r w:rsidR="005B1C46" w:rsidRPr="00FB27F6">
        <w:t>μm</w:t>
      </w:r>
      <w:proofErr w:type="spellEnd"/>
      <w:r w:rsidR="005B1C46" w:rsidRPr="00FB27F6">
        <w:t xml:space="preserve"> </w:t>
      </w:r>
      <w:r w:rsidR="005B1C46">
        <w:t xml:space="preserve">across </w:t>
      </w:r>
      <w:r w:rsidR="005B1C46" w:rsidRPr="00FB27F6">
        <w:t>and circularity &gt;0.</w:t>
      </w:r>
      <w:r w:rsidR="005B1C46">
        <w:t>4</w:t>
      </w:r>
      <w:r w:rsidR="005B1C46" w:rsidRPr="00FB27F6">
        <w:t xml:space="preserve">. </w:t>
      </w:r>
      <w:r w:rsidR="00243F8F">
        <w:br w:type="page"/>
      </w:r>
    </w:p>
    <w:p w14:paraId="411273AB" w14:textId="77777777" w:rsidR="00A327EE" w:rsidRDefault="00A327EE">
      <w:pPr>
        <w:widowControl/>
        <w:suppressAutoHyphens w:val="0"/>
        <w:spacing w:after="0"/>
        <w:ind w:firstLine="0"/>
        <w:jc w:val="left"/>
      </w:pPr>
    </w:p>
    <w:p w14:paraId="3397F2F3" w14:textId="77777777" w:rsidR="00626F79" w:rsidRDefault="00626F79" w:rsidP="00054FF4">
      <w:pPr>
        <w:ind w:firstLine="0"/>
        <w:sectPr w:rsidR="00626F79" w:rsidSect="007F6D3B">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134" w:right="1134" w:bottom="1693" w:left="1134" w:header="720" w:footer="1134" w:gutter="0"/>
          <w:cols w:space="720"/>
          <w:docGrid w:linePitch="326"/>
        </w:sectPr>
      </w:pPr>
    </w:p>
    <w:p w14:paraId="67502D5D" w14:textId="77777777" w:rsidR="00A327EE" w:rsidRDefault="00A327EE" w:rsidP="00054FF4">
      <w:pPr>
        <w:ind w:firstLine="0"/>
      </w:pPr>
      <w:r>
        <w:lastRenderedPageBreak/>
        <w:t>A)</w:t>
      </w:r>
    </w:p>
    <w:p w14:paraId="09E947DE" w14:textId="77777777" w:rsidR="00A327EE" w:rsidRDefault="00A327EE" w:rsidP="00054FF4">
      <w:pPr>
        <w:ind w:firstLine="0"/>
      </w:pPr>
      <w:r>
        <w:rPr>
          <w:noProof/>
          <w:lang w:eastAsia="en-US" w:bidi="ar-SA"/>
        </w:rPr>
        <w:drawing>
          <wp:inline distT="0" distB="0" distL="0" distR="0" wp14:anchorId="2FBCE85A" wp14:editId="7D2A9CA8">
            <wp:extent cx="3450566" cy="2590696"/>
            <wp:effectExtent l="0" t="0" r="0" b="635"/>
            <wp:docPr id="1" name="Picture 1" descr="C:\Geologie\Montserrat\paper\ExplFeb2010\Draft\B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eologie\Montserrat\paper\ExplFeb2010\Draft\BND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335" cy="2591273"/>
                    </a:xfrm>
                    <a:prstGeom prst="rect">
                      <a:avLst/>
                    </a:prstGeom>
                    <a:noFill/>
                    <a:ln>
                      <a:noFill/>
                    </a:ln>
                  </pic:spPr>
                </pic:pic>
              </a:graphicData>
            </a:graphic>
          </wp:inline>
        </w:drawing>
      </w:r>
    </w:p>
    <w:p w14:paraId="5576C585" w14:textId="77777777" w:rsidR="00A327EE" w:rsidRDefault="00A327EE" w:rsidP="00054FF4">
      <w:pPr>
        <w:ind w:firstLine="0"/>
      </w:pPr>
      <w:r>
        <w:lastRenderedPageBreak/>
        <w:t xml:space="preserve">B) </w:t>
      </w:r>
    </w:p>
    <w:p w14:paraId="48847029" w14:textId="77777777" w:rsidR="00A327EE" w:rsidRDefault="00626F79" w:rsidP="00A327EE">
      <w:pPr>
        <w:ind w:firstLine="0"/>
        <w:rPr>
          <w:b/>
        </w:rPr>
      </w:pPr>
      <w:r>
        <w:rPr>
          <w:noProof/>
          <w:lang w:eastAsia="en-US" w:bidi="ar-SA"/>
        </w:rPr>
        <w:drawing>
          <wp:inline distT="0" distB="0" distL="0" distR="0" wp14:anchorId="66C8E2AC" wp14:editId="43ACD440">
            <wp:extent cx="3433313" cy="2492926"/>
            <wp:effectExtent l="0" t="0" r="0" b="3175"/>
            <wp:docPr id="4" name="Picture 4" descr="C:\Geologie\Montserrat\paper\ExplFeb2010\Draft\B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eologie\Montserrat\paper\ExplFeb2010\Draft\BND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3313" cy="2492926"/>
                    </a:xfrm>
                    <a:prstGeom prst="rect">
                      <a:avLst/>
                    </a:prstGeom>
                    <a:noFill/>
                    <a:ln>
                      <a:noFill/>
                    </a:ln>
                  </pic:spPr>
                </pic:pic>
              </a:graphicData>
            </a:graphic>
          </wp:inline>
        </w:drawing>
      </w:r>
    </w:p>
    <w:p w14:paraId="1BCF9D81" w14:textId="77777777" w:rsidR="00626F79" w:rsidRDefault="00626F79" w:rsidP="00A327EE">
      <w:pPr>
        <w:ind w:firstLine="0"/>
        <w:rPr>
          <w:b/>
        </w:rPr>
      </w:pPr>
    </w:p>
    <w:p w14:paraId="06DA11B8" w14:textId="77777777" w:rsidR="00626F79" w:rsidRDefault="00626F79" w:rsidP="00A327EE">
      <w:pPr>
        <w:ind w:firstLine="0"/>
        <w:rPr>
          <w:b/>
        </w:rPr>
        <w:sectPr w:rsidR="00626F79" w:rsidSect="007B1717">
          <w:type w:val="continuous"/>
          <w:pgSz w:w="12240" w:h="15840"/>
          <w:pgMar w:top="1134" w:right="1134" w:bottom="1693" w:left="1134" w:header="720" w:footer="1134" w:gutter="0"/>
          <w:cols w:num="2" w:space="48"/>
          <w:docGrid w:linePitch="326"/>
        </w:sectPr>
      </w:pPr>
    </w:p>
    <w:p w14:paraId="76E667A1" w14:textId="77777777" w:rsidR="00626F79" w:rsidRDefault="00626F79" w:rsidP="00A327EE">
      <w:pPr>
        <w:ind w:firstLine="0"/>
        <w:rPr>
          <w:b/>
        </w:rPr>
      </w:pPr>
    </w:p>
    <w:p w14:paraId="002276A4" w14:textId="1258210B" w:rsidR="00A327EE" w:rsidRDefault="00A327EE" w:rsidP="00A327EE">
      <w:pPr>
        <w:ind w:firstLine="0"/>
      </w:pPr>
      <w:r>
        <w:rPr>
          <w:b/>
        </w:rPr>
        <w:t>Figure</w:t>
      </w:r>
      <w:r w:rsidRPr="00FE2A79">
        <w:rPr>
          <w:b/>
        </w:rPr>
        <w:t xml:space="preserve"> S</w:t>
      </w:r>
      <w:r w:rsidR="00ED44D9">
        <w:rPr>
          <w:b/>
        </w:rPr>
        <w:t>4</w:t>
      </w:r>
      <w:r w:rsidRPr="00FE2A79">
        <w:rPr>
          <w:b/>
        </w:rPr>
        <w:t>:</w:t>
      </w:r>
      <w:r>
        <w:t xml:space="preserve"> Bubble size distribution reconstruction </w:t>
      </w:r>
      <w:r w:rsidR="007B1717">
        <w:t xml:space="preserve">of sample AMO210A </w:t>
      </w:r>
      <w:r>
        <w:t xml:space="preserve">following the method by </w:t>
      </w:r>
      <w:proofErr w:type="spellStart"/>
      <w:r>
        <w:t>Giachetti</w:t>
      </w:r>
      <w:proofErr w:type="spellEnd"/>
      <w:r>
        <w:t xml:space="preserve"> et al. (2010).</w:t>
      </w:r>
      <w:r w:rsidR="007B1717">
        <w:t xml:space="preserve"> A) </w:t>
      </w:r>
      <w:r w:rsidR="007B1717" w:rsidRPr="007B1717">
        <w:t>Number of all vesicles per m</w:t>
      </w:r>
      <w:r w:rsidR="007B1717" w:rsidRPr="007B1717">
        <w:rPr>
          <w:vertAlign w:val="superscript"/>
        </w:rPr>
        <w:t>2</w:t>
      </w:r>
      <w:r w:rsidR="007B1717" w:rsidRPr="007B1717">
        <w:t xml:space="preserve"> of glass for each </w:t>
      </w:r>
      <w:r w:rsidR="007B1717">
        <w:t xml:space="preserve">magnification </w:t>
      </w:r>
      <w:r w:rsidR="007B1717" w:rsidRPr="007B1717">
        <w:t>used (</w:t>
      </w:r>
      <w:r w:rsidR="007B1717">
        <w:t xml:space="preserve">1: </w:t>
      </w:r>
      <w:r w:rsidR="007B1717">
        <w:rPr>
          <w:rFonts w:cs="Times New Roman"/>
        </w:rPr>
        <w:t>×</w:t>
      </w:r>
      <w:r w:rsidR="007B1717">
        <w:t>2000 and 2:</w:t>
      </w:r>
      <w:r w:rsidR="007B1717" w:rsidRPr="007B1717">
        <w:rPr>
          <w:rFonts w:cs="Times New Roman"/>
        </w:rPr>
        <w:t xml:space="preserve"> </w:t>
      </w:r>
      <w:r w:rsidR="007B1717">
        <w:rPr>
          <w:rFonts w:cs="Times New Roman"/>
        </w:rPr>
        <w:t>×50</w:t>
      </w:r>
      <w:r w:rsidR="007B1717">
        <w:t xml:space="preserve">). B) Combination of the 2 magnifications with a cut-off of 30 </w:t>
      </w:r>
      <w:r w:rsidR="007B1717" w:rsidRPr="007B1717">
        <w:rPr>
          <w:rFonts w:ascii="Symbol" w:hAnsi="Symbol"/>
        </w:rPr>
        <w:t></w:t>
      </w:r>
      <w:r w:rsidR="007B1717">
        <w:t xml:space="preserve">m followed by </w:t>
      </w:r>
      <w:r w:rsidR="007B1717" w:rsidRPr="007B1717">
        <w:t xml:space="preserve">3D </w:t>
      </w:r>
      <w:r w:rsidR="007B1717">
        <w:t>conversion</w:t>
      </w:r>
      <w:r w:rsidR="007B1717" w:rsidRPr="007B1717">
        <w:t xml:space="preserve"> obtained using 2D data</w:t>
      </w:r>
      <w:r w:rsidR="007B1717">
        <w:t xml:space="preserve"> </w:t>
      </w:r>
      <w:r w:rsidR="007B1717" w:rsidRPr="007B1717">
        <w:t xml:space="preserve">and stereological transformations from Cheng and </w:t>
      </w:r>
      <w:proofErr w:type="spellStart"/>
      <w:r w:rsidR="007B1717" w:rsidRPr="007B1717">
        <w:t>Lemlich</w:t>
      </w:r>
      <w:proofErr w:type="spellEnd"/>
      <w:r w:rsidR="007B1717" w:rsidRPr="007B1717">
        <w:t xml:space="preserve"> (1983)</w:t>
      </w:r>
      <w:r w:rsidR="007B1717">
        <w:t xml:space="preserve">. The number density reported in Table </w:t>
      </w:r>
      <w:r w:rsidR="007C0A24">
        <w:t>2</w:t>
      </w:r>
      <w:r w:rsidR="007B1717">
        <w:t xml:space="preserve"> for AMO210A is the cumulative sum of the distribution in B).</w:t>
      </w:r>
    </w:p>
    <w:p w14:paraId="452E1B77" w14:textId="77777777" w:rsidR="00102F0C" w:rsidRDefault="00102F0C" w:rsidP="00A327EE">
      <w:pPr>
        <w:ind w:firstLine="0"/>
      </w:pPr>
    </w:p>
    <w:p w14:paraId="14E06C51" w14:textId="77777777" w:rsidR="00102F0C" w:rsidRDefault="00102F0C" w:rsidP="00102F0C">
      <w:pPr>
        <w:ind w:firstLine="0"/>
        <w:jc w:val="center"/>
      </w:pPr>
      <w:r>
        <w:rPr>
          <w:noProof/>
          <w:lang w:eastAsia="en-US" w:bidi="ar-SA"/>
        </w:rPr>
        <w:drawing>
          <wp:inline distT="0" distB="0" distL="0" distR="0" wp14:anchorId="58576714" wp14:editId="2C1A3D36">
            <wp:extent cx="4571999" cy="2743200"/>
            <wp:effectExtent l="0" t="0" r="635" b="0"/>
            <wp:docPr id="3" name="Chart 3"/>
            <wp:cNvGraphicFramePr/>
            <a:graphic xmlns:a="http://schemas.openxmlformats.org/drawingml/2006/main">
              <a:graphicData uri="http://schemas.openxmlformats.org/drawingml/2006/chart">
                <c:chart xmlns:c="http://schemas.openxmlformats.org/drawingml/2006/chart" r:id="rId23"/>
              </a:graphicData>
            </a:graphic>
          </wp:inline>
        </w:drawing>
      </w:r>
    </w:p>
    <w:p w14:paraId="00A81740" w14:textId="274F5F3D" w:rsidR="00D17E9A" w:rsidRDefault="00102F0C" w:rsidP="00102F0C">
      <w:pPr>
        <w:widowControl/>
        <w:suppressAutoHyphens w:val="0"/>
        <w:spacing w:after="0"/>
        <w:ind w:firstLine="0"/>
        <w:jc w:val="left"/>
      </w:pPr>
      <w:r>
        <w:rPr>
          <w:b/>
        </w:rPr>
        <w:t>Figure</w:t>
      </w:r>
      <w:r w:rsidRPr="00FE2A79">
        <w:rPr>
          <w:b/>
        </w:rPr>
        <w:t xml:space="preserve"> S</w:t>
      </w:r>
      <w:r w:rsidR="00ED44D9">
        <w:rPr>
          <w:b/>
        </w:rPr>
        <w:t>5</w:t>
      </w:r>
      <w:r w:rsidRPr="00FE2A79">
        <w:rPr>
          <w:b/>
        </w:rPr>
        <w:t>:</w:t>
      </w:r>
      <w:r>
        <w:t xml:space="preserve"> Sample crystal contents (squares) as a function of pre-explosive pressure (</w:t>
      </w:r>
      <w:r w:rsidRPr="00102F0C">
        <w:rPr>
          <w:i/>
        </w:rPr>
        <w:t>P</w:t>
      </w:r>
      <w:r>
        <w:t>). The vertical line indicate</w:t>
      </w:r>
      <w:r w:rsidR="00666CF5">
        <w:t>s</w:t>
      </w:r>
      <w:r>
        <w:t xml:space="preserve"> the average value of 55 vol</w:t>
      </w:r>
      <w:proofErr w:type="gramStart"/>
      <w:r>
        <w:t>.%</w:t>
      </w:r>
      <w:proofErr w:type="gramEnd"/>
      <w:r>
        <w:t xml:space="preserve"> that we chose in our simulations. The dotted line corresponds to the fit based on experimental data of crystal growth kinetics for the Soufriere Hills Volcano magma used by </w:t>
      </w:r>
      <w:proofErr w:type="spellStart"/>
      <w:r>
        <w:t>Kozono</w:t>
      </w:r>
      <w:proofErr w:type="spellEnd"/>
      <w:r>
        <w:t xml:space="preserve"> and </w:t>
      </w:r>
      <w:proofErr w:type="spellStart"/>
      <w:r>
        <w:t>Koyaguchi</w:t>
      </w:r>
      <w:proofErr w:type="spellEnd"/>
      <w:r>
        <w:t xml:space="preserve"> (2010). </w:t>
      </w:r>
      <w:r w:rsidR="00D17E9A">
        <w:br w:type="page"/>
      </w:r>
    </w:p>
    <w:p w14:paraId="4B90B217" w14:textId="77777777" w:rsidR="00A327EE" w:rsidRDefault="00A327EE" w:rsidP="00054FF4">
      <w:pPr>
        <w:ind w:firstLine="0"/>
      </w:pPr>
    </w:p>
    <w:p w14:paraId="090CECE9" w14:textId="77777777" w:rsidR="009B0A90" w:rsidRDefault="00D51EAF" w:rsidP="00D17E9A">
      <w:pPr>
        <w:ind w:firstLine="0"/>
        <w:jc w:val="center"/>
      </w:pPr>
      <w:r>
        <w:rPr>
          <w:noProof/>
          <w:lang w:eastAsia="en-US" w:bidi="ar-SA"/>
        </w:rPr>
        <w:drawing>
          <wp:inline distT="0" distB="0" distL="0" distR="0" wp14:anchorId="05AB1D62" wp14:editId="1092E723">
            <wp:extent cx="5020573" cy="6350120"/>
            <wp:effectExtent l="0" t="0" r="8890" b="0"/>
            <wp:docPr id="5" name="Picture 5" descr="C:\Geologie\Montserrat\paper\ExplFeb2010\Draft\FigS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eologie\Montserrat\paper\ExplFeb2010\Draft\FigSI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0526" cy="6350060"/>
                    </a:xfrm>
                    <a:prstGeom prst="rect">
                      <a:avLst/>
                    </a:prstGeom>
                    <a:noFill/>
                    <a:ln>
                      <a:noFill/>
                    </a:ln>
                  </pic:spPr>
                </pic:pic>
              </a:graphicData>
            </a:graphic>
          </wp:inline>
        </w:drawing>
      </w:r>
    </w:p>
    <w:p w14:paraId="4FE94956" w14:textId="0A55AFA7" w:rsidR="00686051" w:rsidRDefault="009B0A90" w:rsidP="00054FF4">
      <w:pPr>
        <w:ind w:firstLine="0"/>
      </w:pPr>
      <w:r>
        <w:rPr>
          <w:b/>
        </w:rPr>
        <w:t>Figure</w:t>
      </w:r>
      <w:r w:rsidRPr="00FE2A79">
        <w:rPr>
          <w:b/>
        </w:rPr>
        <w:t xml:space="preserve"> S</w:t>
      </w:r>
      <w:r w:rsidR="00ED44D9">
        <w:rPr>
          <w:b/>
        </w:rPr>
        <w:t>6</w:t>
      </w:r>
      <w:r w:rsidRPr="00FE2A79">
        <w:rPr>
          <w:b/>
        </w:rPr>
        <w:t>:</w:t>
      </w:r>
      <w:r>
        <w:t xml:space="preserve"> Bubble size distributions</w:t>
      </w:r>
      <w:r w:rsidR="00222FED">
        <w:t xml:space="preserve"> of samples listed in Table </w:t>
      </w:r>
      <w:r w:rsidR="007C0A24">
        <w:t>2</w:t>
      </w:r>
      <w:r>
        <w:t xml:space="preserve">. </w:t>
      </w:r>
      <w:r w:rsidR="00222FED">
        <w:t xml:space="preserve">Vertical </w:t>
      </w:r>
      <w:r w:rsidR="009B1A47">
        <w:t>boundaries</w:t>
      </w:r>
      <w:r w:rsidR="00222FED">
        <w:t xml:space="preserve"> roughly correspond to vesicle origin (pre- or </w:t>
      </w:r>
      <w:proofErr w:type="spellStart"/>
      <w:r w:rsidR="00222FED">
        <w:t>syn</w:t>
      </w:r>
      <w:proofErr w:type="spellEnd"/>
      <w:r w:rsidR="00222FED">
        <w:t>-explosive). The</w:t>
      </w:r>
      <w:r w:rsidR="009B1A47">
        <w:t xml:space="preserve">se boundaries </w:t>
      </w:r>
      <w:r w:rsidR="00222FED">
        <w:t xml:space="preserve">are </w:t>
      </w:r>
      <w:r w:rsidR="009B1A47">
        <w:t xml:space="preserve">only </w:t>
      </w:r>
      <w:r w:rsidR="00222FED">
        <w:t>indicative because the origin discrimination is made o</w:t>
      </w:r>
      <w:r w:rsidR="007C0A24">
        <w:t>n</w:t>
      </w:r>
      <w:r w:rsidR="00222FED">
        <w:t xml:space="preserve"> the joint basis of size and circularity.</w:t>
      </w:r>
    </w:p>
    <w:p w14:paraId="43AF45E7" w14:textId="33BB3097" w:rsidR="00686051" w:rsidRDefault="00686051" w:rsidP="009B1A47">
      <w:pPr>
        <w:pStyle w:val="BodyText"/>
        <w:ind w:firstLine="0"/>
      </w:pPr>
    </w:p>
    <w:sectPr w:rsidR="00686051" w:rsidSect="007F6D3B">
      <w:type w:val="continuous"/>
      <w:pgSz w:w="12240" w:h="15840"/>
      <w:pgMar w:top="1134" w:right="1134" w:bottom="1693" w:left="1134" w:header="720" w:footer="11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EFF7A" w14:textId="77777777" w:rsidR="00C4363E" w:rsidRDefault="00C4363E" w:rsidP="00FE2A79">
      <w:r>
        <w:separator/>
      </w:r>
    </w:p>
  </w:endnote>
  <w:endnote w:type="continuationSeparator" w:id="0">
    <w:p w14:paraId="70D839EE" w14:textId="77777777" w:rsidR="00C4363E" w:rsidRDefault="00C4363E" w:rsidP="00FE2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0"/>
    <w:family w:val="swiss"/>
    <w:pitch w:val="default"/>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37581" w14:textId="77777777" w:rsidR="00666CF5" w:rsidRDefault="00666C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D49E6" w14:textId="77777777" w:rsidR="00B63854" w:rsidRDefault="00B63854">
    <w:pPr>
      <w:pStyle w:val="Footer"/>
      <w:jc w:val="right"/>
    </w:pPr>
    <w:r>
      <w:t xml:space="preserve">Supplementary Information p. </w:t>
    </w:r>
    <w:sdt>
      <w:sdtPr>
        <w:id w:val="-77263123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93624">
          <w:rPr>
            <w:noProof/>
          </w:rPr>
          <w:t>6</w:t>
        </w:r>
        <w:r>
          <w:rPr>
            <w:noProof/>
          </w:rPr>
          <w:fldChar w:fldCharType="end"/>
        </w:r>
      </w:sdtContent>
    </w:sdt>
  </w:p>
  <w:p w14:paraId="4518C396" w14:textId="77777777" w:rsidR="00B63854" w:rsidRDefault="00B63854" w:rsidP="00FE2A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9C87E" w14:textId="77777777" w:rsidR="00666CF5" w:rsidRDefault="00666C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32FBC" w14:textId="77777777" w:rsidR="00C4363E" w:rsidRDefault="00C4363E" w:rsidP="00FE2A79">
      <w:r>
        <w:separator/>
      </w:r>
    </w:p>
  </w:footnote>
  <w:footnote w:type="continuationSeparator" w:id="0">
    <w:p w14:paraId="03995C56" w14:textId="77777777" w:rsidR="00C4363E" w:rsidRDefault="00C4363E" w:rsidP="00FE2A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DB38A" w14:textId="77777777" w:rsidR="00666CF5" w:rsidRDefault="00666C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49AFE" w14:textId="77777777" w:rsidR="00666CF5" w:rsidRDefault="00666CF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D5F19" w14:textId="77777777" w:rsidR="00666CF5" w:rsidRDefault="00666C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lanie Forien">
    <w15:presenceInfo w15:providerId="AD" w15:userId="S-1-5-21-73586283-162531612-1417001333-1485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165"/>
    <w:rsid w:val="00023C37"/>
    <w:rsid w:val="00032E5F"/>
    <w:rsid w:val="0004052C"/>
    <w:rsid w:val="00054FF4"/>
    <w:rsid w:val="000802EB"/>
    <w:rsid w:val="000932DE"/>
    <w:rsid w:val="000A59A6"/>
    <w:rsid w:val="000A7351"/>
    <w:rsid w:val="000B7166"/>
    <w:rsid w:val="000D2B0A"/>
    <w:rsid w:val="000E3589"/>
    <w:rsid w:val="000F01FD"/>
    <w:rsid w:val="00102F0C"/>
    <w:rsid w:val="00112009"/>
    <w:rsid w:val="00121AF7"/>
    <w:rsid w:val="00155AA2"/>
    <w:rsid w:val="00160181"/>
    <w:rsid w:val="00161CD6"/>
    <w:rsid w:val="00176DF7"/>
    <w:rsid w:val="00181B08"/>
    <w:rsid w:val="00194BDA"/>
    <w:rsid w:val="001D37B9"/>
    <w:rsid w:val="001D734F"/>
    <w:rsid w:val="002159D0"/>
    <w:rsid w:val="00216161"/>
    <w:rsid w:val="00222FED"/>
    <w:rsid w:val="0022593E"/>
    <w:rsid w:val="00243F8F"/>
    <w:rsid w:val="002720AD"/>
    <w:rsid w:val="0027584C"/>
    <w:rsid w:val="0027658D"/>
    <w:rsid w:val="00281DE2"/>
    <w:rsid w:val="00296D55"/>
    <w:rsid w:val="00296E1A"/>
    <w:rsid w:val="002C12FE"/>
    <w:rsid w:val="002E4FDB"/>
    <w:rsid w:val="0032609B"/>
    <w:rsid w:val="003715F1"/>
    <w:rsid w:val="00372F5A"/>
    <w:rsid w:val="00396BD0"/>
    <w:rsid w:val="003A34D6"/>
    <w:rsid w:val="003B4CB1"/>
    <w:rsid w:val="003D7E95"/>
    <w:rsid w:val="003F3FA0"/>
    <w:rsid w:val="003F42A0"/>
    <w:rsid w:val="00404F1D"/>
    <w:rsid w:val="0040698D"/>
    <w:rsid w:val="0042036F"/>
    <w:rsid w:val="004227F2"/>
    <w:rsid w:val="004232EF"/>
    <w:rsid w:val="00440728"/>
    <w:rsid w:val="00477848"/>
    <w:rsid w:val="00480D50"/>
    <w:rsid w:val="0048537A"/>
    <w:rsid w:val="004916FF"/>
    <w:rsid w:val="004A42CB"/>
    <w:rsid w:val="004A4A06"/>
    <w:rsid w:val="004B3444"/>
    <w:rsid w:val="004D05EA"/>
    <w:rsid w:val="004E729C"/>
    <w:rsid w:val="004F2E5B"/>
    <w:rsid w:val="004F56B1"/>
    <w:rsid w:val="005260FA"/>
    <w:rsid w:val="00565989"/>
    <w:rsid w:val="005844FB"/>
    <w:rsid w:val="005A7871"/>
    <w:rsid w:val="005B1C46"/>
    <w:rsid w:val="005E04FE"/>
    <w:rsid w:val="00607C3D"/>
    <w:rsid w:val="00611E57"/>
    <w:rsid w:val="00626F79"/>
    <w:rsid w:val="006416E8"/>
    <w:rsid w:val="006533F4"/>
    <w:rsid w:val="00656FB4"/>
    <w:rsid w:val="00663EEB"/>
    <w:rsid w:val="00666CF5"/>
    <w:rsid w:val="00686051"/>
    <w:rsid w:val="00687AB8"/>
    <w:rsid w:val="00695DCC"/>
    <w:rsid w:val="006E1321"/>
    <w:rsid w:val="007032A6"/>
    <w:rsid w:val="0072688B"/>
    <w:rsid w:val="0074422F"/>
    <w:rsid w:val="00781CA5"/>
    <w:rsid w:val="007B1717"/>
    <w:rsid w:val="007C0A24"/>
    <w:rsid w:val="007F5A87"/>
    <w:rsid w:val="007F6D3B"/>
    <w:rsid w:val="00851BF8"/>
    <w:rsid w:val="00854415"/>
    <w:rsid w:val="00872A87"/>
    <w:rsid w:val="008B29B0"/>
    <w:rsid w:val="008D7390"/>
    <w:rsid w:val="009217A1"/>
    <w:rsid w:val="00925C00"/>
    <w:rsid w:val="009319C9"/>
    <w:rsid w:val="0096006F"/>
    <w:rsid w:val="009A27DF"/>
    <w:rsid w:val="009B0A90"/>
    <w:rsid w:val="009B1A47"/>
    <w:rsid w:val="009B3FD4"/>
    <w:rsid w:val="009C007C"/>
    <w:rsid w:val="009D7A54"/>
    <w:rsid w:val="009D7B1C"/>
    <w:rsid w:val="00A07585"/>
    <w:rsid w:val="00A07A3F"/>
    <w:rsid w:val="00A20786"/>
    <w:rsid w:val="00A23EC0"/>
    <w:rsid w:val="00A24151"/>
    <w:rsid w:val="00A24C8E"/>
    <w:rsid w:val="00A327EE"/>
    <w:rsid w:val="00A4083B"/>
    <w:rsid w:val="00AB75EE"/>
    <w:rsid w:val="00AD7E08"/>
    <w:rsid w:val="00AF2DEB"/>
    <w:rsid w:val="00B2192D"/>
    <w:rsid w:val="00B25780"/>
    <w:rsid w:val="00B63854"/>
    <w:rsid w:val="00B666EB"/>
    <w:rsid w:val="00B9440F"/>
    <w:rsid w:val="00BC1121"/>
    <w:rsid w:val="00BC579E"/>
    <w:rsid w:val="00BE1C1B"/>
    <w:rsid w:val="00BE2A69"/>
    <w:rsid w:val="00BE3EAF"/>
    <w:rsid w:val="00C01E54"/>
    <w:rsid w:val="00C12E3D"/>
    <w:rsid w:val="00C374BD"/>
    <w:rsid w:val="00C4363E"/>
    <w:rsid w:val="00C63B90"/>
    <w:rsid w:val="00CA336F"/>
    <w:rsid w:val="00CA3E30"/>
    <w:rsid w:val="00CC4EE6"/>
    <w:rsid w:val="00CD111E"/>
    <w:rsid w:val="00CE3C8D"/>
    <w:rsid w:val="00CE41EF"/>
    <w:rsid w:val="00CE60DA"/>
    <w:rsid w:val="00D17E9A"/>
    <w:rsid w:val="00D241B6"/>
    <w:rsid w:val="00D27959"/>
    <w:rsid w:val="00D333BF"/>
    <w:rsid w:val="00D3506E"/>
    <w:rsid w:val="00D37C12"/>
    <w:rsid w:val="00D51EAF"/>
    <w:rsid w:val="00D527BA"/>
    <w:rsid w:val="00D53C66"/>
    <w:rsid w:val="00D84165"/>
    <w:rsid w:val="00D87527"/>
    <w:rsid w:val="00D93624"/>
    <w:rsid w:val="00DA7244"/>
    <w:rsid w:val="00E01A31"/>
    <w:rsid w:val="00E248C5"/>
    <w:rsid w:val="00E70A29"/>
    <w:rsid w:val="00E711AD"/>
    <w:rsid w:val="00E72627"/>
    <w:rsid w:val="00E802FF"/>
    <w:rsid w:val="00E92D09"/>
    <w:rsid w:val="00EB2019"/>
    <w:rsid w:val="00ED44D9"/>
    <w:rsid w:val="00EE1C86"/>
    <w:rsid w:val="00EE4003"/>
    <w:rsid w:val="00EE584F"/>
    <w:rsid w:val="00EE5FF3"/>
    <w:rsid w:val="00EF2A80"/>
    <w:rsid w:val="00F10483"/>
    <w:rsid w:val="00F357AC"/>
    <w:rsid w:val="00F42473"/>
    <w:rsid w:val="00F61DAF"/>
    <w:rsid w:val="00FB27F6"/>
    <w:rsid w:val="00FC6ADF"/>
    <w:rsid w:val="00FE2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6DFC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A79"/>
    <w:pPr>
      <w:widowControl w:val="0"/>
      <w:suppressAutoHyphens/>
      <w:spacing w:after="120"/>
      <w:ind w:firstLine="567"/>
      <w:jc w:val="both"/>
    </w:pPr>
    <w:rPr>
      <w:rFonts w:eastAsia="SimSun" w:cs="Mangal"/>
      <w:kern w:val="1"/>
      <w:sz w:val="22"/>
      <w:szCs w:val="24"/>
      <w:lang w:eastAsia="hi-IN" w:bidi="hi-IN"/>
    </w:rPr>
  </w:style>
  <w:style w:type="paragraph" w:styleId="Heading1">
    <w:name w:val="heading 1"/>
    <w:basedOn w:val="Heading"/>
    <w:next w:val="BodyText"/>
    <w:qFormat/>
    <w:pPr>
      <w:tabs>
        <w:tab w:val="num" w:pos="432"/>
      </w:tabs>
      <w:ind w:left="432" w:hanging="432"/>
      <w:outlineLvl w:val="0"/>
    </w:pPr>
    <w:rPr>
      <w:b/>
      <w:bCs/>
      <w:sz w:val="32"/>
      <w:szCs w:val="32"/>
    </w:rPr>
  </w:style>
  <w:style w:type="paragraph" w:styleId="Heading2">
    <w:name w:val="heading 2"/>
    <w:basedOn w:val="Heading"/>
    <w:next w:val="BodyText"/>
    <w:qFormat/>
    <w:pPr>
      <w:tabs>
        <w:tab w:val="num" w:pos="576"/>
      </w:tabs>
      <w:ind w:left="576" w:hanging="576"/>
      <w:outlineLvl w:val="1"/>
    </w:pPr>
    <w:rPr>
      <w:b/>
      <w:bCs/>
      <w:i/>
      <w:iCs/>
    </w:rPr>
  </w:style>
  <w:style w:type="paragraph" w:styleId="Heading4">
    <w:name w:val="heading 4"/>
    <w:basedOn w:val="Normal"/>
    <w:next w:val="Normal"/>
    <w:link w:val="Heading4Char"/>
    <w:uiPriority w:val="9"/>
    <w:semiHidden/>
    <w:unhideWhenUsed/>
    <w:qFormat/>
    <w:rsid w:val="00607C3D"/>
    <w:pPr>
      <w:keepNext/>
      <w:keepLines/>
      <w:widowControl/>
      <w:suppressAutoHyphens w:val="0"/>
      <w:spacing w:before="200" w:after="0"/>
      <w:ind w:firstLine="709"/>
      <w:outlineLvl w:val="3"/>
    </w:pPr>
    <w:rPr>
      <w:rFonts w:asciiTheme="majorHAnsi" w:eastAsiaTheme="majorEastAsia" w:hAnsiTheme="majorHAnsi" w:cstheme="majorBidi"/>
      <w:b/>
      <w:bCs/>
      <w:i/>
      <w:iCs/>
      <w:color w:val="4F81BD" w:themeColor="accent1"/>
      <w:kern w:val="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pPr>
    <w:rPr>
      <w:rFonts w:ascii="Liberation Sans" w:eastAsia="Microsoft YaHei" w:hAnsi="Liberation Sans"/>
      <w:sz w:val="28"/>
      <w:szCs w:val="28"/>
    </w:rPr>
  </w:style>
  <w:style w:type="paragraph" w:styleId="BodyText">
    <w:name w:val="Body Text"/>
    <w:basedOn w:val="Normal"/>
  </w:style>
  <w:style w:type="character" w:customStyle="1" w:styleId="Heading4Char">
    <w:name w:val="Heading 4 Char"/>
    <w:basedOn w:val="DefaultParagraphFont"/>
    <w:link w:val="Heading4"/>
    <w:uiPriority w:val="9"/>
    <w:semiHidden/>
    <w:rsid w:val="00607C3D"/>
    <w:rPr>
      <w:rFonts w:asciiTheme="majorHAnsi" w:eastAsiaTheme="majorEastAsia" w:hAnsiTheme="majorHAnsi" w:cstheme="majorBidi"/>
      <w:b/>
      <w:bCs/>
      <w:i/>
      <w:iCs/>
      <w:color w:val="4F81BD" w:themeColor="accent1"/>
      <w:sz w:val="24"/>
      <w:szCs w:val="24"/>
    </w:rPr>
  </w:style>
  <w:style w:type="character" w:customStyle="1" w:styleId="NumberingSymbols">
    <w:name w:val="Numbering Symbols"/>
  </w:style>
  <w:style w:type="character" w:styleId="LineNumber">
    <w:name w:val="line number"/>
  </w:style>
  <w:style w:type="paragraph" w:styleId="List">
    <w:name w:val="List"/>
    <w:basedOn w:val="BodyText"/>
    <w:rPr>
      <w:rFonts w:ascii="Arial" w:hAnsi="Arial"/>
    </w:rPr>
  </w:style>
  <w:style w:type="paragraph" w:styleId="Caption">
    <w:name w:val="caption"/>
    <w:basedOn w:val="Normal"/>
    <w:qFormat/>
    <w:pPr>
      <w:suppressLineNumbers/>
      <w:spacing w:before="120"/>
    </w:pPr>
    <w:rPr>
      <w:rFonts w:ascii="Liberation Serif" w:hAnsi="Liberation Serif"/>
      <w:i/>
      <w:iCs/>
    </w:rPr>
  </w:style>
  <w:style w:type="paragraph" w:customStyle="1" w:styleId="Index">
    <w:name w:val="Index"/>
    <w:basedOn w:val="Normal"/>
    <w:pPr>
      <w:suppressLineNumbers/>
    </w:pPr>
    <w:rPr>
      <w:rFonts w:ascii="Liberation Serif" w:hAnsi="Liberation Serif"/>
    </w:rPr>
  </w:style>
  <w:style w:type="paragraph" w:customStyle="1" w:styleId="TableContents">
    <w:name w:val="Table Contents"/>
    <w:basedOn w:val="Normal"/>
    <w:pPr>
      <w:suppressLineNumbers/>
      <w:spacing w:after="0" w:line="100" w:lineRule="atLeast"/>
      <w:ind w:firstLine="0"/>
    </w:pPr>
  </w:style>
  <w:style w:type="paragraph" w:customStyle="1" w:styleId="TableHeading">
    <w:name w:val="Table Heading"/>
    <w:basedOn w:val="TableContents"/>
    <w:pPr>
      <w:jc w:val="center"/>
    </w:pPr>
    <w:rPr>
      <w:b/>
      <w:bCs/>
    </w:rPr>
  </w:style>
  <w:style w:type="paragraph" w:customStyle="1" w:styleId="Bibliography1">
    <w:name w:val="Bibliography 1"/>
    <w:basedOn w:val="Index"/>
    <w:rsid w:val="004A4A06"/>
    <w:pPr>
      <w:spacing w:after="0" w:line="240" w:lineRule="atLeast"/>
      <w:ind w:left="720" w:hanging="720"/>
    </w:pPr>
  </w:style>
  <w:style w:type="paragraph" w:customStyle="1" w:styleId="ref">
    <w:name w:val="ref"/>
    <w:basedOn w:val="Normal"/>
    <w:pPr>
      <w:spacing w:before="120" w:after="0"/>
      <w:ind w:left="567" w:hanging="567"/>
    </w:pPr>
    <w:rPr>
      <w:szCs w:val="20"/>
    </w:rPr>
  </w:style>
  <w:style w:type="paragraph" w:styleId="Footer">
    <w:name w:val="footer"/>
    <w:basedOn w:val="Normal"/>
    <w:link w:val="FooterChar"/>
    <w:uiPriority w:val="99"/>
    <w:pPr>
      <w:suppressLineNumbers/>
      <w:tabs>
        <w:tab w:val="center" w:pos="4986"/>
        <w:tab w:val="right" w:pos="9972"/>
      </w:tabs>
    </w:pPr>
  </w:style>
  <w:style w:type="character" w:customStyle="1" w:styleId="FooterChar">
    <w:name w:val="Footer Char"/>
    <w:basedOn w:val="DefaultParagraphFont"/>
    <w:link w:val="Footer"/>
    <w:uiPriority w:val="99"/>
    <w:rsid w:val="00FE2A79"/>
    <w:rPr>
      <w:rFonts w:eastAsia="SimSun" w:cs="Mangal"/>
      <w:kern w:val="1"/>
      <w:sz w:val="22"/>
      <w:szCs w:val="24"/>
      <w:lang w:eastAsia="hi-IN" w:bidi="hi-IN"/>
    </w:rPr>
  </w:style>
  <w:style w:type="paragraph" w:customStyle="1" w:styleId="FigCaption">
    <w:name w:val="FigCaption"/>
    <w:basedOn w:val="Normal"/>
    <w:pPr>
      <w:ind w:left="1132" w:hanging="559"/>
    </w:pPr>
  </w:style>
  <w:style w:type="character" w:styleId="PlaceholderText">
    <w:name w:val="Placeholder Text"/>
    <w:basedOn w:val="DefaultParagraphFont"/>
    <w:uiPriority w:val="99"/>
    <w:semiHidden/>
    <w:rsid w:val="00D84165"/>
    <w:rPr>
      <w:color w:val="808080"/>
    </w:rPr>
  </w:style>
  <w:style w:type="paragraph" w:styleId="BalloonText">
    <w:name w:val="Balloon Text"/>
    <w:basedOn w:val="Normal"/>
    <w:link w:val="BalloonTextChar"/>
    <w:uiPriority w:val="99"/>
    <w:semiHidden/>
    <w:unhideWhenUsed/>
    <w:rsid w:val="00D84165"/>
    <w:pPr>
      <w:spacing w:after="0"/>
    </w:pPr>
    <w:rPr>
      <w:rFonts w:ascii="Tahoma" w:hAnsi="Tahoma"/>
      <w:sz w:val="16"/>
      <w:szCs w:val="14"/>
    </w:rPr>
  </w:style>
  <w:style w:type="character" w:customStyle="1" w:styleId="BalloonTextChar">
    <w:name w:val="Balloon Text Char"/>
    <w:basedOn w:val="DefaultParagraphFont"/>
    <w:link w:val="BalloonText"/>
    <w:uiPriority w:val="99"/>
    <w:semiHidden/>
    <w:rsid w:val="00D84165"/>
    <w:rPr>
      <w:rFonts w:ascii="Tahoma" w:eastAsia="SimSun" w:hAnsi="Tahoma" w:cs="Mangal"/>
      <w:kern w:val="1"/>
      <w:sz w:val="16"/>
      <w:szCs w:val="14"/>
      <w:lang w:eastAsia="hi-IN" w:bidi="hi-IN"/>
    </w:rPr>
  </w:style>
  <w:style w:type="paragraph" w:styleId="NoSpacing">
    <w:name w:val="No Spacing"/>
    <w:uiPriority w:val="1"/>
    <w:qFormat/>
    <w:rsid w:val="004A4A06"/>
    <w:pPr>
      <w:widowControl w:val="0"/>
      <w:suppressAutoHyphens/>
      <w:ind w:firstLine="567"/>
      <w:jc w:val="both"/>
    </w:pPr>
    <w:rPr>
      <w:rFonts w:eastAsia="SimSun" w:cs="Mangal"/>
      <w:kern w:val="1"/>
      <w:sz w:val="24"/>
      <w:szCs w:val="21"/>
      <w:lang w:eastAsia="hi-IN" w:bidi="hi-IN"/>
    </w:rPr>
  </w:style>
  <w:style w:type="character" w:customStyle="1" w:styleId="apple-converted-space">
    <w:name w:val="apple-converted-space"/>
    <w:basedOn w:val="DefaultParagraphFont"/>
    <w:rsid w:val="009C007C"/>
  </w:style>
  <w:style w:type="character" w:styleId="Strong">
    <w:name w:val="Strong"/>
    <w:basedOn w:val="DefaultParagraphFont"/>
    <w:uiPriority w:val="22"/>
    <w:qFormat/>
    <w:rsid w:val="00607C3D"/>
    <w:rPr>
      <w:b/>
      <w:bCs/>
    </w:rPr>
  </w:style>
  <w:style w:type="paragraph" w:customStyle="1" w:styleId="SMText">
    <w:name w:val="SM Text"/>
    <w:basedOn w:val="Normal"/>
    <w:qFormat/>
    <w:rsid w:val="0027584C"/>
    <w:pPr>
      <w:widowControl/>
      <w:suppressAutoHyphens w:val="0"/>
      <w:spacing w:after="0"/>
      <w:ind w:firstLine="480"/>
      <w:jc w:val="left"/>
    </w:pPr>
    <w:rPr>
      <w:rFonts w:eastAsia="Times New Roman" w:cs="Times New Roman"/>
      <w:kern w:val="0"/>
      <w:szCs w:val="20"/>
      <w:lang w:eastAsia="en-US" w:bidi="ar-SA"/>
    </w:rPr>
  </w:style>
  <w:style w:type="paragraph" w:styleId="Header">
    <w:name w:val="header"/>
    <w:basedOn w:val="Normal"/>
    <w:link w:val="HeaderChar"/>
    <w:uiPriority w:val="99"/>
    <w:unhideWhenUsed/>
    <w:rsid w:val="00FE2A79"/>
    <w:pPr>
      <w:tabs>
        <w:tab w:val="center" w:pos="4680"/>
        <w:tab w:val="right" w:pos="9360"/>
      </w:tabs>
      <w:spacing w:after="0"/>
    </w:pPr>
  </w:style>
  <w:style w:type="character" w:customStyle="1" w:styleId="HeaderChar">
    <w:name w:val="Header Char"/>
    <w:basedOn w:val="DefaultParagraphFont"/>
    <w:link w:val="Header"/>
    <w:uiPriority w:val="99"/>
    <w:rsid w:val="00FE2A79"/>
    <w:rPr>
      <w:rFonts w:eastAsia="SimSun" w:cs="Mangal"/>
      <w:kern w:val="1"/>
      <w:sz w:val="22"/>
      <w:szCs w:val="24"/>
      <w:lang w:eastAsia="hi-IN" w:bidi="hi-IN"/>
    </w:rPr>
  </w:style>
  <w:style w:type="table" w:styleId="TableGrid">
    <w:name w:val="Table Grid"/>
    <w:basedOn w:val="TableNormal"/>
    <w:uiPriority w:val="59"/>
    <w:rsid w:val="009B3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A79"/>
    <w:pPr>
      <w:widowControl w:val="0"/>
      <w:suppressAutoHyphens/>
      <w:spacing w:after="120"/>
      <w:ind w:firstLine="567"/>
      <w:jc w:val="both"/>
    </w:pPr>
    <w:rPr>
      <w:rFonts w:eastAsia="SimSun" w:cs="Mangal"/>
      <w:kern w:val="1"/>
      <w:sz w:val="22"/>
      <w:szCs w:val="24"/>
      <w:lang w:eastAsia="hi-IN" w:bidi="hi-IN"/>
    </w:rPr>
  </w:style>
  <w:style w:type="paragraph" w:styleId="Heading1">
    <w:name w:val="heading 1"/>
    <w:basedOn w:val="Heading"/>
    <w:next w:val="BodyText"/>
    <w:qFormat/>
    <w:pPr>
      <w:tabs>
        <w:tab w:val="num" w:pos="432"/>
      </w:tabs>
      <w:ind w:left="432" w:hanging="432"/>
      <w:outlineLvl w:val="0"/>
    </w:pPr>
    <w:rPr>
      <w:b/>
      <w:bCs/>
      <w:sz w:val="32"/>
      <w:szCs w:val="32"/>
    </w:rPr>
  </w:style>
  <w:style w:type="paragraph" w:styleId="Heading2">
    <w:name w:val="heading 2"/>
    <w:basedOn w:val="Heading"/>
    <w:next w:val="BodyText"/>
    <w:qFormat/>
    <w:pPr>
      <w:tabs>
        <w:tab w:val="num" w:pos="576"/>
      </w:tabs>
      <w:ind w:left="576" w:hanging="576"/>
      <w:outlineLvl w:val="1"/>
    </w:pPr>
    <w:rPr>
      <w:b/>
      <w:bCs/>
      <w:i/>
      <w:iCs/>
    </w:rPr>
  </w:style>
  <w:style w:type="paragraph" w:styleId="Heading4">
    <w:name w:val="heading 4"/>
    <w:basedOn w:val="Normal"/>
    <w:next w:val="Normal"/>
    <w:link w:val="Heading4Char"/>
    <w:uiPriority w:val="9"/>
    <w:semiHidden/>
    <w:unhideWhenUsed/>
    <w:qFormat/>
    <w:rsid w:val="00607C3D"/>
    <w:pPr>
      <w:keepNext/>
      <w:keepLines/>
      <w:widowControl/>
      <w:suppressAutoHyphens w:val="0"/>
      <w:spacing w:before="200" w:after="0"/>
      <w:ind w:firstLine="709"/>
      <w:outlineLvl w:val="3"/>
    </w:pPr>
    <w:rPr>
      <w:rFonts w:asciiTheme="majorHAnsi" w:eastAsiaTheme="majorEastAsia" w:hAnsiTheme="majorHAnsi" w:cstheme="majorBidi"/>
      <w:b/>
      <w:bCs/>
      <w:i/>
      <w:iCs/>
      <w:color w:val="4F81BD" w:themeColor="accent1"/>
      <w:kern w:val="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pPr>
    <w:rPr>
      <w:rFonts w:ascii="Liberation Sans" w:eastAsia="Microsoft YaHei" w:hAnsi="Liberation Sans"/>
      <w:sz w:val="28"/>
      <w:szCs w:val="28"/>
    </w:rPr>
  </w:style>
  <w:style w:type="paragraph" w:styleId="BodyText">
    <w:name w:val="Body Text"/>
    <w:basedOn w:val="Normal"/>
  </w:style>
  <w:style w:type="character" w:customStyle="1" w:styleId="Heading4Char">
    <w:name w:val="Heading 4 Char"/>
    <w:basedOn w:val="DefaultParagraphFont"/>
    <w:link w:val="Heading4"/>
    <w:uiPriority w:val="9"/>
    <w:semiHidden/>
    <w:rsid w:val="00607C3D"/>
    <w:rPr>
      <w:rFonts w:asciiTheme="majorHAnsi" w:eastAsiaTheme="majorEastAsia" w:hAnsiTheme="majorHAnsi" w:cstheme="majorBidi"/>
      <w:b/>
      <w:bCs/>
      <w:i/>
      <w:iCs/>
      <w:color w:val="4F81BD" w:themeColor="accent1"/>
      <w:sz w:val="24"/>
      <w:szCs w:val="24"/>
    </w:rPr>
  </w:style>
  <w:style w:type="character" w:customStyle="1" w:styleId="NumberingSymbols">
    <w:name w:val="Numbering Symbols"/>
  </w:style>
  <w:style w:type="character" w:styleId="LineNumber">
    <w:name w:val="line number"/>
  </w:style>
  <w:style w:type="paragraph" w:styleId="List">
    <w:name w:val="List"/>
    <w:basedOn w:val="BodyText"/>
    <w:rPr>
      <w:rFonts w:ascii="Arial" w:hAnsi="Arial"/>
    </w:rPr>
  </w:style>
  <w:style w:type="paragraph" w:styleId="Caption">
    <w:name w:val="caption"/>
    <w:basedOn w:val="Normal"/>
    <w:qFormat/>
    <w:pPr>
      <w:suppressLineNumbers/>
      <w:spacing w:before="120"/>
    </w:pPr>
    <w:rPr>
      <w:rFonts w:ascii="Liberation Serif" w:hAnsi="Liberation Serif"/>
      <w:i/>
      <w:iCs/>
    </w:rPr>
  </w:style>
  <w:style w:type="paragraph" w:customStyle="1" w:styleId="Index">
    <w:name w:val="Index"/>
    <w:basedOn w:val="Normal"/>
    <w:pPr>
      <w:suppressLineNumbers/>
    </w:pPr>
    <w:rPr>
      <w:rFonts w:ascii="Liberation Serif" w:hAnsi="Liberation Serif"/>
    </w:rPr>
  </w:style>
  <w:style w:type="paragraph" w:customStyle="1" w:styleId="TableContents">
    <w:name w:val="Table Contents"/>
    <w:basedOn w:val="Normal"/>
    <w:pPr>
      <w:suppressLineNumbers/>
      <w:spacing w:after="0" w:line="100" w:lineRule="atLeast"/>
      <w:ind w:firstLine="0"/>
    </w:pPr>
  </w:style>
  <w:style w:type="paragraph" w:customStyle="1" w:styleId="TableHeading">
    <w:name w:val="Table Heading"/>
    <w:basedOn w:val="TableContents"/>
    <w:pPr>
      <w:jc w:val="center"/>
    </w:pPr>
    <w:rPr>
      <w:b/>
      <w:bCs/>
    </w:rPr>
  </w:style>
  <w:style w:type="paragraph" w:customStyle="1" w:styleId="Bibliography1">
    <w:name w:val="Bibliography 1"/>
    <w:basedOn w:val="Index"/>
    <w:rsid w:val="004A4A06"/>
    <w:pPr>
      <w:spacing w:after="0" w:line="240" w:lineRule="atLeast"/>
      <w:ind w:left="720" w:hanging="720"/>
    </w:pPr>
  </w:style>
  <w:style w:type="paragraph" w:customStyle="1" w:styleId="ref">
    <w:name w:val="ref"/>
    <w:basedOn w:val="Normal"/>
    <w:pPr>
      <w:spacing w:before="120" w:after="0"/>
      <w:ind w:left="567" w:hanging="567"/>
    </w:pPr>
    <w:rPr>
      <w:szCs w:val="20"/>
    </w:rPr>
  </w:style>
  <w:style w:type="paragraph" w:styleId="Footer">
    <w:name w:val="footer"/>
    <w:basedOn w:val="Normal"/>
    <w:link w:val="FooterChar"/>
    <w:uiPriority w:val="99"/>
    <w:pPr>
      <w:suppressLineNumbers/>
      <w:tabs>
        <w:tab w:val="center" w:pos="4986"/>
        <w:tab w:val="right" w:pos="9972"/>
      </w:tabs>
    </w:pPr>
  </w:style>
  <w:style w:type="character" w:customStyle="1" w:styleId="FooterChar">
    <w:name w:val="Footer Char"/>
    <w:basedOn w:val="DefaultParagraphFont"/>
    <w:link w:val="Footer"/>
    <w:uiPriority w:val="99"/>
    <w:rsid w:val="00FE2A79"/>
    <w:rPr>
      <w:rFonts w:eastAsia="SimSun" w:cs="Mangal"/>
      <w:kern w:val="1"/>
      <w:sz w:val="22"/>
      <w:szCs w:val="24"/>
      <w:lang w:eastAsia="hi-IN" w:bidi="hi-IN"/>
    </w:rPr>
  </w:style>
  <w:style w:type="paragraph" w:customStyle="1" w:styleId="FigCaption">
    <w:name w:val="FigCaption"/>
    <w:basedOn w:val="Normal"/>
    <w:pPr>
      <w:ind w:left="1132" w:hanging="559"/>
    </w:pPr>
  </w:style>
  <w:style w:type="character" w:styleId="PlaceholderText">
    <w:name w:val="Placeholder Text"/>
    <w:basedOn w:val="DefaultParagraphFont"/>
    <w:uiPriority w:val="99"/>
    <w:semiHidden/>
    <w:rsid w:val="00D84165"/>
    <w:rPr>
      <w:color w:val="808080"/>
    </w:rPr>
  </w:style>
  <w:style w:type="paragraph" w:styleId="BalloonText">
    <w:name w:val="Balloon Text"/>
    <w:basedOn w:val="Normal"/>
    <w:link w:val="BalloonTextChar"/>
    <w:uiPriority w:val="99"/>
    <w:semiHidden/>
    <w:unhideWhenUsed/>
    <w:rsid w:val="00D84165"/>
    <w:pPr>
      <w:spacing w:after="0"/>
    </w:pPr>
    <w:rPr>
      <w:rFonts w:ascii="Tahoma" w:hAnsi="Tahoma"/>
      <w:sz w:val="16"/>
      <w:szCs w:val="14"/>
    </w:rPr>
  </w:style>
  <w:style w:type="character" w:customStyle="1" w:styleId="BalloonTextChar">
    <w:name w:val="Balloon Text Char"/>
    <w:basedOn w:val="DefaultParagraphFont"/>
    <w:link w:val="BalloonText"/>
    <w:uiPriority w:val="99"/>
    <w:semiHidden/>
    <w:rsid w:val="00D84165"/>
    <w:rPr>
      <w:rFonts w:ascii="Tahoma" w:eastAsia="SimSun" w:hAnsi="Tahoma" w:cs="Mangal"/>
      <w:kern w:val="1"/>
      <w:sz w:val="16"/>
      <w:szCs w:val="14"/>
      <w:lang w:eastAsia="hi-IN" w:bidi="hi-IN"/>
    </w:rPr>
  </w:style>
  <w:style w:type="paragraph" w:styleId="NoSpacing">
    <w:name w:val="No Spacing"/>
    <w:uiPriority w:val="1"/>
    <w:qFormat/>
    <w:rsid w:val="004A4A06"/>
    <w:pPr>
      <w:widowControl w:val="0"/>
      <w:suppressAutoHyphens/>
      <w:ind w:firstLine="567"/>
      <w:jc w:val="both"/>
    </w:pPr>
    <w:rPr>
      <w:rFonts w:eastAsia="SimSun" w:cs="Mangal"/>
      <w:kern w:val="1"/>
      <w:sz w:val="24"/>
      <w:szCs w:val="21"/>
      <w:lang w:eastAsia="hi-IN" w:bidi="hi-IN"/>
    </w:rPr>
  </w:style>
  <w:style w:type="character" w:customStyle="1" w:styleId="apple-converted-space">
    <w:name w:val="apple-converted-space"/>
    <w:basedOn w:val="DefaultParagraphFont"/>
    <w:rsid w:val="009C007C"/>
  </w:style>
  <w:style w:type="character" w:styleId="Strong">
    <w:name w:val="Strong"/>
    <w:basedOn w:val="DefaultParagraphFont"/>
    <w:uiPriority w:val="22"/>
    <w:qFormat/>
    <w:rsid w:val="00607C3D"/>
    <w:rPr>
      <w:b/>
      <w:bCs/>
    </w:rPr>
  </w:style>
  <w:style w:type="paragraph" w:customStyle="1" w:styleId="SMText">
    <w:name w:val="SM Text"/>
    <w:basedOn w:val="Normal"/>
    <w:qFormat/>
    <w:rsid w:val="0027584C"/>
    <w:pPr>
      <w:widowControl/>
      <w:suppressAutoHyphens w:val="0"/>
      <w:spacing w:after="0"/>
      <w:ind w:firstLine="480"/>
      <w:jc w:val="left"/>
    </w:pPr>
    <w:rPr>
      <w:rFonts w:eastAsia="Times New Roman" w:cs="Times New Roman"/>
      <w:kern w:val="0"/>
      <w:szCs w:val="20"/>
      <w:lang w:eastAsia="en-US" w:bidi="ar-SA"/>
    </w:rPr>
  </w:style>
  <w:style w:type="paragraph" w:styleId="Header">
    <w:name w:val="header"/>
    <w:basedOn w:val="Normal"/>
    <w:link w:val="HeaderChar"/>
    <w:uiPriority w:val="99"/>
    <w:unhideWhenUsed/>
    <w:rsid w:val="00FE2A79"/>
    <w:pPr>
      <w:tabs>
        <w:tab w:val="center" w:pos="4680"/>
        <w:tab w:val="right" w:pos="9360"/>
      </w:tabs>
      <w:spacing w:after="0"/>
    </w:pPr>
  </w:style>
  <w:style w:type="character" w:customStyle="1" w:styleId="HeaderChar">
    <w:name w:val="Header Char"/>
    <w:basedOn w:val="DefaultParagraphFont"/>
    <w:link w:val="Header"/>
    <w:uiPriority w:val="99"/>
    <w:rsid w:val="00FE2A79"/>
    <w:rPr>
      <w:rFonts w:eastAsia="SimSun" w:cs="Mangal"/>
      <w:kern w:val="1"/>
      <w:sz w:val="22"/>
      <w:szCs w:val="24"/>
      <w:lang w:eastAsia="hi-IN" w:bidi="hi-IN"/>
    </w:rPr>
  </w:style>
  <w:style w:type="table" w:styleId="TableGrid">
    <w:name w:val="Table Grid"/>
    <w:basedOn w:val="TableNormal"/>
    <w:uiPriority w:val="59"/>
    <w:rsid w:val="009B3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472562">
      <w:bodyDiv w:val="1"/>
      <w:marLeft w:val="0"/>
      <w:marRight w:val="0"/>
      <w:marTop w:val="0"/>
      <w:marBottom w:val="0"/>
      <w:divBdr>
        <w:top w:val="none" w:sz="0" w:space="0" w:color="auto"/>
        <w:left w:val="none" w:sz="0" w:space="0" w:color="auto"/>
        <w:bottom w:val="none" w:sz="0" w:space="0" w:color="auto"/>
        <w:right w:val="none" w:sz="0" w:space="0" w:color="auto"/>
      </w:divBdr>
    </w:div>
    <w:div w:id="434635335">
      <w:bodyDiv w:val="1"/>
      <w:marLeft w:val="0"/>
      <w:marRight w:val="0"/>
      <w:marTop w:val="0"/>
      <w:marBottom w:val="0"/>
      <w:divBdr>
        <w:top w:val="none" w:sz="0" w:space="0" w:color="auto"/>
        <w:left w:val="none" w:sz="0" w:space="0" w:color="auto"/>
        <w:bottom w:val="none" w:sz="0" w:space="0" w:color="auto"/>
        <w:right w:val="none" w:sz="0" w:space="0" w:color="auto"/>
      </w:divBdr>
    </w:div>
    <w:div w:id="639505654">
      <w:bodyDiv w:val="1"/>
      <w:marLeft w:val="0"/>
      <w:marRight w:val="0"/>
      <w:marTop w:val="0"/>
      <w:marBottom w:val="0"/>
      <w:divBdr>
        <w:top w:val="none" w:sz="0" w:space="0" w:color="auto"/>
        <w:left w:val="none" w:sz="0" w:space="0" w:color="auto"/>
        <w:bottom w:val="none" w:sz="0" w:space="0" w:color="auto"/>
        <w:right w:val="none" w:sz="0" w:space="0" w:color="auto"/>
      </w:divBdr>
    </w:div>
    <w:div w:id="1370840760">
      <w:bodyDiv w:val="1"/>
      <w:marLeft w:val="0"/>
      <w:marRight w:val="0"/>
      <w:marTop w:val="0"/>
      <w:marBottom w:val="0"/>
      <w:divBdr>
        <w:top w:val="none" w:sz="0" w:space="0" w:color="auto"/>
        <w:left w:val="none" w:sz="0" w:space="0" w:color="auto"/>
        <w:bottom w:val="none" w:sz="0" w:space="0" w:color="auto"/>
        <w:right w:val="none" w:sz="0" w:space="0" w:color="auto"/>
      </w:divBdr>
    </w:div>
    <w:div w:id="1738086456">
      <w:bodyDiv w:val="1"/>
      <w:marLeft w:val="0"/>
      <w:marRight w:val="0"/>
      <w:marTop w:val="0"/>
      <w:marBottom w:val="0"/>
      <w:divBdr>
        <w:top w:val="none" w:sz="0" w:space="0" w:color="auto"/>
        <w:left w:val="none" w:sz="0" w:space="0" w:color="auto"/>
        <w:bottom w:val="none" w:sz="0" w:space="0" w:color="auto"/>
        <w:right w:val="none" w:sz="0" w:space="0" w:color="auto"/>
      </w:divBdr>
    </w:div>
    <w:div w:id="1920286231">
      <w:bodyDiv w:val="1"/>
      <w:marLeft w:val="0"/>
      <w:marRight w:val="0"/>
      <w:marTop w:val="0"/>
      <w:marBottom w:val="0"/>
      <w:divBdr>
        <w:top w:val="none" w:sz="0" w:space="0" w:color="auto"/>
        <w:left w:val="none" w:sz="0" w:space="0" w:color="auto"/>
        <w:bottom w:val="none" w:sz="0" w:space="0" w:color="auto"/>
        <w:right w:val="none" w:sz="0" w:space="0" w:color="auto"/>
      </w:divBdr>
    </w:div>
    <w:div w:id="1941913693">
      <w:bodyDiv w:val="1"/>
      <w:marLeft w:val="0"/>
      <w:marRight w:val="0"/>
      <w:marTop w:val="0"/>
      <w:marBottom w:val="0"/>
      <w:divBdr>
        <w:top w:val="none" w:sz="0" w:space="0" w:color="auto"/>
        <w:left w:val="none" w:sz="0" w:space="0" w:color="auto"/>
        <w:bottom w:val="none" w:sz="0" w:space="0" w:color="auto"/>
        <w:right w:val="none" w:sz="0" w:space="0" w:color="auto"/>
      </w:divBdr>
    </w:div>
    <w:div w:id="202258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 = '1.0' encoding = 'UTF-8' standalone = 'yes'?>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tiff"/>
   <Relationship Id="rId11" Type="http://schemas.openxmlformats.org/officeDocument/2006/relationships/image" Target="media/image3.tiff"/>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oter" Target="footer3.xml"/>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chart" Target="charts/chart1.xml"/>
   <Relationship Id="rId24" Type="http://schemas.openxmlformats.org/officeDocument/2006/relationships/image" Target="media/image9.png"/>
   <Relationship Id="rId25" Type="http://schemas.openxmlformats.org/officeDocument/2006/relationships/fontTable" Target="fontTable.xml"/>
   <Relationship Id="rId26" Type="http://schemas.openxmlformats.org/officeDocument/2006/relationships/theme" Target="theme/theme1.xml"/>
   <Relationship Id="rId27" Type="http://schemas.microsoft.com/office/2011/relationships/people" Target="people.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tiff"/>
</Relationships>
</file>

<file path=word/charts/_rels/chart1.xml.rels><?xml version = '1.0' encoding = 'UTF-8' standalone = 'yes'?>
<Relationships xmlns="http://schemas.openxmlformats.org/package/2006/relationships">
   <Relationship Id="rId1" Type="http://schemas.openxmlformats.org/officeDocument/2006/relationships/oleObject" TargetMode="External" Target="file:///C:/Geologie/Montserrat/Feb2010/1DModel/Data.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1"/>
          <c:order val="1"/>
          <c:tx>
            <c:strRef>
              <c:f>Sheet2!$BX$8</c:f>
              <c:strCache>
                <c:ptCount val="1"/>
                <c:pt idx="0">
                  <c:v>Data</c:v>
                </c:pt>
              </c:strCache>
            </c:strRef>
          </c:tx>
          <c:spPr>
            <a:ln w="28575">
              <a:noFill/>
            </a:ln>
          </c:spPr>
          <c:xVal>
            <c:numRef>
              <c:f>Sheet2!$BT$2:$BT$24</c:f>
              <c:numCache>
                <c:formatCode>General</c:formatCode>
                <c:ptCount val="23"/>
                <c:pt idx="0">
                  <c:v>54.417816474358531</c:v>
                </c:pt>
                <c:pt idx="1">
                  <c:v>92.469629322388897</c:v>
                </c:pt>
                <c:pt idx="2">
                  <c:v>54.644453095529556</c:v>
                </c:pt>
                <c:pt idx="3">
                  <c:v>39.349220568562657</c:v>
                </c:pt>
                <c:pt idx="4">
                  <c:v>68.821852852471039</c:v>
                </c:pt>
                <c:pt idx="5">
                  <c:v>65.563298975883058</c:v>
                </c:pt>
                <c:pt idx="6">
                  <c:v>62.617978705647474</c:v>
                </c:pt>
                <c:pt idx="7">
                  <c:v>64.541647760239698</c:v>
                </c:pt>
                <c:pt idx="8">
                  <c:v>72.10467626640586</c:v>
                </c:pt>
                <c:pt idx="9">
                  <c:v>76.560511671839294</c:v>
                </c:pt>
                <c:pt idx="10">
                  <c:v>60.823114995970265</c:v>
                </c:pt>
                <c:pt idx="11">
                  <c:v>76.771263797346847</c:v>
                </c:pt>
                <c:pt idx="12">
                  <c:v>40.122138631292948</c:v>
                </c:pt>
                <c:pt idx="13">
                  <c:v>51.835108956331986</c:v>
                </c:pt>
                <c:pt idx="14">
                  <c:v>58.809820619151445</c:v>
                </c:pt>
                <c:pt idx="15">
                  <c:v>52.085836165891408</c:v>
                </c:pt>
                <c:pt idx="16">
                  <c:v>48.288594448346245</c:v>
                </c:pt>
                <c:pt idx="17">
                  <c:v>63.402814872662184</c:v>
                </c:pt>
                <c:pt idx="18">
                  <c:v>42.067039524646013</c:v>
                </c:pt>
                <c:pt idx="19">
                  <c:v>58.697109790838567</c:v>
                </c:pt>
                <c:pt idx="20">
                  <c:v>50.834170802017589</c:v>
                </c:pt>
                <c:pt idx="21">
                  <c:v>26.843782297040448</c:v>
                </c:pt>
                <c:pt idx="22">
                  <c:v>65.261443416942882</c:v>
                </c:pt>
              </c:numCache>
            </c:numRef>
          </c:xVal>
          <c:yVal>
            <c:numRef>
              <c:f>Sheet2!$BE$2:$BE$24</c:f>
              <c:numCache>
                <c:formatCode>General</c:formatCode>
                <c:ptCount val="23"/>
                <c:pt idx="0">
                  <c:v>38.702885523822083</c:v>
                </c:pt>
                <c:pt idx="2">
                  <c:v>50.781780718409465</c:v>
                </c:pt>
                <c:pt idx="3">
                  <c:v>12.749334164610151</c:v>
                </c:pt>
                <c:pt idx="4">
                  <c:v>55.562230644113775</c:v>
                </c:pt>
                <c:pt idx="5">
                  <c:v>31.873532940687053</c:v>
                </c:pt>
                <c:pt idx="6">
                  <c:v>41.715913557276927</c:v>
                </c:pt>
                <c:pt idx="7">
                  <c:v>12.525302085928764</c:v>
                </c:pt>
                <c:pt idx="11">
                  <c:v>45.299581167818893</c:v>
                </c:pt>
                <c:pt idx="12">
                  <c:v>41.428604659677788</c:v>
                </c:pt>
                <c:pt idx="13">
                  <c:v>23.676208328029375</c:v>
                </c:pt>
                <c:pt idx="14">
                  <c:v>16.078434492075885</c:v>
                </c:pt>
                <c:pt idx="15">
                  <c:v>30.74715752056191</c:v>
                </c:pt>
                <c:pt idx="16">
                  <c:v>64.009603926253092</c:v>
                </c:pt>
                <c:pt idx="17">
                  <c:v>34.345543492719393</c:v>
                </c:pt>
                <c:pt idx="18">
                  <c:v>30.276427960443186</c:v>
                </c:pt>
                <c:pt idx="19">
                  <c:v>35.168920187173477</c:v>
                </c:pt>
                <c:pt idx="20">
                  <c:v>68.784563537521734</c:v>
                </c:pt>
                <c:pt idx="21">
                  <c:v>7.9856662156907037</c:v>
                </c:pt>
                <c:pt idx="22">
                  <c:v>40.836554979546356</c:v>
                </c:pt>
              </c:numCache>
            </c:numRef>
          </c:yVal>
          <c:smooth val="0"/>
          <c:extLst xmlns:c16r2="http://schemas.microsoft.com/office/drawing/2015/06/chart">
            <c:ext xmlns:c16="http://schemas.microsoft.com/office/drawing/2014/chart" uri="{C3380CC4-5D6E-409C-BE32-E72D297353CC}">
              <c16:uniqueId val="{00000000-0090-465E-B5D6-82E7281EB1EF}"/>
            </c:ext>
          </c:extLst>
        </c:ser>
        <c:ser>
          <c:idx val="0"/>
          <c:order val="0"/>
          <c:tx>
            <c:strRef>
              <c:f>Sheet2!$BX$7</c:f>
              <c:strCache>
                <c:ptCount val="1"/>
                <c:pt idx="0">
                  <c:v>Kozono &amp; Koyaguchi (2010)</c:v>
                </c:pt>
              </c:strCache>
            </c:strRef>
          </c:tx>
          <c:spPr>
            <a:ln w="25400">
              <a:solidFill>
                <a:schemeClr val="bg1">
                  <a:lumMod val="50000"/>
                </a:schemeClr>
              </a:solidFill>
              <a:prstDash val="sysDot"/>
            </a:ln>
          </c:spPr>
          <c:marker>
            <c:symbol val="none"/>
          </c:marker>
          <c:xVal>
            <c:numRef>
              <c:f>Sheet2!$BZ$12:$BZ$27</c:f>
              <c:numCache>
                <c:formatCode>General</c:formatCode>
                <c:ptCount val="16"/>
                <c:pt idx="0">
                  <c:v>62.386504149682466</c:v>
                </c:pt>
                <c:pt idx="1">
                  <c:v>60.861467744490596</c:v>
                </c:pt>
                <c:pt idx="2">
                  <c:v>60.057971916175809</c:v>
                </c:pt>
                <c:pt idx="3">
                  <c:v>59.524195054472564</c:v>
                </c:pt>
                <c:pt idx="4">
                  <c:v>59.129752160077409</c:v>
                </c:pt>
                <c:pt idx="5">
                  <c:v>58.819626282152939</c:v>
                </c:pt>
                <c:pt idx="6">
                  <c:v>58.565651858524959</c:v>
                </c:pt>
                <c:pt idx="7">
                  <c:v>58.351568459212309</c:v>
                </c:pt>
                <c:pt idx="8">
                  <c:v>58.167179201177177</c:v>
                </c:pt>
                <c:pt idx="9">
                  <c:v>58.005689692875627</c:v>
                </c:pt>
                <c:pt idx="10">
                  <c:v>57.862357170255066</c:v>
                </c:pt>
                <c:pt idx="11">
                  <c:v>57.733746763772842</c:v>
                </c:pt>
                <c:pt idx="12">
                  <c:v>57.61729526180028</c:v>
                </c:pt>
                <c:pt idx="13">
                  <c:v>57.511041876516046</c:v>
                </c:pt>
                <c:pt idx="14">
                  <c:v>57.413454976322612</c:v>
                </c:pt>
                <c:pt idx="15">
                  <c:v>57.323316598409647</c:v>
                </c:pt>
              </c:numCache>
            </c:numRef>
          </c:xVal>
          <c:yVal>
            <c:numRef>
              <c:f>Sheet2!$BX$12:$BX$27</c:f>
              <c:numCache>
                <c:formatCode>General</c:formatCode>
                <c:ptCount val="16"/>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numCache>
            </c:numRef>
          </c:yVal>
          <c:smooth val="0"/>
          <c:extLst xmlns:c16r2="http://schemas.microsoft.com/office/drawing/2015/06/chart">
            <c:ext xmlns:c16="http://schemas.microsoft.com/office/drawing/2014/chart" uri="{C3380CC4-5D6E-409C-BE32-E72D297353CC}">
              <c16:uniqueId val="{00000001-0090-465E-B5D6-82E7281EB1EF}"/>
            </c:ext>
          </c:extLst>
        </c:ser>
        <c:ser>
          <c:idx val="2"/>
          <c:order val="2"/>
          <c:tx>
            <c:strRef>
              <c:f>Sheet2!$CA$11</c:f>
              <c:strCache>
                <c:ptCount val="1"/>
                <c:pt idx="0">
                  <c:v>Average</c:v>
                </c:pt>
              </c:strCache>
            </c:strRef>
          </c:tx>
          <c:spPr>
            <a:ln w="25400">
              <a:solidFill>
                <a:schemeClr val="tx1"/>
              </a:solidFill>
              <a:prstDash val="solid"/>
            </a:ln>
          </c:spPr>
          <c:marker>
            <c:symbol val="none"/>
          </c:marker>
          <c:xVal>
            <c:numRef>
              <c:f>Sheet2!$CA$12:$CA$27</c:f>
              <c:numCache>
                <c:formatCode>General</c:formatCode>
                <c:ptCount val="16"/>
                <c:pt idx="0">
                  <c:v>54.99870482922109</c:v>
                </c:pt>
                <c:pt idx="1">
                  <c:v>54.99870482922109</c:v>
                </c:pt>
                <c:pt idx="2">
                  <c:v>54.99870482922109</c:v>
                </c:pt>
                <c:pt idx="3">
                  <c:v>54.99870482922109</c:v>
                </c:pt>
                <c:pt idx="4">
                  <c:v>54.99870482922109</c:v>
                </c:pt>
                <c:pt idx="5">
                  <c:v>54.99870482922109</c:v>
                </c:pt>
                <c:pt idx="6">
                  <c:v>54.99870482922109</c:v>
                </c:pt>
                <c:pt idx="7">
                  <c:v>54.99870482922109</c:v>
                </c:pt>
                <c:pt idx="8">
                  <c:v>54.99870482922109</c:v>
                </c:pt>
                <c:pt idx="9">
                  <c:v>54.99870482922109</c:v>
                </c:pt>
                <c:pt idx="10">
                  <c:v>54.99870482922109</c:v>
                </c:pt>
                <c:pt idx="11">
                  <c:v>54.99870482922109</c:v>
                </c:pt>
                <c:pt idx="12">
                  <c:v>54.99870482922109</c:v>
                </c:pt>
                <c:pt idx="13">
                  <c:v>54.99870482922109</c:v>
                </c:pt>
                <c:pt idx="14">
                  <c:v>54.99870482922109</c:v>
                </c:pt>
                <c:pt idx="15">
                  <c:v>54.99870482922109</c:v>
                </c:pt>
              </c:numCache>
            </c:numRef>
          </c:xVal>
          <c:yVal>
            <c:numRef>
              <c:f>Sheet2!$BX$12:$BX$27</c:f>
              <c:numCache>
                <c:formatCode>General</c:formatCode>
                <c:ptCount val="16"/>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numCache>
            </c:numRef>
          </c:yVal>
          <c:smooth val="0"/>
          <c:extLst xmlns:c16r2="http://schemas.microsoft.com/office/drawing/2015/06/chart">
            <c:ext xmlns:c16="http://schemas.microsoft.com/office/drawing/2014/chart" uri="{C3380CC4-5D6E-409C-BE32-E72D297353CC}">
              <c16:uniqueId val="{00000002-0090-465E-B5D6-82E7281EB1EF}"/>
            </c:ext>
          </c:extLst>
        </c:ser>
        <c:dLbls>
          <c:showLegendKey val="0"/>
          <c:showVal val="0"/>
          <c:showCatName val="0"/>
          <c:showSerName val="0"/>
          <c:showPercent val="0"/>
          <c:showBubbleSize val="0"/>
        </c:dLbls>
        <c:axId val="62012416"/>
        <c:axId val="62022784"/>
      </c:scatterChart>
      <c:valAx>
        <c:axId val="62012416"/>
        <c:scaling>
          <c:orientation val="minMax"/>
        </c:scaling>
        <c:delete val="0"/>
        <c:axPos val="t"/>
        <c:title>
          <c:tx>
            <c:rich>
              <a:bodyPr/>
              <a:lstStyle/>
              <a:p>
                <a:pPr>
                  <a:defRPr/>
                </a:pPr>
                <a:r>
                  <a:rPr lang="en-US"/>
                  <a:t>Bubble-free crystal content (vol.%) </a:t>
                </a:r>
              </a:p>
            </c:rich>
          </c:tx>
          <c:overlay val="0"/>
        </c:title>
        <c:numFmt formatCode="General" sourceLinked="1"/>
        <c:majorTickMark val="out"/>
        <c:minorTickMark val="out"/>
        <c:tickLblPos val="nextTo"/>
        <c:crossAx val="62022784"/>
        <c:crosses val="autoZero"/>
        <c:crossBetween val="midCat"/>
        <c:majorUnit val="20"/>
        <c:minorUnit val="10"/>
      </c:valAx>
      <c:valAx>
        <c:axId val="62022784"/>
        <c:scaling>
          <c:orientation val="maxMin"/>
        </c:scaling>
        <c:delete val="0"/>
        <c:axPos val="l"/>
        <c:title>
          <c:tx>
            <c:rich>
              <a:bodyPr rot="-5400000" vert="horz"/>
              <a:lstStyle/>
              <a:p>
                <a:pPr>
                  <a:defRPr/>
                </a:pPr>
                <a:r>
                  <a:rPr lang="en-US"/>
                  <a:t>P (MPa)</a:t>
                </a:r>
              </a:p>
            </c:rich>
          </c:tx>
          <c:overlay val="0"/>
        </c:title>
        <c:numFmt formatCode="General" sourceLinked="1"/>
        <c:majorTickMark val="out"/>
        <c:minorTickMark val="out"/>
        <c:tickLblPos val="nextTo"/>
        <c:crossAx val="62012416"/>
        <c:crosses val="autoZero"/>
        <c:crossBetween val="midCat"/>
        <c:majorUnit val="20"/>
        <c:minorUnit val="10"/>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 = '1.0' encoding = 'UTF-8' standalone = 'yes'?>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07EF4-9FFC-4FB8-B845-EA224A870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123</TotalTime>
  <Pages>8</Pages>
  <Words>1932</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14.0000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cp:lastPrinted>2018-07-18T15:20:00Z</cp:lastPrinted>
</cp:coreProperties>
</file>

<file path=docProps/custom.xml><?xml version="1.0" encoding="utf-8"?>
<Properties xmlns="http://schemas.openxmlformats.org/officeDocument/2006/custom-properties" xmlns:vt="http://schemas.openxmlformats.org/officeDocument/2006/docPropsVTypes"/>
</file>