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3B66F" w14:textId="77777777" w:rsidR="00B81671" w:rsidRDefault="00B81671" w:rsidP="00ED57E1">
      <w:pPr>
        <w:jc w:val="center"/>
        <w:rPr>
          <w:rFonts w:ascii="Arial" w:hAnsi="Arial" w:cs="Arial"/>
          <w:b/>
          <w:sz w:val="28"/>
          <w:szCs w:val="28"/>
        </w:rPr>
      </w:pPr>
      <w:r w:rsidRPr="00ED57E1">
        <w:rPr>
          <w:rFonts w:ascii="Arial" w:hAnsi="Arial" w:cs="Arial"/>
          <w:b/>
          <w:sz w:val="28"/>
          <w:szCs w:val="28"/>
        </w:rPr>
        <w:t>Caractérisation de briques pour l’élaboration de liants hydrauliques</w:t>
      </w:r>
    </w:p>
    <w:p w14:paraId="5DCA7B71" w14:textId="77777777" w:rsidR="00D31B9A" w:rsidRPr="00ED57E1" w:rsidRDefault="00D31B9A" w:rsidP="00ED57E1">
      <w:pPr>
        <w:jc w:val="center"/>
        <w:rPr>
          <w:rFonts w:ascii="Arial" w:hAnsi="Arial" w:cs="Arial"/>
          <w:sz w:val="28"/>
          <w:szCs w:val="28"/>
        </w:rPr>
      </w:pPr>
    </w:p>
    <w:p w14:paraId="3BEE83F4" w14:textId="77777777" w:rsidR="00B81671" w:rsidRPr="00B81671" w:rsidRDefault="00B81671" w:rsidP="00B81671">
      <w:pPr>
        <w:tabs>
          <w:tab w:val="left" w:pos="1245"/>
        </w:tabs>
        <w:rPr>
          <w:rFonts w:ascii="Arial" w:hAnsi="Arial" w:cs="Arial"/>
        </w:rPr>
      </w:pPr>
      <w:r w:rsidRPr="00B81671">
        <w:rPr>
          <w:rFonts w:ascii="Arial" w:hAnsi="Arial" w:cs="Arial"/>
        </w:rPr>
        <w:tab/>
      </w:r>
    </w:p>
    <w:p w14:paraId="484902AE" w14:textId="424452A0" w:rsidR="00B81671" w:rsidRPr="00A01297" w:rsidRDefault="00B81671" w:rsidP="00B81671">
      <w:pPr>
        <w:rPr>
          <w:rFonts w:ascii="Arial" w:hAnsi="Arial" w:cs="Arial"/>
          <w:vertAlign w:val="subscript"/>
        </w:rPr>
      </w:pPr>
      <w:r w:rsidRPr="00B81671">
        <w:rPr>
          <w:rFonts w:ascii="Arial" w:hAnsi="Arial" w:cs="Arial"/>
        </w:rPr>
        <w:t xml:space="preserve">GRELLIER </w:t>
      </w:r>
      <w:proofErr w:type="spellStart"/>
      <w:r w:rsidRPr="00B81671">
        <w:rPr>
          <w:rFonts w:ascii="Arial" w:hAnsi="Arial" w:cs="Arial"/>
        </w:rPr>
        <w:t>Adèle</w:t>
      </w:r>
      <w:r w:rsidRPr="00B81671">
        <w:rPr>
          <w:rFonts w:ascii="Arial" w:hAnsi="Arial" w:cs="Arial"/>
          <w:vertAlign w:val="superscript"/>
        </w:rPr>
        <w:t>A</w:t>
      </w:r>
      <w:r w:rsidR="009634A5">
        <w:rPr>
          <w:rFonts w:ascii="Arial" w:hAnsi="Arial" w:cs="Arial"/>
          <w:vertAlign w:val="superscript"/>
        </w:rPr>
        <w:t>B</w:t>
      </w:r>
      <w:proofErr w:type="spellEnd"/>
      <w:r w:rsidR="008B0A92">
        <w:rPr>
          <w:rFonts w:ascii="Arial" w:hAnsi="Arial" w:cs="Arial"/>
        </w:rPr>
        <w:t xml:space="preserve">, </w:t>
      </w:r>
      <w:r w:rsidR="00480C9F">
        <w:rPr>
          <w:rFonts w:ascii="Arial" w:hAnsi="Arial" w:cs="Arial"/>
        </w:rPr>
        <w:t>Z</w:t>
      </w:r>
      <w:r w:rsidR="008F456E">
        <w:rPr>
          <w:rFonts w:ascii="Arial" w:hAnsi="Arial" w:cs="Arial"/>
        </w:rPr>
        <w:t>HAO</w:t>
      </w:r>
      <w:r w:rsidR="00480C9F">
        <w:rPr>
          <w:rFonts w:ascii="Arial" w:hAnsi="Arial" w:cs="Arial"/>
        </w:rPr>
        <w:t xml:space="preserve"> </w:t>
      </w:r>
      <w:proofErr w:type="spellStart"/>
      <w:r w:rsidR="00480C9F">
        <w:rPr>
          <w:rFonts w:ascii="Arial" w:hAnsi="Arial" w:cs="Arial"/>
        </w:rPr>
        <w:t>Z</w:t>
      </w:r>
      <w:r w:rsidR="009634A5">
        <w:rPr>
          <w:rFonts w:ascii="Arial" w:hAnsi="Arial" w:cs="Arial"/>
        </w:rPr>
        <w:t>eng</w:t>
      </w:r>
      <w:r w:rsidR="00A2599C">
        <w:rPr>
          <w:rFonts w:ascii="Arial" w:hAnsi="Arial" w:cs="Arial"/>
        </w:rPr>
        <w:t>f</w:t>
      </w:r>
      <w:r w:rsidR="00A01297">
        <w:rPr>
          <w:rFonts w:ascii="Arial" w:hAnsi="Arial" w:cs="Arial"/>
        </w:rPr>
        <w:t>en</w:t>
      </w:r>
      <w:r w:rsidR="00480C9F">
        <w:rPr>
          <w:rFonts w:ascii="Arial" w:hAnsi="Arial" w:cs="Arial"/>
        </w:rPr>
        <w:t>g</w:t>
      </w:r>
      <w:r w:rsidR="00A01297">
        <w:rPr>
          <w:rFonts w:ascii="Arial" w:hAnsi="Arial" w:cs="Arial"/>
          <w:vertAlign w:val="superscript"/>
        </w:rPr>
        <w:t>B</w:t>
      </w:r>
      <w:proofErr w:type="spellEnd"/>
      <w:r w:rsidR="00A01297">
        <w:rPr>
          <w:rFonts w:ascii="Arial" w:hAnsi="Arial" w:cs="Arial"/>
        </w:rPr>
        <w:t>, R</w:t>
      </w:r>
      <w:r w:rsidR="008F456E">
        <w:rPr>
          <w:rFonts w:ascii="Arial" w:hAnsi="Arial" w:cs="Arial"/>
        </w:rPr>
        <w:t>EMOND</w:t>
      </w:r>
      <w:r w:rsidR="00A01297">
        <w:rPr>
          <w:rFonts w:ascii="Arial" w:hAnsi="Arial" w:cs="Arial"/>
        </w:rPr>
        <w:t xml:space="preserve"> </w:t>
      </w:r>
      <w:proofErr w:type="spellStart"/>
      <w:r w:rsidR="00A01297">
        <w:rPr>
          <w:rFonts w:ascii="Arial" w:hAnsi="Arial" w:cs="Arial"/>
        </w:rPr>
        <w:t>Sébastien</w:t>
      </w:r>
      <w:r w:rsidR="00A01297">
        <w:rPr>
          <w:rFonts w:ascii="Arial" w:hAnsi="Arial" w:cs="Arial"/>
          <w:vertAlign w:val="superscript"/>
        </w:rPr>
        <w:t>A</w:t>
      </w:r>
      <w:proofErr w:type="spellEnd"/>
      <w:r w:rsidR="008B0A92">
        <w:rPr>
          <w:rFonts w:ascii="Arial" w:hAnsi="Arial" w:cs="Arial"/>
        </w:rPr>
        <w:t xml:space="preserve">, </w:t>
      </w:r>
      <w:r w:rsidR="008B0A92" w:rsidRPr="00B81671">
        <w:rPr>
          <w:rFonts w:ascii="Arial" w:hAnsi="Arial" w:cs="Arial"/>
        </w:rPr>
        <w:t>C</w:t>
      </w:r>
      <w:r w:rsidR="008F456E">
        <w:rPr>
          <w:rFonts w:ascii="Arial" w:hAnsi="Arial" w:cs="Arial"/>
        </w:rPr>
        <w:t>OURARD</w:t>
      </w:r>
      <w:r w:rsidR="008B0A92" w:rsidRPr="00B81671">
        <w:rPr>
          <w:rFonts w:ascii="Arial" w:hAnsi="Arial" w:cs="Arial"/>
        </w:rPr>
        <w:t xml:space="preserve"> </w:t>
      </w:r>
      <w:proofErr w:type="spellStart"/>
      <w:r w:rsidR="008B0A92" w:rsidRPr="00B81671">
        <w:rPr>
          <w:rFonts w:ascii="Arial" w:hAnsi="Arial" w:cs="Arial"/>
        </w:rPr>
        <w:t>Luc</w:t>
      </w:r>
      <w:r w:rsidR="008B0A92">
        <w:rPr>
          <w:rFonts w:ascii="Arial" w:hAnsi="Arial" w:cs="Arial"/>
          <w:vertAlign w:val="superscript"/>
        </w:rPr>
        <w:t>B</w:t>
      </w:r>
      <w:proofErr w:type="spellEnd"/>
      <w:r w:rsidR="001E4584" w:rsidRPr="00B81671">
        <w:rPr>
          <w:rFonts w:ascii="Arial" w:hAnsi="Arial" w:cs="Arial"/>
        </w:rPr>
        <w:t>,</w:t>
      </w:r>
      <w:r w:rsidR="001E4584" w:rsidRPr="001E4584">
        <w:rPr>
          <w:rFonts w:ascii="Arial" w:hAnsi="Arial" w:cs="Arial"/>
        </w:rPr>
        <w:t xml:space="preserve"> </w:t>
      </w:r>
      <w:r w:rsidR="001E4584" w:rsidRPr="00B81671">
        <w:rPr>
          <w:rFonts w:ascii="Arial" w:hAnsi="Arial" w:cs="Arial"/>
        </w:rPr>
        <w:t>B</w:t>
      </w:r>
      <w:r w:rsidR="008F456E">
        <w:rPr>
          <w:rFonts w:ascii="Arial" w:hAnsi="Arial" w:cs="Arial"/>
        </w:rPr>
        <w:t>ULTEEL</w:t>
      </w:r>
      <w:r w:rsidR="001E4584" w:rsidRPr="00B81671">
        <w:rPr>
          <w:rFonts w:ascii="Arial" w:hAnsi="Arial" w:cs="Arial"/>
        </w:rPr>
        <w:t xml:space="preserve"> </w:t>
      </w:r>
      <w:proofErr w:type="spellStart"/>
      <w:r w:rsidR="001E4584" w:rsidRPr="00B81671">
        <w:rPr>
          <w:rFonts w:ascii="Arial" w:hAnsi="Arial" w:cs="Arial"/>
        </w:rPr>
        <w:t>David</w:t>
      </w:r>
      <w:r w:rsidR="001E4584">
        <w:rPr>
          <w:rFonts w:ascii="Arial" w:hAnsi="Arial" w:cs="Arial"/>
          <w:vertAlign w:val="superscript"/>
        </w:rPr>
        <w:t>A</w:t>
      </w:r>
      <w:proofErr w:type="spellEnd"/>
    </w:p>
    <w:p w14:paraId="33F89B4A" w14:textId="77777777" w:rsidR="00B81671" w:rsidRPr="00B81671" w:rsidRDefault="00B81671" w:rsidP="00B81671">
      <w:pPr>
        <w:rPr>
          <w:rFonts w:ascii="Arial" w:hAnsi="Arial" w:cs="Arial"/>
        </w:rPr>
      </w:pPr>
    </w:p>
    <w:p w14:paraId="636A23B2" w14:textId="77777777" w:rsidR="002077DF" w:rsidRPr="002077DF" w:rsidRDefault="002077DF" w:rsidP="002077DF">
      <w:pPr>
        <w:pStyle w:val="Table"/>
        <w:rPr>
          <w:rFonts w:cs="Arial"/>
          <w:lang w:val="fr-FR"/>
        </w:rPr>
      </w:pPr>
      <w:r>
        <w:rPr>
          <w:rFonts w:cs="Arial"/>
          <w:lang w:val="fr-FR"/>
        </w:rPr>
        <w:t>A</w:t>
      </w:r>
      <w:r w:rsidRPr="002077DF">
        <w:rPr>
          <w:rFonts w:cs="Arial"/>
          <w:lang w:val="fr-BE"/>
        </w:rPr>
        <w:t xml:space="preserve"> Laboratoire de Génie Civil et Géo Environnement, département Génie Civil &amp; Environnemental, IMT Lille Douai, France</w:t>
      </w:r>
    </w:p>
    <w:p w14:paraId="79E85E3E" w14:textId="77777777" w:rsidR="002077DF" w:rsidRPr="002077DF" w:rsidRDefault="002077DF" w:rsidP="002077DF">
      <w:pPr>
        <w:pStyle w:val="Table"/>
        <w:rPr>
          <w:rFonts w:cs="Arial"/>
          <w:lang w:val="fr-FR"/>
        </w:rPr>
      </w:pPr>
      <w:r>
        <w:rPr>
          <w:rFonts w:cs="Arial"/>
          <w:lang w:val="fr-FR"/>
        </w:rPr>
        <w:t>B</w:t>
      </w:r>
      <w:r w:rsidRPr="002077DF">
        <w:rPr>
          <w:rFonts w:cs="Arial"/>
          <w:lang w:val="fr-BE"/>
        </w:rPr>
        <w:t xml:space="preserve"> Laboratoire des Matériaux de Construction, </w:t>
      </w:r>
      <w:proofErr w:type="spellStart"/>
      <w:r w:rsidRPr="002077DF">
        <w:rPr>
          <w:rFonts w:cs="Arial"/>
          <w:lang w:val="fr-BE"/>
        </w:rPr>
        <w:t>Urban</w:t>
      </w:r>
      <w:proofErr w:type="spellEnd"/>
      <w:r w:rsidRPr="002077DF">
        <w:rPr>
          <w:rFonts w:cs="Arial"/>
          <w:lang w:val="fr-BE"/>
        </w:rPr>
        <w:t xml:space="preserve"> and </w:t>
      </w:r>
      <w:proofErr w:type="spellStart"/>
      <w:r w:rsidRPr="002077DF">
        <w:rPr>
          <w:rFonts w:cs="Arial"/>
          <w:lang w:val="fr-BE"/>
        </w:rPr>
        <w:t>Environmental</w:t>
      </w:r>
      <w:proofErr w:type="spellEnd"/>
      <w:r w:rsidRPr="002077DF">
        <w:rPr>
          <w:rFonts w:cs="Arial"/>
          <w:lang w:val="fr-BE"/>
        </w:rPr>
        <w:t xml:space="preserve"> Engineering, Université de Liège, Belgique</w:t>
      </w:r>
    </w:p>
    <w:p w14:paraId="62747705" w14:textId="77777777" w:rsidR="00F016C5" w:rsidRDefault="00F016C5" w:rsidP="00B81671">
      <w:pPr>
        <w:rPr>
          <w:rFonts w:ascii="Arial" w:hAnsi="Arial" w:cs="Arial"/>
        </w:rPr>
      </w:pPr>
    </w:p>
    <w:p w14:paraId="2906D675" w14:textId="77777777" w:rsidR="008F456E" w:rsidRPr="00B81671" w:rsidRDefault="008F456E" w:rsidP="00B81671">
      <w:pPr>
        <w:rPr>
          <w:rFonts w:ascii="Arial" w:hAnsi="Arial" w:cs="Arial"/>
        </w:rPr>
      </w:pPr>
    </w:p>
    <w:p w14:paraId="065DFF9A" w14:textId="35BD1035" w:rsidR="00522C83" w:rsidRDefault="00B81671" w:rsidP="00D0319A">
      <w:pPr>
        <w:spacing w:line="260" w:lineRule="exact"/>
        <w:rPr>
          <w:rFonts w:ascii="Arial" w:hAnsi="Arial" w:cs="Arial"/>
        </w:rPr>
      </w:pPr>
      <w:r w:rsidRPr="00B81671">
        <w:rPr>
          <w:rFonts w:ascii="Arial" w:hAnsi="Arial" w:cs="Arial"/>
          <w:b/>
        </w:rPr>
        <w:t>RESUM</w:t>
      </w:r>
      <w:r w:rsidR="00323512">
        <w:rPr>
          <w:rFonts w:ascii="Arial" w:hAnsi="Arial" w:cs="Arial"/>
          <w:b/>
        </w:rPr>
        <w:t>É</w:t>
      </w:r>
      <w:r w:rsidRPr="00B81671">
        <w:rPr>
          <w:rFonts w:ascii="Arial" w:hAnsi="Arial" w:cs="Arial"/>
        </w:rPr>
        <w:t>:</w:t>
      </w:r>
      <w:r w:rsidR="00522C83">
        <w:rPr>
          <w:rFonts w:ascii="Arial" w:hAnsi="Arial" w:cs="Arial"/>
        </w:rPr>
        <w:t xml:space="preserve"> Le but est de valoriser les fines de briques issues de la déconstruction</w:t>
      </w:r>
      <w:r w:rsidR="00C95BA9">
        <w:rPr>
          <w:rFonts w:ascii="Arial" w:hAnsi="Arial" w:cs="Arial"/>
        </w:rPr>
        <w:t xml:space="preserve"> et de la démolition</w:t>
      </w:r>
      <w:r w:rsidR="00522C83">
        <w:rPr>
          <w:rFonts w:ascii="Arial" w:hAnsi="Arial" w:cs="Arial"/>
        </w:rPr>
        <w:t xml:space="preserve">. Avant de commencer à travailler sur ces fines de briques, un matériau modèle a été élaboré avec des briques neuves afin de se défaire des </w:t>
      </w:r>
      <w:r w:rsidR="00ED62E6">
        <w:rPr>
          <w:rFonts w:ascii="Arial" w:hAnsi="Arial" w:cs="Arial"/>
        </w:rPr>
        <w:t>aléas physico-chimiques</w:t>
      </w:r>
      <w:r w:rsidR="00BA7D33">
        <w:rPr>
          <w:rFonts w:ascii="Arial" w:hAnsi="Arial" w:cs="Arial"/>
        </w:rPr>
        <w:t xml:space="preserve"> pouvant venir d’autres constituants tels que le béton, le bois, le plastique</w:t>
      </w:r>
      <w:r w:rsidR="00D248D3">
        <w:rPr>
          <w:rFonts w:ascii="Arial" w:hAnsi="Arial" w:cs="Arial"/>
        </w:rPr>
        <w:t xml:space="preserve"> pouvant être </w:t>
      </w:r>
      <w:r w:rsidR="00BA7D33">
        <w:rPr>
          <w:rFonts w:ascii="Arial" w:hAnsi="Arial" w:cs="Arial"/>
        </w:rPr>
        <w:t>liés au matériau recyclé</w:t>
      </w:r>
      <w:r w:rsidR="00ED62E6">
        <w:rPr>
          <w:rFonts w:ascii="Arial" w:hAnsi="Arial" w:cs="Arial"/>
        </w:rPr>
        <w:t>.</w:t>
      </w:r>
    </w:p>
    <w:p w14:paraId="5F237A28" w14:textId="77777777" w:rsidR="00D0319A" w:rsidRDefault="00D0319A" w:rsidP="0032212C">
      <w:pPr>
        <w:spacing w:line="260" w:lineRule="exact"/>
        <w:rPr>
          <w:rFonts w:ascii="Arial" w:hAnsi="Arial" w:cs="Arial"/>
        </w:rPr>
      </w:pPr>
      <w:r w:rsidRPr="00D0319A">
        <w:rPr>
          <w:rFonts w:ascii="Arial" w:hAnsi="Arial" w:cs="Arial"/>
        </w:rPr>
        <w:t xml:space="preserve">Le travail consiste à </w:t>
      </w:r>
      <w:r w:rsidR="00DB61EB">
        <w:rPr>
          <w:rFonts w:ascii="Arial" w:hAnsi="Arial" w:cs="Arial"/>
        </w:rPr>
        <w:t>caractériser un matériau modèle que sont les fines de briques</w:t>
      </w:r>
      <w:r w:rsidRPr="00D0319A">
        <w:rPr>
          <w:rFonts w:ascii="Arial" w:hAnsi="Arial" w:cs="Arial"/>
        </w:rPr>
        <w:t xml:space="preserve"> </w:t>
      </w:r>
      <w:r w:rsidR="001557C4">
        <w:rPr>
          <w:rFonts w:ascii="Arial" w:hAnsi="Arial" w:cs="Arial"/>
        </w:rPr>
        <w:t xml:space="preserve">pour </w:t>
      </w:r>
      <w:r w:rsidR="00DB61EB">
        <w:rPr>
          <w:rFonts w:ascii="Arial" w:hAnsi="Arial" w:cs="Arial"/>
        </w:rPr>
        <w:t xml:space="preserve">étudier </w:t>
      </w:r>
      <w:r w:rsidRPr="00D0319A">
        <w:rPr>
          <w:rFonts w:ascii="Arial" w:hAnsi="Arial" w:cs="Arial"/>
        </w:rPr>
        <w:t>une piste de valorisation en se penchant sur les pro</w:t>
      </w:r>
      <w:r w:rsidR="00DB00F2">
        <w:rPr>
          <w:rFonts w:ascii="Arial" w:hAnsi="Arial" w:cs="Arial"/>
        </w:rPr>
        <w:t>priétés liantes potentielles des briques</w:t>
      </w:r>
      <w:r w:rsidR="00DB61EB">
        <w:rPr>
          <w:rFonts w:ascii="Arial" w:hAnsi="Arial" w:cs="Arial"/>
        </w:rPr>
        <w:t xml:space="preserve"> et ainsi</w:t>
      </w:r>
      <w:r w:rsidR="00DB00F2">
        <w:rPr>
          <w:rFonts w:ascii="Arial" w:hAnsi="Arial" w:cs="Arial"/>
        </w:rPr>
        <w:t xml:space="preserve"> </w:t>
      </w:r>
      <w:r w:rsidRPr="00D0319A">
        <w:rPr>
          <w:rFonts w:ascii="Arial" w:hAnsi="Arial" w:cs="Arial"/>
        </w:rPr>
        <w:t>pouvoir les incorporer dans des mélanges de liants</w:t>
      </w:r>
      <w:r w:rsidR="00DB61EB">
        <w:rPr>
          <w:rFonts w:ascii="Arial" w:hAnsi="Arial" w:cs="Arial"/>
        </w:rPr>
        <w:t xml:space="preserve"> mixtes</w:t>
      </w:r>
      <w:r w:rsidRPr="00D0319A">
        <w:rPr>
          <w:rFonts w:ascii="Arial" w:hAnsi="Arial" w:cs="Arial"/>
        </w:rPr>
        <w:t xml:space="preserve"> avec</w:t>
      </w:r>
      <w:r w:rsidR="00DB00F2">
        <w:rPr>
          <w:rFonts w:ascii="Arial" w:hAnsi="Arial" w:cs="Arial"/>
        </w:rPr>
        <w:t xml:space="preserve"> ou sans</w:t>
      </w:r>
      <w:r w:rsidRPr="00D0319A">
        <w:rPr>
          <w:rFonts w:ascii="Arial" w:hAnsi="Arial" w:cs="Arial"/>
        </w:rPr>
        <w:t xml:space="preserve"> activation alcaline.</w:t>
      </w:r>
    </w:p>
    <w:p w14:paraId="6F1227BF" w14:textId="77777777" w:rsidR="00DB61EB" w:rsidRDefault="00A7338D" w:rsidP="0032212C">
      <w:pPr>
        <w:spacing w:line="260" w:lineRule="exact"/>
        <w:rPr>
          <w:rFonts w:ascii="Arial" w:hAnsi="Arial" w:cs="Arial"/>
        </w:rPr>
      </w:pPr>
      <w:r>
        <w:rPr>
          <w:rFonts w:ascii="Arial" w:hAnsi="Arial" w:cs="Arial"/>
        </w:rPr>
        <w:t>La</w:t>
      </w:r>
      <w:r w:rsidR="00DB61EB">
        <w:rPr>
          <w:rFonts w:ascii="Arial" w:hAnsi="Arial" w:cs="Arial"/>
        </w:rPr>
        <w:t xml:space="preserve"> première étape </w:t>
      </w:r>
      <w:r>
        <w:rPr>
          <w:rFonts w:ascii="Arial" w:hAnsi="Arial" w:cs="Arial"/>
        </w:rPr>
        <w:t>est celle de la caractérisation d</w:t>
      </w:r>
      <w:r w:rsidR="00DB61EB">
        <w:rPr>
          <w:rFonts w:ascii="Arial" w:hAnsi="Arial" w:cs="Arial"/>
        </w:rPr>
        <w:t xml:space="preserve">es </w:t>
      </w:r>
      <w:r w:rsidR="00DB61EB" w:rsidRPr="00D0319A">
        <w:rPr>
          <w:rFonts w:ascii="Arial" w:hAnsi="Arial" w:cs="Arial"/>
        </w:rPr>
        <w:t xml:space="preserve">propriétés chimiques (minéralogie, composition chimique) ainsi que des propriétés physiques (capacité </w:t>
      </w:r>
      <w:proofErr w:type="spellStart"/>
      <w:r w:rsidR="00DB61EB" w:rsidRPr="00D0319A">
        <w:rPr>
          <w:rFonts w:ascii="Arial" w:hAnsi="Arial" w:cs="Arial"/>
        </w:rPr>
        <w:t>pouzzolaniqu</w:t>
      </w:r>
      <w:r w:rsidR="00C95BA9">
        <w:rPr>
          <w:rFonts w:ascii="Arial" w:hAnsi="Arial" w:cs="Arial"/>
        </w:rPr>
        <w:t>e</w:t>
      </w:r>
      <w:proofErr w:type="spellEnd"/>
      <w:r w:rsidR="00C95BA9">
        <w:rPr>
          <w:rFonts w:ascii="Arial" w:hAnsi="Arial" w:cs="Arial"/>
        </w:rPr>
        <w:t>, absorption d’eau</w:t>
      </w:r>
      <w:r w:rsidR="00DB61EB" w:rsidRPr="00D0319A">
        <w:rPr>
          <w:rFonts w:ascii="Arial" w:hAnsi="Arial" w:cs="Arial"/>
        </w:rPr>
        <w:t>)</w:t>
      </w:r>
      <w:r w:rsidR="001557C4">
        <w:rPr>
          <w:rFonts w:ascii="Arial" w:hAnsi="Arial" w:cs="Arial"/>
        </w:rPr>
        <w:t xml:space="preserve"> </w:t>
      </w:r>
      <w:r w:rsidR="00DB61EB">
        <w:rPr>
          <w:rFonts w:ascii="Arial" w:hAnsi="Arial" w:cs="Arial"/>
        </w:rPr>
        <w:t>des fines de briques désignées comme matériau modèle.</w:t>
      </w:r>
      <w:r>
        <w:rPr>
          <w:rFonts w:ascii="Arial" w:hAnsi="Arial" w:cs="Arial"/>
        </w:rPr>
        <w:t xml:space="preserve"> </w:t>
      </w:r>
    </w:p>
    <w:p w14:paraId="268BB4B6" w14:textId="49DC6BDE" w:rsidR="00D0319A" w:rsidRDefault="00DB61EB" w:rsidP="0032212C">
      <w:pPr>
        <w:spacing w:line="260" w:lineRule="exact"/>
        <w:rPr>
          <w:rFonts w:ascii="Arial" w:hAnsi="Arial" w:cs="Arial"/>
        </w:rPr>
      </w:pPr>
      <w:r>
        <w:rPr>
          <w:rFonts w:ascii="Arial" w:hAnsi="Arial" w:cs="Arial"/>
        </w:rPr>
        <w:t xml:space="preserve">Ensuite </w:t>
      </w:r>
      <w:r w:rsidR="00DB00F2">
        <w:rPr>
          <w:rFonts w:ascii="Arial" w:hAnsi="Arial" w:cs="Arial"/>
        </w:rPr>
        <w:t xml:space="preserve">deux voies </w:t>
      </w:r>
      <w:r>
        <w:rPr>
          <w:rFonts w:ascii="Arial" w:hAnsi="Arial" w:cs="Arial"/>
        </w:rPr>
        <w:t xml:space="preserve">de valorisation de ce même matériau </w:t>
      </w:r>
      <w:r w:rsidR="00C95BA9">
        <w:rPr>
          <w:rFonts w:ascii="Arial" w:hAnsi="Arial" w:cs="Arial"/>
        </w:rPr>
        <w:t>sont étudiées</w:t>
      </w:r>
      <w:r w:rsidR="00692B31">
        <w:rPr>
          <w:rFonts w:ascii="Arial" w:hAnsi="Arial" w:cs="Arial"/>
        </w:rPr>
        <w:t> : l</w:t>
      </w:r>
      <w:r w:rsidR="00C95BA9">
        <w:rPr>
          <w:rFonts w:ascii="Arial" w:hAnsi="Arial" w:cs="Arial"/>
        </w:rPr>
        <w:t xml:space="preserve">a première </w:t>
      </w:r>
      <w:r w:rsidR="00692B31">
        <w:rPr>
          <w:rFonts w:ascii="Arial" w:hAnsi="Arial" w:cs="Arial"/>
        </w:rPr>
        <w:t xml:space="preserve">consiste en une incorporation </w:t>
      </w:r>
      <w:r w:rsidR="00C95BA9">
        <w:rPr>
          <w:rFonts w:ascii="Arial" w:hAnsi="Arial" w:cs="Arial"/>
        </w:rPr>
        <w:t>des briques dans les ciments</w:t>
      </w:r>
      <w:r w:rsidR="00692B31">
        <w:rPr>
          <w:rFonts w:ascii="Arial" w:hAnsi="Arial" w:cs="Arial"/>
        </w:rPr>
        <w:t xml:space="preserve"> sous forme de</w:t>
      </w:r>
      <w:r w:rsidR="00C95BA9">
        <w:rPr>
          <w:rFonts w:ascii="Arial" w:hAnsi="Arial" w:cs="Arial"/>
        </w:rPr>
        <w:t xml:space="preserve"> </w:t>
      </w:r>
      <w:r w:rsidR="00DB00F2">
        <w:rPr>
          <w:rFonts w:ascii="Arial" w:hAnsi="Arial" w:cs="Arial"/>
        </w:rPr>
        <w:t>substitution de la part cimentaire</w:t>
      </w:r>
      <w:r>
        <w:rPr>
          <w:rFonts w:ascii="Arial" w:hAnsi="Arial" w:cs="Arial"/>
        </w:rPr>
        <w:t xml:space="preserve"> </w:t>
      </w:r>
      <w:r w:rsidR="00C95BA9">
        <w:rPr>
          <w:rFonts w:ascii="Arial" w:hAnsi="Arial" w:cs="Arial"/>
        </w:rPr>
        <w:t xml:space="preserve">par les fines briques modèles (pas d’utilisation d’activateurs). La seconde est la voie des matériaux alcali-activés, </w:t>
      </w:r>
      <w:r w:rsidR="00BA7D33">
        <w:rPr>
          <w:rFonts w:ascii="Arial" w:hAnsi="Arial" w:cs="Arial"/>
        </w:rPr>
        <w:t>via</w:t>
      </w:r>
      <w:r w:rsidR="00C95BA9">
        <w:rPr>
          <w:rFonts w:ascii="Arial" w:hAnsi="Arial" w:cs="Arial"/>
        </w:rPr>
        <w:t xml:space="preserve"> une substitution par les fines de briques des laitiers de haut fourneau</w:t>
      </w:r>
      <w:r w:rsidR="00BA7D33">
        <w:rPr>
          <w:rFonts w:ascii="Arial" w:hAnsi="Arial" w:cs="Arial"/>
        </w:rPr>
        <w:t xml:space="preserve"> activé</w:t>
      </w:r>
      <w:r w:rsidR="00692B31">
        <w:rPr>
          <w:rFonts w:ascii="Arial" w:hAnsi="Arial" w:cs="Arial"/>
        </w:rPr>
        <w:t>s</w:t>
      </w:r>
      <w:r w:rsidR="00BA7D33">
        <w:rPr>
          <w:rFonts w:ascii="Arial" w:hAnsi="Arial" w:cs="Arial"/>
        </w:rPr>
        <w:t xml:space="preserve"> par une base alcaline et une solution silicatée</w:t>
      </w:r>
      <w:r w:rsidR="00C95BA9">
        <w:rPr>
          <w:rFonts w:ascii="Arial" w:hAnsi="Arial" w:cs="Arial"/>
        </w:rPr>
        <w:t xml:space="preserve">. </w:t>
      </w:r>
      <w:r w:rsidR="00A7338D">
        <w:rPr>
          <w:rFonts w:ascii="Arial" w:hAnsi="Arial" w:cs="Arial"/>
        </w:rPr>
        <w:t>Des premiers</w:t>
      </w:r>
      <w:r w:rsidR="00D0319A" w:rsidRPr="00D0319A">
        <w:rPr>
          <w:rFonts w:ascii="Arial" w:hAnsi="Arial" w:cs="Arial"/>
        </w:rPr>
        <w:t xml:space="preserve"> mélanges sont testés pour évaluer leurs propriétés mécaniques (</w:t>
      </w:r>
      <w:r w:rsidR="00DB00F2">
        <w:rPr>
          <w:rFonts w:ascii="Arial" w:hAnsi="Arial" w:cs="Arial"/>
        </w:rPr>
        <w:t xml:space="preserve">étalement, </w:t>
      </w:r>
      <w:r w:rsidR="00DB00F2" w:rsidRPr="00D0319A">
        <w:rPr>
          <w:rFonts w:ascii="Arial" w:hAnsi="Arial" w:cs="Arial"/>
        </w:rPr>
        <w:t>temps de prise</w:t>
      </w:r>
      <w:r w:rsidR="00DB00F2">
        <w:rPr>
          <w:rFonts w:ascii="Arial" w:hAnsi="Arial" w:cs="Arial"/>
        </w:rPr>
        <w:t>,</w:t>
      </w:r>
      <w:r w:rsidR="00DB00F2" w:rsidRPr="00D0319A">
        <w:rPr>
          <w:rFonts w:ascii="Arial" w:hAnsi="Arial" w:cs="Arial"/>
        </w:rPr>
        <w:t xml:space="preserve"> </w:t>
      </w:r>
      <w:r w:rsidR="00D0319A" w:rsidRPr="00D0319A">
        <w:rPr>
          <w:rFonts w:ascii="Arial" w:hAnsi="Arial" w:cs="Arial"/>
        </w:rPr>
        <w:t>r</w:t>
      </w:r>
      <w:r>
        <w:rPr>
          <w:rFonts w:ascii="Arial" w:hAnsi="Arial" w:cs="Arial"/>
        </w:rPr>
        <w:t>ésistance à la compression).</w:t>
      </w:r>
    </w:p>
    <w:p w14:paraId="58A07A5D" w14:textId="637CFDE5" w:rsidR="00244ED0" w:rsidRPr="00D0319A" w:rsidRDefault="00244ED0" w:rsidP="0032212C">
      <w:pPr>
        <w:spacing w:line="260" w:lineRule="exact"/>
        <w:rPr>
          <w:rFonts w:ascii="Arial" w:hAnsi="Arial" w:cs="Arial"/>
        </w:rPr>
      </w:pPr>
      <w:r>
        <w:rPr>
          <w:rFonts w:ascii="Arial" w:hAnsi="Arial" w:cs="Arial"/>
        </w:rPr>
        <w:t>Avec une substitution de 30% de la part cimentaire</w:t>
      </w:r>
      <w:r w:rsidR="00DB61EB">
        <w:rPr>
          <w:rFonts w:ascii="Arial" w:hAnsi="Arial" w:cs="Arial"/>
        </w:rPr>
        <w:t xml:space="preserve"> par les fines de briques modèles</w:t>
      </w:r>
      <w:r w:rsidR="00A7338D">
        <w:rPr>
          <w:rFonts w:ascii="Arial" w:hAnsi="Arial" w:cs="Arial"/>
        </w:rPr>
        <w:t>,</w:t>
      </w:r>
      <w:r>
        <w:rPr>
          <w:rFonts w:ascii="Arial" w:hAnsi="Arial" w:cs="Arial"/>
        </w:rPr>
        <w:t xml:space="preserve"> le liant obtenu </w:t>
      </w:r>
      <w:r w:rsidR="00692B31">
        <w:rPr>
          <w:rFonts w:ascii="Arial" w:hAnsi="Arial" w:cs="Arial"/>
        </w:rPr>
        <w:t xml:space="preserve">offre </w:t>
      </w:r>
      <w:r>
        <w:rPr>
          <w:rFonts w:ascii="Arial" w:hAnsi="Arial" w:cs="Arial"/>
        </w:rPr>
        <w:t xml:space="preserve">une résistance </w:t>
      </w:r>
      <w:r w:rsidR="00C95BA9">
        <w:rPr>
          <w:rFonts w:ascii="Arial" w:hAnsi="Arial" w:cs="Arial"/>
        </w:rPr>
        <w:t>de</w:t>
      </w:r>
      <w:r w:rsidR="00DB61EB">
        <w:rPr>
          <w:rFonts w:ascii="Arial" w:hAnsi="Arial" w:cs="Arial"/>
        </w:rPr>
        <w:t xml:space="preserve"> </w:t>
      </w:r>
      <w:r>
        <w:rPr>
          <w:rFonts w:ascii="Arial" w:hAnsi="Arial" w:cs="Arial"/>
        </w:rPr>
        <w:t xml:space="preserve">45MPa. Pour les liants avec substitution de 30% par les </w:t>
      </w:r>
      <w:r w:rsidR="00A7338D">
        <w:rPr>
          <w:rFonts w:ascii="Arial" w:hAnsi="Arial" w:cs="Arial"/>
        </w:rPr>
        <w:t xml:space="preserve">fines de </w:t>
      </w:r>
      <w:r>
        <w:rPr>
          <w:rFonts w:ascii="Arial" w:hAnsi="Arial" w:cs="Arial"/>
        </w:rPr>
        <w:t xml:space="preserve">briques </w:t>
      </w:r>
      <w:r w:rsidR="00DB61EB">
        <w:rPr>
          <w:rFonts w:ascii="Arial" w:hAnsi="Arial" w:cs="Arial"/>
        </w:rPr>
        <w:t xml:space="preserve">modèles </w:t>
      </w:r>
      <w:r>
        <w:rPr>
          <w:rFonts w:ascii="Arial" w:hAnsi="Arial" w:cs="Arial"/>
        </w:rPr>
        <w:t>dans les laitiers</w:t>
      </w:r>
      <w:r w:rsidR="00C95BA9">
        <w:rPr>
          <w:rFonts w:ascii="Arial" w:hAnsi="Arial" w:cs="Arial"/>
        </w:rPr>
        <w:t xml:space="preserve"> HF</w:t>
      </w:r>
      <w:r>
        <w:rPr>
          <w:rFonts w:ascii="Arial" w:hAnsi="Arial" w:cs="Arial"/>
        </w:rPr>
        <w:t xml:space="preserve"> et activation alcaline</w:t>
      </w:r>
      <w:r w:rsidR="00BA7D33">
        <w:rPr>
          <w:rFonts w:ascii="Arial" w:hAnsi="Arial" w:cs="Arial"/>
        </w:rPr>
        <w:t>,</w:t>
      </w:r>
      <w:r>
        <w:rPr>
          <w:rFonts w:ascii="Arial" w:hAnsi="Arial" w:cs="Arial"/>
        </w:rPr>
        <w:t xml:space="preserve"> le matériau </w:t>
      </w:r>
      <w:r w:rsidR="00692B31">
        <w:rPr>
          <w:rFonts w:ascii="Arial" w:hAnsi="Arial" w:cs="Arial"/>
        </w:rPr>
        <w:t xml:space="preserve">permet d’atteindre </w:t>
      </w:r>
      <w:r>
        <w:rPr>
          <w:rFonts w:ascii="Arial" w:hAnsi="Arial" w:cs="Arial"/>
        </w:rPr>
        <w:t>une résistance de 55MPa.</w:t>
      </w:r>
    </w:p>
    <w:p w14:paraId="1F83303B" w14:textId="77777777" w:rsidR="00B81671" w:rsidRPr="00B81671" w:rsidRDefault="00B81671" w:rsidP="00B81671">
      <w:pPr>
        <w:spacing w:line="260" w:lineRule="exact"/>
        <w:ind w:firstLine="720"/>
        <w:rPr>
          <w:rFonts w:ascii="Arial" w:hAnsi="Arial" w:cs="Arial"/>
        </w:rPr>
      </w:pPr>
    </w:p>
    <w:p w14:paraId="06DE173C" w14:textId="77777777" w:rsidR="00B81671" w:rsidRPr="00B81671" w:rsidRDefault="00B81671" w:rsidP="00B81671">
      <w:pPr>
        <w:spacing w:line="260" w:lineRule="exact"/>
        <w:rPr>
          <w:rFonts w:ascii="Arial" w:hAnsi="Arial" w:cs="Arial"/>
        </w:rPr>
      </w:pPr>
      <w:r w:rsidRPr="00B81671">
        <w:rPr>
          <w:rFonts w:ascii="Arial" w:hAnsi="Arial" w:cs="Arial"/>
          <w:b/>
        </w:rPr>
        <w:t>MOTS CLES :</w:t>
      </w:r>
      <w:r w:rsidRPr="00B81671">
        <w:rPr>
          <w:rFonts w:ascii="Arial" w:hAnsi="Arial" w:cs="Arial"/>
        </w:rPr>
        <w:t xml:space="preserve"> </w:t>
      </w:r>
      <w:r w:rsidR="00D0319A">
        <w:rPr>
          <w:rFonts w:ascii="Arial" w:hAnsi="Arial" w:cs="Arial"/>
        </w:rPr>
        <w:t>Briques, valorisation, liants hydrauliques, activation alcaline.</w:t>
      </w:r>
    </w:p>
    <w:p w14:paraId="112E1D6F" w14:textId="77777777" w:rsidR="00B81671" w:rsidRPr="00B81671" w:rsidRDefault="00B81671" w:rsidP="00B81671">
      <w:pPr>
        <w:pBdr>
          <w:bottom w:val="single" w:sz="4" w:space="1" w:color="auto"/>
        </w:pBdr>
        <w:tabs>
          <w:tab w:val="left" w:pos="2415"/>
        </w:tabs>
        <w:spacing w:line="260" w:lineRule="exact"/>
        <w:ind w:firstLine="720"/>
        <w:rPr>
          <w:rFonts w:ascii="Arial" w:hAnsi="Arial" w:cs="Arial"/>
          <w:b/>
        </w:rPr>
      </w:pPr>
      <w:r w:rsidRPr="00B81671">
        <w:rPr>
          <w:rFonts w:ascii="Arial" w:hAnsi="Arial" w:cs="Arial"/>
        </w:rPr>
        <w:tab/>
      </w:r>
    </w:p>
    <w:p w14:paraId="312BED7D" w14:textId="77777777" w:rsidR="00A65391" w:rsidRPr="00B81671" w:rsidRDefault="00B81671" w:rsidP="00A65391">
      <w:pPr>
        <w:rPr>
          <w:rFonts w:ascii="Arial" w:hAnsi="Arial" w:cs="Arial"/>
        </w:rPr>
      </w:pPr>
      <w:r w:rsidRPr="00B81671">
        <w:rPr>
          <w:rFonts w:ascii="Arial" w:hAnsi="Arial" w:cs="Arial"/>
          <w:color w:val="FF0000"/>
        </w:rPr>
        <w:br w:type="page"/>
      </w:r>
    </w:p>
    <w:p w14:paraId="7D4296CB" w14:textId="0A8EA40C" w:rsidR="00A65391" w:rsidRPr="00B81671" w:rsidRDefault="00A65391" w:rsidP="00F016C5">
      <w:pPr>
        <w:pStyle w:val="Titre1"/>
        <w:numPr>
          <w:ilvl w:val="0"/>
          <w:numId w:val="4"/>
        </w:numPr>
        <w:spacing w:before="0" w:after="0"/>
        <w:ind w:left="0" w:firstLine="0"/>
        <w:rPr>
          <w:rFonts w:ascii="Arial" w:hAnsi="Arial" w:cs="Arial"/>
          <w:sz w:val="20"/>
          <w:szCs w:val="20"/>
        </w:rPr>
      </w:pPr>
      <w:r w:rsidRPr="00B81671">
        <w:rPr>
          <w:rFonts w:ascii="Arial" w:hAnsi="Arial" w:cs="Arial"/>
          <w:sz w:val="20"/>
          <w:szCs w:val="20"/>
        </w:rPr>
        <w:lastRenderedPageBreak/>
        <w:t>I</w:t>
      </w:r>
      <w:r w:rsidR="00DF2E25">
        <w:rPr>
          <w:rFonts w:ascii="Arial" w:hAnsi="Arial" w:cs="Arial"/>
          <w:sz w:val="20"/>
          <w:szCs w:val="20"/>
        </w:rPr>
        <w:t>NTRODUCTION</w:t>
      </w:r>
    </w:p>
    <w:p w14:paraId="7E9FE766" w14:textId="77777777" w:rsidR="00A65391" w:rsidRPr="00B81671" w:rsidRDefault="00A65391" w:rsidP="00A65391">
      <w:pPr>
        <w:rPr>
          <w:rFonts w:ascii="Arial" w:hAnsi="Arial" w:cs="Arial"/>
        </w:rPr>
      </w:pPr>
    </w:p>
    <w:p w14:paraId="577D256C" w14:textId="77777777" w:rsidR="008B0A92" w:rsidRDefault="00A65391" w:rsidP="00685429">
      <w:pPr>
        <w:rPr>
          <w:rFonts w:ascii="Arial" w:hAnsi="Arial" w:cs="Arial"/>
        </w:rPr>
      </w:pPr>
      <w:r w:rsidRPr="00B81671">
        <w:rPr>
          <w:rFonts w:ascii="Arial" w:hAnsi="Arial" w:cs="Arial"/>
        </w:rPr>
        <w:t>L’industrie cimentaire</w:t>
      </w:r>
      <w:r w:rsidR="008B0A92">
        <w:rPr>
          <w:rFonts w:ascii="Arial" w:hAnsi="Arial" w:cs="Arial"/>
        </w:rPr>
        <w:t xml:space="preserve"> et les entreprises du BTP doivent</w:t>
      </w:r>
      <w:r w:rsidRPr="00B81671">
        <w:rPr>
          <w:rFonts w:ascii="Arial" w:hAnsi="Arial" w:cs="Arial"/>
        </w:rPr>
        <w:t xml:space="preserve"> faire face à des changements économi</w:t>
      </w:r>
      <w:r w:rsidR="008B0A92">
        <w:rPr>
          <w:rFonts w:ascii="Arial" w:hAnsi="Arial" w:cs="Arial"/>
        </w:rPr>
        <w:t>ques et écologiques importants.</w:t>
      </w:r>
      <w:r w:rsidR="00B42EA4">
        <w:rPr>
          <w:rFonts w:ascii="Arial" w:hAnsi="Arial" w:cs="Arial"/>
        </w:rPr>
        <w:t xml:space="preserve"> La démolition et la déconstruction génèrent 250Mt de déchets par an en </w:t>
      </w:r>
      <w:r w:rsidR="00936692">
        <w:rPr>
          <w:rFonts w:ascii="Arial" w:hAnsi="Arial" w:cs="Arial"/>
        </w:rPr>
        <w:t>France, 70% de ces déchets devront être réemployés ou recyclés d’ici 2020 (</w:t>
      </w:r>
      <w:r w:rsidR="00936692" w:rsidRPr="00936692">
        <w:rPr>
          <w:rFonts w:ascii="Arial" w:eastAsiaTheme="minorHAnsi" w:hAnsi="Arial" w:cs="Arial"/>
          <w:bCs/>
          <w:szCs w:val="19"/>
        </w:rPr>
        <w:t>DIRECTIVE 2008/98/CE</w:t>
      </w:r>
      <w:r w:rsidR="00936692">
        <w:rPr>
          <w:rFonts w:ascii="EUAlbertina_Bold" w:eastAsiaTheme="minorHAnsi" w:hAnsi="EUAlbertina_Bold" w:cs="EUAlbertina_Bold"/>
          <w:b/>
          <w:bCs/>
          <w:sz w:val="19"/>
          <w:szCs w:val="19"/>
        </w:rPr>
        <w:t>)</w:t>
      </w:r>
      <w:r w:rsidR="000D459B">
        <w:rPr>
          <w:rFonts w:ascii="Arial" w:hAnsi="Arial" w:cs="Arial"/>
        </w:rPr>
        <w:t>.</w:t>
      </w:r>
    </w:p>
    <w:p w14:paraId="77117354" w14:textId="4517B123" w:rsidR="004154F5" w:rsidRDefault="004B5369" w:rsidP="0032212C">
      <w:pPr>
        <w:rPr>
          <w:rFonts w:ascii="Arial" w:hAnsi="Arial" w:cs="Arial"/>
        </w:rPr>
      </w:pPr>
      <w:r>
        <w:rPr>
          <w:rFonts w:ascii="Arial" w:hAnsi="Arial" w:cs="Arial"/>
        </w:rPr>
        <w:t>C’est pourquoi le</w:t>
      </w:r>
      <w:r w:rsidR="00A2599C">
        <w:rPr>
          <w:rFonts w:ascii="Arial" w:hAnsi="Arial" w:cs="Arial"/>
        </w:rPr>
        <w:t xml:space="preserve"> projet </w:t>
      </w:r>
      <w:proofErr w:type="spellStart"/>
      <w:r w:rsidR="00A2599C">
        <w:rPr>
          <w:rFonts w:ascii="Arial" w:hAnsi="Arial" w:cs="Arial"/>
        </w:rPr>
        <w:t>I</w:t>
      </w:r>
      <w:r w:rsidR="008B0A92">
        <w:rPr>
          <w:rFonts w:ascii="Arial" w:hAnsi="Arial" w:cs="Arial"/>
        </w:rPr>
        <w:t>nterreg</w:t>
      </w:r>
      <w:proofErr w:type="spellEnd"/>
      <w:r w:rsidR="008B0A92">
        <w:rPr>
          <w:rFonts w:ascii="Arial" w:hAnsi="Arial" w:cs="Arial"/>
        </w:rPr>
        <w:t xml:space="preserve"> VALDEM a </w:t>
      </w:r>
      <w:r>
        <w:rPr>
          <w:rFonts w:ascii="Arial" w:hAnsi="Arial" w:cs="Arial"/>
        </w:rPr>
        <w:t xml:space="preserve">vu le jour. Il met en place une collaboration transfrontalière entre le nord de la France et la Belgique. Ce projet a </w:t>
      </w:r>
      <w:r w:rsidR="008B0A92">
        <w:rPr>
          <w:rFonts w:ascii="Arial" w:hAnsi="Arial" w:cs="Arial"/>
        </w:rPr>
        <w:t xml:space="preserve">pour objectif la valorisation </w:t>
      </w:r>
      <w:r>
        <w:rPr>
          <w:rFonts w:ascii="Arial" w:hAnsi="Arial" w:cs="Arial"/>
        </w:rPr>
        <w:t xml:space="preserve">des flux </w:t>
      </w:r>
      <w:r w:rsidR="008B0A92">
        <w:rPr>
          <w:rFonts w:ascii="Arial" w:hAnsi="Arial" w:cs="Arial"/>
        </w:rPr>
        <w:t xml:space="preserve">de matériaux </w:t>
      </w:r>
      <w:r>
        <w:rPr>
          <w:rFonts w:ascii="Arial" w:hAnsi="Arial" w:cs="Arial"/>
        </w:rPr>
        <w:t>issus de la déconstruction et démolition</w:t>
      </w:r>
      <w:r w:rsidR="00EF3ED6">
        <w:rPr>
          <w:rFonts w:ascii="Arial" w:hAnsi="Arial" w:cs="Arial"/>
        </w:rPr>
        <w:t xml:space="preserve"> </w:t>
      </w:r>
      <w:r w:rsidR="00A843B8">
        <w:rPr>
          <w:rFonts w:ascii="Arial" w:hAnsi="Arial" w:cs="Arial"/>
        </w:rPr>
        <w:t xml:space="preserve">ainsi </w:t>
      </w:r>
      <w:r w:rsidR="00305510">
        <w:rPr>
          <w:rFonts w:ascii="Arial" w:hAnsi="Arial" w:cs="Arial"/>
        </w:rPr>
        <w:t>plusieurs acteurs se concentrent sur un travail d’identification des flux, de leurs propriétés et de leur réutilisation.</w:t>
      </w:r>
      <w:r w:rsidR="003E3EC7">
        <w:rPr>
          <w:rFonts w:ascii="Arial" w:hAnsi="Arial" w:cs="Arial"/>
        </w:rPr>
        <w:t xml:space="preserve"> </w:t>
      </w:r>
    </w:p>
    <w:p w14:paraId="73824836" w14:textId="66C3E68B" w:rsidR="005D537D" w:rsidRDefault="003E3EC7" w:rsidP="0032212C">
      <w:pPr>
        <w:rPr>
          <w:rFonts w:ascii="Arial" w:hAnsi="Arial" w:cs="Arial"/>
        </w:rPr>
      </w:pPr>
      <w:r>
        <w:rPr>
          <w:rFonts w:ascii="Arial" w:hAnsi="Arial" w:cs="Arial"/>
        </w:rPr>
        <w:t xml:space="preserve">Un des flux a été identifié comme </w:t>
      </w:r>
      <w:r w:rsidR="00EF3ED6">
        <w:rPr>
          <w:rFonts w:ascii="Arial" w:hAnsi="Arial" w:cs="Arial"/>
        </w:rPr>
        <w:t xml:space="preserve">étant composé des </w:t>
      </w:r>
      <w:r>
        <w:rPr>
          <w:rFonts w:ascii="Arial" w:hAnsi="Arial" w:cs="Arial"/>
        </w:rPr>
        <w:t>matériau</w:t>
      </w:r>
      <w:r w:rsidR="00EF3ED6">
        <w:rPr>
          <w:rFonts w:ascii="Arial" w:hAnsi="Arial" w:cs="Arial"/>
        </w:rPr>
        <w:t>x</w:t>
      </w:r>
      <w:r>
        <w:rPr>
          <w:rFonts w:ascii="Arial" w:hAnsi="Arial" w:cs="Arial"/>
        </w:rPr>
        <w:t xml:space="preserve"> silicaté</w:t>
      </w:r>
      <w:r w:rsidR="00EF3ED6">
        <w:rPr>
          <w:rFonts w:ascii="Arial" w:hAnsi="Arial" w:cs="Arial"/>
        </w:rPr>
        <w:t>s</w:t>
      </w:r>
      <w:r>
        <w:rPr>
          <w:rFonts w:ascii="Arial" w:hAnsi="Arial" w:cs="Arial"/>
        </w:rPr>
        <w:t xml:space="preserve">, </w:t>
      </w:r>
      <w:r w:rsidR="00EF3ED6">
        <w:rPr>
          <w:rFonts w:ascii="Arial" w:hAnsi="Arial" w:cs="Arial"/>
        </w:rPr>
        <w:t>à savoir</w:t>
      </w:r>
      <w:r>
        <w:rPr>
          <w:rFonts w:ascii="Arial" w:hAnsi="Arial" w:cs="Arial"/>
        </w:rPr>
        <w:t xml:space="preserve"> les briques et les tuiles, matériaux très utilisés pour la construction dans c</w:t>
      </w:r>
      <w:r w:rsidR="00936692">
        <w:rPr>
          <w:rFonts w:ascii="Arial" w:hAnsi="Arial" w:cs="Arial"/>
        </w:rPr>
        <w:t>es</w:t>
      </w:r>
      <w:r>
        <w:rPr>
          <w:rFonts w:ascii="Arial" w:hAnsi="Arial" w:cs="Arial"/>
        </w:rPr>
        <w:t xml:space="preserve"> région</w:t>
      </w:r>
      <w:r w:rsidR="00936692">
        <w:rPr>
          <w:rFonts w:ascii="Arial" w:hAnsi="Arial" w:cs="Arial"/>
        </w:rPr>
        <w:t>s transfrontalières</w:t>
      </w:r>
      <w:r>
        <w:rPr>
          <w:rFonts w:ascii="Arial" w:hAnsi="Arial" w:cs="Arial"/>
        </w:rPr>
        <w:t xml:space="preserve">. En </w:t>
      </w:r>
      <w:r w:rsidR="00936692">
        <w:rPr>
          <w:rFonts w:ascii="Arial" w:hAnsi="Arial" w:cs="Arial"/>
        </w:rPr>
        <w:t>France,</w:t>
      </w:r>
      <w:r>
        <w:rPr>
          <w:rFonts w:ascii="Arial" w:hAnsi="Arial" w:cs="Arial"/>
        </w:rPr>
        <w:t xml:space="preserve"> </w:t>
      </w:r>
      <w:r w:rsidR="00BC6A6F">
        <w:rPr>
          <w:rFonts w:ascii="Arial" w:hAnsi="Arial" w:cs="Arial"/>
        </w:rPr>
        <w:t xml:space="preserve">3Mt </w:t>
      </w:r>
      <w:r>
        <w:rPr>
          <w:rFonts w:ascii="Arial" w:hAnsi="Arial" w:cs="Arial"/>
        </w:rPr>
        <w:t>de ce</w:t>
      </w:r>
      <w:r w:rsidR="00A843B8">
        <w:rPr>
          <w:rFonts w:ascii="Arial" w:hAnsi="Arial" w:cs="Arial"/>
        </w:rPr>
        <w:t>s</w:t>
      </w:r>
      <w:r>
        <w:rPr>
          <w:rFonts w:ascii="Arial" w:hAnsi="Arial" w:cs="Arial"/>
        </w:rPr>
        <w:t xml:space="preserve"> déchet</w:t>
      </w:r>
      <w:r w:rsidR="00A843B8">
        <w:rPr>
          <w:rFonts w:ascii="Arial" w:hAnsi="Arial" w:cs="Arial"/>
        </w:rPr>
        <w:t>s</w:t>
      </w:r>
      <w:r>
        <w:rPr>
          <w:rFonts w:ascii="Arial" w:hAnsi="Arial" w:cs="Arial"/>
        </w:rPr>
        <w:t xml:space="preserve"> silicaté</w:t>
      </w:r>
      <w:r w:rsidR="00A843B8">
        <w:rPr>
          <w:rFonts w:ascii="Arial" w:hAnsi="Arial" w:cs="Arial"/>
        </w:rPr>
        <w:t>s</w:t>
      </w:r>
      <w:r>
        <w:rPr>
          <w:rFonts w:ascii="Arial" w:hAnsi="Arial" w:cs="Arial"/>
        </w:rPr>
        <w:t xml:space="preserve"> </w:t>
      </w:r>
      <w:r w:rsidR="00BC6A6F">
        <w:rPr>
          <w:rFonts w:ascii="Arial" w:hAnsi="Arial" w:cs="Arial"/>
        </w:rPr>
        <w:t>sont produites par an</w:t>
      </w:r>
      <w:r w:rsidR="004154F5">
        <w:rPr>
          <w:rFonts w:ascii="Arial" w:hAnsi="Arial" w:cs="Arial"/>
        </w:rPr>
        <w:t xml:space="preserve">, </w:t>
      </w:r>
      <w:r w:rsidR="00EF3ED6">
        <w:rPr>
          <w:rFonts w:ascii="Arial" w:hAnsi="Arial" w:cs="Arial"/>
        </w:rPr>
        <w:t xml:space="preserve">dont </w:t>
      </w:r>
      <w:r w:rsidR="004154F5">
        <w:rPr>
          <w:rFonts w:ascii="Arial" w:hAnsi="Arial" w:cs="Arial"/>
        </w:rPr>
        <w:t>seulement 0</w:t>
      </w:r>
      <w:r w:rsidR="00B3089A">
        <w:rPr>
          <w:rFonts w:ascii="Arial" w:hAnsi="Arial" w:cs="Arial"/>
        </w:rPr>
        <w:t>,</w:t>
      </w:r>
      <w:r w:rsidR="004154F5">
        <w:rPr>
          <w:rFonts w:ascii="Arial" w:hAnsi="Arial" w:cs="Arial"/>
        </w:rPr>
        <w:t>7Mt sont recyclées</w:t>
      </w:r>
      <w:r w:rsidR="00936692">
        <w:rPr>
          <w:rFonts w:ascii="Arial" w:hAnsi="Arial" w:cs="Arial"/>
        </w:rPr>
        <w:t xml:space="preserve"> (Repères, 2018)</w:t>
      </w:r>
      <w:r w:rsidR="004154F5">
        <w:rPr>
          <w:rFonts w:ascii="Arial" w:hAnsi="Arial" w:cs="Arial"/>
        </w:rPr>
        <w:t>. La valoris</w:t>
      </w:r>
      <w:r w:rsidR="00B3089A">
        <w:rPr>
          <w:rFonts w:ascii="Arial" w:hAnsi="Arial" w:cs="Arial"/>
        </w:rPr>
        <w:t>ation de ces briques et tuiles s</w:t>
      </w:r>
      <w:r w:rsidR="004154F5">
        <w:rPr>
          <w:rFonts w:ascii="Arial" w:hAnsi="Arial" w:cs="Arial"/>
        </w:rPr>
        <w:t xml:space="preserve">e fait </w:t>
      </w:r>
      <w:r w:rsidR="00B3089A">
        <w:rPr>
          <w:rFonts w:ascii="Arial" w:hAnsi="Arial" w:cs="Arial"/>
        </w:rPr>
        <w:t xml:space="preserve">pour les granulats </w:t>
      </w:r>
      <w:r w:rsidR="00620218">
        <w:rPr>
          <w:rFonts w:ascii="Arial" w:hAnsi="Arial" w:cs="Arial"/>
        </w:rPr>
        <w:t>ou</w:t>
      </w:r>
      <w:r w:rsidR="00B3089A">
        <w:rPr>
          <w:rFonts w:ascii="Arial" w:hAnsi="Arial" w:cs="Arial"/>
        </w:rPr>
        <w:t xml:space="preserve"> des sables via une réutilisation dans </w:t>
      </w:r>
      <w:r w:rsidR="004154F5">
        <w:rPr>
          <w:rFonts w:ascii="Arial" w:hAnsi="Arial" w:cs="Arial"/>
        </w:rPr>
        <w:t>les remblais dans la constructi</w:t>
      </w:r>
      <w:r w:rsidR="00EF2C5D">
        <w:rPr>
          <w:rFonts w:ascii="Arial" w:hAnsi="Arial" w:cs="Arial"/>
        </w:rPr>
        <w:t xml:space="preserve">on d’infrastructures routières. </w:t>
      </w:r>
      <w:r w:rsidR="00B3089A">
        <w:rPr>
          <w:rFonts w:ascii="Arial" w:hAnsi="Arial" w:cs="Arial"/>
        </w:rPr>
        <w:t xml:space="preserve">En revanche les fines issues </w:t>
      </w:r>
      <w:r w:rsidR="00EF2C5D">
        <w:rPr>
          <w:rFonts w:ascii="Arial" w:hAnsi="Arial" w:cs="Arial"/>
        </w:rPr>
        <w:t>des installations de broyage n’o</w:t>
      </w:r>
      <w:r w:rsidR="00620218">
        <w:rPr>
          <w:rFonts w:ascii="Arial" w:hAnsi="Arial" w:cs="Arial"/>
        </w:rPr>
        <w:t>nt pas de débouchés. Toutefois, les matériaux silicatés</w:t>
      </w:r>
      <w:r w:rsidR="004154F5">
        <w:rPr>
          <w:rFonts w:ascii="Arial" w:hAnsi="Arial" w:cs="Arial"/>
        </w:rPr>
        <w:t xml:space="preserve"> ont des propriétés physico-chimiques </w:t>
      </w:r>
      <w:r w:rsidR="00EF2C5D">
        <w:rPr>
          <w:rFonts w:ascii="Arial" w:hAnsi="Arial" w:cs="Arial"/>
        </w:rPr>
        <w:t xml:space="preserve">et minéralogiques qui pourraient être intéressantes </w:t>
      </w:r>
      <w:r w:rsidR="000851E0">
        <w:rPr>
          <w:rFonts w:ascii="Arial" w:hAnsi="Arial" w:cs="Arial"/>
        </w:rPr>
        <w:t xml:space="preserve">pour </w:t>
      </w:r>
      <w:r w:rsidR="00033045">
        <w:rPr>
          <w:rFonts w:ascii="Arial" w:hAnsi="Arial" w:cs="Arial"/>
        </w:rPr>
        <w:t xml:space="preserve">l’élaboration de liants mixtes à partir </w:t>
      </w:r>
      <w:r w:rsidR="00EF2C5D">
        <w:rPr>
          <w:rFonts w:ascii="Arial" w:hAnsi="Arial" w:cs="Arial"/>
        </w:rPr>
        <w:t>de ces</w:t>
      </w:r>
      <w:r w:rsidR="00620218">
        <w:rPr>
          <w:rFonts w:ascii="Arial" w:hAnsi="Arial" w:cs="Arial"/>
        </w:rPr>
        <w:t xml:space="preserve"> fines de briques et de</w:t>
      </w:r>
      <w:r w:rsidR="00EF2C5D">
        <w:rPr>
          <w:rFonts w:ascii="Arial" w:hAnsi="Arial" w:cs="Arial"/>
        </w:rPr>
        <w:t xml:space="preserve"> tuiles. </w:t>
      </w:r>
    </w:p>
    <w:p w14:paraId="681932A1" w14:textId="27FFCA29" w:rsidR="00EF2C5D" w:rsidRDefault="00033045" w:rsidP="0032212C">
      <w:pPr>
        <w:rPr>
          <w:rFonts w:ascii="Arial" w:hAnsi="Arial" w:cs="Arial"/>
        </w:rPr>
      </w:pPr>
      <w:r>
        <w:rPr>
          <w:rFonts w:ascii="Arial" w:hAnsi="Arial" w:cs="Arial"/>
        </w:rPr>
        <w:t xml:space="preserve">Des premiers liants sont </w:t>
      </w:r>
      <w:r w:rsidR="00EF3ED6">
        <w:rPr>
          <w:rFonts w:ascii="Arial" w:hAnsi="Arial" w:cs="Arial"/>
        </w:rPr>
        <w:t xml:space="preserve">fabriqués </w:t>
      </w:r>
      <w:r w:rsidR="00620218">
        <w:rPr>
          <w:rFonts w:ascii="Arial" w:hAnsi="Arial" w:cs="Arial"/>
        </w:rPr>
        <w:t>à partir de</w:t>
      </w:r>
      <w:r w:rsidR="005D537D">
        <w:rPr>
          <w:rFonts w:ascii="Arial" w:hAnsi="Arial" w:cs="Arial"/>
        </w:rPr>
        <w:t xml:space="preserve"> la substitut</w:t>
      </w:r>
      <w:r w:rsidR="00620218">
        <w:rPr>
          <w:rFonts w:ascii="Arial" w:hAnsi="Arial" w:cs="Arial"/>
        </w:rPr>
        <w:t xml:space="preserve">ion </w:t>
      </w:r>
      <w:r w:rsidR="005D537D">
        <w:rPr>
          <w:rFonts w:ascii="Arial" w:hAnsi="Arial" w:cs="Arial"/>
        </w:rPr>
        <w:t>d’une pa</w:t>
      </w:r>
      <w:r w:rsidR="00EF2C5D">
        <w:rPr>
          <w:rFonts w:ascii="Arial" w:hAnsi="Arial" w:cs="Arial"/>
        </w:rPr>
        <w:t>rtie du ciment dans les bétons</w:t>
      </w:r>
      <w:r w:rsidR="00620218">
        <w:rPr>
          <w:rFonts w:ascii="Arial" w:hAnsi="Arial" w:cs="Arial"/>
        </w:rPr>
        <w:t xml:space="preserve"> par des fines de briques</w:t>
      </w:r>
      <w:r w:rsidR="00EF2C5D">
        <w:rPr>
          <w:rFonts w:ascii="Arial" w:hAnsi="Arial" w:cs="Arial"/>
        </w:rPr>
        <w:t xml:space="preserve"> </w:t>
      </w:r>
      <w:r w:rsidR="00620218">
        <w:rPr>
          <w:rFonts w:ascii="Arial" w:hAnsi="Arial" w:cs="Arial"/>
        </w:rPr>
        <w:t xml:space="preserve">ou de tuiles </w:t>
      </w:r>
      <w:r w:rsidR="00EF2C5D">
        <w:rPr>
          <w:rFonts w:ascii="Arial" w:hAnsi="Arial" w:cs="Arial"/>
        </w:rPr>
        <w:t xml:space="preserve">avec utilisation ou non </w:t>
      </w:r>
      <w:r w:rsidR="006F3472">
        <w:rPr>
          <w:rFonts w:ascii="Arial" w:hAnsi="Arial" w:cs="Arial"/>
        </w:rPr>
        <w:t>d’une</w:t>
      </w:r>
      <w:r w:rsidR="00EF2C5D">
        <w:rPr>
          <w:rFonts w:ascii="Arial" w:hAnsi="Arial" w:cs="Arial"/>
        </w:rPr>
        <w:t xml:space="preserve"> solution alcali-activatrice. E</w:t>
      </w:r>
      <w:r w:rsidR="005D537D">
        <w:rPr>
          <w:rFonts w:ascii="Arial" w:hAnsi="Arial" w:cs="Arial"/>
        </w:rPr>
        <w:t xml:space="preserve">n remplaçant dans différentes proportions le ciment par des fines de briques ou de tuiles </w:t>
      </w:r>
      <w:r>
        <w:rPr>
          <w:rFonts w:ascii="Arial" w:hAnsi="Arial" w:cs="Arial"/>
        </w:rPr>
        <w:t xml:space="preserve">dans </w:t>
      </w:r>
      <w:r w:rsidR="005D537D">
        <w:rPr>
          <w:rFonts w:ascii="Arial" w:hAnsi="Arial" w:cs="Arial"/>
        </w:rPr>
        <w:t>des bétons</w:t>
      </w:r>
      <w:r w:rsidR="00EF2C5D">
        <w:rPr>
          <w:rFonts w:ascii="Arial" w:hAnsi="Arial" w:cs="Arial"/>
        </w:rPr>
        <w:t xml:space="preserve">, </w:t>
      </w:r>
      <w:r w:rsidR="005D537D">
        <w:rPr>
          <w:rFonts w:ascii="Arial" w:hAnsi="Arial" w:cs="Arial"/>
        </w:rPr>
        <w:t>de très bonnes performances sont obtenu</w:t>
      </w:r>
      <w:r>
        <w:rPr>
          <w:rFonts w:ascii="Arial" w:hAnsi="Arial" w:cs="Arial"/>
        </w:rPr>
        <w:t>e</w:t>
      </w:r>
      <w:r w:rsidR="005D537D">
        <w:rPr>
          <w:rFonts w:ascii="Arial" w:hAnsi="Arial" w:cs="Arial"/>
        </w:rPr>
        <w:t xml:space="preserve">s </w:t>
      </w:r>
      <w:r w:rsidR="005D537D">
        <w:rPr>
          <w:rFonts w:ascii="Arial" w:hAnsi="Arial" w:cs="Arial"/>
        </w:rPr>
        <w:fldChar w:fldCharType="begin"/>
      </w:r>
      <w:r w:rsidR="005D537D">
        <w:rPr>
          <w:rFonts w:ascii="Arial" w:hAnsi="Arial" w:cs="Arial"/>
        </w:rPr>
        <w:instrText xml:space="preserve"> ADDIN ZOTERO_ITEM CSL_CITATION {"citationID":"q7SoJtRf","properties":{"formattedCitation":"(Puertas et al. 2008)","plainCitation":"(Puertas et al. 2008)","noteIndex":0},"citationItems":[{"id":337,"uris":["http://zotero.org/users/4333604/items/KXYNNA6G"],"uri":["http://zotero.org/users/4333604/items/KXYNNA6G"],"itemData":{"id":337,"type":"article-journal","title":"Ceramic wastes as alternative raw materials for Portland cement clinker production","container-title":"Cement and Concrete Composites","page":"798-805","volume":"30","issue":"9","source":"ScienceDirect","abstract":"The cement industry has for some time been seeking procedures that would effectively reduce the high energy and environmental costs of cement manufacture. One such procedure is the use of alternative materials as partial replacements for fuel, raw materials or even clinker. The present study explores the reactivity and burnability of cement raw mixes containing fired red or white ceramic wall tile wastes and combinations of the two as alternative raw materials. The results showed that the new raw mixes containing this kind of waste to be technically viable, and to have higher reactivity and burnability than a conventional mix, providing that the particle size of the waste used is lower than 90μm. The mineralogical composition and distribution in the experimental clinker prepared were comparable to the properties of the clinker manufactured with conventional raw materials. Due to the presence of oxides such as ZnO, ZrO2 and B2O3 in tile glazing, the content of these oxides was higher in clinker made with such waste. The mix of red and white ceramic wall tile waste was found to perform equally or better than each type of waste separately, a promising indication that separation of the two would be unnecessary for the purpose described above.","DOI":"10.1016/j.cemconcomp.2008.06.003","ISSN":"0958-9465","journalAbbreviation":"Cement and Concrete Composites","author":[{"family":"Puertas","given":"F."},{"family":"García-Díaz","given":"I."},{"family":"Barba","given":"A."},{"family":"Gazulla","given":"M. F."},{"family":"Palacios","given":"M."},{"family":"Gómez","given":"M. P."},{"family":"Martínez-Ramírez","given":"S."}],"issued":{"date-parts":[["2008",10,1]]}}}],"schema":"https://github.com/citation-style-language/schema/raw/master/csl-citation.json"} </w:instrText>
      </w:r>
      <w:r w:rsidR="005D537D">
        <w:rPr>
          <w:rFonts w:ascii="Arial" w:hAnsi="Arial" w:cs="Arial"/>
        </w:rPr>
        <w:fldChar w:fldCharType="separate"/>
      </w:r>
      <w:r w:rsidR="005D537D" w:rsidRPr="005D537D">
        <w:rPr>
          <w:rFonts w:ascii="Arial" w:hAnsi="Arial" w:cs="Arial"/>
        </w:rPr>
        <w:t>(Puertas et al.</w:t>
      </w:r>
      <w:r w:rsidR="008C4ABA">
        <w:rPr>
          <w:rFonts w:ascii="Arial" w:hAnsi="Arial" w:cs="Arial"/>
        </w:rPr>
        <w:t>,</w:t>
      </w:r>
      <w:r w:rsidR="005D537D" w:rsidRPr="005D537D">
        <w:rPr>
          <w:rFonts w:ascii="Arial" w:hAnsi="Arial" w:cs="Arial"/>
        </w:rPr>
        <w:t xml:space="preserve"> 2008)</w:t>
      </w:r>
      <w:r w:rsidR="005D537D">
        <w:rPr>
          <w:rFonts w:ascii="Arial" w:hAnsi="Arial" w:cs="Arial"/>
        </w:rPr>
        <w:fldChar w:fldCharType="end"/>
      </w:r>
      <w:r w:rsidR="005D537D">
        <w:rPr>
          <w:rFonts w:ascii="Arial" w:hAnsi="Arial" w:cs="Arial"/>
        </w:rPr>
        <w:t>.</w:t>
      </w:r>
      <w:r w:rsidR="006F3472">
        <w:rPr>
          <w:rFonts w:ascii="Arial" w:hAnsi="Arial" w:cs="Arial"/>
        </w:rPr>
        <w:t xml:space="preserve"> </w:t>
      </w:r>
      <w:r>
        <w:rPr>
          <w:rFonts w:ascii="Arial" w:hAnsi="Arial" w:cs="Arial"/>
        </w:rPr>
        <w:t xml:space="preserve">D’autres études sont </w:t>
      </w:r>
      <w:r w:rsidR="00EF3ED6">
        <w:rPr>
          <w:rFonts w:ascii="Arial" w:hAnsi="Arial" w:cs="Arial"/>
        </w:rPr>
        <w:t xml:space="preserve">menées </w:t>
      </w:r>
      <w:r>
        <w:rPr>
          <w:rFonts w:ascii="Arial" w:hAnsi="Arial" w:cs="Arial"/>
        </w:rPr>
        <w:t xml:space="preserve">sur l’incorporation de déchets silicatés dans les ciments avec </w:t>
      </w:r>
      <w:r w:rsidR="00620218">
        <w:rPr>
          <w:rFonts w:ascii="Arial" w:hAnsi="Arial" w:cs="Arial"/>
        </w:rPr>
        <w:t>l’optimisation d’une solution alcali-activatrice</w:t>
      </w:r>
      <w:r>
        <w:rPr>
          <w:rFonts w:ascii="Arial" w:hAnsi="Arial" w:cs="Arial"/>
        </w:rPr>
        <w:t xml:space="preserve">. Cette solution faite avec des activateurs alcalins comme du silicate de sodium et de la soude permet d’améliorer les performances des bétons tout en incorporant des matériaux silicatés </w:t>
      </w:r>
      <w:r>
        <w:rPr>
          <w:rFonts w:ascii="Arial" w:hAnsi="Arial" w:cs="Arial"/>
        </w:rPr>
        <w:fldChar w:fldCharType="begin"/>
      </w:r>
      <w:r>
        <w:rPr>
          <w:rFonts w:ascii="Arial" w:hAnsi="Arial" w:cs="Arial"/>
        </w:rPr>
        <w:instrText xml:space="preserve"> ADDIN ZOTERO_ITEM CSL_CITATION {"citationID":"qgix2wL6","properties":{"formattedCitation":"(Reig et al. 2013; Tuyan, Andi\\uc0\\u231{}-\\uc0\\u199{}akir, et Ramyar 2018; Robayo-Salazar, Rivera, et Mej\\uc0\\u237{}a de Guti\\uc0\\u233{}rrez 2017)","plainCitation":"(Reig et al. 2013; Tuyan, Andiç-Çakir, et Ramyar 2018; Robayo-Salazar, Rivera, et Mejía de Gutiérrez 2017)","noteIndex":0},"citationItems":[{"id":158,"uris":["http://zotero.org/users/4333604/items/DHEL3868"],"uri":["http://zotero.org/users/4333604/items/DHEL3868"],"itemData":{"id":158,"type":"article-journal","title":"Properties and microstructure of alkali-activated red clay brick waste","container-title":"Construction and Building Materials","page":"98-106","volume":"43","source":"CrossRef","DOI":"10.1016/j.conbuildmat.2013.01.031","ISSN":"09500618","language":"en","author":[{"family":"Reig","given":"L."},{"family":"Tashima","given":"M.M."},{"family":"Borrachero","given":"M.V."},{"family":"Monzó","given":"J."},{"family":"Cheeseman","given":"C.R."},{"family":"Payá","given":"J."}],"issued":{"date-parts":[["2013",6]]}}},{"id":529,"uris":["http://zotero.org/users/4333604/items/YAZRTGRP"],"uri":["http://zotero.org/users/4333604/items/YAZRTGRP"],"itemData":{"id":529,"type":"article-journal","title":"Effect of alkali activator concentration and curing condition on strength and microstructure of waste clay brick powder-based geopolymer","container-title":"Composites Part B: Engineering","page":"242-252","volume":"135","source":"CrossRef","DOI":"10.1016/j.compositesb.2017.10.013","ISSN":"13598368","language":"en","author":[{"family":"Tuyan","given":"Murat"},{"family":"Andiç-Çakir","given":"Özge"},{"family":"Ramyar","given":"Kambiz"}],"issued":{"date-parts":[["2018",2]]}}},{"id":119,"uris":["http://zotero.org/users/4333604/items/F433QZK2"],"uri":["http://zotero.org/users/4333604/items/F433QZK2"],"itemData":{"id":119,"type":"article-journal","title":"Alkali-activated building materials made with recycled construction and demolition wastes","container-title":"Construction and Building Materials","page":"130-138","volume":"149","source":"CrossRef","DOI":"10.1016/j.conbuildmat.2017.05.122","ISSN":"09500618","language":"en","author":[{"family":"Robayo-Salazar","given":"Rafael Andrés"},{"family":"Rivera","given":"Jhonathan Fernando"},{"family":"Mejía de Gutiérrez","given":"Ruby"}],"issued":{"date-parts":[["2017",9]]}}}],"schema":"https://github.com/citation-style-language/schema/raw/master/csl-citation.json"} </w:instrText>
      </w:r>
      <w:r>
        <w:rPr>
          <w:rFonts w:ascii="Arial" w:hAnsi="Arial" w:cs="Arial"/>
        </w:rPr>
        <w:fldChar w:fldCharType="separate"/>
      </w:r>
      <w:r w:rsidRPr="00033045">
        <w:rPr>
          <w:rFonts w:ascii="Arial" w:hAnsi="Arial" w:cs="Arial"/>
          <w:szCs w:val="24"/>
        </w:rPr>
        <w:t>(Reig et al.</w:t>
      </w:r>
      <w:r w:rsidR="008C4ABA">
        <w:rPr>
          <w:rFonts w:ascii="Arial" w:hAnsi="Arial" w:cs="Arial"/>
          <w:szCs w:val="24"/>
        </w:rPr>
        <w:t>,</w:t>
      </w:r>
      <w:r w:rsidRPr="00033045">
        <w:rPr>
          <w:rFonts w:ascii="Arial" w:hAnsi="Arial" w:cs="Arial"/>
          <w:szCs w:val="24"/>
        </w:rPr>
        <w:t xml:space="preserve"> 2013</w:t>
      </w:r>
      <w:r w:rsidR="008C4ABA">
        <w:rPr>
          <w:rFonts w:ascii="Arial" w:hAnsi="Arial" w:cs="Arial"/>
          <w:szCs w:val="24"/>
        </w:rPr>
        <w:t xml:space="preserve"> </w:t>
      </w:r>
      <w:r w:rsidRPr="00033045">
        <w:rPr>
          <w:rFonts w:ascii="Arial" w:hAnsi="Arial" w:cs="Arial"/>
          <w:szCs w:val="24"/>
        </w:rPr>
        <w:t xml:space="preserve">; </w:t>
      </w:r>
      <w:r w:rsidR="008C4ABA">
        <w:rPr>
          <w:rFonts w:ascii="Arial" w:hAnsi="Arial" w:cs="Arial"/>
          <w:szCs w:val="24"/>
        </w:rPr>
        <w:t>Robayo-Salazar et al.,</w:t>
      </w:r>
      <w:r w:rsidRPr="00033045">
        <w:rPr>
          <w:rFonts w:ascii="Arial" w:hAnsi="Arial" w:cs="Arial"/>
          <w:szCs w:val="24"/>
        </w:rPr>
        <w:t xml:space="preserve"> 2017)</w:t>
      </w:r>
      <w:r>
        <w:rPr>
          <w:rFonts w:ascii="Arial" w:hAnsi="Arial" w:cs="Arial"/>
        </w:rPr>
        <w:fldChar w:fldCharType="end"/>
      </w:r>
      <w:r w:rsidR="006F3472">
        <w:rPr>
          <w:rFonts w:ascii="Arial" w:hAnsi="Arial" w:cs="Arial"/>
        </w:rPr>
        <w:t xml:space="preserve">. </w:t>
      </w:r>
      <w:r w:rsidR="00EF2C5D">
        <w:rPr>
          <w:rFonts w:ascii="Arial" w:hAnsi="Arial" w:cs="Arial"/>
        </w:rPr>
        <w:t>L’ajout de matériaux silicatés</w:t>
      </w:r>
      <w:r w:rsidR="00620218">
        <w:rPr>
          <w:rFonts w:ascii="Arial" w:hAnsi="Arial" w:cs="Arial"/>
        </w:rPr>
        <w:t xml:space="preserve"> telles que les fines de briques d</w:t>
      </w:r>
      <w:r w:rsidR="00EF2C5D">
        <w:rPr>
          <w:rFonts w:ascii="Arial" w:hAnsi="Arial" w:cs="Arial"/>
        </w:rPr>
        <w:t xml:space="preserve">onne une perte de résistance mineure mais permettrait une augmentation de la performance de durabilité, ces résultats sont dus aux propriétés </w:t>
      </w:r>
      <w:proofErr w:type="spellStart"/>
      <w:r w:rsidR="00EF2C5D">
        <w:rPr>
          <w:rFonts w:ascii="Arial" w:hAnsi="Arial" w:cs="Arial"/>
        </w:rPr>
        <w:t>pou</w:t>
      </w:r>
      <w:r w:rsidR="00CC2755">
        <w:rPr>
          <w:rFonts w:ascii="Arial" w:hAnsi="Arial" w:cs="Arial"/>
        </w:rPr>
        <w:t>z</w:t>
      </w:r>
      <w:r w:rsidR="00EF2C5D">
        <w:rPr>
          <w:rFonts w:ascii="Arial" w:hAnsi="Arial" w:cs="Arial"/>
        </w:rPr>
        <w:t>zolaniques</w:t>
      </w:r>
      <w:proofErr w:type="spellEnd"/>
      <w:r w:rsidR="00EF2C5D">
        <w:rPr>
          <w:rFonts w:ascii="Arial" w:hAnsi="Arial" w:cs="Arial"/>
        </w:rPr>
        <w:t xml:space="preserve"> des briques et des tuiles </w:t>
      </w:r>
      <w:r w:rsidR="00EF2C5D">
        <w:rPr>
          <w:rFonts w:ascii="Arial" w:hAnsi="Arial" w:cs="Arial"/>
        </w:rPr>
        <w:fldChar w:fldCharType="begin"/>
      </w:r>
      <w:r w:rsidR="00EF2C5D">
        <w:rPr>
          <w:rFonts w:ascii="Arial" w:hAnsi="Arial" w:cs="Arial"/>
        </w:rPr>
        <w:instrText xml:space="preserve"> ADDIN ZOTERO_ITEM CSL_CITATION {"citationID":"bHkKHzgG","properties":{"formattedCitation":"(Pacheco-Torgal et Jalali 2010)","plainCitation":"(Pacheco-Torgal et Jalali 2010)","noteIndex":0},"citationItems":[{"id":137,"uris":["http://zotero.org/users/4333604/items/B2U9D4RA"],"uri":["http://zotero.org/users/4333604/items/B2U9D4RA"],"itemData":{"id":137,"type":"article-journal","title":"Reusing ceramic wastes in concrete","container-title":"Construction and Building Materials","page":"832-838","volume":"24","issue":"5","source":"CrossRef","DOI":"10.1016/j.conbuildmat.2009.10.023","ISSN":"09500618","language":"en","author":[{"family":"Pacheco-Torgal","given":"F."},{"family":"Jalali","given":"S."}],"issued":{"date-parts":[["2010",5]]}}}],"schema":"https://github.com/citation-style-language/schema/raw/master/csl-citation.json"} </w:instrText>
      </w:r>
      <w:r w:rsidR="00EF2C5D">
        <w:rPr>
          <w:rFonts w:ascii="Arial" w:hAnsi="Arial" w:cs="Arial"/>
        </w:rPr>
        <w:fldChar w:fldCharType="separate"/>
      </w:r>
      <w:r w:rsidR="00EF2C5D" w:rsidRPr="00651928">
        <w:rPr>
          <w:rFonts w:ascii="Arial" w:hAnsi="Arial" w:cs="Arial"/>
        </w:rPr>
        <w:t>(Pacheco-Torgal et Jalali 2010)</w:t>
      </w:r>
      <w:r w:rsidR="00EF2C5D">
        <w:rPr>
          <w:rFonts w:ascii="Arial" w:hAnsi="Arial" w:cs="Arial"/>
        </w:rPr>
        <w:fldChar w:fldCharType="end"/>
      </w:r>
      <w:r w:rsidR="00EF2C5D">
        <w:rPr>
          <w:rFonts w:ascii="Arial" w:hAnsi="Arial" w:cs="Arial"/>
        </w:rPr>
        <w:t>.</w:t>
      </w:r>
    </w:p>
    <w:p w14:paraId="29B843CD" w14:textId="77777777" w:rsidR="00651928" w:rsidRDefault="009C4C1E" w:rsidP="0032212C">
      <w:pPr>
        <w:rPr>
          <w:rFonts w:ascii="Arial" w:hAnsi="Arial" w:cs="Arial"/>
        </w:rPr>
      </w:pPr>
      <w:r>
        <w:rPr>
          <w:rFonts w:ascii="Arial" w:hAnsi="Arial" w:cs="Arial"/>
        </w:rPr>
        <w:t>Une autre de voie de valorisation est celle des matériaux alcali-activés</w:t>
      </w:r>
      <w:r w:rsidR="00F12C9A">
        <w:rPr>
          <w:rFonts w:ascii="Arial" w:hAnsi="Arial" w:cs="Arial"/>
        </w:rPr>
        <w:t xml:space="preserve">, ces matériaux sont issus d’un </w:t>
      </w:r>
      <w:r>
        <w:rPr>
          <w:rFonts w:ascii="Arial" w:hAnsi="Arial" w:cs="Arial"/>
        </w:rPr>
        <w:t xml:space="preserve">mélange entre une solution alcali-activée et un matériau </w:t>
      </w:r>
      <w:proofErr w:type="spellStart"/>
      <w:r>
        <w:rPr>
          <w:rFonts w:ascii="Arial" w:hAnsi="Arial" w:cs="Arial"/>
        </w:rPr>
        <w:t>alumino-silicaté</w:t>
      </w:r>
      <w:proofErr w:type="spellEnd"/>
      <w:r w:rsidR="00523A45">
        <w:rPr>
          <w:rFonts w:ascii="Arial" w:hAnsi="Arial" w:cs="Arial"/>
        </w:rPr>
        <w:t xml:space="preserve"> </w:t>
      </w:r>
      <w:r w:rsidR="00523A45">
        <w:rPr>
          <w:rFonts w:ascii="Arial" w:hAnsi="Arial" w:cs="Arial"/>
        </w:rPr>
        <w:fldChar w:fldCharType="begin"/>
      </w:r>
      <w:r w:rsidR="00523A45">
        <w:rPr>
          <w:rFonts w:ascii="Arial" w:hAnsi="Arial" w:cs="Arial"/>
        </w:rPr>
        <w:instrText xml:space="preserve"> ADDIN ZOTERO_ITEM CSL_CITATION {"citationID":"ikkkdB6c","properties":{"formattedCitation":"(Provis 2017)","plainCitation":"(Provis 2017)","noteIndex":0},"citationItems":[{"id":512,"uris":["http://zotero.org/users/4333604/items/7YWL9XYE"],"uri":["http://zotero.org/users/4333604/items/7YWL9XYE"],"itemData":{"id":512,"type":"article-journal","title":"Alkali-activated materials","container-title":"Cement and Concrete Research","source":"ScienceDirect","abstract":"This paper, which forms part of the UNEP White Papers series on Eco-Efficient Cements, provides a brief discussion of the class of cementing materials known as ‘alkali-activated binders’, which are identified to have potential for utilization as a key component of a sustainable future global construction materials industry. These cements are not expected to offer a like-for-like replacement of Portland cement across its full range of applications, for reasons related to supply chain limitations, practical challenges in some modes of application, and the need for careful control of formulation and curing. However, when produced using locally-available raw materials, with well-formulated mix designs (including in particular consideration of the environmental footprint of the alkaline activator) and production under adequate levels of quality control, alkali-activated binders are potentially an important and cost-effective component of the future toolkit of sustainable construction materials.","URL":"http://www.sciencedirect.com/science/article/pii/S0008884616307700","DOI":"10.1016/j.cemconres.2017.02.009","ISSN":"0008-8846","journalAbbreviation":"Cement and Concrete Research","author":[{"family":"Provis","given":"John L."}],"issued":{"date-parts":[["2017",3,2]]},"accessed":{"date-parts":[["2017",12,1]]}}}],"schema":"https://github.com/citation-style-language/schema/raw/master/csl-citation.json"} </w:instrText>
      </w:r>
      <w:r w:rsidR="00523A45">
        <w:rPr>
          <w:rFonts w:ascii="Arial" w:hAnsi="Arial" w:cs="Arial"/>
        </w:rPr>
        <w:fldChar w:fldCharType="separate"/>
      </w:r>
      <w:r w:rsidR="00523A45" w:rsidRPr="00523A45">
        <w:rPr>
          <w:rFonts w:ascii="Arial" w:hAnsi="Arial" w:cs="Arial"/>
        </w:rPr>
        <w:t>(Provis</w:t>
      </w:r>
      <w:r w:rsidR="008C4ABA">
        <w:rPr>
          <w:rFonts w:ascii="Arial" w:hAnsi="Arial" w:cs="Arial"/>
        </w:rPr>
        <w:t>.,</w:t>
      </w:r>
      <w:r w:rsidR="00523A45" w:rsidRPr="00523A45">
        <w:rPr>
          <w:rFonts w:ascii="Arial" w:hAnsi="Arial" w:cs="Arial"/>
        </w:rPr>
        <w:t xml:space="preserve"> 2017)</w:t>
      </w:r>
      <w:r w:rsidR="00523A45">
        <w:rPr>
          <w:rFonts w:ascii="Arial" w:hAnsi="Arial" w:cs="Arial"/>
        </w:rPr>
        <w:fldChar w:fldCharType="end"/>
      </w:r>
      <w:r w:rsidR="00523A45">
        <w:rPr>
          <w:rFonts w:ascii="Arial" w:hAnsi="Arial" w:cs="Arial"/>
        </w:rPr>
        <w:t xml:space="preserve">. </w:t>
      </w:r>
      <w:r w:rsidR="00474B3B" w:rsidRPr="00B81671">
        <w:rPr>
          <w:rFonts w:ascii="Arial" w:hAnsi="Arial" w:cs="Arial"/>
        </w:rPr>
        <w:t xml:space="preserve">Les matériaux </w:t>
      </w:r>
      <w:r w:rsidR="008D69F8">
        <w:rPr>
          <w:rFonts w:ascii="Arial" w:hAnsi="Arial" w:cs="Arial"/>
        </w:rPr>
        <w:t xml:space="preserve">souvent </w:t>
      </w:r>
      <w:r w:rsidR="00474B3B" w:rsidRPr="00B81671">
        <w:rPr>
          <w:rFonts w:ascii="Arial" w:hAnsi="Arial" w:cs="Arial"/>
        </w:rPr>
        <w:t xml:space="preserve">utilisés comme </w:t>
      </w:r>
      <w:r w:rsidR="008D69F8">
        <w:rPr>
          <w:rFonts w:ascii="Arial" w:hAnsi="Arial" w:cs="Arial"/>
        </w:rPr>
        <w:t xml:space="preserve">matière première pour les </w:t>
      </w:r>
      <w:r w:rsidR="00474B3B" w:rsidRPr="00B81671">
        <w:rPr>
          <w:rFonts w:ascii="Arial" w:hAnsi="Arial" w:cs="Arial"/>
        </w:rPr>
        <w:t xml:space="preserve">matériaux alcali-activés </w:t>
      </w:r>
      <w:r w:rsidR="008D69F8">
        <w:rPr>
          <w:rFonts w:ascii="Arial" w:hAnsi="Arial" w:cs="Arial"/>
        </w:rPr>
        <w:t xml:space="preserve">sont </w:t>
      </w:r>
      <w:r>
        <w:rPr>
          <w:rFonts w:ascii="Arial" w:hAnsi="Arial" w:cs="Arial"/>
        </w:rPr>
        <w:t xml:space="preserve">des cendres volantes ou </w:t>
      </w:r>
      <w:r w:rsidR="000851E0">
        <w:rPr>
          <w:rFonts w:ascii="Arial" w:hAnsi="Arial" w:cs="Arial"/>
        </w:rPr>
        <w:t xml:space="preserve">encore </w:t>
      </w:r>
      <w:r w:rsidR="00474B3B" w:rsidRPr="00B81671">
        <w:rPr>
          <w:rFonts w:ascii="Arial" w:hAnsi="Arial" w:cs="Arial"/>
        </w:rPr>
        <w:t>des laitiers de haut fourneau</w:t>
      </w:r>
      <w:r>
        <w:rPr>
          <w:rFonts w:ascii="Arial" w:hAnsi="Arial" w:cs="Arial"/>
        </w:rPr>
        <w:t>.</w:t>
      </w:r>
      <w:r w:rsidR="008D69F8">
        <w:rPr>
          <w:rFonts w:ascii="Arial" w:hAnsi="Arial" w:cs="Arial"/>
        </w:rPr>
        <w:t xml:space="preserve"> Les matériaux silicatés issus de la déconstruction pour</w:t>
      </w:r>
      <w:r w:rsidR="00936692">
        <w:rPr>
          <w:rFonts w:ascii="Arial" w:hAnsi="Arial" w:cs="Arial"/>
        </w:rPr>
        <w:t>raient</w:t>
      </w:r>
      <w:r w:rsidR="008D69F8">
        <w:rPr>
          <w:rFonts w:ascii="Arial" w:hAnsi="Arial" w:cs="Arial"/>
        </w:rPr>
        <w:t xml:space="preserve"> être utilisés comme matériaux alcali-activés. Des formulations avec un des mélanges contenant uniquement des déchets de matériaux silicatés sont élaborées et donnent de bons résultats </w:t>
      </w:r>
      <w:r w:rsidR="008D69F8">
        <w:rPr>
          <w:rFonts w:ascii="Arial" w:hAnsi="Arial" w:cs="Arial"/>
        </w:rPr>
        <w:fldChar w:fldCharType="begin"/>
      </w:r>
      <w:r w:rsidR="008D69F8">
        <w:rPr>
          <w:rFonts w:ascii="Arial" w:hAnsi="Arial" w:cs="Arial"/>
        </w:rPr>
        <w:instrText xml:space="preserve"> ADDIN ZOTERO_ITEM CSL_CITATION {"citationID":"LFrpFiAD","properties":{"formattedCitation":"(Tuyan, Andi\\uc0\\u231{}-\\uc0\\u199{}akir, et Ramyar 2018)","plainCitation":"(Tuyan, Andiç-Çakir, et Ramyar 2018)","noteIndex":0},"citationItems":[{"id":529,"uris":["http://zotero.org/users/4333604/items/YAZRTGRP"],"uri":["http://zotero.org/users/4333604/items/YAZRTGRP"],"itemData":{"id":529,"type":"article-journal","title":"Effect of alkali activator concentration and curing condition on strength and microstructure of waste clay brick powder-based geopolymer","container-title":"Composites Part B: Engineering","page":"242-252","volume":"135","source":"CrossRef","DOI":"10.1016/j.compositesb.2017.10.013","ISSN":"13598368","language":"en","author":[{"family":"Tuyan","given":"Murat"},{"family":"Andiç-Çakir","given":"Özge"},{"family":"Ramyar","given":"Kambiz"}],"issued":{"date-parts":[["2018",2]]}}}],"schema":"https://github.com/citation-style-language/schema/raw/master/csl-citation.json"} </w:instrText>
      </w:r>
      <w:r w:rsidR="008D69F8">
        <w:rPr>
          <w:rFonts w:ascii="Arial" w:hAnsi="Arial" w:cs="Arial"/>
        </w:rPr>
        <w:fldChar w:fldCharType="separate"/>
      </w:r>
      <w:r w:rsidR="008C4ABA">
        <w:rPr>
          <w:rFonts w:ascii="Arial" w:hAnsi="Arial" w:cs="Arial"/>
          <w:szCs w:val="24"/>
        </w:rPr>
        <w:t xml:space="preserve">(Tuyan et al., </w:t>
      </w:r>
      <w:r w:rsidR="008D69F8" w:rsidRPr="008D69F8">
        <w:rPr>
          <w:rFonts w:ascii="Arial" w:hAnsi="Arial" w:cs="Arial"/>
          <w:szCs w:val="24"/>
        </w:rPr>
        <w:t>2018)</w:t>
      </w:r>
      <w:r w:rsidR="008D69F8">
        <w:rPr>
          <w:rFonts w:ascii="Arial" w:hAnsi="Arial" w:cs="Arial"/>
        </w:rPr>
        <w:fldChar w:fldCharType="end"/>
      </w:r>
      <w:r w:rsidR="008D69F8">
        <w:rPr>
          <w:rFonts w:ascii="Arial" w:hAnsi="Arial" w:cs="Arial"/>
        </w:rPr>
        <w:t>.</w:t>
      </w:r>
    </w:p>
    <w:p w14:paraId="1D0DC5E0" w14:textId="492E0F95" w:rsidR="00651928" w:rsidRDefault="00651928" w:rsidP="003854FC">
      <w:pPr>
        <w:rPr>
          <w:rFonts w:ascii="Arial" w:hAnsi="Arial" w:cs="Arial"/>
        </w:rPr>
      </w:pPr>
      <w:r>
        <w:rPr>
          <w:rFonts w:ascii="Arial" w:hAnsi="Arial" w:cs="Arial"/>
        </w:rPr>
        <w:t>Une alternative intéressante dans cette voie serait de substituer</w:t>
      </w:r>
      <w:r w:rsidR="00EF3ED6">
        <w:rPr>
          <w:rFonts w:ascii="Arial" w:hAnsi="Arial" w:cs="Arial"/>
        </w:rPr>
        <w:t>,</w:t>
      </w:r>
      <w:r>
        <w:rPr>
          <w:rFonts w:ascii="Arial" w:hAnsi="Arial" w:cs="Arial"/>
        </w:rPr>
        <w:t xml:space="preserve"> tout comme dans la voie cimentaire</w:t>
      </w:r>
      <w:r w:rsidR="00EF3ED6">
        <w:rPr>
          <w:rFonts w:ascii="Arial" w:hAnsi="Arial" w:cs="Arial"/>
        </w:rPr>
        <w:t>,</w:t>
      </w:r>
      <w:r>
        <w:rPr>
          <w:rFonts w:ascii="Arial" w:hAnsi="Arial" w:cs="Arial"/>
        </w:rPr>
        <w:t xml:space="preserve"> une part d’un matériau connu </w:t>
      </w:r>
      <w:r w:rsidR="00905282">
        <w:rPr>
          <w:rFonts w:ascii="Arial" w:hAnsi="Arial" w:cs="Arial"/>
        </w:rPr>
        <w:t>comme des cendres volantes ou d</w:t>
      </w:r>
      <w:r>
        <w:rPr>
          <w:rFonts w:ascii="Arial" w:hAnsi="Arial" w:cs="Arial"/>
        </w:rPr>
        <w:t>es laitiers de haut fourneau par les déchets de matériaux silicatés</w:t>
      </w:r>
      <w:r w:rsidR="00FB49D0">
        <w:rPr>
          <w:rFonts w:ascii="Arial" w:hAnsi="Arial" w:cs="Arial"/>
        </w:rPr>
        <w:t xml:space="preserve"> et obtenir des matériaux avec de bonnes performances physiques et mécaniques</w:t>
      </w:r>
      <w:r w:rsidR="006F3472">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{"citationID":"YNmhNUJx","properties":{"formattedCitation":"(Zedan et al. 2017)","plainCitation":"(Zedan et al. 2017)","noteIndex":0},"citationItems":[{"id":671,"uris":["http://zotero.org/users/4333604/items/UXKE5CAY"],"uri":["http://zotero.org/users/4333604/items/UXKE5CAY"],"itemData":{"id":671,"type":"article-journal","title":"Effect of demolition/construction wastes on the properties of alkali activated slag cement","container-title":"HBRC Journal","page":"331-336","volume":"13","issue":"3","source":"ScienceDirect","abstract":"The key point of this investigation is to study the effect of demolition and building wastes on the physico-chemical and mechanical properties of alkali activated slag (AAS). In this study, ground granulated blast-furnace slag (GGBFS) was activated by mixture of 3:3wt.% sodium hydroxide:liquid sodium silicate (NaOH:Na2SiO3) ratio by weight of GGBFS. AAS was individually replaced by 10wt.% ceramic, red clay brick and concrete wastes (CW, RCBW and CoW). The results showed that, significant shorter setting times were observed when AAS was replaced by CW, RCBW or CoW. The AAS-CoW showed the shortest setting times compared to other all mixes. The chemically combined water and pH decreased in the direction of AAS-CoW&gt;AAS&gt;AAS-RCBW&gt;AAS-CW. CoW has a positive effect on the compressive strength development at one day of curing, while, CW and RCBW have a negative effect at the same time (1day). At later ages of curing, the AAS-RCBW showed the highest compressive strength values as compared with AAS-CW, AAS-CoW and AAS. The crystallinity degree of hydration products enhanced when AAS was replaced by these wastes. Also, the Fe2O3 present in waste played an important role on the development of compressive strength. The hydration products were investigated using X-ray diffraction (XRD), Fourier transform infrared (FTIR) spectroscopy and scanning electron microscopy (SEM) and the results were compared with the development in compressive strength.","DOI":"10.1016/j.hbrcj.2015.12.001","ISSN":"1687-4048","journalAbbreviation":"HBRC Journal","author":[{"family":"Zedan","given":"Sayieda R."},{"family":"Mohamed","given":"Maha R."},{"family":"Ahmed","given":"Doaa A."},{"family":"Mohammed","given":"Aya H."}],"issued":{"date-parts":[["2017",12,1]]}}}],"schema":"https://github.com/citation-style-language/schema/raw/master/csl-citation.json"} </w:instrText>
      </w:r>
      <w:r>
        <w:rPr>
          <w:rFonts w:ascii="Arial" w:hAnsi="Arial" w:cs="Arial"/>
        </w:rPr>
        <w:fldChar w:fldCharType="separate"/>
      </w:r>
      <w:r w:rsidRPr="00651928">
        <w:rPr>
          <w:rFonts w:ascii="Arial" w:hAnsi="Arial" w:cs="Arial"/>
        </w:rPr>
        <w:t>(Zedan et al.</w:t>
      </w:r>
      <w:r w:rsidR="008C4ABA">
        <w:rPr>
          <w:rFonts w:ascii="Arial" w:hAnsi="Arial" w:cs="Arial"/>
        </w:rPr>
        <w:t>,</w:t>
      </w:r>
      <w:r w:rsidRPr="00651928">
        <w:rPr>
          <w:rFonts w:ascii="Arial" w:hAnsi="Arial" w:cs="Arial"/>
        </w:rPr>
        <w:t xml:space="preserve"> 2017)</w:t>
      </w:r>
      <w:r>
        <w:rPr>
          <w:rFonts w:ascii="Arial" w:hAnsi="Arial" w:cs="Arial"/>
        </w:rPr>
        <w:fldChar w:fldCharType="end"/>
      </w:r>
      <w:r>
        <w:rPr>
          <w:rFonts w:ascii="Arial" w:hAnsi="Arial" w:cs="Arial"/>
        </w:rPr>
        <w:t>.</w:t>
      </w:r>
    </w:p>
    <w:p w14:paraId="346CD0E8" w14:textId="0F675DA3" w:rsidR="00E97EF3" w:rsidRDefault="000851E0" w:rsidP="0032212C">
      <w:pPr>
        <w:rPr>
          <w:rFonts w:ascii="Arial" w:hAnsi="Arial" w:cs="Arial"/>
        </w:rPr>
      </w:pPr>
      <w:r>
        <w:rPr>
          <w:rFonts w:ascii="Arial" w:hAnsi="Arial" w:cs="Arial"/>
        </w:rPr>
        <w:t>Dans notre étude</w:t>
      </w:r>
      <w:r w:rsidR="00AC2AC5">
        <w:rPr>
          <w:rFonts w:ascii="Arial" w:hAnsi="Arial" w:cs="Arial"/>
        </w:rPr>
        <w:t>,</w:t>
      </w:r>
      <w:r>
        <w:rPr>
          <w:rFonts w:ascii="Arial" w:hAnsi="Arial" w:cs="Arial"/>
        </w:rPr>
        <w:t xml:space="preserve"> une première partie sera </w:t>
      </w:r>
      <w:r w:rsidR="00EF3ED6">
        <w:rPr>
          <w:rFonts w:ascii="Arial" w:hAnsi="Arial" w:cs="Arial"/>
        </w:rPr>
        <w:t>consacrée à</w:t>
      </w:r>
      <w:r>
        <w:rPr>
          <w:rFonts w:ascii="Arial" w:hAnsi="Arial" w:cs="Arial"/>
        </w:rPr>
        <w:t xml:space="preserve"> la caractérisation </w:t>
      </w:r>
      <w:r w:rsidR="00E97EF3">
        <w:rPr>
          <w:rFonts w:ascii="Arial" w:hAnsi="Arial" w:cs="Arial"/>
        </w:rPr>
        <w:t>d’un matériau modèle qui sera utilisé tout au long de l’étude</w:t>
      </w:r>
      <w:r w:rsidR="00EF3ED6">
        <w:rPr>
          <w:rFonts w:ascii="Arial" w:hAnsi="Arial" w:cs="Arial"/>
        </w:rPr>
        <w:t xml:space="preserve"> : </w:t>
      </w:r>
      <w:r w:rsidR="00E97EF3">
        <w:rPr>
          <w:rFonts w:ascii="Arial" w:hAnsi="Arial" w:cs="Arial"/>
        </w:rPr>
        <w:t xml:space="preserve">les fines de briques. La caractérisation </w:t>
      </w:r>
      <w:r w:rsidR="00AC2AC5">
        <w:rPr>
          <w:rFonts w:ascii="Arial" w:hAnsi="Arial" w:cs="Arial"/>
        </w:rPr>
        <w:t xml:space="preserve">de ces fines de briques de </w:t>
      </w:r>
      <w:r w:rsidR="00E97EF3">
        <w:rPr>
          <w:rFonts w:ascii="Arial" w:hAnsi="Arial" w:cs="Arial"/>
        </w:rPr>
        <w:t>provenance connue et non pollué</w:t>
      </w:r>
      <w:r w:rsidR="00AC2AC5">
        <w:rPr>
          <w:rFonts w:ascii="Arial" w:hAnsi="Arial" w:cs="Arial"/>
        </w:rPr>
        <w:t>es</w:t>
      </w:r>
      <w:r w:rsidR="00E97EF3">
        <w:rPr>
          <w:rFonts w:ascii="Arial" w:hAnsi="Arial" w:cs="Arial"/>
        </w:rPr>
        <w:t xml:space="preserve"> permet de mieux comprendre les différentes proprié</w:t>
      </w:r>
      <w:r w:rsidR="00EF2C5D">
        <w:rPr>
          <w:rFonts w:ascii="Arial" w:hAnsi="Arial" w:cs="Arial"/>
        </w:rPr>
        <w:t>tés et performances d</w:t>
      </w:r>
      <w:r w:rsidR="00AC2AC5">
        <w:rPr>
          <w:rFonts w:ascii="Arial" w:hAnsi="Arial" w:cs="Arial"/>
        </w:rPr>
        <w:t>e ce</w:t>
      </w:r>
      <w:r w:rsidR="00EF2C5D">
        <w:rPr>
          <w:rFonts w:ascii="Arial" w:hAnsi="Arial" w:cs="Arial"/>
        </w:rPr>
        <w:t xml:space="preserve"> matériau</w:t>
      </w:r>
      <w:r w:rsidR="00AC2AC5">
        <w:rPr>
          <w:rFonts w:ascii="Arial" w:hAnsi="Arial" w:cs="Arial"/>
        </w:rPr>
        <w:t xml:space="preserve"> qualifié de modèle</w:t>
      </w:r>
      <w:r w:rsidR="00EF2C5D">
        <w:rPr>
          <w:rFonts w:ascii="Arial" w:hAnsi="Arial" w:cs="Arial"/>
        </w:rPr>
        <w:t xml:space="preserve"> e</w:t>
      </w:r>
      <w:r w:rsidR="00E97EF3">
        <w:rPr>
          <w:rFonts w:ascii="Arial" w:hAnsi="Arial" w:cs="Arial"/>
        </w:rPr>
        <w:t xml:space="preserve">t ainsi pouvoir étudier deux voies de valorisation par </w:t>
      </w:r>
      <w:r w:rsidR="008D69F8">
        <w:rPr>
          <w:rFonts w:ascii="Arial" w:hAnsi="Arial" w:cs="Arial"/>
        </w:rPr>
        <w:t>l’</w:t>
      </w:r>
      <w:r w:rsidR="00E97EF3">
        <w:rPr>
          <w:rFonts w:ascii="Arial" w:hAnsi="Arial" w:cs="Arial"/>
        </w:rPr>
        <w:t>élaboration de liants mixtes.</w:t>
      </w:r>
    </w:p>
    <w:p w14:paraId="4D972667" w14:textId="475A0445" w:rsidR="00E97EF3" w:rsidRDefault="00E97EF3" w:rsidP="0032212C">
      <w:pPr>
        <w:rPr>
          <w:rFonts w:ascii="Arial" w:hAnsi="Arial" w:cs="Arial"/>
        </w:rPr>
      </w:pPr>
      <w:r>
        <w:rPr>
          <w:rFonts w:ascii="Arial" w:hAnsi="Arial" w:cs="Arial"/>
        </w:rPr>
        <w:t xml:space="preserve">Les deux voies étudiées sont la voie par substitution de la part cimentaire par les fines de briques modèles sans activation et la voie des matériaux alcali-activés avec incorporation des fines de briques modèles dans des laitiers de haut fourneau. Quatre mélanges sont ainsi </w:t>
      </w:r>
      <w:r w:rsidR="00EF3ED6">
        <w:rPr>
          <w:rFonts w:ascii="Arial" w:hAnsi="Arial" w:cs="Arial"/>
        </w:rPr>
        <w:t xml:space="preserve">préparés : </w:t>
      </w:r>
      <w:r>
        <w:rPr>
          <w:rFonts w:ascii="Arial" w:hAnsi="Arial" w:cs="Arial"/>
        </w:rPr>
        <w:t xml:space="preserve">deux mélanges contrôles que sont une pâte de ciment pure (C-B0-0,45) et un matériau alcali-activé avec du laitier (L-B0-0,45) et les deux autres </w:t>
      </w:r>
      <w:r w:rsidR="00EF3ED6">
        <w:rPr>
          <w:rFonts w:ascii="Arial" w:hAnsi="Arial" w:cs="Arial"/>
        </w:rPr>
        <w:t xml:space="preserve">qui </w:t>
      </w:r>
      <w:r>
        <w:rPr>
          <w:rFonts w:ascii="Arial" w:hAnsi="Arial" w:cs="Arial"/>
        </w:rPr>
        <w:t>sont des substitutions de ces matériaux par 30% de fines de briques modèles (BC-B30-0,45 et BL-B30-0,45).</w:t>
      </w:r>
    </w:p>
    <w:p w14:paraId="3AA91A41" w14:textId="77777777" w:rsidR="00A614B3" w:rsidRDefault="00A614B3" w:rsidP="00A65391">
      <w:pPr>
        <w:pStyle w:val="Paragraph"/>
        <w:ind w:firstLine="0"/>
        <w:rPr>
          <w:rFonts w:ascii="Arial" w:hAnsi="Arial" w:cs="Arial"/>
          <w:b/>
          <w:sz w:val="20"/>
          <w:szCs w:val="20"/>
          <w:lang w:val="fr-FR"/>
        </w:rPr>
      </w:pPr>
    </w:p>
    <w:p w14:paraId="04610B7B" w14:textId="77777777" w:rsidR="008F456E" w:rsidRPr="00B81671" w:rsidRDefault="008F456E" w:rsidP="00A65391">
      <w:pPr>
        <w:pStyle w:val="Paragraph"/>
        <w:ind w:firstLine="0"/>
        <w:rPr>
          <w:rFonts w:ascii="Arial" w:hAnsi="Arial" w:cs="Arial"/>
          <w:b/>
          <w:sz w:val="20"/>
          <w:szCs w:val="20"/>
          <w:lang w:val="fr-FR"/>
        </w:rPr>
      </w:pPr>
    </w:p>
    <w:p w14:paraId="1A021553" w14:textId="2F5391D8" w:rsidR="00A65391" w:rsidRDefault="00DF2E25" w:rsidP="00303CB0">
      <w:pPr>
        <w:pStyle w:val="Paragraph"/>
        <w:numPr>
          <w:ilvl w:val="0"/>
          <w:numId w:val="4"/>
        </w:numPr>
        <w:spacing w:before="0"/>
        <w:ind w:left="0" w:firstLine="0"/>
        <w:rPr>
          <w:rFonts w:ascii="Arial" w:hAnsi="Arial" w:cs="Arial"/>
          <w:b/>
          <w:sz w:val="20"/>
          <w:szCs w:val="20"/>
          <w:lang w:val="fr-FR"/>
        </w:rPr>
      </w:pPr>
      <w:r>
        <w:rPr>
          <w:rFonts w:ascii="Arial" w:hAnsi="Arial" w:cs="Arial"/>
          <w:b/>
          <w:sz w:val="20"/>
          <w:szCs w:val="20"/>
          <w:lang w:val="fr-FR"/>
        </w:rPr>
        <w:t>M</w:t>
      </w:r>
      <w:r w:rsidR="00643FE6">
        <w:rPr>
          <w:rFonts w:ascii="Arial" w:hAnsi="Arial" w:cs="Arial"/>
          <w:b/>
          <w:sz w:val="20"/>
          <w:szCs w:val="20"/>
          <w:lang w:val="fr-FR"/>
        </w:rPr>
        <w:t>AT</w:t>
      </w:r>
      <w:r w:rsidR="00323512" w:rsidRPr="00323512">
        <w:rPr>
          <w:rFonts w:ascii="Arial" w:hAnsi="Arial" w:cs="Arial"/>
          <w:b/>
          <w:sz w:val="20"/>
          <w:szCs w:val="20"/>
          <w:lang w:val="fr-FR"/>
        </w:rPr>
        <w:t>É</w:t>
      </w:r>
      <w:r>
        <w:rPr>
          <w:rFonts w:ascii="Arial" w:hAnsi="Arial" w:cs="Arial"/>
          <w:b/>
          <w:sz w:val="20"/>
          <w:szCs w:val="20"/>
          <w:lang w:val="fr-FR"/>
        </w:rPr>
        <w:t>RIAUX ET M</w:t>
      </w:r>
      <w:r w:rsidR="00323512">
        <w:rPr>
          <w:rFonts w:ascii="Arial" w:hAnsi="Arial" w:cs="Arial"/>
          <w:b/>
          <w:sz w:val="20"/>
          <w:szCs w:val="20"/>
          <w:lang w:val="fr-FR"/>
        </w:rPr>
        <w:t>É</w:t>
      </w:r>
      <w:r>
        <w:rPr>
          <w:rFonts w:ascii="Arial" w:hAnsi="Arial" w:cs="Arial"/>
          <w:b/>
          <w:sz w:val="20"/>
          <w:szCs w:val="20"/>
          <w:lang w:val="fr-FR"/>
        </w:rPr>
        <w:t>THODE</w:t>
      </w:r>
    </w:p>
    <w:p w14:paraId="5CF8C800" w14:textId="77777777" w:rsidR="00213065" w:rsidRPr="00B81671" w:rsidRDefault="00213065" w:rsidP="00213065">
      <w:pPr>
        <w:pStyle w:val="Paragraph"/>
        <w:spacing w:before="0"/>
        <w:ind w:firstLine="0"/>
        <w:rPr>
          <w:rFonts w:ascii="Arial" w:hAnsi="Arial" w:cs="Arial"/>
          <w:b/>
          <w:sz w:val="20"/>
          <w:szCs w:val="20"/>
          <w:lang w:val="fr-FR"/>
        </w:rPr>
      </w:pPr>
    </w:p>
    <w:p w14:paraId="4F1D8057" w14:textId="77777777" w:rsidR="009928D5" w:rsidRPr="00B81671" w:rsidRDefault="00C43E54" w:rsidP="00303CB0">
      <w:pPr>
        <w:pStyle w:val="Paragraph"/>
        <w:numPr>
          <w:ilvl w:val="1"/>
          <w:numId w:val="4"/>
        </w:numPr>
        <w:spacing w:before="0"/>
        <w:ind w:left="0" w:firstLine="0"/>
        <w:rPr>
          <w:rFonts w:ascii="Arial" w:hAnsi="Arial" w:cs="Arial"/>
          <w:b/>
          <w:sz w:val="20"/>
          <w:szCs w:val="20"/>
          <w:lang w:val="fr-FR"/>
        </w:rPr>
      </w:pPr>
      <w:r>
        <w:rPr>
          <w:rFonts w:ascii="Arial" w:hAnsi="Arial" w:cs="Arial"/>
          <w:b/>
          <w:sz w:val="20"/>
          <w:szCs w:val="20"/>
          <w:lang w:val="fr-FR"/>
        </w:rPr>
        <w:t>Matériaux</w:t>
      </w:r>
    </w:p>
    <w:p w14:paraId="39D1695D" w14:textId="77777777" w:rsidR="00213065" w:rsidRDefault="00213065" w:rsidP="00213065">
      <w:pPr>
        <w:pStyle w:val="Paragraph"/>
        <w:spacing w:before="0"/>
        <w:ind w:firstLine="709"/>
        <w:rPr>
          <w:rFonts w:ascii="Arial" w:hAnsi="Arial" w:cs="Arial"/>
          <w:sz w:val="20"/>
          <w:szCs w:val="20"/>
          <w:lang w:val="fr-FR"/>
        </w:rPr>
      </w:pPr>
    </w:p>
    <w:p w14:paraId="31C3F3DF" w14:textId="6AA3203E" w:rsidR="009928D5" w:rsidRDefault="009928D5" w:rsidP="00685429">
      <w:pPr>
        <w:pStyle w:val="Paragraph"/>
        <w:spacing w:before="0"/>
        <w:ind w:firstLine="0"/>
        <w:rPr>
          <w:rFonts w:ascii="Arial" w:hAnsi="Arial" w:cs="Arial"/>
          <w:sz w:val="20"/>
          <w:szCs w:val="20"/>
          <w:lang w:val="fr-FR"/>
        </w:rPr>
      </w:pPr>
      <w:r w:rsidRPr="00B81671">
        <w:rPr>
          <w:rFonts w:ascii="Arial" w:hAnsi="Arial" w:cs="Arial"/>
          <w:sz w:val="20"/>
          <w:szCs w:val="20"/>
          <w:lang w:val="fr-FR"/>
        </w:rPr>
        <w:t>Dans cette étude expérimentale le matéri</w:t>
      </w:r>
      <w:r w:rsidR="00EF2C5D">
        <w:rPr>
          <w:rFonts w:ascii="Arial" w:hAnsi="Arial" w:cs="Arial"/>
          <w:sz w:val="20"/>
          <w:szCs w:val="20"/>
          <w:lang w:val="fr-FR"/>
        </w:rPr>
        <w:t>au</w:t>
      </w:r>
      <w:r w:rsidRPr="00B81671">
        <w:rPr>
          <w:rFonts w:ascii="Arial" w:hAnsi="Arial" w:cs="Arial"/>
          <w:sz w:val="20"/>
          <w:szCs w:val="20"/>
          <w:lang w:val="fr-FR"/>
        </w:rPr>
        <w:t xml:space="preserve"> utilisé se compose de briques modèles (</w:t>
      </w:r>
      <w:r w:rsidR="00EF3ED6">
        <w:rPr>
          <w:rFonts w:ascii="Arial" w:hAnsi="Arial" w:cs="Arial"/>
          <w:sz w:val="20"/>
          <w:szCs w:val="20"/>
          <w:lang w:val="fr-FR"/>
        </w:rPr>
        <w:t>B</w:t>
      </w:r>
      <w:r w:rsidRPr="00B81671">
        <w:rPr>
          <w:rFonts w:ascii="Arial" w:hAnsi="Arial" w:cs="Arial"/>
          <w:sz w:val="20"/>
          <w:szCs w:val="20"/>
          <w:lang w:val="fr-FR"/>
        </w:rPr>
        <w:t xml:space="preserve">loc haute résistance, </w:t>
      </w:r>
      <w:r w:rsidR="00EF2C5D">
        <w:rPr>
          <w:rFonts w:ascii="Arial" w:hAnsi="Arial" w:cs="Arial"/>
          <w:sz w:val="20"/>
          <w:szCs w:val="20"/>
          <w:lang w:val="fr-FR"/>
        </w:rPr>
        <w:t>288*138*138</w:t>
      </w:r>
      <w:r w:rsidR="00A2599C">
        <w:rPr>
          <w:rFonts w:ascii="Arial" w:hAnsi="Arial" w:cs="Arial"/>
          <w:sz w:val="20"/>
          <w:szCs w:val="20"/>
          <w:lang w:val="fr-FR"/>
        </w:rPr>
        <w:t>m</w:t>
      </w:r>
      <w:r w:rsidR="00BE7382">
        <w:rPr>
          <w:rFonts w:ascii="Arial" w:hAnsi="Arial" w:cs="Arial"/>
          <w:sz w:val="20"/>
          <w:szCs w:val="20"/>
          <w:lang w:val="fr-FR"/>
        </w:rPr>
        <w:t>m</w:t>
      </w:r>
      <w:r w:rsidR="00EF2C5D">
        <w:rPr>
          <w:rFonts w:ascii="Arial" w:hAnsi="Arial" w:cs="Arial"/>
          <w:sz w:val="20"/>
          <w:szCs w:val="20"/>
          <w:lang w:val="fr-FR"/>
        </w:rPr>
        <w:t>), de ciment CEMI 52,5N</w:t>
      </w:r>
      <w:r w:rsidRPr="00B81671">
        <w:rPr>
          <w:rFonts w:ascii="Arial" w:hAnsi="Arial" w:cs="Arial"/>
          <w:sz w:val="20"/>
          <w:szCs w:val="20"/>
          <w:lang w:val="fr-FR"/>
        </w:rPr>
        <w:t xml:space="preserve"> et de laitier</w:t>
      </w:r>
      <w:r w:rsidR="00A472EF">
        <w:rPr>
          <w:rFonts w:ascii="Arial" w:hAnsi="Arial" w:cs="Arial"/>
          <w:sz w:val="20"/>
          <w:szCs w:val="20"/>
          <w:lang w:val="fr-FR"/>
        </w:rPr>
        <w:t xml:space="preserve"> de haut fourn</w:t>
      </w:r>
      <w:r w:rsidR="00045D14">
        <w:rPr>
          <w:rFonts w:ascii="Arial" w:hAnsi="Arial" w:cs="Arial"/>
          <w:sz w:val="20"/>
          <w:szCs w:val="20"/>
          <w:lang w:val="fr-FR"/>
        </w:rPr>
        <w:t>ea</w:t>
      </w:r>
      <w:r w:rsidR="00A472EF">
        <w:rPr>
          <w:rFonts w:ascii="Arial" w:hAnsi="Arial" w:cs="Arial"/>
          <w:sz w:val="20"/>
          <w:szCs w:val="20"/>
          <w:lang w:val="fr-FR"/>
        </w:rPr>
        <w:t>u moulu</w:t>
      </w:r>
      <w:r w:rsidRPr="00B81671">
        <w:rPr>
          <w:rFonts w:ascii="Arial" w:hAnsi="Arial" w:cs="Arial"/>
          <w:sz w:val="20"/>
          <w:szCs w:val="20"/>
          <w:lang w:val="fr-FR"/>
        </w:rPr>
        <w:t xml:space="preserve">. Pour la </w:t>
      </w:r>
      <w:r w:rsidRPr="00B81671">
        <w:rPr>
          <w:rFonts w:ascii="Arial" w:hAnsi="Arial" w:cs="Arial"/>
          <w:sz w:val="20"/>
          <w:szCs w:val="20"/>
          <w:lang w:val="fr-FR"/>
        </w:rPr>
        <w:lastRenderedPageBreak/>
        <w:t xml:space="preserve">solution activatrice utilisée dans les formulations avec laitier, elle </w:t>
      </w:r>
      <w:r w:rsidR="00045D14">
        <w:rPr>
          <w:rFonts w:ascii="Arial" w:hAnsi="Arial" w:cs="Arial"/>
          <w:sz w:val="20"/>
          <w:szCs w:val="20"/>
          <w:lang w:val="fr-FR"/>
        </w:rPr>
        <w:t>se compose</w:t>
      </w:r>
      <w:r w:rsidRPr="00B81671">
        <w:rPr>
          <w:rFonts w:ascii="Arial" w:hAnsi="Arial" w:cs="Arial"/>
          <w:sz w:val="20"/>
          <w:szCs w:val="20"/>
          <w:lang w:val="fr-FR"/>
        </w:rPr>
        <w:t xml:space="preserve"> de silicate de sodium (</w:t>
      </w:r>
      <w:proofErr w:type="spellStart"/>
      <w:r w:rsidR="00985A1E" w:rsidRPr="00B81671">
        <w:rPr>
          <w:rFonts w:ascii="Arial" w:hAnsi="Arial" w:cs="Arial"/>
          <w:sz w:val="20"/>
          <w:szCs w:val="20"/>
          <w:lang w:val="fr-FR"/>
        </w:rPr>
        <w:t>Geosil</w:t>
      </w:r>
      <w:proofErr w:type="spellEnd"/>
      <w:r w:rsidR="00985A1E" w:rsidRPr="00B81671">
        <w:rPr>
          <w:rFonts w:ascii="Arial" w:hAnsi="Arial" w:cs="Arial"/>
          <w:sz w:val="20"/>
          <w:szCs w:val="20"/>
          <w:lang w:val="fr-FR"/>
        </w:rPr>
        <w:t xml:space="preserve"> </w:t>
      </w:r>
      <w:proofErr w:type="spellStart"/>
      <w:r w:rsidR="00985A1E" w:rsidRPr="00B81671">
        <w:rPr>
          <w:rFonts w:ascii="Arial" w:hAnsi="Arial" w:cs="Arial"/>
          <w:sz w:val="20"/>
          <w:szCs w:val="20"/>
          <w:lang w:val="fr-FR"/>
        </w:rPr>
        <w:t>Woellner</w:t>
      </w:r>
      <w:proofErr w:type="spellEnd"/>
      <w:r w:rsidR="00985A1E" w:rsidRPr="00B81671">
        <w:rPr>
          <w:rFonts w:ascii="Arial" w:hAnsi="Arial" w:cs="Arial"/>
          <w:sz w:val="20"/>
          <w:szCs w:val="20"/>
          <w:lang w:val="fr-FR"/>
        </w:rPr>
        <w:t>, teneur en substance solide 44%)</w:t>
      </w:r>
      <w:r w:rsidRPr="00B81671">
        <w:rPr>
          <w:rFonts w:ascii="Arial" w:hAnsi="Arial" w:cs="Arial"/>
          <w:sz w:val="20"/>
          <w:szCs w:val="20"/>
          <w:lang w:val="fr-FR"/>
        </w:rPr>
        <w:t>, de pastilles d’hydroxyde de sodium (</w:t>
      </w:r>
      <w:r w:rsidR="003F2A9B" w:rsidRPr="00B81671">
        <w:rPr>
          <w:rFonts w:ascii="Arial" w:hAnsi="Arial" w:cs="Arial"/>
          <w:sz w:val="20"/>
          <w:szCs w:val="20"/>
          <w:lang w:val="fr-FR"/>
        </w:rPr>
        <w:t xml:space="preserve">JT-Baker, </w:t>
      </w:r>
      <w:r w:rsidRPr="00B81671">
        <w:rPr>
          <w:rFonts w:ascii="Arial" w:hAnsi="Arial" w:cs="Arial"/>
          <w:sz w:val="20"/>
          <w:szCs w:val="20"/>
          <w:lang w:val="fr-FR"/>
        </w:rPr>
        <w:t>98% de pureté</w:t>
      </w:r>
      <w:r w:rsidR="003F2A9B" w:rsidRPr="00B81671">
        <w:rPr>
          <w:rFonts w:ascii="Arial" w:hAnsi="Arial" w:cs="Arial"/>
          <w:sz w:val="20"/>
          <w:szCs w:val="20"/>
          <w:lang w:val="fr-FR"/>
        </w:rPr>
        <w:t>)</w:t>
      </w:r>
      <w:r w:rsidR="00382EBC" w:rsidRPr="00B81671">
        <w:rPr>
          <w:rFonts w:ascii="Arial" w:hAnsi="Arial" w:cs="Arial"/>
          <w:sz w:val="20"/>
          <w:szCs w:val="20"/>
          <w:lang w:val="fr-FR"/>
        </w:rPr>
        <w:t xml:space="preserve"> et d’eau déminéralisée.</w:t>
      </w:r>
    </w:p>
    <w:p w14:paraId="456F78BE" w14:textId="3DFF3500" w:rsidR="004E0F1B" w:rsidRDefault="004E0F1B" w:rsidP="0032212C">
      <w:pPr>
        <w:pStyle w:val="Paragraph"/>
        <w:spacing w:before="0"/>
        <w:ind w:firstLine="0"/>
        <w:rPr>
          <w:rFonts w:ascii="Arial" w:hAnsi="Arial" w:cs="Arial"/>
          <w:sz w:val="20"/>
          <w:szCs w:val="20"/>
          <w:lang w:val="fr-FR"/>
        </w:rPr>
      </w:pPr>
      <w:r>
        <w:rPr>
          <w:rFonts w:ascii="Arial" w:hAnsi="Arial" w:cs="Arial"/>
          <w:sz w:val="20"/>
          <w:szCs w:val="20"/>
          <w:lang w:val="fr-FR"/>
        </w:rPr>
        <w:t>La p</w:t>
      </w:r>
      <w:r w:rsidR="00A472EF">
        <w:rPr>
          <w:rFonts w:ascii="Arial" w:hAnsi="Arial" w:cs="Arial"/>
          <w:sz w:val="20"/>
          <w:szCs w:val="20"/>
          <w:lang w:val="fr-FR"/>
        </w:rPr>
        <w:t>réparation des briques modèles pour les essais</w:t>
      </w:r>
      <w:r>
        <w:rPr>
          <w:rFonts w:ascii="Arial" w:hAnsi="Arial" w:cs="Arial"/>
          <w:sz w:val="20"/>
          <w:szCs w:val="20"/>
          <w:lang w:val="fr-FR"/>
        </w:rPr>
        <w:t xml:space="preserve"> consiste</w:t>
      </w:r>
      <w:r w:rsidR="00A472EF">
        <w:rPr>
          <w:rFonts w:ascii="Arial" w:hAnsi="Arial" w:cs="Arial"/>
          <w:sz w:val="20"/>
          <w:szCs w:val="20"/>
          <w:lang w:val="fr-FR"/>
        </w:rPr>
        <w:t xml:space="preserve"> </w:t>
      </w:r>
      <w:r>
        <w:rPr>
          <w:rFonts w:ascii="Arial" w:hAnsi="Arial" w:cs="Arial"/>
          <w:sz w:val="20"/>
          <w:szCs w:val="20"/>
          <w:lang w:val="fr-FR"/>
        </w:rPr>
        <w:t xml:space="preserve">à </w:t>
      </w:r>
      <w:r w:rsidR="00EF3ED6">
        <w:rPr>
          <w:rFonts w:ascii="Arial" w:hAnsi="Arial" w:cs="Arial"/>
          <w:sz w:val="20"/>
          <w:szCs w:val="20"/>
          <w:lang w:val="fr-FR"/>
        </w:rPr>
        <w:t xml:space="preserve">réduire les dimensions </w:t>
      </w:r>
      <w:r w:rsidR="00045D14">
        <w:rPr>
          <w:rFonts w:ascii="Arial" w:hAnsi="Arial" w:cs="Arial"/>
          <w:sz w:val="20"/>
          <w:szCs w:val="20"/>
          <w:lang w:val="fr-FR"/>
        </w:rPr>
        <w:t xml:space="preserve">avec un </w:t>
      </w:r>
      <w:r>
        <w:rPr>
          <w:rFonts w:ascii="Arial" w:hAnsi="Arial" w:cs="Arial"/>
          <w:sz w:val="20"/>
          <w:szCs w:val="20"/>
          <w:lang w:val="fr-FR"/>
        </w:rPr>
        <w:t xml:space="preserve">concasseur à mâchoire et </w:t>
      </w:r>
      <w:r w:rsidR="00045D14">
        <w:rPr>
          <w:rFonts w:ascii="Arial" w:hAnsi="Arial" w:cs="Arial"/>
          <w:sz w:val="20"/>
          <w:szCs w:val="20"/>
          <w:lang w:val="fr-FR"/>
        </w:rPr>
        <w:t xml:space="preserve">à </w:t>
      </w:r>
      <w:r>
        <w:rPr>
          <w:rFonts w:ascii="Arial" w:hAnsi="Arial" w:cs="Arial"/>
          <w:sz w:val="20"/>
          <w:szCs w:val="20"/>
          <w:lang w:val="fr-FR"/>
        </w:rPr>
        <w:t>broyer</w:t>
      </w:r>
      <w:r w:rsidR="00A472EF" w:rsidRPr="00B81671">
        <w:rPr>
          <w:rFonts w:ascii="Arial" w:hAnsi="Arial" w:cs="Arial"/>
          <w:sz w:val="20"/>
          <w:szCs w:val="20"/>
          <w:lang w:val="fr-FR"/>
        </w:rPr>
        <w:t xml:space="preserve"> </w:t>
      </w:r>
      <w:r w:rsidR="00045D14">
        <w:rPr>
          <w:rFonts w:ascii="Arial" w:hAnsi="Arial" w:cs="Arial"/>
          <w:sz w:val="20"/>
          <w:szCs w:val="20"/>
          <w:lang w:val="fr-FR"/>
        </w:rPr>
        <w:t xml:space="preserve">pendant 40 minutes avec un </w:t>
      </w:r>
      <w:r w:rsidR="00A472EF" w:rsidRPr="00B81671">
        <w:rPr>
          <w:rFonts w:ascii="Arial" w:hAnsi="Arial" w:cs="Arial"/>
          <w:sz w:val="20"/>
          <w:szCs w:val="20"/>
          <w:lang w:val="fr-FR"/>
        </w:rPr>
        <w:t>broyeur à boulets en acier</w:t>
      </w:r>
      <w:r w:rsidR="00045D14">
        <w:rPr>
          <w:rFonts w:ascii="Arial" w:hAnsi="Arial" w:cs="Arial"/>
          <w:sz w:val="20"/>
          <w:szCs w:val="20"/>
          <w:lang w:val="fr-FR"/>
        </w:rPr>
        <w:t xml:space="preserve"> </w:t>
      </w:r>
      <w:r>
        <w:rPr>
          <w:rFonts w:ascii="Arial" w:hAnsi="Arial" w:cs="Arial"/>
          <w:sz w:val="20"/>
          <w:szCs w:val="20"/>
          <w:lang w:val="fr-FR"/>
        </w:rPr>
        <w:t>pour obtenir</w:t>
      </w:r>
      <w:r w:rsidR="00045D14">
        <w:rPr>
          <w:rFonts w:ascii="Arial" w:hAnsi="Arial" w:cs="Arial"/>
          <w:sz w:val="20"/>
          <w:szCs w:val="20"/>
          <w:lang w:val="fr-FR"/>
        </w:rPr>
        <w:t xml:space="preserve"> des fines de brique</w:t>
      </w:r>
      <w:r w:rsidR="00A472EF" w:rsidRPr="00B81671">
        <w:rPr>
          <w:rFonts w:ascii="Arial" w:hAnsi="Arial" w:cs="Arial"/>
          <w:sz w:val="20"/>
          <w:szCs w:val="20"/>
          <w:lang w:val="fr-FR"/>
        </w:rPr>
        <w:t xml:space="preserve"> avec une granulométrie équivalente à un ciment</w:t>
      </w:r>
      <w:r w:rsidR="00A472EF">
        <w:rPr>
          <w:rFonts w:ascii="Arial" w:hAnsi="Arial" w:cs="Arial"/>
          <w:sz w:val="20"/>
          <w:szCs w:val="20"/>
          <w:lang w:val="fr-FR"/>
        </w:rPr>
        <w:t xml:space="preserve"> (d</w:t>
      </w:r>
      <w:r w:rsidR="00A472EF">
        <w:rPr>
          <w:rFonts w:ascii="Arial" w:hAnsi="Arial" w:cs="Arial"/>
          <w:sz w:val="20"/>
          <w:szCs w:val="20"/>
          <w:vertAlign w:val="subscript"/>
          <w:lang w:val="fr-FR"/>
        </w:rPr>
        <w:t>50</w:t>
      </w:r>
      <w:r w:rsidR="00A472EF">
        <w:rPr>
          <w:rFonts w:ascii="Arial" w:hAnsi="Arial" w:cs="Arial"/>
          <w:sz w:val="20"/>
          <w:szCs w:val="20"/>
          <w:lang w:val="fr-FR"/>
        </w:rPr>
        <w:t>≈20µm).</w:t>
      </w:r>
      <w:r w:rsidR="00D640D1">
        <w:rPr>
          <w:rFonts w:ascii="Arial" w:hAnsi="Arial" w:cs="Arial"/>
          <w:sz w:val="20"/>
          <w:szCs w:val="20"/>
          <w:lang w:val="fr-FR"/>
        </w:rPr>
        <w:t xml:space="preserve"> </w:t>
      </w:r>
    </w:p>
    <w:p w14:paraId="6077FCD8" w14:textId="77777777" w:rsidR="00A472EF" w:rsidRPr="00A472EF" w:rsidRDefault="00D640D1" w:rsidP="0032212C">
      <w:pPr>
        <w:pStyle w:val="Paragraph"/>
        <w:spacing w:before="0"/>
        <w:ind w:firstLine="0"/>
        <w:rPr>
          <w:rFonts w:ascii="Arial" w:hAnsi="Arial" w:cs="Arial"/>
          <w:sz w:val="20"/>
          <w:szCs w:val="20"/>
          <w:lang w:val="fr-FR"/>
        </w:rPr>
      </w:pPr>
      <w:r>
        <w:rPr>
          <w:rFonts w:ascii="Arial" w:hAnsi="Arial" w:cs="Arial"/>
          <w:sz w:val="20"/>
          <w:szCs w:val="20"/>
          <w:lang w:val="fr-FR"/>
        </w:rPr>
        <w:t xml:space="preserve">Le travail sur briques modèles permet de s’affranchir </w:t>
      </w:r>
      <w:r w:rsidR="00F77C01">
        <w:rPr>
          <w:rFonts w:ascii="Arial" w:hAnsi="Arial" w:cs="Arial"/>
          <w:sz w:val="20"/>
          <w:szCs w:val="20"/>
          <w:lang w:val="fr-FR"/>
        </w:rPr>
        <w:t>des défauts que peuvent avoir les matériaux recyclés tel que les pollutions dues aux autres matériaux</w:t>
      </w:r>
      <w:r w:rsidR="00045D14">
        <w:rPr>
          <w:rFonts w:ascii="Arial" w:hAnsi="Arial" w:cs="Arial"/>
          <w:sz w:val="20"/>
          <w:szCs w:val="20"/>
          <w:lang w:val="fr-FR"/>
        </w:rPr>
        <w:t xml:space="preserve"> (</w:t>
      </w:r>
      <w:r w:rsidR="00AC2AC5">
        <w:rPr>
          <w:rFonts w:ascii="Arial" w:hAnsi="Arial" w:cs="Arial"/>
          <w:sz w:val="20"/>
          <w:szCs w:val="20"/>
          <w:lang w:val="fr-FR"/>
        </w:rPr>
        <w:t>bétons, plâtres</w:t>
      </w:r>
      <w:r w:rsidR="00045D14">
        <w:rPr>
          <w:rFonts w:ascii="Arial" w:hAnsi="Arial" w:cs="Arial"/>
          <w:sz w:val="20"/>
          <w:szCs w:val="20"/>
          <w:lang w:val="fr-FR"/>
        </w:rPr>
        <w:t>, enduits…)</w:t>
      </w:r>
      <w:r w:rsidR="00F77C01">
        <w:rPr>
          <w:rFonts w:ascii="Arial" w:hAnsi="Arial" w:cs="Arial"/>
          <w:sz w:val="20"/>
          <w:szCs w:val="20"/>
          <w:lang w:val="fr-FR"/>
        </w:rPr>
        <w:t xml:space="preserve">. </w:t>
      </w:r>
    </w:p>
    <w:p w14:paraId="762BD2EA" w14:textId="77777777" w:rsidR="00985A1E" w:rsidRPr="00B81671" w:rsidRDefault="00985A1E" w:rsidP="00985A1E">
      <w:pPr>
        <w:pStyle w:val="Paragraph"/>
        <w:ind w:firstLine="708"/>
        <w:rPr>
          <w:rFonts w:ascii="Arial" w:hAnsi="Arial" w:cs="Arial"/>
          <w:sz w:val="20"/>
          <w:szCs w:val="20"/>
          <w:lang w:val="fr-FR"/>
        </w:rPr>
      </w:pPr>
    </w:p>
    <w:p w14:paraId="0A476328" w14:textId="77777777" w:rsidR="00A65391" w:rsidRPr="00B81671" w:rsidRDefault="00A65391" w:rsidP="00303CB0">
      <w:pPr>
        <w:pStyle w:val="Paragraph"/>
        <w:numPr>
          <w:ilvl w:val="1"/>
          <w:numId w:val="4"/>
        </w:numPr>
        <w:spacing w:before="0"/>
        <w:ind w:left="0" w:firstLine="0"/>
        <w:rPr>
          <w:rFonts w:ascii="Arial" w:hAnsi="Arial" w:cs="Arial"/>
          <w:b/>
          <w:sz w:val="20"/>
          <w:szCs w:val="20"/>
          <w:lang w:val="fr-FR"/>
        </w:rPr>
      </w:pPr>
      <w:r w:rsidRPr="00B81671">
        <w:rPr>
          <w:rFonts w:ascii="Arial" w:hAnsi="Arial" w:cs="Arial"/>
          <w:b/>
          <w:sz w:val="20"/>
          <w:szCs w:val="20"/>
          <w:lang w:val="fr-FR"/>
        </w:rPr>
        <w:t>Méthode expérimentale</w:t>
      </w:r>
    </w:p>
    <w:p w14:paraId="6FB3AAA7" w14:textId="77777777" w:rsidR="00213065" w:rsidRDefault="00213065" w:rsidP="00213065">
      <w:pPr>
        <w:pStyle w:val="Paragraph"/>
        <w:spacing w:before="0"/>
        <w:rPr>
          <w:rFonts w:ascii="Arial" w:hAnsi="Arial" w:cs="Arial"/>
          <w:sz w:val="20"/>
          <w:szCs w:val="20"/>
          <w:lang w:val="fr-FR"/>
        </w:rPr>
      </w:pPr>
    </w:p>
    <w:p w14:paraId="5AA6C08D" w14:textId="02A10809" w:rsidR="00985A1E" w:rsidRPr="00B81671" w:rsidRDefault="00985A1E" w:rsidP="00685429">
      <w:pPr>
        <w:pStyle w:val="Paragraph"/>
        <w:spacing w:before="0"/>
        <w:ind w:firstLine="0"/>
        <w:rPr>
          <w:rFonts w:ascii="Arial" w:hAnsi="Arial" w:cs="Arial"/>
          <w:sz w:val="20"/>
          <w:szCs w:val="20"/>
          <w:lang w:val="fr-FR"/>
        </w:rPr>
      </w:pPr>
      <w:r w:rsidRPr="00B81671">
        <w:rPr>
          <w:rFonts w:ascii="Arial" w:hAnsi="Arial" w:cs="Arial"/>
          <w:sz w:val="20"/>
          <w:szCs w:val="20"/>
          <w:lang w:val="fr-FR"/>
        </w:rPr>
        <w:t>Les caractérisation</w:t>
      </w:r>
      <w:r w:rsidR="00EF3ED6">
        <w:rPr>
          <w:rFonts w:ascii="Arial" w:hAnsi="Arial" w:cs="Arial"/>
          <w:sz w:val="20"/>
          <w:szCs w:val="20"/>
          <w:lang w:val="fr-FR"/>
        </w:rPr>
        <w:t>s</w:t>
      </w:r>
      <w:r w:rsidRPr="00B81671">
        <w:rPr>
          <w:rFonts w:ascii="Arial" w:hAnsi="Arial" w:cs="Arial"/>
          <w:sz w:val="20"/>
          <w:szCs w:val="20"/>
          <w:lang w:val="fr-FR"/>
        </w:rPr>
        <w:t xml:space="preserve"> sont effectuées par </w:t>
      </w:r>
      <w:r w:rsidR="00F100C1" w:rsidRPr="00B81671">
        <w:rPr>
          <w:rFonts w:ascii="Arial" w:hAnsi="Arial" w:cs="Arial"/>
          <w:sz w:val="20"/>
          <w:szCs w:val="20"/>
          <w:lang w:val="fr-FR"/>
        </w:rPr>
        <w:t xml:space="preserve">fluorescence X avec </w:t>
      </w:r>
      <w:proofErr w:type="spellStart"/>
      <w:r w:rsidR="00F100C1" w:rsidRPr="00B81671">
        <w:rPr>
          <w:rFonts w:ascii="Arial" w:hAnsi="Arial" w:cs="Arial"/>
          <w:sz w:val="20"/>
          <w:szCs w:val="20"/>
          <w:lang w:val="fr-FR"/>
        </w:rPr>
        <w:t>Bruker</w:t>
      </w:r>
      <w:proofErr w:type="spellEnd"/>
      <w:r w:rsidR="00F100C1" w:rsidRPr="00B81671">
        <w:rPr>
          <w:rFonts w:ascii="Arial" w:hAnsi="Arial" w:cs="Arial"/>
          <w:sz w:val="20"/>
          <w:szCs w:val="20"/>
          <w:lang w:val="fr-FR"/>
        </w:rPr>
        <w:t xml:space="preserve"> AXS, S4 Pioneer, BET-BJH (3Flex 4.01)</w:t>
      </w:r>
      <w:r w:rsidR="00F100C1">
        <w:rPr>
          <w:rFonts w:ascii="Arial" w:hAnsi="Arial" w:cs="Arial"/>
          <w:sz w:val="20"/>
          <w:szCs w:val="20"/>
          <w:lang w:val="fr-FR"/>
        </w:rPr>
        <w:t xml:space="preserve">, </w:t>
      </w:r>
      <w:r w:rsidR="00BE7382">
        <w:rPr>
          <w:rFonts w:ascii="Arial" w:hAnsi="Arial" w:cs="Arial"/>
          <w:sz w:val="20"/>
          <w:szCs w:val="20"/>
          <w:lang w:val="fr-FR"/>
        </w:rPr>
        <w:t xml:space="preserve">par </w:t>
      </w:r>
      <w:r w:rsidRPr="00B81671">
        <w:rPr>
          <w:rFonts w:ascii="Arial" w:hAnsi="Arial" w:cs="Arial"/>
          <w:sz w:val="20"/>
          <w:szCs w:val="20"/>
          <w:lang w:val="fr-FR"/>
        </w:rPr>
        <w:t>diffraction de rayon X (DRX) avec</w:t>
      </w:r>
      <w:r w:rsidR="00E11702" w:rsidRPr="00B81671">
        <w:rPr>
          <w:rFonts w:ascii="Arial" w:hAnsi="Arial" w:cs="Arial"/>
          <w:sz w:val="20"/>
          <w:szCs w:val="20"/>
          <w:lang w:val="fr-FR"/>
        </w:rPr>
        <w:t xml:space="preserve"> diffractomètre </w:t>
      </w:r>
      <w:proofErr w:type="spellStart"/>
      <w:r w:rsidR="00E11702" w:rsidRPr="00B81671">
        <w:rPr>
          <w:rFonts w:ascii="Arial" w:hAnsi="Arial" w:cs="Arial"/>
          <w:sz w:val="20"/>
          <w:szCs w:val="20"/>
          <w:lang w:val="fr-FR"/>
        </w:rPr>
        <w:t>Bru</w:t>
      </w:r>
      <w:r w:rsidR="003854FC">
        <w:rPr>
          <w:rFonts w:ascii="Arial" w:hAnsi="Arial" w:cs="Arial"/>
          <w:sz w:val="20"/>
          <w:szCs w:val="20"/>
          <w:lang w:val="fr-FR"/>
        </w:rPr>
        <w:t>cker</w:t>
      </w:r>
      <w:proofErr w:type="spellEnd"/>
      <w:r w:rsidR="003854FC">
        <w:rPr>
          <w:rFonts w:ascii="Arial" w:hAnsi="Arial" w:cs="Arial"/>
          <w:sz w:val="20"/>
          <w:szCs w:val="20"/>
          <w:lang w:val="fr-FR"/>
        </w:rPr>
        <w:t xml:space="preserve"> AXS (angle 6-80°, pas de 0,</w:t>
      </w:r>
      <w:r w:rsidR="00E11702" w:rsidRPr="00B81671">
        <w:rPr>
          <w:rFonts w:ascii="Arial" w:hAnsi="Arial" w:cs="Arial"/>
          <w:sz w:val="20"/>
          <w:szCs w:val="20"/>
          <w:lang w:val="fr-FR"/>
        </w:rPr>
        <w:t>2</w:t>
      </w:r>
      <w:r w:rsidR="00257280">
        <w:rPr>
          <w:rFonts w:ascii="Arial" w:hAnsi="Arial" w:cs="Arial"/>
          <w:sz w:val="20"/>
          <w:szCs w:val="20"/>
          <w:lang w:val="fr-FR"/>
        </w:rPr>
        <w:t>° et temps d’acquisition 0,</w:t>
      </w:r>
      <w:r w:rsidR="00F100C1">
        <w:rPr>
          <w:rFonts w:ascii="Arial" w:hAnsi="Arial" w:cs="Arial"/>
          <w:sz w:val="20"/>
          <w:szCs w:val="20"/>
          <w:lang w:val="fr-FR"/>
        </w:rPr>
        <w:t>5s)</w:t>
      </w:r>
      <w:r w:rsidR="003B6A5E" w:rsidRPr="00B81671">
        <w:rPr>
          <w:rFonts w:ascii="Arial" w:hAnsi="Arial" w:cs="Arial"/>
          <w:sz w:val="20"/>
          <w:szCs w:val="20"/>
          <w:lang w:val="fr-FR"/>
        </w:rPr>
        <w:t xml:space="preserve"> ai</w:t>
      </w:r>
      <w:r w:rsidR="00BE7382">
        <w:rPr>
          <w:rFonts w:ascii="Arial" w:hAnsi="Arial" w:cs="Arial"/>
          <w:sz w:val="20"/>
          <w:szCs w:val="20"/>
          <w:lang w:val="fr-FR"/>
        </w:rPr>
        <w:t>nsi que par</w:t>
      </w:r>
      <w:r w:rsidR="00E11702" w:rsidRPr="00B81671">
        <w:rPr>
          <w:rFonts w:ascii="Arial" w:hAnsi="Arial" w:cs="Arial"/>
          <w:sz w:val="20"/>
          <w:szCs w:val="20"/>
          <w:lang w:val="fr-FR"/>
        </w:rPr>
        <w:t xml:space="preserve"> granulométrie laser </w:t>
      </w:r>
      <w:proofErr w:type="spellStart"/>
      <w:r w:rsidR="00E11702" w:rsidRPr="00B81671">
        <w:rPr>
          <w:rFonts w:ascii="Arial" w:hAnsi="Arial" w:cs="Arial"/>
          <w:sz w:val="20"/>
          <w:szCs w:val="20"/>
          <w:lang w:val="fr-FR"/>
        </w:rPr>
        <w:t>Beckman</w:t>
      </w:r>
      <w:proofErr w:type="spellEnd"/>
      <w:r w:rsidR="00E11702" w:rsidRPr="00B81671">
        <w:rPr>
          <w:rFonts w:ascii="Arial" w:hAnsi="Arial" w:cs="Arial"/>
          <w:sz w:val="20"/>
          <w:szCs w:val="20"/>
          <w:lang w:val="fr-FR"/>
        </w:rPr>
        <w:t xml:space="preserve"> Coulter.</w:t>
      </w:r>
    </w:p>
    <w:p w14:paraId="4A35D30A" w14:textId="00579A38" w:rsidR="00082A9C" w:rsidRDefault="00082A9C" w:rsidP="0032212C">
      <w:pPr>
        <w:pStyle w:val="Paragraph"/>
        <w:spacing w:before="0"/>
        <w:ind w:firstLine="0"/>
        <w:rPr>
          <w:rFonts w:ascii="Arial" w:hAnsi="Arial" w:cs="Arial"/>
          <w:sz w:val="20"/>
          <w:szCs w:val="20"/>
          <w:lang w:val="fr-FR"/>
        </w:rPr>
      </w:pPr>
      <w:r w:rsidRPr="00B81671">
        <w:rPr>
          <w:rFonts w:ascii="Arial" w:hAnsi="Arial" w:cs="Arial"/>
          <w:sz w:val="20"/>
          <w:szCs w:val="20"/>
          <w:lang w:val="fr-FR"/>
        </w:rPr>
        <w:t>Les formulations ont été fait</w:t>
      </w:r>
      <w:r>
        <w:rPr>
          <w:rFonts w:ascii="Arial" w:hAnsi="Arial" w:cs="Arial"/>
          <w:sz w:val="20"/>
          <w:szCs w:val="20"/>
          <w:lang w:val="fr-FR"/>
        </w:rPr>
        <w:t>es suivant la norme NF EN 196-1</w:t>
      </w:r>
      <w:r w:rsidR="00EF3ED6">
        <w:rPr>
          <w:rFonts w:ascii="Arial" w:hAnsi="Arial" w:cs="Arial"/>
          <w:sz w:val="20"/>
          <w:szCs w:val="20"/>
          <w:lang w:val="fr-FR"/>
        </w:rPr>
        <w:t> :</w:t>
      </w:r>
      <w:r>
        <w:rPr>
          <w:rFonts w:ascii="Arial" w:hAnsi="Arial" w:cs="Arial"/>
          <w:sz w:val="20"/>
          <w:szCs w:val="20"/>
          <w:lang w:val="fr-FR"/>
        </w:rPr>
        <w:t xml:space="preserve"> l</w:t>
      </w:r>
      <w:r w:rsidRPr="00B81671">
        <w:rPr>
          <w:rFonts w:ascii="Arial" w:hAnsi="Arial" w:cs="Arial"/>
          <w:sz w:val="20"/>
          <w:szCs w:val="20"/>
          <w:lang w:val="fr-FR"/>
        </w:rPr>
        <w:t>e</w:t>
      </w:r>
      <w:r>
        <w:rPr>
          <w:rFonts w:ascii="Arial" w:hAnsi="Arial" w:cs="Arial"/>
          <w:sz w:val="20"/>
          <w:szCs w:val="20"/>
          <w:lang w:val="fr-FR"/>
        </w:rPr>
        <w:t>s</w:t>
      </w:r>
      <w:r w:rsidRPr="00B81671">
        <w:rPr>
          <w:rFonts w:ascii="Arial" w:hAnsi="Arial" w:cs="Arial"/>
          <w:sz w:val="20"/>
          <w:szCs w:val="20"/>
          <w:lang w:val="fr-FR"/>
        </w:rPr>
        <w:t xml:space="preserve"> mélange</w:t>
      </w:r>
      <w:r>
        <w:rPr>
          <w:rFonts w:ascii="Arial" w:hAnsi="Arial" w:cs="Arial"/>
          <w:sz w:val="20"/>
          <w:szCs w:val="20"/>
          <w:lang w:val="fr-FR"/>
        </w:rPr>
        <w:t xml:space="preserve">s sont </w:t>
      </w:r>
      <w:r w:rsidR="00EF3ED6">
        <w:rPr>
          <w:rFonts w:ascii="Arial" w:hAnsi="Arial" w:cs="Arial"/>
          <w:sz w:val="20"/>
          <w:szCs w:val="20"/>
          <w:lang w:val="fr-FR"/>
        </w:rPr>
        <w:t xml:space="preserve">produits </w:t>
      </w:r>
      <w:r>
        <w:rPr>
          <w:rFonts w:ascii="Arial" w:hAnsi="Arial" w:cs="Arial"/>
          <w:sz w:val="20"/>
          <w:szCs w:val="20"/>
          <w:lang w:val="fr-FR"/>
        </w:rPr>
        <w:t xml:space="preserve">par introduction </w:t>
      </w:r>
      <w:r w:rsidRPr="00B81671">
        <w:rPr>
          <w:rFonts w:ascii="Arial" w:hAnsi="Arial" w:cs="Arial"/>
          <w:sz w:val="20"/>
          <w:szCs w:val="20"/>
          <w:lang w:val="fr-FR"/>
        </w:rPr>
        <w:t>des matériaux</w:t>
      </w:r>
      <w:r>
        <w:rPr>
          <w:rFonts w:ascii="Arial" w:hAnsi="Arial" w:cs="Arial"/>
          <w:sz w:val="20"/>
          <w:szCs w:val="20"/>
          <w:lang w:val="fr-FR"/>
        </w:rPr>
        <w:t xml:space="preserve"> dans un malaxeur de 5L</w:t>
      </w:r>
      <w:r w:rsidRPr="00B81671">
        <w:rPr>
          <w:rFonts w:ascii="Arial" w:hAnsi="Arial" w:cs="Arial"/>
          <w:sz w:val="20"/>
          <w:szCs w:val="20"/>
          <w:lang w:val="fr-FR"/>
        </w:rPr>
        <w:t xml:space="preserve"> avec homogénéisation pendant 1-2min puis ajout de la solution</w:t>
      </w:r>
      <w:r>
        <w:rPr>
          <w:rFonts w:ascii="Arial" w:hAnsi="Arial" w:cs="Arial"/>
          <w:sz w:val="20"/>
          <w:szCs w:val="20"/>
          <w:lang w:val="fr-FR"/>
        </w:rPr>
        <w:t xml:space="preserve"> (eau déminéralisée ou solution activatrice)</w:t>
      </w:r>
      <w:r w:rsidRPr="00B81671">
        <w:rPr>
          <w:rFonts w:ascii="Arial" w:hAnsi="Arial" w:cs="Arial"/>
          <w:sz w:val="20"/>
          <w:szCs w:val="20"/>
          <w:lang w:val="fr-FR"/>
        </w:rPr>
        <w:t xml:space="preserve"> avec malaxage pendant 90s, récupération de la pâte sur les bords puis malaxage pendant 8min</w:t>
      </w:r>
      <w:r>
        <w:rPr>
          <w:rFonts w:ascii="Arial" w:hAnsi="Arial" w:cs="Arial"/>
          <w:sz w:val="20"/>
          <w:szCs w:val="20"/>
          <w:lang w:val="fr-FR"/>
        </w:rPr>
        <w:t xml:space="preserve">. Ensuite </w:t>
      </w:r>
      <w:r w:rsidR="00EF3ED6">
        <w:rPr>
          <w:rFonts w:ascii="Arial" w:hAnsi="Arial" w:cs="Arial"/>
          <w:sz w:val="20"/>
          <w:szCs w:val="20"/>
          <w:lang w:val="fr-FR"/>
        </w:rPr>
        <w:t>la mesure</w:t>
      </w:r>
      <w:r>
        <w:rPr>
          <w:rFonts w:ascii="Arial" w:hAnsi="Arial" w:cs="Arial"/>
          <w:sz w:val="20"/>
          <w:szCs w:val="20"/>
          <w:lang w:val="fr-FR"/>
        </w:rPr>
        <w:t xml:space="preserve"> d’étalement au cône </w:t>
      </w:r>
      <w:r w:rsidRPr="00A2599C">
        <w:rPr>
          <w:rFonts w:ascii="Arial" w:hAnsi="Arial" w:cs="Arial"/>
          <w:sz w:val="20"/>
          <w:szCs w:val="20"/>
          <w:lang w:val="fr-FR"/>
        </w:rPr>
        <w:t>d’</w:t>
      </w:r>
      <w:proofErr w:type="spellStart"/>
      <w:r w:rsidRPr="00A2599C">
        <w:rPr>
          <w:rFonts w:ascii="Arial" w:hAnsi="Arial" w:cs="Arial"/>
          <w:sz w:val="20"/>
          <w:szCs w:val="20"/>
          <w:lang w:val="fr-FR"/>
        </w:rPr>
        <w:t>Abrams</w:t>
      </w:r>
      <w:proofErr w:type="spellEnd"/>
      <w:r w:rsidR="00A2599C">
        <w:rPr>
          <w:rFonts w:ascii="Arial" w:hAnsi="Arial" w:cs="Arial"/>
          <w:sz w:val="20"/>
          <w:szCs w:val="20"/>
          <w:lang w:val="fr-FR"/>
        </w:rPr>
        <w:t xml:space="preserve"> </w:t>
      </w:r>
      <w:r w:rsidR="00A2599C" w:rsidRPr="00A2599C">
        <w:rPr>
          <w:rFonts w:ascii="Arial" w:hAnsi="Arial" w:cs="Arial"/>
          <w:sz w:val="20"/>
          <w:szCs w:val="20"/>
          <w:lang w:val="fr-FR"/>
        </w:rPr>
        <w:t>(d=5cm, D=10cm, H=15cm)</w:t>
      </w:r>
      <w:r w:rsidR="00A2599C">
        <w:rPr>
          <w:rFonts w:ascii="Arial" w:hAnsi="Arial" w:cs="Arial"/>
          <w:sz w:val="20"/>
          <w:szCs w:val="20"/>
          <w:lang w:val="fr-FR"/>
        </w:rPr>
        <w:t>,</w:t>
      </w:r>
      <w:r>
        <w:rPr>
          <w:rFonts w:ascii="Arial" w:hAnsi="Arial" w:cs="Arial"/>
          <w:sz w:val="20"/>
          <w:szCs w:val="20"/>
          <w:lang w:val="fr-FR"/>
        </w:rPr>
        <w:t xml:space="preserve"> suivant la norme NF EN 12350-8 à 10min de malaxage</w:t>
      </w:r>
      <w:r w:rsidR="00257280">
        <w:rPr>
          <w:rFonts w:ascii="Arial" w:hAnsi="Arial" w:cs="Arial"/>
          <w:sz w:val="20"/>
          <w:szCs w:val="20"/>
          <w:lang w:val="fr-FR"/>
        </w:rPr>
        <w:t xml:space="preserve"> est réalisé</w:t>
      </w:r>
      <w:r w:rsidR="00EF3ED6">
        <w:rPr>
          <w:rFonts w:ascii="Arial" w:hAnsi="Arial" w:cs="Arial"/>
          <w:sz w:val="20"/>
          <w:szCs w:val="20"/>
          <w:lang w:val="fr-FR"/>
        </w:rPr>
        <w:t>e</w:t>
      </w:r>
      <w:r w:rsidR="00257280">
        <w:rPr>
          <w:rFonts w:ascii="Arial" w:hAnsi="Arial" w:cs="Arial"/>
          <w:sz w:val="20"/>
          <w:szCs w:val="20"/>
          <w:lang w:val="fr-FR"/>
        </w:rPr>
        <w:t xml:space="preserve"> ainsi que le </w:t>
      </w:r>
      <w:r>
        <w:rPr>
          <w:rFonts w:ascii="Arial" w:hAnsi="Arial" w:cs="Arial"/>
          <w:sz w:val="20"/>
          <w:szCs w:val="20"/>
          <w:lang w:val="fr-FR"/>
        </w:rPr>
        <w:t>m</w:t>
      </w:r>
      <w:r w:rsidRPr="00B81671">
        <w:rPr>
          <w:rFonts w:ascii="Arial" w:hAnsi="Arial" w:cs="Arial"/>
          <w:sz w:val="20"/>
          <w:szCs w:val="20"/>
          <w:lang w:val="fr-FR"/>
        </w:rPr>
        <w:t>oulage des éprouvettes 4*4*16</w:t>
      </w:r>
      <w:r w:rsidR="00257280">
        <w:rPr>
          <w:rFonts w:ascii="Arial" w:hAnsi="Arial" w:cs="Arial"/>
          <w:sz w:val="20"/>
          <w:szCs w:val="20"/>
          <w:lang w:val="fr-FR"/>
        </w:rPr>
        <w:t>cm</w:t>
      </w:r>
      <w:r>
        <w:rPr>
          <w:rFonts w:ascii="Arial" w:hAnsi="Arial" w:cs="Arial"/>
          <w:sz w:val="20"/>
          <w:szCs w:val="20"/>
          <w:lang w:val="fr-FR"/>
        </w:rPr>
        <w:t xml:space="preserve">. Le </w:t>
      </w:r>
      <w:r w:rsidRPr="00B81671">
        <w:rPr>
          <w:rFonts w:ascii="Arial" w:hAnsi="Arial" w:cs="Arial"/>
          <w:sz w:val="20"/>
          <w:szCs w:val="20"/>
          <w:lang w:val="fr-FR"/>
        </w:rPr>
        <w:t xml:space="preserve">démoulage </w:t>
      </w:r>
      <w:r>
        <w:rPr>
          <w:rFonts w:ascii="Arial" w:hAnsi="Arial" w:cs="Arial"/>
          <w:sz w:val="20"/>
          <w:szCs w:val="20"/>
          <w:lang w:val="fr-FR"/>
        </w:rPr>
        <w:t xml:space="preserve">s’effectue </w:t>
      </w:r>
      <w:r w:rsidRPr="00B81671">
        <w:rPr>
          <w:rFonts w:ascii="Arial" w:hAnsi="Arial" w:cs="Arial"/>
          <w:sz w:val="20"/>
          <w:szCs w:val="20"/>
          <w:lang w:val="fr-FR"/>
        </w:rPr>
        <w:t xml:space="preserve">après 24h </w:t>
      </w:r>
      <w:r>
        <w:rPr>
          <w:rFonts w:ascii="Arial" w:hAnsi="Arial" w:cs="Arial"/>
          <w:sz w:val="20"/>
          <w:szCs w:val="20"/>
          <w:lang w:val="fr-FR"/>
        </w:rPr>
        <w:t xml:space="preserve">puis </w:t>
      </w:r>
      <w:r w:rsidRPr="00B81671">
        <w:rPr>
          <w:rFonts w:ascii="Arial" w:hAnsi="Arial" w:cs="Arial"/>
          <w:sz w:val="20"/>
          <w:szCs w:val="20"/>
          <w:lang w:val="fr-FR"/>
        </w:rPr>
        <w:t xml:space="preserve">stockage </w:t>
      </w:r>
      <w:r w:rsidR="00BE7382">
        <w:rPr>
          <w:rFonts w:ascii="Arial" w:hAnsi="Arial" w:cs="Arial"/>
          <w:sz w:val="20"/>
          <w:szCs w:val="20"/>
          <w:lang w:val="fr-FR"/>
        </w:rPr>
        <w:t xml:space="preserve">des éprouvettes </w:t>
      </w:r>
      <w:r w:rsidRPr="00B81671">
        <w:rPr>
          <w:rFonts w:ascii="Arial" w:hAnsi="Arial" w:cs="Arial"/>
          <w:sz w:val="20"/>
          <w:szCs w:val="20"/>
          <w:lang w:val="fr-FR"/>
        </w:rPr>
        <w:t>à 20°C à 90% d’</w:t>
      </w:r>
      <w:r>
        <w:rPr>
          <w:rFonts w:ascii="Arial" w:hAnsi="Arial" w:cs="Arial"/>
          <w:sz w:val="20"/>
          <w:szCs w:val="20"/>
          <w:lang w:val="fr-FR"/>
        </w:rPr>
        <w:t>humidité</w:t>
      </w:r>
      <w:r w:rsidRPr="00B81671">
        <w:rPr>
          <w:rFonts w:ascii="Arial" w:hAnsi="Arial" w:cs="Arial"/>
          <w:sz w:val="20"/>
          <w:szCs w:val="20"/>
          <w:lang w:val="fr-FR"/>
        </w:rPr>
        <w:t>.</w:t>
      </w:r>
    </w:p>
    <w:p w14:paraId="0DEDFD1A" w14:textId="205514F0" w:rsidR="00F100C1" w:rsidRDefault="00BB11B7" w:rsidP="0032212C">
      <w:pPr>
        <w:pStyle w:val="Paragraph"/>
        <w:spacing w:before="0"/>
        <w:ind w:firstLine="0"/>
        <w:rPr>
          <w:rFonts w:ascii="Arial" w:hAnsi="Arial" w:cs="Arial"/>
          <w:sz w:val="20"/>
          <w:szCs w:val="20"/>
          <w:lang w:val="fr-FR"/>
        </w:rPr>
      </w:pPr>
      <w:r w:rsidRPr="00B81671">
        <w:rPr>
          <w:rFonts w:ascii="Arial" w:hAnsi="Arial" w:cs="Arial"/>
          <w:sz w:val="20"/>
          <w:szCs w:val="20"/>
          <w:lang w:val="fr-FR"/>
        </w:rPr>
        <w:t>Les analyses mécaniques sont effectuées selon la norme NF</w:t>
      </w:r>
      <w:r w:rsidR="00C84A2E">
        <w:rPr>
          <w:rFonts w:ascii="Arial" w:hAnsi="Arial" w:cs="Arial"/>
          <w:sz w:val="20"/>
          <w:szCs w:val="20"/>
          <w:lang w:val="fr-FR"/>
        </w:rPr>
        <w:t xml:space="preserve"> EN </w:t>
      </w:r>
      <w:r w:rsidRPr="00B81671">
        <w:rPr>
          <w:rFonts w:ascii="Arial" w:hAnsi="Arial" w:cs="Arial"/>
          <w:sz w:val="20"/>
          <w:szCs w:val="20"/>
          <w:lang w:val="fr-FR"/>
        </w:rPr>
        <w:t>196-</w:t>
      </w:r>
      <w:r w:rsidR="00082A9C">
        <w:rPr>
          <w:rFonts w:ascii="Arial" w:hAnsi="Arial" w:cs="Arial"/>
          <w:sz w:val="20"/>
          <w:szCs w:val="20"/>
          <w:lang w:val="fr-FR"/>
        </w:rPr>
        <w:t>1</w:t>
      </w:r>
      <w:r w:rsidR="00EF3ED6">
        <w:rPr>
          <w:rFonts w:ascii="Arial" w:hAnsi="Arial" w:cs="Arial"/>
          <w:sz w:val="20"/>
          <w:szCs w:val="20"/>
          <w:lang w:val="fr-FR"/>
        </w:rPr>
        <w:t xml:space="preserve"> ; </w:t>
      </w:r>
      <w:r w:rsidRPr="00B81671">
        <w:rPr>
          <w:rFonts w:ascii="Arial" w:hAnsi="Arial" w:cs="Arial"/>
          <w:sz w:val="20"/>
          <w:szCs w:val="20"/>
          <w:lang w:val="fr-FR"/>
        </w:rPr>
        <w:t>les résistances en compressio</w:t>
      </w:r>
      <w:r w:rsidR="00082A9C">
        <w:rPr>
          <w:rFonts w:ascii="Arial" w:hAnsi="Arial" w:cs="Arial"/>
          <w:sz w:val="20"/>
          <w:szCs w:val="20"/>
          <w:lang w:val="fr-FR"/>
        </w:rPr>
        <w:t xml:space="preserve">n </w:t>
      </w:r>
      <w:r w:rsidR="00257280">
        <w:rPr>
          <w:rFonts w:ascii="Arial" w:hAnsi="Arial" w:cs="Arial"/>
          <w:sz w:val="20"/>
          <w:szCs w:val="20"/>
          <w:lang w:val="fr-FR"/>
        </w:rPr>
        <w:t xml:space="preserve">sont obtenues avec une presse </w:t>
      </w:r>
      <w:proofErr w:type="spellStart"/>
      <w:r w:rsidR="00257280">
        <w:rPr>
          <w:rFonts w:ascii="Arial" w:hAnsi="Arial" w:cs="Arial"/>
          <w:sz w:val="20"/>
          <w:szCs w:val="20"/>
          <w:lang w:val="fr-FR"/>
        </w:rPr>
        <w:t>Instron</w:t>
      </w:r>
      <w:proofErr w:type="spellEnd"/>
      <w:r w:rsidR="00257280">
        <w:rPr>
          <w:rFonts w:ascii="Arial" w:hAnsi="Arial" w:cs="Arial"/>
          <w:sz w:val="20"/>
          <w:szCs w:val="20"/>
          <w:lang w:val="fr-FR"/>
        </w:rPr>
        <w:t xml:space="preserve"> 150kN. L</w:t>
      </w:r>
      <w:r w:rsidR="00082A9C" w:rsidRPr="00B81671">
        <w:rPr>
          <w:rFonts w:ascii="Arial" w:hAnsi="Arial" w:cs="Arial"/>
          <w:sz w:val="20"/>
          <w:szCs w:val="20"/>
          <w:lang w:val="fr-FR"/>
        </w:rPr>
        <w:t xml:space="preserve">es temps de prise </w:t>
      </w:r>
      <w:r w:rsidR="00257280">
        <w:rPr>
          <w:rFonts w:ascii="Arial" w:hAnsi="Arial" w:cs="Arial"/>
          <w:sz w:val="20"/>
          <w:szCs w:val="20"/>
          <w:lang w:val="fr-FR"/>
        </w:rPr>
        <w:t xml:space="preserve">sont </w:t>
      </w:r>
      <w:r w:rsidR="00EF3ED6">
        <w:rPr>
          <w:rFonts w:ascii="Arial" w:hAnsi="Arial" w:cs="Arial"/>
          <w:sz w:val="20"/>
          <w:szCs w:val="20"/>
          <w:lang w:val="fr-FR"/>
        </w:rPr>
        <w:t xml:space="preserve">mesurés </w:t>
      </w:r>
      <w:r w:rsidR="00082A9C" w:rsidRPr="00B81671">
        <w:rPr>
          <w:rFonts w:ascii="Arial" w:hAnsi="Arial" w:cs="Arial"/>
          <w:sz w:val="20"/>
          <w:szCs w:val="20"/>
          <w:lang w:val="fr-FR"/>
        </w:rPr>
        <w:t xml:space="preserve">avec un appareil Vicat automatique </w:t>
      </w:r>
      <w:r w:rsidR="00257280">
        <w:rPr>
          <w:rFonts w:ascii="Arial" w:hAnsi="Arial" w:cs="Arial"/>
          <w:sz w:val="20"/>
          <w:szCs w:val="20"/>
          <w:lang w:val="fr-FR"/>
        </w:rPr>
        <w:t xml:space="preserve">selon la norme </w:t>
      </w:r>
      <w:r w:rsidR="00082A9C" w:rsidRPr="00B81671">
        <w:rPr>
          <w:rFonts w:ascii="Arial" w:hAnsi="Arial" w:cs="Arial"/>
          <w:sz w:val="20"/>
          <w:szCs w:val="20"/>
          <w:lang w:val="fr-FR"/>
        </w:rPr>
        <w:t>NF</w:t>
      </w:r>
      <w:r w:rsidR="00082A9C">
        <w:rPr>
          <w:rFonts w:ascii="Arial" w:hAnsi="Arial" w:cs="Arial"/>
          <w:sz w:val="20"/>
          <w:szCs w:val="20"/>
          <w:lang w:val="fr-FR"/>
        </w:rPr>
        <w:t xml:space="preserve"> EN 196-3.</w:t>
      </w:r>
    </w:p>
    <w:p w14:paraId="7E139972" w14:textId="310B26D7" w:rsidR="00EC2E99" w:rsidRPr="00B81671" w:rsidRDefault="00DA34AD" w:rsidP="0032212C">
      <w:pPr>
        <w:pStyle w:val="Paragraph"/>
        <w:spacing w:before="0"/>
        <w:ind w:firstLine="0"/>
        <w:rPr>
          <w:rFonts w:ascii="Arial" w:hAnsi="Arial" w:cs="Arial"/>
          <w:sz w:val="20"/>
          <w:szCs w:val="20"/>
          <w:lang w:val="fr-FR"/>
        </w:rPr>
      </w:pPr>
      <w:r>
        <w:rPr>
          <w:rFonts w:ascii="Arial" w:hAnsi="Arial" w:cs="Arial"/>
          <w:sz w:val="20"/>
          <w:szCs w:val="20"/>
          <w:lang w:val="fr-FR"/>
        </w:rPr>
        <w:t>D</w:t>
      </w:r>
      <w:r w:rsidR="00EC2E99">
        <w:rPr>
          <w:rFonts w:ascii="Arial" w:hAnsi="Arial" w:cs="Arial"/>
          <w:sz w:val="20"/>
          <w:szCs w:val="20"/>
          <w:lang w:val="fr-FR"/>
        </w:rPr>
        <w:t>eux voies</w:t>
      </w:r>
      <w:r>
        <w:rPr>
          <w:rFonts w:ascii="Arial" w:hAnsi="Arial" w:cs="Arial"/>
          <w:sz w:val="20"/>
          <w:szCs w:val="20"/>
          <w:lang w:val="fr-FR"/>
        </w:rPr>
        <w:t xml:space="preserve"> de valorisation sont</w:t>
      </w:r>
      <w:r w:rsidR="00EC2E99">
        <w:rPr>
          <w:rFonts w:ascii="Arial" w:hAnsi="Arial" w:cs="Arial"/>
          <w:sz w:val="20"/>
          <w:szCs w:val="20"/>
          <w:lang w:val="fr-FR"/>
        </w:rPr>
        <w:t xml:space="preserve"> étudiées</w:t>
      </w:r>
      <w:r>
        <w:rPr>
          <w:rFonts w:ascii="Arial" w:hAnsi="Arial" w:cs="Arial"/>
          <w:sz w:val="20"/>
          <w:szCs w:val="20"/>
          <w:lang w:val="fr-FR"/>
        </w:rPr>
        <w:t xml:space="preserve"> dans cet article</w:t>
      </w:r>
      <w:r w:rsidR="00EF3ED6">
        <w:rPr>
          <w:rFonts w:ascii="Arial" w:hAnsi="Arial" w:cs="Arial"/>
          <w:sz w:val="20"/>
          <w:szCs w:val="20"/>
          <w:lang w:val="fr-FR"/>
        </w:rPr>
        <w:t xml:space="preserve"> et</w:t>
      </w:r>
      <w:r w:rsidR="00EC2E99">
        <w:rPr>
          <w:rFonts w:ascii="Arial" w:hAnsi="Arial" w:cs="Arial"/>
          <w:sz w:val="20"/>
          <w:szCs w:val="20"/>
          <w:lang w:val="fr-FR"/>
        </w:rPr>
        <w:t xml:space="preserve"> sont présentées dans les formulations</w:t>
      </w:r>
      <w:r>
        <w:rPr>
          <w:rFonts w:ascii="Arial" w:hAnsi="Arial" w:cs="Arial"/>
          <w:sz w:val="20"/>
          <w:szCs w:val="20"/>
          <w:lang w:val="fr-FR"/>
        </w:rPr>
        <w:t xml:space="preserve"> du Tableau 1</w:t>
      </w:r>
      <w:r w:rsidR="00EC2E99">
        <w:rPr>
          <w:rFonts w:ascii="Arial" w:hAnsi="Arial" w:cs="Arial"/>
          <w:sz w:val="20"/>
          <w:szCs w:val="20"/>
          <w:lang w:val="fr-FR"/>
        </w:rPr>
        <w:t xml:space="preserve">. </w:t>
      </w:r>
      <w:r w:rsidR="00EF3ED6">
        <w:rPr>
          <w:rFonts w:ascii="Arial" w:hAnsi="Arial" w:cs="Arial"/>
          <w:sz w:val="20"/>
          <w:szCs w:val="20"/>
          <w:lang w:val="fr-FR"/>
        </w:rPr>
        <w:t>L</w:t>
      </w:r>
      <w:r w:rsidR="00EC2E99">
        <w:rPr>
          <w:rFonts w:ascii="Arial" w:hAnsi="Arial" w:cs="Arial"/>
          <w:sz w:val="20"/>
          <w:szCs w:val="20"/>
          <w:lang w:val="fr-FR"/>
        </w:rPr>
        <w:t xml:space="preserve">a première </w:t>
      </w:r>
      <w:r w:rsidR="00EF3ED6">
        <w:rPr>
          <w:rFonts w:ascii="Arial" w:hAnsi="Arial" w:cs="Arial"/>
          <w:sz w:val="20"/>
          <w:szCs w:val="20"/>
          <w:lang w:val="fr-FR"/>
        </w:rPr>
        <w:t xml:space="preserve">consiste en </w:t>
      </w:r>
      <w:r>
        <w:rPr>
          <w:rFonts w:ascii="Arial" w:hAnsi="Arial" w:cs="Arial"/>
          <w:sz w:val="20"/>
          <w:szCs w:val="20"/>
          <w:lang w:val="fr-FR"/>
        </w:rPr>
        <w:t xml:space="preserve">l’étude de la voie cimentaire sans activation alcaline. Les formulations préparées sont une pâte de ciment contrôle (C-B0-0,45) et une pâte de ciment avec 30% de substitution du ciment par la </w:t>
      </w:r>
      <w:r w:rsidR="00082A9C">
        <w:rPr>
          <w:rFonts w:ascii="Arial" w:hAnsi="Arial" w:cs="Arial"/>
          <w:sz w:val="20"/>
          <w:szCs w:val="20"/>
          <w:lang w:val="fr-FR"/>
        </w:rPr>
        <w:t xml:space="preserve">fine de </w:t>
      </w:r>
      <w:r>
        <w:rPr>
          <w:rFonts w:ascii="Arial" w:hAnsi="Arial" w:cs="Arial"/>
          <w:sz w:val="20"/>
          <w:szCs w:val="20"/>
          <w:lang w:val="fr-FR"/>
        </w:rPr>
        <w:t xml:space="preserve">brique en gardant un rapport E/S constant à 0,45 (BC-B30-0,45). </w:t>
      </w:r>
      <w:r w:rsidR="00EC2E99">
        <w:rPr>
          <w:rFonts w:ascii="Arial" w:hAnsi="Arial" w:cs="Arial"/>
          <w:sz w:val="20"/>
          <w:szCs w:val="20"/>
          <w:lang w:val="fr-FR"/>
        </w:rPr>
        <w:t xml:space="preserve">La deuxième voie </w:t>
      </w:r>
      <w:r>
        <w:rPr>
          <w:rFonts w:ascii="Arial" w:hAnsi="Arial" w:cs="Arial"/>
          <w:sz w:val="20"/>
          <w:szCs w:val="20"/>
          <w:lang w:val="fr-FR"/>
        </w:rPr>
        <w:t>est cell</w:t>
      </w:r>
      <w:r w:rsidR="00D17D4D">
        <w:rPr>
          <w:rFonts w:ascii="Arial" w:hAnsi="Arial" w:cs="Arial"/>
          <w:sz w:val="20"/>
          <w:szCs w:val="20"/>
          <w:lang w:val="fr-FR"/>
        </w:rPr>
        <w:t>e des matériaux alcali-activés. Deux échantillons sont préparés</w:t>
      </w:r>
      <w:r w:rsidR="00EF3ED6">
        <w:rPr>
          <w:rFonts w:ascii="Arial" w:hAnsi="Arial" w:cs="Arial"/>
          <w:sz w:val="20"/>
          <w:szCs w:val="20"/>
          <w:lang w:val="fr-FR"/>
        </w:rPr>
        <w:t xml:space="preserve"> ; </w:t>
      </w:r>
      <w:r>
        <w:rPr>
          <w:rFonts w:ascii="Arial" w:hAnsi="Arial" w:cs="Arial"/>
          <w:sz w:val="20"/>
          <w:szCs w:val="20"/>
          <w:lang w:val="fr-FR"/>
        </w:rPr>
        <w:t xml:space="preserve">un contrôle avec l’utilisation de laitier de haut fourneau et une solution activatrice avec un rapport E/S de 0,45, un rapport </w:t>
      </w:r>
      <w:r w:rsidRPr="00DA34AD">
        <w:rPr>
          <w:rFonts w:ascii="Arial" w:hAnsi="Arial" w:cs="Arial"/>
          <w:color w:val="000000" w:themeColor="text1"/>
          <w:kern w:val="24"/>
          <w:sz w:val="20"/>
          <w:lang w:val="fr-FR" w:eastAsia="fr-FR"/>
        </w:rPr>
        <w:t>SiO</w:t>
      </w:r>
      <w:r w:rsidRPr="00DA34AD">
        <w:rPr>
          <w:rFonts w:ascii="Arial" w:hAnsi="Arial" w:cs="Arial"/>
          <w:color w:val="000000" w:themeColor="text1"/>
          <w:kern w:val="24"/>
          <w:sz w:val="20"/>
          <w:vertAlign w:val="subscript"/>
          <w:lang w:val="fr-FR" w:eastAsia="fr-FR"/>
        </w:rPr>
        <w:t>2</w:t>
      </w:r>
      <w:r w:rsidRPr="00DA34AD">
        <w:rPr>
          <w:rFonts w:ascii="Arial" w:hAnsi="Arial" w:cs="Arial"/>
          <w:color w:val="000000" w:themeColor="text1"/>
          <w:kern w:val="24"/>
          <w:sz w:val="20"/>
          <w:lang w:val="fr-FR" w:eastAsia="fr-FR"/>
        </w:rPr>
        <w:t>/Na</w:t>
      </w:r>
      <w:r w:rsidRPr="00DA34AD">
        <w:rPr>
          <w:rFonts w:ascii="Arial" w:hAnsi="Arial" w:cs="Arial"/>
          <w:color w:val="000000" w:themeColor="text1"/>
          <w:kern w:val="24"/>
          <w:sz w:val="20"/>
          <w:vertAlign w:val="subscript"/>
          <w:lang w:val="fr-FR" w:eastAsia="fr-FR"/>
        </w:rPr>
        <w:t>2</w:t>
      </w:r>
      <w:r w:rsidRPr="00DA34AD">
        <w:rPr>
          <w:rFonts w:ascii="Arial" w:hAnsi="Arial" w:cs="Arial"/>
          <w:color w:val="000000" w:themeColor="text1"/>
          <w:kern w:val="24"/>
          <w:sz w:val="20"/>
          <w:lang w:val="fr-FR" w:eastAsia="fr-FR"/>
        </w:rPr>
        <w:t>O</w:t>
      </w:r>
      <w:r>
        <w:rPr>
          <w:rFonts w:ascii="Arial" w:hAnsi="Arial" w:cs="Arial"/>
          <w:sz w:val="20"/>
          <w:szCs w:val="20"/>
          <w:lang w:val="fr-FR"/>
        </w:rPr>
        <w:t xml:space="preserve"> de 1,45 et un </w:t>
      </w:r>
      <w:r w:rsidR="00257280">
        <w:rPr>
          <w:rFonts w:ascii="Arial" w:hAnsi="Arial" w:cs="Arial"/>
          <w:sz w:val="20"/>
          <w:szCs w:val="20"/>
          <w:lang w:val="fr-FR"/>
        </w:rPr>
        <w:t xml:space="preserve">pourcentage </w:t>
      </w:r>
      <w:r>
        <w:rPr>
          <w:rFonts w:ascii="Arial" w:hAnsi="Arial" w:cs="Arial"/>
          <w:sz w:val="20"/>
          <w:szCs w:val="20"/>
          <w:lang w:val="fr-FR"/>
        </w:rPr>
        <w:t>Na</w:t>
      </w:r>
      <w:r>
        <w:rPr>
          <w:rFonts w:ascii="Arial" w:hAnsi="Arial" w:cs="Arial"/>
          <w:sz w:val="20"/>
          <w:szCs w:val="20"/>
          <w:vertAlign w:val="subscript"/>
          <w:lang w:val="fr-FR"/>
        </w:rPr>
        <w:t>2</w:t>
      </w:r>
      <w:r>
        <w:rPr>
          <w:rFonts w:ascii="Arial" w:hAnsi="Arial" w:cs="Arial"/>
          <w:sz w:val="20"/>
          <w:szCs w:val="20"/>
          <w:lang w:val="fr-FR"/>
        </w:rPr>
        <w:t>O de 5% (L-B0-0,45)</w:t>
      </w:r>
      <w:r w:rsidR="00EF3ED6">
        <w:rPr>
          <w:rFonts w:ascii="Arial" w:hAnsi="Arial" w:cs="Arial"/>
          <w:sz w:val="20"/>
          <w:szCs w:val="20"/>
          <w:lang w:val="fr-FR"/>
        </w:rPr>
        <w:t>. L</w:t>
      </w:r>
      <w:r w:rsidR="00D17D4D">
        <w:rPr>
          <w:rFonts w:ascii="Arial" w:hAnsi="Arial" w:cs="Arial"/>
          <w:sz w:val="20"/>
          <w:szCs w:val="20"/>
          <w:lang w:val="fr-FR"/>
        </w:rPr>
        <w:t xml:space="preserve">e second </w:t>
      </w:r>
      <w:r w:rsidR="00EF3ED6">
        <w:rPr>
          <w:rFonts w:ascii="Arial" w:hAnsi="Arial" w:cs="Arial"/>
          <w:sz w:val="20"/>
          <w:szCs w:val="20"/>
          <w:lang w:val="fr-FR"/>
        </w:rPr>
        <w:t xml:space="preserve">mélange est réalisé </w:t>
      </w:r>
      <w:r w:rsidR="00D17D4D">
        <w:rPr>
          <w:rFonts w:ascii="Arial" w:hAnsi="Arial" w:cs="Arial"/>
          <w:sz w:val="20"/>
          <w:szCs w:val="20"/>
          <w:lang w:val="fr-FR"/>
        </w:rPr>
        <w:t>avec une</w:t>
      </w:r>
      <w:r w:rsidR="00915604">
        <w:rPr>
          <w:rFonts w:ascii="Arial" w:hAnsi="Arial" w:cs="Arial"/>
          <w:sz w:val="20"/>
          <w:szCs w:val="20"/>
          <w:lang w:val="fr-FR"/>
        </w:rPr>
        <w:t xml:space="preserve"> sub</w:t>
      </w:r>
      <w:r w:rsidR="00A2599C">
        <w:rPr>
          <w:rFonts w:ascii="Arial" w:hAnsi="Arial" w:cs="Arial"/>
          <w:sz w:val="20"/>
          <w:szCs w:val="20"/>
          <w:lang w:val="fr-FR"/>
        </w:rPr>
        <w:t xml:space="preserve">stitution de 30% du laitier </w:t>
      </w:r>
      <w:r w:rsidR="00915604">
        <w:rPr>
          <w:rFonts w:ascii="Arial" w:hAnsi="Arial" w:cs="Arial"/>
          <w:sz w:val="20"/>
          <w:szCs w:val="20"/>
          <w:lang w:val="fr-FR"/>
        </w:rPr>
        <w:t>H</w:t>
      </w:r>
      <w:r w:rsidR="00A2599C">
        <w:rPr>
          <w:rFonts w:ascii="Arial" w:hAnsi="Arial" w:cs="Arial"/>
          <w:sz w:val="20"/>
          <w:szCs w:val="20"/>
          <w:lang w:val="fr-FR"/>
        </w:rPr>
        <w:t>F</w:t>
      </w:r>
      <w:r w:rsidR="00915604">
        <w:rPr>
          <w:rFonts w:ascii="Arial" w:hAnsi="Arial" w:cs="Arial"/>
          <w:sz w:val="20"/>
          <w:szCs w:val="20"/>
          <w:lang w:val="fr-FR"/>
        </w:rPr>
        <w:t xml:space="preserve"> </w:t>
      </w:r>
      <w:r w:rsidR="00D17D4D">
        <w:rPr>
          <w:rFonts w:ascii="Arial" w:hAnsi="Arial" w:cs="Arial"/>
          <w:sz w:val="20"/>
          <w:szCs w:val="20"/>
          <w:lang w:val="fr-FR"/>
        </w:rPr>
        <w:t xml:space="preserve">par la </w:t>
      </w:r>
      <w:r w:rsidR="00082A9C">
        <w:rPr>
          <w:rFonts w:ascii="Arial" w:hAnsi="Arial" w:cs="Arial"/>
          <w:sz w:val="20"/>
          <w:szCs w:val="20"/>
          <w:lang w:val="fr-FR"/>
        </w:rPr>
        <w:t xml:space="preserve">fine de </w:t>
      </w:r>
      <w:r w:rsidR="00D17D4D">
        <w:rPr>
          <w:rFonts w:ascii="Arial" w:hAnsi="Arial" w:cs="Arial"/>
          <w:sz w:val="20"/>
          <w:szCs w:val="20"/>
          <w:lang w:val="fr-FR"/>
        </w:rPr>
        <w:t>brique</w:t>
      </w:r>
      <w:r w:rsidRPr="00DA34AD">
        <w:rPr>
          <w:rFonts w:ascii="Arial" w:hAnsi="Arial" w:cs="Arial"/>
          <w:sz w:val="20"/>
          <w:szCs w:val="20"/>
          <w:lang w:val="fr-FR"/>
        </w:rPr>
        <w:t xml:space="preserve"> </w:t>
      </w:r>
      <w:r w:rsidR="00EC2E99">
        <w:rPr>
          <w:rFonts w:ascii="Arial" w:hAnsi="Arial" w:cs="Arial"/>
          <w:sz w:val="20"/>
          <w:szCs w:val="20"/>
          <w:lang w:val="fr-FR"/>
        </w:rPr>
        <w:t>avec</w:t>
      </w:r>
      <w:r w:rsidR="00D17D4D">
        <w:rPr>
          <w:rFonts w:ascii="Arial" w:hAnsi="Arial" w:cs="Arial"/>
          <w:sz w:val="20"/>
          <w:szCs w:val="20"/>
          <w:lang w:val="fr-FR"/>
        </w:rPr>
        <w:t xml:space="preserve"> la même solution activatrice que </w:t>
      </w:r>
      <w:r w:rsidR="00B56310">
        <w:rPr>
          <w:rFonts w:ascii="Arial" w:hAnsi="Arial" w:cs="Arial"/>
          <w:sz w:val="20"/>
          <w:szCs w:val="20"/>
          <w:lang w:val="fr-FR"/>
        </w:rPr>
        <w:t xml:space="preserve">précédemment </w:t>
      </w:r>
      <w:r w:rsidR="00D17D4D">
        <w:rPr>
          <w:rFonts w:ascii="Arial" w:hAnsi="Arial" w:cs="Arial"/>
          <w:sz w:val="20"/>
          <w:szCs w:val="20"/>
          <w:lang w:val="fr-FR"/>
        </w:rPr>
        <w:t>(BL-B30-0,</w:t>
      </w:r>
      <w:r w:rsidR="00EC2E99">
        <w:rPr>
          <w:rFonts w:ascii="Arial" w:hAnsi="Arial" w:cs="Arial"/>
          <w:sz w:val="20"/>
          <w:szCs w:val="20"/>
          <w:lang w:val="fr-FR"/>
        </w:rPr>
        <w:t>45</w:t>
      </w:r>
      <w:r w:rsidR="00D17D4D">
        <w:rPr>
          <w:rFonts w:ascii="Arial" w:hAnsi="Arial" w:cs="Arial"/>
          <w:sz w:val="20"/>
          <w:szCs w:val="20"/>
          <w:lang w:val="fr-FR"/>
        </w:rPr>
        <w:t>).</w:t>
      </w:r>
    </w:p>
    <w:p w14:paraId="50F2A3CC" w14:textId="77777777" w:rsidR="00EC2E99" w:rsidRDefault="00EC2E99" w:rsidP="00D76F34">
      <w:pPr>
        <w:pStyle w:val="Lgende"/>
        <w:keepNext/>
        <w:spacing w:after="0"/>
        <w:rPr>
          <w:rFonts w:ascii="Arial" w:hAnsi="Arial" w:cs="Arial"/>
          <w:color w:val="auto"/>
          <w:sz w:val="20"/>
          <w:szCs w:val="20"/>
        </w:rPr>
      </w:pPr>
    </w:p>
    <w:p w14:paraId="0782ACD8" w14:textId="77777777" w:rsidR="008F456E" w:rsidRPr="008F456E" w:rsidRDefault="008F456E" w:rsidP="008F456E"/>
    <w:p w14:paraId="3B2D84E1" w14:textId="77777777" w:rsidR="00D76F34" w:rsidRPr="00B81671" w:rsidRDefault="00D76F34" w:rsidP="00D76F34">
      <w:pPr>
        <w:pStyle w:val="Lgende"/>
        <w:keepNext/>
        <w:spacing w:after="0"/>
        <w:rPr>
          <w:rFonts w:ascii="Arial" w:hAnsi="Arial" w:cs="Arial"/>
          <w:color w:val="auto"/>
          <w:sz w:val="20"/>
          <w:szCs w:val="20"/>
        </w:rPr>
      </w:pPr>
      <w:r w:rsidRPr="00B81671">
        <w:rPr>
          <w:rFonts w:ascii="Arial" w:hAnsi="Arial" w:cs="Arial"/>
          <w:color w:val="auto"/>
          <w:sz w:val="20"/>
          <w:szCs w:val="20"/>
        </w:rPr>
        <w:t xml:space="preserve">Tableau </w:t>
      </w:r>
      <w:r w:rsidRPr="00B81671">
        <w:rPr>
          <w:rFonts w:ascii="Arial" w:hAnsi="Arial" w:cs="Arial"/>
          <w:color w:val="auto"/>
          <w:sz w:val="20"/>
          <w:szCs w:val="20"/>
        </w:rPr>
        <w:fldChar w:fldCharType="begin"/>
      </w:r>
      <w:r w:rsidRPr="00B81671">
        <w:rPr>
          <w:rFonts w:ascii="Arial" w:hAnsi="Arial" w:cs="Arial"/>
          <w:color w:val="auto"/>
          <w:sz w:val="20"/>
          <w:szCs w:val="20"/>
        </w:rPr>
        <w:instrText xml:space="preserve"> SEQ Tableau \* ARABIC </w:instrText>
      </w:r>
      <w:r w:rsidRPr="00B81671">
        <w:rPr>
          <w:rFonts w:ascii="Arial" w:hAnsi="Arial" w:cs="Arial"/>
          <w:color w:val="auto"/>
          <w:sz w:val="20"/>
          <w:szCs w:val="20"/>
        </w:rPr>
        <w:fldChar w:fldCharType="separate"/>
      </w:r>
      <w:r w:rsidR="004329FE">
        <w:rPr>
          <w:rFonts w:ascii="Arial" w:hAnsi="Arial" w:cs="Arial"/>
          <w:noProof/>
          <w:color w:val="auto"/>
          <w:sz w:val="20"/>
          <w:szCs w:val="20"/>
        </w:rPr>
        <w:t>1</w:t>
      </w:r>
      <w:r w:rsidRPr="00B81671">
        <w:rPr>
          <w:rFonts w:ascii="Arial" w:hAnsi="Arial" w:cs="Arial"/>
          <w:color w:val="auto"/>
          <w:sz w:val="20"/>
          <w:szCs w:val="20"/>
        </w:rPr>
        <w:fldChar w:fldCharType="end"/>
      </w:r>
      <w:r w:rsidR="00056CE6">
        <w:rPr>
          <w:rFonts w:ascii="Arial" w:hAnsi="Arial" w:cs="Arial"/>
          <w:color w:val="auto"/>
          <w:sz w:val="20"/>
          <w:szCs w:val="20"/>
        </w:rPr>
        <w:t>.</w:t>
      </w:r>
      <w:r w:rsidRPr="00B81671">
        <w:rPr>
          <w:rFonts w:ascii="Arial" w:hAnsi="Arial" w:cs="Arial"/>
          <w:color w:val="auto"/>
          <w:sz w:val="20"/>
          <w:szCs w:val="20"/>
        </w:rPr>
        <w:t xml:space="preserve"> Formulations des liants avec différents matériaux (C: Ciment, B: Brique, L: Laitier)</w:t>
      </w:r>
    </w:p>
    <w:tbl>
      <w:tblPr>
        <w:tblStyle w:val="Ombrageclair"/>
        <w:tblW w:w="0" w:type="auto"/>
        <w:tblLook w:val="0600" w:firstRow="0" w:lastRow="0" w:firstColumn="0" w:lastColumn="0" w:noHBand="1" w:noVBand="1"/>
      </w:tblPr>
      <w:tblGrid>
        <w:gridCol w:w="1395"/>
        <w:gridCol w:w="895"/>
        <w:gridCol w:w="850"/>
        <w:gridCol w:w="761"/>
        <w:gridCol w:w="950"/>
        <w:gridCol w:w="772"/>
        <w:gridCol w:w="717"/>
        <w:gridCol w:w="606"/>
        <w:gridCol w:w="1161"/>
        <w:gridCol w:w="878"/>
      </w:tblGrid>
      <w:tr w:rsidR="00D76F34" w:rsidRPr="00B81671" w14:paraId="1A542ADD" w14:textId="77777777" w:rsidTr="0062624B">
        <w:trPr>
          <w:trHeight w:val="295"/>
        </w:trPr>
        <w:tc>
          <w:tcPr>
            <w:tcW w:w="0" w:type="auto"/>
            <w:tcBorders>
              <w:top w:val="single" w:sz="8" w:space="0" w:color="000000" w:themeColor="text1"/>
              <w:bottom w:val="single" w:sz="4" w:space="0" w:color="auto"/>
              <w:right w:val="single" w:sz="4" w:space="0" w:color="auto"/>
            </w:tcBorders>
            <w:hideMark/>
          </w:tcPr>
          <w:p w14:paraId="5C4F7E3C" w14:textId="77777777" w:rsidR="00D76F34" w:rsidRPr="00B81671" w:rsidRDefault="00ED0769" w:rsidP="00D76F34">
            <w:pPr>
              <w:spacing w:line="295" w:lineRule="atLeast"/>
              <w:jc w:val="center"/>
              <w:textAlignment w:val="bottom"/>
              <w:rPr>
                <w:rFonts w:ascii="Arial" w:eastAsia="Times New Roman" w:hAnsi="Arial" w:cs="Arial"/>
                <w:lang w:eastAsia="fr-FR"/>
              </w:rPr>
            </w:pPr>
            <w:r>
              <w:rPr>
                <w:rFonts w:ascii="Arial" w:eastAsia="Times New Roman" w:hAnsi="Arial" w:cs="Arial"/>
                <w:color w:val="auto"/>
                <w:kern w:val="24"/>
                <w:lang w:eastAsia="fr-FR"/>
              </w:rPr>
              <w:t>Matériaux (g)</w:t>
            </w:r>
          </w:p>
        </w:tc>
        <w:tc>
          <w:tcPr>
            <w:tcW w:w="895" w:type="dxa"/>
            <w:tcBorders>
              <w:top w:val="single" w:sz="8" w:space="0" w:color="000000" w:themeColor="text1"/>
              <w:left w:val="single" w:sz="4" w:space="0" w:color="auto"/>
              <w:bottom w:val="single" w:sz="4" w:space="0" w:color="auto"/>
            </w:tcBorders>
            <w:hideMark/>
          </w:tcPr>
          <w:p w14:paraId="70AA9D1C"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 xml:space="preserve">Briques </w:t>
            </w:r>
          </w:p>
        </w:tc>
        <w:tc>
          <w:tcPr>
            <w:tcW w:w="850" w:type="dxa"/>
            <w:tcBorders>
              <w:top w:val="single" w:sz="8" w:space="0" w:color="000000" w:themeColor="text1"/>
              <w:bottom w:val="single" w:sz="4" w:space="0" w:color="auto"/>
            </w:tcBorders>
            <w:hideMark/>
          </w:tcPr>
          <w:p w14:paraId="5C5A28CA"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 xml:space="preserve">Ciment  </w:t>
            </w:r>
          </w:p>
        </w:tc>
        <w:tc>
          <w:tcPr>
            <w:tcW w:w="761" w:type="dxa"/>
            <w:tcBorders>
              <w:top w:val="single" w:sz="8" w:space="0" w:color="000000" w:themeColor="text1"/>
              <w:bottom w:val="single" w:sz="4" w:space="0" w:color="auto"/>
            </w:tcBorders>
            <w:hideMark/>
          </w:tcPr>
          <w:p w14:paraId="09DBC3B3"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 xml:space="preserve">Laitier </w:t>
            </w:r>
          </w:p>
        </w:tc>
        <w:tc>
          <w:tcPr>
            <w:tcW w:w="0" w:type="auto"/>
            <w:tcBorders>
              <w:top w:val="single" w:sz="8" w:space="0" w:color="000000" w:themeColor="text1"/>
              <w:bottom w:val="single" w:sz="4" w:space="0" w:color="auto"/>
            </w:tcBorders>
            <w:hideMark/>
          </w:tcPr>
          <w:p w14:paraId="4EEF563C"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Na</w:t>
            </w:r>
            <w:r w:rsidRPr="00B81671">
              <w:rPr>
                <w:rFonts w:ascii="Arial" w:eastAsia="Times New Roman" w:hAnsi="Arial" w:cs="Arial"/>
                <w:color w:val="000000" w:themeColor="text1"/>
                <w:kern w:val="24"/>
                <w:vertAlign w:val="subscript"/>
                <w:lang w:eastAsia="fr-FR"/>
              </w:rPr>
              <w:t>2</w:t>
            </w:r>
            <w:r w:rsidRPr="00B81671">
              <w:rPr>
                <w:rFonts w:ascii="Arial" w:eastAsia="Times New Roman" w:hAnsi="Arial" w:cs="Arial"/>
                <w:color w:val="000000" w:themeColor="text1"/>
                <w:kern w:val="24"/>
                <w:lang w:eastAsia="fr-FR"/>
              </w:rPr>
              <w:t>SiO</w:t>
            </w:r>
            <w:r w:rsidRPr="00B81671">
              <w:rPr>
                <w:rFonts w:ascii="Arial" w:eastAsia="Times New Roman" w:hAnsi="Arial" w:cs="Arial"/>
                <w:color w:val="000000" w:themeColor="text1"/>
                <w:kern w:val="24"/>
                <w:vertAlign w:val="subscript"/>
                <w:lang w:eastAsia="fr-FR"/>
              </w:rPr>
              <w:t xml:space="preserve">3 </w:t>
            </w:r>
          </w:p>
        </w:tc>
        <w:tc>
          <w:tcPr>
            <w:tcW w:w="0" w:type="auto"/>
            <w:tcBorders>
              <w:top w:val="single" w:sz="8" w:space="0" w:color="000000" w:themeColor="text1"/>
              <w:bottom w:val="single" w:sz="4" w:space="0" w:color="auto"/>
            </w:tcBorders>
            <w:hideMark/>
          </w:tcPr>
          <w:p w14:paraId="4ECC1C14" w14:textId="77777777" w:rsidR="00D76F34" w:rsidRPr="00B81671" w:rsidRDefault="00D76F34" w:rsidP="00D76F34">
            <w:pPr>
              <w:spacing w:line="295" w:lineRule="atLeast"/>
              <w:jc w:val="center"/>
              <w:textAlignment w:val="bottom"/>
              <w:rPr>
                <w:rFonts w:ascii="Arial" w:eastAsia="Times New Roman" w:hAnsi="Arial" w:cs="Arial"/>
                <w:lang w:eastAsia="fr-FR"/>
              </w:rPr>
            </w:pPr>
            <w:proofErr w:type="spellStart"/>
            <w:r w:rsidRPr="00B81671">
              <w:rPr>
                <w:rFonts w:ascii="Arial" w:eastAsia="Times New Roman" w:hAnsi="Arial" w:cs="Arial"/>
                <w:color w:val="000000" w:themeColor="text1"/>
                <w:kern w:val="24"/>
                <w:lang w:eastAsia="fr-FR"/>
              </w:rPr>
              <w:t>NaOH</w:t>
            </w:r>
            <w:proofErr w:type="spellEnd"/>
            <w:r w:rsidRPr="00B81671">
              <w:rPr>
                <w:rFonts w:ascii="Arial" w:eastAsia="Times New Roman" w:hAnsi="Arial" w:cs="Arial"/>
                <w:color w:val="000000" w:themeColor="text1"/>
                <w:kern w:val="24"/>
                <w:lang w:eastAsia="fr-FR"/>
              </w:rPr>
              <w:t xml:space="preserve"> </w:t>
            </w:r>
          </w:p>
        </w:tc>
        <w:tc>
          <w:tcPr>
            <w:tcW w:w="0" w:type="auto"/>
            <w:tcBorders>
              <w:top w:val="single" w:sz="8" w:space="0" w:color="000000" w:themeColor="text1"/>
              <w:bottom w:val="single" w:sz="4" w:space="0" w:color="auto"/>
            </w:tcBorders>
            <w:hideMark/>
          </w:tcPr>
          <w:p w14:paraId="075E14C5"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H</w:t>
            </w:r>
            <w:r w:rsidRPr="003D3769">
              <w:rPr>
                <w:rFonts w:ascii="Arial" w:eastAsia="Times New Roman" w:hAnsi="Arial" w:cs="Arial"/>
                <w:color w:val="000000" w:themeColor="text1"/>
                <w:kern w:val="24"/>
                <w:vertAlign w:val="subscript"/>
                <w:lang w:eastAsia="fr-FR"/>
              </w:rPr>
              <w:t>2</w:t>
            </w:r>
            <w:r w:rsidRPr="00B81671">
              <w:rPr>
                <w:rFonts w:ascii="Arial" w:eastAsia="Times New Roman" w:hAnsi="Arial" w:cs="Arial"/>
                <w:color w:val="000000" w:themeColor="text1"/>
                <w:kern w:val="24"/>
                <w:lang w:eastAsia="fr-FR"/>
              </w:rPr>
              <w:t>O</w:t>
            </w:r>
          </w:p>
        </w:tc>
        <w:tc>
          <w:tcPr>
            <w:tcW w:w="0" w:type="auto"/>
            <w:tcBorders>
              <w:top w:val="single" w:sz="8" w:space="0" w:color="000000" w:themeColor="text1"/>
              <w:bottom w:val="single" w:sz="4" w:space="0" w:color="auto"/>
            </w:tcBorders>
            <w:hideMark/>
          </w:tcPr>
          <w:p w14:paraId="3F4F7374"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E/S</w:t>
            </w:r>
          </w:p>
        </w:tc>
        <w:tc>
          <w:tcPr>
            <w:tcW w:w="0" w:type="auto"/>
            <w:tcBorders>
              <w:top w:val="single" w:sz="8" w:space="0" w:color="000000" w:themeColor="text1"/>
              <w:bottom w:val="single" w:sz="4" w:space="0" w:color="auto"/>
            </w:tcBorders>
            <w:hideMark/>
          </w:tcPr>
          <w:p w14:paraId="660CF138"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SiO</w:t>
            </w:r>
            <w:r w:rsidRPr="00B81671">
              <w:rPr>
                <w:rFonts w:ascii="Arial" w:eastAsia="Times New Roman" w:hAnsi="Arial" w:cs="Arial"/>
                <w:color w:val="000000" w:themeColor="text1"/>
                <w:kern w:val="24"/>
                <w:vertAlign w:val="subscript"/>
                <w:lang w:eastAsia="fr-FR"/>
              </w:rPr>
              <w:t>2</w:t>
            </w:r>
            <w:r w:rsidRPr="00B81671">
              <w:rPr>
                <w:rFonts w:ascii="Arial" w:eastAsia="Times New Roman" w:hAnsi="Arial" w:cs="Arial"/>
                <w:color w:val="000000" w:themeColor="text1"/>
                <w:kern w:val="24"/>
                <w:lang w:eastAsia="fr-FR"/>
              </w:rPr>
              <w:t>/Na</w:t>
            </w:r>
            <w:r w:rsidRPr="00B81671">
              <w:rPr>
                <w:rFonts w:ascii="Arial" w:eastAsia="Times New Roman" w:hAnsi="Arial" w:cs="Arial"/>
                <w:color w:val="000000" w:themeColor="text1"/>
                <w:kern w:val="24"/>
                <w:vertAlign w:val="subscript"/>
                <w:lang w:eastAsia="fr-FR"/>
              </w:rPr>
              <w:t>2</w:t>
            </w:r>
            <w:r w:rsidRPr="00B81671">
              <w:rPr>
                <w:rFonts w:ascii="Arial" w:eastAsia="Times New Roman" w:hAnsi="Arial" w:cs="Arial"/>
                <w:color w:val="000000" w:themeColor="text1"/>
                <w:kern w:val="24"/>
                <w:lang w:eastAsia="fr-FR"/>
              </w:rPr>
              <w:t xml:space="preserve">O </w:t>
            </w:r>
          </w:p>
        </w:tc>
        <w:tc>
          <w:tcPr>
            <w:tcW w:w="0" w:type="auto"/>
            <w:tcBorders>
              <w:top w:val="single" w:sz="8" w:space="0" w:color="000000" w:themeColor="text1"/>
              <w:bottom w:val="single" w:sz="4" w:space="0" w:color="auto"/>
            </w:tcBorders>
            <w:hideMark/>
          </w:tcPr>
          <w:p w14:paraId="198EE782"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%Na</w:t>
            </w:r>
            <w:r w:rsidRPr="00E07437">
              <w:rPr>
                <w:rFonts w:ascii="Arial" w:eastAsia="Times New Roman" w:hAnsi="Arial" w:cs="Arial"/>
                <w:color w:val="000000" w:themeColor="text1"/>
                <w:kern w:val="24"/>
                <w:vertAlign w:val="subscript"/>
                <w:lang w:eastAsia="fr-FR"/>
              </w:rPr>
              <w:t>2</w:t>
            </w:r>
            <w:r w:rsidRPr="00B81671">
              <w:rPr>
                <w:rFonts w:ascii="Arial" w:eastAsia="Times New Roman" w:hAnsi="Arial" w:cs="Arial"/>
                <w:color w:val="000000" w:themeColor="text1"/>
                <w:kern w:val="24"/>
                <w:lang w:eastAsia="fr-FR"/>
              </w:rPr>
              <w:t xml:space="preserve">O </w:t>
            </w:r>
          </w:p>
        </w:tc>
      </w:tr>
      <w:tr w:rsidR="00805D9C" w:rsidRPr="00B81671" w14:paraId="44FE082F" w14:textId="77777777" w:rsidTr="0062624B">
        <w:trPr>
          <w:trHeight w:val="295"/>
        </w:trPr>
        <w:tc>
          <w:tcPr>
            <w:tcW w:w="0" w:type="auto"/>
            <w:tcBorders>
              <w:top w:val="single" w:sz="4" w:space="0" w:color="auto"/>
              <w:right w:val="single" w:sz="4" w:space="0" w:color="auto"/>
            </w:tcBorders>
            <w:hideMark/>
          </w:tcPr>
          <w:p w14:paraId="29FD2273" w14:textId="77777777" w:rsidR="00D76F34" w:rsidRPr="00B81671" w:rsidRDefault="00C84A2E" w:rsidP="00D76F34">
            <w:pPr>
              <w:spacing w:line="295" w:lineRule="atLeast"/>
              <w:textAlignment w:val="bottom"/>
              <w:rPr>
                <w:rFonts w:ascii="Arial" w:eastAsia="Times New Roman" w:hAnsi="Arial" w:cs="Arial"/>
                <w:lang w:eastAsia="fr-FR"/>
              </w:rPr>
            </w:pPr>
            <w:r>
              <w:rPr>
                <w:rFonts w:ascii="Arial" w:eastAsia="Times New Roman" w:hAnsi="Arial" w:cs="Arial"/>
                <w:color w:val="000000" w:themeColor="text1"/>
                <w:kern w:val="24"/>
                <w:lang w:eastAsia="fr-FR"/>
              </w:rPr>
              <w:t>C</w:t>
            </w:r>
            <w:r w:rsidR="00D76F34" w:rsidRPr="00B81671">
              <w:rPr>
                <w:rFonts w:ascii="Arial" w:eastAsia="Times New Roman" w:hAnsi="Arial" w:cs="Arial"/>
                <w:color w:val="000000" w:themeColor="text1"/>
                <w:kern w:val="24"/>
                <w:lang w:eastAsia="fr-FR"/>
              </w:rPr>
              <w:t>-</w:t>
            </w:r>
            <w:r>
              <w:rPr>
                <w:rFonts w:ascii="Arial" w:eastAsia="Times New Roman" w:hAnsi="Arial" w:cs="Arial"/>
                <w:color w:val="000000" w:themeColor="text1"/>
                <w:kern w:val="24"/>
                <w:lang w:eastAsia="fr-FR"/>
              </w:rPr>
              <w:t>B0-</w:t>
            </w:r>
            <w:r w:rsidR="00D76F34" w:rsidRPr="00B81671">
              <w:rPr>
                <w:rFonts w:ascii="Arial" w:eastAsia="Times New Roman" w:hAnsi="Arial" w:cs="Arial"/>
                <w:color w:val="000000" w:themeColor="text1"/>
                <w:kern w:val="24"/>
                <w:lang w:eastAsia="fr-FR"/>
              </w:rPr>
              <w:t>0,45</w:t>
            </w:r>
          </w:p>
        </w:tc>
        <w:tc>
          <w:tcPr>
            <w:tcW w:w="895" w:type="dxa"/>
            <w:tcBorders>
              <w:top w:val="single" w:sz="4" w:space="0" w:color="auto"/>
              <w:left w:val="single" w:sz="4" w:space="0" w:color="auto"/>
            </w:tcBorders>
            <w:hideMark/>
          </w:tcPr>
          <w:p w14:paraId="6F1F5829" w14:textId="77777777" w:rsidR="00D76F34" w:rsidRPr="00B81671" w:rsidRDefault="00AB3633" w:rsidP="00D76F34">
            <w:pPr>
              <w:spacing w:line="295" w:lineRule="atLeast"/>
              <w:jc w:val="center"/>
              <w:textAlignment w:val="bottom"/>
              <w:rPr>
                <w:rFonts w:ascii="Arial" w:eastAsia="Times New Roman" w:hAnsi="Arial" w:cs="Arial"/>
                <w:lang w:eastAsia="fr-FR"/>
              </w:rPr>
            </w:pPr>
            <w:r>
              <w:rPr>
                <w:rFonts w:ascii="Arial" w:eastAsia="Times New Roman" w:hAnsi="Arial" w:cs="Arial"/>
                <w:color w:val="000000" w:themeColor="text1"/>
                <w:kern w:val="24"/>
                <w:lang w:eastAsia="fr-FR"/>
              </w:rPr>
              <w:t>-</w:t>
            </w:r>
            <w:r w:rsidR="00D76F34" w:rsidRPr="00B81671">
              <w:rPr>
                <w:rFonts w:ascii="Arial" w:eastAsia="Times New Roman" w:hAnsi="Arial" w:cs="Arial"/>
                <w:color w:val="000000" w:themeColor="text1"/>
                <w:kern w:val="24"/>
                <w:lang w:eastAsia="fr-FR"/>
              </w:rPr>
              <w:t> </w:t>
            </w:r>
          </w:p>
        </w:tc>
        <w:tc>
          <w:tcPr>
            <w:tcW w:w="850" w:type="dxa"/>
            <w:tcBorders>
              <w:top w:val="single" w:sz="4" w:space="0" w:color="auto"/>
            </w:tcBorders>
            <w:hideMark/>
          </w:tcPr>
          <w:p w14:paraId="20861A8D" w14:textId="77777777" w:rsidR="00D76F34" w:rsidRPr="00B81671" w:rsidRDefault="00ED0769" w:rsidP="00D76F34">
            <w:pPr>
              <w:spacing w:line="295" w:lineRule="atLeast"/>
              <w:jc w:val="center"/>
              <w:textAlignment w:val="bottom"/>
              <w:rPr>
                <w:rFonts w:ascii="Arial" w:eastAsia="Times New Roman" w:hAnsi="Arial" w:cs="Arial"/>
                <w:lang w:eastAsia="fr-FR"/>
              </w:rPr>
            </w:pPr>
            <w:r>
              <w:rPr>
                <w:rFonts w:ascii="Arial" w:eastAsia="Times New Roman" w:hAnsi="Arial" w:cs="Arial"/>
                <w:color w:val="000000" w:themeColor="text1"/>
                <w:kern w:val="24"/>
                <w:lang w:eastAsia="fr-FR"/>
              </w:rPr>
              <w:t>2500</w:t>
            </w:r>
          </w:p>
        </w:tc>
        <w:tc>
          <w:tcPr>
            <w:tcW w:w="761" w:type="dxa"/>
            <w:tcBorders>
              <w:top w:val="single" w:sz="4" w:space="0" w:color="auto"/>
            </w:tcBorders>
            <w:hideMark/>
          </w:tcPr>
          <w:p w14:paraId="53B55E3A" w14:textId="77777777" w:rsidR="00AB3633" w:rsidRPr="00AB3633" w:rsidRDefault="00D76F34" w:rsidP="00AB3633">
            <w:pPr>
              <w:spacing w:line="295" w:lineRule="atLeast"/>
              <w:jc w:val="center"/>
              <w:textAlignment w:val="bottom"/>
              <w:rPr>
                <w:rFonts w:ascii="Arial" w:eastAsia="Times New Roman" w:hAnsi="Arial" w:cs="Arial"/>
                <w:color w:val="000000" w:themeColor="text1"/>
                <w:kern w:val="24"/>
                <w:lang w:eastAsia="fr-FR"/>
              </w:rPr>
            </w:pPr>
            <w:r w:rsidRPr="00B81671">
              <w:rPr>
                <w:rFonts w:ascii="Arial" w:eastAsia="Times New Roman" w:hAnsi="Arial" w:cs="Arial"/>
                <w:color w:val="000000" w:themeColor="text1"/>
                <w:kern w:val="24"/>
                <w:lang w:eastAsia="fr-FR"/>
              </w:rPr>
              <w:t> </w:t>
            </w:r>
            <w:r w:rsidR="00AB3633">
              <w:rPr>
                <w:rFonts w:ascii="Arial" w:eastAsia="Times New Roman" w:hAnsi="Arial" w:cs="Arial"/>
                <w:color w:val="000000" w:themeColor="text1"/>
                <w:kern w:val="24"/>
                <w:lang w:eastAsia="fr-FR"/>
              </w:rPr>
              <w:t>-</w:t>
            </w:r>
          </w:p>
        </w:tc>
        <w:tc>
          <w:tcPr>
            <w:tcW w:w="0" w:type="auto"/>
            <w:tcBorders>
              <w:top w:val="single" w:sz="4" w:space="0" w:color="auto"/>
            </w:tcBorders>
            <w:hideMark/>
          </w:tcPr>
          <w:p w14:paraId="6FECAA17" w14:textId="77777777" w:rsidR="00D76F34" w:rsidRPr="00B81671" w:rsidRDefault="00AB3633" w:rsidP="00D76F34">
            <w:pPr>
              <w:spacing w:line="295" w:lineRule="atLeast"/>
              <w:jc w:val="center"/>
              <w:textAlignment w:val="bottom"/>
              <w:rPr>
                <w:rFonts w:ascii="Arial" w:eastAsia="Times New Roman" w:hAnsi="Arial" w:cs="Arial"/>
                <w:lang w:eastAsia="fr-FR"/>
              </w:rPr>
            </w:pPr>
            <w:r>
              <w:rPr>
                <w:rFonts w:ascii="Arial" w:eastAsia="Times New Roman" w:hAnsi="Arial" w:cs="Arial"/>
                <w:color w:val="000000" w:themeColor="text1"/>
                <w:kern w:val="24"/>
                <w:lang w:eastAsia="fr-FR"/>
              </w:rPr>
              <w:t>-</w:t>
            </w:r>
            <w:r w:rsidR="00D76F34" w:rsidRPr="00B81671">
              <w:rPr>
                <w:rFonts w:ascii="Arial" w:eastAsia="Times New Roman" w:hAnsi="Arial" w:cs="Arial"/>
                <w:color w:val="000000" w:themeColor="text1"/>
                <w:kern w:val="24"/>
                <w:lang w:eastAsia="fr-FR"/>
              </w:rPr>
              <w:t> </w:t>
            </w:r>
          </w:p>
        </w:tc>
        <w:tc>
          <w:tcPr>
            <w:tcW w:w="0" w:type="auto"/>
            <w:tcBorders>
              <w:top w:val="single" w:sz="4" w:space="0" w:color="auto"/>
            </w:tcBorders>
            <w:hideMark/>
          </w:tcPr>
          <w:p w14:paraId="65461815" w14:textId="77777777" w:rsidR="00D76F34" w:rsidRPr="00B81671" w:rsidRDefault="00AB3633" w:rsidP="00D76F34">
            <w:pPr>
              <w:spacing w:line="295" w:lineRule="atLeast"/>
              <w:jc w:val="center"/>
              <w:textAlignment w:val="bottom"/>
              <w:rPr>
                <w:rFonts w:ascii="Arial" w:eastAsia="Times New Roman" w:hAnsi="Arial" w:cs="Arial"/>
                <w:lang w:eastAsia="fr-FR"/>
              </w:rPr>
            </w:pPr>
            <w:r>
              <w:rPr>
                <w:rFonts w:ascii="Arial" w:eastAsia="Times New Roman" w:hAnsi="Arial" w:cs="Arial"/>
                <w:color w:val="000000" w:themeColor="text1"/>
                <w:kern w:val="24"/>
                <w:lang w:eastAsia="fr-FR"/>
              </w:rPr>
              <w:t>-</w:t>
            </w:r>
            <w:r w:rsidR="00D76F34" w:rsidRPr="00B81671">
              <w:rPr>
                <w:rFonts w:ascii="Arial" w:eastAsia="Times New Roman" w:hAnsi="Arial" w:cs="Arial"/>
                <w:color w:val="000000" w:themeColor="text1"/>
                <w:kern w:val="24"/>
                <w:lang w:eastAsia="fr-FR"/>
              </w:rPr>
              <w:t> </w:t>
            </w:r>
          </w:p>
        </w:tc>
        <w:tc>
          <w:tcPr>
            <w:tcW w:w="0" w:type="auto"/>
            <w:tcBorders>
              <w:top w:val="single" w:sz="4" w:space="0" w:color="auto"/>
            </w:tcBorders>
            <w:hideMark/>
          </w:tcPr>
          <w:p w14:paraId="4D16D4D7" w14:textId="77777777" w:rsidR="00D76F34" w:rsidRPr="00B81671" w:rsidRDefault="00D76F34" w:rsidP="00ED0769">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1</w:t>
            </w:r>
            <w:r w:rsidR="00ED0769">
              <w:rPr>
                <w:rFonts w:ascii="Arial" w:eastAsia="Times New Roman" w:hAnsi="Arial" w:cs="Arial"/>
                <w:color w:val="000000" w:themeColor="text1"/>
                <w:kern w:val="24"/>
                <w:lang w:eastAsia="fr-FR"/>
              </w:rPr>
              <w:t>125</w:t>
            </w:r>
          </w:p>
        </w:tc>
        <w:tc>
          <w:tcPr>
            <w:tcW w:w="0" w:type="auto"/>
            <w:tcBorders>
              <w:top w:val="single" w:sz="4" w:space="0" w:color="auto"/>
            </w:tcBorders>
            <w:hideMark/>
          </w:tcPr>
          <w:p w14:paraId="7FF01591"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0,45</w:t>
            </w:r>
          </w:p>
        </w:tc>
        <w:tc>
          <w:tcPr>
            <w:tcW w:w="0" w:type="auto"/>
            <w:tcBorders>
              <w:top w:val="single" w:sz="4" w:space="0" w:color="auto"/>
            </w:tcBorders>
            <w:hideMark/>
          </w:tcPr>
          <w:p w14:paraId="3878573C"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 </w:t>
            </w:r>
            <w:r w:rsidR="00AB3633">
              <w:rPr>
                <w:rFonts w:ascii="Arial" w:eastAsia="Times New Roman" w:hAnsi="Arial" w:cs="Arial"/>
                <w:color w:val="000000" w:themeColor="text1"/>
                <w:kern w:val="24"/>
                <w:lang w:eastAsia="fr-FR"/>
              </w:rPr>
              <w:t>-</w:t>
            </w:r>
          </w:p>
        </w:tc>
        <w:tc>
          <w:tcPr>
            <w:tcW w:w="0" w:type="auto"/>
            <w:tcBorders>
              <w:top w:val="single" w:sz="4" w:space="0" w:color="auto"/>
            </w:tcBorders>
            <w:hideMark/>
          </w:tcPr>
          <w:p w14:paraId="7BB76080"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 </w:t>
            </w:r>
            <w:r w:rsidR="00AB3633">
              <w:rPr>
                <w:rFonts w:ascii="Arial" w:eastAsia="Times New Roman" w:hAnsi="Arial" w:cs="Arial"/>
                <w:color w:val="000000" w:themeColor="text1"/>
                <w:kern w:val="24"/>
                <w:lang w:eastAsia="fr-FR"/>
              </w:rPr>
              <w:t>-</w:t>
            </w:r>
          </w:p>
        </w:tc>
      </w:tr>
      <w:tr w:rsidR="00805D9C" w:rsidRPr="00B81671" w14:paraId="1CA0EFAC" w14:textId="77777777" w:rsidTr="0062624B">
        <w:trPr>
          <w:trHeight w:val="295"/>
        </w:trPr>
        <w:tc>
          <w:tcPr>
            <w:tcW w:w="0" w:type="auto"/>
            <w:tcBorders>
              <w:right w:val="single" w:sz="4" w:space="0" w:color="auto"/>
            </w:tcBorders>
            <w:hideMark/>
          </w:tcPr>
          <w:p w14:paraId="608CCC50" w14:textId="77777777" w:rsidR="00D76F34" w:rsidRPr="00B81671" w:rsidRDefault="00D76F34" w:rsidP="00D76F34">
            <w:pPr>
              <w:spacing w:line="295" w:lineRule="atLeast"/>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BC-B30-0,45</w:t>
            </w:r>
          </w:p>
        </w:tc>
        <w:tc>
          <w:tcPr>
            <w:tcW w:w="895" w:type="dxa"/>
            <w:tcBorders>
              <w:left w:val="single" w:sz="4" w:space="0" w:color="auto"/>
            </w:tcBorders>
            <w:hideMark/>
          </w:tcPr>
          <w:p w14:paraId="1486FFB8"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750</w:t>
            </w:r>
          </w:p>
        </w:tc>
        <w:tc>
          <w:tcPr>
            <w:tcW w:w="850" w:type="dxa"/>
            <w:hideMark/>
          </w:tcPr>
          <w:p w14:paraId="1A0CE37A"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1750</w:t>
            </w:r>
          </w:p>
        </w:tc>
        <w:tc>
          <w:tcPr>
            <w:tcW w:w="761" w:type="dxa"/>
            <w:hideMark/>
          </w:tcPr>
          <w:p w14:paraId="7B7F8A8C"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 </w:t>
            </w:r>
            <w:r w:rsidR="00AB3633">
              <w:rPr>
                <w:rFonts w:ascii="Arial" w:eastAsia="Times New Roman" w:hAnsi="Arial" w:cs="Arial"/>
                <w:color w:val="000000" w:themeColor="text1"/>
                <w:kern w:val="24"/>
                <w:lang w:eastAsia="fr-FR"/>
              </w:rPr>
              <w:t>-</w:t>
            </w:r>
          </w:p>
        </w:tc>
        <w:tc>
          <w:tcPr>
            <w:tcW w:w="0" w:type="auto"/>
            <w:hideMark/>
          </w:tcPr>
          <w:p w14:paraId="66F304C8" w14:textId="77777777" w:rsidR="00D76F34" w:rsidRPr="00B81671" w:rsidRDefault="00AB3633" w:rsidP="00D76F34">
            <w:pPr>
              <w:spacing w:line="295" w:lineRule="atLeast"/>
              <w:jc w:val="center"/>
              <w:textAlignment w:val="bottom"/>
              <w:rPr>
                <w:rFonts w:ascii="Arial" w:eastAsia="Times New Roman" w:hAnsi="Arial" w:cs="Arial"/>
                <w:lang w:eastAsia="fr-FR"/>
              </w:rPr>
            </w:pPr>
            <w:r>
              <w:rPr>
                <w:rFonts w:ascii="Arial" w:eastAsia="Times New Roman" w:hAnsi="Arial" w:cs="Arial"/>
                <w:color w:val="000000" w:themeColor="text1"/>
                <w:kern w:val="24"/>
                <w:lang w:eastAsia="fr-FR"/>
              </w:rPr>
              <w:t>-</w:t>
            </w:r>
            <w:r w:rsidR="00D76F34" w:rsidRPr="00B81671">
              <w:rPr>
                <w:rFonts w:ascii="Arial" w:eastAsia="Times New Roman" w:hAnsi="Arial" w:cs="Arial"/>
                <w:color w:val="000000" w:themeColor="text1"/>
                <w:kern w:val="24"/>
                <w:lang w:eastAsia="fr-FR"/>
              </w:rPr>
              <w:t> </w:t>
            </w:r>
          </w:p>
        </w:tc>
        <w:tc>
          <w:tcPr>
            <w:tcW w:w="0" w:type="auto"/>
            <w:hideMark/>
          </w:tcPr>
          <w:p w14:paraId="140B6A77"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 </w:t>
            </w:r>
            <w:r w:rsidR="00AB3633">
              <w:rPr>
                <w:rFonts w:ascii="Arial" w:eastAsia="Times New Roman" w:hAnsi="Arial" w:cs="Arial"/>
                <w:color w:val="000000" w:themeColor="text1"/>
                <w:kern w:val="24"/>
                <w:lang w:eastAsia="fr-FR"/>
              </w:rPr>
              <w:t>-</w:t>
            </w:r>
          </w:p>
        </w:tc>
        <w:tc>
          <w:tcPr>
            <w:tcW w:w="0" w:type="auto"/>
            <w:hideMark/>
          </w:tcPr>
          <w:p w14:paraId="150009BC"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1125</w:t>
            </w:r>
          </w:p>
        </w:tc>
        <w:tc>
          <w:tcPr>
            <w:tcW w:w="0" w:type="auto"/>
            <w:hideMark/>
          </w:tcPr>
          <w:p w14:paraId="3D82351C"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0,45</w:t>
            </w:r>
          </w:p>
        </w:tc>
        <w:tc>
          <w:tcPr>
            <w:tcW w:w="0" w:type="auto"/>
            <w:hideMark/>
          </w:tcPr>
          <w:p w14:paraId="473C3569"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 </w:t>
            </w:r>
            <w:r w:rsidR="00AB3633">
              <w:rPr>
                <w:rFonts w:ascii="Arial" w:eastAsia="Times New Roman" w:hAnsi="Arial" w:cs="Arial"/>
                <w:color w:val="000000" w:themeColor="text1"/>
                <w:kern w:val="24"/>
                <w:lang w:eastAsia="fr-FR"/>
              </w:rPr>
              <w:t>-</w:t>
            </w:r>
          </w:p>
        </w:tc>
        <w:tc>
          <w:tcPr>
            <w:tcW w:w="0" w:type="auto"/>
            <w:hideMark/>
          </w:tcPr>
          <w:p w14:paraId="6BD9C67F"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 </w:t>
            </w:r>
            <w:r w:rsidR="00AB3633">
              <w:rPr>
                <w:rFonts w:ascii="Arial" w:eastAsia="Times New Roman" w:hAnsi="Arial" w:cs="Arial"/>
                <w:color w:val="000000" w:themeColor="text1"/>
                <w:kern w:val="24"/>
                <w:lang w:eastAsia="fr-FR"/>
              </w:rPr>
              <w:t>-</w:t>
            </w:r>
          </w:p>
        </w:tc>
      </w:tr>
      <w:tr w:rsidR="00C43E54" w:rsidRPr="00B81671" w14:paraId="0AC04E71" w14:textId="77777777" w:rsidTr="0062624B">
        <w:trPr>
          <w:trHeight w:val="295"/>
        </w:trPr>
        <w:tc>
          <w:tcPr>
            <w:tcW w:w="0" w:type="auto"/>
            <w:tcBorders>
              <w:right w:val="single" w:sz="4" w:space="0" w:color="auto"/>
            </w:tcBorders>
          </w:tcPr>
          <w:p w14:paraId="651764EF" w14:textId="77777777" w:rsidR="00C43E54" w:rsidRPr="00B81671" w:rsidRDefault="00C43E54" w:rsidP="00D76F34">
            <w:pPr>
              <w:spacing w:line="295" w:lineRule="atLeast"/>
              <w:textAlignment w:val="bottom"/>
              <w:rPr>
                <w:rFonts w:ascii="Arial" w:eastAsia="Times New Roman" w:hAnsi="Arial" w:cs="Arial"/>
                <w:color w:val="000000" w:themeColor="text1"/>
                <w:kern w:val="24"/>
                <w:lang w:eastAsia="fr-FR"/>
              </w:rPr>
            </w:pPr>
            <w:r>
              <w:rPr>
                <w:rFonts w:ascii="Arial" w:eastAsia="Times New Roman" w:hAnsi="Arial" w:cs="Arial"/>
                <w:color w:val="000000" w:themeColor="text1"/>
                <w:kern w:val="24"/>
                <w:lang w:eastAsia="fr-FR"/>
              </w:rPr>
              <w:t>L-B0-0,45</w:t>
            </w:r>
          </w:p>
        </w:tc>
        <w:tc>
          <w:tcPr>
            <w:tcW w:w="895" w:type="dxa"/>
            <w:tcBorders>
              <w:left w:val="single" w:sz="4" w:space="0" w:color="auto"/>
            </w:tcBorders>
          </w:tcPr>
          <w:p w14:paraId="4D8821A7" w14:textId="77777777" w:rsidR="00C43E54" w:rsidRPr="00B81671" w:rsidRDefault="00AB3633" w:rsidP="00D76F34">
            <w:pPr>
              <w:spacing w:line="295" w:lineRule="atLeast"/>
              <w:jc w:val="center"/>
              <w:textAlignment w:val="bottom"/>
              <w:rPr>
                <w:rFonts w:ascii="Arial" w:eastAsia="Times New Roman" w:hAnsi="Arial" w:cs="Arial"/>
                <w:color w:val="000000" w:themeColor="text1"/>
                <w:kern w:val="24"/>
                <w:lang w:eastAsia="fr-FR"/>
              </w:rPr>
            </w:pPr>
            <w:r>
              <w:rPr>
                <w:rFonts w:ascii="Arial" w:eastAsia="Times New Roman" w:hAnsi="Arial" w:cs="Arial"/>
                <w:color w:val="000000" w:themeColor="text1"/>
                <w:kern w:val="24"/>
                <w:lang w:eastAsia="fr-FR"/>
              </w:rPr>
              <w:t>-</w:t>
            </w:r>
          </w:p>
        </w:tc>
        <w:tc>
          <w:tcPr>
            <w:tcW w:w="850" w:type="dxa"/>
          </w:tcPr>
          <w:p w14:paraId="7A7FF508" w14:textId="77777777" w:rsidR="00C43E54" w:rsidRPr="00B81671" w:rsidRDefault="00AB3633" w:rsidP="00D76F34">
            <w:pPr>
              <w:spacing w:line="295" w:lineRule="atLeast"/>
              <w:jc w:val="center"/>
              <w:textAlignment w:val="bottom"/>
              <w:rPr>
                <w:rFonts w:ascii="Arial" w:eastAsia="Times New Roman" w:hAnsi="Arial" w:cs="Arial"/>
                <w:color w:val="000000" w:themeColor="text1"/>
                <w:kern w:val="24"/>
                <w:lang w:eastAsia="fr-FR"/>
              </w:rPr>
            </w:pPr>
            <w:r>
              <w:rPr>
                <w:rFonts w:ascii="Arial" w:eastAsia="Times New Roman" w:hAnsi="Arial" w:cs="Arial"/>
                <w:color w:val="000000" w:themeColor="text1"/>
                <w:kern w:val="24"/>
                <w:lang w:eastAsia="fr-FR"/>
              </w:rPr>
              <w:t>-</w:t>
            </w:r>
          </w:p>
        </w:tc>
        <w:tc>
          <w:tcPr>
            <w:tcW w:w="761" w:type="dxa"/>
          </w:tcPr>
          <w:p w14:paraId="19E82D4B" w14:textId="77777777" w:rsidR="00C43E54" w:rsidRPr="00B81671" w:rsidRDefault="00ED0769" w:rsidP="00D76F34">
            <w:pPr>
              <w:spacing w:line="295" w:lineRule="atLeast"/>
              <w:jc w:val="center"/>
              <w:textAlignment w:val="bottom"/>
              <w:rPr>
                <w:rFonts w:ascii="Arial" w:eastAsia="Times New Roman" w:hAnsi="Arial" w:cs="Arial"/>
                <w:color w:val="000000" w:themeColor="text1"/>
                <w:kern w:val="24"/>
                <w:lang w:eastAsia="fr-FR"/>
              </w:rPr>
            </w:pPr>
            <w:r>
              <w:rPr>
                <w:rFonts w:ascii="Arial" w:eastAsia="Times New Roman" w:hAnsi="Arial" w:cs="Arial"/>
                <w:color w:val="000000" w:themeColor="text1"/>
                <w:kern w:val="24"/>
                <w:lang w:eastAsia="fr-FR"/>
              </w:rPr>
              <w:t>2500</w:t>
            </w:r>
          </w:p>
        </w:tc>
        <w:tc>
          <w:tcPr>
            <w:tcW w:w="0" w:type="auto"/>
          </w:tcPr>
          <w:p w14:paraId="7B1E539C" w14:textId="77777777" w:rsidR="00C43E54" w:rsidRPr="00B81671" w:rsidRDefault="00ED0769" w:rsidP="00D76F34">
            <w:pPr>
              <w:spacing w:line="295" w:lineRule="atLeast"/>
              <w:jc w:val="center"/>
              <w:textAlignment w:val="bottom"/>
              <w:rPr>
                <w:rFonts w:ascii="Arial" w:eastAsia="Times New Roman" w:hAnsi="Arial" w:cs="Arial"/>
                <w:color w:val="000000" w:themeColor="text1"/>
                <w:kern w:val="24"/>
                <w:lang w:eastAsia="fr-FR"/>
              </w:rPr>
            </w:pPr>
            <w:r>
              <w:rPr>
                <w:rFonts w:ascii="Arial" w:eastAsia="Times New Roman" w:hAnsi="Arial" w:cs="Arial"/>
                <w:color w:val="000000" w:themeColor="text1"/>
                <w:kern w:val="24"/>
                <w:lang w:eastAsia="fr-FR"/>
              </w:rPr>
              <w:t>641</w:t>
            </w:r>
          </w:p>
        </w:tc>
        <w:tc>
          <w:tcPr>
            <w:tcW w:w="0" w:type="auto"/>
          </w:tcPr>
          <w:p w14:paraId="557A7ECF" w14:textId="77777777" w:rsidR="00C43E54" w:rsidRPr="00B81671" w:rsidRDefault="00ED0769" w:rsidP="00D76F34">
            <w:pPr>
              <w:spacing w:line="295" w:lineRule="atLeast"/>
              <w:jc w:val="center"/>
              <w:textAlignment w:val="bottom"/>
              <w:rPr>
                <w:rFonts w:ascii="Arial" w:eastAsia="Times New Roman" w:hAnsi="Arial" w:cs="Arial"/>
                <w:color w:val="000000" w:themeColor="text1"/>
                <w:kern w:val="24"/>
                <w:lang w:eastAsia="fr-FR"/>
              </w:rPr>
            </w:pPr>
            <w:r>
              <w:rPr>
                <w:rFonts w:ascii="Arial" w:eastAsia="Times New Roman" w:hAnsi="Arial" w:cs="Arial"/>
                <w:color w:val="000000" w:themeColor="text1"/>
                <w:kern w:val="24"/>
                <w:lang w:eastAsia="fr-FR"/>
              </w:rPr>
              <w:t>24</w:t>
            </w:r>
          </w:p>
        </w:tc>
        <w:tc>
          <w:tcPr>
            <w:tcW w:w="0" w:type="auto"/>
          </w:tcPr>
          <w:p w14:paraId="575F9DD8" w14:textId="77777777" w:rsidR="00C43E54" w:rsidRPr="00B81671" w:rsidRDefault="00ED0769" w:rsidP="00D76F34">
            <w:pPr>
              <w:spacing w:line="295" w:lineRule="atLeast"/>
              <w:jc w:val="center"/>
              <w:textAlignment w:val="bottom"/>
              <w:rPr>
                <w:rFonts w:ascii="Arial" w:eastAsia="Times New Roman" w:hAnsi="Arial" w:cs="Arial"/>
                <w:color w:val="000000" w:themeColor="text1"/>
                <w:kern w:val="24"/>
                <w:lang w:eastAsia="fr-FR"/>
              </w:rPr>
            </w:pPr>
            <w:r>
              <w:rPr>
                <w:rFonts w:ascii="Arial" w:eastAsia="Times New Roman" w:hAnsi="Arial" w:cs="Arial"/>
                <w:color w:val="000000" w:themeColor="text1"/>
                <w:kern w:val="24"/>
                <w:lang w:eastAsia="fr-FR"/>
              </w:rPr>
              <w:t>903,7</w:t>
            </w:r>
          </w:p>
        </w:tc>
        <w:tc>
          <w:tcPr>
            <w:tcW w:w="0" w:type="auto"/>
          </w:tcPr>
          <w:p w14:paraId="0A374EB9" w14:textId="77777777" w:rsidR="00C43E54" w:rsidRPr="00B81671" w:rsidRDefault="00C43E54" w:rsidP="00D76F34">
            <w:pPr>
              <w:spacing w:line="295" w:lineRule="atLeast"/>
              <w:jc w:val="center"/>
              <w:textAlignment w:val="bottom"/>
              <w:rPr>
                <w:rFonts w:ascii="Arial" w:eastAsia="Times New Roman" w:hAnsi="Arial" w:cs="Arial"/>
                <w:color w:val="000000" w:themeColor="text1"/>
                <w:kern w:val="24"/>
                <w:lang w:eastAsia="fr-FR"/>
              </w:rPr>
            </w:pPr>
            <w:r>
              <w:rPr>
                <w:rFonts w:ascii="Arial" w:eastAsia="Times New Roman" w:hAnsi="Arial" w:cs="Arial"/>
                <w:color w:val="000000" w:themeColor="text1"/>
                <w:kern w:val="24"/>
                <w:lang w:eastAsia="fr-FR"/>
              </w:rPr>
              <w:t>0,45</w:t>
            </w:r>
          </w:p>
        </w:tc>
        <w:tc>
          <w:tcPr>
            <w:tcW w:w="0" w:type="auto"/>
          </w:tcPr>
          <w:p w14:paraId="06D3CE3A" w14:textId="77777777" w:rsidR="00C43E54" w:rsidRPr="00B81671" w:rsidRDefault="00C43E54" w:rsidP="00C43E54">
            <w:pPr>
              <w:spacing w:line="295" w:lineRule="atLeast"/>
              <w:jc w:val="center"/>
              <w:textAlignment w:val="bottom"/>
              <w:rPr>
                <w:rFonts w:ascii="Arial" w:eastAsia="Times New Roman" w:hAnsi="Arial" w:cs="Arial"/>
                <w:color w:val="000000" w:themeColor="text1"/>
                <w:kern w:val="24"/>
                <w:lang w:eastAsia="fr-FR"/>
              </w:rPr>
            </w:pPr>
            <w:r>
              <w:rPr>
                <w:rFonts w:ascii="Arial" w:eastAsia="Times New Roman" w:hAnsi="Arial" w:cs="Arial"/>
                <w:color w:val="000000" w:themeColor="text1"/>
                <w:kern w:val="24"/>
                <w:lang w:eastAsia="fr-FR"/>
              </w:rPr>
              <w:t>1,45</w:t>
            </w:r>
          </w:p>
        </w:tc>
        <w:tc>
          <w:tcPr>
            <w:tcW w:w="0" w:type="auto"/>
          </w:tcPr>
          <w:p w14:paraId="069B3155" w14:textId="77777777" w:rsidR="00C43E54" w:rsidRPr="00B81671" w:rsidRDefault="00C43E54" w:rsidP="00D76F34">
            <w:pPr>
              <w:spacing w:line="295" w:lineRule="atLeast"/>
              <w:jc w:val="center"/>
              <w:textAlignment w:val="bottom"/>
              <w:rPr>
                <w:rFonts w:ascii="Arial" w:eastAsia="Times New Roman" w:hAnsi="Arial" w:cs="Arial"/>
                <w:color w:val="000000" w:themeColor="text1"/>
                <w:kern w:val="24"/>
                <w:lang w:eastAsia="fr-FR"/>
              </w:rPr>
            </w:pPr>
            <w:r>
              <w:rPr>
                <w:rFonts w:ascii="Arial" w:eastAsia="Times New Roman" w:hAnsi="Arial" w:cs="Arial"/>
                <w:color w:val="000000" w:themeColor="text1"/>
                <w:kern w:val="24"/>
                <w:lang w:eastAsia="fr-FR"/>
              </w:rPr>
              <w:t>5</w:t>
            </w:r>
          </w:p>
        </w:tc>
      </w:tr>
      <w:tr w:rsidR="00805D9C" w:rsidRPr="00B81671" w14:paraId="78FCA231" w14:textId="77777777" w:rsidTr="0062624B">
        <w:trPr>
          <w:trHeight w:val="295"/>
        </w:trPr>
        <w:tc>
          <w:tcPr>
            <w:tcW w:w="0" w:type="auto"/>
            <w:tcBorders>
              <w:right w:val="single" w:sz="4" w:space="0" w:color="auto"/>
            </w:tcBorders>
            <w:hideMark/>
          </w:tcPr>
          <w:p w14:paraId="0E8E003F" w14:textId="77777777" w:rsidR="00D76F34" w:rsidRPr="00B81671" w:rsidRDefault="00EC2E99" w:rsidP="00D76F34">
            <w:pPr>
              <w:spacing w:line="295" w:lineRule="atLeast"/>
              <w:textAlignment w:val="bottom"/>
              <w:rPr>
                <w:rFonts w:ascii="Arial" w:eastAsia="Times New Roman" w:hAnsi="Arial" w:cs="Arial"/>
                <w:lang w:eastAsia="fr-FR"/>
              </w:rPr>
            </w:pPr>
            <w:r>
              <w:rPr>
                <w:rFonts w:ascii="Arial" w:eastAsia="Times New Roman" w:hAnsi="Arial" w:cs="Arial"/>
                <w:color w:val="000000" w:themeColor="text1"/>
                <w:kern w:val="24"/>
                <w:lang w:eastAsia="fr-FR"/>
              </w:rPr>
              <w:t>BL-B30-0,45</w:t>
            </w:r>
          </w:p>
        </w:tc>
        <w:tc>
          <w:tcPr>
            <w:tcW w:w="895" w:type="dxa"/>
            <w:tcBorders>
              <w:left w:val="single" w:sz="4" w:space="0" w:color="auto"/>
            </w:tcBorders>
            <w:hideMark/>
          </w:tcPr>
          <w:p w14:paraId="78AC3764"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750</w:t>
            </w:r>
          </w:p>
        </w:tc>
        <w:tc>
          <w:tcPr>
            <w:tcW w:w="850" w:type="dxa"/>
            <w:hideMark/>
          </w:tcPr>
          <w:p w14:paraId="01D5F49D"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 </w:t>
            </w:r>
            <w:r w:rsidR="00AB3633">
              <w:rPr>
                <w:rFonts w:ascii="Arial" w:eastAsia="Times New Roman" w:hAnsi="Arial" w:cs="Arial"/>
                <w:color w:val="000000" w:themeColor="text1"/>
                <w:kern w:val="24"/>
                <w:lang w:eastAsia="fr-FR"/>
              </w:rPr>
              <w:t>-</w:t>
            </w:r>
          </w:p>
        </w:tc>
        <w:tc>
          <w:tcPr>
            <w:tcW w:w="761" w:type="dxa"/>
            <w:hideMark/>
          </w:tcPr>
          <w:p w14:paraId="0815D320"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1750</w:t>
            </w:r>
          </w:p>
        </w:tc>
        <w:tc>
          <w:tcPr>
            <w:tcW w:w="0" w:type="auto"/>
            <w:hideMark/>
          </w:tcPr>
          <w:p w14:paraId="48512CEC" w14:textId="77777777" w:rsidR="00D76F34" w:rsidRPr="00B81671" w:rsidRDefault="00AB09AA" w:rsidP="00D76F34">
            <w:pPr>
              <w:spacing w:line="295" w:lineRule="atLeast"/>
              <w:jc w:val="center"/>
              <w:textAlignment w:val="bottom"/>
              <w:rPr>
                <w:rFonts w:ascii="Arial" w:eastAsia="Times New Roman" w:hAnsi="Arial" w:cs="Arial"/>
                <w:lang w:eastAsia="fr-FR"/>
              </w:rPr>
            </w:pPr>
            <w:r>
              <w:rPr>
                <w:rFonts w:ascii="Arial" w:eastAsia="Times New Roman" w:hAnsi="Arial" w:cs="Arial"/>
                <w:color w:val="000000" w:themeColor="text1"/>
                <w:kern w:val="24"/>
                <w:lang w:eastAsia="fr-FR"/>
              </w:rPr>
              <w:t>641</w:t>
            </w:r>
          </w:p>
        </w:tc>
        <w:tc>
          <w:tcPr>
            <w:tcW w:w="0" w:type="auto"/>
            <w:hideMark/>
          </w:tcPr>
          <w:p w14:paraId="6D353057" w14:textId="77777777" w:rsidR="00D76F34" w:rsidRPr="00B81671" w:rsidRDefault="00AB09AA" w:rsidP="00D76F34">
            <w:pPr>
              <w:spacing w:line="295" w:lineRule="atLeast"/>
              <w:jc w:val="center"/>
              <w:textAlignment w:val="bottom"/>
              <w:rPr>
                <w:rFonts w:ascii="Arial" w:eastAsia="Times New Roman" w:hAnsi="Arial" w:cs="Arial"/>
                <w:lang w:eastAsia="fr-FR"/>
              </w:rPr>
            </w:pPr>
            <w:r>
              <w:rPr>
                <w:rFonts w:ascii="Arial" w:eastAsia="Times New Roman" w:hAnsi="Arial" w:cs="Arial"/>
                <w:color w:val="000000" w:themeColor="text1"/>
                <w:kern w:val="24"/>
                <w:lang w:eastAsia="fr-FR"/>
              </w:rPr>
              <w:t>24</w:t>
            </w:r>
          </w:p>
        </w:tc>
        <w:tc>
          <w:tcPr>
            <w:tcW w:w="0" w:type="auto"/>
            <w:hideMark/>
          </w:tcPr>
          <w:p w14:paraId="2C8C69A0" w14:textId="77777777" w:rsidR="00D76F34" w:rsidRPr="00B81671" w:rsidRDefault="00AB09AA" w:rsidP="00D76F34">
            <w:pPr>
              <w:spacing w:line="295" w:lineRule="atLeast"/>
              <w:jc w:val="center"/>
              <w:textAlignment w:val="bottom"/>
              <w:rPr>
                <w:rFonts w:ascii="Arial" w:eastAsia="Times New Roman" w:hAnsi="Arial" w:cs="Arial"/>
                <w:lang w:eastAsia="fr-FR"/>
              </w:rPr>
            </w:pPr>
            <w:r>
              <w:rPr>
                <w:rFonts w:ascii="Arial" w:eastAsia="Times New Roman" w:hAnsi="Arial" w:cs="Arial"/>
                <w:color w:val="000000" w:themeColor="text1"/>
                <w:kern w:val="24"/>
                <w:lang w:eastAsia="fr-FR"/>
              </w:rPr>
              <w:t>903,7</w:t>
            </w:r>
          </w:p>
        </w:tc>
        <w:tc>
          <w:tcPr>
            <w:tcW w:w="0" w:type="auto"/>
            <w:hideMark/>
          </w:tcPr>
          <w:p w14:paraId="21BCE7E2" w14:textId="77777777" w:rsidR="00D76F34" w:rsidRPr="00B81671" w:rsidRDefault="00D76F34" w:rsidP="00EC2E99">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0,4</w:t>
            </w:r>
            <w:r w:rsidR="00EC2E99">
              <w:rPr>
                <w:rFonts w:ascii="Arial" w:eastAsia="Times New Roman" w:hAnsi="Arial" w:cs="Arial"/>
                <w:color w:val="000000" w:themeColor="text1"/>
                <w:kern w:val="24"/>
                <w:lang w:eastAsia="fr-FR"/>
              </w:rPr>
              <w:t>5</w:t>
            </w:r>
          </w:p>
        </w:tc>
        <w:tc>
          <w:tcPr>
            <w:tcW w:w="0" w:type="auto"/>
            <w:hideMark/>
          </w:tcPr>
          <w:p w14:paraId="67188AE3"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1,45</w:t>
            </w:r>
          </w:p>
        </w:tc>
        <w:tc>
          <w:tcPr>
            <w:tcW w:w="0" w:type="auto"/>
            <w:hideMark/>
          </w:tcPr>
          <w:p w14:paraId="339512BD" w14:textId="77777777" w:rsidR="00D76F34" w:rsidRPr="00B81671" w:rsidRDefault="00D76F34" w:rsidP="00D76F34">
            <w:pPr>
              <w:spacing w:line="295" w:lineRule="atLeast"/>
              <w:jc w:val="center"/>
              <w:textAlignment w:val="bottom"/>
              <w:rPr>
                <w:rFonts w:ascii="Arial" w:eastAsia="Times New Roman" w:hAnsi="Arial" w:cs="Arial"/>
                <w:lang w:eastAsia="fr-FR"/>
              </w:rPr>
            </w:pPr>
            <w:r w:rsidRPr="00B81671">
              <w:rPr>
                <w:rFonts w:ascii="Arial" w:eastAsia="Times New Roman" w:hAnsi="Arial" w:cs="Arial"/>
                <w:color w:val="000000" w:themeColor="text1"/>
                <w:kern w:val="24"/>
                <w:lang w:eastAsia="fr-FR"/>
              </w:rPr>
              <w:t>5</w:t>
            </w:r>
          </w:p>
        </w:tc>
      </w:tr>
    </w:tbl>
    <w:p w14:paraId="0EE72139" w14:textId="77777777" w:rsidR="00A65391" w:rsidRDefault="00A65391" w:rsidP="00A65391">
      <w:pPr>
        <w:pStyle w:val="Paragraph"/>
        <w:ind w:firstLine="0"/>
        <w:rPr>
          <w:rFonts w:ascii="Arial" w:hAnsi="Arial" w:cs="Arial"/>
          <w:b/>
          <w:sz w:val="20"/>
          <w:szCs w:val="20"/>
          <w:lang w:val="fr-FR"/>
        </w:rPr>
      </w:pPr>
    </w:p>
    <w:p w14:paraId="53F23F14" w14:textId="77777777" w:rsidR="008F456E" w:rsidRPr="00B81671" w:rsidRDefault="008F456E" w:rsidP="00A65391">
      <w:pPr>
        <w:pStyle w:val="Paragraph"/>
        <w:ind w:firstLine="0"/>
        <w:rPr>
          <w:rFonts w:ascii="Arial" w:hAnsi="Arial" w:cs="Arial"/>
          <w:b/>
          <w:sz w:val="20"/>
          <w:szCs w:val="20"/>
          <w:lang w:val="fr-FR"/>
        </w:rPr>
      </w:pPr>
    </w:p>
    <w:p w14:paraId="0F6AC506" w14:textId="3B55982C" w:rsidR="00213065" w:rsidRDefault="00DF2E25" w:rsidP="00213065">
      <w:pPr>
        <w:pStyle w:val="Paragraph"/>
        <w:numPr>
          <w:ilvl w:val="0"/>
          <w:numId w:val="4"/>
        </w:numPr>
        <w:spacing w:before="0"/>
        <w:ind w:left="0" w:firstLine="0"/>
        <w:rPr>
          <w:rFonts w:ascii="Arial" w:hAnsi="Arial" w:cs="Arial"/>
          <w:b/>
          <w:sz w:val="20"/>
          <w:szCs w:val="20"/>
          <w:lang w:val="fr-FR"/>
        </w:rPr>
      </w:pPr>
      <w:r>
        <w:rPr>
          <w:rFonts w:ascii="Arial" w:hAnsi="Arial" w:cs="Arial"/>
          <w:b/>
          <w:sz w:val="20"/>
          <w:szCs w:val="20"/>
          <w:lang w:val="fr-FR"/>
        </w:rPr>
        <w:t>R</w:t>
      </w:r>
      <w:r w:rsidR="00323512">
        <w:rPr>
          <w:rFonts w:ascii="Arial" w:hAnsi="Arial" w:cs="Arial"/>
          <w:b/>
          <w:sz w:val="20"/>
          <w:szCs w:val="20"/>
          <w:lang w:val="fr-FR"/>
        </w:rPr>
        <w:t>É</w:t>
      </w:r>
      <w:r>
        <w:rPr>
          <w:rFonts w:ascii="Arial" w:hAnsi="Arial" w:cs="Arial"/>
          <w:b/>
          <w:sz w:val="20"/>
          <w:szCs w:val="20"/>
          <w:lang w:val="fr-FR"/>
        </w:rPr>
        <w:t>SULTATS ET ANALYSES</w:t>
      </w:r>
    </w:p>
    <w:p w14:paraId="0E153A18" w14:textId="77777777" w:rsidR="00213065" w:rsidRPr="00213065" w:rsidRDefault="00213065" w:rsidP="00213065">
      <w:pPr>
        <w:pStyle w:val="Paragraph"/>
        <w:spacing w:before="0"/>
        <w:ind w:firstLine="0"/>
        <w:rPr>
          <w:rFonts w:ascii="Arial" w:hAnsi="Arial" w:cs="Arial"/>
          <w:b/>
          <w:sz w:val="20"/>
          <w:szCs w:val="20"/>
          <w:lang w:val="fr-FR"/>
        </w:rPr>
      </w:pPr>
    </w:p>
    <w:p w14:paraId="5F62660F" w14:textId="77777777" w:rsidR="006957ED" w:rsidRDefault="00A65391" w:rsidP="006957ED">
      <w:pPr>
        <w:pStyle w:val="Paragraph"/>
        <w:numPr>
          <w:ilvl w:val="1"/>
          <w:numId w:val="4"/>
        </w:numPr>
        <w:spacing w:before="0"/>
        <w:ind w:left="0" w:firstLine="0"/>
        <w:rPr>
          <w:rFonts w:ascii="Arial" w:hAnsi="Arial" w:cs="Arial"/>
          <w:b/>
          <w:sz w:val="20"/>
          <w:szCs w:val="20"/>
          <w:lang w:val="fr-FR"/>
        </w:rPr>
      </w:pPr>
      <w:r w:rsidRPr="00B81671">
        <w:rPr>
          <w:rFonts w:ascii="Arial" w:hAnsi="Arial" w:cs="Arial"/>
          <w:b/>
          <w:sz w:val="20"/>
          <w:szCs w:val="20"/>
          <w:lang w:val="fr-FR"/>
        </w:rPr>
        <w:t>Caractérisation des briques</w:t>
      </w:r>
      <w:r w:rsidR="00883C7D">
        <w:rPr>
          <w:rFonts w:ascii="Arial" w:hAnsi="Arial" w:cs="Arial"/>
          <w:b/>
          <w:sz w:val="20"/>
          <w:szCs w:val="20"/>
          <w:lang w:val="fr-FR"/>
        </w:rPr>
        <w:t xml:space="preserve"> modèles</w:t>
      </w:r>
    </w:p>
    <w:p w14:paraId="5CF24841" w14:textId="77777777" w:rsidR="00213065" w:rsidRDefault="00213065" w:rsidP="00213065">
      <w:pPr>
        <w:pStyle w:val="Paragraph"/>
        <w:spacing w:before="0"/>
        <w:ind w:firstLine="709"/>
        <w:rPr>
          <w:rFonts w:ascii="Arial" w:hAnsi="Arial" w:cs="Arial"/>
          <w:sz w:val="20"/>
          <w:szCs w:val="20"/>
          <w:lang w:val="fr-FR"/>
        </w:rPr>
      </w:pPr>
    </w:p>
    <w:p w14:paraId="55CADAA6" w14:textId="41379717" w:rsidR="00883C7D" w:rsidRDefault="00883C7D" w:rsidP="00685429">
      <w:pPr>
        <w:pStyle w:val="Paragraph"/>
        <w:spacing w:before="0"/>
        <w:ind w:firstLine="0"/>
        <w:rPr>
          <w:rFonts w:ascii="Arial" w:hAnsi="Arial" w:cs="Arial"/>
          <w:sz w:val="20"/>
          <w:szCs w:val="20"/>
          <w:lang w:val="fr-FR"/>
        </w:rPr>
      </w:pPr>
      <w:r>
        <w:rPr>
          <w:rFonts w:ascii="Arial" w:hAnsi="Arial" w:cs="Arial"/>
          <w:sz w:val="20"/>
          <w:szCs w:val="20"/>
          <w:lang w:val="fr-FR"/>
        </w:rPr>
        <w:t>La caractérisation physico-chimique et minéralogique des briques modèles est essentielle pour pouvoir comprendre les différentes propriétés du matériau et ainsi interpréter son comportement vis-à-vis des liants préparés.</w:t>
      </w:r>
    </w:p>
    <w:p w14:paraId="623307DE" w14:textId="7AEF04A1" w:rsidR="00C86B4A" w:rsidRDefault="006957ED" w:rsidP="0032212C">
      <w:pPr>
        <w:pStyle w:val="Paragraph"/>
        <w:spacing w:before="0"/>
        <w:ind w:firstLine="0"/>
        <w:rPr>
          <w:rFonts w:ascii="Arial" w:hAnsi="Arial" w:cs="Arial"/>
          <w:sz w:val="20"/>
          <w:szCs w:val="20"/>
          <w:lang w:val="fr-FR"/>
        </w:rPr>
      </w:pPr>
      <w:r>
        <w:rPr>
          <w:rFonts w:ascii="Arial" w:hAnsi="Arial" w:cs="Arial"/>
          <w:sz w:val="20"/>
          <w:szCs w:val="20"/>
          <w:lang w:val="fr-FR"/>
        </w:rPr>
        <w:t>Une analyse en fluorescence X de tous les matériaux utilisés a été effectuée</w:t>
      </w:r>
      <w:r w:rsidR="007248C6">
        <w:rPr>
          <w:rFonts w:ascii="Arial" w:hAnsi="Arial" w:cs="Arial"/>
          <w:sz w:val="20"/>
          <w:szCs w:val="20"/>
          <w:lang w:val="fr-FR"/>
        </w:rPr>
        <w:t xml:space="preserve"> </w:t>
      </w:r>
      <w:r w:rsidR="00E07F81">
        <w:rPr>
          <w:rFonts w:ascii="Arial" w:hAnsi="Arial" w:cs="Arial"/>
          <w:sz w:val="20"/>
          <w:szCs w:val="20"/>
          <w:lang w:val="fr-FR"/>
        </w:rPr>
        <w:t>(</w:t>
      </w:r>
      <w:r w:rsidR="007248C6">
        <w:rPr>
          <w:rFonts w:ascii="Arial" w:hAnsi="Arial" w:cs="Arial"/>
          <w:sz w:val="20"/>
          <w:szCs w:val="20"/>
          <w:lang w:val="fr-FR"/>
        </w:rPr>
        <w:t>Tableau 2</w:t>
      </w:r>
      <w:r w:rsidR="00E07F81">
        <w:rPr>
          <w:rFonts w:ascii="Arial" w:hAnsi="Arial" w:cs="Arial"/>
          <w:sz w:val="20"/>
          <w:szCs w:val="20"/>
          <w:lang w:val="fr-FR"/>
        </w:rPr>
        <w:t>) :</w:t>
      </w:r>
      <w:r w:rsidR="00C86B4A">
        <w:rPr>
          <w:rFonts w:ascii="Arial" w:hAnsi="Arial" w:cs="Arial"/>
          <w:sz w:val="20"/>
          <w:szCs w:val="20"/>
          <w:lang w:val="fr-FR"/>
        </w:rPr>
        <w:t xml:space="preserve"> elle permet de connaitre la composition </w:t>
      </w:r>
      <w:r w:rsidR="00302A8F">
        <w:rPr>
          <w:rFonts w:ascii="Arial" w:hAnsi="Arial" w:cs="Arial"/>
          <w:sz w:val="20"/>
          <w:szCs w:val="20"/>
          <w:lang w:val="fr-FR"/>
        </w:rPr>
        <w:t>chimique des matériaux</w:t>
      </w:r>
      <w:r w:rsidR="003F75E9">
        <w:rPr>
          <w:rFonts w:ascii="Arial" w:hAnsi="Arial" w:cs="Arial"/>
          <w:sz w:val="20"/>
          <w:szCs w:val="20"/>
          <w:lang w:val="fr-FR"/>
        </w:rPr>
        <w:t>.</w:t>
      </w:r>
    </w:p>
    <w:p w14:paraId="5AC1A943" w14:textId="77777777" w:rsidR="00B65A52" w:rsidRDefault="004E50DA" w:rsidP="0032212C">
      <w:pPr>
        <w:pStyle w:val="Paragraph"/>
        <w:spacing w:before="0"/>
        <w:ind w:firstLine="0"/>
        <w:rPr>
          <w:rFonts w:ascii="Arial" w:hAnsi="Arial" w:cs="Arial"/>
          <w:sz w:val="20"/>
          <w:szCs w:val="20"/>
          <w:lang w:val="fr-FR"/>
        </w:rPr>
      </w:pPr>
      <w:r>
        <w:rPr>
          <w:rFonts w:ascii="Arial" w:hAnsi="Arial" w:cs="Arial"/>
          <w:sz w:val="20"/>
          <w:szCs w:val="20"/>
          <w:lang w:val="fr-FR"/>
        </w:rPr>
        <w:t>Le ciment est composé majoritairement</w:t>
      </w:r>
      <w:r w:rsidR="00CE5F11">
        <w:rPr>
          <w:rFonts w:ascii="Arial" w:hAnsi="Arial" w:cs="Arial"/>
          <w:sz w:val="20"/>
          <w:szCs w:val="20"/>
          <w:lang w:val="fr-FR"/>
        </w:rPr>
        <w:t xml:space="preserve"> d’oxyde de calcium, de silicium, d’aluminium et de fer</w:t>
      </w:r>
      <w:r>
        <w:rPr>
          <w:rFonts w:ascii="Arial" w:hAnsi="Arial" w:cs="Arial"/>
          <w:sz w:val="20"/>
          <w:szCs w:val="20"/>
          <w:lang w:val="fr-FR"/>
        </w:rPr>
        <w:t xml:space="preserve"> qui entrent en compte dans la composition des anhydres comme les silicate</w:t>
      </w:r>
      <w:r w:rsidR="00545329">
        <w:rPr>
          <w:rFonts w:ascii="Arial" w:hAnsi="Arial" w:cs="Arial"/>
          <w:sz w:val="20"/>
          <w:szCs w:val="20"/>
          <w:lang w:val="fr-FR"/>
        </w:rPr>
        <w:t>s</w:t>
      </w:r>
      <w:r>
        <w:rPr>
          <w:rFonts w:ascii="Arial" w:hAnsi="Arial" w:cs="Arial"/>
          <w:sz w:val="20"/>
          <w:szCs w:val="20"/>
          <w:lang w:val="fr-FR"/>
        </w:rPr>
        <w:t xml:space="preserve"> </w:t>
      </w:r>
      <w:proofErr w:type="spellStart"/>
      <w:r>
        <w:rPr>
          <w:rFonts w:ascii="Arial" w:hAnsi="Arial" w:cs="Arial"/>
          <w:sz w:val="20"/>
          <w:szCs w:val="20"/>
          <w:lang w:val="fr-FR"/>
        </w:rPr>
        <w:t>bicalcique</w:t>
      </w:r>
      <w:r w:rsidR="00545329">
        <w:rPr>
          <w:rFonts w:ascii="Arial" w:hAnsi="Arial" w:cs="Arial"/>
          <w:sz w:val="20"/>
          <w:szCs w:val="20"/>
          <w:lang w:val="fr-FR"/>
        </w:rPr>
        <w:t>s</w:t>
      </w:r>
      <w:proofErr w:type="spellEnd"/>
      <w:r w:rsidR="00B65A52">
        <w:rPr>
          <w:rFonts w:ascii="Arial" w:hAnsi="Arial" w:cs="Arial"/>
          <w:sz w:val="20"/>
          <w:szCs w:val="20"/>
          <w:lang w:val="fr-FR"/>
        </w:rPr>
        <w:t xml:space="preserve"> (C</w:t>
      </w:r>
      <w:r w:rsidR="00B65A52" w:rsidRPr="00A2599C">
        <w:rPr>
          <w:rFonts w:ascii="Arial" w:hAnsi="Arial" w:cs="Arial"/>
          <w:sz w:val="20"/>
          <w:szCs w:val="20"/>
          <w:vertAlign w:val="subscript"/>
          <w:lang w:val="fr-FR"/>
        </w:rPr>
        <w:t>2</w:t>
      </w:r>
      <w:r w:rsidR="00B65A52">
        <w:rPr>
          <w:rFonts w:ascii="Arial" w:hAnsi="Arial" w:cs="Arial"/>
          <w:sz w:val="20"/>
          <w:szCs w:val="20"/>
          <w:lang w:val="fr-FR"/>
        </w:rPr>
        <w:t>S),</w:t>
      </w:r>
      <w:r>
        <w:rPr>
          <w:rFonts w:ascii="Arial" w:hAnsi="Arial" w:cs="Arial"/>
          <w:sz w:val="20"/>
          <w:szCs w:val="20"/>
          <w:lang w:val="fr-FR"/>
        </w:rPr>
        <w:t xml:space="preserve"> </w:t>
      </w:r>
      <w:r w:rsidR="00545329">
        <w:rPr>
          <w:rFonts w:ascii="Arial" w:hAnsi="Arial" w:cs="Arial"/>
          <w:sz w:val="20"/>
          <w:szCs w:val="20"/>
          <w:lang w:val="fr-FR"/>
        </w:rPr>
        <w:t xml:space="preserve">les </w:t>
      </w:r>
      <w:r>
        <w:rPr>
          <w:rFonts w:ascii="Arial" w:hAnsi="Arial" w:cs="Arial"/>
          <w:sz w:val="20"/>
          <w:szCs w:val="20"/>
          <w:lang w:val="fr-FR"/>
        </w:rPr>
        <w:t>silicate</w:t>
      </w:r>
      <w:r w:rsidR="00545329">
        <w:rPr>
          <w:rFonts w:ascii="Arial" w:hAnsi="Arial" w:cs="Arial"/>
          <w:sz w:val="20"/>
          <w:szCs w:val="20"/>
          <w:lang w:val="fr-FR"/>
        </w:rPr>
        <w:t>s</w:t>
      </w:r>
      <w:r>
        <w:rPr>
          <w:rFonts w:ascii="Arial" w:hAnsi="Arial" w:cs="Arial"/>
          <w:sz w:val="20"/>
          <w:szCs w:val="20"/>
          <w:lang w:val="fr-FR"/>
        </w:rPr>
        <w:t xml:space="preserve"> tricalcique</w:t>
      </w:r>
      <w:r w:rsidR="00545329">
        <w:rPr>
          <w:rFonts w:ascii="Arial" w:hAnsi="Arial" w:cs="Arial"/>
          <w:sz w:val="20"/>
          <w:szCs w:val="20"/>
          <w:lang w:val="fr-FR"/>
        </w:rPr>
        <w:t>s</w:t>
      </w:r>
      <w:r>
        <w:rPr>
          <w:rFonts w:ascii="Arial" w:hAnsi="Arial" w:cs="Arial"/>
          <w:sz w:val="20"/>
          <w:szCs w:val="20"/>
          <w:lang w:val="fr-FR"/>
        </w:rPr>
        <w:t xml:space="preserve"> (C</w:t>
      </w:r>
      <w:r w:rsidRPr="00A2599C">
        <w:rPr>
          <w:rFonts w:ascii="Arial" w:hAnsi="Arial" w:cs="Arial"/>
          <w:sz w:val="20"/>
          <w:szCs w:val="20"/>
          <w:vertAlign w:val="subscript"/>
          <w:lang w:val="fr-FR"/>
        </w:rPr>
        <w:t>3</w:t>
      </w:r>
      <w:r>
        <w:rPr>
          <w:rFonts w:ascii="Arial" w:hAnsi="Arial" w:cs="Arial"/>
          <w:sz w:val="20"/>
          <w:szCs w:val="20"/>
          <w:lang w:val="fr-FR"/>
        </w:rPr>
        <w:t>S)</w:t>
      </w:r>
      <w:r w:rsidR="00B65A52">
        <w:rPr>
          <w:rFonts w:ascii="Arial" w:hAnsi="Arial" w:cs="Arial"/>
          <w:sz w:val="20"/>
          <w:szCs w:val="20"/>
          <w:lang w:val="fr-FR"/>
        </w:rPr>
        <w:t>, les aluminates tricalciques (C</w:t>
      </w:r>
      <w:r w:rsidR="00B65A52" w:rsidRPr="00A2599C">
        <w:rPr>
          <w:rFonts w:ascii="Arial" w:hAnsi="Arial" w:cs="Arial"/>
          <w:sz w:val="20"/>
          <w:szCs w:val="20"/>
          <w:vertAlign w:val="subscript"/>
          <w:lang w:val="fr-FR"/>
        </w:rPr>
        <w:t>3</w:t>
      </w:r>
      <w:r w:rsidR="00B65A52">
        <w:rPr>
          <w:rFonts w:ascii="Arial" w:hAnsi="Arial" w:cs="Arial"/>
          <w:sz w:val="20"/>
          <w:szCs w:val="20"/>
          <w:lang w:val="fr-FR"/>
        </w:rPr>
        <w:t xml:space="preserve">A) et les </w:t>
      </w:r>
      <w:proofErr w:type="spellStart"/>
      <w:r w:rsidR="00B65A52">
        <w:rPr>
          <w:rFonts w:ascii="Arial" w:hAnsi="Arial" w:cs="Arial"/>
          <w:sz w:val="20"/>
          <w:szCs w:val="20"/>
          <w:lang w:val="fr-FR"/>
        </w:rPr>
        <w:t>aluminoferrites</w:t>
      </w:r>
      <w:proofErr w:type="spellEnd"/>
      <w:r w:rsidR="00B65A52">
        <w:rPr>
          <w:rFonts w:ascii="Arial" w:hAnsi="Arial" w:cs="Arial"/>
          <w:sz w:val="20"/>
          <w:szCs w:val="20"/>
          <w:lang w:val="fr-FR"/>
        </w:rPr>
        <w:t xml:space="preserve"> </w:t>
      </w:r>
      <w:proofErr w:type="spellStart"/>
      <w:r w:rsidR="00B65A52">
        <w:rPr>
          <w:rFonts w:ascii="Arial" w:hAnsi="Arial" w:cs="Arial"/>
          <w:sz w:val="20"/>
          <w:szCs w:val="20"/>
          <w:lang w:val="fr-FR"/>
        </w:rPr>
        <w:t>tétracalciques</w:t>
      </w:r>
      <w:proofErr w:type="spellEnd"/>
      <w:r w:rsidR="00B65A52">
        <w:rPr>
          <w:rFonts w:ascii="Arial" w:hAnsi="Arial" w:cs="Arial"/>
          <w:sz w:val="20"/>
          <w:szCs w:val="20"/>
          <w:lang w:val="fr-FR"/>
        </w:rPr>
        <w:t xml:space="preserve"> (C</w:t>
      </w:r>
      <w:r w:rsidR="00B65A52" w:rsidRPr="00A2599C">
        <w:rPr>
          <w:rFonts w:ascii="Arial" w:hAnsi="Arial" w:cs="Arial"/>
          <w:sz w:val="20"/>
          <w:szCs w:val="20"/>
          <w:vertAlign w:val="subscript"/>
          <w:lang w:val="fr-FR"/>
        </w:rPr>
        <w:t>4</w:t>
      </w:r>
      <w:r w:rsidR="00B65A52">
        <w:rPr>
          <w:rFonts w:ascii="Arial" w:hAnsi="Arial" w:cs="Arial"/>
          <w:sz w:val="20"/>
          <w:szCs w:val="20"/>
          <w:lang w:val="fr-FR"/>
        </w:rPr>
        <w:t>AF</w:t>
      </w:r>
      <w:r w:rsidR="00AC2AC5">
        <w:rPr>
          <w:rFonts w:ascii="Arial" w:hAnsi="Arial" w:cs="Arial"/>
          <w:sz w:val="20"/>
          <w:szCs w:val="20"/>
          <w:lang w:val="fr-FR"/>
        </w:rPr>
        <w:t>).</w:t>
      </w:r>
    </w:p>
    <w:p w14:paraId="52875278" w14:textId="77777777" w:rsidR="004E50DA" w:rsidRPr="00986A51" w:rsidRDefault="00B65A52" w:rsidP="0032212C">
      <w:pPr>
        <w:pStyle w:val="Paragraph"/>
        <w:spacing w:before="0"/>
        <w:ind w:firstLine="0"/>
        <w:rPr>
          <w:rFonts w:ascii="Arial" w:hAnsi="Arial" w:cs="Arial"/>
          <w:sz w:val="20"/>
          <w:szCs w:val="20"/>
          <w:lang w:val="fr-FR"/>
        </w:rPr>
      </w:pPr>
      <w:r>
        <w:rPr>
          <w:rFonts w:ascii="Arial" w:hAnsi="Arial" w:cs="Arial"/>
          <w:sz w:val="20"/>
          <w:szCs w:val="20"/>
          <w:lang w:val="fr-FR"/>
        </w:rPr>
        <w:lastRenderedPageBreak/>
        <w:t>Le</w:t>
      </w:r>
      <w:r w:rsidR="004E50DA">
        <w:rPr>
          <w:rFonts w:ascii="Arial" w:hAnsi="Arial" w:cs="Arial"/>
          <w:sz w:val="20"/>
          <w:szCs w:val="20"/>
          <w:lang w:val="fr-FR"/>
        </w:rPr>
        <w:t xml:space="preserve"> laiti</w:t>
      </w:r>
      <w:r>
        <w:rPr>
          <w:rFonts w:ascii="Arial" w:hAnsi="Arial" w:cs="Arial"/>
          <w:sz w:val="20"/>
          <w:szCs w:val="20"/>
          <w:lang w:val="fr-FR"/>
        </w:rPr>
        <w:t>er HF est composé d’oxyde de calcium, de silicium et d’aluminium</w:t>
      </w:r>
      <w:r w:rsidR="00B80D9B">
        <w:rPr>
          <w:rFonts w:ascii="Arial" w:hAnsi="Arial" w:cs="Arial"/>
          <w:sz w:val="20"/>
          <w:szCs w:val="20"/>
          <w:lang w:val="fr-FR"/>
        </w:rPr>
        <w:t xml:space="preserve"> </w:t>
      </w:r>
      <w:r w:rsidR="00B80D9B">
        <w:rPr>
          <w:rFonts w:ascii="Arial" w:hAnsi="Arial" w:cs="Arial"/>
          <w:sz w:val="20"/>
          <w:szCs w:val="20"/>
          <w:lang w:val="fr-FR"/>
        </w:rPr>
        <w:fldChar w:fldCharType="begin"/>
      </w:r>
      <w:r w:rsidR="00B80D9B">
        <w:rPr>
          <w:rFonts w:ascii="Arial" w:hAnsi="Arial" w:cs="Arial"/>
          <w:sz w:val="20"/>
          <w:szCs w:val="20"/>
          <w:lang w:val="fr-FR"/>
        </w:rPr>
        <w:instrText xml:space="preserve"> ADDIN ZOTERO_ITEM CSL_CITATION {"citationID":"7zkAuia9","properties":{"formattedCitation":"(ROSSI, GAVOIS, et RAOUL 2014)","plainCitation":"(ROSSI, GAVOIS, et RAOUL 2014)","noteIndex":0},"citationItems":[{"id":697,"uris":["http://zotero.org/users/4333604/items/JK9KCMTD"],"uri":["http://zotero.org/users/4333604/items/JK9KCMTD"],"itemData":{"id":697,"type":"article-journal","title":"Laitiers de haut-fourneau - Origine, production et caractéristiques","page":"32","source":"Zotero","abstract":"The article is the first part devoted to recovery of blast furnace slags by-products of the steel industry. It briefly describes the methods of forming steel slag including blast-furnace slag - and presents the production sites in operation in France. The characteristics of blast-furnace slag are presented for their potential use in civil engineering.","language":"fr","author":[{"family":"ROSSI","given":"Pierre"},{"family":"GAVOIS","given":"Ludovic"},{"family":"RAOUL","given":"Guy"}],"issued":{"date-parts":[["2014"]]}}}],"schema":"https://github.com/citation-style-language/schema/raw/master/csl-citation.json"} </w:instrText>
      </w:r>
      <w:r w:rsidR="00B80D9B">
        <w:rPr>
          <w:rFonts w:ascii="Arial" w:hAnsi="Arial" w:cs="Arial"/>
          <w:sz w:val="20"/>
          <w:szCs w:val="20"/>
          <w:lang w:val="fr-FR"/>
        </w:rPr>
        <w:fldChar w:fldCharType="separate"/>
      </w:r>
      <w:r w:rsidR="00B80D9B">
        <w:rPr>
          <w:rFonts w:ascii="Arial" w:hAnsi="Arial" w:cs="Arial"/>
          <w:sz w:val="20"/>
          <w:lang w:val="fr-FR"/>
        </w:rPr>
        <w:t xml:space="preserve">(Rossi </w:t>
      </w:r>
      <w:r w:rsidR="00B80D9B" w:rsidRPr="00B80D9B">
        <w:rPr>
          <w:rFonts w:ascii="Arial" w:hAnsi="Arial" w:cs="Arial"/>
          <w:sz w:val="20"/>
          <w:lang w:val="fr-FR"/>
        </w:rPr>
        <w:t>et</w:t>
      </w:r>
      <w:r w:rsidR="00B80D9B">
        <w:rPr>
          <w:rFonts w:ascii="Arial" w:hAnsi="Arial" w:cs="Arial"/>
          <w:sz w:val="20"/>
          <w:lang w:val="fr-FR"/>
        </w:rPr>
        <w:t xml:space="preserve"> al.,</w:t>
      </w:r>
      <w:r w:rsidR="00B80D9B" w:rsidRPr="00B80D9B">
        <w:rPr>
          <w:rFonts w:ascii="Arial" w:hAnsi="Arial" w:cs="Arial"/>
          <w:sz w:val="20"/>
          <w:lang w:val="fr-FR"/>
        </w:rPr>
        <w:t xml:space="preserve"> 2014)</w:t>
      </w:r>
      <w:r w:rsidR="00B80D9B">
        <w:rPr>
          <w:rFonts w:ascii="Arial" w:hAnsi="Arial" w:cs="Arial"/>
          <w:sz w:val="20"/>
          <w:szCs w:val="20"/>
          <w:lang w:val="fr-FR"/>
        </w:rPr>
        <w:fldChar w:fldCharType="end"/>
      </w:r>
      <w:r>
        <w:rPr>
          <w:rFonts w:ascii="Arial" w:hAnsi="Arial" w:cs="Arial"/>
          <w:sz w:val="20"/>
          <w:szCs w:val="20"/>
          <w:lang w:val="fr-FR"/>
        </w:rPr>
        <w:t>.</w:t>
      </w:r>
      <w:r w:rsidR="00AC2AC5">
        <w:rPr>
          <w:rFonts w:ascii="Arial" w:hAnsi="Arial" w:cs="Arial"/>
          <w:sz w:val="20"/>
          <w:szCs w:val="20"/>
          <w:lang w:val="fr-FR"/>
        </w:rPr>
        <w:t xml:space="preserve"> Ces constituants sont sous forme amorphe et ont un pouvoir hydraulique latent. </w:t>
      </w:r>
      <w:r>
        <w:rPr>
          <w:rFonts w:ascii="Arial" w:hAnsi="Arial" w:cs="Arial"/>
          <w:sz w:val="20"/>
          <w:szCs w:val="20"/>
          <w:lang w:val="fr-FR"/>
        </w:rPr>
        <w:t>L’utilisation de laitier HF</w:t>
      </w:r>
      <w:r w:rsidR="004E50DA">
        <w:rPr>
          <w:rFonts w:ascii="Arial" w:hAnsi="Arial" w:cs="Arial"/>
          <w:sz w:val="20"/>
          <w:szCs w:val="20"/>
          <w:lang w:val="fr-FR"/>
        </w:rPr>
        <w:t xml:space="preserve"> dans cette étude se concentre surtout sur l’activation de ce matériau, une activation avec une solution alcaline composée de silicate de sodium (Na</w:t>
      </w:r>
      <w:r w:rsidR="004E50DA">
        <w:rPr>
          <w:rFonts w:ascii="Arial" w:hAnsi="Arial" w:cs="Arial"/>
          <w:sz w:val="20"/>
          <w:szCs w:val="20"/>
          <w:vertAlign w:val="subscript"/>
          <w:lang w:val="fr-FR"/>
        </w:rPr>
        <w:t>2</w:t>
      </w:r>
      <w:r w:rsidR="004E50DA">
        <w:rPr>
          <w:rFonts w:ascii="Arial" w:hAnsi="Arial" w:cs="Arial"/>
          <w:sz w:val="20"/>
          <w:szCs w:val="20"/>
          <w:lang w:val="fr-FR"/>
        </w:rPr>
        <w:t>SiO</w:t>
      </w:r>
      <w:r w:rsidR="004E50DA">
        <w:rPr>
          <w:rFonts w:ascii="Arial" w:hAnsi="Arial" w:cs="Arial"/>
          <w:sz w:val="20"/>
          <w:szCs w:val="20"/>
          <w:vertAlign w:val="subscript"/>
          <w:lang w:val="fr-FR"/>
        </w:rPr>
        <w:t>3</w:t>
      </w:r>
      <w:r w:rsidR="004E50DA">
        <w:rPr>
          <w:rFonts w:ascii="Arial" w:hAnsi="Arial" w:cs="Arial"/>
          <w:sz w:val="20"/>
          <w:szCs w:val="20"/>
          <w:lang w:val="fr-FR"/>
        </w:rPr>
        <w:t>) et de soude (</w:t>
      </w:r>
      <w:proofErr w:type="spellStart"/>
      <w:r w:rsidR="004E50DA">
        <w:rPr>
          <w:rFonts w:ascii="Arial" w:hAnsi="Arial" w:cs="Arial"/>
          <w:sz w:val="20"/>
          <w:szCs w:val="20"/>
          <w:lang w:val="fr-FR"/>
        </w:rPr>
        <w:t>NaOH</w:t>
      </w:r>
      <w:proofErr w:type="spellEnd"/>
      <w:r w:rsidR="004E50DA">
        <w:rPr>
          <w:rFonts w:ascii="Arial" w:hAnsi="Arial" w:cs="Arial"/>
          <w:sz w:val="20"/>
          <w:szCs w:val="20"/>
          <w:lang w:val="fr-FR"/>
        </w:rPr>
        <w:t>). Ces activateurs</w:t>
      </w:r>
      <w:r w:rsidR="00BD7F3B">
        <w:rPr>
          <w:rFonts w:ascii="Arial" w:hAnsi="Arial" w:cs="Arial"/>
          <w:sz w:val="20"/>
          <w:szCs w:val="20"/>
          <w:lang w:val="fr-FR"/>
        </w:rPr>
        <w:t xml:space="preserve"> alcalins</w:t>
      </w:r>
      <w:r w:rsidR="004E50DA">
        <w:rPr>
          <w:rFonts w:ascii="Arial" w:hAnsi="Arial" w:cs="Arial"/>
          <w:sz w:val="20"/>
          <w:szCs w:val="20"/>
          <w:lang w:val="fr-FR"/>
        </w:rPr>
        <w:t xml:space="preserve"> vont favoriser</w:t>
      </w:r>
      <w:r w:rsidR="00BD7F3B">
        <w:rPr>
          <w:rFonts w:ascii="Arial" w:hAnsi="Arial" w:cs="Arial"/>
          <w:sz w:val="20"/>
          <w:szCs w:val="20"/>
          <w:lang w:val="fr-FR"/>
        </w:rPr>
        <w:t xml:space="preserve"> l’augmentation du pH et permettre</w:t>
      </w:r>
      <w:r w:rsidR="004E50DA">
        <w:rPr>
          <w:rFonts w:ascii="Arial" w:hAnsi="Arial" w:cs="Arial"/>
          <w:sz w:val="20"/>
          <w:szCs w:val="20"/>
          <w:lang w:val="fr-FR"/>
        </w:rPr>
        <w:t xml:space="preserve"> la dissolution des oxydes et ainsi catalyser la réaction d’hydratation.</w:t>
      </w:r>
      <w:r w:rsidR="00AC2AC5">
        <w:rPr>
          <w:rFonts w:ascii="Arial" w:hAnsi="Arial" w:cs="Arial"/>
          <w:sz w:val="20"/>
          <w:szCs w:val="20"/>
          <w:lang w:val="fr-FR"/>
        </w:rPr>
        <w:t xml:space="preserve"> </w:t>
      </w:r>
    </w:p>
    <w:p w14:paraId="2C73AB59" w14:textId="70C5EA45" w:rsidR="003F75E9" w:rsidRDefault="00C86B4A" w:rsidP="0032212C">
      <w:pPr>
        <w:pStyle w:val="Paragraph"/>
        <w:spacing w:before="0"/>
        <w:ind w:firstLine="0"/>
        <w:rPr>
          <w:rFonts w:ascii="Arial" w:hAnsi="Arial" w:cs="Arial"/>
          <w:sz w:val="20"/>
          <w:szCs w:val="20"/>
          <w:lang w:val="fr-FR"/>
        </w:rPr>
      </w:pPr>
      <w:r>
        <w:rPr>
          <w:rFonts w:ascii="Arial" w:hAnsi="Arial" w:cs="Arial"/>
          <w:sz w:val="20"/>
          <w:szCs w:val="20"/>
          <w:lang w:val="fr-FR"/>
        </w:rPr>
        <w:t>L</w:t>
      </w:r>
      <w:r w:rsidR="00345672">
        <w:rPr>
          <w:rFonts w:ascii="Arial" w:hAnsi="Arial" w:cs="Arial"/>
          <w:sz w:val="20"/>
          <w:szCs w:val="20"/>
          <w:lang w:val="fr-FR"/>
        </w:rPr>
        <w:t xml:space="preserve">es fines de </w:t>
      </w:r>
      <w:r w:rsidR="006957ED">
        <w:rPr>
          <w:rFonts w:ascii="Arial" w:hAnsi="Arial" w:cs="Arial"/>
          <w:sz w:val="20"/>
          <w:szCs w:val="20"/>
          <w:lang w:val="fr-FR"/>
        </w:rPr>
        <w:t>briques</w:t>
      </w:r>
      <w:r>
        <w:rPr>
          <w:rFonts w:ascii="Arial" w:hAnsi="Arial" w:cs="Arial"/>
          <w:sz w:val="20"/>
          <w:szCs w:val="20"/>
          <w:lang w:val="fr-FR"/>
        </w:rPr>
        <w:t xml:space="preserve"> modèles sont </w:t>
      </w:r>
      <w:r w:rsidR="006957ED">
        <w:rPr>
          <w:rFonts w:ascii="Arial" w:hAnsi="Arial" w:cs="Arial"/>
          <w:sz w:val="20"/>
          <w:szCs w:val="20"/>
          <w:lang w:val="fr-FR"/>
        </w:rPr>
        <w:t>composé</w:t>
      </w:r>
      <w:r>
        <w:rPr>
          <w:rFonts w:ascii="Arial" w:hAnsi="Arial" w:cs="Arial"/>
          <w:sz w:val="20"/>
          <w:szCs w:val="20"/>
          <w:lang w:val="fr-FR"/>
        </w:rPr>
        <w:t>es</w:t>
      </w:r>
      <w:r w:rsidR="006957ED">
        <w:rPr>
          <w:rFonts w:ascii="Arial" w:hAnsi="Arial" w:cs="Arial"/>
          <w:sz w:val="20"/>
          <w:szCs w:val="20"/>
          <w:lang w:val="fr-FR"/>
        </w:rPr>
        <w:t xml:space="preserve"> majoritairement </w:t>
      </w:r>
      <w:r w:rsidR="00915604">
        <w:rPr>
          <w:rFonts w:ascii="Arial" w:hAnsi="Arial" w:cs="Arial"/>
          <w:sz w:val="20"/>
          <w:szCs w:val="20"/>
          <w:lang w:val="fr-FR"/>
        </w:rPr>
        <w:t>d’oxydes de silicium</w:t>
      </w:r>
      <w:r w:rsidR="00E07F81">
        <w:rPr>
          <w:rFonts w:ascii="Arial" w:hAnsi="Arial" w:cs="Arial"/>
          <w:sz w:val="20"/>
          <w:szCs w:val="20"/>
          <w:lang w:val="fr-FR"/>
        </w:rPr>
        <w:t xml:space="preserve"> et </w:t>
      </w:r>
      <w:r w:rsidR="00915604">
        <w:rPr>
          <w:rFonts w:ascii="Arial" w:hAnsi="Arial" w:cs="Arial"/>
          <w:sz w:val="20"/>
          <w:szCs w:val="20"/>
          <w:lang w:val="fr-FR"/>
        </w:rPr>
        <w:t xml:space="preserve">d’aluminium </w:t>
      </w:r>
      <w:r w:rsidR="00AC2AC5">
        <w:rPr>
          <w:rFonts w:ascii="Arial" w:hAnsi="Arial" w:cs="Arial"/>
          <w:sz w:val="20"/>
          <w:szCs w:val="20"/>
          <w:lang w:val="fr-FR"/>
        </w:rPr>
        <w:t xml:space="preserve">formant ainsi </w:t>
      </w:r>
      <w:r w:rsidR="00302A8F">
        <w:rPr>
          <w:rFonts w:ascii="Arial" w:hAnsi="Arial" w:cs="Arial"/>
          <w:sz w:val="20"/>
          <w:szCs w:val="20"/>
          <w:lang w:val="fr-FR"/>
        </w:rPr>
        <w:t xml:space="preserve">des </w:t>
      </w:r>
      <w:proofErr w:type="spellStart"/>
      <w:r w:rsidR="00930937">
        <w:rPr>
          <w:rFonts w:ascii="Arial" w:hAnsi="Arial" w:cs="Arial"/>
          <w:sz w:val="20"/>
          <w:szCs w:val="20"/>
          <w:lang w:val="fr-FR"/>
        </w:rPr>
        <w:t>alumino</w:t>
      </w:r>
      <w:r>
        <w:rPr>
          <w:rFonts w:ascii="Arial" w:hAnsi="Arial" w:cs="Arial"/>
          <w:sz w:val="20"/>
          <w:szCs w:val="20"/>
          <w:lang w:val="fr-FR"/>
        </w:rPr>
        <w:t>-</w:t>
      </w:r>
      <w:r w:rsidR="00930937">
        <w:rPr>
          <w:rFonts w:ascii="Arial" w:hAnsi="Arial" w:cs="Arial"/>
          <w:sz w:val="20"/>
          <w:szCs w:val="20"/>
          <w:lang w:val="fr-FR"/>
        </w:rPr>
        <w:t>silicates</w:t>
      </w:r>
      <w:proofErr w:type="spellEnd"/>
      <w:r w:rsidR="00AC2AC5">
        <w:rPr>
          <w:rFonts w:ascii="Arial" w:hAnsi="Arial" w:cs="Arial"/>
          <w:sz w:val="20"/>
          <w:szCs w:val="20"/>
          <w:lang w:val="fr-FR"/>
        </w:rPr>
        <w:t xml:space="preserve"> ainsi que des oxydes de fer</w:t>
      </w:r>
      <w:r w:rsidR="004E50DA">
        <w:rPr>
          <w:rFonts w:ascii="Arial" w:hAnsi="Arial" w:cs="Arial"/>
          <w:sz w:val="20"/>
          <w:szCs w:val="20"/>
          <w:lang w:val="fr-FR"/>
        </w:rPr>
        <w:t xml:space="preserve">. Les </w:t>
      </w:r>
      <w:r w:rsidR="006957ED">
        <w:rPr>
          <w:rFonts w:ascii="Arial" w:hAnsi="Arial" w:cs="Arial"/>
          <w:sz w:val="20"/>
          <w:szCs w:val="20"/>
          <w:lang w:val="fr-FR"/>
        </w:rPr>
        <w:t xml:space="preserve">minéraux </w:t>
      </w:r>
      <w:proofErr w:type="spellStart"/>
      <w:r w:rsidR="006957ED">
        <w:rPr>
          <w:rFonts w:ascii="Arial" w:hAnsi="Arial" w:cs="Arial"/>
          <w:sz w:val="20"/>
          <w:szCs w:val="20"/>
          <w:lang w:val="fr-FR"/>
        </w:rPr>
        <w:t>alumino-silicatés</w:t>
      </w:r>
      <w:proofErr w:type="spellEnd"/>
      <w:r w:rsidR="006957ED">
        <w:rPr>
          <w:rFonts w:ascii="Arial" w:hAnsi="Arial" w:cs="Arial"/>
          <w:sz w:val="20"/>
          <w:szCs w:val="20"/>
          <w:lang w:val="fr-FR"/>
        </w:rPr>
        <w:t xml:space="preserve"> </w:t>
      </w:r>
      <w:r>
        <w:rPr>
          <w:rFonts w:ascii="Arial" w:hAnsi="Arial" w:cs="Arial"/>
          <w:sz w:val="20"/>
          <w:szCs w:val="20"/>
          <w:lang w:val="fr-FR"/>
        </w:rPr>
        <w:t xml:space="preserve">proviennent </w:t>
      </w:r>
      <w:r w:rsidR="00345672">
        <w:rPr>
          <w:rFonts w:ascii="Arial" w:hAnsi="Arial" w:cs="Arial"/>
          <w:sz w:val="20"/>
          <w:szCs w:val="20"/>
          <w:lang w:val="fr-FR"/>
        </w:rPr>
        <w:t xml:space="preserve">de la matière première </w:t>
      </w:r>
      <w:r>
        <w:rPr>
          <w:rFonts w:ascii="Arial" w:hAnsi="Arial" w:cs="Arial"/>
          <w:sz w:val="20"/>
          <w:szCs w:val="20"/>
          <w:lang w:val="fr-FR"/>
        </w:rPr>
        <w:t>utilisé</w:t>
      </w:r>
      <w:r w:rsidR="00345672">
        <w:rPr>
          <w:rFonts w:ascii="Arial" w:hAnsi="Arial" w:cs="Arial"/>
          <w:sz w:val="20"/>
          <w:szCs w:val="20"/>
          <w:lang w:val="fr-FR"/>
        </w:rPr>
        <w:t>e</w:t>
      </w:r>
      <w:r>
        <w:rPr>
          <w:rFonts w:ascii="Arial" w:hAnsi="Arial" w:cs="Arial"/>
          <w:sz w:val="20"/>
          <w:szCs w:val="20"/>
          <w:lang w:val="fr-FR"/>
        </w:rPr>
        <w:t xml:space="preserve"> pour la fabrication des briques qui est l’argile. Les argiles sont des minéraux appartenant à la famille des </w:t>
      </w:r>
      <w:proofErr w:type="spellStart"/>
      <w:r>
        <w:rPr>
          <w:rFonts w:ascii="Arial" w:hAnsi="Arial" w:cs="Arial"/>
          <w:sz w:val="20"/>
          <w:szCs w:val="20"/>
          <w:lang w:val="fr-FR"/>
        </w:rPr>
        <w:t>phyllosilicates</w:t>
      </w:r>
      <w:proofErr w:type="spellEnd"/>
      <w:r>
        <w:rPr>
          <w:rFonts w:ascii="Arial" w:hAnsi="Arial" w:cs="Arial"/>
          <w:sz w:val="20"/>
          <w:szCs w:val="20"/>
          <w:lang w:val="fr-FR"/>
        </w:rPr>
        <w:t xml:space="preserve"> qui sont composés de feuillets d’</w:t>
      </w:r>
      <w:proofErr w:type="spellStart"/>
      <w:r>
        <w:rPr>
          <w:rFonts w:ascii="Arial" w:hAnsi="Arial" w:cs="Arial"/>
          <w:sz w:val="20"/>
          <w:szCs w:val="20"/>
          <w:lang w:val="fr-FR"/>
        </w:rPr>
        <w:t>alumino-silicates</w:t>
      </w:r>
      <w:proofErr w:type="spellEnd"/>
      <w:r>
        <w:rPr>
          <w:rFonts w:ascii="Arial" w:hAnsi="Arial" w:cs="Arial"/>
          <w:sz w:val="20"/>
          <w:szCs w:val="20"/>
          <w:lang w:val="fr-FR"/>
        </w:rPr>
        <w:t xml:space="preserve"> dans lesquels s</w:t>
      </w:r>
      <w:r w:rsidR="004E50DA">
        <w:rPr>
          <w:rFonts w:ascii="Arial" w:hAnsi="Arial" w:cs="Arial"/>
          <w:sz w:val="20"/>
          <w:szCs w:val="20"/>
          <w:lang w:val="fr-FR"/>
        </w:rPr>
        <w:t xml:space="preserve">’insèrent des cations comme le </w:t>
      </w:r>
      <w:r w:rsidR="00F12C9A">
        <w:rPr>
          <w:rFonts w:ascii="Arial" w:hAnsi="Arial" w:cs="Arial"/>
          <w:sz w:val="20"/>
          <w:szCs w:val="20"/>
          <w:lang w:val="fr-FR"/>
        </w:rPr>
        <w:t>K, Na, C</w:t>
      </w:r>
      <w:r w:rsidR="003F75E9">
        <w:rPr>
          <w:rFonts w:ascii="Arial" w:hAnsi="Arial" w:cs="Arial"/>
          <w:sz w:val="20"/>
          <w:szCs w:val="20"/>
          <w:lang w:val="fr-FR"/>
        </w:rPr>
        <w:t>a</w:t>
      </w:r>
      <w:r w:rsidR="00F12C9A">
        <w:rPr>
          <w:rFonts w:ascii="Arial" w:hAnsi="Arial" w:cs="Arial"/>
          <w:sz w:val="20"/>
          <w:szCs w:val="20"/>
          <w:lang w:val="fr-FR"/>
        </w:rPr>
        <w:t xml:space="preserve"> et</w:t>
      </w:r>
      <w:r w:rsidR="00302A8F">
        <w:rPr>
          <w:rFonts w:ascii="Arial" w:hAnsi="Arial" w:cs="Arial"/>
          <w:sz w:val="20"/>
          <w:szCs w:val="20"/>
          <w:lang w:val="fr-FR"/>
        </w:rPr>
        <w:t xml:space="preserve"> Fe.</w:t>
      </w:r>
      <w:r w:rsidR="004E50DA">
        <w:rPr>
          <w:rFonts w:ascii="Arial" w:hAnsi="Arial" w:cs="Arial"/>
          <w:sz w:val="20"/>
          <w:szCs w:val="20"/>
          <w:lang w:val="fr-FR"/>
        </w:rPr>
        <w:t xml:space="preserve"> La conce</w:t>
      </w:r>
      <w:r w:rsidR="00915604">
        <w:rPr>
          <w:rFonts w:ascii="Arial" w:hAnsi="Arial" w:cs="Arial"/>
          <w:sz w:val="20"/>
          <w:szCs w:val="20"/>
          <w:lang w:val="fr-FR"/>
        </w:rPr>
        <w:t>ntration d’oxydes de silicium et d’aluminium</w:t>
      </w:r>
      <w:r w:rsidR="004E50DA">
        <w:rPr>
          <w:rFonts w:ascii="Arial" w:hAnsi="Arial" w:cs="Arial"/>
          <w:sz w:val="20"/>
          <w:szCs w:val="20"/>
          <w:lang w:val="fr-FR"/>
        </w:rPr>
        <w:t xml:space="preserve"> indique que ce matériau pourrait être activé et participer à la réaction d’hydratation des liants hydrauliques.</w:t>
      </w:r>
      <w:r w:rsidR="00302A8F">
        <w:rPr>
          <w:rFonts w:ascii="Arial" w:hAnsi="Arial" w:cs="Arial"/>
          <w:sz w:val="20"/>
          <w:szCs w:val="20"/>
          <w:lang w:val="fr-FR"/>
        </w:rPr>
        <w:t xml:space="preserve"> </w:t>
      </w:r>
    </w:p>
    <w:p w14:paraId="35DE72A4" w14:textId="77777777" w:rsidR="008F456E" w:rsidRDefault="008F456E" w:rsidP="006957ED">
      <w:pPr>
        <w:pStyle w:val="Paragraph"/>
        <w:spacing w:before="0"/>
        <w:ind w:firstLine="0"/>
        <w:rPr>
          <w:rFonts w:ascii="Arial" w:hAnsi="Arial" w:cs="Arial"/>
          <w:b/>
          <w:sz w:val="20"/>
          <w:szCs w:val="20"/>
          <w:lang w:val="fr-FR"/>
        </w:rPr>
      </w:pPr>
    </w:p>
    <w:p w14:paraId="2A39E1F8" w14:textId="77777777" w:rsidR="006A246F" w:rsidRDefault="006A246F" w:rsidP="006957ED">
      <w:pPr>
        <w:pStyle w:val="Paragraph"/>
        <w:spacing w:before="0"/>
        <w:ind w:firstLine="0"/>
        <w:rPr>
          <w:rFonts w:ascii="Arial" w:hAnsi="Arial" w:cs="Arial"/>
          <w:b/>
          <w:sz w:val="20"/>
          <w:szCs w:val="20"/>
          <w:lang w:val="fr-FR"/>
        </w:rPr>
      </w:pPr>
    </w:p>
    <w:p w14:paraId="31E0E102" w14:textId="77777777" w:rsidR="006957ED" w:rsidRPr="00B81671" w:rsidRDefault="006957ED" w:rsidP="003A4E45">
      <w:pPr>
        <w:pStyle w:val="Lgende"/>
        <w:keepNext/>
        <w:spacing w:after="0"/>
        <w:jc w:val="center"/>
        <w:rPr>
          <w:rFonts w:ascii="Arial" w:hAnsi="Arial" w:cs="Arial"/>
          <w:color w:val="auto"/>
          <w:sz w:val="20"/>
          <w:szCs w:val="20"/>
        </w:rPr>
      </w:pPr>
      <w:r w:rsidRPr="00B81671">
        <w:rPr>
          <w:rFonts w:ascii="Arial" w:hAnsi="Arial" w:cs="Arial"/>
          <w:color w:val="auto"/>
          <w:sz w:val="20"/>
          <w:szCs w:val="20"/>
        </w:rPr>
        <w:t xml:space="preserve">Tableau </w:t>
      </w:r>
      <w:r w:rsidRPr="00B81671">
        <w:rPr>
          <w:rFonts w:ascii="Arial" w:hAnsi="Arial" w:cs="Arial"/>
          <w:color w:val="auto"/>
          <w:sz w:val="20"/>
          <w:szCs w:val="20"/>
        </w:rPr>
        <w:fldChar w:fldCharType="begin"/>
      </w:r>
      <w:r w:rsidRPr="00B81671">
        <w:rPr>
          <w:rFonts w:ascii="Arial" w:hAnsi="Arial" w:cs="Arial"/>
          <w:color w:val="auto"/>
          <w:sz w:val="20"/>
          <w:szCs w:val="20"/>
        </w:rPr>
        <w:instrText xml:space="preserve"> SEQ Tableau \* ARABIC </w:instrText>
      </w:r>
      <w:r w:rsidRPr="00B81671">
        <w:rPr>
          <w:rFonts w:ascii="Arial" w:hAnsi="Arial" w:cs="Arial"/>
          <w:color w:val="auto"/>
          <w:sz w:val="20"/>
          <w:szCs w:val="20"/>
        </w:rPr>
        <w:fldChar w:fldCharType="separate"/>
      </w:r>
      <w:r w:rsidR="004329FE">
        <w:rPr>
          <w:rFonts w:ascii="Arial" w:hAnsi="Arial" w:cs="Arial"/>
          <w:noProof/>
          <w:color w:val="auto"/>
          <w:sz w:val="20"/>
          <w:szCs w:val="20"/>
        </w:rPr>
        <w:t>2</w:t>
      </w:r>
      <w:r w:rsidRPr="00B81671">
        <w:rPr>
          <w:rFonts w:ascii="Arial" w:hAnsi="Arial" w:cs="Arial"/>
          <w:color w:val="auto"/>
          <w:sz w:val="20"/>
          <w:szCs w:val="20"/>
        </w:rPr>
        <w:fldChar w:fldCharType="end"/>
      </w:r>
      <w:r>
        <w:rPr>
          <w:rFonts w:ascii="Arial" w:hAnsi="Arial" w:cs="Arial"/>
          <w:color w:val="auto"/>
          <w:sz w:val="20"/>
          <w:szCs w:val="20"/>
        </w:rPr>
        <w:t>.</w:t>
      </w:r>
      <w:r w:rsidRPr="00B81671">
        <w:rPr>
          <w:rFonts w:ascii="Arial" w:hAnsi="Arial" w:cs="Arial"/>
          <w:color w:val="auto"/>
          <w:sz w:val="20"/>
          <w:szCs w:val="20"/>
        </w:rPr>
        <w:t xml:space="preserve"> Composition chimique des matériaux : brique</w:t>
      </w:r>
      <w:r w:rsidR="00981B0C">
        <w:rPr>
          <w:rFonts w:ascii="Arial" w:hAnsi="Arial" w:cs="Arial"/>
          <w:color w:val="auto"/>
          <w:sz w:val="20"/>
          <w:szCs w:val="20"/>
        </w:rPr>
        <w:t>s</w:t>
      </w:r>
      <w:r w:rsidRPr="00B81671">
        <w:rPr>
          <w:rFonts w:ascii="Arial" w:hAnsi="Arial" w:cs="Arial"/>
          <w:color w:val="auto"/>
          <w:sz w:val="20"/>
          <w:szCs w:val="20"/>
        </w:rPr>
        <w:t xml:space="preserve"> modèle</w:t>
      </w:r>
      <w:r w:rsidR="00981B0C">
        <w:rPr>
          <w:rFonts w:ascii="Arial" w:hAnsi="Arial" w:cs="Arial"/>
          <w:color w:val="auto"/>
          <w:sz w:val="20"/>
          <w:szCs w:val="20"/>
        </w:rPr>
        <w:t>s</w:t>
      </w:r>
      <w:r w:rsidRPr="00B81671">
        <w:rPr>
          <w:rFonts w:ascii="Arial" w:hAnsi="Arial" w:cs="Arial"/>
          <w:color w:val="auto"/>
          <w:sz w:val="20"/>
          <w:szCs w:val="20"/>
        </w:rPr>
        <w:t>, ciment CEM</w:t>
      </w:r>
      <w:r w:rsidR="00E07F81">
        <w:rPr>
          <w:rFonts w:ascii="Arial" w:hAnsi="Arial" w:cs="Arial"/>
          <w:color w:val="auto"/>
          <w:sz w:val="20"/>
          <w:szCs w:val="20"/>
        </w:rPr>
        <w:t xml:space="preserve"> </w:t>
      </w:r>
      <w:r w:rsidRPr="00B81671">
        <w:rPr>
          <w:rFonts w:ascii="Arial" w:hAnsi="Arial" w:cs="Arial"/>
          <w:color w:val="auto"/>
          <w:sz w:val="20"/>
          <w:szCs w:val="20"/>
        </w:rPr>
        <w:t>I, laitier</w:t>
      </w:r>
      <w:r w:rsidR="00981B0C">
        <w:rPr>
          <w:rFonts w:ascii="Arial" w:hAnsi="Arial" w:cs="Arial"/>
          <w:color w:val="auto"/>
          <w:sz w:val="20"/>
          <w:szCs w:val="20"/>
        </w:rPr>
        <w:t xml:space="preserve"> HF</w:t>
      </w:r>
    </w:p>
    <w:tbl>
      <w:tblPr>
        <w:tblStyle w:val="Ombrageclair"/>
        <w:tblW w:w="0" w:type="auto"/>
        <w:jc w:val="center"/>
        <w:tblLook w:val="0600" w:firstRow="0" w:lastRow="0" w:firstColumn="0" w:lastColumn="0" w:noHBand="1" w:noVBand="1"/>
      </w:tblPr>
      <w:tblGrid>
        <w:gridCol w:w="2164"/>
        <w:gridCol w:w="1706"/>
        <w:gridCol w:w="1461"/>
        <w:gridCol w:w="1083"/>
      </w:tblGrid>
      <w:tr w:rsidR="006957ED" w:rsidRPr="000245A2" w14:paraId="71916B16" w14:textId="77777777" w:rsidTr="003A4E45">
        <w:trPr>
          <w:trHeight w:val="320"/>
          <w:jc w:val="center"/>
        </w:trPr>
        <w:tc>
          <w:tcPr>
            <w:tcW w:w="0" w:type="auto"/>
            <w:tcBorders>
              <w:top w:val="single" w:sz="8" w:space="0" w:color="000000" w:themeColor="text1"/>
              <w:bottom w:val="single" w:sz="4" w:space="0" w:color="auto"/>
            </w:tcBorders>
            <w:hideMark/>
          </w:tcPr>
          <w:p w14:paraId="1B24E4FE" w14:textId="77777777" w:rsidR="006957ED" w:rsidRPr="000245A2" w:rsidRDefault="006957ED" w:rsidP="00C86B4A">
            <w:pPr>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Eléments (% oxydes)</w:t>
            </w:r>
          </w:p>
        </w:tc>
        <w:tc>
          <w:tcPr>
            <w:tcW w:w="0" w:type="auto"/>
            <w:tcBorders>
              <w:top w:val="single" w:sz="8" w:space="0" w:color="000000" w:themeColor="text1"/>
              <w:bottom w:val="single" w:sz="4" w:space="0" w:color="auto"/>
            </w:tcBorders>
            <w:hideMark/>
          </w:tcPr>
          <w:p w14:paraId="7171A0E3" w14:textId="77777777" w:rsidR="006957ED" w:rsidRPr="000245A2" w:rsidRDefault="006957ED" w:rsidP="00C86B4A">
            <w:pPr>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Briques modèle</w:t>
            </w:r>
            <w:r w:rsidR="00981B0C">
              <w:rPr>
                <w:rFonts w:ascii="Arial" w:eastAsia="Times New Roman" w:hAnsi="Arial" w:cs="Arial"/>
                <w:color w:val="000000"/>
                <w:kern w:val="24"/>
                <w:lang w:eastAsia="fr-FR"/>
              </w:rPr>
              <w:t>s</w:t>
            </w:r>
            <w:r w:rsidRPr="000245A2">
              <w:rPr>
                <w:rFonts w:ascii="Arial" w:eastAsia="Times New Roman" w:hAnsi="Arial" w:cs="Arial"/>
                <w:color w:val="000000"/>
                <w:kern w:val="24"/>
                <w:lang w:eastAsia="fr-FR"/>
              </w:rPr>
              <w:t xml:space="preserve"> </w:t>
            </w:r>
          </w:p>
        </w:tc>
        <w:tc>
          <w:tcPr>
            <w:tcW w:w="0" w:type="auto"/>
            <w:tcBorders>
              <w:top w:val="single" w:sz="8" w:space="0" w:color="000000" w:themeColor="text1"/>
              <w:bottom w:val="single" w:sz="4" w:space="0" w:color="auto"/>
            </w:tcBorders>
            <w:hideMark/>
          </w:tcPr>
          <w:p w14:paraId="2F3622A5" w14:textId="77777777" w:rsidR="006957ED" w:rsidRPr="000245A2" w:rsidRDefault="006957ED" w:rsidP="00C86B4A">
            <w:pPr>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Ciment CEM</w:t>
            </w:r>
            <w:r w:rsidR="00E07F81">
              <w:rPr>
                <w:rFonts w:ascii="Arial" w:eastAsia="Times New Roman" w:hAnsi="Arial" w:cs="Arial"/>
                <w:color w:val="000000"/>
                <w:kern w:val="24"/>
                <w:lang w:eastAsia="fr-FR"/>
              </w:rPr>
              <w:t xml:space="preserve"> </w:t>
            </w:r>
            <w:r w:rsidRPr="000245A2">
              <w:rPr>
                <w:rFonts w:ascii="Arial" w:eastAsia="Times New Roman" w:hAnsi="Arial" w:cs="Arial"/>
                <w:color w:val="000000"/>
                <w:kern w:val="24"/>
                <w:lang w:eastAsia="fr-FR"/>
              </w:rPr>
              <w:t xml:space="preserve">I </w:t>
            </w:r>
          </w:p>
        </w:tc>
        <w:tc>
          <w:tcPr>
            <w:tcW w:w="0" w:type="auto"/>
            <w:tcBorders>
              <w:top w:val="single" w:sz="8" w:space="0" w:color="000000" w:themeColor="text1"/>
              <w:bottom w:val="single" w:sz="4" w:space="0" w:color="auto"/>
            </w:tcBorders>
            <w:hideMark/>
          </w:tcPr>
          <w:p w14:paraId="4ADBE949" w14:textId="77777777" w:rsidR="006957ED" w:rsidRPr="000245A2" w:rsidRDefault="006957ED" w:rsidP="00C86B4A">
            <w:pPr>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Laitier</w:t>
            </w:r>
            <w:r w:rsidR="00981B0C">
              <w:rPr>
                <w:rFonts w:ascii="Arial" w:eastAsia="Times New Roman" w:hAnsi="Arial" w:cs="Arial"/>
                <w:color w:val="000000"/>
                <w:kern w:val="24"/>
                <w:lang w:eastAsia="fr-FR"/>
              </w:rPr>
              <w:t xml:space="preserve"> HF</w:t>
            </w:r>
            <w:r w:rsidRPr="000245A2">
              <w:rPr>
                <w:rFonts w:ascii="Arial" w:eastAsia="Times New Roman" w:hAnsi="Arial" w:cs="Arial"/>
                <w:color w:val="000000"/>
                <w:kern w:val="24"/>
                <w:lang w:eastAsia="fr-FR"/>
              </w:rPr>
              <w:t xml:space="preserve"> </w:t>
            </w:r>
          </w:p>
        </w:tc>
      </w:tr>
      <w:tr w:rsidR="006957ED" w:rsidRPr="000245A2" w14:paraId="2E1D719B" w14:textId="77777777" w:rsidTr="003A4E45">
        <w:trPr>
          <w:trHeight w:val="315"/>
          <w:jc w:val="center"/>
        </w:trPr>
        <w:tc>
          <w:tcPr>
            <w:tcW w:w="0" w:type="auto"/>
            <w:tcBorders>
              <w:top w:val="single" w:sz="4" w:space="0" w:color="auto"/>
            </w:tcBorders>
            <w:hideMark/>
          </w:tcPr>
          <w:p w14:paraId="72C61576"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SiO</w:t>
            </w:r>
            <w:r w:rsidRPr="00A2599C">
              <w:rPr>
                <w:rFonts w:ascii="Arial" w:eastAsia="Times New Roman" w:hAnsi="Arial" w:cs="Arial"/>
                <w:color w:val="000000"/>
                <w:kern w:val="24"/>
                <w:vertAlign w:val="subscript"/>
                <w:lang w:eastAsia="fr-FR"/>
              </w:rPr>
              <w:t>2</w:t>
            </w:r>
          </w:p>
        </w:tc>
        <w:tc>
          <w:tcPr>
            <w:tcW w:w="0" w:type="auto"/>
            <w:tcBorders>
              <w:top w:val="single" w:sz="4" w:space="0" w:color="auto"/>
            </w:tcBorders>
            <w:hideMark/>
          </w:tcPr>
          <w:p w14:paraId="3432546B" w14:textId="77777777" w:rsidR="006957ED" w:rsidRPr="000245A2" w:rsidRDefault="008F3300"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63,4</w:t>
            </w:r>
          </w:p>
        </w:tc>
        <w:tc>
          <w:tcPr>
            <w:tcW w:w="0" w:type="auto"/>
            <w:tcBorders>
              <w:top w:val="single" w:sz="4" w:space="0" w:color="auto"/>
            </w:tcBorders>
            <w:hideMark/>
          </w:tcPr>
          <w:p w14:paraId="09DD4CCA" w14:textId="77777777" w:rsidR="008F3300" w:rsidRPr="008F3300" w:rsidRDefault="008F3300" w:rsidP="00EE697F">
            <w:pPr>
              <w:spacing w:line="315" w:lineRule="atLeast"/>
              <w:jc w:val="center"/>
              <w:textAlignment w:val="center"/>
              <w:rPr>
                <w:rFonts w:ascii="Arial" w:eastAsia="Times New Roman" w:hAnsi="Arial" w:cs="Arial"/>
                <w:color w:val="000000"/>
                <w:kern w:val="24"/>
                <w:lang w:eastAsia="fr-FR"/>
              </w:rPr>
            </w:pPr>
            <w:r>
              <w:rPr>
                <w:rFonts w:ascii="Arial" w:eastAsia="Times New Roman" w:hAnsi="Arial" w:cs="Arial"/>
                <w:color w:val="000000"/>
                <w:kern w:val="24"/>
                <w:lang w:eastAsia="fr-FR"/>
              </w:rPr>
              <w:t>1</w:t>
            </w:r>
            <w:r w:rsidR="00EE697F">
              <w:rPr>
                <w:rFonts w:ascii="Arial" w:eastAsia="Times New Roman" w:hAnsi="Arial" w:cs="Arial"/>
                <w:color w:val="000000"/>
                <w:kern w:val="24"/>
                <w:lang w:eastAsia="fr-FR"/>
              </w:rPr>
              <w:t>9</w:t>
            </w:r>
          </w:p>
        </w:tc>
        <w:tc>
          <w:tcPr>
            <w:tcW w:w="0" w:type="auto"/>
            <w:tcBorders>
              <w:top w:val="single" w:sz="4" w:space="0" w:color="auto"/>
            </w:tcBorders>
            <w:hideMark/>
          </w:tcPr>
          <w:p w14:paraId="09D7928A" w14:textId="77777777" w:rsidR="006957ED" w:rsidRPr="000245A2" w:rsidRDefault="006957ED" w:rsidP="00EE697F">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3</w:t>
            </w:r>
            <w:r w:rsidR="00EE697F">
              <w:rPr>
                <w:rFonts w:ascii="Arial" w:eastAsia="Times New Roman" w:hAnsi="Arial" w:cs="Arial"/>
                <w:color w:val="000000"/>
                <w:kern w:val="24"/>
                <w:lang w:eastAsia="fr-FR"/>
              </w:rPr>
              <w:t>5</w:t>
            </w:r>
            <w:r w:rsidRPr="000245A2">
              <w:rPr>
                <w:rFonts w:ascii="Arial" w:eastAsia="Times New Roman" w:hAnsi="Arial" w:cs="Arial"/>
                <w:color w:val="000000"/>
                <w:kern w:val="24"/>
                <w:lang w:eastAsia="fr-FR"/>
              </w:rPr>
              <w:t>,</w:t>
            </w:r>
            <w:r w:rsidR="000774D1">
              <w:rPr>
                <w:rFonts w:ascii="Arial" w:eastAsia="Times New Roman" w:hAnsi="Arial" w:cs="Arial"/>
                <w:color w:val="000000"/>
                <w:kern w:val="24"/>
                <w:lang w:eastAsia="fr-FR"/>
              </w:rPr>
              <w:t>4</w:t>
            </w:r>
          </w:p>
        </w:tc>
      </w:tr>
      <w:tr w:rsidR="006957ED" w:rsidRPr="000245A2" w14:paraId="099C0CF2" w14:textId="77777777" w:rsidTr="003A4E45">
        <w:trPr>
          <w:trHeight w:val="315"/>
          <w:jc w:val="center"/>
        </w:trPr>
        <w:tc>
          <w:tcPr>
            <w:tcW w:w="0" w:type="auto"/>
            <w:hideMark/>
          </w:tcPr>
          <w:p w14:paraId="3A9C0700"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Al</w:t>
            </w:r>
            <w:r w:rsidRPr="00A2599C">
              <w:rPr>
                <w:rFonts w:ascii="Arial" w:eastAsia="Times New Roman" w:hAnsi="Arial" w:cs="Arial"/>
                <w:color w:val="000000"/>
                <w:kern w:val="24"/>
                <w:vertAlign w:val="subscript"/>
                <w:lang w:eastAsia="fr-FR"/>
              </w:rPr>
              <w:t>2</w:t>
            </w:r>
            <w:r w:rsidRPr="000245A2">
              <w:rPr>
                <w:rFonts w:ascii="Arial" w:eastAsia="Times New Roman" w:hAnsi="Arial" w:cs="Arial"/>
                <w:color w:val="000000"/>
                <w:kern w:val="24"/>
                <w:lang w:eastAsia="fr-FR"/>
              </w:rPr>
              <w:t>O</w:t>
            </w:r>
            <w:r w:rsidRPr="00A2599C">
              <w:rPr>
                <w:rFonts w:ascii="Arial" w:eastAsia="Times New Roman" w:hAnsi="Arial" w:cs="Arial"/>
                <w:color w:val="000000"/>
                <w:kern w:val="24"/>
                <w:vertAlign w:val="subscript"/>
                <w:lang w:eastAsia="fr-FR"/>
              </w:rPr>
              <w:t>3</w:t>
            </w:r>
          </w:p>
        </w:tc>
        <w:tc>
          <w:tcPr>
            <w:tcW w:w="0" w:type="auto"/>
            <w:hideMark/>
          </w:tcPr>
          <w:p w14:paraId="0EC54D9D" w14:textId="77777777" w:rsidR="006957ED" w:rsidRPr="000245A2" w:rsidRDefault="008F3300"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10,1</w:t>
            </w:r>
          </w:p>
        </w:tc>
        <w:tc>
          <w:tcPr>
            <w:tcW w:w="0" w:type="auto"/>
            <w:hideMark/>
          </w:tcPr>
          <w:p w14:paraId="423F45DE" w14:textId="77777777" w:rsidR="006957ED" w:rsidRPr="000245A2" w:rsidRDefault="00F91E88" w:rsidP="008F3300">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5</w:t>
            </w:r>
          </w:p>
        </w:tc>
        <w:tc>
          <w:tcPr>
            <w:tcW w:w="0" w:type="auto"/>
            <w:hideMark/>
          </w:tcPr>
          <w:p w14:paraId="10683A94" w14:textId="77777777" w:rsidR="006957ED" w:rsidRPr="00EE697F" w:rsidRDefault="006957ED" w:rsidP="00EE697F">
            <w:pPr>
              <w:spacing w:line="315" w:lineRule="atLeast"/>
              <w:jc w:val="center"/>
              <w:textAlignment w:val="center"/>
              <w:rPr>
                <w:rFonts w:ascii="Arial" w:eastAsia="Times New Roman" w:hAnsi="Arial" w:cs="Arial"/>
                <w:color w:val="000000"/>
                <w:kern w:val="24"/>
                <w:lang w:eastAsia="fr-FR"/>
              </w:rPr>
            </w:pPr>
            <w:r w:rsidRPr="000245A2">
              <w:rPr>
                <w:rFonts w:ascii="Arial" w:eastAsia="Times New Roman" w:hAnsi="Arial" w:cs="Arial"/>
                <w:color w:val="000000"/>
                <w:kern w:val="24"/>
                <w:lang w:eastAsia="fr-FR"/>
              </w:rPr>
              <w:t>1</w:t>
            </w:r>
            <w:r w:rsidR="00EE697F">
              <w:rPr>
                <w:rFonts w:ascii="Arial" w:eastAsia="Times New Roman" w:hAnsi="Arial" w:cs="Arial"/>
                <w:color w:val="000000"/>
                <w:kern w:val="24"/>
                <w:lang w:eastAsia="fr-FR"/>
              </w:rPr>
              <w:t>1</w:t>
            </w:r>
            <w:r w:rsidRPr="000245A2">
              <w:rPr>
                <w:rFonts w:ascii="Arial" w:eastAsia="Times New Roman" w:hAnsi="Arial" w:cs="Arial"/>
                <w:color w:val="000000"/>
                <w:kern w:val="24"/>
                <w:lang w:eastAsia="fr-FR"/>
              </w:rPr>
              <w:t>,</w:t>
            </w:r>
            <w:r w:rsidR="000774D1">
              <w:rPr>
                <w:rFonts w:ascii="Arial" w:eastAsia="Times New Roman" w:hAnsi="Arial" w:cs="Arial"/>
                <w:color w:val="000000"/>
                <w:kern w:val="24"/>
                <w:lang w:eastAsia="fr-FR"/>
              </w:rPr>
              <w:t>6</w:t>
            </w:r>
          </w:p>
        </w:tc>
      </w:tr>
      <w:tr w:rsidR="006957ED" w:rsidRPr="000245A2" w14:paraId="5C88322E" w14:textId="77777777" w:rsidTr="003A4E45">
        <w:trPr>
          <w:trHeight w:val="315"/>
          <w:jc w:val="center"/>
        </w:trPr>
        <w:tc>
          <w:tcPr>
            <w:tcW w:w="0" w:type="auto"/>
            <w:hideMark/>
          </w:tcPr>
          <w:p w14:paraId="42A956D6"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Na</w:t>
            </w:r>
            <w:r w:rsidRPr="00A2599C">
              <w:rPr>
                <w:rFonts w:ascii="Arial" w:eastAsia="Times New Roman" w:hAnsi="Arial" w:cs="Arial"/>
                <w:color w:val="000000"/>
                <w:kern w:val="24"/>
                <w:vertAlign w:val="subscript"/>
                <w:lang w:eastAsia="fr-FR"/>
              </w:rPr>
              <w:t>2</w:t>
            </w:r>
            <w:r w:rsidRPr="000245A2">
              <w:rPr>
                <w:rFonts w:ascii="Arial" w:eastAsia="Times New Roman" w:hAnsi="Arial" w:cs="Arial"/>
                <w:color w:val="000000"/>
                <w:kern w:val="24"/>
                <w:lang w:eastAsia="fr-FR"/>
              </w:rPr>
              <w:t>O</w:t>
            </w:r>
          </w:p>
        </w:tc>
        <w:tc>
          <w:tcPr>
            <w:tcW w:w="0" w:type="auto"/>
            <w:hideMark/>
          </w:tcPr>
          <w:p w14:paraId="75752F0C" w14:textId="77777777" w:rsidR="006957ED" w:rsidRPr="000245A2" w:rsidRDefault="006957ED" w:rsidP="008F3300">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0,1</w:t>
            </w:r>
          </w:p>
        </w:tc>
        <w:tc>
          <w:tcPr>
            <w:tcW w:w="0" w:type="auto"/>
            <w:hideMark/>
          </w:tcPr>
          <w:p w14:paraId="2B9AE15D" w14:textId="77777777" w:rsidR="006957ED" w:rsidRPr="000245A2" w:rsidRDefault="006957ED" w:rsidP="00EE697F">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w:t>
            </w:r>
            <w:r w:rsidR="00EE697F">
              <w:rPr>
                <w:rFonts w:ascii="Arial" w:eastAsia="Times New Roman" w:hAnsi="Arial" w:cs="Arial"/>
                <w:color w:val="000000"/>
                <w:kern w:val="24"/>
                <w:lang w:eastAsia="fr-FR"/>
              </w:rPr>
              <w:t>4</w:t>
            </w:r>
          </w:p>
        </w:tc>
        <w:tc>
          <w:tcPr>
            <w:tcW w:w="0" w:type="auto"/>
            <w:hideMark/>
          </w:tcPr>
          <w:p w14:paraId="6FC465F4" w14:textId="77777777" w:rsidR="006957ED" w:rsidRPr="000245A2" w:rsidRDefault="00883C7D" w:rsidP="00C86B4A">
            <w:pPr>
              <w:spacing w:line="315" w:lineRule="atLeast"/>
              <w:jc w:val="center"/>
              <w:textAlignment w:val="center"/>
              <w:rPr>
                <w:rFonts w:ascii="Arial" w:eastAsia="Times New Roman" w:hAnsi="Arial" w:cs="Arial"/>
                <w:lang w:eastAsia="fr-FR"/>
              </w:rPr>
            </w:pPr>
            <w:r>
              <w:rPr>
                <w:rFonts w:ascii="Arial" w:eastAsia="Times New Roman" w:hAnsi="Arial" w:cs="Arial"/>
                <w:lang w:eastAsia="fr-FR"/>
              </w:rPr>
              <w:t>0,3</w:t>
            </w:r>
          </w:p>
        </w:tc>
      </w:tr>
      <w:tr w:rsidR="006957ED" w:rsidRPr="000245A2" w14:paraId="7EFD6D0B" w14:textId="77777777" w:rsidTr="003A4E45">
        <w:trPr>
          <w:trHeight w:val="315"/>
          <w:jc w:val="center"/>
        </w:trPr>
        <w:tc>
          <w:tcPr>
            <w:tcW w:w="0" w:type="auto"/>
            <w:hideMark/>
          </w:tcPr>
          <w:p w14:paraId="6FFA0851"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K</w:t>
            </w:r>
            <w:r w:rsidRPr="00A2599C">
              <w:rPr>
                <w:rFonts w:ascii="Arial" w:eastAsia="Times New Roman" w:hAnsi="Arial" w:cs="Arial"/>
                <w:color w:val="000000"/>
                <w:kern w:val="24"/>
                <w:vertAlign w:val="subscript"/>
                <w:lang w:eastAsia="fr-FR"/>
              </w:rPr>
              <w:t>2</w:t>
            </w:r>
            <w:r w:rsidRPr="000245A2">
              <w:rPr>
                <w:rFonts w:ascii="Arial" w:eastAsia="Times New Roman" w:hAnsi="Arial" w:cs="Arial"/>
                <w:color w:val="000000"/>
                <w:kern w:val="24"/>
                <w:lang w:eastAsia="fr-FR"/>
              </w:rPr>
              <w:t>O</w:t>
            </w:r>
          </w:p>
        </w:tc>
        <w:tc>
          <w:tcPr>
            <w:tcW w:w="0" w:type="auto"/>
            <w:hideMark/>
          </w:tcPr>
          <w:p w14:paraId="661E040F" w14:textId="77777777" w:rsidR="006957ED" w:rsidRPr="000245A2" w:rsidRDefault="008F3300"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2,1</w:t>
            </w:r>
          </w:p>
        </w:tc>
        <w:tc>
          <w:tcPr>
            <w:tcW w:w="0" w:type="auto"/>
            <w:hideMark/>
          </w:tcPr>
          <w:p w14:paraId="288E9E60" w14:textId="77777777" w:rsidR="006957ED" w:rsidRPr="000245A2" w:rsidRDefault="008F3300"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1</w:t>
            </w:r>
          </w:p>
        </w:tc>
        <w:tc>
          <w:tcPr>
            <w:tcW w:w="0" w:type="auto"/>
            <w:hideMark/>
          </w:tcPr>
          <w:p w14:paraId="025E8413" w14:textId="77777777" w:rsidR="006957ED" w:rsidRPr="000245A2" w:rsidRDefault="006957ED" w:rsidP="000774D1">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w:t>
            </w:r>
            <w:r w:rsidR="000774D1">
              <w:rPr>
                <w:rFonts w:ascii="Arial" w:eastAsia="Times New Roman" w:hAnsi="Arial" w:cs="Arial"/>
                <w:color w:val="000000"/>
                <w:kern w:val="24"/>
                <w:lang w:eastAsia="fr-FR"/>
              </w:rPr>
              <w:t>5</w:t>
            </w:r>
          </w:p>
        </w:tc>
      </w:tr>
      <w:tr w:rsidR="006957ED" w:rsidRPr="000245A2" w14:paraId="7C021B64" w14:textId="77777777" w:rsidTr="003A4E45">
        <w:trPr>
          <w:trHeight w:val="315"/>
          <w:jc w:val="center"/>
        </w:trPr>
        <w:tc>
          <w:tcPr>
            <w:tcW w:w="0" w:type="auto"/>
            <w:hideMark/>
          </w:tcPr>
          <w:p w14:paraId="5B4D3C47" w14:textId="77777777" w:rsidR="006957ED" w:rsidRPr="000245A2" w:rsidRDefault="006957ED" w:rsidP="00C86B4A">
            <w:pPr>
              <w:spacing w:line="315" w:lineRule="atLeast"/>
              <w:jc w:val="center"/>
              <w:textAlignment w:val="center"/>
              <w:rPr>
                <w:rFonts w:ascii="Arial" w:eastAsia="Times New Roman" w:hAnsi="Arial" w:cs="Arial"/>
                <w:lang w:eastAsia="fr-FR"/>
              </w:rPr>
            </w:pPr>
            <w:proofErr w:type="spellStart"/>
            <w:r w:rsidRPr="000245A2">
              <w:rPr>
                <w:rFonts w:ascii="Arial" w:eastAsia="Times New Roman" w:hAnsi="Arial" w:cs="Arial"/>
                <w:color w:val="000000"/>
                <w:kern w:val="24"/>
                <w:lang w:eastAsia="fr-FR"/>
              </w:rPr>
              <w:t>CaO</w:t>
            </w:r>
            <w:proofErr w:type="spellEnd"/>
          </w:p>
        </w:tc>
        <w:tc>
          <w:tcPr>
            <w:tcW w:w="0" w:type="auto"/>
            <w:hideMark/>
          </w:tcPr>
          <w:p w14:paraId="3D0E5552" w14:textId="77777777" w:rsidR="006957ED" w:rsidRPr="000245A2" w:rsidRDefault="008F3300"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1,8</w:t>
            </w:r>
          </w:p>
        </w:tc>
        <w:tc>
          <w:tcPr>
            <w:tcW w:w="0" w:type="auto"/>
            <w:hideMark/>
          </w:tcPr>
          <w:p w14:paraId="69EC0959" w14:textId="77777777" w:rsidR="006957ED" w:rsidRPr="000245A2" w:rsidRDefault="008F3300" w:rsidP="00EE697F">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6</w:t>
            </w:r>
            <w:r w:rsidR="00EE697F">
              <w:rPr>
                <w:rFonts w:ascii="Arial" w:eastAsia="Times New Roman" w:hAnsi="Arial" w:cs="Arial"/>
                <w:color w:val="000000"/>
                <w:kern w:val="24"/>
                <w:lang w:eastAsia="fr-FR"/>
              </w:rPr>
              <w:t>3</w:t>
            </w:r>
            <w:r>
              <w:rPr>
                <w:rFonts w:ascii="Arial" w:eastAsia="Times New Roman" w:hAnsi="Arial" w:cs="Arial"/>
                <w:color w:val="000000"/>
                <w:kern w:val="24"/>
                <w:lang w:eastAsia="fr-FR"/>
              </w:rPr>
              <w:t>,</w:t>
            </w:r>
            <w:r w:rsidR="00EE697F">
              <w:rPr>
                <w:rFonts w:ascii="Arial" w:eastAsia="Times New Roman" w:hAnsi="Arial" w:cs="Arial"/>
                <w:color w:val="000000"/>
                <w:kern w:val="24"/>
                <w:lang w:eastAsia="fr-FR"/>
              </w:rPr>
              <w:t>6</w:t>
            </w:r>
          </w:p>
        </w:tc>
        <w:tc>
          <w:tcPr>
            <w:tcW w:w="0" w:type="auto"/>
            <w:hideMark/>
          </w:tcPr>
          <w:p w14:paraId="1F2F7E04" w14:textId="77777777" w:rsidR="006957ED" w:rsidRPr="000245A2" w:rsidRDefault="006957ED" w:rsidP="00EE697F">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4</w:t>
            </w:r>
            <w:r w:rsidR="000774D1">
              <w:rPr>
                <w:rFonts w:ascii="Arial" w:eastAsia="Times New Roman" w:hAnsi="Arial" w:cs="Arial"/>
                <w:color w:val="000000"/>
                <w:kern w:val="24"/>
                <w:lang w:eastAsia="fr-FR"/>
              </w:rPr>
              <w:t>1</w:t>
            </w:r>
            <w:r w:rsidRPr="000245A2">
              <w:rPr>
                <w:rFonts w:ascii="Arial" w:eastAsia="Times New Roman" w:hAnsi="Arial" w:cs="Arial"/>
                <w:color w:val="000000"/>
                <w:kern w:val="24"/>
                <w:lang w:eastAsia="fr-FR"/>
              </w:rPr>
              <w:t>,</w:t>
            </w:r>
            <w:r w:rsidR="00EE697F">
              <w:rPr>
                <w:rFonts w:ascii="Arial" w:eastAsia="Times New Roman" w:hAnsi="Arial" w:cs="Arial"/>
                <w:color w:val="000000"/>
                <w:kern w:val="24"/>
                <w:lang w:eastAsia="fr-FR"/>
              </w:rPr>
              <w:t>7</w:t>
            </w:r>
          </w:p>
        </w:tc>
      </w:tr>
      <w:tr w:rsidR="006957ED" w:rsidRPr="000245A2" w14:paraId="63A885DC" w14:textId="77777777" w:rsidTr="003A4E45">
        <w:trPr>
          <w:trHeight w:val="315"/>
          <w:jc w:val="center"/>
        </w:trPr>
        <w:tc>
          <w:tcPr>
            <w:tcW w:w="0" w:type="auto"/>
            <w:hideMark/>
          </w:tcPr>
          <w:p w14:paraId="77E1D784" w14:textId="77777777" w:rsidR="006957ED" w:rsidRPr="000245A2" w:rsidRDefault="006957ED" w:rsidP="00C86B4A">
            <w:pPr>
              <w:spacing w:line="315" w:lineRule="atLeast"/>
              <w:jc w:val="center"/>
              <w:textAlignment w:val="center"/>
              <w:rPr>
                <w:rFonts w:ascii="Arial" w:eastAsia="Times New Roman" w:hAnsi="Arial" w:cs="Arial"/>
                <w:lang w:eastAsia="fr-FR"/>
              </w:rPr>
            </w:pPr>
            <w:proofErr w:type="spellStart"/>
            <w:r w:rsidRPr="000245A2">
              <w:rPr>
                <w:rFonts w:ascii="Arial" w:eastAsia="Times New Roman" w:hAnsi="Arial" w:cs="Arial"/>
                <w:color w:val="000000"/>
                <w:kern w:val="24"/>
                <w:lang w:eastAsia="fr-FR"/>
              </w:rPr>
              <w:t>MgO</w:t>
            </w:r>
            <w:proofErr w:type="spellEnd"/>
          </w:p>
        </w:tc>
        <w:tc>
          <w:tcPr>
            <w:tcW w:w="0" w:type="auto"/>
            <w:hideMark/>
          </w:tcPr>
          <w:p w14:paraId="2E15DD76" w14:textId="77777777" w:rsidR="006957ED" w:rsidRPr="000245A2" w:rsidRDefault="008F3300"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2,3</w:t>
            </w:r>
          </w:p>
        </w:tc>
        <w:tc>
          <w:tcPr>
            <w:tcW w:w="0" w:type="auto"/>
            <w:hideMark/>
          </w:tcPr>
          <w:p w14:paraId="17DDD11C" w14:textId="77777777" w:rsidR="006957ED" w:rsidRPr="000245A2" w:rsidRDefault="008F3300" w:rsidP="008F3300">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0,8</w:t>
            </w:r>
          </w:p>
        </w:tc>
        <w:tc>
          <w:tcPr>
            <w:tcW w:w="0" w:type="auto"/>
            <w:hideMark/>
          </w:tcPr>
          <w:p w14:paraId="33ABDF76" w14:textId="77777777" w:rsidR="006957ED" w:rsidRPr="000245A2" w:rsidRDefault="00EE697F" w:rsidP="00EE697F">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6</w:t>
            </w:r>
            <w:r w:rsidR="00883C7D">
              <w:rPr>
                <w:rFonts w:ascii="Arial" w:eastAsia="Times New Roman" w:hAnsi="Arial" w:cs="Arial"/>
                <w:color w:val="000000"/>
                <w:kern w:val="24"/>
                <w:lang w:eastAsia="fr-FR"/>
              </w:rPr>
              <w:t>,</w:t>
            </w:r>
            <w:r>
              <w:rPr>
                <w:rFonts w:ascii="Arial" w:eastAsia="Times New Roman" w:hAnsi="Arial" w:cs="Arial"/>
                <w:color w:val="000000"/>
                <w:kern w:val="24"/>
                <w:lang w:eastAsia="fr-FR"/>
              </w:rPr>
              <w:t>3</w:t>
            </w:r>
          </w:p>
        </w:tc>
      </w:tr>
      <w:tr w:rsidR="006957ED" w:rsidRPr="000245A2" w14:paraId="41DBD4DE" w14:textId="77777777" w:rsidTr="003A4E45">
        <w:trPr>
          <w:trHeight w:val="315"/>
          <w:jc w:val="center"/>
        </w:trPr>
        <w:tc>
          <w:tcPr>
            <w:tcW w:w="0" w:type="auto"/>
            <w:hideMark/>
          </w:tcPr>
          <w:p w14:paraId="53243A83"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Fe</w:t>
            </w:r>
            <w:r w:rsidRPr="00A2599C">
              <w:rPr>
                <w:rFonts w:ascii="Arial" w:eastAsia="Times New Roman" w:hAnsi="Arial" w:cs="Arial"/>
                <w:color w:val="000000"/>
                <w:kern w:val="24"/>
                <w:vertAlign w:val="subscript"/>
                <w:lang w:eastAsia="fr-FR"/>
              </w:rPr>
              <w:t>2</w:t>
            </w:r>
            <w:r w:rsidRPr="000245A2">
              <w:rPr>
                <w:rFonts w:ascii="Arial" w:eastAsia="Times New Roman" w:hAnsi="Arial" w:cs="Arial"/>
                <w:color w:val="000000"/>
                <w:kern w:val="24"/>
                <w:lang w:eastAsia="fr-FR"/>
              </w:rPr>
              <w:t>O</w:t>
            </w:r>
            <w:r w:rsidRPr="00A2599C">
              <w:rPr>
                <w:rFonts w:ascii="Arial" w:eastAsia="Times New Roman" w:hAnsi="Arial" w:cs="Arial"/>
                <w:color w:val="000000"/>
                <w:kern w:val="24"/>
                <w:vertAlign w:val="subscript"/>
                <w:lang w:eastAsia="fr-FR"/>
              </w:rPr>
              <w:t>3</w:t>
            </w:r>
          </w:p>
        </w:tc>
        <w:tc>
          <w:tcPr>
            <w:tcW w:w="0" w:type="auto"/>
            <w:hideMark/>
          </w:tcPr>
          <w:p w14:paraId="2FE59B84"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16,6</w:t>
            </w:r>
          </w:p>
        </w:tc>
        <w:tc>
          <w:tcPr>
            <w:tcW w:w="0" w:type="auto"/>
            <w:hideMark/>
          </w:tcPr>
          <w:p w14:paraId="168BEE53" w14:textId="77777777" w:rsidR="006957ED" w:rsidRPr="000245A2" w:rsidRDefault="00EE697F" w:rsidP="00EE697F">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4</w:t>
            </w:r>
            <w:r w:rsidR="008F3300">
              <w:rPr>
                <w:rFonts w:ascii="Arial" w:eastAsia="Times New Roman" w:hAnsi="Arial" w:cs="Arial"/>
                <w:color w:val="000000"/>
                <w:kern w:val="24"/>
                <w:lang w:eastAsia="fr-FR"/>
              </w:rPr>
              <w:t>,</w:t>
            </w:r>
            <w:r>
              <w:rPr>
                <w:rFonts w:ascii="Arial" w:eastAsia="Times New Roman" w:hAnsi="Arial" w:cs="Arial"/>
                <w:color w:val="000000"/>
                <w:kern w:val="24"/>
                <w:lang w:eastAsia="fr-FR"/>
              </w:rPr>
              <w:t>6</w:t>
            </w:r>
          </w:p>
        </w:tc>
        <w:tc>
          <w:tcPr>
            <w:tcW w:w="0" w:type="auto"/>
            <w:hideMark/>
          </w:tcPr>
          <w:p w14:paraId="114291B0" w14:textId="77777777" w:rsidR="006957ED" w:rsidRPr="000245A2" w:rsidRDefault="006957ED" w:rsidP="00EE697F">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w:t>
            </w:r>
            <w:r w:rsidR="00EE697F">
              <w:rPr>
                <w:rFonts w:ascii="Arial" w:eastAsia="Times New Roman" w:hAnsi="Arial" w:cs="Arial"/>
                <w:color w:val="000000"/>
                <w:kern w:val="24"/>
                <w:lang w:eastAsia="fr-FR"/>
              </w:rPr>
              <w:t>7</w:t>
            </w:r>
          </w:p>
        </w:tc>
      </w:tr>
      <w:tr w:rsidR="006957ED" w:rsidRPr="000245A2" w14:paraId="1E345F9A" w14:textId="77777777" w:rsidTr="003A4E45">
        <w:trPr>
          <w:trHeight w:val="315"/>
          <w:jc w:val="center"/>
        </w:trPr>
        <w:tc>
          <w:tcPr>
            <w:tcW w:w="0" w:type="auto"/>
            <w:hideMark/>
          </w:tcPr>
          <w:p w14:paraId="298230E0"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Cr</w:t>
            </w:r>
            <w:r w:rsidRPr="00A2599C">
              <w:rPr>
                <w:rFonts w:ascii="Arial" w:eastAsia="Times New Roman" w:hAnsi="Arial" w:cs="Arial"/>
                <w:color w:val="000000"/>
                <w:kern w:val="24"/>
                <w:vertAlign w:val="subscript"/>
                <w:lang w:eastAsia="fr-FR"/>
              </w:rPr>
              <w:t>2</w:t>
            </w:r>
            <w:r w:rsidRPr="000245A2">
              <w:rPr>
                <w:rFonts w:ascii="Arial" w:eastAsia="Times New Roman" w:hAnsi="Arial" w:cs="Arial"/>
                <w:color w:val="000000"/>
                <w:kern w:val="24"/>
                <w:lang w:eastAsia="fr-FR"/>
              </w:rPr>
              <w:t>O</w:t>
            </w:r>
            <w:r w:rsidRPr="00A2599C">
              <w:rPr>
                <w:rFonts w:ascii="Arial" w:eastAsia="Times New Roman" w:hAnsi="Arial" w:cs="Arial"/>
                <w:color w:val="000000"/>
                <w:kern w:val="24"/>
                <w:vertAlign w:val="subscript"/>
                <w:lang w:eastAsia="fr-FR"/>
              </w:rPr>
              <w:t>3</w:t>
            </w:r>
          </w:p>
        </w:tc>
        <w:tc>
          <w:tcPr>
            <w:tcW w:w="0" w:type="auto"/>
            <w:hideMark/>
          </w:tcPr>
          <w:p w14:paraId="0299CE41" w14:textId="77777777" w:rsidR="006957ED" w:rsidRPr="000245A2" w:rsidRDefault="006957ED" w:rsidP="008F3300">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0,1</w:t>
            </w:r>
          </w:p>
        </w:tc>
        <w:tc>
          <w:tcPr>
            <w:tcW w:w="0" w:type="auto"/>
            <w:hideMark/>
          </w:tcPr>
          <w:p w14:paraId="618A5506" w14:textId="77777777" w:rsidR="006957ED" w:rsidRPr="000245A2" w:rsidRDefault="00883C7D"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traces</w:t>
            </w:r>
          </w:p>
        </w:tc>
        <w:tc>
          <w:tcPr>
            <w:tcW w:w="0" w:type="auto"/>
            <w:hideMark/>
          </w:tcPr>
          <w:p w14:paraId="12ECB6FA"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w:t>
            </w:r>
          </w:p>
        </w:tc>
      </w:tr>
      <w:tr w:rsidR="006957ED" w:rsidRPr="000245A2" w14:paraId="1CBDFB6B" w14:textId="77777777" w:rsidTr="003A4E45">
        <w:trPr>
          <w:trHeight w:val="315"/>
          <w:jc w:val="center"/>
        </w:trPr>
        <w:tc>
          <w:tcPr>
            <w:tcW w:w="0" w:type="auto"/>
            <w:hideMark/>
          </w:tcPr>
          <w:p w14:paraId="5A44550F"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TiO</w:t>
            </w:r>
            <w:r w:rsidRPr="00A2599C">
              <w:rPr>
                <w:rFonts w:ascii="Arial" w:eastAsia="Times New Roman" w:hAnsi="Arial" w:cs="Arial"/>
                <w:color w:val="000000"/>
                <w:kern w:val="24"/>
                <w:vertAlign w:val="subscript"/>
                <w:lang w:eastAsia="fr-FR"/>
              </w:rPr>
              <w:t>2</w:t>
            </w:r>
          </w:p>
        </w:tc>
        <w:tc>
          <w:tcPr>
            <w:tcW w:w="0" w:type="auto"/>
            <w:hideMark/>
          </w:tcPr>
          <w:p w14:paraId="0A80108C" w14:textId="77777777" w:rsidR="006957ED" w:rsidRPr="000245A2" w:rsidRDefault="008F3300" w:rsidP="008F3300">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2,5</w:t>
            </w:r>
          </w:p>
        </w:tc>
        <w:tc>
          <w:tcPr>
            <w:tcW w:w="0" w:type="auto"/>
            <w:hideMark/>
          </w:tcPr>
          <w:p w14:paraId="6E077424" w14:textId="77777777" w:rsidR="006957ED" w:rsidRPr="000245A2" w:rsidRDefault="006957ED" w:rsidP="00F91E88">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w:t>
            </w:r>
            <w:r w:rsidR="00F91E88">
              <w:rPr>
                <w:rFonts w:ascii="Arial" w:eastAsia="Times New Roman" w:hAnsi="Arial" w:cs="Arial"/>
                <w:color w:val="000000"/>
                <w:kern w:val="24"/>
                <w:lang w:eastAsia="fr-FR"/>
              </w:rPr>
              <w:t>4</w:t>
            </w:r>
          </w:p>
        </w:tc>
        <w:tc>
          <w:tcPr>
            <w:tcW w:w="0" w:type="auto"/>
            <w:hideMark/>
          </w:tcPr>
          <w:p w14:paraId="2EFF8C81"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0,7</w:t>
            </w:r>
          </w:p>
        </w:tc>
      </w:tr>
      <w:tr w:rsidR="006957ED" w:rsidRPr="000245A2" w14:paraId="5202BCCE" w14:textId="77777777" w:rsidTr="003A4E45">
        <w:trPr>
          <w:trHeight w:val="315"/>
          <w:jc w:val="center"/>
        </w:trPr>
        <w:tc>
          <w:tcPr>
            <w:tcW w:w="0" w:type="auto"/>
            <w:hideMark/>
          </w:tcPr>
          <w:p w14:paraId="3F630772"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ZrO</w:t>
            </w:r>
            <w:r w:rsidRPr="00A2599C">
              <w:rPr>
                <w:rFonts w:ascii="Arial" w:eastAsia="Times New Roman" w:hAnsi="Arial" w:cs="Arial"/>
                <w:color w:val="000000"/>
                <w:kern w:val="24"/>
                <w:vertAlign w:val="subscript"/>
                <w:lang w:eastAsia="fr-FR"/>
              </w:rPr>
              <w:t>2</w:t>
            </w:r>
          </w:p>
        </w:tc>
        <w:tc>
          <w:tcPr>
            <w:tcW w:w="0" w:type="auto"/>
            <w:hideMark/>
          </w:tcPr>
          <w:p w14:paraId="55217681" w14:textId="77777777" w:rsidR="006957ED" w:rsidRPr="000245A2" w:rsidRDefault="006957ED" w:rsidP="008F3300">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0,1</w:t>
            </w:r>
          </w:p>
        </w:tc>
        <w:tc>
          <w:tcPr>
            <w:tcW w:w="0" w:type="auto"/>
            <w:hideMark/>
          </w:tcPr>
          <w:p w14:paraId="7FCC27BF" w14:textId="77777777" w:rsidR="006957ED" w:rsidRPr="000245A2" w:rsidRDefault="00883C7D"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w:t>
            </w:r>
          </w:p>
        </w:tc>
        <w:tc>
          <w:tcPr>
            <w:tcW w:w="0" w:type="auto"/>
            <w:hideMark/>
          </w:tcPr>
          <w:p w14:paraId="561DD860" w14:textId="77777777" w:rsidR="006957ED" w:rsidRPr="000245A2" w:rsidRDefault="00883C7D"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traces</w:t>
            </w:r>
          </w:p>
        </w:tc>
      </w:tr>
      <w:tr w:rsidR="006957ED" w:rsidRPr="000245A2" w14:paraId="1D19E065" w14:textId="77777777" w:rsidTr="003A4E45">
        <w:trPr>
          <w:trHeight w:val="315"/>
          <w:jc w:val="center"/>
        </w:trPr>
        <w:tc>
          <w:tcPr>
            <w:tcW w:w="0" w:type="auto"/>
            <w:hideMark/>
          </w:tcPr>
          <w:p w14:paraId="4E12142F"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P</w:t>
            </w:r>
            <w:r w:rsidRPr="00A2599C">
              <w:rPr>
                <w:rFonts w:ascii="Arial" w:eastAsia="Times New Roman" w:hAnsi="Arial" w:cs="Arial"/>
                <w:color w:val="000000"/>
                <w:kern w:val="24"/>
                <w:vertAlign w:val="subscript"/>
                <w:lang w:eastAsia="fr-FR"/>
              </w:rPr>
              <w:t>2</w:t>
            </w:r>
            <w:r w:rsidRPr="000245A2">
              <w:rPr>
                <w:rFonts w:ascii="Arial" w:eastAsia="Times New Roman" w:hAnsi="Arial" w:cs="Arial"/>
                <w:color w:val="000000"/>
                <w:kern w:val="24"/>
                <w:lang w:eastAsia="fr-FR"/>
              </w:rPr>
              <w:t>O</w:t>
            </w:r>
            <w:r w:rsidRPr="00A2599C">
              <w:rPr>
                <w:rFonts w:ascii="Arial" w:eastAsia="Times New Roman" w:hAnsi="Arial" w:cs="Arial"/>
                <w:color w:val="000000"/>
                <w:kern w:val="24"/>
                <w:vertAlign w:val="subscript"/>
                <w:lang w:eastAsia="fr-FR"/>
              </w:rPr>
              <w:t>5</w:t>
            </w:r>
          </w:p>
        </w:tc>
        <w:tc>
          <w:tcPr>
            <w:tcW w:w="0" w:type="auto"/>
            <w:hideMark/>
          </w:tcPr>
          <w:p w14:paraId="269D37C0" w14:textId="77777777" w:rsidR="006957ED" w:rsidRPr="000245A2" w:rsidRDefault="008F3300" w:rsidP="008F3300">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0,1</w:t>
            </w:r>
          </w:p>
        </w:tc>
        <w:tc>
          <w:tcPr>
            <w:tcW w:w="0" w:type="auto"/>
            <w:hideMark/>
          </w:tcPr>
          <w:p w14:paraId="78709112" w14:textId="77777777" w:rsidR="006957ED" w:rsidRPr="000245A2" w:rsidRDefault="006957ED" w:rsidP="008F3300">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0,2</w:t>
            </w:r>
          </w:p>
        </w:tc>
        <w:tc>
          <w:tcPr>
            <w:tcW w:w="0" w:type="auto"/>
            <w:hideMark/>
          </w:tcPr>
          <w:p w14:paraId="117A54F4" w14:textId="77777777" w:rsidR="006957ED" w:rsidRPr="000245A2" w:rsidRDefault="000774D1"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w:t>
            </w:r>
            <w:r w:rsidR="006957ED" w:rsidRPr="000245A2">
              <w:rPr>
                <w:rFonts w:ascii="Arial" w:eastAsia="Times New Roman" w:hAnsi="Arial" w:cs="Arial"/>
                <w:color w:val="000000"/>
                <w:kern w:val="24"/>
                <w:lang w:eastAsia="fr-FR"/>
              </w:rPr>
              <w:t> </w:t>
            </w:r>
          </w:p>
        </w:tc>
      </w:tr>
      <w:tr w:rsidR="006957ED" w:rsidRPr="000245A2" w14:paraId="0100EE78" w14:textId="77777777" w:rsidTr="003A4E45">
        <w:trPr>
          <w:trHeight w:val="315"/>
          <w:jc w:val="center"/>
        </w:trPr>
        <w:tc>
          <w:tcPr>
            <w:tcW w:w="0" w:type="auto"/>
            <w:hideMark/>
          </w:tcPr>
          <w:p w14:paraId="04C24EAC"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Mn</w:t>
            </w:r>
            <w:r w:rsidRPr="00A2599C">
              <w:rPr>
                <w:rFonts w:ascii="Arial" w:eastAsia="Times New Roman" w:hAnsi="Arial" w:cs="Arial"/>
                <w:color w:val="000000"/>
                <w:kern w:val="24"/>
                <w:vertAlign w:val="subscript"/>
                <w:lang w:eastAsia="fr-FR"/>
              </w:rPr>
              <w:t>2</w:t>
            </w:r>
            <w:r w:rsidRPr="000245A2">
              <w:rPr>
                <w:rFonts w:ascii="Arial" w:eastAsia="Times New Roman" w:hAnsi="Arial" w:cs="Arial"/>
                <w:color w:val="000000"/>
                <w:kern w:val="24"/>
                <w:lang w:eastAsia="fr-FR"/>
              </w:rPr>
              <w:t>O</w:t>
            </w:r>
            <w:r w:rsidRPr="00A2599C">
              <w:rPr>
                <w:rFonts w:ascii="Arial" w:eastAsia="Times New Roman" w:hAnsi="Arial" w:cs="Arial"/>
                <w:color w:val="000000"/>
                <w:kern w:val="24"/>
                <w:vertAlign w:val="subscript"/>
                <w:lang w:eastAsia="fr-FR"/>
              </w:rPr>
              <w:t>3</w:t>
            </w:r>
          </w:p>
        </w:tc>
        <w:tc>
          <w:tcPr>
            <w:tcW w:w="0" w:type="auto"/>
            <w:hideMark/>
          </w:tcPr>
          <w:p w14:paraId="2D50D701" w14:textId="77777777" w:rsidR="006957ED" w:rsidRPr="000245A2" w:rsidRDefault="006957ED" w:rsidP="008F3300">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0,2</w:t>
            </w:r>
          </w:p>
        </w:tc>
        <w:tc>
          <w:tcPr>
            <w:tcW w:w="0" w:type="auto"/>
            <w:hideMark/>
          </w:tcPr>
          <w:p w14:paraId="115515E3" w14:textId="77777777" w:rsidR="006957ED" w:rsidRPr="000245A2" w:rsidRDefault="00883C7D"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traces</w:t>
            </w:r>
          </w:p>
        </w:tc>
        <w:tc>
          <w:tcPr>
            <w:tcW w:w="0" w:type="auto"/>
            <w:hideMark/>
          </w:tcPr>
          <w:p w14:paraId="083554C0" w14:textId="77777777" w:rsidR="006957ED" w:rsidRPr="000245A2" w:rsidRDefault="006957ED" w:rsidP="00EE697F">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0,</w:t>
            </w:r>
            <w:r w:rsidR="00EE697F">
              <w:rPr>
                <w:rFonts w:ascii="Arial" w:eastAsia="Times New Roman" w:hAnsi="Arial" w:cs="Arial"/>
                <w:color w:val="000000"/>
                <w:kern w:val="24"/>
                <w:lang w:eastAsia="fr-FR"/>
              </w:rPr>
              <w:t>2</w:t>
            </w:r>
          </w:p>
        </w:tc>
      </w:tr>
      <w:tr w:rsidR="006957ED" w:rsidRPr="000245A2" w14:paraId="452FFD59" w14:textId="77777777" w:rsidTr="003A4E45">
        <w:trPr>
          <w:trHeight w:val="315"/>
          <w:jc w:val="center"/>
        </w:trPr>
        <w:tc>
          <w:tcPr>
            <w:tcW w:w="0" w:type="auto"/>
            <w:hideMark/>
          </w:tcPr>
          <w:p w14:paraId="1BC92539"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SO</w:t>
            </w:r>
            <w:r w:rsidRPr="00A2599C">
              <w:rPr>
                <w:rFonts w:ascii="Arial" w:eastAsia="Times New Roman" w:hAnsi="Arial" w:cs="Arial"/>
                <w:color w:val="000000"/>
                <w:kern w:val="24"/>
                <w:vertAlign w:val="subscript"/>
                <w:lang w:eastAsia="fr-FR"/>
              </w:rPr>
              <w:t>3</w:t>
            </w:r>
          </w:p>
        </w:tc>
        <w:tc>
          <w:tcPr>
            <w:tcW w:w="0" w:type="auto"/>
            <w:hideMark/>
          </w:tcPr>
          <w:p w14:paraId="0EA5B4F5" w14:textId="77777777" w:rsidR="006957ED" w:rsidRPr="000245A2" w:rsidRDefault="006957ED" w:rsidP="00C86B4A">
            <w:pPr>
              <w:spacing w:line="315" w:lineRule="atLeast"/>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w:t>
            </w:r>
          </w:p>
        </w:tc>
        <w:tc>
          <w:tcPr>
            <w:tcW w:w="0" w:type="auto"/>
            <w:hideMark/>
          </w:tcPr>
          <w:p w14:paraId="061BD14B" w14:textId="77777777" w:rsidR="006957ED" w:rsidRPr="000245A2" w:rsidRDefault="008F3300"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4</w:t>
            </w:r>
          </w:p>
        </w:tc>
        <w:tc>
          <w:tcPr>
            <w:tcW w:w="0" w:type="auto"/>
            <w:hideMark/>
          </w:tcPr>
          <w:p w14:paraId="7438E181" w14:textId="77777777" w:rsidR="006957ED" w:rsidRPr="000245A2" w:rsidRDefault="000774D1"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1,5</w:t>
            </w:r>
          </w:p>
        </w:tc>
      </w:tr>
      <w:tr w:rsidR="006957ED" w:rsidRPr="000245A2" w14:paraId="282D2A2B" w14:textId="77777777" w:rsidTr="003A4E45">
        <w:trPr>
          <w:trHeight w:val="324"/>
          <w:jc w:val="center"/>
        </w:trPr>
        <w:tc>
          <w:tcPr>
            <w:tcW w:w="0" w:type="auto"/>
            <w:hideMark/>
          </w:tcPr>
          <w:p w14:paraId="5D171BB8" w14:textId="77777777" w:rsidR="000774D1" w:rsidRPr="000774D1" w:rsidRDefault="006957ED" w:rsidP="000774D1">
            <w:pPr>
              <w:spacing w:line="315" w:lineRule="atLeast"/>
              <w:jc w:val="center"/>
              <w:textAlignment w:val="center"/>
              <w:rPr>
                <w:rFonts w:ascii="Arial" w:eastAsia="Times New Roman" w:hAnsi="Arial" w:cs="Arial"/>
                <w:color w:val="000000"/>
                <w:kern w:val="24"/>
                <w:lang w:eastAsia="fr-FR"/>
              </w:rPr>
            </w:pPr>
            <w:proofErr w:type="spellStart"/>
            <w:r w:rsidRPr="000245A2">
              <w:rPr>
                <w:rFonts w:ascii="Arial" w:eastAsia="Times New Roman" w:hAnsi="Arial" w:cs="Arial"/>
                <w:color w:val="000000"/>
                <w:kern w:val="24"/>
                <w:lang w:eastAsia="fr-FR"/>
              </w:rPr>
              <w:t>B</w:t>
            </w:r>
            <w:r w:rsidR="000774D1">
              <w:rPr>
                <w:rFonts w:ascii="Arial" w:eastAsia="Times New Roman" w:hAnsi="Arial" w:cs="Arial"/>
                <w:color w:val="000000"/>
                <w:kern w:val="24"/>
                <w:lang w:eastAsia="fr-FR"/>
              </w:rPr>
              <w:t>aO</w:t>
            </w:r>
            <w:proofErr w:type="spellEnd"/>
          </w:p>
        </w:tc>
        <w:tc>
          <w:tcPr>
            <w:tcW w:w="0" w:type="auto"/>
            <w:hideMark/>
          </w:tcPr>
          <w:p w14:paraId="5A8F3A42" w14:textId="77777777" w:rsidR="006957ED" w:rsidRPr="000245A2" w:rsidRDefault="000774D1"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0,1</w:t>
            </w:r>
          </w:p>
        </w:tc>
        <w:tc>
          <w:tcPr>
            <w:tcW w:w="0" w:type="auto"/>
            <w:hideMark/>
          </w:tcPr>
          <w:p w14:paraId="43BADCB4" w14:textId="77777777" w:rsidR="006957ED" w:rsidRPr="000245A2" w:rsidRDefault="000774D1"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traces</w:t>
            </w:r>
          </w:p>
        </w:tc>
        <w:tc>
          <w:tcPr>
            <w:tcW w:w="0" w:type="auto"/>
            <w:hideMark/>
          </w:tcPr>
          <w:p w14:paraId="72B1C05A" w14:textId="77777777" w:rsidR="006957ED" w:rsidRPr="000245A2" w:rsidRDefault="000774D1" w:rsidP="00C86B4A">
            <w:pPr>
              <w:spacing w:line="315" w:lineRule="atLeast"/>
              <w:jc w:val="center"/>
              <w:textAlignment w:val="center"/>
              <w:rPr>
                <w:rFonts w:ascii="Arial" w:eastAsia="Times New Roman" w:hAnsi="Arial" w:cs="Arial"/>
                <w:lang w:eastAsia="fr-FR"/>
              </w:rPr>
            </w:pPr>
            <w:r>
              <w:rPr>
                <w:rFonts w:ascii="Arial" w:eastAsia="Times New Roman" w:hAnsi="Arial" w:cs="Arial"/>
                <w:color w:val="000000"/>
                <w:kern w:val="24"/>
                <w:lang w:eastAsia="fr-FR"/>
              </w:rPr>
              <w:t>traces</w:t>
            </w:r>
          </w:p>
        </w:tc>
      </w:tr>
      <w:tr w:rsidR="000774D1" w:rsidRPr="000245A2" w14:paraId="650DBEB1" w14:textId="77777777" w:rsidTr="003A4E45">
        <w:trPr>
          <w:trHeight w:val="285"/>
          <w:jc w:val="center"/>
        </w:trPr>
        <w:tc>
          <w:tcPr>
            <w:tcW w:w="0" w:type="auto"/>
          </w:tcPr>
          <w:p w14:paraId="67B775A1" w14:textId="77777777" w:rsidR="000774D1" w:rsidRPr="000245A2" w:rsidRDefault="000774D1" w:rsidP="000774D1">
            <w:pPr>
              <w:spacing w:line="315" w:lineRule="atLeast"/>
              <w:jc w:val="center"/>
              <w:textAlignment w:val="center"/>
              <w:rPr>
                <w:rFonts w:ascii="Arial" w:eastAsia="Times New Roman" w:hAnsi="Arial" w:cs="Arial"/>
                <w:color w:val="000000"/>
                <w:kern w:val="24"/>
                <w:lang w:eastAsia="fr-FR"/>
              </w:rPr>
            </w:pPr>
            <w:proofErr w:type="spellStart"/>
            <w:r>
              <w:rPr>
                <w:rFonts w:ascii="Arial" w:eastAsia="Times New Roman" w:hAnsi="Arial" w:cs="Arial"/>
                <w:color w:val="000000"/>
                <w:kern w:val="24"/>
                <w:lang w:eastAsia="fr-FR"/>
              </w:rPr>
              <w:t>ZnO</w:t>
            </w:r>
            <w:proofErr w:type="spellEnd"/>
          </w:p>
        </w:tc>
        <w:tc>
          <w:tcPr>
            <w:tcW w:w="0" w:type="auto"/>
          </w:tcPr>
          <w:p w14:paraId="0428A2AB" w14:textId="77777777" w:rsidR="000774D1" w:rsidRDefault="000774D1" w:rsidP="00C86B4A">
            <w:pPr>
              <w:spacing w:line="315" w:lineRule="atLeast"/>
              <w:jc w:val="center"/>
              <w:textAlignment w:val="center"/>
              <w:rPr>
                <w:rFonts w:ascii="Arial" w:eastAsia="Times New Roman" w:hAnsi="Arial" w:cs="Arial"/>
                <w:color w:val="000000"/>
                <w:kern w:val="24"/>
                <w:lang w:eastAsia="fr-FR"/>
              </w:rPr>
            </w:pPr>
            <w:r>
              <w:rPr>
                <w:rFonts w:ascii="Arial" w:eastAsia="Times New Roman" w:hAnsi="Arial" w:cs="Arial"/>
                <w:color w:val="000000"/>
                <w:kern w:val="24"/>
                <w:lang w:eastAsia="fr-FR"/>
              </w:rPr>
              <w:t>traces</w:t>
            </w:r>
          </w:p>
        </w:tc>
        <w:tc>
          <w:tcPr>
            <w:tcW w:w="0" w:type="auto"/>
          </w:tcPr>
          <w:p w14:paraId="25F5334B" w14:textId="77777777" w:rsidR="000774D1" w:rsidRDefault="000774D1" w:rsidP="00C86B4A">
            <w:pPr>
              <w:spacing w:line="315" w:lineRule="atLeast"/>
              <w:jc w:val="center"/>
              <w:textAlignment w:val="center"/>
              <w:rPr>
                <w:rFonts w:ascii="Arial" w:eastAsia="Times New Roman" w:hAnsi="Arial" w:cs="Arial"/>
                <w:color w:val="000000"/>
                <w:kern w:val="24"/>
                <w:lang w:eastAsia="fr-FR"/>
              </w:rPr>
            </w:pPr>
            <w:r>
              <w:rPr>
                <w:rFonts w:ascii="Arial" w:eastAsia="Times New Roman" w:hAnsi="Arial" w:cs="Arial"/>
                <w:color w:val="000000"/>
                <w:kern w:val="24"/>
                <w:lang w:eastAsia="fr-FR"/>
              </w:rPr>
              <w:t>traces</w:t>
            </w:r>
          </w:p>
        </w:tc>
        <w:tc>
          <w:tcPr>
            <w:tcW w:w="0" w:type="auto"/>
          </w:tcPr>
          <w:p w14:paraId="4ABD8E6D" w14:textId="77777777" w:rsidR="000774D1" w:rsidRDefault="000774D1" w:rsidP="00C86B4A">
            <w:pPr>
              <w:spacing w:line="315" w:lineRule="atLeast"/>
              <w:jc w:val="center"/>
              <w:textAlignment w:val="center"/>
              <w:rPr>
                <w:rFonts w:ascii="Arial" w:eastAsia="Times New Roman" w:hAnsi="Arial" w:cs="Arial"/>
                <w:color w:val="000000"/>
                <w:kern w:val="24"/>
                <w:lang w:eastAsia="fr-FR"/>
              </w:rPr>
            </w:pPr>
            <w:r>
              <w:rPr>
                <w:rFonts w:ascii="Arial" w:eastAsia="Times New Roman" w:hAnsi="Arial" w:cs="Arial"/>
                <w:color w:val="000000"/>
                <w:kern w:val="24"/>
                <w:lang w:eastAsia="fr-FR"/>
              </w:rPr>
              <w:t>traces</w:t>
            </w:r>
          </w:p>
        </w:tc>
      </w:tr>
      <w:tr w:rsidR="000774D1" w:rsidRPr="000245A2" w14:paraId="3646781D" w14:textId="77777777" w:rsidTr="003A4E45">
        <w:trPr>
          <w:trHeight w:val="466"/>
          <w:jc w:val="center"/>
        </w:trPr>
        <w:tc>
          <w:tcPr>
            <w:tcW w:w="0" w:type="auto"/>
          </w:tcPr>
          <w:p w14:paraId="5B5976FF" w14:textId="77777777" w:rsidR="000774D1" w:rsidRPr="000245A2" w:rsidRDefault="004B38A3" w:rsidP="000774D1">
            <w:pPr>
              <w:spacing w:line="315" w:lineRule="atLeast"/>
              <w:jc w:val="center"/>
              <w:textAlignment w:val="center"/>
              <w:rPr>
                <w:rFonts w:ascii="Arial" w:eastAsia="Times New Roman" w:hAnsi="Arial" w:cs="Arial"/>
                <w:color w:val="000000"/>
                <w:kern w:val="24"/>
                <w:lang w:eastAsia="fr-FR"/>
              </w:rPr>
            </w:pPr>
            <w:proofErr w:type="spellStart"/>
            <w:r>
              <w:rPr>
                <w:rFonts w:ascii="Arial" w:eastAsia="Times New Roman" w:hAnsi="Arial" w:cs="Arial"/>
                <w:color w:val="000000"/>
                <w:kern w:val="24"/>
                <w:lang w:eastAsia="fr-FR"/>
              </w:rPr>
              <w:t>Sr</w:t>
            </w:r>
            <w:r w:rsidR="000774D1">
              <w:rPr>
                <w:rFonts w:ascii="Arial" w:eastAsia="Times New Roman" w:hAnsi="Arial" w:cs="Arial"/>
                <w:color w:val="000000"/>
                <w:kern w:val="24"/>
                <w:lang w:eastAsia="fr-FR"/>
              </w:rPr>
              <w:t>O</w:t>
            </w:r>
            <w:proofErr w:type="spellEnd"/>
          </w:p>
        </w:tc>
        <w:tc>
          <w:tcPr>
            <w:tcW w:w="0" w:type="auto"/>
          </w:tcPr>
          <w:p w14:paraId="123707A8" w14:textId="77777777" w:rsidR="000774D1" w:rsidRDefault="000774D1" w:rsidP="00C86B4A">
            <w:pPr>
              <w:spacing w:line="315" w:lineRule="atLeast"/>
              <w:jc w:val="center"/>
              <w:textAlignment w:val="center"/>
              <w:rPr>
                <w:rFonts w:ascii="Arial" w:eastAsia="Times New Roman" w:hAnsi="Arial" w:cs="Arial"/>
                <w:color w:val="000000"/>
                <w:kern w:val="24"/>
                <w:lang w:eastAsia="fr-FR"/>
              </w:rPr>
            </w:pPr>
            <w:r>
              <w:rPr>
                <w:rFonts w:ascii="Arial" w:eastAsia="Times New Roman" w:hAnsi="Arial" w:cs="Arial"/>
                <w:color w:val="000000"/>
                <w:kern w:val="24"/>
                <w:lang w:eastAsia="fr-FR"/>
              </w:rPr>
              <w:t>traces</w:t>
            </w:r>
          </w:p>
        </w:tc>
        <w:tc>
          <w:tcPr>
            <w:tcW w:w="0" w:type="auto"/>
          </w:tcPr>
          <w:p w14:paraId="642D6489" w14:textId="77777777" w:rsidR="000774D1" w:rsidRDefault="000774D1" w:rsidP="00C86B4A">
            <w:pPr>
              <w:spacing w:line="315" w:lineRule="atLeast"/>
              <w:jc w:val="center"/>
              <w:textAlignment w:val="center"/>
              <w:rPr>
                <w:rFonts w:ascii="Arial" w:eastAsia="Times New Roman" w:hAnsi="Arial" w:cs="Arial"/>
                <w:color w:val="000000"/>
                <w:kern w:val="24"/>
                <w:lang w:eastAsia="fr-FR"/>
              </w:rPr>
            </w:pPr>
            <w:r>
              <w:rPr>
                <w:rFonts w:ascii="Arial" w:eastAsia="Times New Roman" w:hAnsi="Arial" w:cs="Arial"/>
                <w:color w:val="000000"/>
                <w:kern w:val="24"/>
                <w:lang w:eastAsia="fr-FR"/>
              </w:rPr>
              <w:t>traces</w:t>
            </w:r>
          </w:p>
        </w:tc>
        <w:tc>
          <w:tcPr>
            <w:tcW w:w="0" w:type="auto"/>
          </w:tcPr>
          <w:p w14:paraId="3C76D7ED" w14:textId="77777777" w:rsidR="000774D1" w:rsidRDefault="000774D1" w:rsidP="00C86B4A">
            <w:pPr>
              <w:spacing w:line="315" w:lineRule="atLeast"/>
              <w:jc w:val="center"/>
              <w:textAlignment w:val="center"/>
              <w:rPr>
                <w:rFonts w:ascii="Arial" w:eastAsia="Times New Roman" w:hAnsi="Arial" w:cs="Arial"/>
                <w:color w:val="000000"/>
                <w:kern w:val="24"/>
                <w:lang w:eastAsia="fr-FR"/>
              </w:rPr>
            </w:pPr>
            <w:r>
              <w:rPr>
                <w:rFonts w:ascii="Arial" w:eastAsia="Times New Roman" w:hAnsi="Arial" w:cs="Arial"/>
                <w:color w:val="000000"/>
                <w:kern w:val="24"/>
                <w:lang w:eastAsia="fr-FR"/>
              </w:rPr>
              <w:t>traces</w:t>
            </w:r>
          </w:p>
        </w:tc>
      </w:tr>
      <w:tr w:rsidR="006957ED" w:rsidRPr="000245A2" w14:paraId="64254B38" w14:textId="77777777" w:rsidTr="003A4E45">
        <w:trPr>
          <w:trHeight w:val="299"/>
          <w:jc w:val="center"/>
        </w:trPr>
        <w:tc>
          <w:tcPr>
            <w:tcW w:w="0" w:type="auto"/>
            <w:hideMark/>
          </w:tcPr>
          <w:p w14:paraId="487AC248" w14:textId="77777777" w:rsidR="006957ED" w:rsidRPr="000245A2" w:rsidRDefault="006957ED" w:rsidP="00C86B4A">
            <w:pPr>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Perte au feu (1050°C)</w:t>
            </w:r>
          </w:p>
        </w:tc>
        <w:tc>
          <w:tcPr>
            <w:tcW w:w="0" w:type="auto"/>
            <w:hideMark/>
          </w:tcPr>
          <w:p w14:paraId="287C2484" w14:textId="2B280056" w:rsidR="006957ED" w:rsidRPr="000245A2" w:rsidRDefault="00A2599C" w:rsidP="00A2599C">
            <w:pPr>
              <w:jc w:val="center"/>
              <w:textAlignment w:val="center"/>
              <w:rPr>
                <w:rFonts w:ascii="Arial" w:eastAsia="Times New Roman" w:hAnsi="Arial" w:cs="Arial"/>
                <w:lang w:eastAsia="fr-FR"/>
              </w:rPr>
            </w:pPr>
            <w:r>
              <w:rPr>
                <w:rFonts w:ascii="Arial" w:eastAsia="Times New Roman" w:hAnsi="Arial" w:cs="Arial"/>
                <w:color w:val="000000"/>
                <w:kern w:val="24"/>
                <w:lang w:eastAsia="fr-FR"/>
              </w:rPr>
              <w:t>0,5</w:t>
            </w:r>
          </w:p>
        </w:tc>
        <w:tc>
          <w:tcPr>
            <w:tcW w:w="0" w:type="auto"/>
            <w:hideMark/>
          </w:tcPr>
          <w:p w14:paraId="3D91A60F" w14:textId="77777777" w:rsidR="006957ED" w:rsidRPr="000245A2" w:rsidRDefault="006957ED" w:rsidP="00C86B4A">
            <w:pPr>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w:t>
            </w:r>
          </w:p>
        </w:tc>
        <w:tc>
          <w:tcPr>
            <w:tcW w:w="0" w:type="auto"/>
            <w:hideMark/>
          </w:tcPr>
          <w:p w14:paraId="179C5994" w14:textId="77777777" w:rsidR="006957ED" w:rsidRPr="000245A2" w:rsidRDefault="006957ED" w:rsidP="00C86B4A">
            <w:pPr>
              <w:jc w:val="center"/>
              <w:textAlignment w:val="center"/>
              <w:rPr>
                <w:rFonts w:ascii="Arial" w:eastAsia="Times New Roman" w:hAnsi="Arial" w:cs="Arial"/>
                <w:lang w:eastAsia="fr-FR"/>
              </w:rPr>
            </w:pPr>
            <w:r w:rsidRPr="000245A2">
              <w:rPr>
                <w:rFonts w:ascii="Arial" w:eastAsia="Times New Roman" w:hAnsi="Arial" w:cs="Arial"/>
                <w:color w:val="000000"/>
                <w:kern w:val="24"/>
                <w:lang w:eastAsia="fr-FR"/>
              </w:rPr>
              <w:t>-</w:t>
            </w:r>
          </w:p>
        </w:tc>
      </w:tr>
    </w:tbl>
    <w:p w14:paraId="05C395FD" w14:textId="77777777" w:rsidR="00766991" w:rsidRDefault="00766991" w:rsidP="00986A51">
      <w:pPr>
        <w:pStyle w:val="Paragraph"/>
        <w:keepNext/>
        <w:ind w:firstLine="0"/>
        <w:rPr>
          <w:rFonts w:ascii="Arial" w:hAnsi="Arial" w:cs="Arial"/>
          <w:sz w:val="20"/>
          <w:szCs w:val="20"/>
          <w:lang w:val="fr-FR"/>
        </w:rPr>
      </w:pPr>
    </w:p>
    <w:p w14:paraId="3B5DBAF1" w14:textId="77777777" w:rsidR="008F456E" w:rsidRPr="00910842" w:rsidRDefault="008F456E" w:rsidP="00986A51">
      <w:pPr>
        <w:pStyle w:val="Paragraph"/>
        <w:keepNext/>
        <w:ind w:firstLine="0"/>
        <w:rPr>
          <w:rFonts w:ascii="Arial" w:hAnsi="Arial" w:cs="Arial"/>
          <w:sz w:val="20"/>
          <w:szCs w:val="20"/>
          <w:lang w:val="fr-FR"/>
        </w:rPr>
      </w:pPr>
    </w:p>
    <w:p w14:paraId="15D97397" w14:textId="0A5B3F6A" w:rsidR="00153A90" w:rsidRDefault="00153A90" w:rsidP="00153A90">
      <w:pPr>
        <w:rPr>
          <w:rFonts w:ascii="Arial" w:hAnsi="Arial" w:cs="Arial"/>
        </w:rPr>
      </w:pPr>
      <w:r>
        <w:rPr>
          <w:rFonts w:ascii="Arial" w:hAnsi="Arial" w:cs="Arial"/>
        </w:rPr>
        <w:t>La fabrication des briques se fait par cuisson entre 850 et 1100°C en fonction de l’argile utilisée</w:t>
      </w:r>
      <w:r w:rsidR="00523A45">
        <w:rPr>
          <w:rFonts w:ascii="Arial" w:hAnsi="Arial" w:cs="Arial"/>
        </w:rPr>
        <w:t xml:space="preserve"> (F</w:t>
      </w:r>
      <w:r w:rsidR="00A2599C">
        <w:rPr>
          <w:rFonts w:ascii="Arial" w:hAnsi="Arial" w:cs="Arial"/>
        </w:rPr>
        <w:t>édération Française des Tuiles et des Briques</w:t>
      </w:r>
      <w:r w:rsidR="00523A45">
        <w:rPr>
          <w:rFonts w:ascii="Arial" w:hAnsi="Arial" w:cs="Arial"/>
        </w:rPr>
        <w:t>)</w:t>
      </w:r>
      <w:r w:rsidR="00085AA9">
        <w:rPr>
          <w:rFonts w:ascii="Arial" w:hAnsi="Arial" w:cs="Arial"/>
        </w:rPr>
        <w:t xml:space="preserve">. </w:t>
      </w:r>
      <w:r>
        <w:rPr>
          <w:rFonts w:ascii="Arial" w:hAnsi="Arial" w:cs="Arial"/>
        </w:rPr>
        <w:t>Lors de ce changement de phase</w:t>
      </w:r>
      <w:r w:rsidR="00E07F81">
        <w:rPr>
          <w:rFonts w:ascii="Arial" w:hAnsi="Arial" w:cs="Arial"/>
        </w:rPr>
        <w:t>,</w:t>
      </w:r>
      <w:r>
        <w:rPr>
          <w:rFonts w:ascii="Arial" w:hAnsi="Arial" w:cs="Arial"/>
        </w:rPr>
        <w:t xml:space="preserve"> les minéraux argileux entrent dans une réaction appelée la réaction de </w:t>
      </w:r>
      <w:r w:rsidR="003F27B4">
        <w:rPr>
          <w:rFonts w:ascii="Arial" w:hAnsi="Arial" w:cs="Arial"/>
        </w:rPr>
        <w:t xml:space="preserve">frittage, </w:t>
      </w:r>
      <w:r w:rsidR="00E07F81">
        <w:rPr>
          <w:rFonts w:ascii="Arial" w:hAnsi="Arial" w:cs="Arial"/>
        </w:rPr>
        <w:t>qui</w:t>
      </w:r>
      <w:r>
        <w:rPr>
          <w:rFonts w:ascii="Arial" w:hAnsi="Arial" w:cs="Arial"/>
        </w:rPr>
        <w:t xml:space="preserve"> consiste </w:t>
      </w:r>
      <w:r w:rsidR="00E07F81">
        <w:rPr>
          <w:rFonts w:ascii="Arial" w:hAnsi="Arial" w:cs="Arial"/>
        </w:rPr>
        <w:t>en un soudage d</w:t>
      </w:r>
      <w:r>
        <w:rPr>
          <w:rFonts w:ascii="Arial" w:hAnsi="Arial" w:cs="Arial"/>
        </w:rPr>
        <w:t xml:space="preserve">es grains entre eux et permet </w:t>
      </w:r>
      <w:r w:rsidR="00E07F81">
        <w:rPr>
          <w:rFonts w:ascii="Arial" w:hAnsi="Arial" w:cs="Arial"/>
        </w:rPr>
        <w:t>le développement de la</w:t>
      </w:r>
      <w:r>
        <w:rPr>
          <w:rFonts w:ascii="Arial" w:hAnsi="Arial" w:cs="Arial"/>
        </w:rPr>
        <w:t xml:space="preserve"> cohésion du matériau. C’est cette réaction qui permet la formation de la brique </w:t>
      </w:r>
      <w:r w:rsidR="00E07F81">
        <w:rPr>
          <w:rFonts w:ascii="Arial" w:hAnsi="Arial" w:cs="Arial"/>
        </w:rPr>
        <w:t>cuite</w:t>
      </w:r>
      <w:r>
        <w:rPr>
          <w:rFonts w:ascii="Arial" w:hAnsi="Arial" w:cs="Arial"/>
        </w:rPr>
        <w:t>. De nouveaux minéraux sont ainsi produits.</w:t>
      </w:r>
    </w:p>
    <w:p w14:paraId="523418A2" w14:textId="7DE61FE7" w:rsidR="000001DE" w:rsidRPr="00E64847" w:rsidRDefault="00E64847" w:rsidP="0032212C">
      <w:pPr>
        <w:rPr>
          <w:rFonts w:ascii="Arial" w:hAnsi="Arial" w:cs="Arial"/>
        </w:rPr>
      </w:pPr>
      <w:r w:rsidRPr="00E64847">
        <w:rPr>
          <w:rFonts w:ascii="Arial" w:hAnsi="Arial" w:cs="Arial"/>
        </w:rPr>
        <w:t xml:space="preserve">La composition </w:t>
      </w:r>
      <w:r w:rsidR="00831AD5">
        <w:rPr>
          <w:rFonts w:ascii="Arial" w:hAnsi="Arial" w:cs="Arial"/>
        </w:rPr>
        <w:t>minéralogique</w:t>
      </w:r>
      <w:r w:rsidRPr="00E64847">
        <w:rPr>
          <w:rFonts w:ascii="Arial" w:hAnsi="Arial" w:cs="Arial"/>
        </w:rPr>
        <w:t xml:space="preserve"> </w:t>
      </w:r>
      <w:r w:rsidR="00153A90">
        <w:rPr>
          <w:rFonts w:ascii="Arial" w:hAnsi="Arial" w:cs="Arial"/>
        </w:rPr>
        <w:t xml:space="preserve">des fines de briques </w:t>
      </w:r>
      <w:r w:rsidR="00831AD5">
        <w:rPr>
          <w:rFonts w:ascii="Arial" w:hAnsi="Arial" w:cs="Arial"/>
        </w:rPr>
        <w:t>est déterm</w:t>
      </w:r>
      <w:r w:rsidR="00915604">
        <w:rPr>
          <w:rFonts w:ascii="Arial" w:hAnsi="Arial" w:cs="Arial"/>
        </w:rPr>
        <w:t>inée par diffraction de rayon X</w:t>
      </w:r>
      <w:r w:rsidR="00E07F81">
        <w:rPr>
          <w:rFonts w:ascii="Arial" w:hAnsi="Arial" w:cs="Arial"/>
        </w:rPr>
        <w:t xml:space="preserve"> (</w:t>
      </w:r>
      <w:r w:rsidR="00831AD5">
        <w:rPr>
          <w:rFonts w:ascii="Arial" w:hAnsi="Arial" w:cs="Arial"/>
        </w:rPr>
        <w:t>Tableau 3</w:t>
      </w:r>
      <w:r w:rsidR="00E07F81">
        <w:rPr>
          <w:rFonts w:ascii="Arial" w:hAnsi="Arial" w:cs="Arial"/>
        </w:rPr>
        <w:t>)</w:t>
      </w:r>
      <w:r w:rsidR="00831AD5">
        <w:rPr>
          <w:rFonts w:ascii="Arial" w:hAnsi="Arial" w:cs="Arial"/>
        </w:rPr>
        <w:t>. L</w:t>
      </w:r>
      <w:r>
        <w:rPr>
          <w:rFonts w:ascii="Arial" w:hAnsi="Arial" w:cs="Arial"/>
        </w:rPr>
        <w:t>es briques modèles respecte</w:t>
      </w:r>
      <w:r w:rsidR="00831AD5">
        <w:rPr>
          <w:rFonts w:ascii="Arial" w:hAnsi="Arial" w:cs="Arial"/>
        </w:rPr>
        <w:t>nt</w:t>
      </w:r>
      <w:r>
        <w:rPr>
          <w:rFonts w:ascii="Arial" w:hAnsi="Arial" w:cs="Arial"/>
        </w:rPr>
        <w:t xml:space="preserve"> </w:t>
      </w:r>
      <w:r w:rsidR="008C1614">
        <w:rPr>
          <w:rFonts w:ascii="Arial" w:hAnsi="Arial" w:cs="Arial"/>
        </w:rPr>
        <w:t>une composition de brique</w:t>
      </w:r>
      <w:r w:rsidR="00831AD5">
        <w:rPr>
          <w:rFonts w:ascii="Arial" w:hAnsi="Arial" w:cs="Arial"/>
        </w:rPr>
        <w:t>s</w:t>
      </w:r>
      <w:r w:rsidR="008C1614">
        <w:rPr>
          <w:rFonts w:ascii="Arial" w:hAnsi="Arial" w:cs="Arial"/>
        </w:rPr>
        <w:t xml:space="preserve"> classi</w:t>
      </w:r>
      <w:r w:rsidR="00766E73">
        <w:rPr>
          <w:rFonts w:ascii="Arial" w:hAnsi="Arial" w:cs="Arial"/>
        </w:rPr>
        <w:t>que</w:t>
      </w:r>
      <w:r w:rsidR="00831AD5">
        <w:rPr>
          <w:rFonts w:ascii="Arial" w:hAnsi="Arial" w:cs="Arial"/>
        </w:rPr>
        <w:t>s</w:t>
      </w:r>
      <w:r w:rsidR="00F02BE5">
        <w:rPr>
          <w:rFonts w:ascii="Arial" w:hAnsi="Arial" w:cs="Arial"/>
        </w:rPr>
        <w:t xml:space="preserve"> </w:t>
      </w:r>
      <w:r w:rsidR="00F02BE5">
        <w:rPr>
          <w:rFonts w:ascii="Arial" w:hAnsi="Arial" w:cs="Arial"/>
        </w:rPr>
        <w:fldChar w:fldCharType="begin"/>
      </w:r>
      <w:r w:rsidR="00F02BE5">
        <w:rPr>
          <w:rFonts w:ascii="Arial" w:hAnsi="Arial" w:cs="Arial"/>
        </w:rPr>
        <w:instrText xml:space="preserve"> ADDIN ZOTERO_ITEM CSL_CITATION {"citationID":"8ArLfnDb","properties":{"formattedCitation":"(KORNMANN 2009)","plainCitation":"(KORNMANN 2009)","noteIndex":0},"citationItems":[{"id":687,"uris":["http://zotero.org/users/4333604/items/SQJU2L56"],"uri":["http://zotero.org/users/4333604/items/SQJU2L56"],"itemData":{"id":687,"type":"article-journal","title":"Matériaux de terre cuite - Matières de base et fabrication","page":"29","source":"Zotero","abstract":"Clay materials are fundamental elements in buildings throughout Europe. They are obtained from a mixture of common clay minerals. The first step of the process is to obtain a clay mixture with the required plasticity avoiding blends which have either a too fat or lean texture. The mixture is then formed by means of extrusion and pressing. The shapes are then dried in a controlled-atmosphere dryer. The final firing in a continuous tunnel kiln at 900°C – 1 100°C gives the product its final properties and makes it fit for use. The level of grey energy production is high but equipment is more and more efficient and increasingly use renewable energy . Other environmental budgets remain limited.","language":"fr","author":[{"family":"KORNMANN","given":"Michel"}],"issued":{"date-parts":[["2009"]]}}}],"schema":"https://github.com/citation-style-language/schema/raw/master/csl-citation.json"} </w:instrText>
      </w:r>
      <w:r w:rsidR="00F02BE5">
        <w:rPr>
          <w:rFonts w:ascii="Arial" w:hAnsi="Arial" w:cs="Arial"/>
        </w:rPr>
        <w:fldChar w:fldCharType="separate"/>
      </w:r>
      <w:r w:rsidR="000D459B">
        <w:rPr>
          <w:rFonts w:ascii="Arial" w:hAnsi="Arial" w:cs="Arial"/>
        </w:rPr>
        <w:t>(Kornmann</w:t>
      </w:r>
      <w:r w:rsidR="008C4ABA">
        <w:rPr>
          <w:rFonts w:ascii="Arial" w:hAnsi="Arial" w:cs="Arial"/>
        </w:rPr>
        <w:t>.</w:t>
      </w:r>
      <w:r w:rsidR="000D459B">
        <w:rPr>
          <w:rFonts w:ascii="Arial" w:hAnsi="Arial" w:cs="Arial"/>
        </w:rPr>
        <w:t xml:space="preserve">, </w:t>
      </w:r>
      <w:r w:rsidR="00F02BE5" w:rsidRPr="00F02BE5">
        <w:rPr>
          <w:rFonts w:ascii="Arial" w:hAnsi="Arial" w:cs="Arial"/>
        </w:rPr>
        <w:t>2009)</w:t>
      </w:r>
      <w:r w:rsidR="00F02BE5">
        <w:rPr>
          <w:rFonts w:ascii="Arial" w:hAnsi="Arial" w:cs="Arial"/>
        </w:rPr>
        <w:fldChar w:fldCharType="end"/>
      </w:r>
      <w:r w:rsidR="00766E73">
        <w:rPr>
          <w:rFonts w:ascii="Arial" w:hAnsi="Arial" w:cs="Arial"/>
        </w:rPr>
        <w:t xml:space="preserve">, </w:t>
      </w:r>
      <w:r w:rsidR="00831AD5">
        <w:rPr>
          <w:rFonts w:ascii="Arial" w:hAnsi="Arial" w:cs="Arial"/>
        </w:rPr>
        <w:t>soit une part majoritaire de</w:t>
      </w:r>
      <w:r w:rsidR="00766E73">
        <w:rPr>
          <w:rFonts w:ascii="Arial" w:hAnsi="Arial" w:cs="Arial"/>
        </w:rPr>
        <w:t xml:space="preserve"> quartz</w:t>
      </w:r>
      <w:r w:rsidR="00831AD5">
        <w:rPr>
          <w:rFonts w:ascii="Arial" w:hAnsi="Arial" w:cs="Arial"/>
        </w:rPr>
        <w:t xml:space="preserve"> qui est </w:t>
      </w:r>
      <w:r w:rsidR="00766E73">
        <w:rPr>
          <w:rFonts w:ascii="Arial" w:hAnsi="Arial" w:cs="Arial"/>
        </w:rPr>
        <w:t xml:space="preserve">la phase siliceuse </w:t>
      </w:r>
      <w:r w:rsidR="00AC2AC5">
        <w:rPr>
          <w:rFonts w:ascii="Arial" w:hAnsi="Arial" w:cs="Arial"/>
        </w:rPr>
        <w:t>principale puis de l’</w:t>
      </w:r>
      <w:r w:rsidR="00766E73">
        <w:rPr>
          <w:rFonts w:ascii="Arial" w:hAnsi="Arial" w:cs="Arial"/>
        </w:rPr>
        <w:t>oxyde</w:t>
      </w:r>
      <w:r w:rsidR="008C1614">
        <w:rPr>
          <w:rFonts w:ascii="Arial" w:hAnsi="Arial" w:cs="Arial"/>
        </w:rPr>
        <w:t xml:space="preserve"> de fer (hématite)</w:t>
      </w:r>
      <w:r w:rsidR="00766E73">
        <w:rPr>
          <w:rFonts w:ascii="Arial" w:hAnsi="Arial" w:cs="Arial"/>
        </w:rPr>
        <w:t>, des feldspaths potassiques et sodiques (microcline int</w:t>
      </w:r>
      <w:r w:rsidR="0099234D">
        <w:rPr>
          <w:rFonts w:ascii="Arial" w:hAnsi="Arial" w:cs="Arial"/>
        </w:rPr>
        <w:t>ermédiaire</w:t>
      </w:r>
      <w:r w:rsidR="00F25AE0">
        <w:rPr>
          <w:rFonts w:ascii="Arial" w:hAnsi="Arial" w:cs="Arial"/>
        </w:rPr>
        <w:t>, albit</w:t>
      </w:r>
      <w:r w:rsidR="001C0500">
        <w:rPr>
          <w:rFonts w:ascii="Arial" w:hAnsi="Arial" w:cs="Arial"/>
        </w:rPr>
        <w:t xml:space="preserve">e) et une phase amorphe de 20%. </w:t>
      </w:r>
      <w:r w:rsidR="00F25AE0" w:rsidRPr="000166CA">
        <w:rPr>
          <w:rFonts w:ascii="Arial" w:hAnsi="Arial" w:cs="Arial"/>
        </w:rPr>
        <w:t>C</w:t>
      </w:r>
      <w:r w:rsidR="00766E73" w:rsidRPr="000166CA">
        <w:rPr>
          <w:rFonts w:ascii="Arial" w:hAnsi="Arial" w:cs="Arial"/>
        </w:rPr>
        <w:t xml:space="preserve">’est cette phase </w:t>
      </w:r>
      <w:r w:rsidR="00F25AE0" w:rsidRPr="000166CA">
        <w:rPr>
          <w:rFonts w:ascii="Arial" w:hAnsi="Arial" w:cs="Arial"/>
        </w:rPr>
        <w:t xml:space="preserve">amorphe </w:t>
      </w:r>
      <w:r w:rsidR="00766E73" w:rsidRPr="000166CA">
        <w:rPr>
          <w:rFonts w:ascii="Arial" w:hAnsi="Arial" w:cs="Arial"/>
        </w:rPr>
        <w:t xml:space="preserve">qui </w:t>
      </w:r>
      <w:r w:rsidR="000001DE">
        <w:rPr>
          <w:rFonts w:ascii="Arial" w:hAnsi="Arial" w:cs="Arial"/>
        </w:rPr>
        <w:t>permettrait de produire une r</w:t>
      </w:r>
      <w:r w:rsidR="00AC2AC5">
        <w:rPr>
          <w:rFonts w:ascii="Arial" w:hAnsi="Arial" w:cs="Arial"/>
        </w:rPr>
        <w:t xml:space="preserve">éaction </w:t>
      </w:r>
      <w:proofErr w:type="spellStart"/>
      <w:r w:rsidR="00AC2AC5">
        <w:rPr>
          <w:rFonts w:ascii="Arial" w:hAnsi="Arial" w:cs="Arial"/>
        </w:rPr>
        <w:t>pouzzolanique</w:t>
      </w:r>
      <w:proofErr w:type="spellEnd"/>
      <w:r w:rsidR="00E07F81">
        <w:rPr>
          <w:rFonts w:ascii="Arial" w:hAnsi="Arial" w:cs="Arial"/>
        </w:rPr>
        <w:t>, qui</w:t>
      </w:r>
      <w:r w:rsidR="00AC2AC5">
        <w:rPr>
          <w:rFonts w:ascii="Arial" w:hAnsi="Arial" w:cs="Arial"/>
        </w:rPr>
        <w:t xml:space="preserve"> pourrait</w:t>
      </w:r>
      <w:r w:rsidR="000001DE">
        <w:rPr>
          <w:rFonts w:ascii="Arial" w:hAnsi="Arial" w:cs="Arial"/>
        </w:rPr>
        <w:t xml:space="preserve"> aussi être activée avec la solution d’activatio</w:t>
      </w:r>
      <w:r w:rsidR="00915604">
        <w:rPr>
          <w:rFonts w:ascii="Arial" w:hAnsi="Arial" w:cs="Arial"/>
        </w:rPr>
        <w:t>n alcaline et permettre ainsi la réa</w:t>
      </w:r>
      <w:r w:rsidR="00987C66">
        <w:rPr>
          <w:rFonts w:ascii="Arial" w:hAnsi="Arial" w:cs="Arial"/>
        </w:rPr>
        <w:t>ction hydr</w:t>
      </w:r>
      <w:r w:rsidR="00915604">
        <w:rPr>
          <w:rFonts w:ascii="Arial" w:hAnsi="Arial" w:cs="Arial"/>
        </w:rPr>
        <w:t>atation d</w:t>
      </w:r>
      <w:r w:rsidR="003F27B4">
        <w:rPr>
          <w:rFonts w:ascii="Arial" w:hAnsi="Arial" w:cs="Arial"/>
        </w:rPr>
        <w:t>ans ces deux cas.</w:t>
      </w:r>
    </w:p>
    <w:p w14:paraId="33A1E235" w14:textId="699C8019" w:rsidR="00E64847" w:rsidRDefault="00563AEA" w:rsidP="00085AA9">
      <w:pPr>
        <w:pStyle w:val="Paragraph"/>
        <w:spacing w:before="0"/>
        <w:ind w:firstLine="0"/>
        <w:rPr>
          <w:rFonts w:ascii="Arial" w:hAnsi="Arial" w:cs="Arial"/>
          <w:sz w:val="20"/>
          <w:szCs w:val="20"/>
          <w:lang w:val="fr-FR"/>
        </w:rPr>
      </w:pPr>
      <w:r w:rsidRPr="003F27B4">
        <w:rPr>
          <w:rFonts w:ascii="Arial" w:hAnsi="Arial" w:cs="Arial"/>
          <w:sz w:val="20"/>
          <w:szCs w:val="20"/>
          <w:lang w:val="fr-FR"/>
        </w:rPr>
        <w:t xml:space="preserve">Pour connaitre l’activité </w:t>
      </w:r>
      <w:proofErr w:type="spellStart"/>
      <w:r w:rsidRPr="003F27B4">
        <w:rPr>
          <w:rFonts w:ascii="Arial" w:hAnsi="Arial" w:cs="Arial"/>
          <w:sz w:val="20"/>
          <w:szCs w:val="20"/>
          <w:lang w:val="fr-FR"/>
        </w:rPr>
        <w:t>pouzzolanique</w:t>
      </w:r>
      <w:proofErr w:type="spellEnd"/>
      <w:r w:rsidRPr="003F27B4">
        <w:rPr>
          <w:rFonts w:ascii="Arial" w:hAnsi="Arial" w:cs="Arial"/>
          <w:sz w:val="20"/>
          <w:szCs w:val="20"/>
          <w:lang w:val="fr-FR"/>
        </w:rPr>
        <w:t xml:space="preserve"> des briques modèles</w:t>
      </w:r>
      <w:r w:rsidR="00AC2AC5">
        <w:rPr>
          <w:rFonts w:ascii="Arial" w:hAnsi="Arial" w:cs="Arial"/>
          <w:sz w:val="20"/>
          <w:szCs w:val="20"/>
          <w:lang w:val="fr-FR"/>
        </w:rPr>
        <w:t>, un test a été réalisé :</w:t>
      </w:r>
      <w:r w:rsidRPr="003F27B4">
        <w:rPr>
          <w:rFonts w:ascii="Arial" w:hAnsi="Arial" w:cs="Arial"/>
          <w:sz w:val="20"/>
          <w:szCs w:val="20"/>
          <w:lang w:val="fr-FR"/>
        </w:rPr>
        <w:t xml:space="preserve"> c’est l’essai </w:t>
      </w:r>
      <w:r w:rsidRPr="00540AA1">
        <w:rPr>
          <w:rFonts w:ascii="Arial" w:hAnsi="Arial" w:cs="Arial"/>
          <w:sz w:val="20"/>
          <w:szCs w:val="20"/>
          <w:lang w:val="fr-FR"/>
        </w:rPr>
        <w:t>Chapelle. Selon la</w:t>
      </w:r>
      <w:r w:rsidRPr="00540AA1">
        <w:rPr>
          <w:rFonts w:ascii="Arial" w:hAnsi="Arial" w:cs="Arial"/>
          <w:sz w:val="16"/>
          <w:szCs w:val="20"/>
          <w:lang w:val="fr-FR"/>
        </w:rPr>
        <w:t xml:space="preserve"> </w:t>
      </w:r>
      <w:r w:rsidRPr="00C43E54">
        <w:rPr>
          <w:rFonts w:ascii="Arial" w:hAnsi="Arial" w:cs="Arial"/>
          <w:sz w:val="20"/>
          <w:lang w:val="fr-FR"/>
        </w:rPr>
        <w:t>norme américaine ASTM C125-07</w:t>
      </w:r>
      <w:r w:rsidR="00E07F81">
        <w:rPr>
          <w:rFonts w:ascii="Arial" w:hAnsi="Arial" w:cs="Arial"/>
          <w:sz w:val="20"/>
          <w:lang w:val="fr-FR"/>
        </w:rPr>
        <w:t>,</w:t>
      </w:r>
      <w:r w:rsidRPr="00C43E54">
        <w:rPr>
          <w:rFonts w:ascii="Arial" w:hAnsi="Arial" w:cs="Arial"/>
          <w:sz w:val="20"/>
          <w:lang w:val="fr-FR"/>
        </w:rPr>
        <w:t xml:space="preserve"> une pouzzolane naturelle est un matériau siliceux ou silico-a</w:t>
      </w:r>
      <w:r>
        <w:rPr>
          <w:rFonts w:ascii="Arial" w:hAnsi="Arial" w:cs="Arial"/>
          <w:sz w:val="20"/>
          <w:lang w:val="fr-FR"/>
        </w:rPr>
        <w:t>lumineux qui ne possède pas lui-</w:t>
      </w:r>
      <w:r w:rsidRPr="00C43E54">
        <w:rPr>
          <w:rFonts w:ascii="Arial" w:hAnsi="Arial" w:cs="Arial"/>
          <w:sz w:val="20"/>
          <w:lang w:val="fr-FR"/>
        </w:rPr>
        <w:t>même des propriétés liantes mais qui</w:t>
      </w:r>
      <w:r w:rsidR="00E07F81">
        <w:rPr>
          <w:rFonts w:ascii="Arial" w:hAnsi="Arial" w:cs="Arial"/>
          <w:sz w:val="20"/>
          <w:lang w:val="fr-FR"/>
        </w:rPr>
        <w:t>,</w:t>
      </w:r>
      <w:r w:rsidRPr="00C43E54">
        <w:rPr>
          <w:rFonts w:ascii="Arial" w:hAnsi="Arial" w:cs="Arial"/>
          <w:sz w:val="20"/>
          <w:lang w:val="fr-FR"/>
        </w:rPr>
        <w:t xml:space="preserve"> sous</w:t>
      </w:r>
      <w:r w:rsidRPr="00C43E54">
        <w:rPr>
          <w:rFonts w:ascii="Arial" w:hAnsi="Arial" w:cs="Arial"/>
          <w:iCs/>
          <w:sz w:val="20"/>
          <w:lang w:val="fr-FR"/>
        </w:rPr>
        <w:t xml:space="preserve"> forme finement divisée et en présence d’humidité, réagit chimiquement avec l’hydroxyde de calcium à </w:t>
      </w:r>
      <w:r w:rsidRPr="00C43E54">
        <w:rPr>
          <w:rFonts w:ascii="Arial" w:hAnsi="Arial" w:cs="Arial"/>
          <w:iCs/>
          <w:sz w:val="20"/>
          <w:lang w:val="fr-FR"/>
        </w:rPr>
        <w:lastRenderedPageBreak/>
        <w:t>température ambiante pour former des composés possédant des propriétés liantes.</w:t>
      </w:r>
      <w:r w:rsidRPr="00C43E54">
        <w:rPr>
          <w:rFonts w:ascii="Arial" w:hAnsi="Arial" w:cs="Arial"/>
          <w:sz w:val="20"/>
          <w:lang w:val="fr-FR"/>
        </w:rPr>
        <w:t xml:space="preserve"> </w:t>
      </w:r>
      <w:r w:rsidR="00085AA9">
        <w:rPr>
          <w:rFonts w:ascii="Arial" w:hAnsi="Arial" w:cs="Arial"/>
          <w:sz w:val="20"/>
          <w:lang w:val="fr-FR"/>
        </w:rPr>
        <w:t xml:space="preserve">Contrairement à certains résultats de </w:t>
      </w:r>
      <w:r w:rsidR="00987C66">
        <w:rPr>
          <w:rFonts w:ascii="Arial" w:hAnsi="Arial" w:cs="Arial"/>
          <w:sz w:val="20"/>
          <w:lang w:val="fr-FR"/>
        </w:rPr>
        <w:t>l</w:t>
      </w:r>
      <w:r w:rsidR="00085AA9">
        <w:rPr>
          <w:rFonts w:ascii="Arial" w:hAnsi="Arial" w:cs="Arial"/>
          <w:sz w:val="20"/>
          <w:lang w:val="fr-FR"/>
        </w:rPr>
        <w:t>a littérature qui utilisent également des briques</w:t>
      </w:r>
      <w:r w:rsidR="008F30CB">
        <w:rPr>
          <w:rFonts w:ascii="Arial" w:hAnsi="Arial" w:cs="Arial"/>
          <w:sz w:val="20"/>
          <w:lang w:val="fr-FR"/>
        </w:rPr>
        <w:t xml:space="preserve"> </w:t>
      </w:r>
      <w:r w:rsidR="008F30CB">
        <w:rPr>
          <w:rFonts w:ascii="Arial" w:hAnsi="Arial" w:cs="Arial"/>
          <w:sz w:val="20"/>
          <w:lang w:val="fr-FR"/>
        </w:rPr>
        <w:fldChar w:fldCharType="begin"/>
      </w:r>
      <w:r w:rsidR="008F30CB">
        <w:rPr>
          <w:rFonts w:ascii="Arial" w:hAnsi="Arial" w:cs="Arial"/>
          <w:sz w:val="20"/>
          <w:lang w:val="fr-FR"/>
        </w:rPr>
        <w:instrText xml:space="preserve"> ADDIN ZOTERO_ITEM CSL_CITATION {"citationID":"3OkXufgI","properties":{"formattedCitation":"(Wild et al. 1997)","plainCitation":"(Wild et al. 1997)","noteIndex":0},"citationItems":[{"id":689,"uris":["http://zotero.org/users/4333604/items/7K7S8S9C"],"uri":["http://zotero.org/users/4333604/items/7K7S8S9C"],"itemData":{"id":689,"type":"article-journal","title":"Pozzolanic properties of a variety of European clay bricks","container-title":"Building Research &amp; Information","page":"170-175","volume":"25","issue":"3","source":"Crossref","abstract":"Cette e´ tude porte sur proprie´ te´ s pouzzolaniques de briques d’argile pile´ es provenant de GrandeBretagne, du Danemark, de Lituanie et de Pologne et plus particulie` rement leur granulome´ trie, leur composition chimique, leur teneur en mine´ raux et leur re´ sistance. On a utilise´ ces types de briques pile´ es pour remplacer en partie le ciment de mortier. Les essais chimiques prouvent que tous ces types de briques ont une bonne activite´ pouzzolanique, comme en attestent les donne´ es d’e´ tude de solidite´ de barres de mortier. Les auteurs examinent les diffe´ rences qui existent entre la solidite´ de barres de mortier. Les auteurs examinent les diffe´ rences qui existent entre la solidite´ relative des mortiers pre´ pare´ s a` partir des diffe´ rents types de briques pile´ es et expliquent les raisons de ces diffe´ rences. Ils e´ tudient l’utilisation des de´ chets de briques en argile dans la fabrication de mortiers et de ciments durables.","DOI":"10.1080/096132197370435","ISSN":"0961-3218, 1466-4321","language":"en","author":[{"family":"Wild","given":"S."},{"family":"Gailius","given":"A."},{"family":"Hansen","given":"H."},{"family":"Pederson","given":"L."},{"family":"Szwabowski","given":"J."}],"issued":{"date-parts":[["1997",5]]}}}],"schema":"https://github.com/citation-style-language/schema/raw/master/csl-citation.json"} </w:instrText>
      </w:r>
      <w:r w:rsidR="008F30CB">
        <w:rPr>
          <w:rFonts w:ascii="Arial" w:hAnsi="Arial" w:cs="Arial"/>
          <w:sz w:val="20"/>
          <w:lang w:val="fr-FR"/>
        </w:rPr>
        <w:fldChar w:fldCharType="separate"/>
      </w:r>
      <w:r w:rsidR="008F30CB" w:rsidRPr="008F30CB">
        <w:rPr>
          <w:rFonts w:ascii="Arial" w:hAnsi="Arial" w:cs="Arial"/>
          <w:sz w:val="20"/>
          <w:lang w:val="fr-FR"/>
        </w:rPr>
        <w:t>(Wild et al.</w:t>
      </w:r>
      <w:r w:rsidR="008C4ABA">
        <w:rPr>
          <w:rFonts w:ascii="Arial" w:hAnsi="Arial" w:cs="Arial"/>
          <w:sz w:val="20"/>
          <w:lang w:val="fr-FR"/>
        </w:rPr>
        <w:t>,</w:t>
      </w:r>
      <w:r w:rsidR="008F30CB" w:rsidRPr="008F30CB">
        <w:rPr>
          <w:rFonts w:ascii="Arial" w:hAnsi="Arial" w:cs="Arial"/>
          <w:sz w:val="20"/>
          <w:lang w:val="fr-FR"/>
        </w:rPr>
        <w:t xml:space="preserve"> 1997)</w:t>
      </w:r>
      <w:r w:rsidR="008F30CB">
        <w:rPr>
          <w:rFonts w:ascii="Arial" w:hAnsi="Arial" w:cs="Arial"/>
          <w:sz w:val="20"/>
          <w:lang w:val="fr-FR"/>
        </w:rPr>
        <w:fldChar w:fldCharType="end"/>
      </w:r>
      <w:r w:rsidR="00085AA9">
        <w:rPr>
          <w:rFonts w:ascii="Arial" w:hAnsi="Arial" w:cs="Arial"/>
          <w:sz w:val="20"/>
          <w:lang w:val="fr-FR"/>
        </w:rPr>
        <w:t xml:space="preserve">, le résultat de l’essai sur fines de </w:t>
      </w:r>
      <w:r w:rsidRPr="00540AA1">
        <w:rPr>
          <w:rFonts w:ascii="Arial" w:hAnsi="Arial" w:cs="Arial"/>
          <w:sz w:val="20"/>
          <w:szCs w:val="20"/>
          <w:lang w:val="fr-FR"/>
        </w:rPr>
        <w:t xml:space="preserve">briques modèles étudiées </w:t>
      </w:r>
      <w:r w:rsidR="00085AA9">
        <w:rPr>
          <w:rFonts w:ascii="Arial" w:hAnsi="Arial" w:cs="Arial"/>
          <w:sz w:val="20"/>
          <w:szCs w:val="20"/>
          <w:lang w:val="fr-FR"/>
        </w:rPr>
        <w:t>montre l’absence</w:t>
      </w:r>
      <w:r w:rsidRPr="00540AA1">
        <w:rPr>
          <w:rFonts w:ascii="Arial" w:hAnsi="Arial" w:cs="Arial"/>
          <w:sz w:val="20"/>
          <w:szCs w:val="20"/>
          <w:lang w:val="fr-FR"/>
        </w:rPr>
        <w:t xml:space="preserve"> d’effet </w:t>
      </w:r>
      <w:proofErr w:type="spellStart"/>
      <w:r w:rsidRPr="00540AA1">
        <w:rPr>
          <w:rFonts w:ascii="Arial" w:hAnsi="Arial" w:cs="Arial"/>
          <w:sz w:val="20"/>
          <w:szCs w:val="20"/>
          <w:lang w:val="fr-FR"/>
        </w:rPr>
        <w:t>pouzzolanique</w:t>
      </w:r>
      <w:proofErr w:type="spellEnd"/>
      <w:r w:rsidRPr="00540AA1">
        <w:rPr>
          <w:rFonts w:ascii="Arial" w:hAnsi="Arial" w:cs="Arial"/>
          <w:sz w:val="20"/>
          <w:szCs w:val="20"/>
          <w:lang w:val="fr-FR"/>
        </w:rPr>
        <w:t>.</w:t>
      </w:r>
    </w:p>
    <w:p w14:paraId="646FDF8C" w14:textId="77777777" w:rsidR="00085AA9" w:rsidRPr="00085AA9" w:rsidRDefault="00085AA9" w:rsidP="00085AA9">
      <w:pPr>
        <w:pStyle w:val="Paragraph"/>
        <w:spacing w:before="0"/>
        <w:ind w:firstLine="0"/>
        <w:rPr>
          <w:rFonts w:ascii="Arial" w:hAnsi="Arial" w:cs="Arial"/>
          <w:sz w:val="20"/>
          <w:lang w:val="fr-FR"/>
        </w:rPr>
      </w:pPr>
    </w:p>
    <w:p w14:paraId="32DFE4F6" w14:textId="77777777" w:rsidR="00085AA9" w:rsidRDefault="00085AA9" w:rsidP="000245A2">
      <w:pPr>
        <w:pStyle w:val="Lgende"/>
        <w:spacing w:after="0"/>
        <w:rPr>
          <w:b w:val="0"/>
          <w:bCs w:val="0"/>
          <w:color w:val="auto"/>
          <w:sz w:val="20"/>
          <w:szCs w:val="20"/>
        </w:rPr>
      </w:pPr>
    </w:p>
    <w:p w14:paraId="525F88CF" w14:textId="77777777" w:rsidR="000245A2" w:rsidRPr="000245A2" w:rsidRDefault="00085AA9" w:rsidP="003A4E45">
      <w:pPr>
        <w:pStyle w:val="Lgende"/>
        <w:spacing w:after="0"/>
        <w:jc w:val="center"/>
        <w:rPr>
          <w:rFonts w:ascii="Arial" w:hAnsi="Arial" w:cs="Arial"/>
          <w:color w:val="auto"/>
          <w:sz w:val="20"/>
          <w:szCs w:val="20"/>
        </w:rPr>
      </w:pPr>
      <w:r w:rsidRPr="00085AA9">
        <w:rPr>
          <w:rFonts w:ascii="Arial" w:hAnsi="Arial" w:cs="Arial"/>
          <w:bCs w:val="0"/>
          <w:color w:val="auto"/>
          <w:sz w:val="20"/>
          <w:szCs w:val="20"/>
        </w:rPr>
        <w:t>T</w:t>
      </w:r>
      <w:r w:rsidR="000245A2" w:rsidRPr="000245A2">
        <w:rPr>
          <w:rFonts w:ascii="Arial" w:hAnsi="Arial" w:cs="Arial"/>
          <w:color w:val="auto"/>
          <w:sz w:val="20"/>
          <w:szCs w:val="20"/>
        </w:rPr>
        <w:t xml:space="preserve">ableau </w:t>
      </w:r>
      <w:r w:rsidR="000245A2" w:rsidRPr="000245A2">
        <w:rPr>
          <w:rFonts w:ascii="Arial" w:hAnsi="Arial" w:cs="Arial"/>
          <w:color w:val="auto"/>
          <w:sz w:val="20"/>
          <w:szCs w:val="20"/>
        </w:rPr>
        <w:fldChar w:fldCharType="begin"/>
      </w:r>
      <w:r w:rsidR="000245A2" w:rsidRPr="000245A2">
        <w:rPr>
          <w:rFonts w:ascii="Arial" w:hAnsi="Arial" w:cs="Arial"/>
          <w:color w:val="auto"/>
          <w:sz w:val="20"/>
          <w:szCs w:val="20"/>
        </w:rPr>
        <w:instrText xml:space="preserve"> SEQ Tableau \* ARABIC </w:instrText>
      </w:r>
      <w:r w:rsidR="000245A2" w:rsidRPr="000245A2">
        <w:rPr>
          <w:rFonts w:ascii="Arial" w:hAnsi="Arial" w:cs="Arial"/>
          <w:color w:val="auto"/>
          <w:sz w:val="20"/>
          <w:szCs w:val="20"/>
        </w:rPr>
        <w:fldChar w:fldCharType="separate"/>
      </w:r>
      <w:r w:rsidR="004329FE">
        <w:rPr>
          <w:rFonts w:ascii="Arial" w:hAnsi="Arial" w:cs="Arial"/>
          <w:noProof/>
          <w:color w:val="auto"/>
          <w:sz w:val="20"/>
          <w:szCs w:val="20"/>
        </w:rPr>
        <w:t>3</w:t>
      </w:r>
      <w:r w:rsidR="000245A2" w:rsidRPr="000245A2">
        <w:rPr>
          <w:rFonts w:ascii="Arial" w:hAnsi="Arial" w:cs="Arial"/>
          <w:color w:val="auto"/>
          <w:sz w:val="20"/>
          <w:szCs w:val="20"/>
        </w:rPr>
        <w:fldChar w:fldCharType="end"/>
      </w:r>
      <w:r w:rsidR="000245A2" w:rsidRPr="000245A2">
        <w:rPr>
          <w:rFonts w:ascii="Arial" w:hAnsi="Arial" w:cs="Arial"/>
          <w:color w:val="auto"/>
          <w:sz w:val="20"/>
          <w:szCs w:val="20"/>
        </w:rPr>
        <w:t>. Composition minéralogique des briques modèles</w:t>
      </w:r>
    </w:p>
    <w:tbl>
      <w:tblPr>
        <w:tblStyle w:val="Ombrageclair"/>
        <w:tblW w:w="0" w:type="auto"/>
        <w:jc w:val="center"/>
        <w:tblLook w:val="04A0" w:firstRow="1" w:lastRow="0" w:firstColumn="1" w:lastColumn="0" w:noHBand="0" w:noVBand="1"/>
      </w:tblPr>
      <w:tblGrid>
        <w:gridCol w:w="2802"/>
        <w:gridCol w:w="3118"/>
      </w:tblGrid>
      <w:tr w:rsidR="000245A2" w:rsidRPr="000245A2" w14:paraId="765C5C28" w14:textId="77777777" w:rsidTr="003A4E45">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802" w:type="dxa"/>
            <w:hideMark/>
          </w:tcPr>
          <w:p w14:paraId="36104611" w14:textId="77777777" w:rsidR="000245A2" w:rsidRPr="000245A2" w:rsidRDefault="000245A2" w:rsidP="00085AA9">
            <w:pPr>
              <w:jc w:val="center"/>
              <w:textAlignment w:val="center"/>
              <w:rPr>
                <w:rFonts w:ascii="Arial" w:eastAsia="Times New Roman" w:hAnsi="Arial" w:cs="Arial"/>
                <w:b w:val="0"/>
                <w:lang w:eastAsia="fr-FR"/>
              </w:rPr>
            </w:pPr>
            <w:r w:rsidRPr="000245A2">
              <w:rPr>
                <w:rFonts w:ascii="Arial" w:eastAsia="Times New Roman" w:hAnsi="Arial" w:cs="Arial"/>
                <w:b w:val="0"/>
                <w:color w:val="000000" w:themeColor="text1"/>
                <w:kern w:val="24"/>
                <w:lang w:eastAsia="fr-FR"/>
              </w:rPr>
              <w:t>Composé minéralogique</w:t>
            </w:r>
          </w:p>
        </w:tc>
        <w:tc>
          <w:tcPr>
            <w:tcW w:w="3118" w:type="dxa"/>
            <w:hideMark/>
          </w:tcPr>
          <w:p w14:paraId="295CBDFD" w14:textId="77777777" w:rsidR="00085AA9" w:rsidRDefault="000245A2" w:rsidP="000245A2">
            <w:pPr>
              <w:jc w:val="center"/>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fr-FR"/>
              </w:rPr>
            </w:pPr>
            <w:r w:rsidRPr="000245A2">
              <w:rPr>
                <w:rFonts w:ascii="Arial" w:eastAsia="Times New Roman" w:hAnsi="Arial" w:cs="Arial"/>
                <w:b w:val="0"/>
                <w:color w:val="000000" w:themeColor="dark1"/>
                <w:kern w:val="24"/>
                <w:lang w:eastAsia="fr-FR"/>
              </w:rPr>
              <w:t>Briques</w:t>
            </w:r>
            <w:r>
              <w:rPr>
                <w:rFonts w:ascii="Arial" w:eastAsia="Times New Roman" w:hAnsi="Arial" w:cs="Arial"/>
                <w:b w:val="0"/>
                <w:color w:val="000000" w:themeColor="dark1"/>
                <w:kern w:val="24"/>
                <w:lang w:eastAsia="fr-FR"/>
              </w:rPr>
              <w:t xml:space="preserve"> modèles</w:t>
            </w:r>
          </w:p>
          <w:p w14:paraId="65F15525" w14:textId="77777777" w:rsidR="000245A2" w:rsidRPr="00085AA9" w:rsidRDefault="00085AA9" w:rsidP="00085A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fr-FR"/>
              </w:rPr>
            </w:pPr>
            <w:r w:rsidRPr="000245A2">
              <w:rPr>
                <w:rFonts w:ascii="Arial" w:eastAsia="Times New Roman" w:hAnsi="Arial" w:cs="Arial"/>
                <w:b w:val="0"/>
                <w:color w:val="000000" w:themeColor="text1"/>
                <w:kern w:val="24"/>
                <w:lang w:eastAsia="fr-FR"/>
              </w:rPr>
              <w:t>Teneur (% semi-quantitatif)</w:t>
            </w:r>
          </w:p>
        </w:tc>
      </w:tr>
      <w:tr w:rsidR="000245A2" w:rsidRPr="000245A2" w14:paraId="7AF32301" w14:textId="77777777" w:rsidTr="003A4E45">
        <w:trPr>
          <w:cnfStyle w:val="000000100000" w:firstRow="0" w:lastRow="0" w:firstColumn="0" w:lastColumn="0" w:oddVBand="0" w:evenVBand="0" w:oddHBand="1" w:evenHBand="0" w:firstRowFirstColumn="0" w:firstRowLastColumn="0" w:lastRowFirstColumn="0" w:lastRowLastColumn="0"/>
          <w:trHeight w:val="441"/>
          <w:jc w:val="center"/>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hideMark/>
          </w:tcPr>
          <w:p w14:paraId="0433ABA2" w14:textId="37663117" w:rsidR="000245A2" w:rsidRPr="000245A2" w:rsidRDefault="00DB3618" w:rsidP="00DB3618">
            <w:pPr>
              <w:jc w:val="center"/>
              <w:textAlignment w:val="center"/>
              <w:rPr>
                <w:rFonts w:ascii="Arial" w:eastAsia="Times New Roman" w:hAnsi="Arial" w:cs="Arial"/>
                <w:b w:val="0"/>
                <w:lang w:eastAsia="fr-FR"/>
              </w:rPr>
            </w:pPr>
            <w:r>
              <w:rPr>
                <w:rFonts w:ascii="Arial" w:eastAsia="Times New Roman" w:hAnsi="Arial" w:cs="Arial"/>
                <w:b w:val="0"/>
                <w:color w:val="000000" w:themeColor="text1"/>
                <w:kern w:val="24"/>
                <w:lang w:eastAsia="fr-FR"/>
              </w:rPr>
              <w:t xml:space="preserve">Quartz α </w:t>
            </w:r>
            <w:r w:rsidR="000245A2" w:rsidRPr="000245A2">
              <w:rPr>
                <w:rFonts w:ascii="Arial" w:eastAsia="Times New Roman" w:hAnsi="Arial" w:cs="Arial"/>
                <w:b w:val="0"/>
                <w:color w:val="000000" w:themeColor="text1"/>
                <w:kern w:val="24"/>
                <w:lang w:eastAsia="fr-FR"/>
              </w:rPr>
              <w:t>SiO</w:t>
            </w:r>
            <w:r w:rsidR="000245A2" w:rsidRPr="000245A2">
              <w:rPr>
                <w:rFonts w:ascii="Arial" w:eastAsia="Times New Roman" w:hAnsi="Arial" w:cs="Arial"/>
                <w:b w:val="0"/>
                <w:color w:val="000000" w:themeColor="text1"/>
                <w:kern w:val="24"/>
                <w:vertAlign w:val="subscript"/>
                <w:lang w:eastAsia="fr-FR"/>
              </w:rPr>
              <w:t>2</w:t>
            </w:r>
          </w:p>
        </w:tc>
        <w:tc>
          <w:tcPr>
            <w:tcW w:w="3118" w:type="dxa"/>
            <w:shd w:val="clear" w:color="auto" w:fill="auto"/>
            <w:hideMark/>
          </w:tcPr>
          <w:p w14:paraId="4D4C15F4" w14:textId="4DE12D90" w:rsidR="000245A2" w:rsidRPr="000245A2" w:rsidRDefault="000245A2" w:rsidP="00CA36B0">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fr-FR"/>
              </w:rPr>
            </w:pPr>
            <w:r w:rsidRPr="000245A2">
              <w:rPr>
                <w:rFonts w:ascii="Arial" w:eastAsia="Times New Roman" w:hAnsi="Arial" w:cs="Arial"/>
                <w:color w:val="000000" w:themeColor="dark1"/>
                <w:kern w:val="24"/>
                <w:lang w:eastAsia="fr-FR"/>
              </w:rPr>
              <w:t>53,3</w:t>
            </w:r>
          </w:p>
        </w:tc>
      </w:tr>
      <w:tr w:rsidR="000245A2" w:rsidRPr="000245A2" w14:paraId="208754FC" w14:textId="77777777" w:rsidTr="003A4E45">
        <w:trPr>
          <w:trHeight w:val="426"/>
          <w:jc w:val="center"/>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hideMark/>
          </w:tcPr>
          <w:p w14:paraId="0845411F" w14:textId="674E2EBF" w:rsidR="000245A2" w:rsidRPr="000245A2" w:rsidRDefault="000245A2" w:rsidP="00DB3618">
            <w:pPr>
              <w:jc w:val="center"/>
              <w:textAlignment w:val="center"/>
              <w:rPr>
                <w:rFonts w:ascii="Arial" w:eastAsia="Times New Roman" w:hAnsi="Arial" w:cs="Arial"/>
                <w:b w:val="0"/>
                <w:lang w:eastAsia="fr-FR"/>
              </w:rPr>
            </w:pPr>
            <w:r>
              <w:rPr>
                <w:rFonts w:ascii="Arial" w:eastAsia="Times New Roman" w:hAnsi="Arial" w:cs="Arial"/>
                <w:b w:val="0"/>
                <w:color w:val="000000" w:themeColor="text1"/>
                <w:kern w:val="24"/>
                <w:lang w:eastAsia="fr-FR"/>
              </w:rPr>
              <w:t>Hé</w:t>
            </w:r>
            <w:r w:rsidRPr="000245A2">
              <w:rPr>
                <w:rFonts w:ascii="Arial" w:eastAsia="Times New Roman" w:hAnsi="Arial" w:cs="Arial"/>
                <w:b w:val="0"/>
                <w:color w:val="000000" w:themeColor="text1"/>
                <w:kern w:val="24"/>
                <w:lang w:eastAsia="fr-FR"/>
              </w:rPr>
              <w:t>matite</w:t>
            </w:r>
            <w:r w:rsidR="00DB3618">
              <w:rPr>
                <w:rFonts w:ascii="Arial" w:eastAsia="Times New Roman" w:hAnsi="Arial" w:cs="Arial"/>
                <w:b w:val="0"/>
                <w:lang w:eastAsia="fr-FR"/>
              </w:rPr>
              <w:t xml:space="preserve"> </w:t>
            </w:r>
            <w:r w:rsidRPr="000245A2">
              <w:rPr>
                <w:rFonts w:ascii="Arial" w:eastAsia="Times New Roman" w:hAnsi="Arial" w:cs="Arial"/>
                <w:b w:val="0"/>
                <w:color w:val="000000" w:themeColor="text1"/>
                <w:kern w:val="24"/>
                <w:lang w:eastAsia="fr-FR"/>
              </w:rPr>
              <w:t>Fe</w:t>
            </w:r>
            <w:r w:rsidRPr="000245A2">
              <w:rPr>
                <w:rFonts w:ascii="Arial" w:eastAsia="Times New Roman" w:hAnsi="Arial" w:cs="Arial"/>
                <w:b w:val="0"/>
                <w:color w:val="000000" w:themeColor="text1"/>
                <w:kern w:val="24"/>
                <w:vertAlign w:val="subscript"/>
                <w:lang w:eastAsia="fr-FR"/>
              </w:rPr>
              <w:t>2</w:t>
            </w:r>
            <w:r w:rsidRPr="000245A2">
              <w:rPr>
                <w:rFonts w:ascii="Arial" w:eastAsia="Times New Roman" w:hAnsi="Arial" w:cs="Arial"/>
                <w:b w:val="0"/>
                <w:color w:val="000000" w:themeColor="text1"/>
                <w:kern w:val="24"/>
                <w:lang w:eastAsia="fr-FR"/>
              </w:rPr>
              <w:t>O</w:t>
            </w:r>
            <w:r w:rsidRPr="000245A2">
              <w:rPr>
                <w:rFonts w:ascii="Arial" w:eastAsia="Times New Roman" w:hAnsi="Arial" w:cs="Arial"/>
                <w:b w:val="0"/>
                <w:color w:val="000000" w:themeColor="text1"/>
                <w:kern w:val="24"/>
                <w:vertAlign w:val="subscript"/>
                <w:lang w:eastAsia="fr-FR"/>
              </w:rPr>
              <w:t>3</w:t>
            </w:r>
          </w:p>
        </w:tc>
        <w:tc>
          <w:tcPr>
            <w:tcW w:w="3118" w:type="dxa"/>
            <w:shd w:val="clear" w:color="auto" w:fill="auto"/>
            <w:hideMark/>
          </w:tcPr>
          <w:p w14:paraId="63DFECAB" w14:textId="77777777" w:rsidR="000245A2" w:rsidRPr="000245A2" w:rsidRDefault="000245A2" w:rsidP="00CA36B0">
            <w:pPr>
              <w:jc w:val="center"/>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fr-FR"/>
              </w:rPr>
            </w:pPr>
            <w:r w:rsidRPr="000245A2">
              <w:rPr>
                <w:rFonts w:ascii="Arial" w:eastAsia="Times New Roman" w:hAnsi="Arial" w:cs="Arial"/>
                <w:color w:val="000000" w:themeColor="dark1"/>
                <w:kern w:val="24"/>
                <w:lang w:eastAsia="fr-FR"/>
              </w:rPr>
              <w:t>10,8</w:t>
            </w:r>
          </w:p>
        </w:tc>
      </w:tr>
      <w:tr w:rsidR="000245A2" w:rsidRPr="000245A2" w14:paraId="1749B84E" w14:textId="77777777" w:rsidTr="003A4E4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hideMark/>
          </w:tcPr>
          <w:p w14:paraId="193DC7C2" w14:textId="6FCF0F25" w:rsidR="000245A2" w:rsidRPr="000245A2" w:rsidRDefault="000245A2" w:rsidP="00DB3618">
            <w:pPr>
              <w:jc w:val="center"/>
              <w:textAlignment w:val="center"/>
              <w:rPr>
                <w:rFonts w:ascii="Arial" w:eastAsia="Times New Roman" w:hAnsi="Arial" w:cs="Arial"/>
                <w:b w:val="0"/>
                <w:lang w:eastAsia="fr-FR"/>
              </w:rPr>
            </w:pPr>
            <w:r>
              <w:rPr>
                <w:rFonts w:ascii="Arial" w:eastAsia="Times New Roman" w:hAnsi="Arial" w:cs="Arial"/>
                <w:b w:val="0"/>
                <w:color w:val="000000" w:themeColor="text1"/>
                <w:kern w:val="24"/>
                <w:lang w:eastAsia="fr-FR"/>
              </w:rPr>
              <w:t>Microcline Intermé</w:t>
            </w:r>
            <w:r w:rsidR="00DB3618">
              <w:rPr>
                <w:rFonts w:ascii="Arial" w:eastAsia="Times New Roman" w:hAnsi="Arial" w:cs="Arial"/>
                <w:b w:val="0"/>
                <w:color w:val="000000" w:themeColor="text1"/>
                <w:kern w:val="24"/>
                <w:lang w:eastAsia="fr-FR"/>
              </w:rPr>
              <w:t xml:space="preserve">diaire </w:t>
            </w:r>
            <w:r w:rsidRPr="000245A2">
              <w:rPr>
                <w:rFonts w:ascii="Arial" w:eastAsia="Times New Roman" w:hAnsi="Arial" w:cs="Arial"/>
                <w:b w:val="0"/>
                <w:color w:val="000000" w:themeColor="text1"/>
                <w:kern w:val="24"/>
                <w:lang w:eastAsia="fr-FR"/>
              </w:rPr>
              <w:t>KAlSi</w:t>
            </w:r>
            <w:r w:rsidRPr="000245A2">
              <w:rPr>
                <w:rFonts w:ascii="Arial" w:eastAsia="Times New Roman" w:hAnsi="Arial" w:cs="Arial"/>
                <w:b w:val="0"/>
                <w:color w:val="000000" w:themeColor="text1"/>
                <w:kern w:val="24"/>
                <w:vertAlign w:val="subscript"/>
                <w:lang w:eastAsia="fr-FR"/>
              </w:rPr>
              <w:t>3</w:t>
            </w:r>
            <w:r w:rsidRPr="000245A2">
              <w:rPr>
                <w:rFonts w:ascii="Arial" w:eastAsia="Times New Roman" w:hAnsi="Arial" w:cs="Arial"/>
                <w:b w:val="0"/>
                <w:color w:val="000000" w:themeColor="text1"/>
                <w:kern w:val="24"/>
                <w:lang w:eastAsia="fr-FR"/>
              </w:rPr>
              <w:t>O</w:t>
            </w:r>
            <w:r w:rsidRPr="000245A2">
              <w:rPr>
                <w:rFonts w:ascii="Arial" w:eastAsia="Times New Roman" w:hAnsi="Arial" w:cs="Arial"/>
                <w:b w:val="0"/>
                <w:color w:val="000000" w:themeColor="text1"/>
                <w:kern w:val="24"/>
                <w:vertAlign w:val="subscript"/>
                <w:lang w:eastAsia="fr-FR"/>
              </w:rPr>
              <w:t>8</w:t>
            </w:r>
          </w:p>
        </w:tc>
        <w:tc>
          <w:tcPr>
            <w:tcW w:w="3118" w:type="dxa"/>
            <w:shd w:val="clear" w:color="auto" w:fill="auto"/>
            <w:hideMark/>
          </w:tcPr>
          <w:p w14:paraId="72252D5A" w14:textId="77777777" w:rsidR="000245A2" w:rsidRPr="000245A2" w:rsidRDefault="000245A2" w:rsidP="00CA36B0">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fr-FR"/>
              </w:rPr>
            </w:pPr>
            <w:r w:rsidRPr="000245A2">
              <w:rPr>
                <w:rFonts w:ascii="Arial" w:eastAsia="Times New Roman" w:hAnsi="Arial" w:cs="Arial"/>
                <w:color w:val="000000" w:themeColor="dark1"/>
                <w:kern w:val="24"/>
                <w:lang w:eastAsia="fr-FR"/>
              </w:rPr>
              <w:t>9,2</w:t>
            </w:r>
          </w:p>
        </w:tc>
      </w:tr>
      <w:tr w:rsidR="000245A2" w:rsidRPr="000245A2" w14:paraId="5E3F41B8" w14:textId="77777777" w:rsidTr="003A4E45">
        <w:trPr>
          <w:trHeight w:val="426"/>
          <w:jc w:val="center"/>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hideMark/>
          </w:tcPr>
          <w:p w14:paraId="0FACE9A7" w14:textId="3D643C0A" w:rsidR="000245A2" w:rsidRPr="000245A2" w:rsidRDefault="000245A2" w:rsidP="00DB3618">
            <w:pPr>
              <w:jc w:val="center"/>
              <w:textAlignment w:val="center"/>
              <w:rPr>
                <w:rFonts w:ascii="Arial" w:eastAsia="Times New Roman" w:hAnsi="Arial" w:cs="Arial"/>
                <w:b w:val="0"/>
                <w:lang w:eastAsia="fr-FR"/>
              </w:rPr>
            </w:pPr>
            <w:r w:rsidRPr="000245A2">
              <w:rPr>
                <w:rFonts w:ascii="Arial" w:eastAsia="Times New Roman" w:hAnsi="Arial" w:cs="Arial"/>
                <w:b w:val="0"/>
                <w:color w:val="000000" w:themeColor="text1"/>
                <w:kern w:val="24"/>
                <w:lang w:eastAsia="fr-FR"/>
              </w:rPr>
              <w:t>Albite NaAlSi</w:t>
            </w:r>
            <w:r w:rsidRPr="000245A2">
              <w:rPr>
                <w:rFonts w:ascii="Arial" w:eastAsia="Times New Roman" w:hAnsi="Arial" w:cs="Arial"/>
                <w:b w:val="0"/>
                <w:color w:val="000000" w:themeColor="text1"/>
                <w:kern w:val="24"/>
                <w:vertAlign w:val="subscript"/>
                <w:lang w:eastAsia="fr-FR"/>
              </w:rPr>
              <w:t>3</w:t>
            </w:r>
            <w:r w:rsidRPr="000245A2">
              <w:rPr>
                <w:rFonts w:ascii="Arial" w:eastAsia="Times New Roman" w:hAnsi="Arial" w:cs="Arial"/>
                <w:b w:val="0"/>
                <w:color w:val="000000" w:themeColor="text1"/>
                <w:kern w:val="24"/>
                <w:lang w:eastAsia="fr-FR"/>
              </w:rPr>
              <w:t>O</w:t>
            </w:r>
            <w:r w:rsidRPr="000245A2">
              <w:rPr>
                <w:rFonts w:ascii="Arial" w:eastAsia="Times New Roman" w:hAnsi="Arial" w:cs="Arial"/>
                <w:b w:val="0"/>
                <w:color w:val="000000" w:themeColor="text1"/>
                <w:kern w:val="24"/>
                <w:vertAlign w:val="subscript"/>
                <w:lang w:eastAsia="fr-FR"/>
              </w:rPr>
              <w:t>8</w:t>
            </w:r>
          </w:p>
        </w:tc>
        <w:tc>
          <w:tcPr>
            <w:tcW w:w="3118" w:type="dxa"/>
            <w:shd w:val="clear" w:color="auto" w:fill="auto"/>
            <w:hideMark/>
          </w:tcPr>
          <w:p w14:paraId="778C5900" w14:textId="77777777" w:rsidR="000245A2" w:rsidRPr="000245A2" w:rsidRDefault="000245A2" w:rsidP="00CA36B0">
            <w:pPr>
              <w:jc w:val="center"/>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fr-FR"/>
              </w:rPr>
            </w:pPr>
            <w:r w:rsidRPr="000245A2">
              <w:rPr>
                <w:rFonts w:ascii="Arial" w:eastAsia="Times New Roman" w:hAnsi="Arial" w:cs="Arial"/>
                <w:color w:val="000000" w:themeColor="dark1"/>
                <w:kern w:val="24"/>
                <w:lang w:eastAsia="fr-FR"/>
              </w:rPr>
              <w:t>4,0</w:t>
            </w:r>
          </w:p>
        </w:tc>
      </w:tr>
      <w:tr w:rsidR="000245A2" w:rsidRPr="000245A2" w14:paraId="75C25E69" w14:textId="77777777" w:rsidTr="003A4E45">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hideMark/>
          </w:tcPr>
          <w:p w14:paraId="2DC12B00" w14:textId="08F91F67" w:rsidR="000245A2" w:rsidRPr="000245A2" w:rsidRDefault="000245A2" w:rsidP="00DB3618">
            <w:pPr>
              <w:jc w:val="center"/>
              <w:textAlignment w:val="center"/>
              <w:rPr>
                <w:rFonts w:ascii="Arial" w:eastAsia="Times New Roman" w:hAnsi="Arial" w:cs="Arial"/>
                <w:b w:val="0"/>
                <w:lang w:eastAsia="fr-FR"/>
              </w:rPr>
            </w:pPr>
            <w:r w:rsidRPr="000245A2">
              <w:rPr>
                <w:rFonts w:ascii="Arial" w:eastAsia="Times New Roman" w:hAnsi="Arial" w:cs="Arial"/>
                <w:b w:val="0"/>
                <w:color w:val="000000" w:themeColor="text1"/>
                <w:kern w:val="24"/>
                <w:lang w:eastAsia="fr-FR"/>
              </w:rPr>
              <w:t>Cristobalite</w:t>
            </w:r>
            <w:r w:rsidR="00DB3618">
              <w:rPr>
                <w:rFonts w:ascii="Arial" w:eastAsia="Times New Roman" w:hAnsi="Arial" w:cs="Arial"/>
                <w:b w:val="0"/>
                <w:lang w:eastAsia="fr-FR"/>
              </w:rPr>
              <w:t xml:space="preserve"> </w:t>
            </w:r>
            <w:r w:rsidRPr="000245A2">
              <w:rPr>
                <w:rFonts w:ascii="Arial" w:eastAsia="Times New Roman" w:hAnsi="Arial" w:cs="Arial"/>
                <w:b w:val="0"/>
                <w:color w:val="000000" w:themeColor="text1"/>
                <w:kern w:val="24"/>
                <w:lang w:eastAsia="fr-FR"/>
              </w:rPr>
              <w:t>SiO</w:t>
            </w:r>
            <w:r w:rsidRPr="000245A2">
              <w:rPr>
                <w:rFonts w:ascii="Arial" w:eastAsia="Times New Roman" w:hAnsi="Arial" w:cs="Arial"/>
                <w:b w:val="0"/>
                <w:color w:val="000000" w:themeColor="text1"/>
                <w:kern w:val="24"/>
                <w:vertAlign w:val="subscript"/>
                <w:lang w:eastAsia="fr-FR"/>
              </w:rPr>
              <w:t>2</w:t>
            </w:r>
          </w:p>
        </w:tc>
        <w:tc>
          <w:tcPr>
            <w:tcW w:w="3118" w:type="dxa"/>
            <w:shd w:val="clear" w:color="auto" w:fill="auto"/>
            <w:hideMark/>
          </w:tcPr>
          <w:p w14:paraId="669B7AC9" w14:textId="77777777" w:rsidR="000245A2" w:rsidRPr="000245A2" w:rsidRDefault="000245A2" w:rsidP="00CA36B0">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fr-FR"/>
              </w:rPr>
            </w:pPr>
            <w:r w:rsidRPr="000245A2">
              <w:rPr>
                <w:rFonts w:ascii="Arial" w:eastAsia="Times New Roman" w:hAnsi="Arial" w:cs="Arial"/>
                <w:color w:val="000000" w:themeColor="dark1"/>
                <w:kern w:val="24"/>
                <w:lang w:eastAsia="fr-FR"/>
              </w:rPr>
              <w:t>2,7</w:t>
            </w:r>
          </w:p>
        </w:tc>
      </w:tr>
      <w:tr w:rsidR="000245A2" w:rsidRPr="000245A2" w14:paraId="4D9936B0" w14:textId="77777777" w:rsidTr="003A4E45">
        <w:trPr>
          <w:trHeight w:val="234"/>
          <w:jc w:val="center"/>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hideMark/>
          </w:tcPr>
          <w:p w14:paraId="3CACE9D7" w14:textId="77777777" w:rsidR="000245A2" w:rsidRPr="000245A2" w:rsidRDefault="000245A2" w:rsidP="000245A2">
            <w:pPr>
              <w:jc w:val="center"/>
              <w:textAlignment w:val="center"/>
              <w:rPr>
                <w:rFonts w:ascii="Arial" w:eastAsia="Times New Roman" w:hAnsi="Arial" w:cs="Arial"/>
                <w:b w:val="0"/>
                <w:lang w:eastAsia="fr-FR"/>
              </w:rPr>
            </w:pPr>
            <w:r w:rsidRPr="000245A2">
              <w:rPr>
                <w:rFonts w:ascii="Arial" w:eastAsia="Times New Roman" w:hAnsi="Arial" w:cs="Arial"/>
                <w:b w:val="0"/>
                <w:color w:val="000000" w:themeColor="text1"/>
                <w:kern w:val="24"/>
                <w:lang w:eastAsia="fr-FR"/>
              </w:rPr>
              <w:t>Phase amorphe</w:t>
            </w:r>
          </w:p>
        </w:tc>
        <w:tc>
          <w:tcPr>
            <w:tcW w:w="3118" w:type="dxa"/>
            <w:shd w:val="clear" w:color="auto" w:fill="auto"/>
            <w:hideMark/>
          </w:tcPr>
          <w:p w14:paraId="5093B525" w14:textId="77777777" w:rsidR="000245A2" w:rsidRPr="000245A2" w:rsidRDefault="000245A2" w:rsidP="00CA36B0">
            <w:pPr>
              <w:jc w:val="center"/>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fr-FR"/>
              </w:rPr>
            </w:pPr>
            <w:r w:rsidRPr="000245A2">
              <w:rPr>
                <w:rFonts w:ascii="Arial" w:eastAsia="Times New Roman" w:hAnsi="Arial" w:cs="Arial"/>
                <w:color w:val="000000" w:themeColor="dark1"/>
                <w:kern w:val="24"/>
                <w:lang w:eastAsia="fr-FR"/>
              </w:rPr>
              <w:t>20</w:t>
            </w:r>
          </w:p>
        </w:tc>
      </w:tr>
      <w:tr w:rsidR="000245A2" w:rsidRPr="000245A2" w14:paraId="3FB3D76A" w14:textId="77777777" w:rsidTr="003A4E4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09D3ED82" w14:textId="77777777" w:rsidR="000245A2" w:rsidRPr="000245A2" w:rsidRDefault="000245A2" w:rsidP="00F613D3">
            <w:pPr>
              <w:textAlignment w:val="center"/>
              <w:rPr>
                <w:rFonts w:ascii="Arial" w:eastAsia="Times New Roman" w:hAnsi="Arial" w:cs="Arial"/>
                <w:b w:val="0"/>
                <w:lang w:eastAsia="fr-FR"/>
              </w:rPr>
            </w:pPr>
          </w:p>
        </w:tc>
        <w:tc>
          <w:tcPr>
            <w:tcW w:w="3118" w:type="dxa"/>
            <w:shd w:val="clear" w:color="auto" w:fill="auto"/>
          </w:tcPr>
          <w:p w14:paraId="224B5976" w14:textId="77777777" w:rsidR="000245A2" w:rsidRPr="000245A2" w:rsidRDefault="000245A2" w:rsidP="00CA36B0">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fr-FR"/>
              </w:rPr>
            </w:pPr>
          </w:p>
        </w:tc>
      </w:tr>
    </w:tbl>
    <w:p w14:paraId="715BC549" w14:textId="77777777" w:rsidR="003F27B4" w:rsidRDefault="003F27B4" w:rsidP="008F456E">
      <w:pPr>
        <w:rPr>
          <w:rFonts w:ascii="Arial" w:hAnsi="Arial" w:cs="Arial"/>
        </w:rPr>
      </w:pPr>
    </w:p>
    <w:p w14:paraId="68AC822B" w14:textId="77777777" w:rsidR="008F456E" w:rsidRDefault="008F456E" w:rsidP="008F456E">
      <w:pPr>
        <w:rPr>
          <w:rFonts w:ascii="Arial" w:hAnsi="Arial" w:cs="Arial"/>
        </w:rPr>
      </w:pPr>
    </w:p>
    <w:p w14:paraId="3D0AA72E" w14:textId="6539A218" w:rsidR="00D36D91" w:rsidRDefault="003F27B4" w:rsidP="00C44A4A">
      <w:pPr>
        <w:pStyle w:val="Paragraph"/>
        <w:spacing w:before="0"/>
        <w:ind w:firstLine="0"/>
        <w:rPr>
          <w:rFonts w:ascii="Arial" w:hAnsi="Arial" w:cs="Arial"/>
          <w:sz w:val="20"/>
          <w:szCs w:val="20"/>
          <w:lang w:val="fr-FR"/>
        </w:rPr>
      </w:pPr>
      <w:r>
        <w:rPr>
          <w:rFonts w:ascii="Arial" w:hAnsi="Arial" w:cs="Arial"/>
          <w:sz w:val="20"/>
          <w:szCs w:val="20"/>
          <w:lang w:val="fr-FR"/>
        </w:rPr>
        <w:t>Suite à la caractérisation chimique et minéralogique des fines de brique</w:t>
      </w:r>
      <w:r w:rsidR="001C6F8B">
        <w:rPr>
          <w:rFonts w:ascii="Arial" w:hAnsi="Arial" w:cs="Arial"/>
          <w:sz w:val="20"/>
          <w:szCs w:val="20"/>
          <w:lang w:val="fr-FR"/>
        </w:rPr>
        <w:t>,</w:t>
      </w:r>
      <w:r>
        <w:rPr>
          <w:rFonts w:ascii="Arial" w:hAnsi="Arial" w:cs="Arial"/>
          <w:sz w:val="20"/>
          <w:szCs w:val="20"/>
          <w:lang w:val="fr-FR"/>
        </w:rPr>
        <w:t xml:space="preserve"> des essais de granulométrie sont réalisés. Le but </w:t>
      </w:r>
      <w:r w:rsidR="00E37233">
        <w:rPr>
          <w:rFonts w:ascii="Arial" w:hAnsi="Arial" w:cs="Arial"/>
          <w:sz w:val="20"/>
          <w:szCs w:val="20"/>
          <w:lang w:val="fr-FR"/>
        </w:rPr>
        <w:t xml:space="preserve">est </w:t>
      </w:r>
      <w:r>
        <w:rPr>
          <w:rFonts w:ascii="Arial" w:hAnsi="Arial" w:cs="Arial"/>
          <w:sz w:val="20"/>
          <w:szCs w:val="20"/>
          <w:lang w:val="fr-FR"/>
        </w:rPr>
        <w:t>de fabriquer des fines de brique ayant une granulométrie équivalente à un ciment et notamment au ciment utilisé pour cette étud</w:t>
      </w:r>
      <w:r w:rsidR="001C6F8B">
        <w:rPr>
          <w:rFonts w:ascii="Arial" w:hAnsi="Arial" w:cs="Arial"/>
          <w:sz w:val="20"/>
          <w:szCs w:val="20"/>
          <w:lang w:val="fr-FR"/>
        </w:rPr>
        <w:t>e le CEM I 52,</w:t>
      </w:r>
      <w:r>
        <w:rPr>
          <w:rFonts w:ascii="Arial" w:hAnsi="Arial" w:cs="Arial"/>
          <w:sz w:val="20"/>
          <w:szCs w:val="20"/>
          <w:lang w:val="fr-FR"/>
        </w:rPr>
        <w:t xml:space="preserve">5N. Différents temps de broyage </w:t>
      </w:r>
      <w:r w:rsidR="001C0500">
        <w:rPr>
          <w:rFonts w:ascii="Arial" w:hAnsi="Arial" w:cs="Arial"/>
          <w:sz w:val="20"/>
          <w:szCs w:val="20"/>
          <w:lang w:val="fr-FR"/>
        </w:rPr>
        <w:t>sont</w:t>
      </w:r>
      <w:r>
        <w:rPr>
          <w:rFonts w:ascii="Arial" w:hAnsi="Arial" w:cs="Arial"/>
          <w:sz w:val="20"/>
          <w:szCs w:val="20"/>
          <w:lang w:val="fr-FR"/>
        </w:rPr>
        <w:t xml:space="preserve"> testés pour obtenir un matériau pouvant s’apparenter à un ciment en termes de taille de grain</w:t>
      </w:r>
      <w:r w:rsidR="00E37233">
        <w:rPr>
          <w:rFonts w:ascii="Arial" w:hAnsi="Arial" w:cs="Arial"/>
          <w:sz w:val="20"/>
          <w:szCs w:val="20"/>
          <w:lang w:val="fr-FR"/>
        </w:rPr>
        <w:t>s</w:t>
      </w:r>
      <w:r>
        <w:rPr>
          <w:rFonts w:ascii="Arial" w:hAnsi="Arial" w:cs="Arial"/>
          <w:sz w:val="20"/>
          <w:szCs w:val="20"/>
          <w:lang w:val="fr-FR"/>
        </w:rPr>
        <w:t>. Les briques modèles sont obtenues après un broyage de 40min</w:t>
      </w:r>
      <w:r w:rsidR="00E37233">
        <w:rPr>
          <w:rFonts w:ascii="Arial" w:hAnsi="Arial" w:cs="Arial"/>
          <w:sz w:val="20"/>
          <w:szCs w:val="20"/>
          <w:lang w:val="fr-FR"/>
        </w:rPr>
        <w:t xml:space="preserve"> (</w:t>
      </w:r>
      <w:r w:rsidR="00C44A4A">
        <w:rPr>
          <w:rFonts w:ascii="Arial" w:hAnsi="Arial" w:cs="Arial"/>
          <w:sz w:val="20"/>
          <w:szCs w:val="20"/>
          <w:lang w:val="fr-FR"/>
        </w:rPr>
        <w:t>Figure 1</w:t>
      </w:r>
      <w:r w:rsidR="00E37233">
        <w:rPr>
          <w:rFonts w:ascii="Arial" w:hAnsi="Arial" w:cs="Arial"/>
          <w:sz w:val="20"/>
          <w:szCs w:val="20"/>
          <w:lang w:val="fr-FR"/>
        </w:rPr>
        <w:t>)</w:t>
      </w:r>
      <w:r w:rsidR="00C44A4A">
        <w:rPr>
          <w:rFonts w:ascii="Arial" w:hAnsi="Arial" w:cs="Arial"/>
          <w:sz w:val="20"/>
          <w:szCs w:val="20"/>
          <w:lang w:val="fr-FR"/>
        </w:rPr>
        <w:t>.</w:t>
      </w:r>
      <w:r w:rsidR="00D36D91">
        <w:rPr>
          <w:rFonts w:ascii="Arial" w:hAnsi="Arial" w:cs="Arial"/>
          <w:sz w:val="20"/>
          <w:szCs w:val="20"/>
          <w:lang w:val="fr-FR"/>
        </w:rPr>
        <w:t xml:space="preserve"> </w:t>
      </w:r>
    </w:p>
    <w:p w14:paraId="5CBC5757" w14:textId="24FE4307" w:rsidR="00C106CF" w:rsidRDefault="00D36D91" w:rsidP="0032212C">
      <w:pPr>
        <w:pStyle w:val="Paragraph"/>
        <w:spacing w:before="0"/>
        <w:ind w:firstLine="0"/>
        <w:rPr>
          <w:rFonts w:ascii="Arial" w:hAnsi="Arial" w:cs="Arial"/>
          <w:sz w:val="20"/>
          <w:szCs w:val="20"/>
          <w:lang w:val="fr-FR"/>
        </w:rPr>
      </w:pPr>
      <w:r>
        <w:rPr>
          <w:rFonts w:ascii="Arial" w:hAnsi="Arial" w:cs="Arial"/>
          <w:sz w:val="20"/>
          <w:szCs w:val="20"/>
          <w:lang w:val="fr-FR"/>
        </w:rPr>
        <w:t>Pour le ciment</w:t>
      </w:r>
      <w:r w:rsidR="00E37233">
        <w:rPr>
          <w:rFonts w:ascii="Arial" w:hAnsi="Arial" w:cs="Arial"/>
          <w:sz w:val="20"/>
          <w:szCs w:val="20"/>
          <w:lang w:val="fr-FR"/>
        </w:rPr>
        <w:t>,</w:t>
      </w:r>
      <w:r>
        <w:rPr>
          <w:rFonts w:ascii="Arial" w:hAnsi="Arial" w:cs="Arial"/>
          <w:sz w:val="20"/>
          <w:szCs w:val="20"/>
          <w:lang w:val="fr-FR"/>
        </w:rPr>
        <w:t xml:space="preserve"> un d</w:t>
      </w:r>
      <w:r>
        <w:rPr>
          <w:rFonts w:ascii="Arial" w:hAnsi="Arial" w:cs="Arial"/>
          <w:sz w:val="20"/>
          <w:szCs w:val="20"/>
          <w:vertAlign w:val="subscript"/>
          <w:lang w:val="fr-FR"/>
        </w:rPr>
        <w:t>50</w:t>
      </w:r>
      <w:r w:rsidR="001C6F8B">
        <w:rPr>
          <w:rFonts w:ascii="Arial" w:hAnsi="Arial" w:cs="Arial"/>
          <w:sz w:val="20"/>
          <w:szCs w:val="20"/>
          <w:lang w:val="fr-FR"/>
        </w:rPr>
        <w:t xml:space="preserve"> de 7,</w:t>
      </w:r>
      <w:r>
        <w:rPr>
          <w:rFonts w:ascii="Arial" w:hAnsi="Arial" w:cs="Arial"/>
          <w:sz w:val="20"/>
          <w:szCs w:val="20"/>
          <w:lang w:val="fr-FR"/>
        </w:rPr>
        <w:t xml:space="preserve">7µm et </w:t>
      </w:r>
      <w:r w:rsidR="001C6F8B">
        <w:rPr>
          <w:rFonts w:ascii="Arial" w:hAnsi="Arial" w:cs="Arial"/>
          <w:sz w:val="20"/>
          <w:szCs w:val="20"/>
          <w:lang w:val="fr-FR"/>
        </w:rPr>
        <w:t>pour les fines de briques</w:t>
      </w:r>
      <w:r w:rsidR="00AC2AC5">
        <w:rPr>
          <w:rFonts w:ascii="Arial" w:hAnsi="Arial" w:cs="Arial"/>
          <w:sz w:val="20"/>
          <w:szCs w:val="20"/>
          <w:lang w:val="fr-FR"/>
        </w:rPr>
        <w:t xml:space="preserve"> un d</w:t>
      </w:r>
      <w:r w:rsidR="00AC2AC5">
        <w:rPr>
          <w:rFonts w:ascii="Arial" w:hAnsi="Arial" w:cs="Arial"/>
          <w:sz w:val="20"/>
          <w:szCs w:val="20"/>
          <w:vertAlign w:val="subscript"/>
          <w:lang w:val="fr-FR"/>
        </w:rPr>
        <w:t>50</w:t>
      </w:r>
      <w:r w:rsidR="001C6F8B">
        <w:rPr>
          <w:rFonts w:ascii="Arial" w:hAnsi="Arial" w:cs="Arial"/>
          <w:sz w:val="20"/>
          <w:szCs w:val="20"/>
          <w:lang w:val="fr-FR"/>
        </w:rPr>
        <w:t xml:space="preserve"> de 17,</w:t>
      </w:r>
      <w:r>
        <w:rPr>
          <w:rFonts w:ascii="Arial" w:hAnsi="Arial" w:cs="Arial"/>
          <w:sz w:val="20"/>
          <w:szCs w:val="20"/>
          <w:lang w:val="fr-FR"/>
        </w:rPr>
        <w:t>05µm</w:t>
      </w:r>
      <w:r w:rsidR="00AC2AC5">
        <w:rPr>
          <w:rFonts w:ascii="Arial" w:hAnsi="Arial" w:cs="Arial"/>
          <w:sz w:val="20"/>
          <w:szCs w:val="20"/>
          <w:lang w:val="fr-FR"/>
        </w:rPr>
        <w:t xml:space="preserve"> sont mesurés. L</w:t>
      </w:r>
      <w:r>
        <w:rPr>
          <w:rFonts w:ascii="Arial" w:hAnsi="Arial" w:cs="Arial"/>
          <w:sz w:val="20"/>
          <w:szCs w:val="20"/>
          <w:lang w:val="fr-FR"/>
        </w:rPr>
        <w:t>es deux matériaux sont légèrement différents</w:t>
      </w:r>
      <w:r w:rsidR="00E37233">
        <w:rPr>
          <w:rFonts w:ascii="Arial" w:hAnsi="Arial" w:cs="Arial"/>
          <w:sz w:val="20"/>
          <w:szCs w:val="20"/>
          <w:lang w:val="fr-FR"/>
        </w:rPr>
        <w:t xml:space="preserve"> : </w:t>
      </w:r>
      <w:r>
        <w:rPr>
          <w:rFonts w:ascii="Arial" w:hAnsi="Arial" w:cs="Arial"/>
          <w:sz w:val="20"/>
          <w:szCs w:val="20"/>
          <w:lang w:val="fr-FR"/>
        </w:rPr>
        <w:t xml:space="preserve">le ciment </w:t>
      </w:r>
      <w:r w:rsidR="00C106CF">
        <w:rPr>
          <w:rFonts w:ascii="Arial" w:hAnsi="Arial" w:cs="Arial"/>
          <w:sz w:val="20"/>
          <w:szCs w:val="20"/>
          <w:lang w:val="fr-FR"/>
        </w:rPr>
        <w:t>semble plus fin que les briques mais la granulométrie reste dans des échelles équivalentes.</w:t>
      </w:r>
    </w:p>
    <w:p w14:paraId="406F9752" w14:textId="77777777" w:rsidR="00D36D91" w:rsidRDefault="001C6F8B" w:rsidP="0032212C">
      <w:pPr>
        <w:pStyle w:val="Paragraph"/>
        <w:spacing w:before="0"/>
        <w:ind w:firstLine="0"/>
        <w:rPr>
          <w:rFonts w:ascii="Arial" w:hAnsi="Arial" w:cs="Arial"/>
          <w:sz w:val="20"/>
          <w:szCs w:val="20"/>
          <w:lang w:val="fr-FR"/>
        </w:rPr>
      </w:pPr>
      <w:r>
        <w:rPr>
          <w:rFonts w:ascii="Arial" w:hAnsi="Arial" w:cs="Arial"/>
          <w:sz w:val="20"/>
          <w:szCs w:val="20"/>
          <w:lang w:val="fr-FR"/>
        </w:rPr>
        <w:t>Toutefois</w:t>
      </w:r>
      <w:r w:rsidR="00E37233">
        <w:rPr>
          <w:rFonts w:ascii="Arial" w:hAnsi="Arial" w:cs="Arial"/>
          <w:sz w:val="20"/>
          <w:szCs w:val="20"/>
          <w:lang w:val="fr-FR"/>
        </w:rPr>
        <w:t>,</w:t>
      </w:r>
      <w:r w:rsidR="001C0500">
        <w:rPr>
          <w:rFonts w:ascii="Arial" w:hAnsi="Arial" w:cs="Arial"/>
          <w:sz w:val="20"/>
          <w:szCs w:val="20"/>
          <w:lang w:val="fr-FR"/>
        </w:rPr>
        <w:t xml:space="preserve"> la part d’ultra</w:t>
      </w:r>
      <w:r w:rsidR="00C106CF">
        <w:rPr>
          <w:rFonts w:ascii="Arial" w:hAnsi="Arial" w:cs="Arial"/>
          <w:sz w:val="20"/>
          <w:szCs w:val="20"/>
          <w:lang w:val="fr-FR"/>
        </w:rPr>
        <w:t>fines</w:t>
      </w:r>
      <w:r w:rsidR="001C0500">
        <w:rPr>
          <w:rFonts w:ascii="Arial" w:hAnsi="Arial" w:cs="Arial"/>
          <w:sz w:val="20"/>
          <w:szCs w:val="20"/>
          <w:lang w:val="fr-FR"/>
        </w:rPr>
        <w:t xml:space="preserve"> dans les briques</w:t>
      </w:r>
      <w:r w:rsidR="00C106CF">
        <w:rPr>
          <w:rFonts w:ascii="Arial" w:hAnsi="Arial" w:cs="Arial"/>
          <w:sz w:val="20"/>
          <w:szCs w:val="20"/>
          <w:lang w:val="fr-FR"/>
        </w:rPr>
        <w:t>, soit une granulométrie inférieure à 5µm</w:t>
      </w:r>
      <w:r w:rsidR="00E37233">
        <w:rPr>
          <w:rFonts w:ascii="Arial" w:hAnsi="Arial" w:cs="Arial"/>
          <w:sz w:val="20"/>
          <w:szCs w:val="20"/>
          <w:lang w:val="fr-FR"/>
        </w:rPr>
        <w:t>,</w:t>
      </w:r>
      <w:r w:rsidR="00C106CF">
        <w:rPr>
          <w:rFonts w:ascii="Arial" w:hAnsi="Arial" w:cs="Arial"/>
          <w:sz w:val="20"/>
          <w:szCs w:val="20"/>
          <w:lang w:val="fr-FR"/>
        </w:rPr>
        <w:t xml:space="preserve"> est de 23%. Cet aspect granulométrique pourrait permettre de mettre en évidenc</w:t>
      </w:r>
      <w:r>
        <w:rPr>
          <w:rFonts w:ascii="Arial" w:hAnsi="Arial" w:cs="Arial"/>
          <w:sz w:val="20"/>
          <w:szCs w:val="20"/>
          <w:lang w:val="fr-FR"/>
        </w:rPr>
        <w:t>e un effet filler du matériau. C</w:t>
      </w:r>
      <w:r w:rsidR="00C106CF">
        <w:rPr>
          <w:rFonts w:ascii="Arial" w:hAnsi="Arial" w:cs="Arial"/>
          <w:sz w:val="20"/>
          <w:szCs w:val="20"/>
          <w:lang w:val="fr-FR"/>
        </w:rPr>
        <w:t>e phénomène entrainerait une modification du squelette granulaire en améliorant la capacité d’empilement des particules, une augmentation des sites de nucléation et ainsi avoir un meilleur rendement de la réaction d’hydratation et de prise.</w:t>
      </w:r>
    </w:p>
    <w:p w14:paraId="140D0227" w14:textId="77777777" w:rsidR="00C106CF" w:rsidRDefault="00C106CF" w:rsidP="00D36D91">
      <w:pPr>
        <w:pStyle w:val="Paragraph"/>
        <w:spacing w:before="0"/>
        <w:ind w:firstLine="709"/>
        <w:rPr>
          <w:rFonts w:ascii="Arial" w:hAnsi="Arial" w:cs="Arial"/>
          <w:sz w:val="20"/>
          <w:szCs w:val="20"/>
          <w:lang w:val="fr-FR"/>
        </w:rPr>
      </w:pPr>
    </w:p>
    <w:p w14:paraId="52185215" w14:textId="77777777" w:rsidR="00872F43" w:rsidRDefault="00872F43" w:rsidP="00D36D91">
      <w:pPr>
        <w:pStyle w:val="Paragraph"/>
        <w:spacing w:before="0"/>
        <w:ind w:firstLine="709"/>
        <w:rPr>
          <w:rFonts w:ascii="Arial" w:hAnsi="Arial" w:cs="Arial"/>
          <w:sz w:val="20"/>
          <w:szCs w:val="20"/>
          <w:lang w:val="fr-FR"/>
        </w:rPr>
      </w:pPr>
    </w:p>
    <w:p w14:paraId="0A11C726" w14:textId="43B62A9F" w:rsidR="00910842" w:rsidRDefault="00A2599C" w:rsidP="00910842">
      <w:pPr>
        <w:pStyle w:val="Paragraph"/>
        <w:keepNext/>
        <w:ind w:firstLine="0"/>
      </w:pPr>
      <w:r>
        <w:rPr>
          <w:noProof/>
          <w:lang w:val="fr-FR" w:eastAsia="fr-FR"/>
        </w:rPr>
        <w:lastRenderedPageBreak/>
        <w:drawing>
          <wp:inline distT="0" distB="0" distL="0" distR="0" wp14:anchorId="3E8DDB98" wp14:editId="74BEF66C">
            <wp:extent cx="5760720" cy="3765353"/>
            <wp:effectExtent l="0" t="0" r="11430" b="2603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8A817C" w14:textId="099EA86F" w:rsidR="00DF66FD" w:rsidRDefault="00910842" w:rsidP="006A246F">
      <w:pPr>
        <w:pStyle w:val="Lgende"/>
        <w:rPr>
          <w:rFonts w:ascii="Arial" w:hAnsi="Arial" w:cs="Arial"/>
          <w:color w:val="auto"/>
          <w:sz w:val="20"/>
        </w:rPr>
      </w:pPr>
      <w:r w:rsidRPr="00910842">
        <w:rPr>
          <w:rFonts w:ascii="Arial" w:hAnsi="Arial" w:cs="Arial"/>
          <w:color w:val="auto"/>
          <w:sz w:val="20"/>
        </w:rPr>
        <w:t xml:space="preserve">Figure </w:t>
      </w:r>
      <w:r w:rsidRPr="00910842">
        <w:rPr>
          <w:rFonts w:ascii="Arial" w:hAnsi="Arial" w:cs="Arial"/>
          <w:color w:val="auto"/>
          <w:sz w:val="20"/>
        </w:rPr>
        <w:fldChar w:fldCharType="begin"/>
      </w:r>
      <w:r w:rsidRPr="00910842">
        <w:rPr>
          <w:rFonts w:ascii="Arial" w:hAnsi="Arial" w:cs="Arial"/>
          <w:color w:val="auto"/>
          <w:sz w:val="20"/>
        </w:rPr>
        <w:instrText xml:space="preserve"> SEQ Figure \* ARABIC </w:instrText>
      </w:r>
      <w:r w:rsidRPr="00910842">
        <w:rPr>
          <w:rFonts w:ascii="Arial" w:hAnsi="Arial" w:cs="Arial"/>
          <w:color w:val="auto"/>
          <w:sz w:val="20"/>
        </w:rPr>
        <w:fldChar w:fldCharType="separate"/>
      </w:r>
      <w:r w:rsidR="004329FE">
        <w:rPr>
          <w:rFonts w:ascii="Arial" w:hAnsi="Arial" w:cs="Arial"/>
          <w:noProof/>
          <w:color w:val="auto"/>
          <w:sz w:val="20"/>
        </w:rPr>
        <w:t>1</w:t>
      </w:r>
      <w:r w:rsidRPr="00910842">
        <w:rPr>
          <w:rFonts w:ascii="Arial" w:hAnsi="Arial" w:cs="Arial"/>
          <w:color w:val="auto"/>
          <w:sz w:val="20"/>
        </w:rPr>
        <w:fldChar w:fldCharType="end"/>
      </w:r>
      <w:r w:rsidRPr="00910842">
        <w:rPr>
          <w:rFonts w:ascii="Arial" w:hAnsi="Arial" w:cs="Arial"/>
          <w:color w:val="auto"/>
          <w:sz w:val="20"/>
        </w:rPr>
        <w:t>. Distribution de la taille des particules des briques modèle et de ciment CEM</w:t>
      </w:r>
      <w:r w:rsidR="00A2599C">
        <w:rPr>
          <w:rFonts w:ascii="Arial" w:hAnsi="Arial" w:cs="Arial"/>
          <w:color w:val="auto"/>
          <w:sz w:val="20"/>
        </w:rPr>
        <w:t xml:space="preserve"> </w:t>
      </w:r>
      <w:r w:rsidRPr="00910842">
        <w:rPr>
          <w:rFonts w:ascii="Arial" w:hAnsi="Arial" w:cs="Arial"/>
          <w:color w:val="auto"/>
          <w:sz w:val="20"/>
        </w:rPr>
        <w:t>I</w:t>
      </w:r>
    </w:p>
    <w:p w14:paraId="26B06CCA" w14:textId="77777777" w:rsidR="006A246F" w:rsidRPr="006A246F" w:rsidRDefault="006A246F" w:rsidP="006A246F"/>
    <w:p w14:paraId="359634A9" w14:textId="77777777" w:rsidR="00F84DCE" w:rsidRPr="00DF66FD" w:rsidRDefault="00F84DCE" w:rsidP="00DF66FD"/>
    <w:p w14:paraId="5E6EFD3A" w14:textId="77777777" w:rsidR="00D76F34" w:rsidRPr="00B81671" w:rsidRDefault="00D76F34" w:rsidP="00906AAB">
      <w:pPr>
        <w:pStyle w:val="Paragraph"/>
        <w:numPr>
          <w:ilvl w:val="1"/>
          <w:numId w:val="4"/>
        </w:numPr>
        <w:spacing w:before="0"/>
        <w:ind w:left="0" w:firstLine="0"/>
        <w:rPr>
          <w:rFonts w:ascii="Arial" w:hAnsi="Arial" w:cs="Arial"/>
          <w:b/>
          <w:sz w:val="20"/>
          <w:szCs w:val="20"/>
          <w:lang w:val="fr-FR"/>
        </w:rPr>
      </w:pPr>
      <w:r w:rsidRPr="00B81671">
        <w:rPr>
          <w:rFonts w:ascii="Arial" w:hAnsi="Arial" w:cs="Arial"/>
          <w:b/>
          <w:sz w:val="20"/>
          <w:szCs w:val="20"/>
          <w:lang w:val="fr-FR"/>
        </w:rPr>
        <w:t>Mesure d’étalement</w:t>
      </w:r>
    </w:p>
    <w:p w14:paraId="62F57EFF" w14:textId="77777777" w:rsidR="00213065" w:rsidRDefault="00213065" w:rsidP="00213065">
      <w:pPr>
        <w:pStyle w:val="Paragraph"/>
        <w:spacing w:before="0"/>
        <w:ind w:firstLine="709"/>
        <w:rPr>
          <w:rFonts w:ascii="Arial" w:hAnsi="Arial" w:cs="Arial"/>
          <w:sz w:val="20"/>
          <w:szCs w:val="20"/>
          <w:lang w:val="fr-FR"/>
        </w:rPr>
      </w:pPr>
    </w:p>
    <w:p w14:paraId="7F15F02C" w14:textId="495E2541" w:rsidR="00A83AEF" w:rsidRDefault="00C71FC3" w:rsidP="00685429">
      <w:pPr>
        <w:pStyle w:val="Paragraph"/>
        <w:spacing w:before="0"/>
        <w:ind w:firstLine="0"/>
        <w:rPr>
          <w:rFonts w:ascii="Arial" w:hAnsi="Arial" w:cs="Arial"/>
          <w:sz w:val="20"/>
          <w:szCs w:val="20"/>
          <w:lang w:val="fr-FR"/>
        </w:rPr>
      </w:pPr>
      <w:r w:rsidRPr="00B81671">
        <w:rPr>
          <w:rFonts w:ascii="Arial" w:hAnsi="Arial" w:cs="Arial"/>
          <w:sz w:val="20"/>
          <w:szCs w:val="20"/>
          <w:lang w:val="fr-FR"/>
        </w:rPr>
        <w:t>La mesure d’étalement permet de comprendre le comportement des matériaux avec l’eau.</w:t>
      </w:r>
      <w:r w:rsidR="003E7507">
        <w:rPr>
          <w:rFonts w:ascii="Arial" w:hAnsi="Arial" w:cs="Arial"/>
          <w:sz w:val="20"/>
          <w:szCs w:val="20"/>
          <w:lang w:val="fr-FR"/>
        </w:rPr>
        <w:t xml:space="preserve"> </w:t>
      </w:r>
      <w:r w:rsidR="009E1129" w:rsidRPr="00B81671">
        <w:rPr>
          <w:rFonts w:ascii="Arial" w:hAnsi="Arial" w:cs="Arial"/>
          <w:sz w:val="20"/>
          <w:szCs w:val="20"/>
          <w:lang w:val="fr-FR"/>
        </w:rPr>
        <w:t>La mesure est ef</w:t>
      </w:r>
      <w:r w:rsidR="00BB11B7" w:rsidRPr="00B81671">
        <w:rPr>
          <w:rFonts w:ascii="Arial" w:hAnsi="Arial" w:cs="Arial"/>
          <w:sz w:val="20"/>
          <w:szCs w:val="20"/>
          <w:lang w:val="fr-FR"/>
        </w:rPr>
        <w:t>fectuée selon la norme NF</w:t>
      </w:r>
      <w:r w:rsidR="00A83AEF">
        <w:rPr>
          <w:rFonts w:ascii="Arial" w:hAnsi="Arial" w:cs="Arial"/>
          <w:sz w:val="20"/>
          <w:szCs w:val="20"/>
          <w:lang w:val="fr-FR"/>
        </w:rPr>
        <w:t xml:space="preserve"> EN 12350-8</w:t>
      </w:r>
      <w:r w:rsidR="0016697D">
        <w:rPr>
          <w:rFonts w:ascii="Arial" w:hAnsi="Arial" w:cs="Arial"/>
          <w:sz w:val="20"/>
          <w:szCs w:val="20"/>
          <w:lang w:val="fr-FR"/>
        </w:rPr>
        <w:t xml:space="preserve"> et </w:t>
      </w:r>
      <w:r w:rsidR="001D669B">
        <w:rPr>
          <w:rFonts w:ascii="Arial" w:hAnsi="Arial" w:cs="Arial"/>
          <w:sz w:val="20"/>
          <w:szCs w:val="20"/>
          <w:lang w:val="fr-FR"/>
        </w:rPr>
        <w:t>les résultats</w:t>
      </w:r>
      <w:r w:rsidR="00DB0D0D">
        <w:rPr>
          <w:rFonts w:ascii="Arial" w:hAnsi="Arial" w:cs="Arial"/>
          <w:sz w:val="20"/>
          <w:szCs w:val="20"/>
          <w:lang w:val="fr-FR"/>
        </w:rPr>
        <w:t xml:space="preserve"> sont présentés</w:t>
      </w:r>
      <w:r w:rsidR="001D669B">
        <w:rPr>
          <w:rFonts w:ascii="Arial" w:hAnsi="Arial" w:cs="Arial"/>
          <w:sz w:val="20"/>
          <w:szCs w:val="20"/>
          <w:lang w:val="fr-FR"/>
        </w:rPr>
        <w:t xml:space="preserve"> sur la Figure 2</w:t>
      </w:r>
      <w:r w:rsidR="00BB11B7" w:rsidRPr="00B81671">
        <w:rPr>
          <w:rFonts w:ascii="Arial" w:hAnsi="Arial" w:cs="Arial"/>
          <w:sz w:val="20"/>
          <w:szCs w:val="20"/>
          <w:lang w:val="fr-FR"/>
        </w:rPr>
        <w:t>.</w:t>
      </w:r>
    </w:p>
    <w:p w14:paraId="07ABCBA3" w14:textId="65593242" w:rsidR="00A83AEF" w:rsidRDefault="00A83AEF" w:rsidP="0032212C">
      <w:pPr>
        <w:pStyle w:val="Paragraph"/>
        <w:spacing w:before="0"/>
        <w:ind w:firstLine="0"/>
        <w:rPr>
          <w:rFonts w:ascii="Arial" w:hAnsi="Arial" w:cs="Arial"/>
          <w:sz w:val="20"/>
          <w:szCs w:val="20"/>
          <w:lang w:val="fr-FR"/>
        </w:rPr>
      </w:pPr>
      <w:r>
        <w:rPr>
          <w:rFonts w:ascii="Arial" w:hAnsi="Arial" w:cs="Arial"/>
          <w:sz w:val="20"/>
          <w:szCs w:val="20"/>
          <w:lang w:val="fr-FR"/>
        </w:rPr>
        <w:t>Dans un premier temps</w:t>
      </w:r>
      <w:r w:rsidR="00DB0D0D">
        <w:rPr>
          <w:rFonts w:ascii="Arial" w:hAnsi="Arial" w:cs="Arial"/>
          <w:sz w:val="20"/>
          <w:szCs w:val="20"/>
          <w:lang w:val="fr-FR"/>
        </w:rPr>
        <w:t>,</w:t>
      </w:r>
      <w:r>
        <w:rPr>
          <w:rFonts w:ascii="Arial" w:hAnsi="Arial" w:cs="Arial"/>
          <w:sz w:val="20"/>
          <w:szCs w:val="20"/>
          <w:lang w:val="fr-FR"/>
        </w:rPr>
        <w:t xml:space="preserve"> d</w:t>
      </w:r>
      <w:r w:rsidR="00377BF2">
        <w:rPr>
          <w:rFonts w:ascii="Arial" w:hAnsi="Arial" w:cs="Arial"/>
          <w:sz w:val="20"/>
          <w:szCs w:val="20"/>
          <w:lang w:val="fr-FR"/>
        </w:rPr>
        <w:t>es mesures sont effectuées sur une pâte de</w:t>
      </w:r>
      <w:r>
        <w:rPr>
          <w:rFonts w:ascii="Arial" w:hAnsi="Arial" w:cs="Arial"/>
          <w:sz w:val="20"/>
          <w:szCs w:val="20"/>
          <w:lang w:val="fr-FR"/>
        </w:rPr>
        <w:t xml:space="preserve"> ciment </w:t>
      </w:r>
      <w:r w:rsidR="00377BF2">
        <w:rPr>
          <w:rFonts w:ascii="Arial" w:hAnsi="Arial" w:cs="Arial"/>
          <w:sz w:val="20"/>
          <w:szCs w:val="20"/>
          <w:lang w:val="fr-FR"/>
        </w:rPr>
        <w:t xml:space="preserve">CEM I </w:t>
      </w:r>
      <w:r>
        <w:rPr>
          <w:rFonts w:ascii="Arial" w:hAnsi="Arial" w:cs="Arial"/>
          <w:sz w:val="20"/>
          <w:szCs w:val="20"/>
          <w:lang w:val="fr-FR"/>
        </w:rPr>
        <w:t xml:space="preserve">et </w:t>
      </w:r>
      <w:r w:rsidR="00377BF2">
        <w:rPr>
          <w:rFonts w:ascii="Arial" w:hAnsi="Arial" w:cs="Arial"/>
          <w:sz w:val="20"/>
          <w:szCs w:val="20"/>
          <w:lang w:val="fr-FR"/>
        </w:rPr>
        <w:t xml:space="preserve">une pâte composée de </w:t>
      </w:r>
      <w:r>
        <w:rPr>
          <w:rFonts w:ascii="Arial" w:hAnsi="Arial" w:cs="Arial"/>
          <w:sz w:val="20"/>
          <w:szCs w:val="20"/>
          <w:lang w:val="fr-FR"/>
        </w:rPr>
        <w:t>briques</w:t>
      </w:r>
      <w:r w:rsidR="00377BF2">
        <w:rPr>
          <w:rFonts w:ascii="Arial" w:hAnsi="Arial" w:cs="Arial"/>
          <w:sz w:val="20"/>
          <w:szCs w:val="20"/>
          <w:lang w:val="fr-FR"/>
        </w:rPr>
        <w:t xml:space="preserve"> modèles</w:t>
      </w:r>
      <w:r w:rsidR="0016697D">
        <w:rPr>
          <w:rFonts w:ascii="Arial" w:hAnsi="Arial" w:cs="Arial"/>
          <w:sz w:val="20"/>
          <w:szCs w:val="20"/>
          <w:lang w:val="fr-FR"/>
        </w:rPr>
        <w:t>, respectivement</w:t>
      </w:r>
      <w:r w:rsidR="00377BF2">
        <w:rPr>
          <w:rFonts w:ascii="Arial" w:hAnsi="Arial" w:cs="Arial"/>
          <w:sz w:val="20"/>
          <w:szCs w:val="20"/>
          <w:lang w:val="fr-FR"/>
        </w:rPr>
        <w:t xml:space="preserve"> pour des E/S de 0,4 ; 0,45 et 0,5</w:t>
      </w:r>
      <w:r w:rsidR="00452B68">
        <w:rPr>
          <w:rFonts w:ascii="Arial" w:hAnsi="Arial" w:cs="Arial"/>
          <w:sz w:val="20"/>
          <w:szCs w:val="20"/>
          <w:lang w:val="fr-FR"/>
        </w:rPr>
        <w:t>. Avec E/S représentant l’eau totale de la solution sur S, la masse de matériaux solides</w:t>
      </w:r>
      <w:r>
        <w:rPr>
          <w:rFonts w:ascii="Arial" w:hAnsi="Arial" w:cs="Arial"/>
          <w:sz w:val="20"/>
          <w:szCs w:val="20"/>
          <w:lang w:val="fr-FR"/>
        </w:rPr>
        <w:t xml:space="preserve">. Ces premiers essais donnent une indication sur la différence de comportement entre le matériau </w:t>
      </w:r>
      <w:r w:rsidR="00377BF2">
        <w:rPr>
          <w:rFonts w:ascii="Arial" w:hAnsi="Arial" w:cs="Arial"/>
          <w:sz w:val="20"/>
          <w:szCs w:val="20"/>
          <w:lang w:val="fr-FR"/>
        </w:rPr>
        <w:t>cimentaire et les briques modèles</w:t>
      </w:r>
      <w:r>
        <w:rPr>
          <w:rFonts w:ascii="Arial" w:hAnsi="Arial" w:cs="Arial"/>
          <w:sz w:val="20"/>
          <w:szCs w:val="20"/>
          <w:lang w:val="fr-FR"/>
        </w:rPr>
        <w:t xml:space="preserve">. L’étalement des </w:t>
      </w:r>
      <w:r w:rsidR="00E17A7E">
        <w:rPr>
          <w:rFonts w:ascii="Arial" w:hAnsi="Arial" w:cs="Arial"/>
          <w:sz w:val="20"/>
          <w:szCs w:val="20"/>
          <w:lang w:val="fr-FR"/>
        </w:rPr>
        <w:t xml:space="preserve">fines de </w:t>
      </w:r>
      <w:r>
        <w:rPr>
          <w:rFonts w:ascii="Arial" w:hAnsi="Arial" w:cs="Arial"/>
          <w:sz w:val="20"/>
          <w:szCs w:val="20"/>
          <w:lang w:val="fr-FR"/>
        </w:rPr>
        <w:t>briques modèles est plus important que celui du ciment</w:t>
      </w:r>
      <w:r w:rsidR="00DB0D0D">
        <w:rPr>
          <w:rFonts w:ascii="Arial" w:hAnsi="Arial" w:cs="Arial"/>
          <w:sz w:val="20"/>
          <w:szCs w:val="20"/>
          <w:lang w:val="fr-FR"/>
        </w:rPr>
        <w:t xml:space="preserve"> avec </w:t>
      </w:r>
      <w:r w:rsidR="00E17A7E">
        <w:rPr>
          <w:rFonts w:ascii="Arial" w:hAnsi="Arial" w:cs="Arial"/>
          <w:sz w:val="20"/>
          <w:szCs w:val="20"/>
          <w:lang w:val="fr-FR"/>
        </w:rPr>
        <w:t>une différence de 13% entre les deux matériaux. Cette différence pourrait être due au fait que les matériaux</w:t>
      </w:r>
      <w:r w:rsidR="0016697D">
        <w:rPr>
          <w:rFonts w:ascii="Arial" w:hAnsi="Arial" w:cs="Arial"/>
          <w:sz w:val="20"/>
          <w:szCs w:val="20"/>
          <w:lang w:val="fr-FR"/>
        </w:rPr>
        <w:t>,</w:t>
      </w:r>
      <w:r w:rsidR="00E17A7E">
        <w:rPr>
          <w:rFonts w:ascii="Arial" w:hAnsi="Arial" w:cs="Arial"/>
          <w:sz w:val="20"/>
          <w:szCs w:val="20"/>
          <w:lang w:val="fr-FR"/>
        </w:rPr>
        <w:t xml:space="preserve"> m</w:t>
      </w:r>
      <w:r w:rsidR="009F323E">
        <w:rPr>
          <w:rFonts w:ascii="Arial" w:hAnsi="Arial" w:cs="Arial"/>
          <w:sz w:val="20"/>
          <w:szCs w:val="20"/>
          <w:lang w:val="fr-FR"/>
        </w:rPr>
        <w:t>algré leur similarité granulométrique</w:t>
      </w:r>
      <w:r w:rsidR="0016697D">
        <w:rPr>
          <w:rFonts w:ascii="Arial" w:hAnsi="Arial" w:cs="Arial"/>
          <w:sz w:val="20"/>
          <w:szCs w:val="20"/>
          <w:lang w:val="fr-FR"/>
        </w:rPr>
        <w:t>,</w:t>
      </w:r>
      <w:r w:rsidR="00E17A7E">
        <w:rPr>
          <w:rFonts w:ascii="Arial" w:hAnsi="Arial" w:cs="Arial"/>
          <w:sz w:val="20"/>
          <w:szCs w:val="20"/>
          <w:lang w:val="fr-FR"/>
        </w:rPr>
        <w:t xml:space="preserve"> n’ont pas les mêmes propriétés d’absorption d’eau et </w:t>
      </w:r>
      <w:r w:rsidR="00AC2AC5">
        <w:rPr>
          <w:rFonts w:ascii="Arial" w:hAnsi="Arial" w:cs="Arial"/>
          <w:sz w:val="20"/>
          <w:szCs w:val="20"/>
          <w:lang w:val="fr-FR"/>
        </w:rPr>
        <w:t xml:space="preserve">plus </w:t>
      </w:r>
      <w:r w:rsidR="00E17A7E">
        <w:rPr>
          <w:rFonts w:ascii="Arial" w:hAnsi="Arial" w:cs="Arial"/>
          <w:sz w:val="20"/>
          <w:szCs w:val="20"/>
          <w:lang w:val="fr-FR"/>
        </w:rPr>
        <w:t>vraisemblablement une morphologie granulaire différente.</w:t>
      </w:r>
    </w:p>
    <w:p w14:paraId="64AFE53C" w14:textId="167EF8A0" w:rsidR="00C526FE" w:rsidRDefault="009F323E" w:rsidP="0032212C">
      <w:pPr>
        <w:pStyle w:val="Paragraph"/>
        <w:spacing w:before="0"/>
        <w:ind w:firstLine="0"/>
        <w:rPr>
          <w:rFonts w:ascii="Arial" w:hAnsi="Arial" w:cs="Arial"/>
          <w:sz w:val="20"/>
          <w:szCs w:val="20"/>
          <w:lang w:val="fr-FR"/>
        </w:rPr>
      </w:pPr>
      <w:r>
        <w:rPr>
          <w:rFonts w:ascii="Arial" w:hAnsi="Arial" w:cs="Arial"/>
          <w:sz w:val="20"/>
          <w:szCs w:val="20"/>
          <w:lang w:val="fr-FR"/>
        </w:rPr>
        <w:t>Dans l’étude</w:t>
      </w:r>
      <w:r w:rsidR="00AC2AC5">
        <w:rPr>
          <w:rFonts w:ascii="Arial" w:hAnsi="Arial" w:cs="Arial"/>
          <w:sz w:val="20"/>
          <w:szCs w:val="20"/>
          <w:lang w:val="fr-FR"/>
        </w:rPr>
        <w:t>,</w:t>
      </w:r>
      <w:r>
        <w:rPr>
          <w:rFonts w:ascii="Arial" w:hAnsi="Arial" w:cs="Arial"/>
          <w:sz w:val="20"/>
          <w:szCs w:val="20"/>
          <w:lang w:val="fr-FR"/>
        </w:rPr>
        <w:t xml:space="preserve"> les formulations sont faites avec un E/S constant de 0,45</w:t>
      </w:r>
      <w:r w:rsidR="0016697D">
        <w:rPr>
          <w:rFonts w:ascii="Arial" w:hAnsi="Arial" w:cs="Arial"/>
          <w:sz w:val="20"/>
          <w:szCs w:val="20"/>
          <w:lang w:val="fr-FR"/>
        </w:rPr>
        <w:t xml:space="preserve"> : </w:t>
      </w:r>
      <w:r>
        <w:rPr>
          <w:rFonts w:ascii="Arial" w:hAnsi="Arial" w:cs="Arial"/>
          <w:sz w:val="20"/>
          <w:szCs w:val="20"/>
          <w:lang w:val="fr-FR"/>
        </w:rPr>
        <w:t xml:space="preserve">ce choix a été fait pour pouvoir comparer les formulations entre elles. </w:t>
      </w:r>
      <w:r w:rsidR="00C10F08">
        <w:rPr>
          <w:rFonts w:ascii="Arial" w:hAnsi="Arial" w:cs="Arial"/>
          <w:sz w:val="20"/>
          <w:szCs w:val="20"/>
          <w:lang w:val="fr-FR"/>
        </w:rPr>
        <w:t xml:space="preserve">En ce qui concerne </w:t>
      </w:r>
      <w:r w:rsidR="0016697D">
        <w:rPr>
          <w:rFonts w:ascii="Arial" w:hAnsi="Arial" w:cs="Arial"/>
          <w:sz w:val="20"/>
          <w:szCs w:val="20"/>
          <w:lang w:val="fr-FR"/>
        </w:rPr>
        <w:t xml:space="preserve">la </w:t>
      </w:r>
      <w:r>
        <w:rPr>
          <w:rFonts w:ascii="Arial" w:hAnsi="Arial" w:cs="Arial"/>
          <w:sz w:val="20"/>
          <w:szCs w:val="20"/>
          <w:lang w:val="fr-FR"/>
        </w:rPr>
        <w:t xml:space="preserve">formulation avec pâte de ciment, </w:t>
      </w:r>
      <w:r w:rsidR="00BD4827">
        <w:rPr>
          <w:rFonts w:ascii="Arial" w:hAnsi="Arial" w:cs="Arial"/>
          <w:sz w:val="20"/>
          <w:szCs w:val="20"/>
          <w:lang w:val="fr-FR"/>
        </w:rPr>
        <w:t>elle</w:t>
      </w:r>
      <w:r w:rsidR="008A5604">
        <w:rPr>
          <w:rFonts w:ascii="Arial" w:hAnsi="Arial" w:cs="Arial"/>
          <w:sz w:val="20"/>
          <w:szCs w:val="20"/>
          <w:lang w:val="fr-FR"/>
        </w:rPr>
        <w:t xml:space="preserve"> </w:t>
      </w:r>
      <w:r w:rsidR="0016697D">
        <w:rPr>
          <w:rFonts w:ascii="Arial" w:hAnsi="Arial" w:cs="Arial"/>
          <w:sz w:val="20"/>
          <w:szCs w:val="20"/>
          <w:lang w:val="fr-FR"/>
        </w:rPr>
        <w:t xml:space="preserve">donne </w:t>
      </w:r>
      <w:r w:rsidR="008A5604">
        <w:rPr>
          <w:rFonts w:ascii="Arial" w:hAnsi="Arial" w:cs="Arial"/>
          <w:sz w:val="20"/>
          <w:szCs w:val="20"/>
          <w:lang w:val="fr-FR"/>
        </w:rPr>
        <w:t xml:space="preserve">un étalement de 163mm </w:t>
      </w:r>
      <w:r w:rsidR="0016697D">
        <w:rPr>
          <w:rFonts w:ascii="Arial" w:hAnsi="Arial" w:cs="Arial"/>
          <w:sz w:val="20"/>
          <w:szCs w:val="20"/>
          <w:lang w:val="fr-FR"/>
        </w:rPr>
        <w:t xml:space="preserve">tandis que </w:t>
      </w:r>
      <w:r w:rsidR="008A5604">
        <w:rPr>
          <w:rFonts w:ascii="Arial" w:hAnsi="Arial" w:cs="Arial"/>
          <w:sz w:val="20"/>
          <w:szCs w:val="20"/>
          <w:lang w:val="fr-FR"/>
        </w:rPr>
        <w:t>pour l’échantillon avec 30% de briques</w:t>
      </w:r>
      <w:r w:rsidR="0016697D">
        <w:rPr>
          <w:rFonts w:ascii="Arial" w:hAnsi="Arial" w:cs="Arial"/>
          <w:sz w:val="20"/>
          <w:szCs w:val="20"/>
          <w:lang w:val="fr-FR"/>
        </w:rPr>
        <w:t>,</w:t>
      </w:r>
      <w:r w:rsidR="008A5604">
        <w:rPr>
          <w:rFonts w:ascii="Arial" w:hAnsi="Arial" w:cs="Arial"/>
          <w:sz w:val="20"/>
          <w:szCs w:val="20"/>
          <w:lang w:val="fr-FR"/>
        </w:rPr>
        <w:t xml:space="preserve"> l’étalement est de 169mm</w:t>
      </w:r>
      <w:r w:rsidR="00AC2AC5">
        <w:rPr>
          <w:rFonts w:ascii="Arial" w:hAnsi="Arial" w:cs="Arial"/>
          <w:sz w:val="20"/>
          <w:szCs w:val="20"/>
          <w:lang w:val="fr-FR"/>
        </w:rPr>
        <w:t>. Ces</w:t>
      </w:r>
      <w:r w:rsidR="00C526FE">
        <w:rPr>
          <w:rFonts w:ascii="Arial" w:hAnsi="Arial" w:cs="Arial"/>
          <w:sz w:val="20"/>
          <w:szCs w:val="20"/>
          <w:lang w:val="fr-FR"/>
        </w:rPr>
        <w:t xml:space="preserve"> étalements</w:t>
      </w:r>
      <w:r w:rsidR="00C74CCE">
        <w:rPr>
          <w:rFonts w:ascii="Arial" w:hAnsi="Arial" w:cs="Arial"/>
          <w:sz w:val="20"/>
          <w:szCs w:val="20"/>
          <w:lang w:val="fr-FR"/>
        </w:rPr>
        <w:t xml:space="preserve"> peuvent ê</w:t>
      </w:r>
      <w:r w:rsidR="00BD4827">
        <w:rPr>
          <w:rFonts w:ascii="Arial" w:hAnsi="Arial" w:cs="Arial"/>
          <w:sz w:val="20"/>
          <w:szCs w:val="20"/>
          <w:lang w:val="fr-FR"/>
        </w:rPr>
        <w:t>tre considérés comme équivalent avec une différence inférieure à 6mm.</w:t>
      </w:r>
    </w:p>
    <w:p w14:paraId="4AFA1167" w14:textId="2014D929" w:rsidR="00C74CCE" w:rsidRDefault="00C74CCE" w:rsidP="0032212C">
      <w:pPr>
        <w:pStyle w:val="Paragraph"/>
        <w:spacing w:before="0"/>
        <w:ind w:firstLine="0"/>
        <w:rPr>
          <w:rFonts w:ascii="Arial" w:hAnsi="Arial" w:cs="Arial"/>
          <w:sz w:val="20"/>
          <w:szCs w:val="20"/>
          <w:lang w:val="fr-FR"/>
        </w:rPr>
      </w:pPr>
      <w:r>
        <w:rPr>
          <w:rFonts w:ascii="Arial" w:hAnsi="Arial" w:cs="Arial"/>
          <w:sz w:val="20"/>
          <w:szCs w:val="20"/>
          <w:lang w:val="fr-FR"/>
        </w:rPr>
        <w:t xml:space="preserve">Au niveau des formulations avec le </w:t>
      </w:r>
      <w:r w:rsidR="00BD4827">
        <w:rPr>
          <w:rFonts w:ascii="Arial" w:hAnsi="Arial" w:cs="Arial"/>
          <w:sz w:val="20"/>
          <w:szCs w:val="20"/>
          <w:lang w:val="fr-FR"/>
        </w:rPr>
        <w:t>laitier</w:t>
      </w:r>
      <w:r>
        <w:rPr>
          <w:rFonts w:ascii="Arial" w:hAnsi="Arial" w:cs="Arial"/>
          <w:sz w:val="20"/>
          <w:szCs w:val="20"/>
          <w:lang w:val="fr-FR"/>
        </w:rPr>
        <w:t xml:space="preserve"> alcali-activé</w:t>
      </w:r>
      <w:r w:rsidR="0016697D">
        <w:rPr>
          <w:rFonts w:ascii="Arial" w:hAnsi="Arial" w:cs="Arial"/>
          <w:sz w:val="20"/>
          <w:szCs w:val="20"/>
          <w:lang w:val="fr-FR"/>
        </w:rPr>
        <w:t>,</w:t>
      </w:r>
      <w:r>
        <w:rPr>
          <w:rFonts w:ascii="Arial" w:hAnsi="Arial" w:cs="Arial"/>
          <w:sz w:val="20"/>
          <w:szCs w:val="20"/>
          <w:lang w:val="fr-FR"/>
        </w:rPr>
        <w:t xml:space="preserve"> les étalements sont de 303mm pour le laitier et de 303</w:t>
      </w:r>
      <w:r w:rsidR="00BD4827">
        <w:rPr>
          <w:rFonts w:ascii="Arial" w:hAnsi="Arial" w:cs="Arial"/>
          <w:sz w:val="20"/>
          <w:szCs w:val="20"/>
          <w:lang w:val="fr-FR"/>
        </w:rPr>
        <w:t>,</w:t>
      </w:r>
      <w:r>
        <w:rPr>
          <w:rFonts w:ascii="Arial" w:hAnsi="Arial" w:cs="Arial"/>
          <w:sz w:val="20"/>
          <w:szCs w:val="20"/>
          <w:lang w:val="fr-FR"/>
        </w:rPr>
        <w:t>5mm pour la formulation avec 30% de briques</w:t>
      </w:r>
      <w:r w:rsidR="0016697D">
        <w:rPr>
          <w:rFonts w:ascii="Arial" w:hAnsi="Arial" w:cs="Arial"/>
          <w:sz w:val="20"/>
          <w:szCs w:val="20"/>
          <w:lang w:val="fr-FR"/>
        </w:rPr>
        <w:t> : t</w:t>
      </w:r>
      <w:r>
        <w:rPr>
          <w:rFonts w:ascii="Arial" w:hAnsi="Arial" w:cs="Arial"/>
          <w:sz w:val="20"/>
          <w:szCs w:val="20"/>
          <w:lang w:val="fr-FR"/>
        </w:rPr>
        <w:t>out comme les résultats avec le ciment</w:t>
      </w:r>
      <w:r w:rsidR="00AC2AC5">
        <w:rPr>
          <w:rFonts w:ascii="Arial" w:hAnsi="Arial" w:cs="Arial"/>
          <w:sz w:val="20"/>
          <w:szCs w:val="20"/>
          <w:lang w:val="fr-FR"/>
        </w:rPr>
        <w:t>,</w:t>
      </w:r>
      <w:r w:rsidR="00BD4827">
        <w:rPr>
          <w:rFonts w:ascii="Arial" w:hAnsi="Arial" w:cs="Arial"/>
          <w:sz w:val="20"/>
          <w:szCs w:val="20"/>
          <w:lang w:val="fr-FR"/>
        </w:rPr>
        <w:t xml:space="preserve"> les étalements sont identiques à 0,5mm près.</w:t>
      </w:r>
    </w:p>
    <w:p w14:paraId="767A77C1" w14:textId="77777777" w:rsidR="00C10F08" w:rsidRDefault="00C74CCE" w:rsidP="0032212C">
      <w:pPr>
        <w:pStyle w:val="Paragraph"/>
        <w:spacing w:before="0"/>
        <w:ind w:firstLine="0"/>
        <w:rPr>
          <w:rFonts w:ascii="Arial" w:hAnsi="Arial" w:cs="Arial"/>
          <w:sz w:val="20"/>
          <w:szCs w:val="20"/>
          <w:lang w:val="fr-FR"/>
        </w:rPr>
      </w:pPr>
      <w:r>
        <w:rPr>
          <w:rFonts w:ascii="Arial" w:hAnsi="Arial" w:cs="Arial"/>
          <w:sz w:val="20"/>
          <w:szCs w:val="20"/>
          <w:lang w:val="fr-FR"/>
        </w:rPr>
        <w:t>L</w:t>
      </w:r>
      <w:r w:rsidR="009F323E">
        <w:rPr>
          <w:rFonts w:ascii="Arial" w:hAnsi="Arial" w:cs="Arial"/>
          <w:sz w:val="20"/>
          <w:szCs w:val="20"/>
          <w:lang w:val="fr-FR"/>
        </w:rPr>
        <w:t>’incorporation de 30% de fines</w:t>
      </w:r>
      <w:r w:rsidR="00BD4827">
        <w:rPr>
          <w:rFonts w:ascii="Arial" w:hAnsi="Arial" w:cs="Arial"/>
          <w:sz w:val="20"/>
          <w:szCs w:val="20"/>
          <w:lang w:val="fr-FR"/>
        </w:rPr>
        <w:t xml:space="preserve"> de</w:t>
      </w:r>
      <w:r w:rsidR="009F323E">
        <w:rPr>
          <w:rFonts w:ascii="Arial" w:hAnsi="Arial" w:cs="Arial"/>
          <w:sz w:val="20"/>
          <w:szCs w:val="20"/>
          <w:lang w:val="fr-FR"/>
        </w:rPr>
        <w:t xml:space="preserve"> briques</w:t>
      </w:r>
      <w:r w:rsidR="008A5604">
        <w:rPr>
          <w:rFonts w:ascii="Arial" w:hAnsi="Arial" w:cs="Arial"/>
          <w:sz w:val="20"/>
          <w:szCs w:val="20"/>
          <w:lang w:val="fr-FR"/>
        </w:rPr>
        <w:t xml:space="preserve"> n’entraine </w:t>
      </w:r>
      <w:r w:rsidR="0016697D">
        <w:rPr>
          <w:rFonts w:ascii="Arial" w:hAnsi="Arial" w:cs="Arial"/>
          <w:sz w:val="20"/>
          <w:szCs w:val="20"/>
          <w:lang w:val="fr-FR"/>
        </w:rPr>
        <w:t xml:space="preserve">donc </w:t>
      </w:r>
      <w:r w:rsidR="008A5604">
        <w:rPr>
          <w:rFonts w:ascii="Arial" w:hAnsi="Arial" w:cs="Arial"/>
          <w:sz w:val="20"/>
          <w:szCs w:val="20"/>
          <w:lang w:val="fr-FR"/>
        </w:rPr>
        <w:t>pas de changement dans la fluidité du matériau</w:t>
      </w:r>
      <w:r w:rsidR="0016697D">
        <w:rPr>
          <w:rFonts w:ascii="Arial" w:hAnsi="Arial" w:cs="Arial"/>
          <w:sz w:val="20"/>
          <w:szCs w:val="20"/>
          <w:lang w:val="fr-FR"/>
        </w:rPr>
        <w:t>,</w:t>
      </w:r>
      <w:r>
        <w:rPr>
          <w:rFonts w:ascii="Arial" w:hAnsi="Arial" w:cs="Arial"/>
          <w:sz w:val="20"/>
          <w:szCs w:val="20"/>
          <w:lang w:val="fr-FR"/>
        </w:rPr>
        <w:t xml:space="preserve"> que ce soit pour les pâtes de ciment ou pour les </w:t>
      </w:r>
      <w:r w:rsidR="00BD4827">
        <w:rPr>
          <w:rFonts w:ascii="Arial" w:hAnsi="Arial" w:cs="Arial"/>
          <w:sz w:val="20"/>
          <w:szCs w:val="20"/>
          <w:lang w:val="fr-FR"/>
        </w:rPr>
        <w:t>matériaux</w:t>
      </w:r>
      <w:r>
        <w:rPr>
          <w:rFonts w:ascii="Arial" w:hAnsi="Arial" w:cs="Arial"/>
          <w:sz w:val="20"/>
          <w:szCs w:val="20"/>
          <w:lang w:val="fr-FR"/>
        </w:rPr>
        <w:t xml:space="preserve"> alcali-activés. Avec ces premiers résultats</w:t>
      </w:r>
      <w:r w:rsidR="00AC2AC5">
        <w:rPr>
          <w:rFonts w:ascii="Arial" w:hAnsi="Arial" w:cs="Arial"/>
          <w:sz w:val="20"/>
          <w:szCs w:val="20"/>
          <w:lang w:val="fr-FR"/>
        </w:rPr>
        <w:t>,</w:t>
      </w:r>
      <w:r w:rsidR="00BD4827">
        <w:rPr>
          <w:rFonts w:ascii="Arial" w:hAnsi="Arial" w:cs="Arial"/>
          <w:sz w:val="20"/>
          <w:szCs w:val="20"/>
          <w:lang w:val="fr-FR"/>
        </w:rPr>
        <w:t xml:space="preserve"> les formulations peuvent être </w:t>
      </w:r>
      <w:r w:rsidR="009C2857">
        <w:rPr>
          <w:rFonts w:ascii="Arial" w:hAnsi="Arial" w:cs="Arial"/>
          <w:sz w:val="20"/>
          <w:szCs w:val="20"/>
          <w:lang w:val="fr-FR"/>
        </w:rPr>
        <w:t xml:space="preserve">élaborées </w:t>
      </w:r>
      <w:r w:rsidR="00A83AEF" w:rsidRPr="00B81671">
        <w:rPr>
          <w:rFonts w:ascii="Arial" w:hAnsi="Arial" w:cs="Arial"/>
          <w:sz w:val="20"/>
          <w:szCs w:val="20"/>
          <w:lang w:val="fr-FR"/>
        </w:rPr>
        <w:t>à maniabilité constante.</w:t>
      </w:r>
      <w:r>
        <w:rPr>
          <w:rFonts w:ascii="Arial" w:hAnsi="Arial" w:cs="Arial"/>
          <w:sz w:val="20"/>
          <w:szCs w:val="20"/>
          <w:lang w:val="fr-FR"/>
        </w:rPr>
        <w:t xml:space="preserve"> </w:t>
      </w:r>
    </w:p>
    <w:p w14:paraId="53511110" w14:textId="77777777" w:rsidR="00F67E1D" w:rsidRDefault="00F67E1D" w:rsidP="00C74CCE">
      <w:pPr>
        <w:pStyle w:val="Paragraph"/>
        <w:spacing w:before="0"/>
        <w:ind w:firstLine="709"/>
        <w:rPr>
          <w:rFonts w:ascii="Arial" w:hAnsi="Arial" w:cs="Arial"/>
          <w:sz w:val="20"/>
          <w:szCs w:val="20"/>
          <w:lang w:val="fr-FR"/>
        </w:rPr>
      </w:pPr>
    </w:p>
    <w:p w14:paraId="680866A8" w14:textId="77777777" w:rsidR="00872F43" w:rsidRPr="00B81671" w:rsidRDefault="00872F43" w:rsidP="00C74CCE">
      <w:pPr>
        <w:pStyle w:val="Paragraph"/>
        <w:spacing w:before="0"/>
        <w:ind w:firstLine="709"/>
        <w:rPr>
          <w:rFonts w:ascii="Arial" w:hAnsi="Arial" w:cs="Arial"/>
          <w:sz w:val="20"/>
          <w:szCs w:val="20"/>
          <w:lang w:val="fr-FR"/>
        </w:rPr>
      </w:pPr>
    </w:p>
    <w:p w14:paraId="25571EB0" w14:textId="25A7E360" w:rsidR="00C71FC3" w:rsidRPr="00C10F08" w:rsidRDefault="00FE2AA0" w:rsidP="00C71FC3">
      <w:pPr>
        <w:pStyle w:val="Paragraph"/>
        <w:keepNext/>
        <w:ind w:firstLine="0"/>
        <w:rPr>
          <w:rFonts w:ascii="Arial" w:hAnsi="Arial" w:cs="Arial"/>
          <w:sz w:val="20"/>
          <w:szCs w:val="20"/>
          <w:lang w:val="fr-FR"/>
        </w:rPr>
      </w:pPr>
      <w:r>
        <w:rPr>
          <w:noProof/>
          <w:lang w:val="fr-FR" w:eastAsia="fr-FR"/>
        </w:rPr>
        <w:lastRenderedPageBreak/>
        <w:drawing>
          <wp:inline distT="0" distB="0" distL="0" distR="0" wp14:anchorId="34CAA2EE" wp14:editId="38D4D562">
            <wp:extent cx="5760720" cy="3762290"/>
            <wp:effectExtent l="0" t="0" r="11430" b="1016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410FBF" w14:textId="354DB18B" w:rsidR="00C71FC3" w:rsidRPr="00B81671" w:rsidRDefault="00C71FC3" w:rsidP="00A90B6E">
      <w:pPr>
        <w:pStyle w:val="Lgende"/>
        <w:spacing w:after="0"/>
        <w:rPr>
          <w:rFonts w:ascii="Arial" w:hAnsi="Arial" w:cs="Arial"/>
          <w:color w:val="auto"/>
          <w:sz w:val="20"/>
          <w:szCs w:val="20"/>
        </w:rPr>
      </w:pPr>
      <w:r w:rsidRPr="00B81671">
        <w:rPr>
          <w:rFonts w:ascii="Arial" w:hAnsi="Arial" w:cs="Arial"/>
          <w:color w:val="auto"/>
          <w:sz w:val="20"/>
          <w:szCs w:val="20"/>
        </w:rPr>
        <w:t xml:space="preserve">Figure </w:t>
      </w:r>
      <w:r w:rsidRPr="00B81671">
        <w:rPr>
          <w:rFonts w:ascii="Arial" w:hAnsi="Arial" w:cs="Arial"/>
          <w:color w:val="auto"/>
          <w:sz w:val="20"/>
          <w:szCs w:val="20"/>
        </w:rPr>
        <w:fldChar w:fldCharType="begin"/>
      </w:r>
      <w:r w:rsidRPr="00B81671">
        <w:rPr>
          <w:rFonts w:ascii="Arial" w:hAnsi="Arial" w:cs="Arial"/>
          <w:color w:val="auto"/>
          <w:sz w:val="20"/>
          <w:szCs w:val="20"/>
        </w:rPr>
        <w:instrText xml:space="preserve"> SEQ Figure \* ARABIC </w:instrText>
      </w:r>
      <w:r w:rsidRPr="00B81671">
        <w:rPr>
          <w:rFonts w:ascii="Arial" w:hAnsi="Arial" w:cs="Arial"/>
          <w:color w:val="auto"/>
          <w:sz w:val="20"/>
          <w:szCs w:val="20"/>
        </w:rPr>
        <w:fldChar w:fldCharType="separate"/>
      </w:r>
      <w:r w:rsidR="004329FE">
        <w:rPr>
          <w:rFonts w:ascii="Arial" w:hAnsi="Arial" w:cs="Arial"/>
          <w:noProof/>
          <w:color w:val="auto"/>
          <w:sz w:val="20"/>
          <w:szCs w:val="20"/>
        </w:rPr>
        <w:t>2</w:t>
      </w:r>
      <w:r w:rsidRPr="00B81671">
        <w:rPr>
          <w:rFonts w:ascii="Arial" w:hAnsi="Arial" w:cs="Arial"/>
          <w:color w:val="auto"/>
          <w:sz w:val="20"/>
          <w:szCs w:val="20"/>
        </w:rPr>
        <w:fldChar w:fldCharType="end"/>
      </w:r>
      <w:r w:rsidR="00056CE6">
        <w:rPr>
          <w:rFonts w:ascii="Arial" w:hAnsi="Arial" w:cs="Arial"/>
          <w:color w:val="auto"/>
          <w:sz w:val="20"/>
          <w:szCs w:val="20"/>
        </w:rPr>
        <w:t>.</w:t>
      </w:r>
      <w:r w:rsidRPr="00B81671">
        <w:rPr>
          <w:rFonts w:ascii="Arial" w:hAnsi="Arial" w:cs="Arial"/>
          <w:color w:val="auto"/>
          <w:sz w:val="20"/>
          <w:szCs w:val="20"/>
        </w:rPr>
        <w:t xml:space="preserve"> Test d'éta</w:t>
      </w:r>
      <w:r w:rsidR="00DE0D04">
        <w:rPr>
          <w:rFonts w:ascii="Arial" w:hAnsi="Arial" w:cs="Arial"/>
          <w:color w:val="auto"/>
          <w:sz w:val="20"/>
          <w:szCs w:val="20"/>
        </w:rPr>
        <w:t>lement avec différents E/S: 0,4 ; 0,</w:t>
      </w:r>
      <w:r w:rsidR="000F73D5">
        <w:rPr>
          <w:rFonts w:ascii="Arial" w:hAnsi="Arial" w:cs="Arial"/>
          <w:color w:val="auto"/>
          <w:sz w:val="20"/>
          <w:szCs w:val="20"/>
        </w:rPr>
        <w:t xml:space="preserve">45 ; </w:t>
      </w:r>
      <w:r w:rsidR="00DE0D04">
        <w:rPr>
          <w:rFonts w:ascii="Arial" w:hAnsi="Arial" w:cs="Arial"/>
          <w:color w:val="auto"/>
          <w:sz w:val="20"/>
          <w:szCs w:val="20"/>
        </w:rPr>
        <w:t>0,</w:t>
      </w:r>
      <w:r w:rsidRPr="00B81671">
        <w:rPr>
          <w:rFonts w:ascii="Arial" w:hAnsi="Arial" w:cs="Arial"/>
          <w:color w:val="auto"/>
          <w:sz w:val="20"/>
          <w:szCs w:val="20"/>
        </w:rPr>
        <w:t>5</w:t>
      </w:r>
      <w:r w:rsidR="00A4100B">
        <w:rPr>
          <w:rFonts w:ascii="Arial" w:hAnsi="Arial" w:cs="Arial"/>
          <w:color w:val="auto"/>
          <w:sz w:val="20"/>
          <w:szCs w:val="20"/>
        </w:rPr>
        <w:t xml:space="preserve"> pour CEM I et briques ainsi que pour les </w:t>
      </w:r>
      <w:r w:rsidR="00E13228">
        <w:rPr>
          <w:rFonts w:ascii="Arial" w:hAnsi="Arial" w:cs="Arial"/>
          <w:color w:val="auto"/>
          <w:sz w:val="20"/>
          <w:szCs w:val="20"/>
        </w:rPr>
        <w:t>formulations</w:t>
      </w:r>
      <w:r w:rsidR="00A4100B">
        <w:rPr>
          <w:rFonts w:ascii="Arial" w:hAnsi="Arial" w:cs="Arial"/>
          <w:color w:val="auto"/>
          <w:sz w:val="20"/>
          <w:szCs w:val="20"/>
        </w:rPr>
        <w:t xml:space="preserve"> à E/S</w:t>
      </w:r>
      <w:r w:rsidR="00A2599C">
        <w:rPr>
          <w:rFonts w:ascii="Arial" w:hAnsi="Arial" w:cs="Arial"/>
          <w:color w:val="auto"/>
          <w:sz w:val="20"/>
          <w:szCs w:val="20"/>
        </w:rPr>
        <w:t>=</w:t>
      </w:r>
      <w:r w:rsidR="00A4100B">
        <w:rPr>
          <w:rFonts w:ascii="Arial" w:hAnsi="Arial" w:cs="Arial"/>
          <w:color w:val="auto"/>
          <w:sz w:val="20"/>
          <w:szCs w:val="20"/>
        </w:rPr>
        <w:t>0,45</w:t>
      </w:r>
    </w:p>
    <w:p w14:paraId="4D05C2A4" w14:textId="77777777" w:rsidR="00DF66FD" w:rsidRDefault="00DF66FD" w:rsidP="00A90B6E">
      <w:pPr>
        <w:rPr>
          <w:rFonts w:ascii="Arial" w:hAnsi="Arial" w:cs="Arial"/>
        </w:rPr>
      </w:pPr>
    </w:p>
    <w:p w14:paraId="7108E684" w14:textId="77777777" w:rsidR="00DF66FD" w:rsidRPr="00B81671" w:rsidRDefault="00DF66FD" w:rsidP="00A90B6E">
      <w:pPr>
        <w:rPr>
          <w:rFonts w:ascii="Arial" w:hAnsi="Arial" w:cs="Arial"/>
        </w:rPr>
      </w:pPr>
    </w:p>
    <w:p w14:paraId="7D804717" w14:textId="77777777" w:rsidR="00906AAB" w:rsidRPr="00906AAB" w:rsidRDefault="00D76F34" w:rsidP="00906AAB">
      <w:pPr>
        <w:pStyle w:val="Paragraph"/>
        <w:numPr>
          <w:ilvl w:val="1"/>
          <w:numId w:val="4"/>
        </w:numPr>
        <w:spacing w:before="0"/>
        <w:ind w:left="0" w:firstLine="0"/>
        <w:rPr>
          <w:rFonts w:ascii="Arial" w:hAnsi="Arial" w:cs="Arial"/>
          <w:b/>
          <w:sz w:val="20"/>
          <w:szCs w:val="20"/>
          <w:lang w:val="fr-FR"/>
        </w:rPr>
      </w:pPr>
      <w:r w:rsidRPr="00B81671">
        <w:rPr>
          <w:rFonts w:ascii="Arial" w:hAnsi="Arial" w:cs="Arial"/>
          <w:b/>
          <w:sz w:val="20"/>
          <w:szCs w:val="20"/>
          <w:lang w:val="fr-FR"/>
        </w:rPr>
        <w:t>Temps de prise</w:t>
      </w:r>
    </w:p>
    <w:p w14:paraId="3D344859" w14:textId="77777777" w:rsidR="00213065" w:rsidRDefault="00213065" w:rsidP="00213065">
      <w:pPr>
        <w:pStyle w:val="Paragraph"/>
        <w:spacing w:before="0"/>
        <w:ind w:firstLine="709"/>
        <w:rPr>
          <w:rFonts w:ascii="Arial" w:hAnsi="Arial" w:cs="Arial"/>
          <w:sz w:val="20"/>
          <w:szCs w:val="20"/>
          <w:lang w:val="fr-FR"/>
        </w:rPr>
      </w:pPr>
    </w:p>
    <w:p w14:paraId="359AE547" w14:textId="6F2A76BD" w:rsidR="00E471E4" w:rsidRDefault="00E471E4" w:rsidP="00685429">
      <w:pPr>
        <w:pStyle w:val="Paragraph"/>
        <w:spacing w:before="0"/>
        <w:ind w:firstLine="0"/>
        <w:rPr>
          <w:rFonts w:ascii="Arial" w:hAnsi="Arial" w:cs="Arial"/>
          <w:sz w:val="20"/>
          <w:szCs w:val="20"/>
          <w:lang w:val="fr-FR"/>
        </w:rPr>
      </w:pPr>
      <w:r>
        <w:rPr>
          <w:rFonts w:ascii="Arial" w:hAnsi="Arial" w:cs="Arial"/>
          <w:sz w:val="20"/>
          <w:szCs w:val="20"/>
          <w:lang w:val="fr-FR"/>
        </w:rPr>
        <w:t>Dans notre étude</w:t>
      </w:r>
      <w:r w:rsidR="00AC2AC5">
        <w:rPr>
          <w:rFonts w:ascii="Arial" w:hAnsi="Arial" w:cs="Arial"/>
          <w:sz w:val="20"/>
          <w:szCs w:val="20"/>
          <w:lang w:val="fr-FR"/>
        </w:rPr>
        <w:t>,</w:t>
      </w:r>
      <w:r>
        <w:rPr>
          <w:rFonts w:ascii="Arial" w:hAnsi="Arial" w:cs="Arial"/>
          <w:sz w:val="20"/>
          <w:szCs w:val="20"/>
          <w:lang w:val="fr-FR"/>
        </w:rPr>
        <w:t xml:space="preserve"> le temps de prise est un paramètre qui évolue énormément en fonction des mélanges</w:t>
      </w:r>
      <w:r w:rsidR="00DF66FD">
        <w:rPr>
          <w:rFonts w:ascii="Arial" w:hAnsi="Arial" w:cs="Arial"/>
          <w:sz w:val="20"/>
          <w:szCs w:val="20"/>
          <w:lang w:val="fr-FR"/>
        </w:rPr>
        <w:t>,</w:t>
      </w:r>
      <w:r>
        <w:rPr>
          <w:rFonts w:ascii="Arial" w:hAnsi="Arial" w:cs="Arial"/>
          <w:sz w:val="20"/>
          <w:szCs w:val="20"/>
          <w:lang w:val="fr-FR"/>
        </w:rPr>
        <w:t xml:space="preserve"> </w:t>
      </w:r>
      <w:r w:rsidR="002B6069">
        <w:rPr>
          <w:rFonts w:ascii="Arial" w:hAnsi="Arial" w:cs="Arial"/>
          <w:sz w:val="20"/>
          <w:szCs w:val="20"/>
          <w:lang w:val="fr-FR"/>
        </w:rPr>
        <w:t xml:space="preserve">comme le montre </w:t>
      </w:r>
      <w:r w:rsidR="00270418">
        <w:rPr>
          <w:rFonts w:ascii="Arial" w:hAnsi="Arial" w:cs="Arial"/>
          <w:sz w:val="20"/>
          <w:szCs w:val="20"/>
          <w:lang w:val="fr-FR"/>
        </w:rPr>
        <w:t xml:space="preserve">le </w:t>
      </w:r>
      <w:r>
        <w:rPr>
          <w:rFonts w:ascii="Arial" w:hAnsi="Arial" w:cs="Arial"/>
          <w:sz w:val="20"/>
          <w:szCs w:val="20"/>
          <w:lang w:val="fr-FR"/>
        </w:rPr>
        <w:t>Tableau 4.</w:t>
      </w:r>
      <w:r w:rsidR="0016697D">
        <w:rPr>
          <w:rFonts w:ascii="Arial" w:hAnsi="Arial" w:cs="Arial"/>
          <w:sz w:val="20"/>
          <w:szCs w:val="20"/>
          <w:lang w:val="fr-FR"/>
        </w:rPr>
        <w:t xml:space="preserve"> </w:t>
      </w:r>
      <w:r w:rsidR="00296574" w:rsidRPr="00906AAB">
        <w:rPr>
          <w:rFonts w:ascii="Arial" w:hAnsi="Arial" w:cs="Arial"/>
          <w:sz w:val="20"/>
          <w:szCs w:val="20"/>
          <w:lang w:val="fr-FR"/>
        </w:rPr>
        <w:t xml:space="preserve">Lorsqu’on substitue la part cimentaire </w:t>
      </w:r>
      <w:r>
        <w:rPr>
          <w:rFonts w:ascii="Arial" w:hAnsi="Arial" w:cs="Arial"/>
          <w:sz w:val="20"/>
          <w:szCs w:val="20"/>
          <w:lang w:val="fr-FR"/>
        </w:rPr>
        <w:t>avec</w:t>
      </w:r>
      <w:r w:rsidR="00296574" w:rsidRPr="00906AAB">
        <w:rPr>
          <w:rFonts w:ascii="Arial" w:hAnsi="Arial" w:cs="Arial"/>
          <w:sz w:val="20"/>
          <w:szCs w:val="20"/>
          <w:lang w:val="fr-FR"/>
        </w:rPr>
        <w:t xml:space="preserve"> 30% de brique</w:t>
      </w:r>
      <w:r w:rsidR="00AC2AC5">
        <w:rPr>
          <w:rFonts w:ascii="Arial" w:hAnsi="Arial" w:cs="Arial"/>
          <w:sz w:val="20"/>
          <w:szCs w:val="20"/>
          <w:lang w:val="fr-FR"/>
        </w:rPr>
        <w:t>,</w:t>
      </w:r>
      <w:r w:rsidR="00C3396B">
        <w:rPr>
          <w:rFonts w:ascii="Arial" w:hAnsi="Arial" w:cs="Arial"/>
          <w:sz w:val="20"/>
          <w:szCs w:val="20"/>
          <w:lang w:val="fr-FR"/>
        </w:rPr>
        <w:t xml:space="preserve"> le temps de prise est plus altéré en début de prise qu’en fin de prise. Les résultats indiquent un</w:t>
      </w:r>
      <w:r w:rsidR="00296574" w:rsidRPr="00906AAB">
        <w:rPr>
          <w:rFonts w:ascii="Arial" w:hAnsi="Arial" w:cs="Arial"/>
          <w:sz w:val="20"/>
          <w:szCs w:val="20"/>
          <w:lang w:val="fr-FR"/>
        </w:rPr>
        <w:t xml:space="preserve"> temps de début de prise </w:t>
      </w:r>
      <w:r w:rsidR="00270418">
        <w:rPr>
          <w:rFonts w:ascii="Arial" w:hAnsi="Arial" w:cs="Arial"/>
          <w:sz w:val="20"/>
          <w:szCs w:val="20"/>
          <w:lang w:val="fr-FR"/>
        </w:rPr>
        <w:t xml:space="preserve">allongé de </w:t>
      </w:r>
      <w:r w:rsidR="004329FE">
        <w:rPr>
          <w:rFonts w:ascii="Arial" w:hAnsi="Arial" w:cs="Arial"/>
          <w:sz w:val="20"/>
          <w:szCs w:val="20"/>
          <w:lang w:val="fr-FR"/>
        </w:rPr>
        <w:t>40min</w:t>
      </w:r>
      <w:r w:rsidR="004329FE" w:rsidRPr="00906AAB">
        <w:rPr>
          <w:rFonts w:ascii="Arial" w:hAnsi="Arial" w:cs="Arial"/>
          <w:sz w:val="20"/>
          <w:szCs w:val="20"/>
          <w:lang w:val="fr-FR"/>
        </w:rPr>
        <w:t xml:space="preserve"> </w:t>
      </w:r>
      <w:r w:rsidR="00296574" w:rsidRPr="00906AAB">
        <w:rPr>
          <w:rFonts w:ascii="Arial" w:hAnsi="Arial" w:cs="Arial"/>
          <w:sz w:val="20"/>
          <w:szCs w:val="20"/>
          <w:lang w:val="fr-FR"/>
        </w:rPr>
        <w:t xml:space="preserve">et </w:t>
      </w:r>
      <w:r w:rsidR="00C3396B">
        <w:rPr>
          <w:rFonts w:ascii="Arial" w:hAnsi="Arial" w:cs="Arial"/>
          <w:sz w:val="20"/>
          <w:szCs w:val="20"/>
          <w:lang w:val="fr-FR"/>
        </w:rPr>
        <w:t xml:space="preserve">une </w:t>
      </w:r>
      <w:r w:rsidR="00296574" w:rsidRPr="00906AAB">
        <w:rPr>
          <w:rFonts w:ascii="Arial" w:hAnsi="Arial" w:cs="Arial"/>
          <w:sz w:val="20"/>
          <w:szCs w:val="20"/>
          <w:lang w:val="fr-FR"/>
        </w:rPr>
        <w:t xml:space="preserve">fin de prise </w:t>
      </w:r>
      <w:r w:rsidR="00961480">
        <w:rPr>
          <w:rFonts w:ascii="Arial" w:hAnsi="Arial" w:cs="Arial"/>
          <w:sz w:val="20"/>
          <w:szCs w:val="20"/>
          <w:lang w:val="fr-FR"/>
        </w:rPr>
        <w:t xml:space="preserve">équivalente. </w:t>
      </w:r>
      <w:bookmarkStart w:id="0" w:name="_GoBack"/>
      <w:bookmarkEnd w:id="0"/>
    </w:p>
    <w:p w14:paraId="125AAE7C" w14:textId="77777777" w:rsidR="00157BB8" w:rsidRDefault="00296574" w:rsidP="0032212C">
      <w:pPr>
        <w:pStyle w:val="Paragraph"/>
        <w:spacing w:before="0"/>
        <w:ind w:firstLine="0"/>
        <w:rPr>
          <w:rFonts w:ascii="Arial" w:hAnsi="Arial" w:cs="Arial"/>
          <w:sz w:val="20"/>
          <w:szCs w:val="20"/>
          <w:lang w:val="fr-FR"/>
        </w:rPr>
      </w:pPr>
      <w:r w:rsidRPr="00906AAB">
        <w:rPr>
          <w:rFonts w:ascii="Arial" w:hAnsi="Arial" w:cs="Arial"/>
          <w:sz w:val="20"/>
          <w:szCs w:val="20"/>
          <w:lang w:val="fr-FR"/>
        </w:rPr>
        <w:t>Pour les laitiers et la substitut</w:t>
      </w:r>
      <w:r w:rsidR="00E471E4">
        <w:rPr>
          <w:rFonts w:ascii="Arial" w:hAnsi="Arial" w:cs="Arial"/>
          <w:sz w:val="20"/>
          <w:szCs w:val="20"/>
          <w:lang w:val="fr-FR"/>
        </w:rPr>
        <w:t>ion de 30% par les briques</w:t>
      </w:r>
      <w:r w:rsidR="00AC2AC5">
        <w:rPr>
          <w:rFonts w:ascii="Arial" w:hAnsi="Arial" w:cs="Arial"/>
          <w:sz w:val="20"/>
          <w:szCs w:val="20"/>
          <w:lang w:val="fr-FR"/>
        </w:rPr>
        <w:t>,</w:t>
      </w:r>
      <w:r w:rsidR="00E471E4">
        <w:rPr>
          <w:rFonts w:ascii="Arial" w:hAnsi="Arial" w:cs="Arial"/>
          <w:sz w:val="20"/>
          <w:szCs w:val="20"/>
          <w:lang w:val="fr-FR"/>
        </w:rPr>
        <w:t xml:space="preserve"> la fin de prise </w:t>
      </w:r>
      <w:r w:rsidRPr="00906AAB">
        <w:rPr>
          <w:rFonts w:ascii="Arial" w:hAnsi="Arial" w:cs="Arial"/>
          <w:sz w:val="20"/>
          <w:szCs w:val="20"/>
          <w:lang w:val="fr-FR"/>
        </w:rPr>
        <w:t xml:space="preserve">est </w:t>
      </w:r>
      <w:r w:rsidR="00E471E4">
        <w:rPr>
          <w:rFonts w:ascii="Arial" w:hAnsi="Arial" w:cs="Arial"/>
          <w:sz w:val="20"/>
          <w:szCs w:val="20"/>
          <w:lang w:val="fr-FR"/>
        </w:rPr>
        <w:t>fortement affectée. En effet</w:t>
      </w:r>
      <w:r w:rsidR="002B6069">
        <w:rPr>
          <w:rFonts w:ascii="Arial" w:hAnsi="Arial" w:cs="Arial"/>
          <w:sz w:val="20"/>
          <w:szCs w:val="20"/>
          <w:lang w:val="fr-FR"/>
        </w:rPr>
        <w:t>,</w:t>
      </w:r>
      <w:r w:rsidR="00E471E4">
        <w:rPr>
          <w:rFonts w:ascii="Arial" w:hAnsi="Arial" w:cs="Arial"/>
          <w:sz w:val="20"/>
          <w:szCs w:val="20"/>
          <w:lang w:val="fr-FR"/>
        </w:rPr>
        <w:t xml:space="preserve"> ce temps est doublé passant de 1h15 à 2h30. En revanche, le temps de début de prise est très proche avec seulement 5</w:t>
      </w:r>
      <w:r w:rsidR="00270418">
        <w:rPr>
          <w:rFonts w:ascii="Arial" w:hAnsi="Arial" w:cs="Arial"/>
          <w:sz w:val="20"/>
          <w:szCs w:val="20"/>
          <w:lang w:val="fr-FR"/>
        </w:rPr>
        <w:t xml:space="preserve"> </w:t>
      </w:r>
      <w:r w:rsidR="00E471E4">
        <w:rPr>
          <w:rFonts w:ascii="Arial" w:hAnsi="Arial" w:cs="Arial"/>
          <w:sz w:val="20"/>
          <w:szCs w:val="20"/>
          <w:lang w:val="fr-FR"/>
        </w:rPr>
        <w:t>min</w:t>
      </w:r>
      <w:r w:rsidR="00270418">
        <w:rPr>
          <w:rFonts w:ascii="Arial" w:hAnsi="Arial" w:cs="Arial"/>
          <w:sz w:val="20"/>
          <w:szCs w:val="20"/>
          <w:lang w:val="fr-FR"/>
        </w:rPr>
        <w:t>utes</w:t>
      </w:r>
      <w:r w:rsidR="00E471E4">
        <w:rPr>
          <w:rFonts w:ascii="Arial" w:hAnsi="Arial" w:cs="Arial"/>
          <w:sz w:val="20"/>
          <w:szCs w:val="20"/>
          <w:lang w:val="fr-FR"/>
        </w:rPr>
        <w:t xml:space="preserve"> de plus.</w:t>
      </w:r>
    </w:p>
    <w:p w14:paraId="3BE48EC8" w14:textId="5F062ABB" w:rsidR="00A90B6E" w:rsidRDefault="00270418" w:rsidP="0032212C">
      <w:pPr>
        <w:pStyle w:val="Paragraph"/>
        <w:spacing w:before="0"/>
        <w:ind w:firstLine="0"/>
        <w:rPr>
          <w:rFonts w:ascii="Arial" w:hAnsi="Arial" w:cs="Arial"/>
          <w:sz w:val="20"/>
          <w:szCs w:val="20"/>
          <w:lang w:val="fr-FR"/>
        </w:rPr>
      </w:pPr>
      <w:r>
        <w:rPr>
          <w:rFonts w:ascii="Arial" w:hAnsi="Arial" w:cs="Arial"/>
          <w:sz w:val="20"/>
          <w:szCs w:val="20"/>
          <w:lang w:val="fr-FR"/>
        </w:rPr>
        <w:t>En se référant aux résultats obtenus</w:t>
      </w:r>
      <w:r w:rsidR="00AC2AC5">
        <w:rPr>
          <w:rFonts w:ascii="Arial" w:hAnsi="Arial" w:cs="Arial"/>
          <w:sz w:val="20"/>
          <w:szCs w:val="20"/>
          <w:lang w:val="fr-FR"/>
        </w:rPr>
        <w:t>,</w:t>
      </w:r>
      <w:r>
        <w:rPr>
          <w:rFonts w:ascii="Arial" w:hAnsi="Arial" w:cs="Arial"/>
          <w:sz w:val="20"/>
          <w:szCs w:val="20"/>
          <w:lang w:val="fr-FR"/>
        </w:rPr>
        <w:t xml:space="preserve"> les temps de prise </w:t>
      </w:r>
      <w:r w:rsidR="00AC2AC5">
        <w:rPr>
          <w:rFonts w:ascii="Arial" w:hAnsi="Arial" w:cs="Arial"/>
          <w:sz w:val="20"/>
          <w:szCs w:val="20"/>
          <w:lang w:val="fr-FR"/>
        </w:rPr>
        <w:t>restent</w:t>
      </w:r>
      <w:r>
        <w:rPr>
          <w:rFonts w:ascii="Arial" w:hAnsi="Arial" w:cs="Arial"/>
          <w:sz w:val="20"/>
          <w:szCs w:val="20"/>
          <w:lang w:val="fr-FR"/>
        </w:rPr>
        <w:t xml:space="preserve"> </w:t>
      </w:r>
      <w:r w:rsidR="00872EC2">
        <w:rPr>
          <w:rFonts w:ascii="Arial" w:hAnsi="Arial" w:cs="Arial"/>
          <w:sz w:val="20"/>
          <w:szCs w:val="20"/>
          <w:lang w:val="fr-FR"/>
        </w:rPr>
        <w:t>corrects</w:t>
      </w:r>
      <w:r>
        <w:rPr>
          <w:rFonts w:ascii="Arial" w:hAnsi="Arial" w:cs="Arial"/>
          <w:sz w:val="20"/>
          <w:szCs w:val="20"/>
          <w:lang w:val="fr-FR"/>
        </w:rPr>
        <w:t xml:space="preserve"> que ce soit pour les matériaux cimentaires ou pour les matériaux alcali-activés</w:t>
      </w:r>
      <w:r w:rsidR="0016697D">
        <w:rPr>
          <w:rFonts w:ascii="Arial" w:hAnsi="Arial" w:cs="Arial"/>
          <w:sz w:val="20"/>
          <w:szCs w:val="20"/>
          <w:lang w:val="fr-FR"/>
        </w:rPr>
        <w:t xml:space="preserve"> ; </w:t>
      </w:r>
      <w:r>
        <w:rPr>
          <w:rFonts w:ascii="Arial" w:hAnsi="Arial" w:cs="Arial"/>
          <w:sz w:val="20"/>
          <w:szCs w:val="20"/>
          <w:lang w:val="fr-FR"/>
        </w:rPr>
        <w:t xml:space="preserve">l’incorporation de briques augmente le temps de prise sans gêner la mise en </w:t>
      </w:r>
      <w:r w:rsidR="00DF66FD">
        <w:rPr>
          <w:rFonts w:ascii="Arial" w:hAnsi="Arial" w:cs="Arial"/>
          <w:sz w:val="20"/>
          <w:szCs w:val="20"/>
          <w:lang w:val="fr-FR"/>
        </w:rPr>
        <w:t>place</w:t>
      </w:r>
      <w:r>
        <w:rPr>
          <w:rFonts w:ascii="Arial" w:hAnsi="Arial" w:cs="Arial"/>
          <w:sz w:val="20"/>
          <w:szCs w:val="20"/>
          <w:lang w:val="fr-FR"/>
        </w:rPr>
        <w:t xml:space="preserve"> du matériau</w:t>
      </w:r>
      <w:r w:rsidR="008F30CB">
        <w:rPr>
          <w:rFonts w:ascii="Arial" w:hAnsi="Arial" w:cs="Arial"/>
          <w:sz w:val="20"/>
          <w:szCs w:val="20"/>
          <w:lang w:val="fr-FR"/>
        </w:rPr>
        <w:t xml:space="preserve"> (</w:t>
      </w:r>
      <w:proofErr w:type="spellStart"/>
      <w:r w:rsidR="008F30CB">
        <w:rPr>
          <w:rFonts w:ascii="Arial" w:hAnsi="Arial" w:cs="Arial"/>
          <w:sz w:val="20"/>
          <w:szCs w:val="20"/>
          <w:lang w:val="fr-FR"/>
        </w:rPr>
        <w:t>J.Abdo</w:t>
      </w:r>
      <w:proofErr w:type="spellEnd"/>
      <w:r w:rsidR="008C4ABA">
        <w:rPr>
          <w:rFonts w:ascii="Arial" w:hAnsi="Arial" w:cs="Arial"/>
          <w:sz w:val="20"/>
          <w:szCs w:val="20"/>
          <w:lang w:val="fr-FR"/>
        </w:rPr>
        <w:t>.,</w:t>
      </w:r>
      <w:r w:rsidR="008F30CB">
        <w:rPr>
          <w:rFonts w:ascii="Arial" w:hAnsi="Arial" w:cs="Arial"/>
          <w:sz w:val="20"/>
          <w:szCs w:val="20"/>
          <w:lang w:val="fr-FR"/>
        </w:rPr>
        <w:t xml:space="preserve"> 2008). </w:t>
      </w:r>
    </w:p>
    <w:p w14:paraId="4A46704A" w14:textId="77777777" w:rsidR="008F30CB" w:rsidRDefault="008F30CB" w:rsidP="006A246F">
      <w:pPr>
        <w:pStyle w:val="Paragraph"/>
        <w:spacing w:before="0"/>
        <w:ind w:firstLine="0"/>
        <w:rPr>
          <w:rFonts w:ascii="Arial" w:hAnsi="Arial" w:cs="Arial"/>
          <w:b/>
          <w:sz w:val="20"/>
          <w:szCs w:val="20"/>
          <w:lang w:val="fr-FR"/>
        </w:rPr>
      </w:pPr>
    </w:p>
    <w:p w14:paraId="0B4E945D" w14:textId="77777777" w:rsidR="008F456E" w:rsidRPr="00B81671" w:rsidRDefault="008F456E" w:rsidP="00A90B6E">
      <w:pPr>
        <w:pStyle w:val="Paragraph"/>
        <w:ind w:firstLine="0"/>
        <w:rPr>
          <w:rFonts w:ascii="Arial" w:hAnsi="Arial" w:cs="Arial"/>
          <w:b/>
          <w:sz w:val="20"/>
          <w:szCs w:val="20"/>
          <w:lang w:val="fr-FR"/>
        </w:rPr>
      </w:pPr>
    </w:p>
    <w:p w14:paraId="609E6037" w14:textId="0AA23329" w:rsidR="00A90B6E" w:rsidRPr="00B81671" w:rsidRDefault="00A90B6E" w:rsidP="00A90B6E">
      <w:pPr>
        <w:pStyle w:val="Lgende"/>
        <w:keepNext/>
        <w:spacing w:after="0"/>
        <w:rPr>
          <w:rFonts w:ascii="Arial" w:hAnsi="Arial" w:cs="Arial"/>
          <w:color w:val="auto"/>
          <w:sz w:val="20"/>
          <w:szCs w:val="20"/>
        </w:rPr>
      </w:pPr>
      <w:r w:rsidRPr="00B81671">
        <w:rPr>
          <w:rFonts w:ascii="Arial" w:hAnsi="Arial" w:cs="Arial"/>
          <w:color w:val="auto"/>
          <w:sz w:val="20"/>
          <w:szCs w:val="20"/>
        </w:rPr>
        <w:t xml:space="preserve">Tableau </w:t>
      </w:r>
      <w:r w:rsidRPr="00B81671">
        <w:rPr>
          <w:rFonts w:ascii="Arial" w:hAnsi="Arial" w:cs="Arial"/>
          <w:color w:val="auto"/>
          <w:sz w:val="20"/>
          <w:szCs w:val="20"/>
        </w:rPr>
        <w:fldChar w:fldCharType="begin"/>
      </w:r>
      <w:r w:rsidRPr="00B81671">
        <w:rPr>
          <w:rFonts w:ascii="Arial" w:hAnsi="Arial" w:cs="Arial"/>
          <w:color w:val="auto"/>
          <w:sz w:val="20"/>
          <w:szCs w:val="20"/>
        </w:rPr>
        <w:instrText xml:space="preserve"> SEQ Tableau \* ARABIC </w:instrText>
      </w:r>
      <w:r w:rsidRPr="00B81671">
        <w:rPr>
          <w:rFonts w:ascii="Arial" w:hAnsi="Arial" w:cs="Arial"/>
          <w:color w:val="auto"/>
          <w:sz w:val="20"/>
          <w:szCs w:val="20"/>
        </w:rPr>
        <w:fldChar w:fldCharType="separate"/>
      </w:r>
      <w:r w:rsidR="004329FE">
        <w:rPr>
          <w:rFonts w:ascii="Arial" w:hAnsi="Arial" w:cs="Arial"/>
          <w:noProof/>
          <w:color w:val="auto"/>
          <w:sz w:val="20"/>
          <w:szCs w:val="20"/>
        </w:rPr>
        <w:t>4</w:t>
      </w:r>
      <w:r w:rsidRPr="00B81671">
        <w:rPr>
          <w:rFonts w:ascii="Arial" w:hAnsi="Arial" w:cs="Arial"/>
          <w:color w:val="auto"/>
          <w:sz w:val="20"/>
          <w:szCs w:val="20"/>
        </w:rPr>
        <w:fldChar w:fldCharType="end"/>
      </w:r>
      <w:r w:rsidR="00056CE6">
        <w:rPr>
          <w:rFonts w:ascii="Arial" w:hAnsi="Arial" w:cs="Arial"/>
          <w:color w:val="auto"/>
          <w:sz w:val="20"/>
          <w:szCs w:val="20"/>
        </w:rPr>
        <w:t>.</w:t>
      </w:r>
      <w:r w:rsidRPr="00B81671">
        <w:rPr>
          <w:rFonts w:ascii="Arial" w:hAnsi="Arial" w:cs="Arial"/>
          <w:color w:val="auto"/>
          <w:sz w:val="20"/>
          <w:szCs w:val="20"/>
        </w:rPr>
        <w:t xml:space="preserve"> Temps de prise </w:t>
      </w:r>
      <w:r w:rsidR="0016697D">
        <w:rPr>
          <w:rFonts w:ascii="Arial" w:hAnsi="Arial" w:cs="Arial"/>
          <w:color w:val="auto"/>
          <w:sz w:val="20"/>
          <w:szCs w:val="20"/>
        </w:rPr>
        <w:t>pour les différentes</w:t>
      </w:r>
      <w:r w:rsidR="0016697D" w:rsidRPr="00B81671">
        <w:rPr>
          <w:rFonts w:ascii="Arial" w:hAnsi="Arial" w:cs="Arial"/>
          <w:color w:val="auto"/>
          <w:sz w:val="20"/>
          <w:szCs w:val="20"/>
        </w:rPr>
        <w:t xml:space="preserve"> </w:t>
      </w:r>
      <w:r w:rsidRPr="00B81671">
        <w:rPr>
          <w:rFonts w:ascii="Arial" w:hAnsi="Arial" w:cs="Arial"/>
          <w:color w:val="auto"/>
          <w:sz w:val="20"/>
          <w:szCs w:val="20"/>
        </w:rPr>
        <w:t>formulations</w:t>
      </w:r>
    </w:p>
    <w:tbl>
      <w:tblPr>
        <w:tblStyle w:val="Ombrageclair"/>
        <w:tblW w:w="9080" w:type="dxa"/>
        <w:tblLook w:val="0420" w:firstRow="1" w:lastRow="0" w:firstColumn="0" w:lastColumn="0" w:noHBand="0" w:noVBand="1"/>
      </w:tblPr>
      <w:tblGrid>
        <w:gridCol w:w="4320"/>
        <w:gridCol w:w="2500"/>
        <w:gridCol w:w="2260"/>
      </w:tblGrid>
      <w:tr w:rsidR="001B3655" w:rsidRPr="00B81671" w14:paraId="20037CB7" w14:textId="77777777" w:rsidTr="00165AB7">
        <w:trPr>
          <w:cnfStyle w:val="100000000000" w:firstRow="1" w:lastRow="0" w:firstColumn="0" w:lastColumn="0" w:oddVBand="0" w:evenVBand="0" w:oddHBand="0" w:evenHBand="0" w:firstRowFirstColumn="0" w:firstRowLastColumn="0" w:lastRowFirstColumn="0" w:lastRowLastColumn="0"/>
          <w:trHeight w:val="334"/>
        </w:trPr>
        <w:tc>
          <w:tcPr>
            <w:tcW w:w="4320" w:type="dxa"/>
            <w:tcBorders>
              <w:top w:val="single" w:sz="4" w:space="0" w:color="auto"/>
              <w:bottom w:val="nil"/>
            </w:tcBorders>
            <w:shd w:val="clear" w:color="auto" w:fill="auto"/>
          </w:tcPr>
          <w:p w14:paraId="36DE132B" w14:textId="77777777" w:rsidR="001B3655" w:rsidRPr="00B81671" w:rsidRDefault="001B3655" w:rsidP="00A90B6E">
            <w:pPr>
              <w:rPr>
                <w:rFonts w:ascii="Arial" w:eastAsia="Times New Roman" w:hAnsi="Arial" w:cs="Arial"/>
                <w:b w:val="0"/>
                <w:color w:val="000000" w:themeColor="dark1"/>
                <w:kern w:val="24"/>
                <w:lang w:eastAsia="fr-FR"/>
              </w:rPr>
            </w:pPr>
          </w:p>
        </w:tc>
        <w:tc>
          <w:tcPr>
            <w:tcW w:w="2500" w:type="dxa"/>
            <w:tcBorders>
              <w:top w:val="single" w:sz="4" w:space="0" w:color="auto"/>
              <w:bottom w:val="nil"/>
            </w:tcBorders>
            <w:shd w:val="clear" w:color="auto" w:fill="auto"/>
          </w:tcPr>
          <w:p w14:paraId="009235C3" w14:textId="77777777" w:rsidR="001B3655" w:rsidRPr="00B81671" w:rsidRDefault="001B3655" w:rsidP="00A90B6E">
            <w:pPr>
              <w:jc w:val="center"/>
              <w:rPr>
                <w:rFonts w:ascii="Arial" w:eastAsia="Times New Roman" w:hAnsi="Arial" w:cs="Arial"/>
                <w:b w:val="0"/>
                <w:color w:val="000000" w:themeColor="dark1"/>
                <w:kern w:val="24"/>
                <w:lang w:eastAsia="fr-FR"/>
              </w:rPr>
            </w:pPr>
            <w:r w:rsidRPr="00B81671">
              <w:rPr>
                <w:rFonts w:ascii="Arial" w:eastAsia="Times New Roman" w:hAnsi="Arial" w:cs="Arial"/>
                <w:b w:val="0"/>
                <w:color w:val="000000" w:themeColor="dark1"/>
                <w:kern w:val="24"/>
                <w:lang w:eastAsia="fr-FR"/>
              </w:rPr>
              <w:t>Début de prise</w:t>
            </w:r>
          </w:p>
        </w:tc>
        <w:tc>
          <w:tcPr>
            <w:tcW w:w="2260" w:type="dxa"/>
            <w:tcBorders>
              <w:top w:val="single" w:sz="4" w:space="0" w:color="auto"/>
              <w:bottom w:val="nil"/>
            </w:tcBorders>
            <w:shd w:val="clear" w:color="auto" w:fill="auto"/>
          </w:tcPr>
          <w:p w14:paraId="042524DA" w14:textId="77777777" w:rsidR="001B3655" w:rsidRPr="00B81671" w:rsidRDefault="001B3655" w:rsidP="00A90B6E">
            <w:pPr>
              <w:jc w:val="center"/>
              <w:rPr>
                <w:rFonts w:ascii="Arial" w:eastAsia="Times New Roman" w:hAnsi="Arial" w:cs="Arial"/>
                <w:b w:val="0"/>
                <w:color w:val="000000" w:themeColor="dark1"/>
                <w:kern w:val="24"/>
                <w:lang w:eastAsia="fr-FR"/>
              </w:rPr>
            </w:pPr>
            <w:r w:rsidRPr="00B81671">
              <w:rPr>
                <w:rFonts w:ascii="Arial" w:eastAsia="Times New Roman" w:hAnsi="Arial" w:cs="Arial"/>
                <w:b w:val="0"/>
                <w:color w:val="000000" w:themeColor="dark1"/>
                <w:kern w:val="24"/>
                <w:lang w:eastAsia="fr-FR"/>
              </w:rPr>
              <w:t>Fin de prise</w:t>
            </w:r>
          </w:p>
        </w:tc>
      </w:tr>
      <w:tr w:rsidR="00A90B6E" w:rsidRPr="00B81671" w14:paraId="275A6AC2" w14:textId="77777777" w:rsidTr="008D3E96">
        <w:trPr>
          <w:cnfStyle w:val="000000100000" w:firstRow="0" w:lastRow="0" w:firstColumn="0" w:lastColumn="0" w:oddVBand="0" w:evenVBand="0" w:oddHBand="1" w:evenHBand="0" w:firstRowFirstColumn="0" w:firstRowLastColumn="0" w:lastRowFirstColumn="0" w:lastRowLastColumn="0"/>
          <w:trHeight w:val="402"/>
        </w:trPr>
        <w:tc>
          <w:tcPr>
            <w:tcW w:w="4320" w:type="dxa"/>
            <w:tcBorders>
              <w:top w:val="single" w:sz="4" w:space="0" w:color="auto"/>
              <w:bottom w:val="nil"/>
            </w:tcBorders>
            <w:shd w:val="clear" w:color="auto" w:fill="auto"/>
            <w:hideMark/>
          </w:tcPr>
          <w:p w14:paraId="40D43C53" w14:textId="77777777" w:rsidR="00A90B6E" w:rsidRPr="00B81671" w:rsidRDefault="00C91CBE" w:rsidP="00A90B6E">
            <w:pPr>
              <w:rPr>
                <w:rFonts w:ascii="Arial" w:eastAsia="Times New Roman" w:hAnsi="Arial" w:cs="Arial"/>
                <w:lang w:eastAsia="fr-FR"/>
              </w:rPr>
            </w:pPr>
            <w:r>
              <w:rPr>
                <w:rFonts w:ascii="Arial" w:eastAsia="Times New Roman" w:hAnsi="Arial" w:cs="Arial"/>
                <w:color w:val="000000" w:themeColor="dark1"/>
                <w:kern w:val="24"/>
                <w:lang w:eastAsia="fr-FR"/>
              </w:rPr>
              <w:t>C-B0-0,</w:t>
            </w:r>
            <w:r w:rsidR="00BB0359" w:rsidRPr="00B81671">
              <w:rPr>
                <w:rFonts w:ascii="Arial" w:eastAsia="Times New Roman" w:hAnsi="Arial" w:cs="Arial"/>
                <w:color w:val="000000" w:themeColor="dark1"/>
                <w:kern w:val="24"/>
                <w:lang w:eastAsia="fr-FR"/>
              </w:rPr>
              <w:t>45</w:t>
            </w:r>
          </w:p>
        </w:tc>
        <w:tc>
          <w:tcPr>
            <w:tcW w:w="2500" w:type="dxa"/>
            <w:tcBorders>
              <w:top w:val="single" w:sz="4" w:space="0" w:color="auto"/>
              <w:bottom w:val="nil"/>
            </w:tcBorders>
            <w:shd w:val="clear" w:color="auto" w:fill="auto"/>
            <w:hideMark/>
          </w:tcPr>
          <w:p w14:paraId="291B0D6A" w14:textId="7CBDBDB9" w:rsidR="00A90B6E" w:rsidRPr="00B81671" w:rsidRDefault="004329FE" w:rsidP="00A90B6E">
            <w:pPr>
              <w:jc w:val="center"/>
              <w:rPr>
                <w:rFonts w:ascii="Arial" w:eastAsia="Times New Roman" w:hAnsi="Arial" w:cs="Arial"/>
                <w:lang w:eastAsia="fr-FR"/>
              </w:rPr>
            </w:pPr>
            <w:r>
              <w:rPr>
                <w:rFonts w:ascii="Arial" w:eastAsia="Times New Roman" w:hAnsi="Arial" w:cs="Arial"/>
                <w:color w:val="000000" w:themeColor="dark1"/>
                <w:kern w:val="24"/>
                <w:lang w:eastAsia="fr-FR"/>
              </w:rPr>
              <w:t>5h</w:t>
            </w:r>
          </w:p>
        </w:tc>
        <w:tc>
          <w:tcPr>
            <w:tcW w:w="2260" w:type="dxa"/>
            <w:tcBorders>
              <w:top w:val="single" w:sz="4" w:space="0" w:color="auto"/>
              <w:bottom w:val="nil"/>
            </w:tcBorders>
            <w:shd w:val="clear" w:color="auto" w:fill="auto"/>
            <w:hideMark/>
          </w:tcPr>
          <w:p w14:paraId="0DDE61CB" w14:textId="1AEB6EF4" w:rsidR="00A90B6E" w:rsidRPr="00B81671" w:rsidRDefault="00961480" w:rsidP="00961480">
            <w:pPr>
              <w:jc w:val="center"/>
              <w:rPr>
                <w:rFonts w:ascii="Arial" w:eastAsia="Times New Roman" w:hAnsi="Arial" w:cs="Arial"/>
                <w:lang w:eastAsia="fr-FR"/>
              </w:rPr>
            </w:pPr>
            <w:r>
              <w:rPr>
                <w:rFonts w:ascii="Arial" w:eastAsia="Times New Roman" w:hAnsi="Arial" w:cs="Arial"/>
                <w:color w:val="000000" w:themeColor="dark1"/>
                <w:kern w:val="24"/>
                <w:lang w:eastAsia="fr-FR"/>
              </w:rPr>
              <w:t>10h</w:t>
            </w:r>
          </w:p>
        </w:tc>
      </w:tr>
      <w:tr w:rsidR="00A90B6E" w:rsidRPr="00B81671" w14:paraId="1DB7BDF8" w14:textId="77777777" w:rsidTr="008D3E96">
        <w:trPr>
          <w:trHeight w:val="418"/>
        </w:trPr>
        <w:tc>
          <w:tcPr>
            <w:tcW w:w="4320" w:type="dxa"/>
            <w:tcBorders>
              <w:top w:val="nil"/>
            </w:tcBorders>
            <w:shd w:val="clear" w:color="auto" w:fill="auto"/>
            <w:hideMark/>
          </w:tcPr>
          <w:p w14:paraId="52BE6F4A" w14:textId="77777777" w:rsidR="00A90B6E" w:rsidRPr="00B81671" w:rsidRDefault="00C91CBE" w:rsidP="00A90B6E">
            <w:pPr>
              <w:rPr>
                <w:rFonts w:ascii="Arial" w:eastAsia="Times New Roman" w:hAnsi="Arial" w:cs="Arial"/>
                <w:lang w:eastAsia="fr-FR"/>
              </w:rPr>
            </w:pPr>
            <w:r>
              <w:rPr>
                <w:rFonts w:ascii="Arial" w:eastAsia="Times New Roman" w:hAnsi="Arial" w:cs="Arial"/>
                <w:color w:val="000000" w:themeColor="dark1"/>
                <w:kern w:val="24"/>
                <w:lang w:eastAsia="fr-FR"/>
              </w:rPr>
              <w:t>BC-B30-0,</w:t>
            </w:r>
            <w:r w:rsidR="00BB0359" w:rsidRPr="00B81671">
              <w:rPr>
                <w:rFonts w:ascii="Arial" w:eastAsia="Times New Roman" w:hAnsi="Arial" w:cs="Arial"/>
                <w:color w:val="000000" w:themeColor="dark1"/>
                <w:kern w:val="24"/>
                <w:lang w:eastAsia="fr-FR"/>
              </w:rPr>
              <w:t>45</w:t>
            </w:r>
          </w:p>
        </w:tc>
        <w:tc>
          <w:tcPr>
            <w:tcW w:w="2500" w:type="dxa"/>
            <w:tcBorders>
              <w:top w:val="nil"/>
            </w:tcBorders>
            <w:shd w:val="clear" w:color="auto" w:fill="auto"/>
            <w:hideMark/>
          </w:tcPr>
          <w:p w14:paraId="6EC0496A" w14:textId="77777777" w:rsidR="00A90B6E" w:rsidRPr="00B81671" w:rsidRDefault="00A90B6E" w:rsidP="00A90B6E">
            <w:pPr>
              <w:jc w:val="center"/>
              <w:rPr>
                <w:rFonts w:ascii="Arial" w:eastAsia="Times New Roman" w:hAnsi="Arial" w:cs="Arial"/>
                <w:lang w:eastAsia="fr-FR"/>
              </w:rPr>
            </w:pPr>
            <w:r w:rsidRPr="00B81671">
              <w:rPr>
                <w:rFonts w:ascii="Arial" w:eastAsia="Times New Roman" w:hAnsi="Arial" w:cs="Arial"/>
                <w:color w:val="000000" w:themeColor="dark1"/>
                <w:kern w:val="24"/>
                <w:lang w:eastAsia="fr-FR"/>
              </w:rPr>
              <w:t>5h40min</w:t>
            </w:r>
          </w:p>
        </w:tc>
        <w:tc>
          <w:tcPr>
            <w:tcW w:w="2260" w:type="dxa"/>
            <w:tcBorders>
              <w:top w:val="nil"/>
            </w:tcBorders>
            <w:shd w:val="clear" w:color="auto" w:fill="auto"/>
            <w:hideMark/>
          </w:tcPr>
          <w:p w14:paraId="61CD580C" w14:textId="77777777" w:rsidR="00A90B6E" w:rsidRPr="00B81671" w:rsidRDefault="00A90B6E" w:rsidP="00A90B6E">
            <w:pPr>
              <w:jc w:val="center"/>
              <w:rPr>
                <w:rFonts w:ascii="Arial" w:eastAsia="Times New Roman" w:hAnsi="Arial" w:cs="Arial"/>
                <w:lang w:eastAsia="fr-FR"/>
              </w:rPr>
            </w:pPr>
            <w:r w:rsidRPr="00B81671">
              <w:rPr>
                <w:rFonts w:ascii="Arial" w:eastAsia="Times New Roman" w:hAnsi="Arial" w:cs="Arial"/>
                <w:color w:val="000000" w:themeColor="dark1"/>
                <w:kern w:val="24"/>
                <w:lang w:eastAsia="fr-FR"/>
              </w:rPr>
              <w:t>10h</w:t>
            </w:r>
          </w:p>
        </w:tc>
      </w:tr>
      <w:tr w:rsidR="00A90B6E" w:rsidRPr="00B81671" w14:paraId="6627AFC9" w14:textId="77777777" w:rsidTr="008D3E96">
        <w:trPr>
          <w:cnfStyle w:val="000000100000" w:firstRow="0" w:lastRow="0" w:firstColumn="0" w:lastColumn="0" w:oddVBand="0" w:evenVBand="0" w:oddHBand="1" w:evenHBand="0" w:firstRowFirstColumn="0" w:firstRowLastColumn="0" w:lastRowFirstColumn="0" w:lastRowLastColumn="0"/>
          <w:trHeight w:val="423"/>
        </w:trPr>
        <w:tc>
          <w:tcPr>
            <w:tcW w:w="4320" w:type="dxa"/>
            <w:shd w:val="clear" w:color="auto" w:fill="auto"/>
            <w:hideMark/>
          </w:tcPr>
          <w:p w14:paraId="2CFFA55E" w14:textId="77777777" w:rsidR="00A90B6E" w:rsidRPr="00B81671" w:rsidRDefault="00C91CBE" w:rsidP="00A90B6E">
            <w:pPr>
              <w:rPr>
                <w:rFonts w:ascii="Arial" w:eastAsia="Times New Roman" w:hAnsi="Arial" w:cs="Arial"/>
                <w:lang w:eastAsia="fr-FR"/>
              </w:rPr>
            </w:pPr>
            <w:r>
              <w:rPr>
                <w:rFonts w:ascii="Arial" w:eastAsia="Times New Roman" w:hAnsi="Arial" w:cs="Arial"/>
                <w:color w:val="000000" w:themeColor="dark1"/>
                <w:kern w:val="24"/>
                <w:lang w:eastAsia="fr-FR"/>
              </w:rPr>
              <w:t>L-B0-0,</w:t>
            </w:r>
            <w:r w:rsidR="00BB0359" w:rsidRPr="00B81671">
              <w:rPr>
                <w:rFonts w:ascii="Arial" w:eastAsia="Times New Roman" w:hAnsi="Arial" w:cs="Arial"/>
                <w:color w:val="000000" w:themeColor="dark1"/>
                <w:kern w:val="24"/>
                <w:lang w:eastAsia="fr-FR"/>
              </w:rPr>
              <w:t>45</w:t>
            </w:r>
          </w:p>
        </w:tc>
        <w:tc>
          <w:tcPr>
            <w:tcW w:w="2500" w:type="dxa"/>
            <w:shd w:val="clear" w:color="auto" w:fill="auto"/>
            <w:hideMark/>
          </w:tcPr>
          <w:p w14:paraId="6677CB8E" w14:textId="77777777" w:rsidR="00A90B6E" w:rsidRPr="00B81671" w:rsidRDefault="00A90B6E" w:rsidP="00A90B6E">
            <w:pPr>
              <w:jc w:val="center"/>
              <w:rPr>
                <w:rFonts w:ascii="Arial" w:eastAsia="Times New Roman" w:hAnsi="Arial" w:cs="Arial"/>
                <w:lang w:eastAsia="fr-FR"/>
              </w:rPr>
            </w:pPr>
            <w:r w:rsidRPr="00B81671">
              <w:rPr>
                <w:rFonts w:ascii="Arial" w:eastAsia="Times New Roman" w:hAnsi="Arial" w:cs="Arial"/>
                <w:color w:val="000000" w:themeColor="dark1"/>
                <w:kern w:val="24"/>
                <w:lang w:eastAsia="fr-FR"/>
              </w:rPr>
              <w:t>55min</w:t>
            </w:r>
          </w:p>
        </w:tc>
        <w:tc>
          <w:tcPr>
            <w:tcW w:w="2260" w:type="dxa"/>
            <w:shd w:val="clear" w:color="auto" w:fill="auto"/>
            <w:hideMark/>
          </w:tcPr>
          <w:p w14:paraId="1CC90092" w14:textId="77777777" w:rsidR="00A90B6E" w:rsidRPr="00B81671" w:rsidRDefault="00A90B6E" w:rsidP="00A90B6E">
            <w:pPr>
              <w:jc w:val="center"/>
              <w:rPr>
                <w:rFonts w:ascii="Arial" w:eastAsia="Times New Roman" w:hAnsi="Arial" w:cs="Arial"/>
                <w:lang w:eastAsia="fr-FR"/>
              </w:rPr>
            </w:pPr>
            <w:r w:rsidRPr="00B81671">
              <w:rPr>
                <w:rFonts w:ascii="Arial" w:eastAsia="Times New Roman" w:hAnsi="Arial" w:cs="Arial"/>
                <w:color w:val="000000" w:themeColor="dark1"/>
                <w:kern w:val="24"/>
                <w:lang w:eastAsia="fr-FR"/>
              </w:rPr>
              <w:t>1h15min</w:t>
            </w:r>
          </w:p>
        </w:tc>
      </w:tr>
      <w:tr w:rsidR="00A90B6E" w:rsidRPr="00B81671" w14:paraId="1297E4C8" w14:textId="77777777" w:rsidTr="008D3E96">
        <w:trPr>
          <w:trHeight w:val="80"/>
        </w:trPr>
        <w:tc>
          <w:tcPr>
            <w:tcW w:w="4320" w:type="dxa"/>
            <w:shd w:val="clear" w:color="auto" w:fill="auto"/>
            <w:hideMark/>
          </w:tcPr>
          <w:p w14:paraId="1B8FAE8E" w14:textId="77777777" w:rsidR="00A90B6E" w:rsidRPr="00B81671" w:rsidRDefault="00C91CBE" w:rsidP="00A90B6E">
            <w:pPr>
              <w:rPr>
                <w:rFonts w:ascii="Arial" w:eastAsia="Times New Roman" w:hAnsi="Arial" w:cs="Arial"/>
                <w:lang w:eastAsia="fr-FR"/>
              </w:rPr>
            </w:pPr>
            <w:r>
              <w:rPr>
                <w:rFonts w:ascii="Arial" w:eastAsia="Times New Roman" w:hAnsi="Arial" w:cs="Arial"/>
                <w:color w:val="000000" w:themeColor="dark1"/>
                <w:kern w:val="24"/>
                <w:lang w:eastAsia="fr-FR"/>
              </w:rPr>
              <w:t>BL-B0-0,</w:t>
            </w:r>
            <w:r w:rsidR="00BB0359" w:rsidRPr="00B81671">
              <w:rPr>
                <w:rFonts w:ascii="Arial" w:eastAsia="Times New Roman" w:hAnsi="Arial" w:cs="Arial"/>
                <w:color w:val="000000" w:themeColor="dark1"/>
                <w:kern w:val="24"/>
                <w:lang w:eastAsia="fr-FR"/>
              </w:rPr>
              <w:t>45</w:t>
            </w:r>
          </w:p>
        </w:tc>
        <w:tc>
          <w:tcPr>
            <w:tcW w:w="2500" w:type="dxa"/>
            <w:shd w:val="clear" w:color="auto" w:fill="auto"/>
            <w:hideMark/>
          </w:tcPr>
          <w:p w14:paraId="72282CB7" w14:textId="77777777" w:rsidR="00A90B6E" w:rsidRPr="00B81671" w:rsidRDefault="00A90B6E" w:rsidP="00A90B6E">
            <w:pPr>
              <w:jc w:val="center"/>
              <w:rPr>
                <w:rFonts w:ascii="Arial" w:eastAsia="Times New Roman" w:hAnsi="Arial" w:cs="Arial"/>
                <w:lang w:eastAsia="fr-FR"/>
              </w:rPr>
            </w:pPr>
            <w:r w:rsidRPr="00B81671">
              <w:rPr>
                <w:rFonts w:ascii="Arial" w:eastAsia="Times New Roman" w:hAnsi="Arial" w:cs="Arial"/>
                <w:color w:val="000000" w:themeColor="dark1"/>
                <w:kern w:val="24"/>
                <w:lang w:eastAsia="fr-FR"/>
              </w:rPr>
              <w:t>1h</w:t>
            </w:r>
          </w:p>
        </w:tc>
        <w:tc>
          <w:tcPr>
            <w:tcW w:w="2260" w:type="dxa"/>
            <w:shd w:val="clear" w:color="auto" w:fill="auto"/>
            <w:hideMark/>
          </w:tcPr>
          <w:p w14:paraId="0A484BFD" w14:textId="77777777" w:rsidR="00A90B6E" w:rsidRPr="00B81671" w:rsidRDefault="00A90B6E" w:rsidP="00A90B6E">
            <w:pPr>
              <w:jc w:val="center"/>
              <w:rPr>
                <w:rFonts w:ascii="Arial" w:eastAsia="Times New Roman" w:hAnsi="Arial" w:cs="Arial"/>
                <w:lang w:eastAsia="fr-FR"/>
              </w:rPr>
            </w:pPr>
            <w:r w:rsidRPr="00B81671">
              <w:rPr>
                <w:rFonts w:ascii="Arial" w:eastAsia="Times New Roman" w:hAnsi="Arial" w:cs="Arial"/>
                <w:color w:val="000000" w:themeColor="dark1"/>
                <w:kern w:val="24"/>
                <w:lang w:eastAsia="fr-FR"/>
              </w:rPr>
              <w:t>2h30</w:t>
            </w:r>
          </w:p>
        </w:tc>
      </w:tr>
    </w:tbl>
    <w:p w14:paraId="68308526" w14:textId="77777777" w:rsidR="008F456E" w:rsidRDefault="008F456E" w:rsidP="009E5273">
      <w:pPr>
        <w:pStyle w:val="Paragraph"/>
        <w:ind w:firstLine="0"/>
        <w:rPr>
          <w:rFonts w:ascii="Arial" w:hAnsi="Arial" w:cs="Arial"/>
          <w:b/>
          <w:sz w:val="20"/>
          <w:szCs w:val="20"/>
          <w:lang w:val="fr-FR"/>
        </w:rPr>
      </w:pPr>
    </w:p>
    <w:p w14:paraId="74B756C1" w14:textId="77777777" w:rsidR="00165AB7" w:rsidRPr="00B81671" w:rsidRDefault="00165AB7" w:rsidP="006A246F">
      <w:pPr>
        <w:pStyle w:val="Paragraph"/>
        <w:ind w:firstLine="0"/>
        <w:rPr>
          <w:rFonts w:ascii="Arial" w:hAnsi="Arial" w:cs="Arial"/>
          <w:b/>
          <w:sz w:val="20"/>
          <w:szCs w:val="20"/>
          <w:lang w:val="fr-FR"/>
        </w:rPr>
      </w:pPr>
    </w:p>
    <w:p w14:paraId="124DF83F" w14:textId="77777777" w:rsidR="00480C9F" w:rsidRPr="00906AAB" w:rsidRDefault="00D76F34" w:rsidP="00480C9F">
      <w:pPr>
        <w:pStyle w:val="Paragraph"/>
        <w:numPr>
          <w:ilvl w:val="1"/>
          <w:numId w:val="4"/>
        </w:numPr>
        <w:spacing w:before="0"/>
        <w:ind w:left="0" w:firstLine="0"/>
        <w:rPr>
          <w:rFonts w:ascii="Arial" w:hAnsi="Arial" w:cs="Arial"/>
          <w:b/>
          <w:sz w:val="20"/>
          <w:szCs w:val="20"/>
          <w:lang w:val="fr-FR"/>
        </w:rPr>
      </w:pPr>
      <w:r w:rsidRPr="00B81671">
        <w:rPr>
          <w:rFonts w:ascii="Arial" w:hAnsi="Arial" w:cs="Arial"/>
          <w:b/>
          <w:sz w:val="20"/>
          <w:szCs w:val="20"/>
          <w:lang w:val="fr-FR"/>
        </w:rPr>
        <w:t>Résistance</w:t>
      </w:r>
      <w:r w:rsidR="0016697D">
        <w:rPr>
          <w:rFonts w:ascii="Arial" w:hAnsi="Arial" w:cs="Arial"/>
          <w:b/>
          <w:sz w:val="20"/>
          <w:szCs w:val="20"/>
          <w:lang w:val="fr-FR"/>
        </w:rPr>
        <w:t xml:space="preserve"> en compression</w:t>
      </w:r>
    </w:p>
    <w:p w14:paraId="543949D9" w14:textId="77777777" w:rsidR="00213065" w:rsidRDefault="00213065" w:rsidP="00213065">
      <w:pPr>
        <w:pStyle w:val="Paragraph"/>
        <w:spacing w:before="0"/>
        <w:ind w:firstLine="709"/>
        <w:rPr>
          <w:rFonts w:ascii="Arial" w:hAnsi="Arial" w:cs="Arial"/>
          <w:sz w:val="20"/>
          <w:szCs w:val="20"/>
          <w:lang w:val="fr-FR"/>
        </w:rPr>
      </w:pPr>
    </w:p>
    <w:p w14:paraId="34D2F62E" w14:textId="1D83439B" w:rsidR="00E62D2F" w:rsidRDefault="00480C9F" w:rsidP="00685429">
      <w:pPr>
        <w:pStyle w:val="Paragraph"/>
        <w:spacing w:before="0"/>
        <w:ind w:firstLine="0"/>
        <w:rPr>
          <w:rFonts w:ascii="Arial" w:hAnsi="Arial" w:cs="Arial"/>
          <w:sz w:val="20"/>
          <w:szCs w:val="20"/>
          <w:lang w:val="fr-FR"/>
        </w:rPr>
      </w:pPr>
      <w:r>
        <w:rPr>
          <w:rFonts w:ascii="Arial" w:hAnsi="Arial" w:cs="Arial"/>
          <w:sz w:val="20"/>
          <w:szCs w:val="20"/>
          <w:lang w:val="fr-FR"/>
        </w:rPr>
        <w:t xml:space="preserve">Les tests de résistance </w:t>
      </w:r>
      <w:r w:rsidR="0016697D">
        <w:rPr>
          <w:rFonts w:ascii="Arial" w:hAnsi="Arial" w:cs="Arial"/>
          <w:sz w:val="20"/>
          <w:szCs w:val="20"/>
          <w:lang w:val="fr-FR"/>
        </w:rPr>
        <w:t xml:space="preserve">en compression </w:t>
      </w:r>
      <w:r>
        <w:rPr>
          <w:rFonts w:ascii="Arial" w:hAnsi="Arial" w:cs="Arial"/>
          <w:sz w:val="20"/>
          <w:szCs w:val="20"/>
          <w:lang w:val="fr-FR"/>
        </w:rPr>
        <w:t xml:space="preserve">sont réalisés sur plusieurs échéances : 1, 7, 14 et 28 </w:t>
      </w:r>
      <w:r w:rsidR="0063457D">
        <w:rPr>
          <w:rFonts w:ascii="Arial" w:hAnsi="Arial" w:cs="Arial"/>
          <w:sz w:val="20"/>
          <w:szCs w:val="20"/>
          <w:lang w:val="fr-FR"/>
        </w:rPr>
        <w:t>jours</w:t>
      </w:r>
      <w:r w:rsidR="0016697D">
        <w:rPr>
          <w:rFonts w:ascii="Arial" w:hAnsi="Arial" w:cs="Arial"/>
          <w:sz w:val="20"/>
          <w:szCs w:val="20"/>
          <w:lang w:val="fr-FR"/>
        </w:rPr>
        <w:t xml:space="preserve"> (</w:t>
      </w:r>
      <w:r w:rsidR="00432AF2">
        <w:rPr>
          <w:rFonts w:ascii="Arial" w:hAnsi="Arial" w:cs="Arial"/>
          <w:sz w:val="20"/>
          <w:szCs w:val="20"/>
          <w:lang w:val="fr-FR"/>
        </w:rPr>
        <w:t>Figure 3</w:t>
      </w:r>
      <w:r w:rsidR="0016697D">
        <w:rPr>
          <w:rFonts w:ascii="Arial" w:hAnsi="Arial" w:cs="Arial"/>
          <w:sz w:val="20"/>
          <w:szCs w:val="20"/>
          <w:lang w:val="fr-FR"/>
        </w:rPr>
        <w:t>)</w:t>
      </w:r>
      <w:r w:rsidR="00E62D2F">
        <w:rPr>
          <w:rFonts w:ascii="Arial" w:hAnsi="Arial" w:cs="Arial"/>
          <w:sz w:val="20"/>
          <w:szCs w:val="20"/>
          <w:lang w:val="fr-FR"/>
        </w:rPr>
        <w:t xml:space="preserve">. </w:t>
      </w:r>
      <w:r w:rsidR="005C279B">
        <w:rPr>
          <w:rFonts w:ascii="Arial" w:hAnsi="Arial" w:cs="Arial"/>
          <w:sz w:val="20"/>
          <w:szCs w:val="20"/>
          <w:lang w:val="fr-FR"/>
        </w:rPr>
        <w:t>Pour les 4 formulations il y a u</w:t>
      </w:r>
      <w:r w:rsidR="00E62D2F">
        <w:rPr>
          <w:rFonts w:ascii="Arial" w:hAnsi="Arial" w:cs="Arial"/>
          <w:sz w:val="20"/>
          <w:szCs w:val="20"/>
          <w:lang w:val="fr-FR"/>
        </w:rPr>
        <w:t>ne</w:t>
      </w:r>
      <w:r w:rsidR="00AC2AC5">
        <w:rPr>
          <w:rFonts w:ascii="Arial" w:hAnsi="Arial" w:cs="Arial"/>
          <w:sz w:val="20"/>
          <w:szCs w:val="20"/>
          <w:lang w:val="fr-FR"/>
        </w:rPr>
        <w:t xml:space="preserve"> forte</w:t>
      </w:r>
      <w:r w:rsidR="00E62D2F">
        <w:rPr>
          <w:rFonts w:ascii="Arial" w:hAnsi="Arial" w:cs="Arial"/>
          <w:sz w:val="20"/>
          <w:szCs w:val="20"/>
          <w:lang w:val="fr-FR"/>
        </w:rPr>
        <w:t xml:space="preserve"> augmentation de la résistance dans les premiers </w:t>
      </w:r>
      <w:r w:rsidR="00E62D2F">
        <w:rPr>
          <w:rFonts w:ascii="Arial" w:hAnsi="Arial" w:cs="Arial"/>
          <w:sz w:val="20"/>
          <w:szCs w:val="20"/>
          <w:lang w:val="fr-FR"/>
        </w:rPr>
        <w:lastRenderedPageBreak/>
        <w:t>jours et un ralentissement après 7 jours.</w:t>
      </w:r>
      <w:r w:rsidR="005C279B">
        <w:rPr>
          <w:rFonts w:ascii="Arial" w:hAnsi="Arial" w:cs="Arial"/>
          <w:sz w:val="20"/>
          <w:szCs w:val="20"/>
          <w:lang w:val="fr-FR"/>
        </w:rPr>
        <w:t xml:space="preserve"> Les courbes </w:t>
      </w:r>
      <w:r w:rsidR="00AC2AC5">
        <w:rPr>
          <w:rFonts w:ascii="Arial" w:hAnsi="Arial" w:cs="Arial"/>
          <w:sz w:val="20"/>
          <w:szCs w:val="20"/>
          <w:lang w:val="fr-FR"/>
        </w:rPr>
        <w:t xml:space="preserve">pour les formulations à base de ciment </w:t>
      </w:r>
      <w:r w:rsidR="005C279B">
        <w:rPr>
          <w:rFonts w:ascii="Arial" w:hAnsi="Arial" w:cs="Arial"/>
          <w:sz w:val="20"/>
          <w:szCs w:val="20"/>
          <w:lang w:val="fr-FR"/>
        </w:rPr>
        <w:t>semblent avoir une allure asymptotique</w:t>
      </w:r>
      <w:r w:rsidR="00343AF2">
        <w:rPr>
          <w:rFonts w:ascii="Arial" w:hAnsi="Arial" w:cs="Arial"/>
          <w:sz w:val="20"/>
          <w:szCs w:val="20"/>
          <w:lang w:val="fr-FR"/>
        </w:rPr>
        <w:t xml:space="preserve"> alors qu’avec le laitier</w:t>
      </w:r>
      <w:r w:rsidR="0016697D">
        <w:rPr>
          <w:rFonts w:ascii="Arial" w:hAnsi="Arial" w:cs="Arial"/>
          <w:sz w:val="20"/>
          <w:szCs w:val="20"/>
          <w:lang w:val="fr-FR"/>
        </w:rPr>
        <w:t>,</w:t>
      </w:r>
      <w:r w:rsidR="00343AF2">
        <w:rPr>
          <w:rFonts w:ascii="Arial" w:hAnsi="Arial" w:cs="Arial"/>
          <w:sz w:val="20"/>
          <w:szCs w:val="20"/>
          <w:lang w:val="fr-FR"/>
        </w:rPr>
        <w:t xml:space="preserve"> le gain de résistance se poursuit après 7 jours. </w:t>
      </w:r>
      <w:r w:rsidR="0095655F">
        <w:rPr>
          <w:rFonts w:ascii="Arial" w:hAnsi="Arial" w:cs="Arial"/>
          <w:sz w:val="20"/>
          <w:szCs w:val="20"/>
          <w:lang w:val="fr-FR"/>
        </w:rPr>
        <w:t>L</w:t>
      </w:r>
      <w:r w:rsidR="00343AF2">
        <w:rPr>
          <w:rFonts w:ascii="Arial" w:hAnsi="Arial" w:cs="Arial"/>
          <w:sz w:val="20"/>
          <w:szCs w:val="20"/>
          <w:lang w:val="fr-FR"/>
        </w:rPr>
        <w:t>’obtention des résistances maximales</w:t>
      </w:r>
      <w:r w:rsidR="0095655F">
        <w:rPr>
          <w:rFonts w:ascii="Arial" w:hAnsi="Arial" w:cs="Arial"/>
          <w:sz w:val="20"/>
          <w:szCs w:val="20"/>
          <w:lang w:val="fr-FR"/>
        </w:rPr>
        <w:t xml:space="preserve"> est plus rapide pour les ciments que pour les matériaux-alcali-activés.</w:t>
      </w:r>
    </w:p>
    <w:p w14:paraId="1C3B0F37" w14:textId="77777777" w:rsidR="00F40FFF" w:rsidRDefault="00AB045C" w:rsidP="0032212C">
      <w:pPr>
        <w:pStyle w:val="Paragraph"/>
        <w:spacing w:before="0"/>
        <w:ind w:firstLine="0"/>
        <w:rPr>
          <w:rFonts w:ascii="Arial" w:hAnsi="Arial" w:cs="Arial"/>
          <w:sz w:val="20"/>
          <w:szCs w:val="20"/>
          <w:lang w:val="fr-FR"/>
        </w:rPr>
      </w:pPr>
      <w:r>
        <w:rPr>
          <w:rFonts w:ascii="Arial" w:hAnsi="Arial" w:cs="Arial"/>
          <w:sz w:val="20"/>
          <w:szCs w:val="20"/>
          <w:lang w:val="fr-FR"/>
        </w:rPr>
        <w:t xml:space="preserve">La voie cimentaire sans activation donne des résistances </w:t>
      </w:r>
      <w:r w:rsidR="00F40FFF">
        <w:rPr>
          <w:rFonts w:ascii="Arial" w:hAnsi="Arial" w:cs="Arial"/>
          <w:sz w:val="20"/>
          <w:szCs w:val="20"/>
          <w:lang w:val="fr-FR"/>
        </w:rPr>
        <w:t xml:space="preserve">à 28 jours </w:t>
      </w:r>
      <w:r>
        <w:rPr>
          <w:rFonts w:ascii="Arial" w:hAnsi="Arial" w:cs="Arial"/>
          <w:sz w:val="20"/>
          <w:szCs w:val="20"/>
          <w:lang w:val="fr-FR"/>
        </w:rPr>
        <w:t>allant jusqu’à 55MPa pour le contrôle et 45MPa pour la formulation avec 30% de</w:t>
      </w:r>
      <w:r w:rsidR="00E62D2F">
        <w:rPr>
          <w:rFonts w:ascii="Arial" w:hAnsi="Arial" w:cs="Arial"/>
          <w:sz w:val="20"/>
          <w:szCs w:val="20"/>
          <w:lang w:val="fr-FR"/>
        </w:rPr>
        <w:t xml:space="preserve"> briques</w:t>
      </w:r>
      <w:r>
        <w:rPr>
          <w:rFonts w:ascii="Arial" w:hAnsi="Arial" w:cs="Arial"/>
          <w:sz w:val="20"/>
          <w:szCs w:val="20"/>
          <w:lang w:val="fr-FR"/>
        </w:rPr>
        <w:t xml:space="preserve">, soit </w:t>
      </w:r>
      <w:r w:rsidR="00343AF2">
        <w:rPr>
          <w:rFonts w:ascii="Arial" w:hAnsi="Arial" w:cs="Arial"/>
          <w:sz w:val="20"/>
          <w:szCs w:val="20"/>
          <w:lang w:val="fr-FR"/>
        </w:rPr>
        <w:t xml:space="preserve">seulement </w:t>
      </w:r>
      <w:r>
        <w:rPr>
          <w:rFonts w:ascii="Arial" w:hAnsi="Arial" w:cs="Arial"/>
          <w:sz w:val="20"/>
          <w:szCs w:val="20"/>
          <w:lang w:val="fr-FR"/>
        </w:rPr>
        <w:t>une perte de 17% de résistance</w:t>
      </w:r>
      <w:r w:rsidR="00E62D2F">
        <w:rPr>
          <w:rFonts w:ascii="Arial" w:hAnsi="Arial" w:cs="Arial"/>
          <w:sz w:val="20"/>
          <w:szCs w:val="20"/>
          <w:lang w:val="fr-FR"/>
        </w:rPr>
        <w:t>. La diminution de résistance n’étant</w:t>
      </w:r>
      <w:r w:rsidR="0010415A">
        <w:rPr>
          <w:rFonts w:ascii="Arial" w:hAnsi="Arial" w:cs="Arial"/>
          <w:sz w:val="20"/>
          <w:szCs w:val="20"/>
          <w:lang w:val="fr-FR"/>
        </w:rPr>
        <w:t xml:space="preserve"> pas proportionnelle au taux de substitution, il semblerait qu’une par</w:t>
      </w:r>
      <w:r w:rsidR="00335AFF">
        <w:rPr>
          <w:rFonts w:ascii="Arial" w:hAnsi="Arial" w:cs="Arial"/>
          <w:sz w:val="20"/>
          <w:szCs w:val="20"/>
          <w:lang w:val="fr-FR"/>
        </w:rPr>
        <w:t>t</w:t>
      </w:r>
      <w:r w:rsidR="0010415A">
        <w:rPr>
          <w:rFonts w:ascii="Arial" w:hAnsi="Arial" w:cs="Arial"/>
          <w:sz w:val="20"/>
          <w:szCs w:val="20"/>
          <w:lang w:val="fr-FR"/>
        </w:rPr>
        <w:t xml:space="preserve"> des briques incorporées dans le mélange </w:t>
      </w:r>
      <w:r w:rsidR="00335AFF">
        <w:rPr>
          <w:rFonts w:ascii="Arial" w:hAnsi="Arial" w:cs="Arial"/>
          <w:sz w:val="20"/>
          <w:szCs w:val="20"/>
          <w:lang w:val="fr-FR"/>
        </w:rPr>
        <w:t>réagisse avec le milieu.</w:t>
      </w:r>
      <w:r w:rsidR="00E62D2F">
        <w:rPr>
          <w:rFonts w:ascii="Arial" w:hAnsi="Arial" w:cs="Arial"/>
          <w:sz w:val="20"/>
          <w:szCs w:val="20"/>
          <w:lang w:val="fr-FR"/>
        </w:rPr>
        <w:t xml:space="preserve"> </w:t>
      </w:r>
    </w:p>
    <w:p w14:paraId="20C375EB" w14:textId="232E1724" w:rsidR="00F40FFF" w:rsidRDefault="00335AFF" w:rsidP="0032212C">
      <w:pPr>
        <w:pStyle w:val="Paragraph"/>
        <w:spacing w:before="0"/>
        <w:ind w:firstLine="0"/>
        <w:rPr>
          <w:rFonts w:ascii="Arial" w:hAnsi="Arial" w:cs="Arial"/>
          <w:sz w:val="20"/>
          <w:szCs w:val="20"/>
          <w:lang w:val="fr-FR"/>
        </w:rPr>
      </w:pPr>
      <w:r>
        <w:rPr>
          <w:rFonts w:ascii="Arial" w:hAnsi="Arial" w:cs="Arial"/>
          <w:sz w:val="20"/>
          <w:szCs w:val="20"/>
          <w:lang w:val="fr-FR"/>
        </w:rPr>
        <w:t>Pour l</w:t>
      </w:r>
      <w:r w:rsidR="00F40FFF">
        <w:rPr>
          <w:rFonts w:ascii="Arial" w:hAnsi="Arial" w:cs="Arial"/>
          <w:sz w:val="20"/>
          <w:szCs w:val="20"/>
          <w:lang w:val="fr-FR"/>
        </w:rPr>
        <w:t>es matériaux alcali-activés</w:t>
      </w:r>
      <w:r w:rsidR="00343AF2">
        <w:rPr>
          <w:rFonts w:ascii="Arial" w:hAnsi="Arial" w:cs="Arial"/>
          <w:sz w:val="20"/>
          <w:szCs w:val="20"/>
          <w:lang w:val="fr-FR"/>
        </w:rPr>
        <w:t>,</w:t>
      </w:r>
      <w:r w:rsidR="00F40FFF">
        <w:rPr>
          <w:rFonts w:ascii="Arial" w:hAnsi="Arial" w:cs="Arial"/>
          <w:sz w:val="20"/>
          <w:szCs w:val="20"/>
          <w:lang w:val="fr-FR"/>
        </w:rPr>
        <w:t xml:space="preserve"> </w:t>
      </w:r>
      <w:r>
        <w:rPr>
          <w:rFonts w:ascii="Arial" w:hAnsi="Arial" w:cs="Arial"/>
          <w:sz w:val="20"/>
          <w:szCs w:val="20"/>
          <w:lang w:val="fr-FR"/>
        </w:rPr>
        <w:t xml:space="preserve">la résistance </w:t>
      </w:r>
      <w:r w:rsidR="00F40FFF">
        <w:rPr>
          <w:rFonts w:ascii="Arial" w:hAnsi="Arial" w:cs="Arial"/>
          <w:sz w:val="20"/>
          <w:szCs w:val="20"/>
          <w:lang w:val="fr-FR"/>
        </w:rPr>
        <w:t>après 28 jours est de 75MPa pour le contrôle et de 55MPa pour la formulation avec 30%</w:t>
      </w:r>
      <w:r w:rsidR="00E62D2F">
        <w:rPr>
          <w:rFonts w:ascii="Arial" w:hAnsi="Arial" w:cs="Arial"/>
          <w:sz w:val="20"/>
          <w:szCs w:val="20"/>
          <w:lang w:val="fr-FR"/>
        </w:rPr>
        <w:t>de briques</w:t>
      </w:r>
      <w:r w:rsidR="00F40FFF">
        <w:rPr>
          <w:rFonts w:ascii="Arial" w:hAnsi="Arial" w:cs="Arial"/>
          <w:sz w:val="20"/>
          <w:szCs w:val="20"/>
          <w:lang w:val="fr-FR"/>
        </w:rPr>
        <w:t>, soit</w:t>
      </w:r>
      <w:r w:rsidR="00E62D2F">
        <w:rPr>
          <w:rFonts w:ascii="Arial" w:hAnsi="Arial" w:cs="Arial"/>
          <w:sz w:val="20"/>
          <w:szCs w:val="20"/>
          <w:lang w:val="fr-FR"/>
        </w:rPr>
        <w:t xml:space="preserve"> une perte de 26% de résistance. </w:t>
      </w:r>
      <w:r>
        <w:rPr>
          <w:rFonts w:ascii="Arial" w:hAnsi="Arial" w:cs="Arial"/>
          <w:sz w:val="20"/>
          <w:szCs w:val="20"/>
          <w:lang w:val="fr-FR"/>
        </w:rPr>
        <w:t xml:space="preserve">La perte de résistance est plus élevée qu’avec le matériau cimentaire mais ces formulations </w:t>
      </w:r>
      <w:r w:rsidR="0016697D">
        <w:rPr>
          <w:rFonts w:ascii="Arial" w:hAnsi="Arial" w:cs="Arial"/>
          <w:sz w:val="20"/>
          <w:szCs w:val="20"/>
          <w:lang w:val="fr-FR"/>
        </w:rPr>
        <w:t>devraient encore être optimisées, notamment au niveau de la</w:t>
      </w:r>
      <w:r>
        <w:rPr>
          <w:rFonts w:ascii="Arial" w:hAnsi="Arial" w:cs="Arial"/>
          <w:sz w:val="20"/>
          <w:szCs w:val="20"/>
          <w:lang w:val="fr-FR"/>
        </w:rPr>
        <w:t xml:space="preserve"> variation </w:t>
      </w:r>
      <w:r w:rsidR="0016697D">
        <w:rPr>
          <w:rFonts w:ascii="Arial" w:hAnsi="Arial" w:cs="Arial"/>
          <w:sz w:val="20"/>
          <w:szCs w:val="20"/>
          <w:lang w:val="fr-FR"/>
        </w:rPr>
        <w:t>d</w:t>
      </w:r>
      <w:r>
        <w:rPr>
          <w:rFonts w:ascii="Arial" w:hAnsi="Arial" w:cs="Arial"/>
          <w:sz w:val="20"/>
          <w:szCs w:val="20"/>
          <w:lang w:val="fr-FR"/>
        </w:rPr>
        <w:t xml:space="preserve">e la concentration </w:t>
      </w:r>
      <w:r w:rsidR="0016697D">
        <w:rPr>
          <w:rFonts w:ascii="Arial" w:hAnsi="Arial" w:cs="Arial"/>
          <w:sz w:val="20"/>
          <w:szCs w:val="20"/>
          <w:lang w:val="fr-FR"/>
        </w:rPr>
        <w:t>en activant</w:t>
      </w:r>
      <w:r>
        <w:rPr>
          <w:rFonts w:ascii="Arial" w:hAnsi="Arial" w:cs="Arial"/>
          <w:sz w:val="20"/>
          <w:szCs w:val="20"/>
          <w:lang w:val="fr-FR"/>
        </w:rPr>
        <w:t>.</w:t>
      </w:r>
    </w:p>
    <w:p w14:paraId="058F700C" w14:textId="754B5D3B" w:rsidR="00F40FFF" w:rsidRDefault="00F40FFF" w:rsidP="0032212C">
      <w:pPr>
        <w:pStyle w:val="Paragraph"/>
        <w:spacing w:before="0"/>
        <w:ind w:firstLine="0"/>
        <w:rPr>
          <w:rFonts w:ascii="Arial" w:hAnsi="Arial" w:cs="Arial"/>
          <w:sz w:val="20"/>
          <w:szCs w:val="20"/>
          <w:lang w:val="fr-FR"/>
        </w:rPr>
      </w:pPr>
      <w:r>
        <w:rPr>
          <w:rFonts w:ascii="Arial" w:hAnsi="Arial" w:cs="Arial"/>
          <w:sz w:val="20"/>
          <w:szCs w:val="20"/>
          <w:lang w:val="fr-FR"/>
        </w:rPr>
        <w:t xml:space="preserve">La résistance des matériaux alcali-activés est plus importante que </w:t>
      </w:r>
      <w:r w:rsidR="0016697D">
        <w:rPr>
          <w:rFonts w:ascii="Arial" w:hAnsi="Arial" w:cs="Arial"/>
          <w:sz w:val="20"/>
          <w:szCs w:val="20"/>
          <w:lang w:val="fr-FR"/>
        </w:rPr>
        <w:t xml:space="preserve">celle </w:t>
      </w:r>
      <w:r>
        <w:rPr>
          <w:rFonts w:ascii="Arial" w:hAnsi="Arial" w:cs="Arial"/>
          <w:sz w:val="20"/>
          <w:szCs w:val="20"/>
          <w:lang w:val="fr-FR"/>
        </w:rPr>
        <w:t>des matériaux cimentaires non activés</w:t>
      </w:r>
      <w:r w:rsidR="0016697D">
        <w:rPr>
          <w:rFonts w:ascii="Arial" w:hAnsi="Arial" w:cs="Arial"/>
          <w:sz w:val="20"/>
          <w:szCs w:val="20"/>
          <w:lang w:val="fr-FR"/>
        </w:rPr>
        <w:t xml:space="preserve"> ; </w:t>
      </w:r>
      <w:r>
        <w:rPr>
          <w:rFonts w:ascii="Arial" w:hAnsi="Arial" w:cs="Arial"/>
          <w:sz w:val="20"/>
          <w:szCs w:val="20"/>
          <w:lang w:val="fr-FR"/>
        </w:rPr>
        <w:t xml:space="preserve">il existe une différence de 26% entre les résistances du matériau alcali-activé (L-B0-0,45) et la pâte de ciment non activée (C-B0-0,45). L’activation joue un rôle important dans </w:t>
      </w:r>
      <w:r w:rsidR="00C71465">
        <w:rPr>
          <w:rFonts w:ascii="Arial" w:hAnsi="Arial" w:cs="Arial"/>
          <w:sz w:val="20"/>
          <w:szCs w:val="20"/>
          <w:lang w:val="fr-FR"/>
        </w:rPr>
        <w:t>la performance du matériau</w:t>
      </w:r>
      <w:r w:rsidR="009B18E5">
        <w:rPr>
          <w:rFonts w:ascii="Arial" w:hAnsi="Arial" w:cs="Arial"/>
          <w:sz w:val="20"/>
          <w:szCs w:val="20"/>
          <w:lang w:val="fr-FR"/>
        </w:rPr>
        <w:t xml:space="preserve"> à base de laitier </w:t>
      </w:r>
      <w:r w:rsidR="00452B68">
        <w:rPr>
          <w:rFonts w:ascii="Arial" w:hAnsi="Arial" w:cs="Arial"/>
          <w:sz w:val="20"/>
          <w:szCs w:val="20"/>
          <w:lang w:val="fr-FR"/>
        </w:rPr>
        <w:t>HF et</w:t>
      </w:r>
      <w:r w:rsidR="00AF3010">
        <w:rPr>
          <w:rFonts w:ascii="Arial" w:hAnsi="Arial" w:cs="Arial"/>
          <w:sz w:val="20"/>
          <w:szCs w:val="20"/>
          <w:lang w:val="fr-FR"/>
        </w:rPr>
        <w:t xml:space="preserve"> </w:t>
      </w:r>
      <w:r w:rsidR="00C71465">
        <w:rPr>
          <w:rFonts w:ascii="Arial" w:hAnsi="Arial" w:cs="Arial"/>
          <w:sz w:val="20"/>
          <w:szCs w:val="20"/>
          <w:lang w:val="fr-FR"/>
        </w:rPr>
        <w:t>les résistan</w:t>
      </w:r>
      <w:r w:rsidR="009B18E5">
        <w:rPr>
          <w:rFonts w:ascii="Arial" w:hAnsi="Arial" w:cs="Arial"/>
          <w:sz w:val="20"/>
          <w:szCs w:val="20"/>
          <w:lang w:val="fr-FR"/>
        </w:rPr>
        <w:t>ces sont bien plus importantes.</w:t>
      </w:r>
    </w:p>
    <w:p w14:paraId="6ACA2E42" w14:textId="23A38FEB" w:rsidR="000251B1" w:rsidRPr="00480C9F" w:rsidRDefault="00C71465" w:rsidP="0032212C">
      <w:pPr>
        <w:pStyle w:val="Paragraph"/>
        <w:spacing w:before="0"/>
        <w:ind w:firstLine="0"/>
        <w:rPr>
          <w:rFonts w:ascii="Arial" w:hAnsi="Arial" w:cs="Arial"/>
          <w:sz w:val="20"/>
          <w:szCs w:val="20"/>
          <w:lang w:val="fr-FR"/>
        </w:rPr>
      </w:pPr>
      <w:r>
        <w:rPr>
          <w:rFonts w:ascii="Arial" w:hAnsi="Arial" w:cs="Arial"/>
          <w:sz w:val="20"/>
          <w:szCs w:val="20"/>
          <w:lang w:val="fr-FR"/>
        </w:rPr>
        <w:t>Toutefois</w:t>
      </w:r>
      <w:r w:rsidR="00AF3010">
        <w:rPr>
          <w:rFonts w:ascii="Arial" w:hAnsi="Arial" w:cs="Arial"/>
          <w:sz w:val="20"/>
          <w:szCs w:val="20"/>
          <w:lang w:val="fr-FR"/>
        </w:rPr>
        <w:t>,</w:t>
      </w:r>
      <w:r>
        <w:rPr>
          <w:rFonts w:ascii="Arial" w:hAnsi="Arial" w:cs="Arial"/>
          <w:sz w:val="20"/>
          <w:szCs w:val="20"/>
          <w:lang w:val="fr-FR"/>
        </w:rPr>
        <w:t xml:space="preserve"> même avec </w:t>
      </w:r>
      <w:r w:rsidR="00AF3010">
        <w:rPr>
          <w:rFonts w:ascii="Arial" w:hAnsi="Arial" w:cs="Arial"/>
          <w:sz w:val="20"/>
          <w:szCs w:val="20"/>
          <w:lang w:val="fr-FR"/>
        </w:rPr>
        <w:t xml:space="preserve">la </w:t>
      </w:r>
      <w:r>
        <w:rPr>
          <w:rFonts w:ascii="Arial" w:hAnsi="Arial" w:cs="Arial"/>
          <w:sz w:val="20"/>
          <w:szCs w:val="20"/>
          <w:lang w:val="fr-FR"/>
        </w:rPr>
        <w:t xml:space="preserve">perte de résistance </w:t>
      </w:r>
      <w:r w:rsidR="00AF3010">
        <w:rPr>
          <w:rFonts w:ascii="Arial" w:hAnsi="Arial" w:cs="Arial"/>
          <w:sz w:val="20"/>
          <w:szCs w:val="20"/>
          <w:lang w:val="fr-FR"/>
        </w:rPr>
        <w:t xml:space="preserve">observée </w:t>
      </w:r>
      <w:r>
        <w:rPr>
          <w:rFonts w:ascii="Arial" w:hAnsi="Arial" w:cs="Arial"/>
          <w:sz w:val="20"/>
          <w:szCs w:val="20"/>
          <w:lang w:val="fr-FR"/>
        </w:rPr>
        <w:t>lors des substitutions avec la brique et une différence entre ma</w:t>
      </w:r>
      <w:r w:rsidR="00872EC2">
        <w:rPr>
          <w:rFonts w:ascii="Arial" w:hAnsi="Arial" w:cs="Arial"/>
          <w:sz w:val="20"/>
          <w:szCs w:val="20"/>
          <w:lang w:val="fr-FR"/>
        </w:rPr>
        <w:t xml:space="preserve">tériaux alcali-activés ou non, </w:t>
      </w:r>
      <w:r>
        <w:rPr>
          <w:rFonts w:ascii="Arial" w:hAnsi="Arial" w:cs="Arial"/>
          <w:sz w:val="20"/>
          <w:szCs w:val="20"/>
          <w:lang w:val="fr-FR"/>
        </w:rPr>
        <w:t>les résistances après 28 jours sont au-delà des 45MPa</w:t>
      </w:r>
      <w:r w:rsidR="00AF3010">
        <w:rPr>
          <w:rFonts w:ascii="Arial" w:hAnsi="Arial" w:cs="Arial"/>
          <w:sz w:val="20"/>
          <w:szCs w:val="20"/>
          <w:lang w:val="fr-FR"/>
        </w:rPr>
        <w:t>,</w:t>
      </w:r>
      <w:r w:rsidR="00571BEC">
        <w:rPr>
          <w:rFonts w:ascii="Arial" w:hAnsi="Arial" w:cs="Arial"/>
          <w:sz w:val="20"/>
          <w:szCs w:val="20"/>
          <w:lang w:val="fr-FR"/>
        </w:rPr>
        <w:t xml:space="preserve"> ce qui est </w:t>
      </w:r>
      <w:r w:rsidR="00AF3010">
        <w:rPr>
          <w:rFonts w:ascii="Arial" w:hAnsi="Arial" w:cs="Arial"/>
          <w:sz w:val="20"/>
          <w:szCs w:val="20"/>
          <w:lang w:val="fr-FR"/>
        </w:rPr>
        <w:t xml:space="preserve">suffisant </w:t>
      </w:r>
      <w:r w:rsidR="00571BEC">
        <w:rPr>
          <w:rFonts w:ascii="Arial" w:hAnsi="Arial" w:cs="Arial"/>
          <w:sz w:val="20"/>
          <w:szCs w:val="20"/>
          <w:lang w:val="fr-FR"/>
        </w:rPr>
        <w:t xml:space="preserve">pour des matériaux potentiellement utilisables dans des </w:t>
      </w:r>
      <w:r w:rsidR="00AF3010">
        <w:rPr>
          <w:rFonts w:ascii="Arial" w:hAnsi="Arial" w:cs="Arial"/>
          <w:sz w:val="20"/>
          <w:szCs w:val="20"/>
          <w:lang w:val="fr-FR"/>
        </w:rPr>
        <w:t xml:space="preserve">produits manufacturés à base de </w:t>
      </w:r>
      <w:r w:rsidR="00571BEC">
        <w:rPr>
          <w:rFonts w:ascii="Arial" w:hAnsi="Arial" w:cs="Arial"/>
          <w:sz w:val="20"/>
          <w:szCs w:val="20"/>
          <w:lang w:val="fr-FR"/>
        </w:rPr>
        <w:t>bétons ou de mortiers.</w:t>
      </w:r>
      <w:r>
        <w:rPr>
          <w:rFonts w:ascii="Arial" w:hAnsi="Arial" w:cs="Arial"/>
          <w:sz w:val="20"/>
          <w:szCs w:val="20"/>
          <w:lang w:val="fr-FR"/>
        </w:rPr>
        <w:t xml:space="preserve">  </w:t>
      </w:r>
    </w:p>
    <w:p w14:paraId="695D9921" w14:textId="77777777" w:rsidR="00A90B6E" w:rsidRDefault="00A90B6E" w:rsidP="00A90B6E">
      <w:pPr>
        <w:pStyle w:val="Paragraph"/>
        <w:ind w:firstLine="0"/>
        <w:rPr>
          <w:rFonts w:ascii="Arial" w:hAnsi="Arial" w:cs="Arial"/>
          <w:b/>
          <w:sz w:val="20"/>
          <w:szCs w:val="20"/>
          <w:lang w:val="fr-FR"/>
        </w:rPr>
      </w:pPr>
    </w:p>
    <w:p w14:paraId="52373366" w14:textId="77777777" w:rsidR="003D3769" w:rsidRDefault="003D3769" w:rsidP="00A90B6E">
      <w:pPr>
        <w:pStyle w:val="Paragraph"/>
        <w:ind w:firstLine="0"/>
        <w:rPr>
          <w:rFonts w:ascii="Arial" w:hAnsi="Arial" w:cs="Arial"/>
          <w:b/>
          <w:sz w:val="20"/>
          <w:szCs w:val="20"/>
          <w:lang w:val="fr-FR"/>
        </w:rPr>
      </w:pPr>
    </w:p>
    <w:p w14:paraId="0B092477" w14:textId="461D7401" w:rsidR="003D3769" w:rsidRDefault="00D24AF4" w:rsidP="003D3769">
      <w:pPr>
        <w:keepNext/>
      </w:pPr>
      <w:r>
        <w:rPr>
          <w:noProof/>
          <w:lang w:eastAsia="fr-FR"/>
        </w:rPr>
        <w:drawing>
          <wp:inline distT="0" distB="0" distL="0" distR="0" wp14:anchorId="72F81464" wp14:editId="36F1B36C">
            <wp:extent cx="5760720" cy="3759841"/>
            <wp:effectExtent l="0" t="0" r="11430" b="12065"/>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08394B" w14:textId="41E0F452" w:rsidR="008F456E" w:rsidRPr="00165AB7" w:rsidRDefault="003D3769" w:rsidP="003D3769">
      <w:pPr>
        <w:pStyle w:val="Lgende"/>
        <w:rPr>
          <w:rFonts w:ascii="Arial" w:hAnsi="Arial" w:cs="Arial"/>
          <w:color w:val="auto"/>
          <w:sz w:val="20"/>
        </w:rPr>
      </w:pPr>
      <w:r w:rsidRPr="00165AB7">
        <w:rPr>
          <w:rFonts w:ascii="Arial" w:hAnsi="Arial" w:cs="Arial"/>
          <w:color w:val="auto"/>
          <w:sz w:val="20"/>
        </w:rPr>
        <w:t xml:space="preserve">Figure </w:t>
      </w:r>
      <w:r w:rsidRPr="00165AB7">
        <w:rPr>
          <w:rFonts w:ascii="Arial" w:hAnsi="Arial" w:cs="Arial"/>
          <w:color w:val="auto"/>
          <w:sz w:val="20"/>
        </w:rPr>
        <w:fldChar w:fldCharType="begin"/>
      </w:r>
      <w:r w:rsidRPr="00165AB7">
        <w:rPr>
          <w:rFonts w:ascii="Arial" w:hAnsi="Arial" w:cs="Arial"/>
          <w:color w:val="auto"/>
          <w:sz w:val="20"/>
        </w:rPr>
        <w:instrText xml:space="preserve"> SEQ Figure \* ARABIC </w:instrText>
      </w:r>
      <w:r w:rsidRPr="00165AB7">
        <w:rPr>
          <w:rFonts w:ascii="Arial" w:hAnsi="Arial" w:cs="Arial"/>
          <w:color w:val="auto"/>
          <w:sz w:val="20"/>
        </w:rPr>
        <w:fldChar w:fldCharType="separate"/>
      </w:r>
      <w:r w:rsidR="004329FE">
        <w:rPr>
          <w:rFonts w:ascii="Arial" w:hAnsi="Arial" w:cs="Arial"/>
          <w:noProof/>
          <w:color w:val="auto"/>
          <w:sz w:val="20"/>
        </w:rPr>
        <w:t>3</w:t>
      </w:r>
      <w:r w:rsidRPr="00165AB7">
        <w:rPr>
          <w:rFonts w:ascii="Arial" w:hAnsi="Arial" w:cs="Arial"/>
          <w:color w:val="auto"/>
          <w:sz w:val="20"/>
        </w:rPr>
        <w:fldChar w:fldCharType="end"/>
      </w:r>
      <w:r w:rsidRPr="00165AB7">
        <w:rPr>
          <w:rFonts w:ascii="Arial" w:hAnsi="Arial" w:cs="Arial"/>
          <w:color w:val="auto"/>
          <w:sz w:val="20"/>
        </w:rPr>
        <w:t>. Résistance en compression des formulations</w:t>
      </w:r>
    </w:p>
    <w:p w14:paraId="308AA846" w14:textId="77777777" w:rsidR="009E5273" w:rsidRDefault="009E5273" w:rsidP="008F456E"/>
    <w:p w14:paraId="5EE354C0" w14:textId="77777777" w:rsidR="003D3769" w:rsidRPr="008F456E" w:rsidRDefault="003D3769" w:rsidP="008F456E"/>
    <w:p w14:paraId="526642FC" w14:textId="57308893" w:rsidR="001C4201" w:rsidRPr="00906AAB" w:rsidRDefault="00906AAB" w:rsidP="00906AAB">
      <w:pPr>
        <w:pStyle w:val="Paragraph"/>
        <w:numPr>
          <w:ilvl w:val="0"/>
          <w:numId w:val="4"/>
        </w:numPr>
        <w:spacing w:before="0"/>
        <w:ind w:left="0" w:firstLine="0"/>
        <w:rPr>
          <w:rFonts w:ascii="Arial" w:hAnsi="Arial" w:cs="Arial"/>
          <w:b/>
          <w:sz w:val="20"/>
          <w:szCs w:val="20"/>
          <w:lang w:val="fr-FR"/>
        </w:rPr>
      </w:pPr>
      <w:r>
        <w:rPr>
          <w:rFonts w:ascii="Arial" w:hAnsi="Arial" w:cs="Arial"/>
          <w:b/>
          <w:sz w:val="20"/>
          <w:szCs w:val="20"/>
          <w:lang w:val="fr-FR"/>
        </w:rPr>
        <w:t>C</w:t>
      </w:r>
      <w:r w:rsidR="00DF2E25">
        <w:rPr>
          <w:rFonts w:ascii="Arial" w:hAnsi="Arial" w:cs="Arial"/>
          <w:b/>
          <w:sz w:val="20"/>
          <w:szCs w:val="20"/>
          <w:lang w:val="fr-FR"/>
        </w:rPr>
        <w:t>ONCLUSIONS ET PERSPERCTIVES</w:t>
      </w:r>
    </w:p>
    <w:p w14:paraId="38248C8F" w14:textId="77777777" w:rsidR="00213065" w:rsidRDefault="00213065" w:rsidP="00213065">
      <w:pPr>
        <w:pStyle w:val="Paragraph"/>
        <w:spacing w:before="0"/>
        <w:ind w:firstLine="357"/>
        <w:rPr>
          <w:rFonts w:ascii="Arial" w:hAnsi="Arial" w:cs="Arial"/>
          <w:sz w:val="20"/>
          <w:szCs w:val="20"/>
          <w:lang w:val="fr-FR"/>
        </w:rPr>
      </w:pPr>
    </w:p>
    <w:p w14:paraId="6D31255C" w14:textId="77777777" w:rsidR="00E62D2F" w:rsidRDefault="00930937" w:rsidP="00685429">
      <w:pPr>
        <w:pStyle w:val="Paragraph"/>
        <w:spacing w:before="0"/>
        <w:ind w:firstLine="0"/>
        <w:rPr>
          <w:rFonts w:ascii="Arial" w:hAnsi="Arial" w:cs="Arial"/>
          <w:sz w:val="20"/>
          <w:szCs w:val="20"/>
          <w:lang w:val="fr-FR"/>
        </w:rPr>
      </w:pPr>
      <w:r>
        <w:rPr>
          <w:rFonts w:ascii="Arial" w:hAnsi="Arial" w:cs="Arial"/>
          <w:sz w:val="20"/>
          <w:szCs w:val="20"/>
          <w:lang w:val="fr-FR"/>
        </w:rPr>
        <w:t>La valorisation des fines de briques est essentielle dans le contexte économique et écologique</w:t>
      </w:r>
      <w:r w:rsidR="0096504E">
        <w:rPr>
          <w:rFonts w:ascii="Arial" w:hAnsi="Arial" w:cs="Arial"/>
          <w:sz w:val="20"/>
          <w:szCs w:val="20"/>
          <w:lang w:val="fr-FR"/>
        </w:rPr>
        <w:t xml:space="preserve"> d’aujourd’hui</w:t>
      </w:r>
      <w:r>
        <w:rPr>
          <w:rFonts w:ascii="Arial" w:hAnsi="Arial" w:cs="Arial"/>
          <w:sz w:val="20"/>
          <w:szCs w:val="20"/>
          <w:lang w:val="fr-FR"/>
        </w:rPr>
        <w:t xml:space="preserve">. </w:t>
      </w:r>
      <w:r w:rsidR="00C054A0">
        <w:rPr>
          <w:rFonts w:ascii="Arial" w:hAnsi="Arial" w:cs="Arial"/>
          <w:sz w:val="20"/>
          <w:szCs w:val="20"/>
          <w:lang w:val="fr-FR"/>
        </w:rPr>
        <w:t>Le recyclage</w:t>
      </w:r>
      <w:r>
        <w:rPr>
          <w:rFonts w:ascii="Arial" w:hAnsi="Arial" w:cs="Arial"/>
          <w:sz w:val="20"/>
          <w:szCs w:val="20"/>
          <w:lang w:val="fr-FR"/>
        </w:rPr>
        <w:t xml:space="preserve"> du matériau permettrait une diminution de l’impact écologique des matériaux du BTP ainsi qu’un gain</w:t>
      </w:r>
      <w:r w:rsidR="003313F1">
        <w:rPr>
          <w:rFonts w:ascii="Arial" w:hAnsi="Arial" w:cs="Arial"/>
          <w:sz w:val="20"/>
          <w:szCs w:val="20"/>
          <w:lang w:val="fr-FR"/>
        </w:rPr>
        <w:t xml:space="preserve"> économique</w:t>
      </w:r>
      <w:r>
        <w:rPr>
          <w:rFonts w:ascii="Arial" w:hAnsi="Arial" w:cs="Arial"/>
          <w:sz w:val="20"/>
          <w:szCs w:val="20"/>
          <w:lang w:val="fr-FR"/>
        </w:rPr>
        <w:t xml:space="preserve"> </w:t>
      </w:r>
      <w:r w:rsidR="003313F1">
        <w:rPr>
          <w:rFonts w:ascii="Arial" w:hAnsi="Arial" w:cs="Arial"/>
          <w:sz w:val="20"/>
          <w:szCs w:val="20"/>
          <w:lang w:val="fr-FR"/>
        </w:rPr>
        <w:t>par la réutilisation de ces mêmes matériaux dans la fabrication</w:t>
      </w:r>
      <w:r>
        <w:rPr>
          <w:rFonts w:ascii="Arial" w:hAnsi="Arial" w:cs="Arial"/>
          <w:sz w:val="20"/>
          <w:szCs w:val="20"/>
          <w:lang w:val="fr-FR"/>
        </w:rPr>
        <w:t xml:space="preserve"> de nouveaux</w:t>
      </w:r>
      <w:r w:rsidR="00C054A0">
        <w:rPr>
          <w:rFonts w:ascii="Arial" w:hAnsi="Arial" w:cs="Arial"/>
          <w:sz w:val="20"/>
          <w:szCs w:val="20"/>
          <w:lang w:val="fr-FR"/>
        </w:rPr>
        <w:t xml:space="preserve"> liants</w:t>
      </w:r>
      <w:r>
        <w:rPr>
          <w:rFonts w:ascii="Arial" w:hAnsi="Arial" w:cs="Arial"/>
          <w:sz w:val="20"/>
          <w:szCs w:val="20"/>
          <w:lang w:val="fr-FR"/>
        </w:rPr>
        <w:t>.</w:t>
      </w:r>
      <w:r w:rsidR="003313F1">
        <w:rPr>
          <w:rFonts w:ascii="Arial" w:hAnsi="Arial" w:cs="Arial"/>
          <w:sz w:val="20"/>
          <w:szCs w:val="20"/>
          <w:lang w:val="fr-FR"/>
        </w:rPr>
        <w:t xml:space="preserve"> </w:t>
      </w:r>
      <w:r>
        <w:rPr>
          <w:rFonts w:ascii="Arial" w:hAnsi="Arial" w:cs="Arial"/>
          <w:sz w:val="20"/>
          <w:szCs w:val="20"/>
          <w:lang w:val="fr-FR"/>
        </w:rPr>
        <w:t xml:space="preserve"> </w:t>
      </w:r>
    </w:p>
    <w:p w14:paraId="11732B58" w14:textId="12555BA1" w:rsidR="0096504E" w:rsidRDefault="003E333F" w:rsidP="0032212C">
      <w:pPr>
        <w:pStyle w:val="Paragraph"/>
        <w:spacing w:before="0"/>
        <w:ind w:firstLine="0"/>
        <w:rPr>
          <w:rFonts w:ascii="Arial" w:hAnsi="Arial" w:cs="Arial"/>
          <w:sz w:val="20"/>
          <w:szCs w:val="20"/>
          <w:lang w:val="fr-FR"/>
        </w:rPr>
      </w:pPr>
      <w:r>
        <w:rPr>
          <w:rFonts w:ascii="Arial" w:hAnsi="Arial" w:cs="Arial"/>
          <w:sz w:val="20"/>
          <w:szCs w:val="20"/>
          <w:lang w:val="fr-FR"/>
        </w:rPr>
        <w:lastRenderedPageBreak/>
        <w:t>Des travaux déjà effectués sur des fines de briques recyclées montrent le potentiel de ce matériau. La réalisation d’un</w:t>
      </w:r>
      <w:r w:rsidR="005E7BB3">
        <w:rPr>
          <w:rFonts w:ascii="Arial" w:hAnsi="Arial" w:cs="Arial"/>
          <w:sz w:val="20"/>
          <w:szCs w:val="20"/>
          <w:lang w:val="fr-FR"/>
        </w:rPr>
        <w:t xml:space="preserve"> matériau </w:t>
      </w:r>
      <w:r w:rsidR="00D6275D">
        <w:rPr>
          <w:rFonts w:ascii="Arial" w:hAnsi="Arial" w:cs="Arial"/>
          <w:sz w:val="20"/>
          <w:szCs w:val="20"/>
          <w:lang w:val="fr-FR"/>
        </w:rPr>
        <w:t>modèle</w:t>
      </w:r>
      <w:r w:rsidR="00343AF2">
        <w:rPr>
          <w:rFonts w:ascii="Arial" w:hAnsi="Arial" w:cs="Arial"/>
          <w:sz w:val="20"/>
          <w:szCs w:val="20"/>
          <w:lang w:val="fr-FR"/>
        </w:rPr>
        <w:t xml:space="preserve"> de fines de briques</w:t>
      </w:r>
      <w:r w:rsidR="00D6275D">
        <w:rPr>
          <w:rFonts w:ascii="Arial" w:hAnsi="Arial" w:cs="Arial"/>
          <w:sz w:val="20"/>
          <w:szCs w:val="20"/>
          <w:lang w:val="fr-FR"/>
        </w:rPr>
        <w:t xml:space="preserve"> </w:t>
      </w:r>
      <w:r w:rsidR="0096504E">
        <w:rPr>
          <w:rFonts w:ascii="Arial" w:hAnsi="Arial" w:cs="Arial"/>
          <w:sz w:val="20"/>
          <w:szCs w:val="20"/>
          <w:lang w:val="fr-FR"/>
        </w:rPr>
        <w:t>permet de voir toute l’étendue</w:t>
      </w:r>
      <w:r w:rsidR="005E7BB3">
        <w:rPr>
          <w:rFonts w:ascii="Arial" w:hAnsi="Arial" w:cs="Arial"/>
          <w:sz w:val="20"/>
          <w:szCs w:val="20"/>
          <w:lang w:val="fr-FR"/>
        </w:rPr>
        <w:t xml:space="preserve"> </w:t>
      </w:r>
      <w:r w:rsidR="00343AF2">
        <w:rPr>
          <w:rFonts w:ascii="Arial" w:hAnsi="Arial" w:cs="Arial"/>
          <w:sz w:val="20"/>
          <w:szCs w:val="20"/>
          <w:lang w:val="fr-FR"/>
        </w:rPr>
        <w:t xml:space="preserve">de leurs propriétés physico-chimiques et minéralogiques </w:t>
      </w:r>
      <w:r w:rsidR="00761B43">
        <w:rPr>
          <w:rFonts w:ascii="Arial" w:hAnsi="Arial" w:cs="Arial"/>
          <w:sz w:val="20"/>
          <w:szCs w:val="20"/>
          <w:lang w:val="fr-FR"/>
        </w:rPr>
        <w:t>ainsi que</w:t>
      </w:r>
      <w:r w:rsidR="00343AF2" w:rsidRPr="00343AF2">
        <w:rPr>
          <w:rFonts w:ascii="Arial" w:hAnsi="Arial" w:cs="Arial"/>
          <w:sz w:val="20"/>
          <w:szCs w:val="20"/>
          <w:lang w:val="fr-FR"/>
        </w:rPr>
        <w:t xml:space="preserve"> </w:t>
      </w:r>
      <w:r w:rsidR="00343AF2">
        <w:rPr>
          <w:rFonts w:ascii="Arial" w:hAnsi="Arial" w:cs="Arial"/>
          <w:sz w:val="20"/>
          <w:szCs w:val="20"/>
          <w:lang w:val="fr-FR"/>
        </w:rPr>
        <w:t>du potentiel de ces matériaux silicatés</w:t>
      </w:r>
      <w:r w:rsidR="007225A1">
        <w:rPr>
          <w:rFonts w:ascii="Arial" w:hAnsi="Arial" w:cs="Arial"/>
          <w:sz w:val="20"/>
          <w:szCs w:val="20"/>
          <w:lang w:val="fr-FR"/>
        </w:rPr>
        <w:t>.</w:t>
      </w:r>
    </w:p>
    <w:p w14:paraId="0A527842" w14:textId="457B2DB9" w:rsidR="007225A1" w:rsidRDefault="00D6275D" w:rsidP="0032212C">
      <w:pPr>
        <w:pStyle w:val="Paragraph"/>
        <w:spacing w:before="0"/>
        <w:ind w:firstLine="0"/>
        <w:rPr>
          <w:rFonts w:ascii="Arial" w:hAnsi="Arial" w:cs="Arial"/>
          <w:sz w:val="20"/>
          <w:szCs w:val="20"/>
          <w:lang w:val="fr-FR"/>
        </w:rPr>
      </w:pPr>
      <w:r>
        <w:rPr>
          <w:rFonts w:ascii="Arial" w:hAnsi="Arial" w:cs="Arial"/>
          <w:sz w:val="20"/>
          <w:szCs w:val="20"/>
          <w:lang w:val="fr-FR"/>
        </w:rPr>
        <w:t>La caractérisation des briques modèles met en lumière trois points essentiels pour l’utilisation de celles-ci. Tou</w:t>
      </w:r>
      <w:r w:rsidR="00A614B3">
        <w:rPr>
          <w:rFonts w:ascii="Arial" w:hAnsi="Arial" w:cs="Arial"/>
          <w:sz w:val="20"/>
          <w:szCs w:val="20"/>
          <w:lang w:val="fr-FR"/>
        </w:rPr>
        <w:t>t d’abord</w:t>
      </w:r>
      <w:r w:rsidR="00343AF2">
        <w:rPr>
          <w:rFonts w:ascii="Arial" w:hAnsi="Arial" w:cs="Arial"/>
          <w:sz w:val="20"/>
          <w:szCs w:val="20"/>
          <w:lang w:val="fr-FR"/>
        </w:rPr>
        <w:t>,</w:t>
      </w:r>
      <w:r w:rsidR="00A614B3">
        <w:rPr>
          <w:rFonts w:ascii="Arial" w:hAnsi="Arial" w:cs="Arial"/>
          <w:sz w:val="20"/>
          <w:szCs w:val="20"/>
          <w:lang w:val="fr-FR"/>
        </w:rPr>
        <w:t xml:space="preserve"> un taux </w:t>
      </w:r>
      <w:r w:rsidR="00AF3010">
        <w:rPr>
          <w:rFonts w:ascii="Arial" w:hAnsi="Arial" w:cs="Arial"/>
          <w:sz w:val="20"/>
          <w:szCs w:val="20"/>
          <w:lang w:val="fr-FR"/>
        </w:rPr>
        <w:t xml:space="preserve">de composés amorphes </w:t>
      </w:r>
      <w:r w:rsidR="00A614B3">
        <w:rPr>
          <w:rFonts w:ascii="Arial" w:hAnsi="Arial" w:cs="Arial"/>
          <w:sz w:val="20"/>
          <w:szCs w:val="20"/>
          <w:lang w:val="fr-FR"/>
        </w:rPr>
        <w:t>de 2</w:t>
      </w:r>
      <w:r>
        <w:rPr>
          <w:rFonts w:ascii="Arial" w:hAnsi="Arial" w:cs="Arial"/>
          <w:sz w:val="20"/>
          <w:szCs w:val="20"/>
          <w:lang w:val="fr-FR"/>
        </w:rPr>
        <w:t>0</w:t>
      </w:r>
      <w:r w:rsidR="00AF3010">
        <w:rPr>
          <w:rFonts w:ascii="Arial" w:hAnsi="Arial" w:cs="Arial"/>
          <w:sz w:val="20"/>
          <w:szCs w:val="20"/>
          <w:lang w:val="fr-FR"/>
        </w:rPr>
        <w:t xml:space="preserve">% ; </w:t>
      </w:r>
      <w:r>
        <w:rPr>
          <w:rFonts w:ascii="Arial" w:hAnsi="Arial" w:cs="Arial"/>
          <w:sz w:val="20"/>
          <w:szCs w:val="20"/>
          <w:lang w:val="fr-FR"/>
        </w:rPr>
        <w:t>cette phase amorphe</w:t>
      </w:r>
      <w:r w:rsidR="00E1183A">
        <w:rPr>
          <w:rFonts w:ascii="Arial" w:hAnsi="Arial" w:cs="Arial"/>
          <w:sz w:val="20"/>
          <w:szCs w:val="20"/>
          <w:lang w:val="fr-FR"/>
        </w:rPr>
        <w:t xml:space="preserve"> </w:t>
      </w:r>
      <w:r w:rsidR="00AF3010">
        <w:rPr>
          <w:rFonts w:ascii="Arial" w:hAnsi="Arial" w:cs="Arial"/>
          <w:sz w:val="20"/>
          <w:szCs w:val="20"/>
          <w:lang w:val="fr-FR"/>
        </w:rPr>
        <w:t>p</w:t>
      </w:r>
      <w:r w:rsidR="00F63D45">
        <w:rPr>
          <w:rFonts w:ascii="Arial" w:hAnsi="Arial" w:cs="Arial"/>
          <w:sz w:val="20"/>
          <w:szCs w:val="20"/>
          <w:lang w:val="fr-FR"/>
        </w:rPr>
        <w:t>ourrait</w:t>
      </w:r>
      <w:r w:rsidR="00AF3010">
        <w:rPr>
          <w:rFonts w:ascii="Arial" w:hAnsi="Arial" w:cs="Arial"/>
          <w:sz w:val="20"/>
          <w:szCs w:val="20"/>
          <w:lang w:val="fr-FR"/>
        </w:rPr>
        <w:t xml:space="preserve"> </w:t>
      </w:r>
      <w:r w:rsidR="00E1183A">
        <w:rPr>
          <w:rFonts w:ascii="Arial" w:hAnsi="Arial" w:cs="Arial"/>
          <w:sz w:val="20"/>
          <w:szCs w:val="20"/>
          <w:lang w:val="fr-FR"/>
        </w:rPr>
        <w:t xml:space="preserve">être </w:t>
      </w:r>
      <w:r>
        <w:rPr>
          <w:rFonts w:ascii="Arial" w:hAnsi="Arial" w:cs="Arial"/>
          <w:sz w:val="20"/>
          <w:szCs w:val="20"/>
          <w:lang w:val="fr-FR"/>
        </w:rPr>
        <w:t>activée par activation alcaline</w:t>
      </w:r>
      <w:r w:rsidR="0096504E">
        <w:rPr>
          <w:rFonts w:ascii="Arial" w:hAnsi="Arial" w:cs="Arial"/>
          <w:sz w:val="20"/>
          <w:szCs w:val="20"/>
          <w:lang w:val="fr-FR"/>
        </w:rPr>
        <w:t xml:space="preserve">. </w:t>
      </w:r>
      <w:r w:rsidR="00B55000">
        <w:rPr>
          <w:rFonts w:ascii="Arial" w:hAnsi="Arial" w:cs="Arial"/>
          <w:sz w:val="20"/>
          <w:szCs w:val="20"/>
          <w:lang w:val="fr-FR"/>
        </w:rPr>
        <w:t>L’activation de celle-ci permet</w:t>
      </w:r>
      <w:r w:rsidR="00F63D45">
        <w:rPr>
          <w:rFonts w:ascii="Arial" w:hAnsi="Arial" w:cs="Arial"/>
          <w:sz w:val="20"/>
          <w:szCs w:val="20"/>
          <w:lang w:val="fr-FR"/>
        </w:rPr>
        <w:t>trait</w:t>
      </w:r>
      <w:r w:rsidR="00B55000">
        <w:rPr>
          <w:rFonts w:ascii="Arial" w:hAnsi="Arial" w:cs="Arial"/>
          <w:sz w:val="20"/>
          <w:szCs w:val="20"/>
          <w:lang w:val="fr-FR"/>
        </w:rPr>
        <w:t xml:space="preserve"> de compenser la perte de résistance lors des substitutions de matériau. </w:t>
      </w:r>
      <w:r w:rsidR="0096504E">
        <w:rPr>
          <w:rFonts w:ascii="Arial" w:hAnsi="Arial" w:cs="Arial"/>
          <w:sz w:val="20"/>
          <w:szCs w:val="20"/>
          <w:lang w:val="fr-FR"/>
        </w:rPr>
        <w:t>E</w:t>
      </w:r>
      <w:r w:rsidR="007C6A6D">
        <w:rPr>
          <w:rFonts w:ascii="Arial" w:hAnsi="Arial" w:cs="Arial"/>
          <w:sz w:val="20"/>
          <w:szCs w:val="20"/>
          <w:lang w:val="fr-FR"/>
        </w:rPr>
        <w:t>nsuite</w:t>
      </w:r>
      <w:r w:rsidR="00AF3010">
        <w:rPr>
          <w:rFonts w:ascii="Arial" w:hAnsi="Arial" w:cs="Arial"/>
          <w:sz w:val="20"/>
          <w:szCs w:val="20"/>
          <w:lang w:val="fr-FR"/>
        </w:rPr>
        <w:t>, ces fines de briques présentent</w:t>
      </w:r>
      <w:r w:rsidR="007C6A6D">
        <w:rPr>
          <w:rFonts w:ascii="Arial" w:hAnsi="Arial" w:cs="Arial"/>
          <w:sz w:val="20"/>
          <w:szCs w:val="20"/>
          <w:lang w:val="fr-FR"/>
        </w:rPr>
        <w:t xml:space="preserve"> une granulométrie équivalente </w:t>
      </w:r>
      <w:r w:rsidR="00A614B3">
        <w:rPr>
          <w:rFonts w:ascii="Arial" w:hAnsi="Arial" w:cs="Arial"/>
          <w:sz w:val="20"/>
          <w:szCs w:val="20"/>
          <w:lang w:val="fr-FR"/>
        </w:rPr>
        <w:t>à un</w:t>
      </w:r>
      <w:r w:rsidR="007C6A6D">
        <w:rPr>
          <w:rFonts w:ascii="Arial" w:hAnsi="Arial" w:cs="Arial"/>
          <w:sz w:val="20"/>
          <w:szCs w:val="20"/>
          <w:lang w:val="fr-FR"/>
        </w:rPr>
        <w:t xml:space="preserve"> ciment </w:t>
      </w:r>
      <w:r w:rsidR="0096504E">
        <w:rPr>
          <w:rFonts w:ascii="Arial" w:hAnsi="Arial" w:cs="Arial"/>
          <w:sz w:val="20"/>
          <w:szCs w:val="20"/>
          <w:lang w:val="fr-FR"/>
        </w:rPr>
        <w:t xml:space="preserve">avec un pourcentage </w:t>
      </w:r>
      <w:r w:rsidR="00A614B3">
        <w:rPr>
          <w:rFonts w:ascii="Arial" w:hAnsi="Arial" w:cs="Arial"/>
          <w:sz w:val="20"/>
          <w:szCs w:val="20"/>
          <w:lang w:val="fr-FR"/>
        </w:rPr>
        <w:t>d’ultrafines (inférieur à 5µm) de 23%.</w:t>
      </w:r>
      <w:r w:rsidR="007C6A6D">
        <w:rPr>
          <w:rFonts w:ascii="Arial" w:hAnsi="Arial" w:cs="Arial"/>
          <w:sz w:val="20"/>
          <w:szCs w:val="20"/>
          <w:lang w:val="fr-FR"/>
        </w:rPr>
        <w:t xml:space="preserve"> </w:t>
      </w:r>
      <w:r w:rsidR="00E1183A">
        <w:rPr>
          <w:rFonts w:ascii="Arial" w:hAnsi="Arial" w:cs="Arial"/>
          <w:sz w:val="20"/>
          <w:szCs w:val="20"/>
          <w:lang w:val="fr-FR"/>
        </w:rPr>
        <w:t xml:space="preserve">Cette finesse pourrait </w:t>
      </w:r>
      <w:r w:rsidR="00AF3010">
        <w:rPr>
          <w:rFonts w:ascii="Arial" w:hAnsi="Arial" w:cs="Arial"/>
          <w:sz w:val="20"/>
          <w:szCs w:val="20"/>
          <w:lang w:val="fr-FR"/>
        </w:rPr>
        <w:t>per</w:t>
      </w:r>
      <w:r w:rsidR="00A614B3">
        <w:rPr>
          <w:rFonts w:ascii="Arial" w:hAnsi="Arial" w:cs="Arial"/>
          <w:sz w:val="20"/>
          <w:szCs w:val="20"/>
          <w:lang w:val="fr-FR"/>
        </w:rPr>
        <w:t>mettre un effet filler</w:t>
      </w:r>
      <w:r w:rsidR="00E1183A">
        <w:rPr>
          <w:rFonts w:ascii="Arial" w:hAnsi="Arial" w:cs="Arial"/>
          <w:sz w:val="20"/>
          <w:szCs w:val="20"/>
          <w:lang w:val="fr-FR"/>
        </w:rPr>
        <w:t xml:space="preserve"> via la nucléation ou encore l’amélioration de la compacité du squelette granulaire,</w:t>
      </w:r>
      <w:r w:rsidR="00A614B3">
        <w:rPr>
          <w:rFonts w:ascii="Arial" w:hAnsi="Arial" w:cs="Arial"/>
          <w:sz w:val="20"/>
          <w:szCs w:val="20"/>
          <w:lang w:val="fr-FR"/>
        </w:rPr>
        <w:t xml:space="preserve"> </w:t>
      </w:r>
      <w:r w:rsidR="002A4EBF">
        <w:rPr>
          <w:rFonts w:ascii="Arial" w:hAnsi="Arial" w:cs="Arial"/>
          <w:sz w:val="20"/>
          <w:szCs w:val="20"/>
          <w:lang w:val="fr-FR"/>
        </w:rPr>
        <w:t>entrainant</w:t>
      </w:r>
      <w:r w:rsidR="00E1183A">
        <w:rPr>
          <w:rFonts w:ascii="Arial" w:hAnsi="Arial" w:cs="Arial"/>
          <w:sz w:val="20"/>
          <w:szCs w:val="20"/>
          <w:lang w:val="fr-FR"/>
        </w:rPr>
        <w:t xml:space="preserve"> une augmentation </w:t>
      </w:r>
      <w:r w:rsidR="00A614B3">
        <w:rPr>
          <w:rFonts w:ascii="Arial" w:hAnsi="Arial" w:cs="Arial"/>
          <w:sz w:val="20"/>
          <w:szCs w:val="20"/>
          <w:lang w:val="fr-FR"/>
        </w:rPr>
        <w:t>de la réaction d’hydratation.</w:t>
      </w:r>
      <w:r w:rsidR="006A5AE7">
        <w:rPr>
          <w:rFonts w:ascii="Arial" w:hAnsi="Arial" w:cs="Arial"/>
          <w:sz w:val="20"/>
          <w:szCs w:val="20"/>
          <w:lang w:val="fr-FR"/>
        </w:rPr>
        <w:t xml:space="preserve"> Le dernier paramètre est la </w:t>
      </w:r>
      <w:proofErr w:type="spellStart"/>
      <w:r w:rsidR="006A5AE7">
        <w:rPr>
          <w:rFonts w:ascii="Arial" w:hAnsi="Arial" w:cs="Arial"/>
          <w:sz w:val="20"/>
          <w:szCs w:val="20"/>
          <w:lang w:val="fr-FR"/>
        </w:rPr>
        <w:t>pouzzolanicité</w:t>
      </w:r>
      <w:proofErr w:type="spellEnd"/>
      <w:r w:rsidR="00F63D45">
        <w:rPr>
          <w:rFonts w:ascii="Arial" w:hAnsi="Arial" w:cs="Arial"/>
          <w:sz w:val="20"/>
          <w:szCs w:val="20"/>
          <w:lang w:val="fr-FR"/>
        </w:rPr>
        <w:t xml:space="preserve"> mais celui-ci </w:t>
      </w:r>
      <w:r w:rsidR="00CC5DA9">
        <w:rPr>
          <w:rFonts w:ascii="Arial" w:hAnsi="Arial" w:cs="Arial"/>
          <w:sz w:val="20"/>
          <w:szCs w:val="20"/>
          <w:lang w:val="fr-FR"/>
        </w:rPr>
        <w:t xml:space="preserve">ne </w:t>
      </w:r>
      <w:r w:rsidR="00F63D45">
        <w:rPr>
          <w:rFonts w:ascii="Arial" w:hAnsi="Arial" w:cs="Arial"/>
          <w:sz w:val="20"/>
          <w:szCs w:val="20"/>
          <w:lang w:val="fr-FR"/>
        </w:rPr>
        <w:t xml:space="preserve">semble </w:t>
      </w:r>
      <w:r w:rsidR="00CC5DA9">
        <w:rPr>
          <w:rFonts w:ascii="Arial" w:hAnsi="Arial" w:cs="Arial"/>
          <w:sz w:val="20"/>
          <w:szCs w:val="20"/>
          <w:lang w:val="fr-FR"/>
        </w:rPr>
        <w:t xml:space="preserve">pas être actif dans la brique modèle étudiée. En effet, </w:t>
      </w:r>
      <w:r w:rsidR="006B2B46">
        <w:rPr>
          <w:rFonts w:ascii="Arial" w:hAnsi="Arial" w:cs="Arial"/>
          <w:sz w:val="20"/>
          <w:szCs w:val="20"/>
          <w:lang w:val="fr-FR"/>
        </w:rPr>
        <w:t xml:space="preserve"> l’essai Chapelle </w:t>
      </w:r>
      <w:r w:rsidR="00CC5DA9">
        <w:rPr>
          <w:rFonts w:ascii="Arial" w:hAnsi="Arial" w:cs="Arial"/>
          <w:sz w:val="20"/>
          <w:szCs w:val="20"/>
          <w:lang w:val="fr-FR"/>
        </w:rPr>
        <w:t xml:space="preserve">réalisé sur cette brique modèle </w:t>
      </w:r>
      <w:r w:rsidR="006B2B46">
        <w:rPr>
          <w:rFonts w:ascii="Arial" w:hAnsi="Arial" w:cs="Arial"/>
          <w:sz w:val="20"/>
          <w:szCs w:val="20"/>
          <w:lang w:val="fr-FR"/>
        </w:rPr>
        <w:t xml:space="preserve"> donne un résultat négatif. Au vu de la bibliographie</w:t>
      </w:r>
      <w:r w:rsidR="00CC5DA9">
        <w:rPr>
          <w:rFonts w:ascii="Arial" w:hAnsi="Arial" w:cs="Arial"/>
          <w:sz w:val="20"/>
          <w:szCs w:val="20"/>
          <w:lang w:val="fr-FR"/>
        </w:rPr>
        <w:t>,</w:t>
      </w:r>
      <w:r w:rsidR="006B2B46">
        <w:rPr>
          <w:rFonts w:ascii="Arial" w:hAnsi="Arial" w:cs="Arial"/>
          <w:sz w:val="20"/>
          <w:szCs w:val="20"/>
          <w:lang w:val="fr-FR"/>
        </w:rPr>
        <w:t xml:space="preserve"> </w:t>
      </w:r>
      <w:r w:rsidR="00CC5DA9">
        <w:rPr>
          <w:rFonts w:ascii="Arial" w:hAnsi="Arial" w:cs="Arial"/>
          <w:sz w:val="20"/>
          <w:szCs w:val="20"/>
          <w:lang w:val="fr-FR"/>
        </w:rPr>
        <w:t xml:space="preserve">ce résultat est en contradiction avec d’autres études comme celle de Wong et </w:t>
      </w:r>
      <w:proofErr w:type="gramStart"/>
      <w:r w:rsidR="00CC5DA9">
        <w:rPr>
          <w:rFonts w:ascii="Arial" w:hAnsi="Arial" w:cs="Arial"/>
          <w:sz w:val="20"/>
          <w:szCs w:val="20"/>
          <w:lang w:val="fr-FR"/>
        </w:rPr>
        <w:t>al.,</w:t>
      </w:r>
      <w:proofErr w:type="gramEnd"/>
      <w:r w:rsidR="00CC5DA9">
        <w:rPr>
          <w:rFonts w:ascii="Arial" w:hAnsi="Arial" w:cs="Arial"/>
          <w:sz w:val="20"/>
          <w:szCs w:val="20"/>
          <w:lang w:val="fr-FR"/>
        </w:rPr>
        <w:t xml:space="preserve"> 2018 où les briques peuvent présenter un </w:t>
      </w:r>
      <w:r w:rsidR="006B2B46">
        <w:rPr>
          <w:rFonts w:ascii="Arial" w:hAnsi="Arial" w:cs="Arial"/>
          <w:sz w:val="20"/>
          <w:szCs w:val="20"/>
          <w:lang w:val="fr-FR"/>
        </w:rPr>
        <w:t xml:space="preserve">effet </w:t>
      </w:r>
      <w:proofErr w:type="spellStart"/>
      <w:r w:rsidR="006B2B46">
        <w:rPr>
          <w:rFonts w:ascii="Arial" w:hAnsi="Arial" w:cs="Arial"/>
          <w:sz w:val="20"/>
          <w:szCs w:val="20"/>
          <w:lang w:val="fr-FR"/>
        </w:rPr>
        <w:t>pouzzolanique</w:t>
      </w:r>
      <w:proofErr w:type="spellEnd"/>
      <w:r w:rsidR="006B2B46">
        <w:rPr>
          <w:rFonts w:ascii="Arial" w:hAnsi="Arial" w:cs="Arial"/>
          <w:sz w:val="20"/>
          <w:szCs w:val="20"/>
          <w:lang w:val="fr-FR"/>
        </w:rPr>
        <w:t xml:space="preserve"> . D’autres essais comme celui de </w:t>
      </w:r>
      <w:proofErr w:type="spellStart"/>
      <w:r w:rsidR="006B2B46">
        <w:rPr>
          <w:rFonts w:ascii="Arial" w:hAnsi="Arial" w:cs="Arial"/>
          <w:sz w:val="20"/>
          <w:szCs w:val="20"/>
          <w:lang w:val="fr-FR"/>
        </w:rPr>
        <w:t>Frattini</w:t>
      </w:r>
      <w:proofErr w:type="spellEnd"/>
      <w:r w:rsidR="006B2B46">
        <w:rPr>
          <w:rFonts w:ascii="Arial" w:hAnsi="Arial" w:cs="Arial"/>
          <w:sz w:val="20"/>
          <w:szCs w:val="20"/>
          <w:lang w:val="fr-FR"/>
        </w:rPr>
        <w:t xml:space="preserve"> selon la norme EN 196-5 et le calcul de l’indice d’activité de force (</w:t>
      </w:r>
      <w:proofErr w:type="spellStart"/>
      <w:r w:rsidR="006B2B46">
        <w:rPr>
          <w:rFonts w:ascii="Arial" w:hAnsi="Arial" w:cs="Arial"/>
          <w:sz w:val="20"/>
          <w:szCs w:val="20"/>
          <w:lang w:val="fr-FR"/>
        </w:rPr>
        <w:t>Strength</w:t>
      </w:r>
      <w:proofErr w:type="spellEnd"/>
      <w:r w:rsidR="006B2B46">
        <w:rPr>
          <w:rFonts w:ascii="Arial" w:hAnsi="Arial" w:cs="Arial"/>
          <w:sz w:val="20"/>
          <w:szCs w:val="20"/>
          <w:lang w:val="fr-FR"/>
        </w:rPr>
        <w:t xml:space="preserve"> Activity Index, SAI) devront être effectués pour pouvoir conclure sur cet </w:t>
      </w:r>
      <w:r w:rsidR="00CC5DA9">
        <w:rPr>
          <w:rFonts w:ascii="Arial" w:hAnsi="Arial" w:cs="Arial"/>
          <w:sz w:val="20"/>
          <w:szCs w:val="20"/>
          <w:lang w:val="fr-FR"/>
        </w:rPr>
        <w:t xml:space="preserve">effet </w:t>
      </w:r>
      <w:proofErr w:type="spellStart"/>
      <w:r w:rsidR="00CC5DA9">
        <w:rPr>
          <w:rFonts w:ascii="Arial" w:hAnsi="Arial" w:cs="Arial"/>
          <w:sz w:val="20"/>
          <w:szCs w:val="20"/>
          <w:lang w:val="fr-FR"/>
        </w:rPr>
        <w:t>pouzzonalique</w:t>
      </w:r>
      <w:proofErr w:type="spellEnd"/>
      <w:r w:rsidR="00CC5DA9">
        <w:rPr>
          <w:rFonts w:ascii="Arial" w:hAnsi="Arial" w:cs="Arial"/>
          <w:sz w:val="20"/>
          <w:szCs w:val="20"/>
          <w:lang w:val="fr-FR"/>
        </w:rPr>
        <w:t xml:space="preserve"> dans le cas de la brique modèle utilisé.</w:t>
      </w:r>
    </w:p>
    <w:p w14:paraId="18DC32AD" w14:textId="6326E258" w:rsidR="00A65391" w:rsidRDefault="00F2165E" w:rsidP="0032212C">
      <w:pPr>
        <w:pStyle w:val="Paragraph"/>
        <w:spacing w:before="0"/>
        <w:ind w:firstLine="0"/>
        <w:rPr>
          <w:rFonts w:ascii="Arial" w:hAnsi="Arial" w:cs="Arial"/>
          <w:sz w:val="20"/>
          <w:szCs w:val="20"/>
          <w:lang w:val="fr-FR"/>
        </w:rPr>
      </w:pPr>
      <w:r>
        <w:rPr>
          <w:rFonts w:ascii="Arial" w:hAnsi="Arial" w:cs="Arial"/>
          <w:sz w:val="20"/>
          <w:szCs w:val="20"/>
          <w:lang w:val="fr-FR"/>
        </w:rPr>
        <w:t>Suite à la caractérisation des briques modèles</w:t>
      </w:r>
      <w:r w:rsidR="002A4EBF">
        <w:rPr>
          <w:rFonts w:ascii="Arial" w:hAnsi="Arial" w:cs="Arial"/>
          <w:sz w:val="20"/>
          <w:szCs w:val="20"/>
          <w:lang w:val="fr-FR"/>
        </w:rPr>
        <w:t>,</w:t>
      </w:r>
      <w:r>
        <w:rPr>
          <w:rFonts w:ascii="Arial" w:hAnsi="Arial" w:cs="Arial"/>
          <w:sz w:val="20"/>
          <w:szCs w:val="20"/>
          <w:lang w:val="fr-FR"/>
        </w:rPr>
        <w:t xml:space="preserve"> d</w:t>
      </w:r>
      <w:r w:rsidR="005E7BB3">
        <w:rPr>
          <w:rFonts w:ascii="Arial" w:hAnsi="Arial" w:cs="Arial"/>
          <w:sz w:val="20"/>
          <w:szCs w:val="20"/>
          <w:lang w:val="fr-FR"/>
        </w:rPr>
        <w:t>es formulations</w:t>
      </w:r>
      <w:r>
        <w:rPr>
          <w:rFonts w:ascii="Arial" w:hAnsi="Arial" w:cs="Arial"/>
          <w:sz w:val="20"/>
          <w:szCs w:val="20"/>
          <w:lang w:val="fr-FR"/>
        </w:rPr>
        <w:t xml:space="preserve"> ont</w:t>
      </w:r>
      <w:r w:rsidR="002A4EBF">
        <w:rPr>
          <w:rFonts w:ascii="Arial" w:hAnsi="Arial" w:cs="Arial"/>
          <w:sz w:val="20"/>
          <w:szCs w:val="20"/>
          <w:lang w:val="fr-FR"/>
        </w:rPr>
        <w:t xml:space="preserve"> été</w:t>
      </w:r>
      <w:r>
        <w:rPr>
          <w:rFonts w:ascii="Arial" w:hAnsi="Arial" w:cs="Arial"/>
          <w:sz w:val="20"/>
          <w:szCs w:val="20"/>
          <w:lang w:val="fr-FR"/>
        </w:rPr>
        <w:t xml:space="preserve"> élaborées</w:t>
      </w:r>
      <w:r w:rsidR="005E7BB3">
        <w:rPr>
          <w:rFonts w:ascii="Arial" w:hAnsi="Arial" w:cs="Arial"/>
          <w:sz w:val="20"/>
          <w:szCs w:val="20"/>
          <w:lang w:val="fr-FR"/>
        </w:rPr>
        <w:t xml:space="preserve"> avec </w:t>
      </w:r>
      <w:r w:rsidR="0015197C">
        <w:rPr>
          <w:rFonts w:ascii="Arial" w:hAnsi="Arial" w:cs="Arial"/>
          <w:sz w:val="20"/>
          <w:szCs w:val="20"/>
          <w:lang w:val="fr-FR"/>
        </w:rPr>
        <w:t xml:space="preserve">une </w:t>
      </w:r>
      <w:r w:rsidR="005E7BB3">
        <w:rPr>
          <w:rFonts w:ascii="Arial" w:hAnsi="Arial" w:cs="Arial"/>
          <w:sz w:val="20"/>
          <w:szCs w:val="20"/>
          <w:lang w:val="fr-FR"/>
        </w:rPr>
        <w:t>substitution de 30% de</w:t>
      </w:r>
      <w:r w:rsidR="0015197C">
        <w:rPr>
          <w:rFonts w:ascii="Arial" w:hAnsi="Arial" w:cs="Arial"/>
          <w:sz w:val="20"/>
          <w:szCs w:val="20"/>
          <w:lang w:val="fr-FR"/>
        </w:rPr>
        <w:t xml:space="preserve"> fines de</w:t>
      </w:r>
      <w:r w:rsidR="005E7BB3">
        <w:rPr>
          <w:rFonts w:ascii="Arial" w:hAnsi="Arial" w:cs="Arial"/>
          <w:sz w:val="20"/>
          <w:szCs w:val="20"/>
          <w:lang w:val="fr-FR"/>
        </w:rPr>
        <w:t xml:space="preserve"> briques</w:t>
      </w:r>
      <w:r w:rsidR="0015197C">
        <w:rPr>
          <w:rFonts w:ascii="Arial" w:hAnsi="Arial" w:cs="Arial"/>
          <w:sz w:val="20"/>
          <w:szCs w:val="20"/>
          <w:lang w:val="fr-FR"/>
        </w:rPr>
        <w:t xml:space="preserve"> modèles</w:t>
      </w:r>
      <w:r>
        <w:rPr>
          <w:rFonts w:ascii="Arial" w:hAnsi="Arial" w:cs="Arial"/>
          <w:sz w:val="20"/>
          <w:szCs w:val="20"/>
          <w:lang w:val="fr-FR"/>
        </w:rPr>
        <w:t>.</w:t>
      </w:r>
      <w:r w:rsidR="005E7BB3">
        <w:rPr>
          <w:rFonts w:ascii="Arial" w:hAnsi="Arial" w:cs="Arial"/>
          <w:sz w:val="20"/>
          <w:szCs w:val="20"/>
          <w:lang w:val="fr-FR"/>
        </w:rPr>
        <w:t xml:space="preserve"> </w:t>
      </w:r>
      <w:r>
        <w:rPr>
          <w:rFonts w:ascii="Arial" w:hAnsi="Arial" w:cs="Arial"/>
          <w:sz w:val="20"/>
          <w:szCs w:val="20"/>
          <w:lang w:val="fr-FR"/>
        </w:rPr>
        <w:t xml:space="preserve">Ces mélanges avec </w:t>
      </w:r>
      <w:r w:rsidR="0015197C">
        <w:rPr>
          <w:rFonts w:ascii="Arial" w:hAnsi="Arial" w:cs="Arial"/>
          <w:sz w:val="20"/>
          <w:szCs w:val="20"/>
          <w:lang w:val="fr-FR"/>
        </w:rPr>
        <w:t xml:space="preserve">les </w:t>
      </w:r>
      <w:r>
        <w:rPr>
          <w:rFonts w:ascii="Arial" w:hAnsi="Arial" w:cs="Arial"/>
          <w:sz w:val="20"/>
          <w:szCs w:val="20"/>
          <w:lang w:val="fr-FR"/>
        </w:rPr>
        <w:t xml:space="preserve">deux matériaux que sont le ciment et le laitier de haut fourneau </w:t>
      </w:r>
      <w:r w:rsidR="002A4EBF">
        <w:rPr>
          <w:rFonts w:ascii="Arial" w:hAnsi="Arial" w:cs="Arial"/>
          <w:sz w:val="20"/>
          <w:szCs w:val="20"/>
          <w:lang w:val="fr-FR"/>
        </w:rPr>
        <w:t>ont donné</w:t>
      </w:r>
      <w:r>
        <w:rPr>
          <w:rFonts w:ascii="Arial" w:hAnsi="Arial" w:cs="Arial"/>
          <w:sz w:val="20"/>
          <w:szCs w:val="20"/>
          <w:lang w:val="fr-FR"/>
        </w:rPr>
        <w:t xml:space="preserve"> </w:t>
      </w:r>
      <w:r w:rsidR="005E7BB3">
        <w:rPr>
          <w:rFonts w:ascii="Arial" w:hAnsi="Arial" w:cs="Arial"/>
          <w:sz w:val="20"/>
          <w:szCs w:val="20"/>
          <w:lang w:val="fr-FR"/>
        </w:rPr>
        <w:t xml:space="preserve">des </w:t>
      </w:r>
      <w:r w:rsidR="00AF3010">
        <w:rPr>
          <w:rFonts w:ascii="Arial" w:hAnsi="Arial" w:cs="Arial"/>
          <w:sz w:val="20"/>
          <w:szCs w:val="20"/>
          <w:lang w:val="fr-FR"/>
        </w:rPr>
        <w:t xml:space="preserve">produits </w:t>
      </w:r>
      <w:r w:rsidR="005E7BB3">
        <w:rPr>
          <w:rFonts w:ascii="Arial" w:hAnsi="Arial" w:cs="Arial"/>
          <w:sz w:val="20"/>
          <w:szCs w:val="20"/>
          <w:lang w:val="fr-FR"/>
        </w:rPr>
        <w:t>avec des propriétés mécaniques et rhéologiques intéressantes.</w:t>
      </w:r>
      <w:r w:rsidR="00A614B3">
        <w:rPr>
          <w:rFonts w:ascii="Arial" w:hAnsi="Arial" w:cs="Arial"/>
          <w:sz w:val="20"/>
          <w:szCs w:val="20"/>
          <w:lang w:val="fr-FR"/>
        </w:rPr>
        <w:t xml:space="preserve"> Des performances mécaniques </w:t>
      </w:r>
      <w:r w:rsidR="002A4EBF">
        <w:rPr>
          <w:rFonts w:ascii="Arial" w:hAnsi="Arial" w:cs="Arial"/>
          <w:sz w:val="20"/>
          <w:szCs w:val="20"/>
          <w:lang w:val="fr-FR"/>
        </w:rPr>
        <w:t xml:space="preserve">de 45MPa pour les </w:t>
      </w:r>
      <w:r w:rsidR="00A614B3">
        <w:rPr>
          <w:rFonts w:ascii="Arial" w:hAnsi="Arial" w:cs="Arial"/>
          <w:sz w:val="20"/>
          <w:szCs w:val="20"/>
          <w:lang w:val="fr-FR"/>
        </w:rPr>
        <w:t xml:space="preserve">mélanges </w:t>
      </w:r>
      <w:r w:rsidR="002A4EBF">
        <w:rPr>
          <w:rFonts w:ascii="Arial" w:hAnsi="Arial" w:cs="Arial"/>
          <w:sz w:val="20"/>
          <w:szCs w:val="20"/>
          <w:lang w:val="fr-FR"/>
        </w:rPr>
        <w:t xml:space="preserve">ciment-briques </w:t>
      </w:r>
      <w:r w:rsidR="003E333F">
        <w:rPr>
          <w:rFonts w:ascii="Arial" w:hAnsi="Arial" w:cs="Arial"/>
          <w:sz w:val="20"/>
          <w:szCs w:val="20"/>
          <w:lang w:val="fr-FR"/>
        </w:rPr>
        <w:t xml:space="preserve">et </w:t>
      </w:r>
      <w:r w:rsidR="002A4EBF">
        <w:rPr>
          <w:rFonts w:ascii="Arial" w:hAnsi="Arial" w:cs="Arial"/>
          <w:sz w:val="20"/>
          <w:szCs w:val="20"/>
          <w:lang w:val="fr-FR"/>
        </w:rPr>
        <w:t xml:space="preserve">de 55MPa pour les mélanges </w:t>
      </w:r>
      <w:r w:rsidR="003E333F">
        <w:rPr>
          <w:rFonts w:ascii="Arial" w:hAnsi="Arial" w:cs="Arial"/>
          <w:sz w:val="20"/>
          <w:szCs w:val="20"/>
          <w:lang w:val="fr-FR"/>
        </w:rPr>
        <w:t>laitier</w:t>
      </w:r>
      <w:r w:rsidR="002A4EBF">
        <w:rPr>
          <w:rFonts w:ascii="Arial" w:hAnsi="Arial" w:cs="Arial"/>
          <w:sz w:val="20"/>
          <w:szCs w:val="20"/>
          <w:lang w:val="fr-FR"/>
        </w:rPr>
        <w:t xml:space="preserve">s </w:t>
      </w:r>
      <w:r w:rsidR="00761B43">
        <w:rPr>
          <w:rFonts w:ascii="Arial" w:hAnsi="Arial" w:cs="Arial"/>
          <w:sz w:val="20"/>
          <w:szCs w:val="20"/>
          <w:lang w:val="fr-FR"/>
        </w:rPr>
        <w:t>HF</w:t>
      </w:r>
      <w:r w:rsidR="003E333F">
        <w:rPr>
          <w:rFonts w:ascii="Arial" w:hAnsi="Arial" w:cs="Arial"/>
          <w:sz w:val="20"/>
          <w:szCs w:val="20"/>
          <w:lang w:val="fr-FR"/>
        </w:rPr>
        <w:t xml:space="preserve">-briques </w:t>
      </w:r>
      <w:r w:rsidR="002A4EBF">
        <w:rPr>
          <w:rFonts w:ascii="Arial" w:hAnsi="Arial" w:cs="Arial"/>
          <w:sz w:val="20"/>
          <w:szCs w:val="20"/>
          <w:lang w:val="fr-FR"/>
        </w:rPr>
        <w:t>sont obtenues</w:t>
      </w:r>
      <w:r w:rsidR="003E333F">
        <w:rPr>
          <w:rFonts w:ascii="Arial" w:hAnsi="Arial" w:cs="Arial"/>
          <w:sz w:val="20"/>
          <w:szCs w:val="20"/>
          <w:lang w:val="fr-FR"/>
        </w:rPr>
        <w:t>. L</w:t>
      </w:r>
      <w:r w:rsidR="00A614B3">
        <w:rPr>
          <w:rFonts w:ascii="Arial" w:hAnsi="Arial" w:cs="Arial"/>
          <w:sz w:val="20"/>
          <w:szCs w:val="20"/>
          <w:lang w:val="fr-FR"/>
        </w:rPr>
        <w:t xml:space="preserve">es </w:t>
      </w:r>
      <w:r w:rsidR="00631FFF">
        <w:rPr>
          <w:rFonts w:ascii="Arial" w:hAnsi="Arial" w:cs="Arial"/>
          <w:sz w:val="20"/>
          <w:szCs w:val="20"/>
          <w:lang w:val="fr-FR"/>
        </w:rPr>
        <w:t>début</w:t>
      </w:r>
      <w:r w:rsidR="004170B0">
        <w:rPr>
          <w:rFonts w:ascii="Arial" w:hAnsi="Arial" w:cs="Arial"/>
          <w:sz w:val="20"/>
          <w:szCs w:val="20"/>
          <w:lang w:val="fr-FR"/>
        </w:rPr>
        <w:t>s</w:t>
      </w:r>
      <w:r w:rsidR="00A614B3">
        <w:rPr>
          <w:rFonts w:ascii="Arial" w:hAnsi="Arial" w:cs="Arial"/>
          <w:sz w:val="20"/>
          <w:szCs w:val="20"/>
          <w:lang w:val="fr-FR"/>
        </w:rPr>
        <w:t xml:space="preserve"> de prise</w:t>
      </w:r>
      <w:r w:rsidR="003E333F">
        <w:rPr>
          <w:rFonts w:ascii="Arial" w:hAnsi="Arial" w:cs="Arial"/>
          <w:sz w:val="20"/>
          <w:szCs w:val="20"/>
          <w:lang w:val="fr-FR"/>
        </w:rPr>
        <w:t xml:space="preserve"> de 5</w:t>
      </w:r>
      <w:r w:rsidR="00631FFF">
        <w:rPr>
          <w:rFonts w:ascii="Arial" w:hAnsi="Arial" w:cs="Arial"/>
          <w:sz w:val="20"/>
          <w:szCs w:val="20"/>
          <w:lang w:val="fr-FR"/>
        </w:rPr>
        <w:t>h40</w:t>
      </w:r>
      <w:r w:rsidR="003E333F">
        <w:rPr>
          <w:rFonts w:ascii="Arial" w:hAnsi="Arial" w:cs="Arial"/>
          <w:sz w:val="20"/>
          <w:szCs w:val="20"/>
          <w:lang w:val="fr-FR"/>
        </w:rPr>
        <w:t xml:space="preserve">min pour la formulation ciment-brique et </w:t>
      </w:r>
      <w:r w:rsidR="00631FFF">
        <w:rPr>
          <w:rFonts w:ascii="Arial" w:hAnsi="Arial" w:cs="Arial"/>
          <w:sz w:val="20"/>
          <w:szCs w:val="20"/>
          <w:lang w:val="fr-FR"/>
        </w:rPr>
        <w:t>55min pour la formulation laitier-briques</w:t>
      </w:r>
      <w:r w:rsidR="00A614B3">
        <w:rPr>
          <w:rFonts w:ascii="Arial" w:hAnsi="Arial" w:cs="Arial"/>
          <w:sz w:val="20"/>
          <w:szCs w:val="20"/>
          <w:lang w:val="fr-FR"/>
        </w:rPr>
        <w:t xml:space="preserve"> </w:t>
      </w:r>
      <w:r w:rsidR="00AF3010">
        <w:rPr>
          <w:rFonts w:ascii="Arial" w:hAnsi="Arial" w:cs="Arial"/>
          <w:sz w:val="20"/>
          <w:szCs w:val="20"/>
          <w:lang w:val="fr-FR"/>
        </w:rPr>
        <w:t>doivent être pris en compte dans</w:t>
      </w:r>
      <w:r w:rsidR="00631FFF">
        <w:rPr>
          <w:rFonts w:ascii="Arial" w:hAnsi="Arial" w:cs="Arial"/>
          <w:sz w:val="20"/>
          <w:szCs w:val="20"/>
          <w:lang w:val="fr-FR"/>
        </w:rPr>
        <w:t xml:space="preserve"> </w:t>
      </w:r>
      <w:r w:rsidR="00A614B3">
        <w:rPr>
          <w:rFonts w:ascii="Arial" w:hAnsi="Arial" w:cs="Arial"/>
          <w:sz w:val="20"/>
          <w:szCs w:val="20"/>
          <w:lang w:val="fr-FR"/>
        </w:rPr>
        <w:t>la mise en place des matériaux.</w:t>
      </w:r>
      <w:r w:rsidR="008F456E">
        <w:rPr>
          <w:rFonts w:ascii="Arial" w:hAnsi="Arial" w:cs="Arial"/>
          <w:sz w:val="20"/>
          <w:szCs w:val="20"/>
          <w:lang w:val="fr-FR"/>
        </w:rPr>
        <w:t xml:space="preserve"> </w:t>
      </w:r>
      <w:r w:rsidR="00AF3010">
        <w:rPr>
          <w:rFonts w:ascii="Arial" w:hAnsi="Arial" w:cs="Arial"/>
          <w:sz w:val="20"/>
          <w:szCs w:val="20"/>
          <w:lang w:val="fr-FR"/>
        </w:rPr>
        <w:t>En conclusion, a</w:t>
      </w:r>
      <w:r w:rsidR="003E333F">
        <w:rPr>
          <w:rFonts w:ascii="Arial" w:hAnsi="Arial" w:cs="Arial"/>
          <w:sz w:val="20"/>
          <w:szCs w:val="20"/>
          <w:lang w:val="fr-FR"/>
        </w:rPr>
        <w:t>u vu des performances</w:t>
      </w:r>
      <w:r w:rsidR="00AF3010">
        <w:rPr>
          <w:rFonts w:ascii="Arial" w:hAnsi="Arial" w:cs="Arial"/>
          <w:sz w:val="20"/>
          <w:szCs w:val="20"/>
          <w:lang w:val="fr-FR"/>
        </w:rPr>
        <w:t>,</w:t>
      </w:r>
      <w:r w:rsidR="003E333F">
        <w:rPr>
          <w:rFonts w:ascii="Arial" w:hAnsi="Arial" w:cs="Arial"/>
          <w:sz w:val="20"/>
          <w:szCs w:val="20"/>
          <w:lang w:val="fr-FR"/>
        </w:rPr>
        <w:t xml:space="preserve"> l</w:t>
      </w:r>
      <w:r w:rsidR="005E7BB3">
        <w:rPr>
          <w:rFonts w:ascii="Arial" w:hAnsi="Arial" w:cs="Arial"/>
          <w:sz w:val="20"/>
          <w:szCs w:val="20"/>
          <w:lang w:val="fr-FR"/>
        </w:rPr>
        <w:t xml:space="preserve">a formulation de liants hydrauliques avec une substitution par des briques est </w:t>
      </w:r>
      <w:r w:rsidR="002A4EBF">
        <w:rPr>
          <w:rFonts w:ascii="Arial" w:hAnsi="Arial" w:cs="Arial"/>
          <w:sz w:val="20"/>
          <w:szCs w:val="20"/>
          <w:lang w:val="fr-FR"/>
        </w:rPr>
        <w:t>réaliste</w:t>
      </w:r>
      <w:r w:rsidR="005E7BB3">
        <w:rPr>
          <w:rFonts w:ascii="Arial" w:hAnsi="Arial" w:cs="Arial"/>
          <w:sz w:val="20"/>
          <w:szCs w:val="20"/>
          <w:lang w:val="fr-FR"/>
        </w:rPr>
        <w:t>.</w:t>
      </w:r>
    </w:p>
    <w:p w14:paraId="5290E140" w14:textId="670DB864" w:rsidR="00213065" w:rsidRDefault="00F2165E" w:rsidP="0032212C">
      <w:pPr>
        <w:pStyle w:val="Paragraph"/>
        <w:spacing w:before="0"/>
        <w:ind w:firstLine="0"/>
        <w:rPr>
          <w:rFonts w:ascii="Arial" w:hAnsi="Arial" w:cs="Arial"/>
          <w:sz w:val="20"/>
          <w:szCs w:val="20"/>
          <w:lang w:val="fr-FR"/>
        </w:rPr>
      </w:pPr>
      <w:r>
        <w:rPr>
          <w:rFonts w:ascii="Arial" w:hAnsi="Arial" w:cs="Arial"/>
          <w:sz w:val="20"/>
          <w:szCs w:val="20"/>
          <w:lang w:val="fr-FR"/>
        </w:rPr>
        <w:t xml:space="preserve">Par la suite </w:t>
      </w:r>
      <w:r w:rsidR="00AF3010">
        <w:rPr>
          <w:rFonts w:ascii="Arial" w:hAnsi="Arial" w:cs="Arial"/>
          <w:sz w:val="20"/>
          <w:szCs w:val="20"/>
          <w:lang w:val="fr-FR"/>
        </w:rPr>
        <w:t xml:space="preserve">de nouvelles formulations </w:t>
      </w:r>
      <w:r w:rsidR="004170B0">
        <w:rPr>
          <w:rFonts w:ascii="Arial" w:hAnsi="Arial" w:cs="Arial"/>
          <w:sz w:val="20"/>
          <w:szCs w:val="20"/>
          <w:lang w:val="fr-FR"/>
        </w:rPr>
        <w:t>vont être étudiées pour optimiser les mélanges. Dans la voie cimentaire</w:t>
      </w:r>
      <w:r w:rsidR="00AF3010">
        <w:rPr>
          <w:rFonts w:ascii="Arial" w:hAnsi="Arial" w:cs="Arial"/>
          <w:sz w:val="20"/>
          <w:szCs w:val="20"/>
          <w:lang w:val="fr-FR"/>
        </w:rPr>
        <w:t>,</w:t>
      </w:r>
      <w:r w:rsidR="004170B0">
        <w:rPr>
          <w:rFonts w:ascii="Arial" w:hAnsi="Arial" w:cs="Arial"/>
          <w:sz w:val="20"/>
          <w:szCs w:val="20"/>
          <w:lang w:val="fr-FR"/>
        </w:rPr>
        <w:t xml:space="preserve"> des formulations classiques avec des pourcentages de substitution croissants seront préparées ainsi que des mélanges avec une solution activatrice pour formuler un matériau alcali-activé. En ce qui concerne la voie des laitiers</w:t>
      </w:r>
      <w:r w:rsidR="001B4541">
        <w:rPr>
          <w:rFonts w:ascii="Arial" w:hAnsi="Arial" w:cs="Arial"/>
          <w:sz w:val="20"/>
          <w:szCs w:val="20"/>
          <w:lang w:val="fr-FR"/>
        </w:rPr>
        <w:t xml:space="preserve"> HF</w:t>
      </w:r>
      <w:r w:rsidR="004170B0">
        <w:rPr>
          <w:rFonts w:ascii="Arial" w:hAnsi="Arial" w:cs="Arial"/>
          <w:sz w:val="20"/>
          <w:szCs w:val="20"/>
          <w:lang w:val="fr-FR"/>
        </w:rPr>
        <w:t>, une optimisation de la solution activatrice ainsi qu’une augmen</w:t>
      </w:r>
      <w:r w:rsidR="001B4541">
        <w:rPr>
          <w:rFonts w:ascii="Arial" w:hAnsi="Arial" w:cs="Arial"/>
          <w:sz w:val="20"/>
          <w:szCs w:val="20"/>
          <w:lang w:val="fr-FR"/>
        </w:rPr>
        <w:t xml:space="preserve">tation de la </w:t>
      </w:r>
      <w:r w:rsidR="004170B0">
        <w:rPr>
          <w:rFonts w:ascii="Arial" w:hAnsi="Arial" w:cs="Arial"/>
          <w:sz w:val="20"/>
          <w:szCs w:val="20"/>
          <w:lang w:val="fr-FR"/>
        </w:rPr>
        <w:t xml:space="preserve">proportion de briques substituées sera effectuée. </w:t>
      </w:r>
      <w:r w:rsidR="00AF3010">
        <w:rPr>
          <w:rFonts w:ascii="Arial" w:hAnsi="Arial" w:cs="Arial"/>
          <w:sz w:val="20"/>
          <w:szCs w:val="20"/>
          <w:lang w:val="fr-FR"/>
        </w:rPr>
        <w:t>Des expérimentations</w:t>
      </w:r>
      <w:r w:rsidR="007225A1">
        <w:rPr>
          <w:rFonts w:ascii="Arial" w:hAnsi="Arial" w:cs="Arial"/>
          <w:sz w:val="20"/>
          <w:szCs w:val="20"/>
          <w:lang w:val="fr-FR"/>
        </w:rPr>
        <w:t xml:space="preserve"> avec des variations de paramètres tels que le E/S, la concentration d’activateur </w:t>
      </w:r>
      <w:r w:rsidR="0015197C">
        <w:rPr>
          <w:rFonts w:ascii="Arial" w:hAnsi="Arial" w:cs="Arial"/>
          <w:sz w:val="20"/>
          <w:szCs w:val="20"/>
          <w:lang w:val="fr-FR"/>
        </w:rPr>
        <w:t xml:space="preserve">et </w:t>
      </w:r>
      <w:r w:rsidR="0030746E">
        <w:rPr>
          <w:rFonts w:ascii="Arial" w:hAnsi="Arial" w:cs="Arial"/>
          <w:sz w:val="20"/>
          <w:szCs w:val="20"/>
          <w:lang w:val="fr-FR"/>
        </w:rPr>
        <w:t xml:space="preserve">la </w:t>
      </w:r>
      <w:r w:rsidR="0015197C">
        <w:rPr>
          <w:rFonts w:ascii="Arial" w:hAnsi="Arial" w:cs="Arial"/>
          <w:sz w:val="20"/>
          <w:szCs w:val="20"/>
          <w:lang w:val="fr-FR"/>
        </w:rPr>
        <w:t xml:space="preserve">caractérisation des nouvelles phases formées </w:t>
      </w:r>
      <w:r w:rsidR="007225A1">
        <w:rPr>
          <w:rFonts w:ascii="Arial" w:hAnsi="Arial" w:cs="Arial"/>
          <w:sz w:val="20"/>
          <w:szCs w:val="20"/>
          <w:lang w:val="fr-FR"/>
        </w:rPr>
        <w:t xml:space="preserve">sont </w:t>
      </w:r>
      <w:r>
        <w:rPr>
          <w:rFonts w:ascii="Arial" w:hAnsi="Arial" w:cs="Arial"/>
          <w:sz w:val="20"/>
          <w:szCs w:val="20"/>
          <w:lang w:val="fr-FR"/>
        </w:rPr>
        <w:t>envisageables</w:t>
      </w:r>
      <w:r w:rsidR="007225A1">
        <w:rPr>
          <w:rFonts w:ascii="Arial" w:hAnsi="Arial" w:cs="Arial"/>
          <w:sz w:val="20"/>
          <w:szCs w:val="20"/>
          <w:lang w:val="fr-FR"/>
        </w:rPr>
        <w:t xml:space="preserve"> pour affiner </w:t>
      </w:r>
      <w:r w:rsidR="002A4EBF">
        <w:rPr>
          <w:rFonts w:ascii="Arial" w:hAnsi="Arial" w:cs="Arial"/>
          <w:sz w:val="20"/>
          <w:szCs w:val="20"/>
          <w:lang w:val="fr-FR"/>
        </w:rPr>
        <w:t>les</w:t>
      </w:r>
      <w:r w:rsidR="007225A1">
        <w:rPr>
          <w:rFonts w:ascii="Arial" w:hAnsi="Arial" w:cs="Arial"/>
          <w:sz w:val="20"/>
          <w:szCs w:val="20"/>
          <w:lang w:val="fr-FR"/>
        </w:rPr>
        <w:t xml:space="preserve"> connaissances sur les réactions entre les matériaux</w:t>
      </w:r>
      <w:r w:rsidR="0030746E">
        <w:rPr>
          <w:rFonts w:ascii="Arial" w:hAnsi="Arial" w:cs="Arial"/>
          <w:sz w:val="20"/>
          <w:szCs w:val="20"/>
          <w:lang w:val="fr-FR"/>
        </w:rPr>
        <w:t xml:space="preserve"> et la compréhension des nouvelles performances</w:t>
      </w:r>
      <w:r w:rsidR="007225A1">
        <w:rPr>
          <w:rFonts w:ascii="Arial" w:hAnsi="Arial" w:cs="Arial"/>
          <w:sz w:val="20"/>
          <w:szCs w:val="20"/>
          <w:lang w:val="fr-FR"/>
        </w:rPr>
        <w:t>.</w:t>
      </w:r>
      <w:r>
        <w:rPr>
          <w:rFonts w:ascii="Arial" w:hAnsi="Arial" w:cs="Arial"/>
          <w:sz w:val="20"/>
          <w:szCs w:val="20"/>
          <w:lang w:val="fr-FR"/>
        </w:rPr>
        <w:t xml:space="preserve"> </w:t>
      </w:r>
    </w:p>
    <w:p w14:paraId="1B1E3C41" w14:textId="77777777" w:rsidR="004170B0" w:rsidRDefault="004170B0" w:rsidP="00213065">
      <w:pPr>
        <w:pStyle w:val="Paragraph"/>
        <w:spacing w:before="0"/>
        <w:ind w:firstLine="357"/>
        <w:rPr>
          <w:rFonts w:ascii="Arial" w:hAnsi="Arial" w:cs="Arial"/>
          <w:sz w:val="20"/>
          <w:szCs w:val="20"/>
          <w:lang w:val="fr-FR"/>
        </w:rPr>
      </w:pPr>
    </w:p>
    <w:p w14:paraId="71FA4195" w14:textId="77777777" w:rsidR="008F456E" w:rsidRPr="00213065" w:rsidRDefault="008F456E" w:rsidP="00213065">
      <w:pPr>
        <w:pStyle w:val="Paragraph"/>
        <w:spacing w:before="0"/>
        <w:ind w:firstLine="357"/>
        <w:rPr>
          <w:rFonts w:ascii="Arial" w:hAnsi="Arial" w:cs="Arial"/>
          <w:sz w:val="20"/>
          <w:szCs w:val="20"/>
          <w:lang w:val="fr-FR"/>
        </w:rPr>
      </w:pPr>
    </w:p>
    <w:p w14:paraId="28B2E545" w14:textId="1A8F0E51" w:rsidR="00A65391" w:rsidRDefault="00A65391" w:rsidP="00303CB0">
      <w:pPr>
        <w:pStyle w:val="Paragraph"/>
        <w:spacing w:before="0"/>
        <w:ind w:firstLine="0"/>
        <w:rPr>
          <w:rFonts w:ascii="Arial" w:hAnsi="Arial" w:cs="Arial"/>
          <w:b/>
          <w:sz w:val="20"/>
          <w:szCs w:val="20"/>
          <w:lang w:val="fr-FR"/>
        </w:rPr>
      </w:pPr>
      <w:r w:rsidRPr="00B81671">
        <w:rPr>
          <w:rFonts w:ascii="Arial" w:hAnsi="Arial" w:cs="Arial"/>
          <w:b/>
          <w:sz w:val="20"/>
          <w:szCs w:val="20"/>
          <w:lang w:val="fr-FR"/>
        </w:rPr>
        <w:t>R</w:t>
      </w:r>
      <w:r w:rsidR="0049193C">
        <w:rPr>
          <w:rFonts w:ascii="Arial" w:hAnsi="Arial" w:cs="Arial"/>
          <w:b/>
          <w:sz w:val="20"/>
          <w:szCs w:val="20"/>
          <w:lang w:val="fr-FR"/>
        </w:rPr>
        <w:t>EMERCIEMENTS</w:t>
      </w:r>
    </w:p>
    <w:p w14:paraId="72125085" w14:textId="77777777" w:rsidR="00D0319A" w:rsidRDefault="00D0319A" w:rsidP="00303CB0">
      <w:pPr>
        <w:pStyle w:val="Paragraph"/>
        <w:spacing w:before="0"/>
        <w:ind w:firstLine="0"/>
        <w:rPr>
          <w:rFonts w:ascii="Arial" w:hAnsi="Arial" w:cs="Arial"/>
          <w:b/>
          <w:sz w:val="20"/>
          <w:szCs w:val="20"/>
          <w:lang w:val="fr-FR"/>
        </w:rPr>
      </w:pPr>
    </w:p>
    <w:p w14:paraId="43A7F0F5" w14:textId="65C63BC8" w:rsidR="008F456E" w:rsidRPr="008F456E" w:rsidRDefault="00D0319A" w:rsidP="00303CB0">
      <w:pPr>
        <w:pStyle w:val="Paragraph"/>
        <w:spacing w:before="0"/>
        <w:ind w:firstLine="0"/>
        <w:rPr>
          <w:rFonts w:ascii="Arial" w:hAnsi="Arial" w:cs="Arial"/>
          <w:sz w:val="16"/>
          <w:szCs w:val="20"/>
          <w:lang w:val="fr-FR"/>
        </w:rPr>
      </w:pPr>
      <w:r>
        <w:rPr>
          <w:rFonts w:ascii="Arial" w:hAnsi="Arial" w:cs="Arial"/>
          <w:sz w:val="20"/>
          <w:szCs w:val="20"/>
          <w:lang w:val="fr-FR"/>
        </w:rPr>
        <w:t xml:space="preserve">Les auteurs remercient l’INISMA et le CTP pour leur participation à la </w:t>
      </w:r>
      <w:r w:rsidR="002E511E">
        <w:rPr>
          <w:rFonts w:ascii="Arial" w:hAnsi="Arial" w:cs="Arial"/>
          <w:sz w:val="20"/>
          <w:szCs w:val="20"/>
          <w:lang w:val="fr-FR"/>
        </w:rPr>
        <w:t xml:space="preserve">préparation </w:t>
      </w:r>
      <w:r>
        <w:rPr>
          <w:rFonts w:ascii="Arial" w:hAnsi="Arial" w:cs="Arial"/>
          <w:sz w:val="20"/>
          <w:szCs w:val="20"/>
          <w:lang w:val="fr-FR"/>
        </w:rPr>
        <w:t xml:space="preserve">et </w:t>
      </w:r>
      <w:r w:rsidR="002E511E">
        <w:rPr>
          <w:rFonts w:ascii="Arial" w:hAnsi="Arial" w:cs="Arial"/>
          <w:sz w:val="20"/>
          <w:szCs w:val="20"/>
          <w:lang w:val="fr-FR"/>
        </w:rPr>
        <w:t xml:space="preserve">caractérisation </w:t>
      </w:r>
      <w:r>
        <w:rPr>
          <w:rFonts w:ascii="Arial" w:hAnsi="Arial" w:cs="Arial"/>
          <w:sz w:val="20"/>
          <w:szCs w:val="20"/>
          <w:lang w:val="fr-FR"/>
        </w:rPr>
        <w:t>des matériaux.</w:t>
      </w:r>
      <w:r w:rsidR="002E511E" w:rsidRPr="002E511E">
        <w:rPr>
          <w:lang w:val="fr-FR"/>
        </w:rPr>
        <w:t xml:space="preserve"> </w:t>
      </w:r>
      <w:r w:rsidR="002E511E" w:rsidRPr="002E511E">
        <w:rPr>
          <w:rFonts w:ascii="Arial" w:hAnsi="Arial" w:cs="Arial"/>
          <w:sz w:val="20"/>
          <w:lang w:val="fr-FR"/>
        </w:rPr>
        <w:t xml:space="preserve">Cette recherche a été menée </w:t>
      </w:r>
      <w:r w:rsidR="002B6069">
        <w:rPr>
          <w:rFonts w:ascii="Arial" w:hAnsi="Arial" w:cs="Arial"/>
          <w:sz w:val="20"/>
          <w:lang w:val="fr-FR"/>
        </w:rPr>
        <w:t>grâce au soutien</w:t>
      </w:r>
      <w:r w:rsidR="002E511E" w:rsidRPr="002E511E">
        <w:rPr>
          <w:rFonts w:ascii="Arial" w:hAnsi="Arial" w:cs="Arial"/>
          <w:sz w:val="20"/>
          <w:lang w:val="fr-FR"/>
        </w:rPr>
        <w:t xml:space="preserve"> du projet </w:t>
      </w:r>
      <w:proofErr w:type="spellStart"/>
      <w:r w:rsidR="002E511E" w:rsidRPr="002E511E">
        <w:rPr>
          <w:rFonts w:ascii="Arial" w:hAnsi="Arial" w:cs="Arial"/>
          <w:sz w:val="20"/>
          <w:lang w:val="fr-FR"/>
        </w:rPr>
        <w:t>Interreg</w:t>
      </w:r>
      <w:proofErr w:type="spellEnd"/>
      <w:r w:rsidR="002B6069">
        <w:rPr>
          <w:rFonts w:ascii="Arial" w:hAnsi="Arial" w:cs="Arial"/>
          <w:sz w:val="20"/>
          <w:lang w:val="fr-FR"/>
        </w:rPr>
        <w:t xml:space="preserve"> VALDEM</w:t>
      </w:r>
      <w:r w:rsidR="00872EC2" w:rsidRPr="002E511E">
        <w:rPr>
          <w:rFonts w:ascii="Arial" w:hAnsi="Arial" w:cs="Arial"/>
          <w:sz w:val="20"/>
          <w:lang w:val="fr-FR"/>
        </w:rPr>
        <w:t xml:space="preserve"> « Solutions</w:t>
      </w:r>
      <w:r w:rsidR="002E511E" w:rsidRPr="002E511E">
        <w:rPr>
          <w:rFonts w:ascii="Arial" w:hAnsi="Arial" w:cs="Arial"/>
          <w:sz w:val="20"/>
          <w:lang w:val="fr-FR"/>
        </w:rPr>
        <w:t xml:space="preserve"> intégrées de valorisation des flux de matériaux issus de la démolition des bâtiments: approche transfrontalière vers une économie </w:t>
      </w:r>
      <w:r w:rsidR="00872EC2" w:rsidRPr="002E511E">
        <w:rPr>
          <w:rFonts w:ascii="Arial" w:hAnsi="Arial" w:cs="Arial"/>
          <w:sz w:val="20"/>
          <w:lang w:val="fr-FR"/>
        </w:rPr>
        <w:t>circulaire »</w:t>
      </w:r>
      <w:r w:rsidR="002E511E" w:rsidRPr="002E511E">
        <w:rPr>
          <w:rFonts w:ascii="Arial" w:hAnsi="Arial" w:cs="Arial"/>
          <w:sz w:val="20"/>
          <w:lang w:val="fr-FR"/>
        </w:rPr>
        <w:t xml:space="preserve"> (Convention n ° 1.1.57 d'</w:t>
      </w:r>
      <w:proofErr w:type="spellStart"/>
      <w:r w:rsidR="002E511E" w:rsidRPr="002E511E">
        <w:rPr>
          <w:rFonts w:ascii="Arial" w:hAnsi="Arial" w:cs="Arial"/>
          <w:sz w:val="20"/>
          <w:lang w:val="fr-FR"/>
        </w:rPr>
        <w:t>Interreg</w:t>
      </w:r>
      <w:proofErr w:type="spellEnd"/>
      <w:r w:rsidR="002E511E" w:rsidRPr="002E511E">
        <w:rPr>
          <w:rFonts w:ascii="Arial" w:hAnsi="Arial" w:cs="Arial"/>
          <w:sz w:val="20"/>
          <w:lang w:val="fr-FR"/>
        </w:rPr>
        <w:t xml:space="preserve"> France-Wallonie-</w:t>
      </w:r>
      <w:proofErr w:type="spellStart"/>
      <w:r w:rsidR="002E511E" w:rsidRPr="002E511E">
        <w:rPr>
          <w:rFonts w:ascii="Arial" w:hAnsi="Arial" w:cs="Arial"/>
          <w:sz w:val="20"/>
          <w:lang w:val="fr-FR"/>
        </w:rPr>
        <w:t>Vlaanderen</w:t>
      </w:r>
      <w:proofErr w:type="spellEnd"/>
      <w:r w:rsidR="002E511E" w:rsidRPr="002E511E">
        <w:rPr>
          <w:rFonts w:ascii="Arial" w:hAnsi="Arial" w:cs="Arial"/>
          <w:sz w:val="20"/>
          <w:lang w:val="fr-FR"/>
        </w:rPr>
        <w:t xml:space="preserve"> 2014-2020).</w:t>
      </w:r>
      <w:r w:rsidRPr="002E511E">
        <w:rPr>
          <w:rFonts w:ascii="Arial" w:hAnsi="Arial" w:cs="Arial"/>
          <w:sz w:val="16"/>
          <w:szCs w:val="20"/>
          <w:lang w:val="fr-FR"/>
        </w:rPr>
        <w:t xml:space="preserve"> </w:t>
      </w:r>
    </w:p>
    <w:p w14:paraId="1CD3BD8C" w14:textId="77777777" w:rsidR="00906AAB" w:rsidRDefault="00906AAB" w:rsidP="00213065">
      <w:pPr>
        <w:pStyle w:val="Paragraph"/>
        <w:spacing w:before="0"/>
        <w:ind w:firstLine="0"/>
        <w:rPr>
          <w:rFonts w:ascii="Arial" w:hAnsi="Arial" w:cs="Arial"/>
          <w:b/>
          <w:sz w:val="20"/>
          <w:szCs w:val="20"/>
          <w:lang w:val="fr-FR"/>
        </w:rPr>
      </w:pPr>
    </w:p>
    <w:p w14:paraId="021B75D6" w14:textId="77777777" w:rsidR="008F456E" w:rsidRPr="00B81671" w:rsidRDefault="008F456E" w:rsidP="00213065">
      <w:pPr>
        <w:pStyle w:val="Paragraph"/>
        <w:spacing w:before="0"/>
        <w:ind w:firstLine="0"/>
        <w:rPr>
          <w:rFonts w:ascii="Arial" w:hAnsi="Arial" w:cs="Arial"/>
          <w:b/>
          <w:sz w:val="20"/>
          <w:szCs w:val="20"/>
          <w:lang w:val="fr-FR"/>
        </w:rPr>
      </w:pPr>
    </w:p>
    <w:p w14:paraId="72843B47" w14:textId="1ED8D5F6" w:rsidR="001C4201" w:rsidRPr="00592F41" w:rsidRDefault="001C4201" w:rsidP="00303CB0">
      <w:pPr>
        <w:pStyle w:val="Paragraph"/>
        <w:spacing w:before="0"/>
        <w:ind w:firstLine="0"/>
        <w:rPr>
          <w:rFonts w:ascii="Arial" w:hAnsi="Arial" w:cs="Arial"/>
          <w:b/>
          <w:sz w:val="20"/>
          <w:szCs w:val="20"/>
        </w:rPr>
      </w:pPr>
      <w:r w:rsidRPr="00592F41">
        <w:rPr>
          <w:rFonts w:ascii="Arial" w:hAnsi="Arial" w:cs="Arial"/>
          <w:b/>
          <w:sz w:val="20"/>
          <w:szCs w:val="20"/>
        </w:rPr>
        <w:t>R</w:t>
      </w:r>
      <w:r w:rsidR="00B43B76">
        <w:rPr>
          <w:rFonts w:ascii="Arial" w:hAnsi="Arial" w:cs="Arial"/>
          <w:b/>
          <w:sz w:val="20"/>
          <w:szCs w:val="20"/>
        </w:rPr>
        <w:t>É</w:t>
      </w:r>
      <w:r w:rsidR="00A905A2">
        <w:rPr>
          <w:rFonts w:ascii="Arial" w:hAnsi="Arial" w:cs="Arial"/>
          <w:b/>
          <w:sz w:val="20"/>
          <w:szCs w:val="20"/>
        </w:rPr>
        <w:t>F</w:t>
      </w:r>
      <w:r w:rsidR="00B43B76">
        <w:rPr>
          <w:rFonts w:ascii="Arial" w:hAnsi="Arial" w:cs="Arial"/>
          <w:b/>
          <w:sz w:val="20"/>
          <w:szCs w:val="20"/>
        </w:rPr>
        <w:t>É</w:t>
      </w:r>
      <w:r w:rsidR="00A905A2">
        <w:rPr>
          <w:rFonts w:ascii="Arial" w:hAnsi="Arial" w:cs="Arial"/>
          <w:b/>
          <w:sz w:val="20"/>
          <w:szCs w:val="20"/>
        </w:rPr>
        <w:t>RENCES</w:t>
      </w:r>
    </w:p>
    <w:p w14:paraId="55E2F6E6" w14:textId="77777777" w:rsidR="00123974" w:rsidRPr="00592F41" w:rsidRDefault="00123974" w:rsidP="00303CB0">
      <w:pPr>
        <w:pStyle w:val="Paragraph"/>
        <w:spacing w:before="0"/>
        <w:ind w:firstLine="0"/>
        <w:rPr>
          <w:rFonts w:ascii="Arial" w:hAnsi="Arial" w:cs="Arial"/>
          <w:b/>
          <w:sz w:val="20"/>
          <w:szCs w:val="20"/>
        </w:rPr>
      </w:pPr>
    </w:p>
    <w:p w14:paraId="7F26B9E1" w14:textId="77777777" w:rsidR="007D2ABB" w:rsidRDefault="007D2ABB" w:rsidP="007869CA">
      <w:pPr>
        <w:pStyle w:val="Paragraph"/>
        <w:widowControl w:val="0"/>
        <w:spacing w:before="0"/>
        <w:ind w:left="720" w:hanging="720"/>
        <w:rPr>
          <w:rFonts w:ascii="Arial" w:hAnsi="Arial" w:cs="Arial"/>
          <w:sz w:val="20"/>
          <w:szCs w:val="20"/>
        </w:rPr>
      </w:pPr>
      <w:r>
        <w:rPr>
          <w:rFonts w:ascii="Arial" w:hAnsi="Arial" w:cs="Arial"/>
          <w:sz w:val="20"/>
          <w:szCs w:val="20"/>
        </w:rPr>
        <w:t>ASTM C125-</w:t>
      </w:r>
      <w:r w:rsidR="00123974" w:rsidRPr="007D2ABB">
        <w:rPr>
          <w:rFonts w:ascii="Arial" w:hAnsi="Arial" w:cs="Arial"/>
          <w:sz w:val="20"/>
          <w:szCs w:val="20"/>
        </w:rPr>
        <w:t>07</w:t>
      </w:r>
      <w:r w:rsidRPr="007D2ABB">
        <w:t xml:space="preserve"> </w:t>
      </w:r>
      <w:r w:rsidRPr="007D2ABB">
        <w:rPr>
          <w:rFonts w:ascii="Arial" w:hAnsi="Arial" w:cs="Arial"/>
          <w:sz w:val="20"/>
          <w:szCs w:val="20"/>
        </w:rPr>
        <w:t xml:space="preserve">Standard Terminology Relating to Concrete and Concrete Aggregates, ASTM </w:t>
      </w:r>
      <w:r w:rsidR="000F562B">
        <w:rPr>
          <w:rFonts w:ascii="Arial" w:hAnsi="Arial" w:cs="Arial"/>
          <w:sz w:val="20"/>
          <w:szCs w:val="20"/>
        </w:rPr>
        <w:t xml:space="preserve">   </w:t>
      </w:r>
      <w:r w:rsidRPr="007D2ABB">
        <w:rPr>
          <w:rFonts w:ascii="Arial" w:hAnsi="Arial" w:cs="Arial"/>
          <w:sz w:val="20"/>
          <w:szCs w:val="20"/>
        </w:rPr>
        <w:t>International, West Conshohocken, PA, 2007</w:t>
      </w:r>
    </w:p>
    <w:p w14:paraId="0BB5F543" w14:textId="77777777" w:rsidR="007D2ABB" w:rsidRDefault="00177564" w:rsidP="007D2ABB">
      <w:pPr>
        <w:pStyle w:val="Paragraph"/>
        <w:spacing w:before="0"/>
        <w:ind w:firstLine="0"/>
        <w:rPr>
          <w:rFonts w:ascii="Arial" w:hAnsi="Arial" w:cs="Arial"/>
          <w:sz w:val="20"/>
          <w:szCs w:val="20"/>
          <w:lang w:val="fr-FR"/>
        </w:rPr>
      </w:pPr>
      <w:r w:rsidRPr="00177564">
        <w:rPr>
          <w:rFonts w:ascii="Arial" w:hAnsi="Arial" w:cs="Arial"/>
          <w:sz w:val="20"/>
          <w:szCs w:val="20"/>
          <w:lang w:val="fr-FR"/>
        </w:rPr>
        <w:t xml:space="preserve">AFNOR </w:t>
      </w:r>
      <w:r w:rsidR="00123974" w:rsidRPr="007D2ABB">
        <w:rPr>
          <w:rFonts w:ascii="Arial" w:hAnsi="Arial" w:cs="Arial"/>
          <w:sz w:val="20"/>
          <w:szCs w:val="20"/>
          <w:lang w:val="fr-FR"/>
        </w:rPr>
        <w:t>NF EN 196-1</w:t>
      </w:r>
      <w:r w:rsidR="007D2ABB" w:rsidRPr="007D2ABB">
        <w:rPr>
          <w:rFonts w:ascii="Arial" w:hAnsi="Arial" w:cs="Arial"/>
          <w:sz w:val="20"/>
          <w:szCs w:val="20"/>
          <w:lang w:val="fr-FR"/>
        </w:rPr>
        <w:t xml:space="preserve"> </w:t>
      </w:r>
      <w:r w:rsidR="007D2ABB">
        <w:rPr>
          <w:rFonts w:ascii="Arial" w:hAnsi="Arial" w:cs="Arial"/>
          <w:sz w:val="20"/>
          <w:szCs w:val="20"/>
          <w:lang w:val="fr-FR"/>
        </w:rPr>
        <w:t>Méthodes d'essais des ciments -</w:t>
      </w:r>
      <w:r w:rsidR="007D2ABB" w:rsidRPr="007D2ABB">
        <w:rPr>
          <w:rFonts w:ascii="Arial" w:hAnsi="Arial" w:cs="Arial"/>
          <w:sz w:val="20"/>
          <w:szCs w:val="20"/>
          <w:lang w:val="fr-FR"/>
        </w:rPr>
        <w:t>Partie 1 : Détermination des résistances</w:t>
      </w:r>
      <w:r w:rsidR="007D2ABB">
        <w:rPr>
          <w:rFonts w:ascii="Arial" w:hAnsi="Arial" w:cs="Arial"/>
          <w:sz w:val="20"/>
          <w:szCs w:val="20"/>
          <w:lang w:val="fr-FR"/>
        </w:rPr>
        <w:t xml:space="preserve"> (2016)</w:t>
      </w:r>
    </w:p>
    <w:p w14:paraId="5E8EBD04" w14:textId="77777777" w:rsidR="007D2ABB" w:rsidRDefault="00177564" w:rsidP="007869CA">
      <w:pPr>
        <w:pStyle w:val="Paragraph"/>
        <w:spacing w:before="0"/>
        <w:ind w:left="720" w:hanging="720"/>
        <w:rPr>
          <w:rFonts w:ascii="Arial" w:hAnsi="Arial" w:cs="Arial"/>
          <w:sz w:val="20"/>
          <w:szCs w:val="20"/>
          <w:lang w:val="fr-FR"/>
        </w:rPr>
      </w:pPr>
      <w:r w:rsidRPr="00177564">
        <w:rPr>
          <w:rFonts w:ascii="Arial" w:hAnsi="Arial" w:cs="Arial"/>
          <w:sz w:val="20"/>
          <w:szCs w:val="20"/>
          <w:lang w:val="fr-FR"/>
        </w:rPr>
        <w:t xml:space="preserve">AFNOR </w:t>
      </w:r>
      <w:r w:rsidR="00123974">
        <w:rPr>
          <w:rFonts w:ascii="Arial" w:hAnsi="Arial" w:cs="Arial"/>
          <w:sz w:val="20"/>
          <w:szCs w:val="20"/>
          <w:lang w:val="fr-FR"/>
        </w:rPr>
        <w:t>NF EN 196-3</w:t>
      </w:r>
      <w:r w:rsidR="007D2ABB">
        <w:rPr>
          <w:rFonts w:ascii="Arial" w:hAnsi="Arial" w:cs="Arial"/>
          <w:sz w:val="20"/>
          <w:szCs w:val="20"/>
          <w:lang w:val="fr-FR"/>
        </w:rPr>
        <w:t xml:space="preserve"> Méthodes d'essai des ciments -</w:t>
      </w:r>
      <w:r w:rsidR="007D2ABB" w:rsidRPr="007D2ABB">
        <w:rPr>
          <w:rFonts w:ascii="Arial" w:hAnsi="Arial" w:cs="Arial"/>
          <w:sz w:val="20"/>
          <w:szCs w:val="20"/>
          <w:lang w:val="fr-FR"/>
        </w:rPr>
        <w:t>Pa</w:t>
      </w:r>
      <w:r w:rsidR="007D2ABB">
        <w:rPr>
          <w:rFonts w:ascii="Arial" w:hAnsi="Arial" w:cs="Arial"/>
          <w:sz w:val="20"/>
          <w:szCs w:val="20"/>
          <w:lang w:val="fr-FR"/>
        </w:rPr>
        <w:t xml:space="preserve">rtie 3 : Détermination du temps </w:t>
      </w:r>
      <w:r w:rsidR="007D2ABB" w:rsidRPr="007D2ABB">
        <w:rPr>
          <w:rFonts w:ascii="Arial" w:hAnsi="Arial" w:cs="Arial"/>
          <w:sz w:val="20"/>
          <w:szCs w:val="20"/>
          <w:lang w:val="fr-FR"/>
        </w:rPr>
        <w:t>de</w:t>
      </w:r>
      <w:r w:rsidR="007D2ABB">
        <w:rPr>
          <w:rFonts w:ascii="Arial" w:hAnsi="Arial" w:cs="Arial"/>
          <w:sz w:val="20"/>
          <w:szCs w:val="20"/>
          <w:lang w:val="fr-FR"/>
        </w:rPr>
        <w:t xml:space="preserve"> prise et </w:t>
      </w:r>
      <w:r w:rsidR="007D2ABB" w:rsidRPr="007D2ABB">
        <w:rPr>
          <w:rFonts w:ascii="Arial" w:hAnsi="Arial" w:cs="Arial"/>
          <w:sz w:val="20"/>
          <w:szCs w:val="20"/>
          <w:lang w:val="fr-FR"/>
        </w:rPr>
        <w:t>de la stabilité</w:t>
      </w:r>
      <w:r w:rsidR="007D2ABB">
        <w:rPr>
          <w:rFonts w:ascii="Arial" w:hAnsi="Arial" w:cs="Arial"/>
          <w:sz w:val="20"/>
          <w:szCs w:val="20"/>
          <w:lang w:val="fr-FR"/>
        </w:rPr>
        <w:t xml:space="preserve"> (2017)</w:t>
      </w:r>
    </w:p>
    <w:p w14:paraId="24F62CB4" w14:textId="3671D100" w:rsidR="00C733CF" w:rsidRDefault="00177564" w:rsidP="007869CA">
      <w:pPr>
        <w:pStyle w:val="Paragraph"/>
        <w:spacing w:before="0"/>
        <w:ind w:left="720" w:hanging="720"/>
        <w:rPr>
          <w:rFonts w:ascii="Arial" w:hAnsi="Arial" w:cs="Arial"/>
          <w:sz w:val="20"/>
          <w:szCs w:val="20"/>
          <w:lang w:val="fr-FR"/>
        </w:rPr>
      </w:pPr>
      <w:r w:rsidRPr="00177564">
        <w:rPr>
          <w:rFonts w:ascii="Arial" w:hAnsi="Arial" w:cs="Arial"/>
          <w:sz w:val="20"/>
          <w:szCs w:val="20"/>
          <w:lang w:val="fr-FR"/>
        </w:rPr>
        <w:t xml:space="preserve">AFNOR </w:t>
      </w:r>
      <w:r w:rsidR="00123974" w:rsidRPr="007D2ABB">
        <w:rPr>
          <w:rFonts w:ascii="Arial" w:hAnsi="Arial" w:cs="Arial"/>
          <w:sz w:val="20"/>
          <w:szCs w:val="20"/>
          <w:lang w:val="fr-FR"/>
        </w:rPr>
        <w:t>NF EN 12350-8</w:t>
      </w:r>
      <w:r w:rsidR="007D2ABB" w:rsidRPr="007D2ABB">
        <w:rPr>
          <w:rFonts w:ascii="Arial" w:hAnsi="Arial" w:cs="Arial"/>
          <w:sz w:val="20"/>
          <w:szCs w:val="20"/>
          <w:lang w:val="fr-FR"/>
        </w:rPr>
        <w:t xml:space="preserve"> Essai pour béton frais</w:t>
      </w:r>
      <w:r w:rsidR="007D2ABB">
        <w:rPr>
          <w:rFonts w:ascii="Arial" w:hAnsi="Arial" w:cs="Arial"/>
          <w:sz w:val="20"/>
          <w:szCs w:val="20"/>
          <w:lang w:val="fr-FR"/>
        </w:rPr>
        <w:t xml:space="preserve"> -</w:t>
      </w:r>
      <w:r w:rsidR="00961480">
        <w:rPr>
          <w:rFonts w:ascii="Arial" w:hAnsi="Arial" w:cs="Arial"/>
          <w:sz w:val="20"/>
          <w:szCs w:val="20"/>
          <w:lang w:val="fr-FR"/>
        </w:rPr>
        <w:t xml:space="preserve">Partie 8 : Béton auto-plaçant - </w:t>
      </w:r>
      <w:r w:rsidR="007D2ABB" w:rsidRPr="007D2ABB">
        <w:rPr>
          <w:rFonts w:ascii="Arial" w:hAnsi="Arial" w:cs="Arial"/>
          <w:sz w:val="20"/>
          <w:szCs w:val="20"/>
          <w:lang w:val="fr-FR"/>
        </w:rPr>
        <w:t xml:space="preserve">Essai </w:t>
      </w:r>
      <w:r w:rsidR="007D2ABB">
        <w:rPr>
          <w:rFonts w:ascii="Arial" w:hAnsi="Arial" w:cs="Arial"/>
          <w:sz w:val="20"/>
          <w:szCs w:val="20"/>
          <w:lang w:val="fr-FR"/>
        </w:rPr>
        <w:t xml:space="preserve">d'étalement </w:t>
      </w:r>
      <w:r w:rsidR="007D2ABB" w:rsidRPr="007D2ABB">
        <w:rPr>
          <w:rFonts w:ascii="Arial" w:hAnsi="Arial" w:cs="Arial"/>
          <w:sz w:val="20"/>
          <w:szCs w:val="20"/>
          <w:lang w:val="fr-FR"/>
        </w:rPr>
        <w:t>au cône d'</w:t>
      </w:r>
      <w:proofErr w:type="spellStart"/>
      <w:r w:rsidR="007D2ABB" w:rsidRPr="007D2ABB">
        <w:rPr>
          <w:rFonts w:ascii="Arial" w:hAnsi="Arial" w:cs="Arial"/>
          <w:sz w:val="20"/>
          <w:szCs w:val="20"/>
          <w:lang w:val="fr-FR"/>
        </w:rPr>
        <w:t>Abrams</w:t>
      </w:r>
      <w:proofErr w:type="spellEnd"/>
      <w:r w:rsidR="007D2ABB">
        <w:rPr>
          <w:rFonts w:ascii="Arial" w:hAnsi="Arial" w:cs="Arial"/>
          <w:sz w:val="20"/>
          <w:szCs w:val="20"/>
          <w:lang w:val="fr-FR"/>
        </w:rPr>
        <w:t xml:space="preserve"> (2010)</w:t>
      </w:r>
    </w:p>
    <w:p w14:paraId="131DBE99" w14:textId="610B1B03" w:rsidR="00936692" w:rsidRDefault="00B80D9B" w:rsidP="007869CA">
      <w:pPr>
        <w:pStyle w:val="Paragraph"/>
        <w:spacing w:before="0"/>
        <w:ind w:left="720" w:hanging="720"/>
        <w:rPr>
          <w:rFonts w:ascii="Arial" w:hAnsi="Arial" w:cs="Arial"/>
          <w:sz w:val="20"/>
          <w:szCs w:val="20"/>
          <w:lang w:val="fr-FR"/>
        </w:rPr>
      </w:pPr>
      <w:r w:rsidRPr="00A33291">
        <w:rPr>
          <w:rFonts w:ascii="Arial" w:hAnsi="Arial" w:cs="Arial"/>
          <w:sz w:val="20"/>
          <w:szCs w:val="20"/>
          <w:lang w:val="fr-FR"/>
        </w:rPr>
        <w:t>Abdo</w:t>
      </w:r>
      <w:r w:rsidR="007C16BA" w:rsidRPr="00A33291">
        <w:rPr>
          <w:rFonts w:ascii="Arial" w:hAnsi="Arial" w:cs="Arial"/>
          <w:sz w:val="20"/>
          <w:szCs w:val="20"/>
          <w:lang w:val="fr-FR"/>
        </w:rPr>
        <w:t xml:space="preserve"> J. (2008). </w:t>
      </w:r>
      <w:r w:rsidR="009C7683">
        <w:rPr>
          <w:rFonts w:ascii="Arial" w:hAnsi="Arial" w:cs="Arial"/>
          <w:sz w:val="20"/>
          <w:szCs w:val="20"/>
          <w:lang w:val="fr-FR"/>
        </w:rPr>
        <w:t>« </w:t>
      </w:r>
      <w:r w:rsidR="007C16BA" w:rsidRPr="00A33291">
        <w:rPr>
          <w:rFonts w:ascii="Arial" w:hAnsi="Arial" w:cs="Arial"/>
          <w:sz w:val="20"/>
          <w:szCs w:val="20"/>
          <w:lang w:val="fr-FR"/>
        </w:rPr>
        <w:t> C</w:t>
      </w:r>
      <w:r w:rsidR="009C7683">
        <w:rPr>
          <w:rFonts w:ascii="Arial" w:hAnsi="Arial" w:cs="Arial"/>
          <w:sz w:val="20"/>
          <w:szCs w:val="20"/>
          <w:lang w:val="fr-FR"/>
        </w:rPr>
        <w:t>iments-</w:t>
      </w:r>
      <w:r w:rsidR="009C7683" w:rsidRPr="00A33291">
        <w:rPr>
          <w:rFonts w:ascii="Arial" w:hAnsi="Arial" w:cs="Arial"/>
          <w:sz w:val="20"/>
          <w:szCs w:val="20"/>
          <w:lang w:val="fr-FR"/>
        </w:rPr>
        <w:t>Construction et travaux publics</w:t>
      </w:r>
      <w:r w:rsidR="00961480">
        <w:rPr>
          <w:rFonts w:ascii="Arial" w:hAnsi="Arial" w:cs="Arial"/>
          <w:sz w:val="20"/>
          <w:szCs w:val="20"/>
          <w:lang w:val="fr-FR"/>
        </w:rPr>
        <w:t xml:space="preserve"> </w:t>
      </w:r>
      <w:r w:rsidR="009C7683">
        <w:rPr>
          <w:rFonts w:ascii="Arial" w:hAnsi="Arial" w:cs="Arial"/>
          <w:sz w:val="20"/>
          <w:szCs w:val="20"/>
          <w:lang w:val="fr-FR"/>
        </w:rPr>
        <w:t>-</w:t>
      </w:r>
      <w:r w:rsidR="00961480">
        <w:rPr>
          <w:rFonts w:ascii="Arial" w:hAnsi="Arial" w:cs="Arial"/>
          <w:sz w:val="20"/>
          <w:szCs w:val="20"/>
          <w:lang w:val="fr-FR"/>
        </w:rPr>
        <w:t xml:space="preserve"> </w:t>
      </w:r>
      <w:r w:rsidR="009C7683" w:rsidRPr="00A33291">
        <w:rPr>
          <w:rFonts w:ascii="Arial" w:hAnsi="Arial" w:cs="Arial"/>
          <w:sz w:val="20"/>
          <w:szCs w:val="20"/>
          <w:lang w:val="fr-FR"/>
        </w:rPr>
        <w:t>Les superstructures du bâtiment</w:t>
      </w:r>
      <w:r w:rsidR="009C7683">
        <w:rPr>
          <w:rFonts w:ascii="Arial" w:hAnsi="Arial" w:cs="Arial"/>
          <w:sz w:val="20"/>
          <w:szCs w:val="20"/>
          <w:lang w:val="fr-FR"/>
        </w:rPr>
        <w:t> »</w:t>
      </w:r>
      <w:r w:rsidR="009C7683" w:rsidRPr="00A33291">
        <w:rPr>
          <w:rFonts w:ascii="Arial" w:hAnsi="Arial" w:cs="Arial"/>
          <w:sz w:val="20"/>
          <w:szCs w:val="20"/>
          <w:lang w:val="fr-FR"/>
        </w:rPr>
        <w:t> </w:t>
      </w:r>
      <w:r w:rsidR="007C16BA" w:rsidRPr="00A33291">
        <w:rPr>
          <w:rFonts w:ascii="Arial" w:hAnsi="Arial" w:cs="Arial"/>
          <w:sz w:val="20"/>
          <w:szCs w:val="20"/>
          <w:lang w:val="fr-FR"/>
        </w:rPr>
        <w:t xml:space="preserve"> </w:t>
      </w:r>
      <w:r w:rsidR="007C16BA" w:rsidRPr="00A33291">
        <w:rPr>
          <w:rFonts w:ascii="Arial" w:hAnsi="Arial" w:cs="Arial"/>
          <w:i/>
          <w:sz w:val="20"/>
          <w:szCs w:val="20"/>
          <w:lang w:val="fr-FR"/>
        </w:rPr>
        <w:t>Techniques de l’ingénieur</w:t>
      </w:r>
      <w:r w:rsidR="007C16BA" w:rsidRPr="00A33291">
        <w:rPr>
          <w:rFonts w:ascii="Arial" w:hAnsi="Arial" w:cs="Arial"/>
          <w:sz w:val="20"/>
          <w:szCs w:val="20"/>
          <w:lang w:val="fr-FR"/>
        </w:rPr>
        <w:t xml:space="preserve"> C920.V2</w:t>
      </w:r>
    </w:p>
    <w:p w14:paraId="7725B8D0" w14:textId="77777777" w:rsidR="00936692" w:rsidRPr="00A33291" w:rsidRDefault="00936692" w:rsidP="007869CA">
      <w:pPr>
        <w:pStyle w:val="Paragraph"/>
        <w:spacing w:before="0"/>
        <w:ind w:left="720" w:hanging="720"/>
        <w:rPr>
          <w:rFonts w:ascii="Arial" w:hAnsi="Arial" w:cs="Arial"/>
          <w:sz w:val="20"/>
          <w:szCs w:val="20"/>
          <w:lang w:val="fr-FR"/>
        </w:rPr>
      </w:pPr>
      <w:r w:rsidRPr="00936692">
        <w:rPr>
          <w:rFonts w:ascii="Arial" w:hAnsi="Arial" w:cs="Arial"/>
          <w:sz w:val="20"/>
          <w:szCs w:val="20"/>
          <w:lang w:val="fr-FR"/>
        </w:rPr>
        <w:t>DIRECTIVE 2008/98/CE</w:t>
      </w:r>
      <w:r>
        <w:rPr>
          <w:rFonts w:ascii="Arial" w:hAnsi="Arial" w:cs="Arial"/>
          <w:sz w:val="20"/>
          <w:szCs w:val="20"/>
          <w:lang w:val="fr-FR"/>
        </w:rPr>
        <w:t xml:space="preserve"> Du</w:t>
      </w:r>
      <w:r w:rsidRPr="00936692">
        <w:rPr>
          <w:rFonts w:ascii="Arial" w:hAnsi="Arial" w:cs="Arial"/>
          <w:sz w:val="20"/>
          <w:szCs w:val="20"/>
          <w:lang w:val="fr-FR"/>
        </w:rPr>
        <w:t xml:space="preserve"> </w:t>
      </w:r>
      <w:r>
        <w:rPr>
          <w:rFonts w:ascii="Arial" w:hAnsi="Arial" w:cs="Arial"/>
          <w:sz w:val="20"/>
          <w:szCs w:val="20"/>
          <w:lang w:val="fr-FR"/>
        </w:rPr>
        <w:t>Parlement Européen</w:t>
      </w:r>
      <w:r w:rsidRPr="00936692">
        <w:rPr>
          <w:rFonts w:ascii="Arial" w:hAnsi="Arial" w:cs="Arial"/>
          <w:sz w:val="20"/>
          <w:szCs w:val="20"/>
          <w:lang w:val="fr-FR"/>
        </w:rPr>
        <w:t xml:space="preserve"> </w:t>
      </w:r>
      <w:r>
        <w:rPr>
          <w:rFonts w:ascii="Arial" w:hAnsi="Arial" w:cs="Arial"/>
          <w:sz w:val="20"/>
          <w:szCs w:val="20"/>
          <w:lang w:val="fr-FR"/>
        </w:rPr>
        <w:t xml:space="preserve">et du Conseil </w:t>
      </w:r>
      <w:r w:rsidRPr="00936692">
        <w:rPr>
          <w:rFonts w:ascii="Arial" w:hAnsi="Arial" w:cs="Arial"/>
          <w:sz w:val="20"/>
          <w:szCs w:val="20"/>
          <w:lang w:val="fr-FR"/>
        </w:rPr>
        <w:t>du 19 novembre 2008</w:t>
      </w:r>
      <w:r>
        <w:rPr>
          <w:rFonts w:ascii="Arial" w:hAnsi="Arial" w:cs="Arial"/>
          <w:sz w:val="20"/>
          <w:szCs w:val="20"/>
          <w:lang w:val="fr-FR"/>
        </w:rPr>
        <w:t xml:space="preserve">, </w:t>
      </w:r>
      <w:r w:rsidRPr="00936692">
        <w:rPr>
          <w:rFonts w:ascii="Arial" w:hAnsi="Arial" w:cs="Arial"/>
          <w:sz w:val="20"/>
          <w:szCs w:val="20"/>
          <w:lang w:val="fr-FR"/>
        </w:rPr>
        <w:t>relative aux</w:t>
      </w:r>
      <w:r w:rsidR="000F562B">
        <w:rPr>
          <w:rFonts w:ascii="Arial" w:hAnsi="Arial" w:cs="Arial"/>
          <w:sz w:val="20"/>
          <w:szCs w:val="20"/>
          <w:lang w:val="fr-FR"/>
        </w:rPr>
        <w:t xml:space="preserve">                                                                                    </w:t>
      </w:r>
      <w:r w:rsidRPr="00936692">
        <w:rPr>
          <w:rFonts w:ascii="Arial" w:hAnsi="Arial" w:cs="Arial"/>
          <w:sz w:val="20"/>
          <w:szCs w:val="20"/>
          <w:lang w:val="fr-FR"/>
        </w:rPr>
        <w:t xml:space="preserve"> </w:t>
      </w:r>
      <w:r w:rsidR="000F562B">
        <w:rPr>
          <w:rFonts w:ascii="Arial" w:hAnsi="Arial" w:cs="Arial"/>
          <w:sz w:val="20"/>
          <w:szCs w:val="20"/>
          <w:lang w:val="fr-FR"/>
        </w:rPr>
        <w:t xml:space="preserve">                 </w:t>
      </w:r>
      <w:r w:rsidRPr="00936692">
        <w:rPr>
          <w:rFonts w:ascii="Arial" w:hAnsi="Arial" w:cs="Arial"/>
          <w:sz w:val="20"/>
          <w:szCs w:val="20"/>
          <w:lang w:val="fr-FR"/>
        </w:rPr>
        <w:t>déchets et abrogeant certaines directives</w:t>
      </w:r>
      <w:r>
        <w:rPr>
          <w:rFonts w:ascii="Arial" w:hAnsi="Arial" w:cs="Arial"/>
          <w:sz w:val="20"/>
          <w:szCs w:val="20"/>
          <w:lang w:val="fr-FR"/>
        </w:rPr>
        <w:t>.</w:t>
      </w:r>
    </w:p>
    <w:p w14:paraId="7D2FFD78" w14:textId="77777777" w:rsidR="00722F13" w:rsidRPr="00A33291" w:rsidRDefault="00722F13" w:rsidP="007D2ABB">
      <w:pPr>
        <w:pStyle w:val="Paragraph"/>
        <w:spacing w:before="0"/>
        <w:ind w:firstLine="0"/>
        <w:rPr>
          <w:rFonts w:ascii="Arial" w:hAnsi="Arial" w:cs="Arial"/>
          <w:sz w:val="20"/>
          <w:szCs w:val="20"/>
          <w:lang w:val="fr-FR"/>
        </w:rPr>
      </w:pPr>
      <w:r w:rsidRPr="00A33291">
        <w:rPr>
          <w:rFonts w:ascii="Arial" w:hAnsi="Arial" w:cs="Arial"/>
          <w:sz w:val="20"/>
          <w:szCs w:val="20"/>
          <w:lang w:val="fr-FR"/>
        </w:rPr>
        <w:t>FFTB. Fédération Française des Tuiles et des Briques : http://www.fftb.org</w:t>
      </w:r>
    </w:p>
    <w:p w14:paraId="351BD2D0" w14:textId="77777777" w:rsidR="00B80D9B" w:rsidRPr="00A33291" w:rsidRDefault="00A614B3" w:rsidP="00B80D9B">
      <w:pPr>
        <w:pStyle w:val="Bibliographie"/>
        <w:rPr>
          <w:rFonts w:ascii="Arial" w:hAnsi="Arial" w:cs="Arial"/>
        </w:rPr>
      </w:pPr>
      <w:r w:rsidRPr="00A33291">
        <w:rPr>
          <w:rFonts w:ascii="Arial" w:hAnsi="Arial" w:cs="Arial"/>
        </w:rPr>
        <w:fldChar w:fldCharType="begin"/>
      </w:r>
      <w:r w:rsidR="008F30CB" w:rsidRPr="00A33291">
        <w:rPr>
          <w:rFonts w:ascii="Arial" w:hAnsi="Arial" w:cs="Arial"/>
        </w:rPr>
        <w:instrText xml:space="preserve"> ADDIN ZOTERO_BIBL {"uncited":[],"omitted":[],"custom":[]} CSL_BIBLIOGRAPHY </w:instrText>
      </w:r>
      <w:r w:rsidRPr="00A33291">
        <w:rPr>
          <w:rFonts w:ascii="Arial" w:hAnsi="Arial" w:cs="Arial"/>
        </w:rPr>
        <w:fldChar w:fldCharType="separate"/>
      </w:r>
      <w:r w:rsidR="00B80D9B" w:rsidRPr="00A33291">
        <w:rPr>
          <w:rFonts w:ascii="Arial" w:hAnsi="Arial" w:cs="Arial"/>
        </w:rPr>
        <w:t>Kornmann M., (2009). « Matériaux de terre cuite - Matières de base et fabrication », Techniques de l’ingénieur C905.V2</w:t>
      </w:r>
    </w:p>
    <w:p w14:paraId="077356E6" w14:textId="77777777" w:rsidR="00B80D9B" w:rsidRPr="00A33291" w:rsidRDefault="00B80D9B" w:rsidP="00B80D9B">
      <w:pPr>
        <w:pStyle w:val="Bibliographie"/>
        <w:rPr>
          <w:rFonts w:ascii="Arial" w:hAnsi="Arial" w:cs="Arial"/>
          <w:lang w:val="en-US"/>
        </w:rPr>
      </w:pPr>
      <w:r w:rsidRPr="00A33291">
        <w:rPr>
          <w:rFonts w:ascii="Arial" w:hAnsi="Arial" w:cs="Arial"/>
        </w:rPr>
        <w:lastRenderedPageBreak/>
        <w:t xml:space="preserve">Pacheco-Torgal F. et Jalali, S. (2010). </w:t>
      </w:r>
      <w:r w:rsidRPr="00A33291">
        <w:rPr>
          <w:rFonts w:ascii="Arial" w:hAnsi="Arial" w:cs="Arial"/>
          <w:lang w:val="en-US"/>
        </w:rPr>
        <w:t xml:space="preserve">« Reusing Ceramic Wastes in Concrete ». </w:t>
      </w:r>
      <w:r w:rsidRPr="00A33291">
        <w:rPr>
          <w:rFonts w:ascii="Arial" w:hAnsi="Arial" w:cs="Arial"/>
          <w:i/>
          <w:iCs/>
          <w:lang w:val="en-US"/>
        </w:rPr>
        <w:t>Construction and Building Materials</w:t>
      </w:r>
      <w:r w:rsidRPr="00A33291">
        <w:rPr>
          <w:rFonts w:ascii="Arial" w:hAnsi="Arial" w:cs="Arial"/>
          <w:lang w:val="en-US"/>
        </w:rPr>
        <w:t xml:space="preserve"> 24 (5): 832</w:t>
      </w:r>
      <w:r w:rsidRPr="00A33291">
        <w:rPr>
          <w:rFonts w:ascii="Cambria Math" w:hAnsi="Cambria Math" w:cs="Cambria Math"/>
          <w:lang w:val="en-US"/>
        </w:rPr>
        <w:t>‑</w:t>
      </w:r>
      <w:r w:rsidRPr="00A33291">
        <w:rPr>
          <w:rFonts w:ascii="Arial" w:hAnsi="Arial" w:cs="Arial"/>
          <w:lang w:val="en-US"/>
        </w:rPr>
        <w:t xml:space="preserve">38. </w:t>
      </w:r>
    </w:p>
    <w:p w14:paraId="6ED96728" w14:textId="77777777" w:rsidR="00B80D9B" w:rsidRPr="00A33291" w:rsidRDefault="00B80D9B" w:rsidP="00B80D9B">
      <w:pPr>
        <w:pStyle w:val="Bibliographie"/>
        <w:rPr>
          <w:rFonts w:ascii="Arial" w:hAnsi="Arial" w:cs="Arial"/>
          <w:lang w:val="en-US"/>
        </w:rPr>
      </w:pPr>
      <w:r w:rsidRPr="00A33291">
        <w:rPr>
          <w:rFonts w:ascii="Arial" w:hAnsi="Arial" w:cs="Arial"/>
          <w:lang w:val="en-US"/>
        </w:rPr>
        <w:t xml:space="preserve">Provis, J.L. (2017). « Alkali-activated materials ». </w:t>
      </w:r>
      <w:r w:rsidRPr="00A33291">
        <w:rPr>
          <w:rFonts w:ascii="Arial" w:hAnsi="Arial" w:cs="Arial"/>
          <w:i/>
          <w:iCs/>
          <w:lang w:val="en-US"/>
        </w:rPr>
        <w:t>Cement and Concrete Research</w:t>
      </w:r>
      <w:r w:rsidRPr="00A33291">
        <w:rPr>
          <w:rFonts w:ascii="Arial" w:hAnsi="Arial" w:cs="Arial"/>
          <w:lang w:val="en-US"/>
        </w:rPr>
        <w:t>.</w:t>
      </w:r>
    </w:p>
    <w:p w14:paraId="25574CD0" w14:textId="77777777" w:rsidR="00B80D9B" w:rsidRPr="00A33291" w:rsidRDefault="00B80D9B" w:rsidP="00B80D9B">
      <w:pPr>
        <w:pStyle w:val="Bibliographie"/>
        <w:rPr>
          <w:rFonts w:ascii="Arial" w:hAnsi="Arial" w:cs="Arial"/>
          <w:lang w:val="en-US"/>
        </w:rPr>
      </w:pPr>
      <w:r w:rsidRPr="00A33291">
        <w:rPr>
          <w:rFonts w:ascii="Arial" w:hAnsi="Arial" w:cs="Arial"/>
          <w:lang w:val="en-US"/>
        </w:rPr>
        <w:t xml:space="preserve">Puertas F, García-Díaz I, Barba A, Gazulla M.F, Palacios M, Gómez M.P, et Martínez-Ramírez S. (2008). « Ceramic wastes as alternative raw materials for Portland cement clinker production ». </w:t>
      </w:r>
      <w:r w:rsidRPr="00A33291">
        <w:rPr>
          <w:rFonts w:ascii="Arial" w:hAnsi="Arial" w:cs="Arial"/>
          <w:i/>
          <w:iCs/>
          <w:lang w:val="en-US"/>
        </w:rPr>
        <w:t>Cement and Concrete Composites</w:t>
      </w:r>
      <w:r w:rsidRPr="00A33291">
        <w:rPr>
          <w:rFonts w:ascii="Arial" w:hAnsi="Arial" w:cs="Arial"/>
          <w:lang w:val="en-US"/>
        </w:rPr>
        <w:t xml:space="preserve"> 30 (9): 798</w:t>
      </w:r>
      <w:r w:rsidRPr="00A33291">
        <w:rPr>
          <w:rFonts w:ascii="Cambria Math" w:hAnsi="Cambria Math" w:cs="Cambria Math"/>
          <w:lang w:val="en-US"/>
        </w:rPr>
        <w:t>‑</w:t>
      </w:r>
      <w:r w:rsidRPr="00A33291">
        <w:rPr>
          <w:rFonts w:ascii="Arial" w:hAnsi="Arial" w:cs="Arial"/>
          <w:lang w:val="en-US"/>
        </w:rPr>
        <w:t xml:space="preserve">805. </w:t>
      </w:r>
    </w:p>
    <w:p w14:paraId="212A94F7" w14:textId="77777777" w:rsidR="00B80D9B" w:rsidRPr="00F4628F" w:rsidRDefault="00B80D9B" w:rsidP="00B80D9B">
      <w:pPr>
        <w:pStyle w:val="Bibliographie"/>
        <w:rPr>
          <w:rFonts w:ascii="Arial" w:hAnsi="Arial" w:cs="Arial"/>
        </w:rPr>
      </w:pPr>
      <w:r w:rsidRPr="00A33291">
        <w:rPr>
          <w:rFonts w:ascii="Arial" w:hAnsi="Arial" w:cs="Arial"/>
          <w:lang w:val="en-US"/>
        </w:rPr>
        <w:t xml:space="preserve">Reig L, Tashima M.M, Borrachero M.V, Monzó J, Cheeseman C.R, etPayá J. (2013). « Properties and Microstructure of Alkali-Activated Red Clay Brick Waste ». </w:t>
      </w:r>
      <w:r w:rsidRPr="00F4628F">
        <w:rPr>
          <w:rFonts w:ascii="Arial" w:hAnsi="Arial" w:cs="Arial"/>
          <w:i/>
          <w:iCs/>
        </w:rPr>
        <w:t>Construction and Building Materials</w:t>
      </w:r>
      <w:r w:rsidRPr="00F4628F">
        <w:rPr>
          <w:rFonts w:ascii="Arial" w:hAnsi="Arial" w:cs="Arial"/>
        </w:rPr>
        <w:t xml:space="preserve"> 43 (juin): 98</w:t>
      </w:r>
      <w:r w:rsidRPr="00F4628F">
        <w:rPr>
          <w:rFonts w:ascii="Cambria Math" w:hAnsi="Cambria Math" w:cs="Cambria Math"/>
        </w:rPr>
        <w:t>‑</w:t>
      </w:r>
      <w:r w:rsidRPr="00F4628F">
        <w:rPr>
          <w:rFonts w:ascii="Arial" w:hAnsi="Arial" w:cs="Arial"/>
        </w:rPr>
        <w:t xml:space="preserve">106. </w:t>
      </w:r>
    </w:p>
    <w:p w14:paraId="79A1938E" w14:textId="77777777" w:rsidR="00A33291" w:rsidRPr="00A33291" w:rsidRDefault="00A33291" w:rsidP="007869CA">
      <w:pPr>
        <w:ind w:left="720" w:hanging="720"/>
        <w:rPr>
          <w:rFonts w:ascii="Arial" w:hAnsi="Arial" w:cs="Arial"/>
        </w:rPr>
      </w:pPr>
      <w:r w:rsidRPr="00A33291">
        <w:rPr>
          <w:rFonts w:ascii="Arial" w:hAnsi="Arial" w:cs="Arial"/>
        </w:rPr>
        <w:t>Repères, (2013) « Le cycle des matières dans l'économie française</w:t>
      </w:r>
      <w:r>
        <w:rPr>
          <w:rFonts w:ascii="Arial" w:hAnsi="Arial" w:cs="Arial"/>
        </w:rPr>
        <w:t xml:space="preserve"> </w:t>
      </w:r>
      <w:r w:rsidRPr="00A33291">
        <w:rPr>
          <w:rFonts w:ascii="Arial" w:hAnsi="Arial" w:cs="Arial"/>
        </w:rPr>
        <w:t xml:space="preserve">». </w:t>
      </w:r>
      <w:r>
        <w:rPr>
          <w:rFonts w:ascii="Arial" w:hAnsi="Arial" w:cs="Arial"/>
        </w:rPr>
        <w:t>Construction et travaux publics.</w:t>
      </w:r>
      <w:r w:rsidR="007869CA">
        <w:rPr>
          <w:rFonts w:ascii="Arial" w:hAnsi="Arial" w:cs="Arial"/>
        </w:rPr>
        <w:t xml:space="preserve"> Commissariat général au développement durable.</w:t>
      </w:r>
    </w:p>
    <w:p w14:paraId="46A6A7E5" w14:textId="77777777" w:rsidR="00B80D9B" w:rsidRPr="00F4628F" w:rsidRDefault="00B80D9B" w:rsidP="00B80D9B">
      <w:pPr>
        <w:pStyle w:val="Bibliographie"/>
        <w:rPr>
          <w:rFonts w:ascii="Arial" w:hAnsi="Arial" w:cs="Arial"/>
        </w:rPr>
      </w:pPr>
      <w:r w:rsidRPr="00A33291">
        <w:rPr>
          <w:rFonts w:ascii="Arial" w:hAnsi="Arial" w:cs="Arial"/>
        </w:rPr>
        <w:t xml:space="preserve">Robayo-Salazar R.A, Rivera J.F, et Mejía de Gutiérrez R. (2017). </w:t>
      </w:r>
      <w:r w:rsidRPr="00A33291">
        <w:rPr>
          <w:rFonts w:ascii="Arial" w:hAnsi="Arial" w:cs="Arial"/>
          <w:lang w:val="en-US"/>
        </w:rPr>
        <w:t xml:space="preserve">« Alkali-Activated Building Materials Made with Recycled Construction and Demolition Wastes ». </w:t>
      </w:r>
      <w:r w:rsidRPr="00F4628F">
        <w:rPr>
          <w:rFonts w:ascii="Arial" w:hAnsi="Arial" w:cs="Arial"/>
          <w:i/>
          <w:iCs/>
        </w:rPr>
        <w:t>Construction and Building Materials</w:t>
      </w:r>
      <w:r w:rsidRPr="00F4628F">
        <w:rPr>
          <w:rFonts w:ascii="Arial" w:hAnsi="Arial" w:cs="Arial"/>
        </w:rPr>
        <w:t xml:space="preserve"> 149 (septembre): 130</w:t>
      </w:r>
      <w:r w:rsidRPr="00F4628F">
        <w:rPr>
          <w:rFonts w:ascii="Cambria Math" w:hAnsi="Cambria Math" w:cs="Cambria Math"/>
        </w:rPr>
        <w:t>‑</w:t>
      </w:r>
      <w:r w:rsidRPr="00F4628F">
        <w:rPr>
          <w:rFonts w:ascii="Arial" w:hAnsi="Arial" w:cs="Arial"/>
        </w:rPr>
        <w:t xml:space="preserve">38. </w:t>
      </w:r>
    </w:p>
    <w:p w14:paraId="0283D908" w14:textId="77777777" w:rsidR="00B80D9B" w:rsidRPr="00A33291" w:rsidRDefault="00B80D9B" w:rsidP="00B80D9B">
      <w:pPr>
        <w:pStyle w:val="Bibliographie"/>
        <w:rPr>
          <w:rFonts w:ascii="Arial" w:hAnsi="Arial" w:cs="Arial"/>
        </w:rPr>
      </w:pPr>
      <w:r w:rsidRPr="00A33291">
        <w:rPr>
          <w:rFonts w:ascii="Arial" w:hAnsi="Arial" w:cs="Arial"/>
        </w:rPr>
        <w:t>Rossi, P., Gavois, L., et  Raoul, G., (2014). « Laitiers de haut-fourneau - Origine, production et caractéristiques », 32.</w:t>
      </w:r>
    </w:p>
    <w:p w14:paraId="1729BD68" w14:textId="77777777" w:rsidR="00B80D9B" w:rsidRPr="00A33291" w:rsidRDefault="00B80D9B" w:rsidP="00B80D9B">
      <w:pPr>
        <w:pStyle w:val="Bibliographie"/>
        <w:rPr>
          <w:rFonts w:ascii="Arial" w:hAnsi="Arial" w:cs="Arial"/>
          <w:lang w:val="en-US"/>
        </w:rPr>
      </w:pPr>
      <w:r w:rsidRPr="00F4628F">
        <w:rPr>
          <w:rFonts w:ascii="Arial" w:hAnsi="Arial" w:cs="Arial"/>
          <w:lang w:val="en-US"/>
        </w:rPr>
        <w:t>Tuyan M, Andiç-Çakir O, et Ramyar K. (</w:t>
      </w:r>
      <w:r w:rsidRPr="00A33291">
        <w:rPr>
          <w:rFonts w:ascii="Arial" w:hAnsi="Arial" w:cs="Arial"/>
          <w:lang w:val="en-US"/>
        </w:rPr>
        <w:t xml:space="preserve">2018). « Effect of Alkali Activator Concentration and Curing Condition on Strength and Microstructure of Waste Clay Brick Powder-Based Geopolymer ». </w:t>
      </w:r>
      <w:r w:rsidRPr="00A33291">
        <w:rPr>
          <w:rFonts w:ascii="Arial" w:hAnsi="Arial" w:cs="Arial"/>
          <w:i/>
          <w:iCs/>
          <w:lang w:val="en-US"/>
        </w:rPr>
        <w:t>Composites Part B: Engineering</w:t>
      </w:r>
      <w:r w:rsidRPr="00A33291">
        <w:rPr>
          <w:rFonts w:ascii="Arial" w:hAnsi="Arial" w:cs="Arial"/>
          <w:lang w:val="en-US"/>
        </w:rPr>
        <w:t xml:space="preserve"> 135 (février): 242</w:t>
      </w:r>
      <w:r w:rsidRPr="00A33291">
        <w:rPr>
          <w:rFonts w:ascii="Cambria Math" w:hAnsi="Cambria Math" w:cs="Cambria Math"/>
          <w:lang w:val="en-US"/>
        </w:rPr>
        <w:t>‑</w:t>
      </w:r>
      <w:r w:rsidRPr="00A33291">
        <w:rPr>
          <w:rFonts w:ascii="Arial" w:hAnsi="Arial" w:cs="Arial"/>
          <w:lang w:val="en-US"/>
        </w:rPr>
        <w:t xml:space="preserve">52. </w:t>
      </w:r>
    </w:p>
    <w:p w14:paraId="37540CC9" w14:textId="77777777" w:rsidR="00B80D9B" w:rsidRDefault="00A33291" w:rsidP="00B80D9B">
      <w:pPr>
        <w:pStyle w:val="Bibliographie"/>
        <w:rPr>
          <w:rFonts w:ascii="Arial" w:hAnsi="Arial" w:cs="Arial"/>
          <w:lang w:val="en-US"/>
        </w:rPr>
      </w:pPr>
      <w:r w:rsidRPr="00A33291">
        <w:rPr>
          <w:rFonts w:ascii="Arial" w:hAnsi="Arial" w:cs="Arial"/>
          <w:lang w:val="en-US"/>
        </w:rPr>
        <w:t>Wild S</w:t>
      </w:r>
      <w:r w:rsidR="00B80D9B" w:rsidRPr="00A33291">
        <w:rPr>
          <w:rFonts w:ascii="Arial" w:hAnsi="Arial" w:cs="Arial"/>
          <w:lang w:val="en-US"/>
        </w:rPr>
        <w:t>, Gailius</w:t>
      </w:r>
      <w:r w:rsidRPr="00A33291">
        <w:rPr>
          <w:rFonts w:ascii="Arial" w:hAnsi="Arial" w:cs="Arial"/>
          <w:lang w:val="en-US"/>
        </w:rPr>
        <w:t xml:space="preserve"> A</w:t>
      </w:r>
      <w:r w:rsidR="00B80D9B" w:rsidRPr="00A33291">
        <w:rPr>
          <w:rFonts w:ascii="Arial" w:hAnsi="Arial" w:cs="Arial"/>
          <w:lang w:val="en-US"/>
        </w:rPr>
        <w:t>, Hansen</w:t>
      </w:r>
      <w:r w:rsidRPr="00A33291">
        <w:rPr>
          <w:rFonts w:ascii="Arial" w:hAnsi="Arial" w:cs="Arial"/>
          <w:lang w:val="en-US"/>
        </w:rPr>
        <w:t xml:space="preserve"> H</w:t>
      </w:r>
      <w:r w:rsidR="00B80D9B" w:rsidRPr="00A33291">
        <w:rPr>
          <w:rFonts w:ascii="Arial" w:hAnsi="Arial" w:cs="Arial"/>
          <w:lang w:val="en-US"/>
        </w:rPr>
        <w:t>, Pederson</w:t>
      </w:r>
      <w:r w:rsidRPr="00A33291">
        <w:rPr>
          <w:rFonts w:ascii="Arial" w:hAnsi="Arial" w:cs="Arial"/>
          <w:lang w:val="en-US"/>
        </w:rPr>
        <w:t xml:space="preserve"> L</w:t>
      </w:r>
      <w:r w:rsidR="00B80D9B" w:rsidRPr="00A33291">
        <w:rPr>
          <w:rFonts w:ascii="Arial" w:hAnsi="Arial" w:cs="Arial"/>
          <w:lang w:val="en-US"/>
        </w:rPr>
        <w:t>, et</w:t>
      </w:r>
      <w:r w:rsidRPr="00A33291">
        <w:rPr>
          <w:rFonts w:ascii="Arial" w:hAnsi="Arial" w:cs="Arial"/>
          <w:lang w:val="en-US"/>
        </w:rPr>
        <w:t xml:space="preserve"> </w:t>
      </w:r>
      <w:r w:rsidR="00B80D9B" w:rsidRPr="00A33291">
        <w:rPr>
          <w:rFonts w:ascii="Arial" w:hAnsi="Arial" w:cs="Arial"/>
          <w:lang w:val="en-US"/>
        </w:rPr>
        <w:t>Szwabowski</w:t>
      </w:r>
      <w:r w:rsidRPr="00A33291">
        <w:rPr>
          <w:rFonts w:ascii="Arial" w:hAnsi="Arial" w:cs="Arial"/>
          <w:lang w:val="en-US"/>
        </w:rPr>
        <w:t xml:space="preserve"> J</w:t>
      </w:r>
      <w:r w:rsidR="00B80D9B" w:rsidRPr="00A33291">
        <w:rPr>
          <w:rFonts w:ascii="Arial" w:hAnsi="Arial" w:cs="Arial"/>
          <w:lang w:val="en-US"/>
        </w:rPr>
        <w:t xml:space="preserve">. </w:t>
      </w:r>
      <w:r w:rsidRPr="00A33291">
        <w:rPr>
          <w:rFonts w:ascii="Arial" w:hAnsi="Arial" w:cs="Arial"/>
          <w:lang w:val="en-US"/>
        </w:rPr>
        <w:t>(</w:t>
      </w:r>
      <w:r w:rsidR="00B80D9B" w:rsidRPr="00A33291">
        <w:rPr>
          <w:rFonts w:ascii="Arial" w:hAnsi="Arial" w:cs="Arial"/>
          <w:lang w:val="en-US"/>
        </w:rPr>
        <w:t>1997</w:t>
      </w:r>
      <w:r w:rsidRPr="00A33291">
        <w:rPr>
          <w:rFonts w:ascii="Arial" w:hAnsi="Arial" w:cs="Arial"/>
          <w:lang w:val="en-US"/>
        </w:rPr>
        <w:t>)</w:t>
      </w:r>
      <w:r w:rsidR="00B80D9B" w:rsidRPr="00A33291">
        <w:rPr>
          <w:rFonts w:ascii="Arial" w:hAnsi="Arial" w:cs="Arial"/>
          <w:lang w:val="en-US"/>
        </w:rPr>
        <w:t xml:space="preserve">. « Pozzolanic Properties of a Variety of European Clay Bricks ». </w:t>
      </w:r>
      <w:r w:rsidR="00B80D9B" w:rsidRPr="00A33291">
        <w:rPr>
          <w:rFonts w:ascii="Arial" w:hAnsi="Arial" w:cs="Arial"/>
          <w:i/>
          <w:iCs/>
          <w:lang w:val="en-US"/>
        </w:rPr>
        <w:t>Building Research &amp; Information</w:t>
      </w:r>
      <w:r w:rsidR="00B80D9B" w:rsidRPr="00A33291">
        <w:rPr>
          <w:rFonts w:ascii="Arial" w:hAnsi="Arial" w:cs="Arial"/>
          <w:lang w:val="en-US"/>
        </w:rPr>
        <w:t xml:space="preserve"> 25 (3): 170</w:t>
      </w:r>
      <w:r w:rsidR="00B80D9B" w:rsidRPr="00A33291">
        <w:rPr>
          <w:rFonts w:ascii="Cambria Math" w:hAnsi="Cambria Math" w:cs="Cambria Math"/>
          <w:lang w:val="en-US"/>
        </w:rPr>
        <w:t>‑</w:t>
      </w:r>
      <w:r w:rsidR="00B80D9B" w:rsidRPr="00A33291">
        <w:rPr>
          <w:rFonts w:ascii="Arial" w:hAnsi="Arial" w:cs="Arial"/>
          <w:lang w:val="en-US"/>
        </w:rPr>
        <w:t>75. https://doi.org/10.1080/096132197370435.</w:t>
      </w:r>
    </w:p>
    <w:p w14:paraId="2E7B48DF" w14:textId="4B9F9830" w:rsidR="00B80D9B" w:rsidRPr="00A33291" w:rsidRDefault="0056536D" w:rsidP="00961480">
      <w:pPr>
        <w:ind w:left="709" w:hanging="709"/>
        <w:rPr>
          <w:rFonts w:ascii="Arial" w:hAnsi="Arial" w:cs="Arial"/>
        </w:rPr>
      </w:pPr>
      <w:r w:rsidRPr="00961480">
        <w:rPr>
          <w:rFonts w:ascii="Arial" w:hAnsi="Arial" w:cs="Arial"/>
          <w:lang w:val="en-US"/>
        </w:rPr>
        <w:t xml:space="preserve">Wong C.H, Mo K.H, Yap S.P, Alengaram U.J, Ling T.C, (2018). " Potential use of brick waste as alternate concrete-making materials: A review" </w:t>
      </w:r>
      <w:r w:rsidRPr="00961480">
        <w:rPr>
          <w:rFonts w:ascii="Arial" w:hAnsi="Arial" w:cs="Arial"/>
          <w:i/>
          <w:lang w:val="en-US"/>
        </w:rPr>
        <w:t>Journal of Cleaner Production</w:t>
      </w:r>
      <w:r w:rsidRPr="00961480">
        <w:rPr>
          <w:rFonts w:ascii="Arial" w:hAnsi="Arial" w:cs="Arial"/>
          <w:lang w:val="en-US"/>
        </w:rPr>
        <w:t xml:space="preserve"> 195 : 226-239</w:t>
      </w:r>
      <w:r w:rsidR="00A33291" w:rsidRPr="00A33291">
        <w:rPr>
          <w:rFonts w:ascii="Arial" w:hAnsi="Arial" w:cs="Arial"/>
          <w:lang w:val="en-US"/>
        </w:rPr>
        <w:t>Zedan S.</w:t>
      </w:r>
      <w:r w:rsidR="00B80D9B" w:rsidRPr="00A33291">
        <w:rPr>
          <w:rFonts w:ascii="Arial" w:hAnsi="Arial" w:cs="Arial"/>
          <w:lang w:val="en-US"/>
        </w:rPr>
        <w:t xml:space="preserve">R., </w:t>
      </w:r>
      <w:proofErr w:type="spellStart"/>
      <w:r w:rsidR="00B80D9B" w:rsidRPr="00A33291">
        <w:rPr>
          <w:rFonts w:ascii="Arial" w:hAnsi="Arial" w:cs="Arial"/>
          <w:lang w:val="en-US"/>
        </w:rPr>
        <w:t>Maha</w:t>
      </w:r>
      <w:proofErr w:type="spellEnd"/>
      <w:r w:rsidR="00B80D9B" w:rsidRPr="00A33291">
        <w:rPr>
          <w:rFonts w:ascii="Arial" w:hAnsi="Arial" w:cs="Arial"/>
          <w:lang w:val="en-US"/>
        </w:rPr>
        <w:t xml:space="preserve"> R. Mohamed, Doaa A. Ahmed, et Aya H. Mohammed. 2017. « Effect of demolition/construction wastes on the properties of alkali activated slag cement ». </w:t>
      </w:r>
      <w:r w:rsidR="00B80D9B" w:rsidRPr="00A33291">
        <w:rPr>
          <w:rFonts w:ascii="Arial" w:hAnsi="Arial" w:cs="Arial"/>
          <w:i/>
          <w:iCs/>
        </w:rPr>
        <w:t>HBRC Journal</w:t>
      </w:r>
      <w:r w:rsidR="00A33291" w:rsidRPr="00A33291">
        <w:rPr>
          <w:rFonts w:ascii="Arial" w:hAnsi="Arial" w:cs="Arial"/>
        </w:rPr>
        <w:t xml:space="preserve"> 13 (3): 331</w:t>
      </w:r>
      <w:r w:rsidR="00A33291" w:rsidRPr="00A33291">
        <w:rPr>
          <w:rFonts w:ascii="Cambria Math" w:hAnsi="Cambria Math" w:cs="Cambria Math"/>
        </w:rPr>
        <w:t>‑</w:t>
      </w:r>
      <w:r w:rsidR="00A33291" w:rsidRPr="00A33291">
        <w:rPr>
          <w:rFonts w:ascii="Arial" w:hAnsi="Arial" w:cs="Arial"/>
        </w:rPr>
        <w:t>36.</w:t>
      </w:r>
    </w:p>
    <w:p w14:paraId="12726B1B" w14:textId="773B4E59" w:rsidR="000F562B" w:rsidRDefault="00A614B3" w:rsidP="00961480">
      <w:pPr>
        <w:pStyle w:val="Paragraph"/>
        <w:tabs>
          <w:tab w:val="left" w:pos="3423"/>
        </w:tabs>
        <w:ind w:firstLine="0"/>
        <w:rPr>
          <w:rFonts w:ascii="Arial" w:hAnsi="Arial" w:cs="Arial"/>
          <w:b/>
          <w:sz w:val="20"/>
          <w:szCs w:val="20"/>
          <w:lang w:val="fr-FR"/>
        </w:rPr>
      </w:pPr>
      <w:r w:rsidRPr="00A33291">
        <w:rPr>
          <w:rFonts w:ascii="Arial" w:hAnsi="Arial" w:cs="Arial"/>
          <w:b/>
        </w:rPr>
        <w:fldChar w:fldCharType="end"/>
      </w:r>
      <w:r w:rsidR="00961480">
        <w:rPr>
          <w:rFonts w:ascii="Arial" w:hAnsi="Arial" w:cs="Arial"/>
          <w:b/>
        </w:rPr>
        <w:tab/>
      </w:r>
    </w:p>
    <w:p w14:paraId="4A83A374" w14:textId="77777777" w:rsidR="000F562B" w:rsidRPr="00BB1197" w:rsidRDefault="000F562B" w:rsidP="001C4201">
      <w:pPr>
        <w:pStyle w:val="Paragraph"/>
        <w:ind w:firstLine="0"/>
        <w:rPr>
          <w:rFonts w:ascii="Arial" w:hAnsi="Arial" w:cs="Arial"/>
          <w:b/>
          <w:sz w:val="20"/>
          <w:szCs w:val="20"/>
        </w:rPr>
      </w:pPr>
    </w:p>
    <w:sectPr w:rsidR="000F562B" w:rsidRPr="00BB1197" w:rsidSect="00B81671">
      <w:footerReference w:type="default" r:id="rId12"/>
      <w:headerReference w:type="first" r:id="rId13"/>
      <w:pgSz w:w="11906" w:h="16838"/>
      <w:pgMar w:top="1417" w:right="1417" w:bottom="1417" w:left="1417" w:header="708" w:footer="708"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D12312" w15:done="0"/>
  <w15:commentEx w15:paraId="7A3B2A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17454" w14:textId="77777777" w:rsidR="00F639A8" w:rsidRDefault="00F639A8" w:rsidP="00A8561E">
      <w:r>
        <w:separator/>
      </w:r>
    </w:p>
  </w:endnote>
  <w:endnote w:type="continuationSeparator" w:id="0">
    <w:p w14:paraId="7B77E7EE" w14:textId="77777777" w:rsidR="00F639A8" w:rsidRDefault="00F639A8" w:rsidP="00A8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_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766171"/>
      <w:docPartObj>
        <w:docPartGallery w:val="Page Numbers (Bottom of Page)"/>
        <w:docPartUnique/>
      </w:docPartObj>
    </w:sdtPr>
    <w:sdtEndPr/>
    <w:sdtContent>
      <w:p w14:paraId="203B26C4" w14:textId="77777777" w:rsidR="00452B68" w:rsidRDefault="00452B68">
        <w:pPr>
          <w:pStyle w:val="Pieddepage"/>
          <w:jc w:val="center"/>
        </w:pPr>
        <w:r>
          <w:fldChar w:fldCharType="begin"/>
        </w:r>
        <w:r>
          <w:instrText>PAGE   \* MERGEFORMAT</w:instrText>
        </w:r>
        <w:r>
          <w:fldChar w:fldCharType="separate"/>
        </w:r>
        <w:r w:rsidR="00F67BEB">
          <w:rPr>
            <w:noProof/>
          </w:rPr>
          <w:t>1</w:t>
        </w:r>
        <w:r>
          <w:fldChar w:fldCharType="end"/>
        </w:r>
      </w:p>
    </w:sdtContent>
  </w:sdt>
  <w:p w14:paraId="184B03C0" w14:textId="77777777" w:rsidR="00452B68" w:rsidRDefault="00452B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36C81" w14:textId="77777777" w:rsidR="00F639A8" w:rsidRDefault="00F639A8" w:rsidP="00A8561E">
      <w:r>
        <w:separator/>
      </w:r>
    </w:p>
  </w:footnote>
  <w:footnote w:type="continuationSeparator" w:id="0">
    <w:p w14:paraId="18D01F6E" w14:textId="77777777" w:rsidR="00F639A8" w:rsidRDefault="00F639A8" w:rsidP="00A85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B0052" w14:textId="77777777" w:rsidR="00452B68" w:rsidRDefault="00452B68" w:rsidP="00B81671">
    <w:pPr>
      <w:pStyle w:val="En-tte"/>
    </w:pPr>
  </w:p>
  <w:p w14:paraId="2E182DE5" w14:textId="77777777" w:rsidR="00452B68" w:rsidRDefault="00452B68" w:rsidP="00B81671">
    <w:pPr>
      <w:pStyle w:val="En-tte"/>
    </w:pPr>
  </w:p>
  <w:p w14:paraId="70A57771" w14:textId="77777777" w:rsidR="00452B68" w:rsidRDefault="00452B68" w:rsidP="00B81671">
    <w:pPr>
      <w:pStyle w:val="En-tte"/>
      <w:jc w:val="center"/>
      <w:rPr>
        <w:sz w:val="24"/>
      </w:rPr>
    </w:pPr>
    <w:r>
      <w:rPr>
        <w:sz w:val="24"/>
      </w:rPr>
      <w:t xml:space="preserve">Conférence Internationale Francophone </w:t>
    </w:r>
    <w:proofErr w:type="spellStart"/>
    <w:r>
      <w:rPr>
        <w:sz w:val="24"/>
      </w:rPr>
      <w:t>NoMaD</w:t>
    </w:r>
    <w:proofErr w:type="spellEnd"/>
    <w:r>
      <w:rPr>
        <w:sz w:val="24"/>
      </w:rPr>
      <w:t xml:space="preserve"> 2018</w:t>
    </w:r>
  </w:p>
  <w:p w14:paraId="16E40E4F" w14:textId="77777777" w:rsidR="00452B68" w:rsidRPr="0020186F" w:rsidRDefault="00452B68" w:rsidP="00B81671">
    <w:pPr>
      <w:pStyle w:val="En-tte"/>
      <w:jc w:val="center"/>
      <w:rPr>
        <w:sz w:val="24"/>
      </w:rPr>
    </w:pPr>
    <w:r>
      <w:rPr>
        <w:sz w:val="24"/>
      </w:rPr>
      <w:t>Liège Université</w:t>
    </w:r>
  </w:p>
  <w:p w14:paraId="4605A1AC" w14:textId="77777777" w:rsidR="00452B68" w:rsidRPr="0020186F" w:rsidRDefault="00452B68" w:rsidP="00B81671">
    <w:pPr>
      <w:pStyle w:val="En-tte"/>
      <w:jc w:val="center"/>
      <w:rPr>
        <w:sz w:val="18"/>
      </w:rPr>
    </w:pPr>
    <w:r w:rsidRPr="0020186F">
      <w:rPr>
        <w:sz w:val="18"/>
      </w:rPr>
      <w:t>_____________________________________________________________________________________________________</w:t>
    </w:r>
  </w:p>
  <w:p w14:paraId="61182D6E" w14:textId="77777777" w:rsidR="00452B68" w:rsidRPr="0020186F" w:rsidRDefault="00452B68" w:rsidP="00B81671">
    <w:pPr>
      <w:pStyle w:val="En-tte"/>
      <w:jc w:val="center"/>
      <w:rPr>
        <w:sz w:val="18"/>
      </w:rPr>
    </w:pPr>
  </w:p>
  <w:p w14:paraId="7793CF04" w14:textId="77777777" w:rsidR="00452B68" w:rsidRPr="00B96313" w:rsidRDefault="00452B68" w:rsidP="00B81671">
    <w:pPr>
      <w:pStyle w:val="En-tte"/>
      <w:jc w:val="center"/>
    </w:pPr>
    <w:r>
      <w:t>Liège</w:t>
    </w:r>
    <w:r w:rsidRPr="00B96313">
      <w:t xml:space="preserve">, </w:t>
    </w:r>
    <w:r>
      <w:t>Belgique</w:t>
    </w:r>
  </w:p>
  <w:p w14:paraId="7C79C888" w14:textId="77777777" w:rsidR="00452B68" w:rsidRDefault="00452B68" w:rsidP="00B81671">
    <w:pPr>
      <w:pStyle w:val="En-tte"/>
      <w:jc w:val="center"/>
    </w:pPr>
    <w:r>
      <w:t xml:space="preserve">7-8 </w:t>
    </w:r>
    <w:r w:rsidRPr="00B96313">
      <w:t xml:space="preserve">Novembre </w:t>
    </w:r>
    <w:r>
      <w:t>2018</w:t>
    </w:r>
  </w:p>
  <w:p w14:paraId="670F01D0" w14:textId="77777777" w:rsidR="00452B68" w:rsidRDefault="00452B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2221"/>
    <w:multiLevelType w:val="hybridMultilevel"/>
    <w:tmpl w:val="7DD86D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53290644"/>
    <w:multiLevelType w:val="multilevel"/>
    <w:tmpl w:val="15248786"/>
    <w:lvl w:ilvl="0">
      <w:start w:val="1"/>
      <w:numFmt w:val="decimal"/>
      <w:lvlText w:val="%1."/>
      <w:lvlJc w:val="left"/>
      <w:pPr>
        <w:ind w:left="360" w:hanging="360"/>
      </w:pPr>
      <w:rPr>
        <w:rFonts w:hint="default"/>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5CB55C27"/>
    <w:multiLevelType w:val="hybridMultilevel"/>
    <w:tmpl w:val="3E884B8C"/>
    <w:lvl w:ilvl="0" w:tplc="685C294A">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
    <w:nsid w:val="5EC2022A"/>
    <w:multiLevelType w:val="hybridMultilevel"/>
    <w:tmpl w:val="B8F40F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0EE5DF8"/>
    <w:multiLevelType w:val="hybridMultilevel"/>
    <w:tmpl w:val="692C3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 Courard">
    <w15:presenceInfo w15:providerId="None" w15:userId="Luc Cour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391"/>
    <w:rsid w:val="000001DE"/>
    <w:rsid w:val="000166CA"/>
    <w:rsid w:val="00020F98"/>
    <w:rsid w:val="000245A2"/>
    <w:rsid w:val="000251B1"/>
    <w:rsid w:val="00033045"/>
    <w:rsid w:val="00036E5F"/>
    <w:rsid w:val="00045D14"/>
    <w:rsid w:val="00056CE6"/>
    <w:rsid w:val="00056E22"/>
    <w:rsid w:val="00064369"/>
    <w:rsid w:val="00072C0E"/>
    <w:rsid w:val="000774D1"/>
    <w:rsid w:val="00082A9C"/>
    <w:rsid w:val="000851E0"/>
    <w:rsid w:val="00085AA9"/>
    <w:rsid w:val="00091894"/>
    <w:rsid w:val="000A6B95"/>
    <w:rsid w:val="000D459B"/>
    <w:rsid w:val="000F187C"/>
    <w:rsid w:val="000F562B"/>
    <w:rsid w:val="000F73D5"/>
    <w:rsid w:val="00101217"/>
    <w:rsid w:val="0010342C"/>
    <w:rsid w:val="0010415A"/>
    <w:rsid w:val="00105628"/>
    <w:rsid w:val="00123974"/>
    <w:rsid w:val="00143593"/>
    <w:rsid w:val="0015197C"/>
    <w:rsid w:val="00153A90"/>
    <w:rsid w:val="001557C4"/>
    <w:rsid w:val="00155E19"/>
    <w:rsid w:val="00157BB8"/>
    <w:rsid w:val="00165AB7"/>
    <w:rsid w:val="0016697D"/>
    <w:rsid w:val="00177564"/>
    <w:rsid w:val="0019176D"/>
    <w:rsid w:val="00195B27"/>
    <w:rsid w:val="001B3655"/>
    <w:rsid w:val="001B4541"/>
    <w:rsid w:val="001C0500"/>
    <w:rsid w:val="001C4201"/>
    <w:rsid w:val="001C6F8B"/>
    <w:rsid w:val="001D669B"/>
    <w:rsid w:val="001E4584"/>
    <w:rsid w:val="001F3D39"/>
    <w:rsid w:val="002077DF"/>
    <w:rsid w:val="00213065"/>
    <w:rsid w:val="002415CE"/>
    <w:rsid w:val="00242639"/>
    <w:rsid w:val="00244ED0"/>
    <w:rsid w:val="002467C3"/>
    <w:rsid w:val="00253495"/>
    <w:rsid w:val="00257280"/>
    <w:rsid w:val="0026376D"/>
    <w:rsid w:val="00265C63"/>
    <w:rsid w:val="00270418"/>
    <w:rsid w:val="00273541"/>
    <w:rsid w:val="00282703"/>
    <w:rsid w:val="00296574"/>
    <w:rsid w:val="002A2ACA"/>
    <w:rsid w:val="002A4EBF"/>
    <w:rsid w:val="002B6069"/>
    <w:rsid w:val="002B7651"/>
    <w:rsid w:val="002E511E"/>
    <w:rsid w:val="00302A8F"/>
    <w:rsid w:val="00303CB0"/>
    <w:rsid w:val="00305510"/>
    <w:rsid w:val="00305A97"/>
    <w:rsid w:val="0030746E"/>
    <w:rsid w:val="00317B0E"/>
    <w:rsid w:val="0032212C"/>
    <w:rsid w:val="00323512"/>
    <w:rsid w:val="003313F1"/>
    <w:rsid w:val="00333395"/>
    <w:rsid w:val="00335AFF"/>
    <w:rsid w:val="00343AF2"/>
    <w:rsid w:val="00344F17"/>
    <w:rsid w:val="00345672"/>
    <w:rsid w:val="003636CA"/>
    <w:rsid w:val="00377BF2"/>
    <w:rsid w:val="00382EBC"/>
    <w:rsid w:val="003854FC"/>
    <w:rsid w:val="00385F74"/>
    <w:rsid w:val="003874D0"/>
    <w:rsid w:val="003A4E45"/>
    <w:rsid w:val="003B6A5E"/>
    <w:rsid w:val="003D3769"/>
    <w:rsid w:val="003E333F"/>
    <w:rsid w:val="003E3EC7"/>
    <w:rsid w:val="003E7507"/>
    <w:rsid w:val="003F27B4"/>
    <w:rsid w:val="003F2A9B"/>
    <w:rsid w:val="003F4307"/>
    <w:rsid w:val="003F75E9"/>
    <w:rsid w:val="00406540"/>
    <w:rsid w:val="004075E4"/>
    <w:rsid w:val="004154F5"/>
    <w:rsid w:val="004170B0"/>
    <w:rsid w:val="004329FE"/>
    <w:rsid w:val="00432AF2"/>
    <w:rsid w:val="00452B68"/>
    <w:rsid w:val="00452BAF"/>
    <w:rsid w:val="00474B3B"/>
    <w:rsid w:val="00474E46"/>
    <w:rsid w:val="00480C9F"/>
    <w:rsid w:val="00482CF7"/>
    <w:rsid w:val="0049193C"/>
    <w:rsid w:val="004928E6"/>
    <w:rsid w:val="004A11D8"/>
    <w:rsid w:val="004B38A3"/>
    <w:rsid w:val="004B5369"/>
    <w:rsid w:val="004C0A4D"/>
    <w:rsid w:val="004E0F1B"/>
    <w:rsid w:val="004E50DA"/>
    <w:rsid w:val="005168A0"/>
    <w:rsid w:val="00522C83"/>
    <w:rsid w:val="00523A45"/>
    <w:rsid w:val="00532972"/>
    <w:rsid w:val="00540AA1"/>
    <w:rsid w:val="00545329"/>
    <w:rsid w:val="005456C6"/>
    <w:rsid w:val="00560296"/>
    <w:rsid w:val="00563AEA"/>
    <w:rsid w:val="0056536D"/>
    <w:rsid w:val="00571BEC"/>
    <w:rsid w:val="00592F41"/>
    <w:rsid w:val="005A40DC"/>
    <w:rsid w:val="005A7D2E"/>
    <w:rsid w:val="005B6CF4"/>
    <w:rsid w:val="005C279B"/>
    <w:rsid w:val="005D537D"/>
    <w:rsid w:val="005E7BB3"/>
    <w:rsid w:val="00600694"/>
    <w:rsid w:val="00620218"/>
    <w:rsid w:val="0062624B"/>
    <w:rsid w:val="00631FFF"/>
    <w:rsid w:val="0063457D"/>
    <w:rsid w:val="00643FE6"/>
    <w:rsid w:val="00651928"/>
    <w:rsid w:val="00685429"/>
    <w:rsid w:val="00692B31"/>
    <w:rsid w:val="00693B2C"/>
    <w:rsid w:val="00693CFE"/>
    <w:rsid w:val="006957ED"/>
    <w:rsid w:val="006A246F"/>
    <w:rsid w:val="006A5AE7"/>
    <w:rsid w:val="006B2B46"/>
    <w:rsid w:val="006D4060"/>
    <w:rsid w:val="006E2D7E"/>
    <w:rsid w:val="006E5BC1"/>
    <w:rsid w:val="006F3472"/>
    <w:rsid w:val="007056FE"/>
    <w:rsid w:val="00707DFF"/>
    <w:rsid w:val="007225A1"/>
    <w:rsid w:val="00722F13"/>
    <w:rsid w:val="007248C6"/>
    <w:rsid w:val="0073646F"/>
    <w:rsid w:val="00745F1D"/>
    <w:rsid w:val="00761B43"/>
    <w:rsid w:val="00766991"/>
    <w:rsid w:val="00766E73"/>
    <w:rsid w:val="00780729"/>
    <w:rsid w:val="00782570"/>
    <w:rsid w:val="00782F27"/>
    <w:rsid w:val="007869CA"/>
    <w:rsid w:val="007B675F"/>
    <w:rsid w:val="007C16BA"/>
    <w:rsid w:val="007C23A6"/>
    <w:rsid w:val="007C6A6D"/>
    <w:rsid w:val="007D2ABB"/>
    <w:rsid w:val="007E1A81"/>
    <w:rsid w:val="007E1F96"/>
    <w:rsid w:val="007F1CFB"/>
    <w:rsid w:val="00805D9C"/>
    <w:rsid w:val="00831AD5"/>
    <w:rsid w:val="00834A69"/>
    <w:rsid w:val="008636E1"/>
    <w:rsid w:val="00872EC2"/>
    <w:rsid w:val="00872F43"/>
    <w:rsid w:val="00883C7D"/>
    <w:rsid w:val="00886884"/>
    <w:rsid w:val="008A5604"/>
    <w:rsid w:val="008A60F0"/>
    <w:rsid w:val="008A6E1D"/>
    <w:rsid w:val="008B0A92"/>
    <w:rsid w:val="008C1614"/>
    <w:rsid w:val="008C4ABA"/>
    <w:rsid w:val="008D3E96"/>
    <w:rsid w:val="008D540B"/>
    <w:rsid w:val="008D69F8"/>
    <w:rsid w:val="008F30CB"/>
    <w:rsid w:val="008F3300"/>
    <w:rsid w:val="008F3F63"/>
    <w:rsid w:val="008F456E"/>
    <w:rsid w:val="008F4E65"/>
    <w:rsid w:val="00902FB7"/>
    <w:rsid w:val="00905282"/>
    <w:rsid w:val="009057E8"/>
    <w:rsid w:val="00906AAB"/>
    <w:rsid w:val="00910842"/>
    <w:rsid w:val="00915604"/>
    <w:rsid w:val="00930937"/>
    <w:rsid w:val="00936692"/>
    <w:rsid w:val="0095178B"/>
    <w:rsid w:val="0095655F"/>
    <w:rsid w:val="00957257"/>
    <w:rsid w:val="0096111A"/>
    <w:rsid w:val="00961480"/>
    <w:rsid w:val="009634A5"/>
    <w:rsid w:val="0096504E"/>
    <w:rsid w:val="00981B0C"/>
    <w:rsid w:val="00983894"/>
    <w:rsid w:val="0098406B"/>
    <w:rsid w:val="00985A1E"/>
    <w:rsid w:val="00986A51"/>
    <w:rsid w:val="00987C66"/>
    <w:rsid w:val="0099234D"/>
    <w:rsid w:val="009928D5"/>
    <w:rsid w:val="009963EF"/>
    <w:rsid w:val="00997EC4"/>
    <w:rsid w:val="009B18E5"/>
    <w:rsid w:val="009B482F"/>
    <w:rsid w:val="009C2857"/>
    <w:rsid w:val="009C4C1E"/>
    <w:rsid w:val="009C7683"/>
    <w:rsid w:val="009E0A05"/>
    <w:rsid w:val="009E1129"/>
    <w:rsid w:val="009E1A47"/>
    <w:rsid w:val="009E5273"/>
    <w:rsid w:val="009E6E45"/>
    <w:rsid w:val="009F323E"/>
    <w:rsid w:val="009F578F"/>
    <w:rsid w:val="00A01297"/>
    <w:rsid w:val="00A07E3C"/>
    <w:rsid w:val="00A22719"/>
    <w:rsid w:val="00A2599C"/>
    <w:rsid w:val="00A33291"/>
    <w:rsid w:val="00A4100B"/>
    <w:rsid w:val="00A472EF"/>
    <w:rsid w:val="00A614B3"/>
    <w:rsid w:val="00A65391"/>
    <w:rsid w:val="00A7338D"/>
    <w:rsid w:val="00A83AEF"/>
    <w:rsid w:val="00A843B8"/>
    <w:rsid w:val="00A8561E"/>
    <w:rsid w:val="00A905A2"/>
    <w:rsid w:val="00A90B6E"/>
    <w:rsid w:val="00AA4727"/>
    <w:rsid w:val="00AB045C"/>
    <w:rsid w:val="00AB09AA"/>
    <w:rsid w:val="00AB3633"/>
    <w:rsid w:val="00AB3B7A"/>
    <w:rsid w:val="00AC23D1"/>
    <w:rsid w:val="00AC2AC5"/>
    <w:rsid w:val="00AE35C6"/>
    <w:rsid w:val="00AF3010"/>
    <w:rsid w:val="00B14E5E"/>
    <w:rsid w:val="00B3089A"/>
    <w:rsid w:val="00B355AC"/>
    <w:rsid w:val="00B42EA4"/>
    <w:rsid w:val="00B43B76"/>
    <w:rsid w:val="00B46A56"/>
    <w:rsid w:val="00B55000"/>
    <w:rsid w:val="00B56310"/>
    <w:rsid w:val="00B6241D"/>
    <w:rsid w:val="00B65A52"/>
    <w:rsid w:val="00B80D9B"/>
    <w:rsid w:val="00B81671"/>
    <w:rsid w:val="00B86DE0"/>
    <w:rsid w:val="00B93303"/>
    <w:rsid w:val="00BA7D33"/>
    <w:rsid w:val="00BB0359"/>
    <w:rsid w:val="00BB1197"/>
    <w:rsid w:val="00BB11B7"/>
    <w:rsid w:val="00BB4EA4"/>
    <w:rsid w:val="00BB6B07"/>
    <w:rsid w:val="00BC44D6"/>
    <w:rsid w:val="00BC6A6F"/>
    <w:rsid w:val="00BD21E8"/>
    <w:rsid w:val="00BD4827"/>
    <w:rsid w:val="00BD7F3B"/>
    <w:rsid w:val="00BE3E19"/>
    <w:rsid w:val="00BE5838"/>
    <w:rsid w:val="00BE614F"/>
    <w:rsid w:val="00BE7382"/>
    <w:rsid w:val="00BF727B"/>
    <w:rsid w:val="00C054A0"/>
    <w:rsid w:val="00C106CF"/>
    <w:rsid w:val="00C10F08"/>
    <w:rsid w:val="00C12502"/>
    <w:rsid w:val="00C16951"/>
    <w:rsid w:val="00C219DC"/>
    <w:rsid w:val="00C3396B"/>
    <w:rsid w:val="00C43E54"/>
    <w:rsid w:val="00C44A4A"/>
    <w:rsid w:val="00C46255"/>
    <w:rsid w:val="00C526FE"/>
    <w:rsid w:val="00C57CC9"/>
    <w:rsid w:val="00C633A4"/>
    <w:rsid w:val="00C70530"/>
    <w:rsid w:val="00C71465"/>
    <w:rsid w:val="00C71FC3"/>
    <w:rsid w:val="00C733CF"/>
    <w:rsid w:val="00C74CCE"/>
    <w:rsid w:val="00C84A2E"/>
    <w:rsid w:val="00C86B4A"/>
    <w:rsid w:val="00C91CBE"/>
    <w:rsid w:val="00C927F0"/>
    <w:rsid w:val="00C95BA9"/>
    <w:rsid w:val="00CA305F"/>
    <w:rsid w:val="00CA36B0"/>
    <w:rsid w:val="00CC2755"/>
    <w:rsid w:val="00CC5DA9"/>
    <w:rsid w:val="00CE5F11"/>
    <w:rsid w:val="00CF4496"/>
    <w:rsid w:val="00D0319A"/>
    <w:rsid w:val="00D0348E"/>
    <w:rsid w:val="00D17D4D"/>
    <w:rsid w:val="00D248D3"/>
    <w:rsid w:val="00D24AF4"/>
    <w:rsid w:val="00D255E0"/>
    <w:rsid w:val="00D31B9A"/>
    <w:rsid w:val="00D36D91"/>
    <w:rsid w:val="00D6275D"/>
    <w:rsid w:val="00D640D1"/>
    <w:rsid w:val="00D6591A"/>
    <w:rsid w:val="00D6776D"/>
    <w:rsid w:val="00D76F34"/>
    <w:rsid w:val="00DA34AD"/>
    <w:rsid w:val="00DB00F2"/>
    <w:rsid w:val="00DB0D0D"/>
    <w:rsid w:val="00DB3618"/>
    <w:rsid w:val="00DB61EB"/>
    <w:rsid w:val="00DB6980"/>
    <w:rsid w:val="00DE0D04"/>
    <w:rsid w:val="00DF2E25"/>
    <w:rsid w:val="00DF66FD"/>
    <w:rsid w:val="00E07437"/>
    <w:rsid w:val="00E07F81"/>
    <w:rsid w:val="00E11702"/>
    <w:rsid w:val="00E1183A"/>
    <w:rsid w:val="00E13228"/>
    <w:rsid w:val="00E17A7E"/>
    <w:rsid w:val="00E37233"/>
    <w:rsid w:val="00E4074E"/>
    <w:rsid w:val="00E41FA1"/>
    <w:rsid w:val="00E471E4"/>
    <w:rsid w:val="00E5693A"/>
    <w:rsid w:val="00E62D2F"/>
    <w:rsid w:val="00E64847"/>
    <w:rsid w:val="00E7711D"/>
    <w:rsid w:val="00E97EF3"/>
    <w:rsid w:val="00EA229C"/>
    <w:rsid w:val="00EB741E"/>
    <w:rsid w:val="00EC2E99"/>
    <w:rsid w:val="00ED0769"/>
    <w:rsid w:val="00ED57E1"/>
    <w:rsid w:val="00ED62E6"/>
    <w:rsid w:val="00EE697F"/>
    <w:rsid w:val="00EF1590"/>
    <w:rsid w:val="00EF2C5D"/>
    <w:rsid w:val="00EF3ED6"/>
    <w:rsid w:val="00EF6828"/>
    <w:rsid w:val="00F016C5"/>
    <w:rsid w:val="00F02BE5"/>
    <w:rsid w:val="00F06A09"/>
    <w:rsid w:val="00F100C1"/>
    <w:rsid w:val="00F111CC"/>
    <w:rsid w:val="00F12C9A"/>
    <w:rsid w:val="00F2165E"/>
    <w:rsid w:val="00F25AE0"/>
    <w:rsid w:val="00F26E9F"/>
    <w:rsid w:val="00F40FFF"/>
    <w:rsid w:val="00F4628F"/>
    <w:rsid w:val="00F613D3"/>
    <w:rsid w:val="00F639A8"/>
    <w:rsid w:val="00F63D45"/>
    <w:rsid w:val="00F67BEB"/>
    <w:rsid w:val="00F67E1D"/>
    <w:rsid w:val="00F72EB7"/>
    <w:rsid w:val="00F77C01"/>
    <w:rsid w:val="00F84DCE"/>
    <w:rsid w:val="00F91E88"/>
    <w:rsid w:val="00FA6613"/>
    <w:rsid w:val="00FB49D0"/>
    <w:rsid w:val="00FD4F0F"/>
    <w:rsid w:val="00FE2AA0"/>
    <w:rsid w:val="00FE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3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91"/>
    <w:rPr>
      <w:rFonts w:eastAsia="Calibri"/>
      <w:sz w:val="20"/>
      <w:szCs w:val="20"/>
    </w:rPr>
  </w:style>
  <w:style w:type="paragraph" w:styleId="Titre1">
    <w:name w:val="heading 1"/>
    <w:basedOn w:val="Normal"/>
    <w:next w:val="Normal"/>
    <w:link w:val="Titre1Car"/>
    <w:uiPriority w:val="9"/>
    <w:qFormat/>
    <w:rsid w:val="00A65391"/>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5391"/>
    <w:rPr>
      <w:rFonts w:asciiTheme="majorHAnsi" w:eastAsiaTheme="majorEastAsia" w:hAnsiTheme="majorHAnsi" w:cstheme="majorBidi"/>
      <w:b/>
      <w:bCs/>
      <w:kern w:val="32"/>
      <w:sz w:val="32"/>
      <w:szCs w:val="32"/>
    </w:rPr>
  </w:style>
  <w:style w:type="paragraph" w:customStyle="1" w:styleId="AbstractSummary">
    <w:name w:val="Abstract/Summary"/>
    <w:basedOn w:val="Normal"/>
    <w:rsid w:val="00A65391"/>
    <w:pPr>
      <w:spacing w:before="120"/>
    </w:pPr>
    <w:rPr>
      <w:rFonts w:eastAsia="Times New Roman"/>
      <w:sz w:val="24"/>
      <w:szCs w:val="24"/>
      <w:lang w:val="en-US"/>
    </w:rPr>
  </w:style>
  <w:style w:type="paragraph" w:customStyle="1" w:styleId="Authors">
    <w:name w:val="Authors"/>
    <w:basedOn w:val="Normal"/>
    <w:rsid w:val="00A65391"/>
    <w:pPr>
      <w:spacing w:before="120" w:after="360"/>
      <w:jc w:val="center"/>
    </w:pPr>
    <w:rPr>
      <w:rFonts w:eastAsia="Times New Roman"/>
      <w:sz w:val="24"/>
      <w:szCs w:val="24"/>
      <w:lang w:val="en-US"/>
    </w:rPr>
  </w:style>
  <w:style w:type="paragraph" w:customStyle="1" w:styleId="Paragraph">
    <w:name w:val="Paragraph"/>
    <w:basedOn w:val="Normal"/>
    <w:rsid w:val="00A65391"/>
    <w:pPr>
      <w:spacing w:before="120"/>
      <w:ind w:firstLine="720"/>
    </w:pPr>
    <w:rPr>
      <w:rFonts w:eastAsia="Times New Roman"/>
      <w:sz w:val="24"/>
      <w:szCs w:val="24"/>
      <w:lang w:val="en-US"/>
    </w:rPr>
  </w:style>
  <w:style w:type="paragraph" w:customStyle="1" w:styleId="Head">
    <w:name w:val="Head"/>
    <w:basedOn w:val="Normal"/>
    <w:rsid w:val="00A65391"/>
    <w:pPr>
      <w:keepNext/>
      <w:spacing w:before="120" w:after="120"/>
      <w:jc w:val="center"/>
      <w:outlineLvl w:val="0"/>
    </w:pPr>
    <w:rPr>
      <w:rFonts w:eastAsia="Times New Roman"/>
      <w:b/>
      <w:bCs/>
      <w:kern w:val="28"/>
      <w:sz w:val="28"/>
      <w:szCs w:val="28"/>
      <w:lang w:val="en-US"/>
    </w:rPr>
  </w:style>
  <w:style w:type="paragraph" w:customStyle="1" w:styleId="Teaser">
    <w:name w:val="Teaser"/>
    <w:basedOn w:val="Normal"/>
    <w:rsid w:val="00A65391"/>
    <w:pPr>
      <w:spacing w:before="120"/>
    </w:pPr>
    <w:rPr>
      <w:rFonts w:eastAsia="Times New Roman"/>
      <w:sz w:val="24"/>
      <w:szCs w:val="24"/>
      <w:lang w:val="en-US"/>
    </w:rPr>
  </w:style>
  <w:style w:type="paragraph" w:styleId="Paragraphedeliste">
    <w:name w:val="List Paragraph"/>
    <w:basedOn w:val="Normal"/>
    <w:uiPriority w:val="34"/>
    <w:qFormat/>
    <w:rsid w:val="00A65391"/>
    <w:pPr>
      <w:ind w:left="720"/>
      <w:contextualSpacing/>
    </w:pPr>
  </w:style>
  <w:style w:type="paragraph" w:styleId="NormalWeb">
    <w:name w:val="Normal (Web)"/>
    <w:basedOn w:val="Normal"/>
    <w:uiPriority w:val="99"/>
    <w:unhideWhenUsed/>
    <w:rsid w:val="00D76F34"/>
    <w:pPr>
      <w:spacing w:before="100" w:beforeAutospacing="1" w:after="100" w:afterAutospacing="1"/>
    </w:pPr>
    <w:rPr>
      <w:rFonts w:eastAsia="Times New Roman"/>
      <w:sz w:val="24"/>
      <w:szCs w:val="24"/>
      <w:lang w:eastAsia="fr-FR"/>
    </w:rPr>
  </w:style>
  <w:style w:type="paragraph" w:styleId="Lgende">
    <w:name w:val="caption"/>
    <w:basedOn w:val="Normal"/>
    <w:next w:val="Normal"/>
    <w:uiPriority w:val="35"/>
    <w:unhideWhenUsed/>
    <w:qFormat/>
    <w:rsid w:val="00D76F34"/>
    <w:pPr>
      <w:spacing w:after="200"/>
    </w:pPr>
    <w:rPr>
      <w:b/>
      <w:bCs/>
      <w:color w:val="4F81BD" w:themeColor="accent1"/>
      <w:sz w:val="18"/>
      <w:szCs w:val="18"/>
    </w:rPr>
  </w:style>
  <w:style w:type="paragraph" w:styleId="Textedebulles">
    <w:name w:val="Balloon Text"/>
    <w:basedOn w:val="Normal"/>
    <w:link w:val="TextedebullesCar"/>
    <w:uiPriority w:val="99"/>
    <w:semiHidden/>
    <w:unhideWhenUsed/>
    <w:rsid w:val="00766991"/>
    <w:rPr>
      <w:rFonts w:ascii="Tahoma" w:hAnsi="Tahoma" w:cs="Tahoma"/>
      <w:sz w:val="16"/>
      <w:szCs w:val="16"/>
    </w:rPr>
  </w:style>
  <w:style w:type="character" w:customStyle="1" w:styleId="TextedebullesCar">
    <w:name w:val="Texte de bulles Car"/>
    <w:basedOn w:val="Policepardfaut"/>
    <w:link w:val="Textedebulles"/>
    <w:uiPriority w:val="99"/>
    <w:semiHidden/>
    <w:rsid w:val="00766991"/>
    <w:rPr>
      <w:rFonts w:ascii="Tahoma" w:eastAsia="Calibri" w:hAnsi="Tahoma" w:cs="Tahoma"/>
      <w:sz w:val="16"/>
      <w:szCs w:val="16"/>
    </w:rPr>
  </w:style>
  <w:style w:type="table" w:styleId="Ombrageclair">
    <w:name w:val="Light Shading"/>
    <w:basedOn w:val="TableauNormal"/>
    <w:uiPriority w:val="60"/>
    <w:rsid w:val="00805D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dutableau">
    <w:name w:val="Table Grid"/>
    <w:basedOn w:val="TableauNormal"/>
    <w:uiPriority w:val="59"/>
    <w:rsid w:val="0080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8561E"/>
  </w:style>
  <w:style w:type="character" w:customStyle="1" w:styleId="NotedebasdepageCar">
    <w:name w:val="Note de bas de page Car"/>
    <w:basedOn w:val="Policepardfaut"/>
    <w:link w:val="Notedebasdepage"/>
    <w:uiPriority w:val="99"/>
    <w:semiHidden/>
    <w:rsid w:val="00A8561E"/>
    <w:rPr>
      <w:rFonts w:eastAsia="Calibri"/>
      <w:sz w:val="20"/>
      <w:szCs w:val="20"/>
    </w:rPr>
  </w:style>
  <w:style w:type="character" w:styleId="Appelnotedebasdep">
    <w:name w:val="footnote reference"/>
    <w:basedOn w:val="Policepardfaut"/>
    <w:uiPriority w:val="99"/>
    <w:semiHidden/>
    <w:unhideWhenUsed/>
    <w:rsid w:val="00A8561E"/>
    <w:rPr>
      <w:vertAlign w:val="superscript"/>
    </w:rPr>
  </w:style>
  <w:style w:type="paragraph" w:styleId="En-tte">
    <w:name w:val="header"/>
    <w:basedOn w:val="Normal"/>
    <w:link w:val="En-tteCar"/>
    <w:unhideWhenUsed/>
    <w:rsid w:val="00B81671"/>
    <w:pPr>
      <w:tabs>
        <w:tab w:val="center" w:pos="4536"/>
        <w:tab w:val="right" w:pos="9072"/>
      </w:tabs>
    </w:pPr>
  </w:style>
  <w:style w:type="character" w:customStyle="1" w:styleId="En-tteCar">
    <w:name w:val="En-tête Car"/>
    <w:basedOn w:val="Policepardfaut"/>
    <w:link w:val="En-tte"/>
    <w:uiPriority w:val="99"/>
    <w:rsid w:val="00B81671"/>
    <w:rPr>
      <w:rFonts w:eastAsia="Calibri"/>
      <w:sz w:val="20"/>
      <w:szCs w:val="20"/>
    </w:rPr>
  </w:style>
  <w:style w:type="paragraph" w:styleId="Pieddepage">
    <w:name w:val="footer"/>
    <w:basedOn w:val="Normal"/>
    <w:link w:val="PieddepageCar"/>
    <w:uiPriority w:val="99"/>
    <w:unhideWhenUsed/>
    <w:rsid w:val="00B81671"/>
    <w:pPr>
      <w:tabs>
        <w:tab w:val="center" w:pos="4536"/>
        <w:tab w:val="right" w:pos="9072"/>
      </w:tabs>
    </w:pPr>
  </w:style>
  <w:style w:type="character" w:customStyle="1" w:styleId="PieddepageCar">
    <w:name w:val="Pied de page Car"/>
    <w:basedOn w:val="Policepardfaut"/>
    <w:link w:val="Pieddepage"/>
    <w:uiPriority w:val="99"/>
    <w:rsid w:val="00B81671"/>
    <w:rPr>
      <w:rFonts w:eastAsia="Calibri"/>
      <w:sz w:val="20"/>
      <w:szCs w:val="20"/>
    </w:rPr>
  </w:style>
  <w:style w:type="paragraph" w:styleId="Sansinterligne">
    <w:name w:val="No Spacing"/>
    <w:link w:val="SansinterligneCar"/>
    <w:uiPriority w:val="1"/>
    <w:qFormat/>
    <w:rsid w:val="00B81671"/>
    <w:rPr>
      <w:rFonts w:asciiTheme="minorHAnsi" w:eastAsiaTheme="minorEastAsia" w:hAnsiTheme="minorHAnsi" w:cstheme="minorBidi"/>
      <w:lang w:eastAsia="fr-FR"/>
    </w:rPr>
  </w:style>
  <w:style w:type="character" w:customStyle="1" w:styleId="SansinterligneCar">
    <w:name w:val="Sans interligne Car"/>
    <w:basedOn w:val="Policepardfaut"/>
    <w:link w:val="Sansinterligne"/>
    <w:uiPriority w:val="1"/>
    <w:rsid w:val="00B81671"/>
    <w:rPr>
      <w:rFonts w:asciiTheme="minorHAnsi" w:eastAsiaTheme="minorEastAsia" w:hAnsiTheme="minorHAnsi" w:cstheme="minorBidi"/>
      <w:lang w:eastAsia="fr-FR"/>
    </w:rPr>
  </w:style>
  <w:style w:type="paragraph" w:customStyle="1" w:styleId="Table">
    <w:name w:val="Table"/>
    <w:basedOn w:val="Normal"/>
    <w:rsid w:val="00B81671"/>
    <w:pPr>
      <w:tabs>
        <w:tab w:val="left" w:pos="1418"/>
        <w:tab w:val="left" w:pos="3119"/>
      </w:tabs>
    </w:pPr>
    <w:rPr>
      <w:rFonts w:ascii="Arial" w:eastAsia="Times New Roman" w:hAnsi="Arial"/>
      <w:lang w:val="en-US" w:eastAsia="fr-FR"/>
    </w:rPr>
  </w:style>
  <w:style w:type="paragraph" w:customStyle="1" w:styleId="abstract">
    <w:name w:val="abstract"/>
    <w:basedOn w:val="Normal"/>
    <w:rsid w:val="00B81671"/>
    <w:pPr>
      <w:spacing w:line="260" w:lineRule="exact"/>
      <w:ind w:firstLine="720"/>
    </w:pPr>
    <w:rPr>
      <w:rFonts w:ascii="Arial" w:eastAsia="Times New Roman" w:hAnsi="Arial"/>
      <w:lang w:val="en-US" w:eastAsia="fr-FR"/>
    </w:rPr>
  </w:style>
  <w:style w:type="character" w:styleId="Accentuation">
    <w:name w:val="Emphasis"/>
    <w:basedOn w:val="Policepardfaut"/>
    <w:uiPriority w:val="20"/>
    <w:qFormat/>
    <w:rsid w:val="00A01297"/>
    <w:rPr>
      <w:i/>
      <w:iCs/>
    </w:rPr>
  </w:style>
  <w:style w:type="paragraph" w:styleId="Bibliographie">
    <w:name w:val="Bibliography"/>
    <w:basedOn w:val="Normal"/>
    <w:next w:val="Normal"/>
    <w:uiPriority w:val="37"/>
    <w:unhideWhenUsed/>
    <w:rsid w:val="00A614B3"/>
    <w:pPr>
      <w:ind w:left="720" w:hanging="720"/>
    </w:pPr>
  </w:style>
  <w:style w:type="paragraph" w:customStyle="1" w:styleId="reference">
    <w:name w:val="reference"/>
    <w:basedOn w:val="Normal"/>
    <w:rsid w:val="00BB1197"/>
    <w:pPr>
      <w:spacing w:line="300" w:lineRule="auto"/>
      <w:ind w:left="431" w:hanging="431"/>
    </w:pPr>
    <w:rPr>
      <w:rFonts w:ascii="Arial" w:eastAsia="Times New Roman" w:hAnsi="Arial"/>
      <w:lang w:val="en-US" w:eastAsia="fr-FR"/>
    </w:rPr>
  </w:style>
  <w:style w:type="character" w:styleId="Marquedecommentaire">
    <w:name w:val="annotation reference"/>
    <w:basedOn w:val="Policepardfaut"/>
    <w:uiPriority w:val="99"/>
    <w:semiHidden/>
    <w:unhideWhenUsed/>
    <w:rsid w:val="0016697D"/>
    <w:rPr>
      <w:sz w:val="16"/>
      <w:szCs w:val="16"/>
    </w:rPr>
  </w:style>
  <w:style w:type="paragraph" w:styleId="Commentaire">
    <w:name w:val="annotation text"/>
    <w:basedOn w:val="Normal"/>
    <w:link w:val="CommentaireCar"/>
    <w:uiPriority w:val="99"/>
    <w:semiHidden/>
    <w:unhideWhenUsed/>
    <w:rsid w:val="0016697D"/>
  </w:style>
  <w:style w:type="character" w:customStyle="1" w:styleId="CommentaireCar">
    <w:name w:val="Commentaire Car"/>
    <w:basedOn w:val="Policepardfaut"/>
    <w:link w:val="Commentaire"/>
    <w:uiPriority w:val="99"/>
    <w:semiHidden/>
    <w:rsid w:val="0016697D"/>
    <w:rPr>
      <w:rFonts w:eastAsia="Calibri"/>
      <w:sz w:val="20"/>
      <w:szCs w:val="20"/>
    </w:rPr>
  </w:style>
  <w:style w:type="paragraph" w:styleId="Objetducommentaire">
    <w:name w:val="annotation subject"/>
    <w:basedOn w:val="Commentaire"/>
    <w:next w:val="Commentaire"/>
    <w:link w:val="ObjetducommentaireCar"/>
    <w:uiPriority w:val="99"/>
    <w:semiHidden/>
    <w:unhideWhenUsed/>
    <w:rsid w:val="0016697D"/>
    <w:rPr>
      <w:b/>
      <w:bCs/>
    </w:rPr>
  </w:style>
  <w:style w:type="character" w:customStyle="1" w:styleId="ObjetducommentaireCar">
    <w:name w:val="Objet du commentaire Car"/>
    <w:basedOn w:val="CommentaireCar"/>
    <w:link w:val="Objetducommentaire"/>
    <w:uiPriority w:val="99"/>
    <w:semiHidden/>
    <w:rsid w:val="0016697D"/>
    <w:rPr>
      <w:rFonts w:eastAsia="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91"/>
    <w:rPr>
      <w:rFonts w:eastAsia="Calibri"/>
      <w:sz w:val="20"/>
      <w:szCs w:val="20"/>
    </w:rPr>
  </w:style>
  <w:style w:type="paragraph" w:styleId="Titre1">
    <w:name w:val="heading 1"/>
    <w:basedOn w:val="Normal"/>
    <w:next w:val="Normal"/>
    <w:link w:val="Titre1Car"/>
    <w:uiPriority w:val="9"/>
    <w:qFormat/>
    <w:rsid w:val="00A65391"/>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5391"/>
    <w:rPr>
      <w:rFonts w:asciiTheme="majorHAnsi" w:eastAsiaTheme="majorEastAsia" w:hAnsiTheme="majorHAnsi" w:cstheme="majorBidi"/>
      <w:b/>
      <w:bCs/>
      <w:kern w:val="32"/>
      <w:sz w:val="32"/>
      <w:szCs w:val="32"/>
    </w:rPr>
  </w:style>
  <w:style w:type="paragraph" w:customStyle="1" w:styleId="AbstractSummary">
    <w:name w:val="Abstract/Summary"/>
    <w:basedOn w:val="Normal"/>
    <w:rsid w:val="00A65391"/>
    <w:pPr>
      <w:spacing w:before="120"/>
    </w:pPr>
    <w:rPr>
      <w:rFonts w:eastAsia="Times New Roman"/>
      <w:sz w:val="24"/>
      <w:szCs w:val="24"/>
      <w:lang w:val="en-US"/>
    </w:rPr>
  </w:style>
  <w:style w:type="paragraph" w:customStyle="1" w:styleId="Authors">
    <w:name w:val="Authors"/>
    <w:basedOn w:val="Normal"/>
    <w:rsid w:val="00A65391"/>
    <w:pPr>
      <w:spacing w:before="120" w:after="360"/>
      <w:jc w:val="center"/>
    </w:pPr>
    <w:rPr>
      <w:rFonts w:eastAsia="Times New Roman"/>
      <w:sz w:val="24"/>
      <w:szCs w:val="24"/>
      <w:lang w:val="en-US"/>
    </w:rPr>
  </w:style>
  <w:style w:type="paragraph" w:customStyle="1" w:styleId="Paragraph">
    <w:name w:val="Paragraph"/>
    <w:basedOn w:val="Normal"/>
    <w:rsid w:val="00A65391"/>
    <w:pPr>
      <w:spacing w:before="120"/>
      <w:ind w:firstLine="720"/>
    </w:pPr>
    <w:rPr>
      <w:rFonts w:eastAsia="Times New Roman"/>
      <w:sz w:val="24"/>
      <w:szCs w:val="24"/>
      <w:lang w:val="en-US"/>
    </w:rPr>
  </w:style>
  <w:style w:type="paragraph" w:customStyle="1" w:styleId="Head">
    <w:name w:val="Head"/>
    <w:basedOn w:val="Normal"/>
    <w:rsid w:val="00A65391"/>
    <w:pPr>
      <w:keepNext/>
      <w:spacing w:before="120" w:after="120"/>
      <w:jc w:val="center"/>
      <w:outlineLvl w:val="0"/>
    </w:pPr>
    <w:rPr>
      <w:rFonts w:eastAsia="Times New Roman"/>
      <w:b/>
      <w:bCs/>
      <w:kern w:val="28"/>
      <w:sz w:val="28"/>
      <w:szCs w:val="28"/>
      <w:lang w:val="en-US"/>
    </w:rPr>
  </w:style>
  <w:style w:type="paragraph" w:customStyle="1" w:styleId="Teaser">
    <w:name w:val="Teaser"/>
    <w:basedOn w:val="Normal"/>
    <w:rsid w:val="00A65391"/>
    <w:pPr>
      <w:spacing w:before="120"/>
    </w:pPr>
    <w:rPr>
      <w:rFonts w:eastAsia="Times New Roman"/>
      <w:sz w:val="24"/>
      <w:szCs w:val="24"/>
      <w:lang w:val="en-US"/>
    </w:rPr>
  </w:style>
  <w:style w:type="paragraph" w:styleId="Paragraphedeliste">
    <w:name w:val="List Paragraph"/>
    <w:basedOn w:val="Normal"/>
    <w:uiPriority w:val="34"/>
    <w:qFormat/>
    <w:rsid w:val="00A65391"/>
    <w:pPr>
      <w:ind w:left="720"/>
      <w:contextualSpacing/>
    </w:pPr>
  </w:style>
  <w:style w:type="paragraph" w:styleId="NormalWeb">
    <w:name w:val="Normal (Web)"/>
    <w:basedOn w:val="Normal"/>
    <w:uiPriority w:val="99"/>
    <w:unhideWhenUsed/>
    <w:rsid w:val="00D76F34"/>
    <w:pPr>
      <w:spacing w:before="100" w:beforeAutospacing="1" w:after="100" w:afterAutospacing="1"/>
    </w:pPr>
    <w:rPr>
      <w:rFonts w:eastAsia="Times New Roman"/>
      <w:sz w:val="24"/>
      <w:szCs w:val="24"/>
      <w:lang w:eastAsia="fr-FR"/>
    </w:rPr>
  </w:style>
  <w:style w:type="paragraph" w:styleId="Lgende">
    <w:name w:val="caption"/>
    <w:basedOn w:val="Normal"/>
    <w:next w:val="Normal"/>
    <w:uiPriority w:val="35"/>
    <w:unhideWhenUsed/>
    <w:qFormat/>
    <w:rsid w:val="00D76F34"/>
    <w:pPr>
      <w:spacing w:after="200"/>
    </w:pPr>
    <w:rPr>
      <w:b/>
      <w:bCs/>
      <w:color w:val="4F81BD" w:themeColor="accent1"/>
      <w:sz w:val="18"/>
      <w:szCs w:val="18"/>
    </w:rPr>
  </w:style>
  <w:style w:type="paragraph" w:styleId="Textedebulles">
    <w:name w:val="Balloon Text"/>
    <w:basedOn w:val="Normal"/>
    <w:link w:val="TextedebullesCar"/>
    <w:uiPriority w:val="99"/>
    <w:semiHidden/>
    <w:unhideWhenUsed/>
    <w:rsid w:val="00766991"/>
    <w:rPr>
      <w:rFonts w:ascii="Tahoma" w:hAnsi="Tahoma" w:cs="Tahoma"/>
      <w:sz w:val="16"/>
      <w:szCs w:val="16"/>
    </w:rPr>
  </w:style>
  <w:style w:type="character" w:customStyle="1" w:styleId="TextedebullesCar">
    <w:name w:val="Texte de bulles Car"/>
    <w:basedOn w:val="Policepardfaut"/>
    <w:link w:val="Textedebulles"/>
    <w:uiPriority w:val="99"/>
    <w:semiHidden/>
    <w:rsid w:val="00766991"/>
    <w:rPr>
      <w:rFonts w:ascii="Tahoma" w:eastAsia="Calibri" w:hAnsi="Tahoma" w:cs="Tahoma"/>
      <w:sz w:val="16"/>
      <w:szCs w:val="16"/>
    </w:rPr>
  </w:style>
  <w:style w:type="table" w:styleId="Ombrageclair">
    <w:name w:val="Light Shading"/>
    <w:basedOn w:val="TableauNormal"/>
    <w:uiPriority w:val="60"/>
    <w:rsid w:val="00805D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dutableau">
    <w:name w:val="Table Grid"/>
    <w:basedOn w:val="TableauNormal"/>
    <w:uiPriority w:val="59"/>
    <w:rsid w:val="0080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8561E"/>
  </w:style>
  <w:style w:type="character" w:customStyle="1" w:styleId="NotedebasdepageCar">
    <w:name w:val="Note de bas de page Car"/>
    <w:basedOn w:val="Policepardfaut"/>
    <w:link w:val="Notedebasdepage"/>
    <w:uiPriority w:val="99"/>
    <w:semiHidden/>
    <w:rsid w:val="00A8561E"/>
    <w:rPr>
      <w:rFonts w:eastAsia="Calibri"/>
      <w:sz w:val="20"/>
      <w:szCs w:val="20"/>
    </w:rPr>
  </w:style>
  <w:style w:type="character" w:styleId="Appelnotedebasdep">
    <w:name w:val="footnote reference"/>
    <w:basedOn w:val="Policepardfaut"/>
    <w:uiPriority w:val="99"/>
    <w:semiHidden/>
    <w:unhideWhenUsed/>
    <w:rsid w:val="00A8561E"/>
    <w:rPr>
      <w:vertAlign w:val="superscript"/>
    </w:rPr>
  </w:style>
  <w:style w:type="paragraph" w:styleId="En-tte">
    <w:name w:val="header"/>
    <w:basedOn w:val="Normal"/>
    <w:link w:val="En-tteCar"/>
    <w:unhideWhenUsed/>
    <w:rsid w:val="00B81671"/>
    <w:pPr>
      <w:tabs>
        <w:tab w:val="center" w:pos="4536"/>
        <w:tab w:val="right" w:pos="9072"/>
      </w:tabs>
    </w:pPr>
  </w:style>
  <w:style w:type="character" w:customStyle="1" w:styleId="En-tteCar">
    <w:name w:val="En-tête Car"/>
    <w:basedOn w:val="Policepardfaut"/>
    <w:link w:val="En-tte"/>
    <w:uiPriority w:val="99"/>
    <w:rsid w:val="00B81671"/>
    <w:rPr>
      <w:rFonts w:eastAsia="Calibri"/>
      <w:sz w:val="20"/>
      <w:szCs w:val="20"/>
    </w:rPr>
  </w:style>
  <w:style w:type="paragraph" w:styleId="Pieddepage">
    <w:name w:val="footer"/>
    <w:basedOn w:val="Normal"/>
    <w:link w:val="PieddepageCar"/>
    <w:uiPriority w:val="99"/>
    <w:unhideWhenUsed/>
    <w:rsid w:val="00B81671"/>
    <w:pPr>
      <w:tabs>
        <w:tab w:val="center" w:pos="4536"/>
        <w:tab w:val="right" w:pos="9072"/>
      </w:tabs>
    </w:pPr>
  </w:style>
  <w:style w:type="character" w:customStyle="1" w:styleId="PieddepageCar">
    <w:name w:val="Pied de page Car"/>
    <w:basedOn w:val="Policepardfaut"/>
    <w:link w:val="Pieddepage"/>
    <w:uiPriority w:val="99"/>
    <w:rsid w:val="00B81671"/>
    <w:rPr>
      <w:rFonts w:eastAsia="Calibri"/>
      <w:sz w:val="20"/>
      <w:szCs w:val="20"/>
    </w:rPr>
  </w:style>
  <w:style w:type="paragraph" w:styleId="Sansinterligne">
    <w:name w:val="No Spacing"/>
    <w:link w:val="SansinterligneCar"/>
    <w:uiPriority w:val="1"/>
    <w:qFormat/>
    <w:rsid w:val="00B81671"/>
    <w:rPr>
      <w:rFonts w:asciiTheme="minorHAnsi" w:eastAsiaTheme="minorEastAsia" w:hAnsiTheme="minorHAnsi" w:cstheme="minorBidi"/>
      <w:lang w:eastAsia="fr-FR"/>
    </w:rPr>
  </w:style>
  <w:style w:type="character" w:customStyle="1" w:styleId="SansinterligneCar">
    <w:name w:val="Sans interligne Car"/>
    <w:basedOn w:val="Policepardfaut"/>
    <w:link w:val="Sansinterligne"/>
    <w:uiPriority w:val="1"/>
    <w:rsid w:val="00B81671"/>
    <w:rPr>
      <w:rFonts w:asciiTheme="minorHAnsi" w:eastAsiaTheme="minorEastAsia" w:hAnsiTheme="minorHAnsi" w:cstheme="minorBidi"/>
      <w:lang w:eastAsia="fr-FR"/>
    </w:rPr>
  </w:style>
  <w:style w:type="paragraph" w:customStyle="1" w:styleId="Table">
    <w:name w:val="Table"/>
    <w:basedOn w:val="Normal"/>
    <w:rsid w:val="00B81671"/>
    <w:pPr>
      <w:tabs>
        <w:tab w:val="left" w:pos="1418"/>
        <w:tab w:val="left" w:pos="3119"/>
      </w:tabs>
    </w:pPr>
    <w:rPr>
      <w:rFonts w:ascii="Arial" w:eastAsia="Times New Roman" w:hAnsi="Arial"/>
      <w:lang w:val="en-US" w:eastAsia="fr-FR"/>
    </w:rPr>
  </w:style>
  <w:style w:type="paragraph" w:customStyle="1" w:styleId="abstract">
    <w:name w:val="abstract"/>
    <w:basedOn w:val="Normal"/>
    <w:rsid w:val="00B81671"/>
    <w:pPr>
      <w:spacing w:line="260" w:lineRule="exact"/>
      <w:ind w:firstLine="720"/>
    </w:pPr>
    <w:rPr>
      <w:rFonts w:ascii="Arial" w:eastAsia="Times New Roman" w:hAnsi="Arial"/>
      <w:lang w:val="en-US" w:eastAsia="fr-FR"/>
    </w:rPr>
  </w:style>
  <w:style w:type="character" w:styleId="Accentuation">
    <w:name w:val="Emphasis"/>
    <w:basedOn w:val="Policepardfaut"/>
    <w:uiPriority w:val="20"/>
    <w:qFormat/>
    <w:rsid w:val="00A01297"/>
    <w:rPr>
      <w:i/>
      <w:iCs/>
    </w:rPr>
  </w:style>
  <w:style w:type="paragraph" w:styleId="Bibliographie">
    <w:name w:val="Bibliography"/>
    <w:basedOn w:val="Normal"/>
    <w:next w:val="Normal"/>
    <w:uiPriority w:val="37"/>
    <w:unhideWhenUsed/>
    <w:rsid w:val="00A614B3"/>
    <w:pPr>
      <w:ind w:left="720" w:hanging="720"/>
    </w:pPr>
  </w:style>
  <w:style w:type="paragraph" w:customStyle="1" w:styleId="reference">
    <w:name w:val="reference"/>
    <w:basedOn w:val="Normal"/>
    <w:rsid w:val="00BB1197"/>
    <w:pPr>
      <w:spacing w:line="300" w:lineRule="auto"/>
      <w:ind w:left="431" w:hanging="431"/>
    </w:pPr>
    <w:rPr>
      <w:rFonts w:ascii="Arial" w:eastAsia="Times New Roman" w:hAnsi="Arial"/>
      <w:lang w:val="en-US" w:eastAsia="fr-FR"/>
    </w:rPr>
  </w:style>
  <w:style w:type="character" w:styleId="Marquedecommentaire">
    <w:name w:val="annotation reference"/>
    <w:basedOn w:val="Policepardfaut"/>
    <w:uiPriority w:val="99"/>
    <w:semiHidden/>
    <w:unhideWhenUsed/>
    <w:rsid w:val="0016697D"/>
    <w:rPr>
      <w:sz w:val="16"/>
      <w:szCs w:val="16"/>
    </w:rPr>
  </w:style>
  <w:style w:type="paragraph" w:styleId="Commentaire">
    <w:name w:val="annotation text"/>
    <w:basedOn w:val="Normal"/>
    <w:link w:val="CommentaireCar"/>
    <w:uiPriority w:val="99"/>
    <w:semiHidden/>
    <w:unhideWhenUsed/>
    <w:rsid w:val="0016697D"/>
  </w:style>
  <w:style w:type="character" w:customStyle="1" w:styleId="CommentaireCar">
    <w:name w:val="Commentaire Car"/>
    <w:basedOn w:val="Policepardfaut"/>
    <w:link w:val="Commentaire"/>
    <w:uiPriority w:val="99"/>
    <w:semiHidden/>
    <w:rsid w:val="0016697D"/>
    <w:rPr>
      <w:rFonts w:eastAsia="Calibri"/>
      <w:sz w:val="20"/>
      <w:szCs w:val="20"/>
    </w:rPr>
  </w:style>
  <w:style w:type="paragraph" w:styleId="Objetducommentaire">
    <w:name w:val="annotation subject"/>
    <w:basedOn w:val="Commentaire"/>
    <w:next w:val="Commentaire"/>
    <w:link w:val="ObjetducommentaireCar"/>
    <w:uiPriority w:val="99"/>
    <w:semiHidden/>
    <w:unhideWhenUsed/>
    <w:rsid w:val="0016697D"/>
    <w:rPr>
      <w:b/>
      <w:bCs/>
    </w:rPr>
  </w:style>
  <w:style w:type="character" w:customStyle="1" w:styleId="ObjetducommentaireCar">
    <w:name w:val="Objet du commentaire Car"/>
    <w:basedOn w:val="CommentaireCar"/>
    <w:link w:val="Objetducommentaire"/>
    <w:uiPriority w:val="99"/>
    <w:semiHidden/>
    <w:rsid w:val="0016697D"/>
    <w:rPr>
      <w:rFonts w:eastAsia="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596">
      <w:bodyDiv w:val="1"/>
      <w:marLeft w:val="0"/>
      <w:marRight w:val="0"/>
      <w:marTop w:val="0"/>
      <w:marBottom w:val="0"/>
      <w:divBdr>
        <w:top w:val="none" w:sz="0" w:space="0" w:color="auto"/>
        <w:left w:val="none" w:sz="0" w:space="0" w:color="auto"/>
        <w:bottom w:val="none" w:sz="0" w:space="0" w:color="auto"/>
        <w:right w:val="none" w:sz="0" w:space="0" w:color="auto"/>
      </w:divBdr>
    </w:div>
    <w:div w:id="250818888">
      <w:bodyDiv w:val="1"/>
      <w:marLeft w:val="0"/>
      <w:marRight w:val="0"/>
      <w:marTop w:val="0"/>
      <w:marBottom w:val="0"/>
      <w:divBdr>
        <w:top w:val="none" w:sz="0" w:space="0" w:color="auto"/>
        <w:left w:val="none" w:sz="0" w:space="0" w:color="auto"/>
        <w:bottom w:val="none" w:sz="0" w:space="0" w:color="auto"/>
        <w:right w:val="none" w:sz="0" w:space="0" w:color="auto"/>
      </w:divBdr>
    </w:div>
    <w:div w:id="391657525">
      <w:bodyDiv w:val="1"/>
      <w:marLeft w:val="0"/>
      <w:marRight w:val="0"/>
      <w:marTop w:val="0"/>
      <w:marBottom w:val="0"/>
      <w:divBdr>
        <w:top w:val="none" w:sz="0" w:space="0" w:color="auto"/>
        <w:left w:val="none" w:sz="0" w:space="0" w:color="auto"/>
        <w:bottom w:val="none" w:sz="0" w:space="0" w:color="auto"/>
        <w:right w:val="none" w:sz="0" w:space="0" w:color="auto"/>
      </w:divBdr>
    </w:div>
    <w:div w:id="529799902">
      <w:bodyDiv w:val="1"/>
      <w:marLeft w:val="0"/>
      <w:marRight w:val="0"/>
      <w:marTop w:val="0"/>
      <w:marBottom w:val="0"/>
      <w:divBdr>
        <w:top w:val="none" w:sz="0" w:space="0" w:color="auto"/>
        <w:left w:val="none" w:sz="0" w:space="0" w:color="auto"/>
        <w:bottom w:val="none" w:sz="0" w:space="0" w:color="auto"/>
        <w:right w:val="none" w:sz="0" w:space="0" w:color="auto"/>
      </w:divBdr>
      <w:divsChild>
        <w:div w:id="480392005">
          <w:marLeft w:val="0"/>
          <w:marRight w:val="0"/>
          <w:marTop w:val="0"/>
          <w:marBottom w:val="0"/>
          <w:divBdr>
            <w:top w:val="none" w:sz="0" w:space="0" w:color="auto"/>
            <w:left w:val="none" w:sz="0" w:space="0" w:color="auto"/>
            <w:bottom w:val="none" w:sz="0" w:space="0" w:color="auto"/>
            <w:right w:val="none" w:sz="0" w:space="0" w:color="auto"/>
          </w:divBdr>
        </w:div>
        <w:div w:id="1902253217">
          <w:marLeft w:val="0"/>
          <w:marRight w:val="0"/>
          <w:marTop w:val="0"/>
          <w:marBottom w:val="0"/>
          <w:divBdr>
            <w:top w:val="none" w:sz="0" w:space="0" w:color="auto"/>
            <w:left w:val="none" w:sz="0" w:space="0" w:color="auto"/>
            <w:bottom w:val="none" w:sz="0" w:space="0" w:color="auto"/>
            <w:right w:val="none" w:sz="0" w:space="0" w:color="auto"/>
          </w:divBdr>
        </w:div>
        <w:div w:id="1795557008">
          <w:marLeft w:val="0"/>
          <w:marRight w:val="0"/>
          <w:marTop w:val="0"/>
          <w:marBottom w:val="0"/>
          <w:divBdr>
            <w:top w:val="none" w:sz="0" w:space="0" w:color="auto"/>
            <w:left w:val="none" w:sz="0" w:space="0" w:color="auto"/>
            <w:bottom w:val="none" w:sz="0" w:space="0" w:color="auto"/>
            <w:right w:val="none" w:sz="0" w:space="0" w:color="auto"/>
          </w:divBdr>
        </w:div>
        <w:div w:id="1286817116">
          <w:marLeft w:val="0"/>
          <w:marRight w:val="0"/>
          <w:marTop w:val="0"/>
          <w:marBottom w:val="0"/>
          <w:divBdr>
            <w:top w:val="none" w:sz="0" w:space="0" w:color="auto"/>
            <w:left w:val="none" w:sz="0" w:space="0" w:color="auto"/>
            <w:bottom w:val="none" w:sz="0" w:space="0" w:color="auto"/>
            <w:right w:val="none" w:sz="0" w:space="0" w:color="auto"/>
          </w:divBdr>
        </w:div>
        <w:div w:id="172064364">
          <w:marLeft w:val="0"/>
          <w:marRight w:val="0"/>
          <w:marTop w:val="0"/>
          <w:marBottom w:val="0"/>
          <w:divBdr>
            <w:top w:val="none" w:sz="0" w:space="0" w:color="auto"/>
            <w:left w:val="none" w:sz="0" w:space="0" w:color="auto"/>
            <w:bottom w:val="none" w:sz="0" w:space="0" w:color="auto"/>
            <w:right w:val="none" w:sz="0" w:space="0" w:color="auto"/>
          </w:divBdr>
        </w:div>
      </w:divsChild>
    </w:div>
    <w:div w:id="869105150">
      <w:bodyDiv w:val="1"/>
      <w:marLeft w:val="0"/>
      <w:marRight w:val="0"/>
      <w:marTop w:val="0"/>
      <w:marBottom w:val="0"/>
      <w:divBdr>
        <w:top w:val="none" w:sz="0" w:space="0" w:color="auto"/>
        <w:left w:val="none" w:sz="0" w:space="0" w:color="auto"/>
        <w:bottom w:val="none" w:sz="0" w:space="0" w:color="auto"/>
        <w:right w:val="none" w:sz="0" w:space="0" w:color="auto"/>
      </w:divBdr>
    </w:div>
    <w:div w:id="1134371293">
      <w:bodyDiv w:val="1"/>
      <w:marLeft w:val="0"/>
      <w:marRight w:val="0"/>
      <w:marTop w:val="0"/>
      <w:marBottom w:val="0"/>
      <w:divBdr>
        <w:top w:val="none" w:sz="0" w:space="0" w:color="auto"/>
        <w:left w:val="none" w:sz="0" w:space="0" w:color="auto"/>
        <w:bottom w:val="none" w:sz="0" w:space="0" w:color="auto"/>
        <w:right w:val="none" w:sz="0" w:space="0" w:color="auto"/>
      </w:divBdr>
    </w:div>
    <w:div w:id="1620795373">
      <w:bodyDiv w:val="1"/>
      <w:marLeft w:val="0"/>
      <w:marRight w:val="0"/>
      <w:marTop w:val="0"/>
      <w:marBottom w:val="0"/>
      <w:divBdr>
        <w:top w:val="none" w:sz="0" w:space="0" w:color="auto"/>
        <w:left w:val="none" w:sz="0" w:space="0" w:color="auto"/>
        <w:bottom w:val="none" w:sz="0" w:space="0" w:color="auto"/>
        <w:right w:val="none" w:sz="0" w:space="0" w:color="auto"/>
      </w:divBdr>
    </w:div>
    <w:div w:id="1631322747">
      <w:bodyDiv w:val="1"/>
      <w:marLeft w:val="0"/>
      <w:marRight w:val="0"/>
      <w:marTop w:val="0"/>
      <w:marBottom w:val="0"/>
      <w:divBdr>
        <w:top w:val="none" w:sz="0" w:space="0" w:color="auto"/>
        <w:left w:val="none" w:sz="0" w:space="0" w:color="auto"/>
        <w:bottom w:val="none" w:sz="0" w:space="0" w:color="auto"/>
        <w:right w:val="none" w:sz="0" w:space="0" w:color="auto"/>
      </w:divBdr>
    </w:div>
    <w:div w:id="1811360930">
      <w:bodyDiv w:val="1"/>
      <w:marLeft w:val="0"/>
      <w:marRight w:val="0"/>
      <w:marTop w:val="0"/>
      <w:marBottom w:val="0"/>
      <w:divBdr>
        <w:top w:val="none" w:sz="0" w:space="0" w:color="auto"/>
        <w:left w:val="none" w:sz="0" w:space="0" w:color="auto"/>
        <w:bottom w:val="none" w:sz="0" w:space="0" w:color="auto"/>
        <w:right w:val="none" w:sz="0" w:space="0" w:color="auto"/>
      </w:divBdr>
      <w:divsChild>
        <w:div w:id="638804880">
          <w:marLeft w:val="0"/>
          <w:marRight w:val="0"/>
          <w:marTop w:val="0"/>
          <w:marBottom w:val="0"/>
          <w:divBdr>
            <w:top w:val="none" w:sz="0" w:space="0" w:color="auto"/>
            <w:left w:val="none" w:sz="0" w:space="0" w:color="auto"/>
            <w:bottom w:val="none" w:sz="0" w:space="0" w:color="auto"/>
            <w:right w:val="none" w:sz="0" w:space="0" w:color="auto"/>
          </w:divBdr>
        </w:div>
        <w:div w:id="1559899950">
          <w:marLeft w:val="0"/>
          <w:marRight w:val="0"/>
          <w:marTop w:val="0"/>
          <w:marBottom w:val="0"/>
          <w:divBdr>
            <w:top w:val="none" w:sz="0" w:space="0" w:color="auto"/>
            <w:left w:val="none" w:sz="0" w:space="0" w:color="auto"/>
            <w:bottom w:val="none" w:sz="0" w:space="0" w:color="auto"/>
            <w:right w:val="none" w:sz="0" w:space="0" w:color="auto"/>
          </w:divBdr>
          <w:divsChild>
            <w:div w:id="2061637119">
              <w:marLeft w:val="0"/>
              <w:marRight w:val="0"/>
              <w:marTop w:val="0"/>
              <w:marBottom w:val="0"/>
              <w:divBdr>
                <w:top w:val="none" w:sz="0" w:space="0" w:color="auto"/>
                <w:left w:val="none" w:sz="0" w:space="0" w:color="auto"/>
                <w:bottom w:val="none" w:sz="0" w:space="0" w:color="auto"/>
                <w:right w:val="none" w:sz="0" w:space="0" w:color="auto"/>
              </w:divBdr>
              <w:divsChild>
                <w:div w:id="517737142">
                  <w:marLeft w:val="0"/>
                  <w:marRight w:val="0"/>
                  <w:marTop w:val="0"/>
                  <w:marBottom w:val="0"/>
                  <w:divBdr>
                    <w:top w:val="none" w:sz="0" w:space="0" w:color="auto"/>
                    <w:left w:val="none" w:sz="0" w:space="0" w:color="auto"/>
                    <w:bottom w:val="none" w:sz="0" w:space="0" w:color="auto"/>
                    <w:right w:val="none" w:sz="0" w:space="0" w:color="auto"/>
                  </w:divBdr>
                  <w:divsChild>
                    <w:div w:id="1830515858">
                      <w:marLeft w:val="0"/>
                      <w:marRight w:val="0"/>
                      <w:marTop w:val="0"/>
                      <w:marBottom w:val="0"/>
                      <w:divBdr>
                        <w:top w:val="none" w:sz="0" w:space="0" w:color="auto"/>
                        <w:left w:val="none" w:sz="0" w:space="0" w:color="auto"/>
                        <w:bottom w:val="none" w:sz="0" w:space="0" w:color="auto"/>
                        <w:right w:val="none" w:sz="0" w:space="0" w:color="auto"/>
                      </w:divBdr>
                      <w:divsChild>
                        <w:div w:id="5423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3465">
          <w:marLeft w:val="0"/>
          <w:marRight w:val="0"/>
          <w:marTop w:val="0"/>
          <w:marBottom w:val="0"/>
          <w:divBdr>
            <w:top w:val="none" w:sz="0" w:space="0" w:color="auto"/>
            <w:left w:val="none" w:sz="0" w:space="0" w:color="auto"/>
            <w:bottom w:val="none" w:sz="0" w:space="0" w:color="auto"/>
            <w:right w:val="none" w:sz="0" w:space="0" w:color="auto"/>
          </w:divBdr>
          <w:divsChild>
            <w:div w:id="675152457">
              <w:marLeft w:val="0"/>
              <w:marRight w:val="0"/>
              <w:marTop w:val="0"/>
              <w:marBottom w:val="0"/>
              <w:divBdr>
                <w:top w:val="none" w:sz="0" w:space="0" w:color="auto"/>
                <w:left w:val="none" w:sz="0" w:space="0" w:color="auto"/>
                <w:bottom w:val="none" w:sz="0" w:space="0" w:color="auto"/>
                <w:right w:val="none" w:sz="0" w:space="0" w:color="auto"/>
              </w:divBdr>
              <w:divsChild>
                <w:div w:id="425076770">
                  <w:marLeft w:val="0"/>
                  <w:marRight w:val="0"/>
                  <w:marTop w:val="0"/>
                  <w:marBottom w:val="0"/>
                  <w:divBdr>
                    <w:top w:val="none" w:sz="0" w:space="0" w:color="auto"/>
                    <w:left w:val="none" w:sz="0" w:space="0" w:color="auto"/>
                    <w:bottom w:val="none" w:sz="0" w:space="0" w:color="auto"/>
                    <w:right w:val="none" w:sz="0" w:space="0" w:color="auto"/>
                  </w:divBdr>
                  <w:divsChild>
                    <w:div w:id="1946845100">
                      <w:marLeft w:val="0"/>
                      <w:marRight w:val="0"/>
                      <w:marTop w:val="0"/>
                      <w:marBottom w:val="0"/>
                      <w:divBdr>
                        <w:top w:val="none" w:sz="0" w:space="0" w:color="auto"/>
                        <w:left w:val="none" w:sz="0" w:space="0" w:color="auto"/>
                        <w:bottom w:val="none" w:sz="0" w:space="0" w:color="auto"/>
                        <w:right w:val="none" w:sz="0" w:space="0" w:color="auto"/>
                      </w:divBdr>
                      <w:divsChild>
                        <w:div w:id="1543667070">
                          <w:marLeft w:val="0"/>
                          <w:marRight w:val="0"/>
                          <w:marTop w:val="0"/>
                          <w:marBottom w:val="0"/>
                          <w:divBdr>
                            <w:top w:val="none" w:sz="0" w:space="0" w:color="auto"/>
                            <w:left w:val="none" w:sz="0" w:space="0" w:color="auto"/>
                            <w:bottom w:val="none" w:sz="0" w:space="0" w:color="auto"/>
                            <w:right w:val="none" w:sz="0" w:space="0" w:color="auto"/>
                          </w:divBdr>
                          <w:divsChild>
                            <w:div w:id="2995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37224">
      <w:bodyDiv w:val="1"/>
      <w:marLeft w:val="0"/>
      <w:marRight w:val="0"/>
      <w:marTop w:val="0"/>
      <w:marBottom w:val="0"/>
      <w:divBdr>
        <w:top w:val="none" w:sz="0" w:space="0" w:color="auto"/>
        <w:left w:val="none" w:sz="0" w:space="0" w:color="auto"/>
        <w:bottom w:val="none" w:sz="0" w:space="0" w:color="auto"/>
        <w:right w:val="none" w:sz="0" w:space="0" w:color="auto"/>
      </w:divBdr>
    </w:div>
    <w:div w:id="194734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ele.grellier\hubiC\Documents\R&#233;sultats\Briques\Granulometrie\Graphique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4"/>
          <c:order val="0"/>
          <c:tx>
            <c:v>Ciment CEM I</c:v>
          </c:tx>
          <c:spPr>
            <a:ln>
              <a:solidFill>
                <a:schemeClr val="bg1">
                  <a:lumMod val="50000"/>
                </a:schemeClr>
              </a:solidFill>
            </a:ln>
          </c:spPr>
          <c:marker>
            <c:symbol val="none"/>
          </c:marker>
          <c:xVal>
            <c:numRef>
              <c:f>Données!$AI$7:$AI$99</c:f>
              <c:numCache>
                <c:formatCode>General</c:formatCode>
                <c:ptCount val="93"/>
                <c:pt idx="0">
                  <c:v>0.37519799999999998</c:v>
                </c:pt>
                <c:pt idx="1">
                  <c:v>0.41187800000000002</c:v>
                </c:pt>
                <c:pt idx="2">
                  <c:v>0.45214500000000002</c:v>
                </c:pt>
                <c:pt idx="3">
                  <c:v>0.49634699999999998</c:v>
                </c:pt>
                <c:pt idx="4">
                  <c:v>0.54487200000000002</c:v>
                </c:pt>
                <c:pt idx="5">
                  <c:v>0.59814000000000001</c:v>
                </c:pt>
                <c:pt idx="6">
                  <c:v>0.65661499999999995</c:v>
                </c:pt>
                <c:pt idx="7">
                  <c:v>0.72080699999999998</c:v>
                </c:pt>
                <c:pt idx="8">
                  <c:v>0.79127499999999995</c:v>
                </c:pt>
                <c:pt idx="9">
                  <c:v>0.86863199999999996</c:v>
                </c:pt>
                <c:pt idx="10">
                  <c:v>0.95355199999999996</c:v>
                </c:pt>
                <c:pt idx="11">
                  <c:v>1.04677</c:v>
                </c:pt>
                <c:pt idx="12">
                  <c:v>1.1491100000000001</c:v>
                </c:pt>
                <c:pt idx="13">
                  <c:v>1.26145</c:v>
                </c:pt>
                <c:pt idx="14">
                  <c:v>1.3847700000000001</c:v>
                </c:pt>
                <c:pt idx="15">
                  <c:v>1.5201499999999999</c:v>
                </c:pt>
                <c:pt idx="16">
                  <c:v>1.66876</c:v>
                </c:pt>
                <c:pt idx="17">
                  <c:v>1.8319000000000001</c:v>
                </c:pt>
                <c:pt idx="18">
                  <c:v>2.0110000000000001</c:v>
                </c:pt>
                <c:pt idx="19">
                  <c:v>2.2075999999999998</c:v>
                </c:pt>
                <c:pt idx="20">
                  <c:v>2.4234200000000001</c:v>
                </c:pt>
                <c:pt idx="21">
                  <c:v>2.6603300000000001</c:v>
                </c:pt>
                <c:pt idx="22">
                  <c:v>2.92042</c:v>
                </c:pt>
                <c:pt idx="23">
                  <c:v>3.2059199999999999</c:v>
                </c:pt>
                <c:pt idx="24">
                  <c:v>3.5193400000000001</c:v>
                </c:pt>
                <c:pt idx="25">
                  <c:v>3.8633999999999999</c:v>
                </c:pt>
                <c:pt idx="26">
                  <c:v>4.2411000000000003</c:v>
                </c:pt>
                <c:pt idx="27">
                  <c:v>4.6557199999999996</c:v>
                </c:pt>
                <c:pt idx="28">
                  <c:v>5.1108700000000002</c:v>
                </c:pt>
                <c:pt idx="29">
                  <c:v>5.6105200000000002</c:v>
                </c:pt>
                <c:pt idx="30">
                  <c:v>6.1590199999999999</c:v>
                </c:pt>
                <c:pt idx="31">
                  <c:v>6.7611400000000001</c:v>
                </c:pt>
                <c:pt idx="32">
                  <c:v>7.4221199999999996</c:v>
                </c:pt>
                <c:pt idx="33">
                  <c:v>8.1477299999999993</c:v>
                </c:pt>
                <c:pt idx="34">
                  <c:v>8.9442699999999995</c:v>
                </c:pt>
                <c:pt idx="35">
                  <c:v>9.8186900000000001</c:v>
                </c:pt>
                <c:pt idx="36">
                  <c:v>10.778600000000001</c:v>
                </c:pt>
                <c:pt idx="37">
                  <c:v>11.8323</c:v>
                </c:pt>
                <c:pt idx="38">
                  <c:v>12.989100000000001</c:v>
                </c:pt>
                <c:pt idx="39">
                  <c:v>14.258900000000001</c:v>
                </c:pt>
                <c:pt idx="40">
                  <c:v>15.652900000000001</c:v>
                </c:pt>
                <c:pt idx="41">
                  <c:v>17.183199999999999</c:v>
                </c:pt>
                <c:pt idx="42">
                  <c:v>18.863</c:v>
                </c:pt>
                <c:pt idx="43">
                  <c:v>20.707100000000001</c:v>
                </c:pt>
                <c:pt idx="44">
                  <c:v>22.7315</c:v>
                </c:pt>
                <c:pt idx="45">
                  <c:v>24.953800000000001</c:v>
                </c:pt>
                <c:pt idx="46">
                  <c:v>27.3934</c:v>
                </c:pt>
                <c:pt idx="47">
                  <c:v>30.071400000000001</c:v>
                </c:pt>
                <c:pt idx="48">
                  <c:v>33.011299999999999</c:v>
                </c:pt>
                <c:pt idx="49">
                  <c:v>36.238500000000002</c:v>
                </c:pt>
                <c:pt idx="50">
                  <c:v>39.781300000000002</c:v>
                </c:pt>
                <c:pt idx="51">
                  <c:v>43.670400000000001</c:v>
                </c:pt>
                <c:pt idx="52">
                  <c:v>47.939700000000002</c:v>
                </c:pt>
                <c:pt idx="53">
                  <c:v>52.626399999999997</c:v>
                </c:pt>
                <c:pt idx="54">
                  <c:v>57.771299999999997</c:v>
                </c:pt>
                <c:pt idx="55">
                  <c:v>63.419199999999996</c:v>
                </c:pt>
                <c:pt idx="56">
                  <c:v>69.619200000000006</c:v>
                </c:pt>
                <c:pt idx="57">
                  <c:v>76.425299999999993</c:v>
                </c:pt>
                <c:pt idx="58">
                  <c:v>83.896900000000002</c:v>
                </c:pt>
                <c:pt idx="59">
                  <c:v>92.098799999999997</c:v>
                </c:pt>
                <c:pt idx="60">
                  <c:v>101.10299999999999</c:v>
                </c:pt>
                <c:pt idx="61">
                  <c:v>110.98699999999999</c:v>
                </c:pt>
                <c:pt idx="62">
                  <c:v>121.837</c:v>
                </c:pt>
                <c:pt idx="63">
                  <c:v>133.74799999999999</c:v>
                </c:pt>
                <c:pt idx="64">
                  <c:v>146.82400000000001</c:v>
                </c:pt>
                <c:pt idx="65">
                  <c:v>161.17699999999999</c:v>
                </c:pt>
                <c:pt idx="66">
                  <c:v>176.935</c:v>
                </c:pt>
                <c:pt idx="67">
                  <c:v>194.232</c:v>
                </c:pt>
                <c:pt idx="68">
                  <c:v>213.221</c:v>
                </c:pt>
                <c:pt idx="69">
                  <c:v>234.066</c:v>
                </c:pt>
                <c:pt idx="70">
                  <c:v>256.94799999999998</c:v>
                </c:pt>
                <c:pt idx="71">
                  <c:v>282.06799999999998</c:v>
                </c:pt>
                <c:pt idx="72">
                  <c:v>309.64400000000001</c:v>
                </c:pt>
                <c:pt idx="73">
                  <c:v>339.916</c:v>
                </c:pt>
                <c:pt idx="74">
                  <c:v>373.14699999999999</c:v>
                </c:pt>
                <c:pt idx="75">
                  <c:v>409.62599999999998</c:v>
                </c:pt>
                <c:pt idx="76">
                  <c:v>449.67200000000003</c:v>
                </c:pt>
                <c:pt idx="77">
                  <c:v>493.63299999999998</c:v>
                </c:pt>
                <c:pt idx="78">
                  <c:v>541.89200000000005</c:v>
                </c:pt>
                <c:pt idx="79">
                  <c:v>594.86900000000003</c:v>
                </c:pt>
                <c:pt idx="80">
                  <c:v>653.02499999999998</c:v>
                </c:pt>
                <c:pt idx="81">
                  <c:v>716.86599999999999</c:v>
                </c:pt>
                <c:pt idx="82">
                  <c:v>786.94899999999996</c:v>
                </c:pt>
                <c:pt idx="83">
                  <c:v>863.88300000000004</c:v>
                </c:pt>
                <c:pt idx="84">
                  <c:v>948.33799999999997</c:v>
                </c:pt>
                <c:pt idx="85">
                  <c:v>1041.05</c:v>
                </c:pt>
                <c:pt idx="86">
                  <c:v>1142.83</c:v>
                </c:pt>
                <c:pt idx="87">
                  <c:v>1254.55</c:v>
                </c:pt>
                <c:pt idx="88">
                  <c:v>1377.2</c:v>
                </c:pt>
                <c:pt idx="89">
                  <c:v>1511.84</c:v>
                </c:pt>
                <c:pt idx="90">
                  <c:v>1659.64</c:v>
                </c:pt>
                <c:pt idx="91">
                  <c:v>1821.89</c:v>
                </c:pt>
                <c:pt idx="92">
                  <c:v>2000</c:v>
                </c:pt>
              </c:numCache>
            </c:numRef>
          </c:xVal>
          <c:yVal>
            <c:numRef>
              <c:f>Données!$AJ$7:$AJ$99</c:f>
              <c:numCache>
                <c:formatCode>General</c:formatCode>
                <c:ptCount val="93"/>
                <c:pt idx="0">
                  <c:v>0</c:v>
                </c:pt>
                <c:pt idx="1">
                  <c:v>0.30102200000000001</c:v>
                </c:pt>
                <c:pt idx="2">
                  <c:v>0.83540599999999998</c:v>
                </c:pt>
                <c:pt idx="3">
                  <c:v>1.6138600000000001</c:v>
                </c:pt>
                <c:pt idx="4">
                  <c:v>2.7026500000000002</c:v>
                </c:pt>
                <c:pt idx="5">
                  <c:v>4.0228400000000004</c:v>
                </c:pt>
                <c:pt idx="6">
                  <c:v>5.5167999999999999</c:v>
                </c:pt>
                <c:pt idx="7">
                  <c:v>7.1387099999999997</c:v>
                </c:pt>
                <c:pt idx="8">
                  <c:v>8.8567499999999999</c:v>
                </c:pt>
                <c:pt idx="9">
                  <c:v>10.612500000000001</c:v>
                </c:pt>
                <c:pt idx="10">
                  <c:v>12.342499999999999</c:v>
                </c:pt>
                <c:pt idx="11">
                  <c:v>13.9979</c:v>
                </c:pt>
                <c:pt idx="12">
                  <c:v>15.546099999999999</c:v>
                </c:pt>
                <c:pt idx="13">
                  <c:v>16.973299999999998</c:v>
                </c:pt>
                <c:pt idx="14">
                  <c:v>18.265000000000001</c:v>
                </c:pt>
                <c:pt idx="15">
                  <c:v>19.4252</c:v>
                </c:pt>
                <c:pt idx="16">
                  <c:v>20.4727</c:v>
                </c:pt>
                <c:pt idx="17">
                  <c:v>21.447500000000002</c:v>
                </c:pt>
                <c:pt idx="18">
                  <c:v>22.389199999999999</c:v>
                </c:pt>
                <c:pt idx="19">
                  <c:v>23.3401</c:v>
                </c:pt>
                <c:pt idx="20">
                  <c:v>24.342400000000001</c:v>
                </c:pt>
                <c:pt idx="21">
                  <c:v>25.441500000000001</c:v>
                </c:pt>
                <c:pt idx="22">
                  <c:v>26.6798</c:v>
                </c:pt>
                <c:pt idx="23">
                  <c:v>28.091000000000001</c:v>
                </c:pt>
                <c:pt idx="24">
                  <c:v>29.698</c:v>
                </c:pt>
                <c:pt idx="25">
                  <c:v>31.510999999999999</c:v>
                </c:pt>
                <c:pt idx="26">
                  <c:v>33.532600000000002</c:v>
                </c:pt>
                <c:pt idx="27">
                  <c:v>35.752699999999997</c:v>
                </c:pt>
                <c:pt idx="28">
                  <c:v>38.1494</c:v>
                </c:pt>
                <c:pt idx="29">
                  <c:v>40.688000000000002</c:v>
                </c:pt>
                <c:pt idx="30">
                  <c:v>43.332000000000001</c:v>
                </c:pt>
                <c:pt idx="31">
                  <c:v>46.0471</c:v>
                </c:pt>
                <c:pt idx="32">
                  <c:v>48.802399999999999</c:v>
                </c:pt>
                <c:pt idx="33">
                  <c:v>51.567300000000003</c:v>
                </c:pt>
                <c:pt idx="34">
                  <c:v>54.313299999999998</c:v>
                </c:pt>
                <c:pt idx="35">
                  <c:v>57.022399999999998</c:v>
                </c:pt>
                <c:pt idx="36">
                  <c:v>59.693100000000001</c:v>
                </c:pt>
                <c:pt idx="37">
                  <c:v>62.345700000000001</c:v>
                </c:pt>
                <c:pt idx="38">
                  <c:v>65.005799999999994</c:v>
                </c:pt>
                <c:pt idx="39">
                  <c:v>67.708600000000004</c:v>
                </c:pt>
                <c:pt idx="40">
                  <c:v>70.500799999999998</c:v>
                </c:pt>
                <c:pt idx="41">
                  <c:v>73.457499999999996</c:v>
                </c:pt>
                <c:pt idx="42">
                  <c:v>76.680000000000007</c:v>
                </c:pt>
                <c:pt idx="43">
                  <c:v>80.241900000000001</c:v>
                </c:pt>
                <c:pt idx="44">
                  <c:v>84.1297</c:v>
                </c:pt>
                <c:pt idx="45">
                  <c:v>88.167699999999996</c:v>
                </c:pt>
                <c:pt idx="46">
                  <c:v>92.021000000000001</c:v>
                </c:pt>
                <c:pt idx="47">
                  <c:v>95.302800000000005</c:v>
                </c:pt>
                <c:pt idx="48">
                  <c:v>97.716499999999996</c:v>
                </c:pt>
                <c:pt idx="49">
                  <c:v>99.159700000000001</c:v>
                </c:pt>
                <c:pt idx="50">
                  <c:v>99.797799999999995</c:v>
                </c:pt>
                <c:pt idx="51">
                  <c:v>99.974400000000003</c:v>
                </c:pt>
                <c:pt idx="52">
                  <c:v>99.998999999999995</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numCache>
            </c:numRef>
          </c:yVal>
          <c:smooth val="0"/>
        </c:ser>
        <c:ser>
          <c:idx val="0"/>
          <c:order val="1"/>
          <c:tx>
            <c:v>Briques modèles</c:v>
          </c:tx>
          <c:spPr>
            <a:ln>
              <a:solidFill>
                <a:schemeClr val="tx1"/>
              </a:solidFill>
            </a:ln>
          </c:spPr>
          <c:marker>
            <c:symbol val="none"/>
          </c:marker>
          <c:xVal>
            <c:numRef>
              <c:f>Données!$A$6:$A$130</c:f>
              <c:numCache>
                <c:formatCode>General</c:formatCode>
                <c:ptCount val="125"/>
                <c:pt idx="0">
                  <c:v>1.7059999999999999E-2</c:v>
                </c:pt>
                <c:pt idx="1">
                  <c:v>1.8977500000000001E-2</c:v>
                </c:pt>
                <c:pt idx="2">
                  <c:v>2.1110500000000001E-2</c:v>
                </c:pt>
                <c:pt idx="3">
                  <c:v>2.3483299999999999E-2</c:v>
                </c:pt>
                <c:pt idx="4">
                  <c:v>2.6122800000000002E-2</c:v>
                </c:pt>
                <c:pt idx="5">
                  <c:v>2.9058899999999999E-2</c:v>
                </c:pt>
                <c:pt idx="6">
                  <c:v>3.2325100000000002E-2</c:v>
                </c:pt>
                <c:pt idx="7">
                  <c:v>3.5958400000000001E-2</c:v>
                </c:pt>
                <c:pt idx="8">
                  <c:v>0.04</c:v>
                </c:pt>
                <c:pt idx="9">
                  <c:v>4.3910499999999998E-2</c:v>
                </c:pt>
                <c:pt idx="10">
                  <c:v>4.8203299999999998E-2</c:v>
                </c:pt>
                <c:pt idx="11">
                  <c:v>5.2915799999999999E-2</c:v>
                </c:pt>
                <c:pt idx="12">
                  <c:v>5.8088899999999999E-2</c:v>
                </c:pt>
                <c:pt idx="13">
                  <c:v>6.3767900000000002E-2</c:v>
                </c:pt>
                <c:pt idx="14">
                  <c:v>7.0001999999999995E-2</c:v>
                </c:pt>
                <c:pt idx="15">
                  <c:v>7.6845499999999997E-2</c:v>
                </c:pt>
                <c:pt idx="16">
                  <c:v>8.4358100000000005E-2</c:v>
                </c:pt>
                <c:pt idx="17">
                  <c:v>9.2605199999999999E-2</c:v>
                </c:pt>
                <c:pt idx="18">
                  <c:v>0.101658</c:v>
                </c:pt>
                <c:pt idx="19">
                  <c:v>0.111597</c:v>
                </c:pt>
                <c:pt idx="20">
                  <c:v>0.122507</c:v>
                </c:pt>
                <c:pt idx="21">
                  <c:v>0.13448299999999999</c:v>
                </c:pt>
                <c:pt idx="22">
                  <c:v>0.14763100000000001</c:v>
                </c:pt>
                <c:pt idx="23">
                  <c:v>0.16206400000000001</c:v>
                </c:pt>
                <c:pt idx="24">
                  <c:v>0.17790700000000001</c:v>
                </c:pt>
                <c:pt idx="25">
                  <c:v>0.1953</c:v>
                </c:pt>
                <c:pt idx="26">
                  <c:v>0.214393</c:v>
                </c:pt>
                <c:pt idx="27">
                  <c:v>0.23535300000000001</c:v>
                </c:pt>
                <c:pt idx="28">
                  <c:v>0.25836100000000001</c:v>
                </c:pt>
                <c:pt idx="29">
                  <c:v>0.28361900000000001</c:v>
                </c:pt>
                <c:pt idx="30">
                  <c:v>0.31134600000000001</c:v>
                </c:pt>
                <c:pt idx="31">
                  <c:v>0.34178399999999998</c:v>
                </c:pt>
                <c:pt idx="32">
                  <c:v>0.37519799999999998</c:v>
                </c:pt>
                <c:pt idx="33">
                  <c:v>0.41187800000000002</c:v>
                </c:pt>
                <c:pt idx="34">
                  <c:v>0.45214500000000002</c:v>
                </c:pt>
                <c:pt idx="35">
                  <c:v>0.49634699999999998</c:v>
                </c:pt>
                <c:pt idx="36">
                  <c:v>0.54487200000000002</c:v>
                </c:pt>
                <c:pt idx="37">
                  <c:v>0.59814000000000001</c:v>
                </c:pt>
                <c:pt idx="38">
                  <c:v>0.65661499999999995</c:v>
                </c:pt>
                <c:pt idx="39">
                  <c:v>0.72080699999999998</c:v>
                </c:pt>
                <c:pt idx="40">
                  <c:v>0.79127499999999995</c:v>
                </c:pt>
                <c:pt idx="41">
                  <c:v>0.86863199999999996</c:v>
                </c:pt>
                <c:pt idx="42">
                  <c:v>0.95355199999999996</c:v>
                </c:pt>
                <c:pt idx="43">
                  <c:v>1.04677</c:v>
                </c:pt>
                <c:pt idx="44">
                  <c:v>1.1491100000000001</c:v>
                </c:pt>
                <c:pt idx="45">
                  <c:v>1.26145</c:v>
                </c:pt>
                <c:pt idx="46">
                  <c:v>1.3847700000000001</c:v>
                </c:pt>
                <c:pt idx="47">
                  <c:v>1.5201499999999999</c:v>
                </c:pt>
                <c:pt idx="48">
                  <c:v>1.66876</c:v>
                </c:pt>
                <c:pt idx="49">
                  <c:v>1.8319000000000001</c:v>
                </c:pt>
                <c:pt idx="50">
                  <c:v>2.0110000000000001</c:v>
                </c:pt>
                <c:pt idx="51">
                  <c:v>2.2075999999999998</c:v>
                </c:pt>
                <c:pt idx="52">
                  <c:v>2.4234200000000001</c:v>
                </c:pt>
                <c:pt idx="53">
                  <c:v>2.6603300000000001</c:v>
                </c:pt>
                <c:pt idx="54">
                  <c:v>2.92042</c:v>
                </c:pt>
                <c:pt idx="55">
                  <c:v>3.2059199999999999</c:v>
                </c:pt>
                <c:pt idx="56">
                  <c:v>3.5193400000000001</c:v>
                </c:pt>
                <c:pt idx="57">
                  <c:v>3.8633999999999999</c:v>
                </c:pt>
                <c:pt idx="58">
                  <c:v>4.2411000000000003</c:v>
                </c:pt>
                <c:pt idx="59">
                  <c:v>4.6557199999999996</c:v>
                </c:pt>
                <c:pt idx="60">
                  <c:v>5.1108700000000002</c:v>
                </c:pt>
                <c:pt idx="61">
                  <c:v>5.6105200000000002</c:v>
                </c:pt>
                <c:pt idx="62">
                  <c:v>6.1590199999999999</c:v>
                </c:pt>
                <c:pt idx="63">
                  <c:v>6.7611400000000001</c:v>
                </c:pt>
                <c:pt idx="64">
                  <c:v>7.4221199999999996</c:v>
                </c:pt>
                <c:pt idx="65">
                  <c:v>8.1477299999999993</c:v>
                </c:pt>
                <c:pt idx="66">
                  <c:v>8.9442699999999995</c:v>
                </c:pt>
                <c:pt idx="67">
                  <c:v>9.8186900000000001</c:v>
                </c:pt>
                <c:pt idx="68">
                  <c:v>10.778600000000001</c:v>
                </c:pt>
                <c:pt idx="69">
                  <c:v>11.8323</c:v>
                </c:pt>
                <c:pt idx="70">
                  <c:v>12.989100000000001</c:v>
                </c:pt>
                <c:pt idx="71">
                  <c:v>14.258900000000001</c:v>
                </c:pt>
                <c:pt idx="72">
                  <c:v>15.652900000000001</c:v>
                </c:pt>
                <c:pt idx="73">
                  <c:v>17.183199999999999</c:v>
                </c:pt>
                <c:pt idx="74">
                  <c:v>18.863</c:v>
                </c:pt>
                <c:pt idx="75">
                  <c:v>20.707100000000001</c:v>
                </c:pt>
                <c:pt idx="76">
                  <c:v>22.7315</c:v>
                </c:pt>
                <c:pt idx="77">
                  <c:v>24.953800000000001</c:v>
                </c:pt>
                <c:pt idx="78">
                  <c:v>27.3934</c:v>
                </c:pt>
                <c:pt idx="79">
                  <c:v>30.071400000000001</c:v>
                </c:pt>
                <c:pt idx="80">
                  <c:v>33.011299999999999</c:v>
                </c:pt>
                <c:pt idx="81">
                  <c:v>36.238500000000002</c:v>
                </c:pt>
                <c:pt idx="82">
                  <c:v>39.781300000000002</c:v>
                </c:pt>
                <c:pt idx="83">
                  <c:v>43.670400000000001</c:v>
                </c:pt>
                <c:pt idx="84">
                  <c:v>47.939700000000002</c:v>
                </c:pt>
                <c:pt idx="85">
                  <c:v>52.626399999999997</c:v>
                </c:pt>
                <c:pt idx="86">
                  <c:v>57.771299999999997</c:v>
                </c:pt>
                <c:pt idx="87">
                  <c:v>63.419199999999996</c:v>
                </c:pt>
                <c:pt idx="88">
                  <c:v>69.619200000000006</c:v>
                </c:pt>
                <c:pt idx="89">
                  <c:v>76.425299999999993</c:v>
                </c:pt>
                <c:pt idx="90">
                  <c:v>83.896900000000002</c:v>
                </c:pt>
                <c:pt idx="91">
                  <c:v>92.098799999999997</c:v>
                </c:pt>
                <c:pt idx="92">
                  <c:v>101.10299999999999</c:v>
                </c:pt>
                <c:pt idx="93">
                  <c:v>110.98699999999999</c:v>
                </c:pt>
                <c:pt idx="94">
                  <c:v>121.837</c:v>
                </c:pt>
                <c:pt idx="95">
                  <c:v>133.74799999999999</c:v>
                </c:pt>
                <c:pt idx="96">
                  <c:v>146.82400000000001</c:v>
                </c:pt>
                <c:pt idx="97">
                  <c:v>161.17699999999999</c:v>
                </c:pt>
                <c:pt idx="98">
                  <c:v>176.935</c:v>
                </c:pt>
                <c:pt idx="99">
                  <c:v>194.232</c:v>
                </c:pt>
                <c:pt idx="100">
                  <c:v>213.221</c:v>
                </c:pt>
                <c:pt idx="101">
                  <c:v>234.066</c:v>
                </c:pt>
                <c:pt idx="102">
                  <c:v>256.94799999999998</c:v>
                </c:pt>
                <c:pt idx="103">
                  <c:v>282.06799999999998</c:v>
                </c:pt>
                <c:pt idx="104">
                  <c:v>309.64400000000001</c:v>
                </c:pt>
                <c:pt idx="105">
                  <c:v>339.916</c:v>
                </c:pt>
                <c:pt idx="106">
                  <c:v>373.14699999999999</c:v>
                </c:pt>
                <c:pt idx="107">
                  <c:v>409.62599999999998</c:v>
                </c:pt>
                <c:pt idx="108">
                  <c:v>449.67200000000003</c:v>
                </c:pt>
                <c:pt idx="109">
                  <c:v>493.63299999999998</c:v>
                </c:pt>
                <c:pt idx="110">
                  <c:v>541.89200000000005</c:v>
                </c:pt>
                <c:pt idx="111">
                  <c:v>594.86900000000003</c:v>
                </c:pt>
                <c:pt idx="112">
                  <c:v>653.02499999999998</c:v>
                </c:pt>
                <c:pt idx="113">
                  <c:v>716.86599999999999</c:v>
                </c:pt>
                <c:pt idx="114">
                  <c:v>786.94899999999996</c:v>
                </c:pt>
                <c:pt idx="115">
                  <c:v>863.88300000000004</c:v>
                </c:pt>
                <c:pt idx="116">
                  <c:v>948.33799999999997</c:v>
                </c:pt>
                <c:pt idx="117">
                  <c:v>1041.05</c:v>
                </c:pt>
                <c:pt idx="118">
                  <c:v>1142.83</c:v>
                </c:pt>
                <c:pt idx="119">
                  <c:v>1254.55</c:v>
                </c:pt>
                <c:pt idx="120">
                  <c:v>1377.2</c:v>
                </c:pt>
                <c:pt idx="121">
                  <c:v>1511.84</c:v>
                </c:pt>
                <c:pt idx="122">
                  <c:v>1659.64</c:v>
                </c:pt>
                <c:pt idx="123">
                  <c:v>1821.89</c:v>
                </c:pt>
                <c:pt idx="124">
                  <c:v>2000</c:v>
                </c:pt>
              </c:numCache>
            </c:numRef>
          </c:xVal>
          <c:yVal>
            <c:numRef>
              <c:f>Données!$C$6:$C$130</c:f>
              <c:numCache>
                <c:formatCode>General</c:formatCode>
                <c:ptCount val="125"/>
                <c:pt idx="0">
                  <c:v>0</c:v>
                </c:pt>
                <c:pt idx="1">
                  <c:v>0</c:v>
                </c:pt>
                <c:pt idx="2">
                  <c:v>0</c:v>
                </c:pt>
                <c:pt idx="3">
                  <c:v>0</c:v>
                </c:pt>
                <c:pt idx="4">
                  <c:v>0</c:v>
                </c:pt>
                <c:pt idx="5">
                  <c:v>0</c:v>
                </c:pt>
                <c:pt idx="6">
                  <c:v>0</c:v>
                </c:pt>
                <c:pt idx="7">
                  <c:v>0</c:v>
                </c:pt>
                <c:pt idx="8">
                  <c:v>0</c:v>
                </c:pt>
                <c:pt idx="9">
                  <c:v>1.5738600000000001E-3</c:v>
                </c:pt>
                <c:pt idx="10">
                  <c:v>3.6036599999999998E-3</c:v>
                </c:pt>
                <c:pt idx="11">
                  <c:v>6.7806699999999999E-3</c:v>
                </c:pt>
                <c:pt idx="12">
                  <c:v>1.30691E-2</c:v>
                </c:pt>
                <c:pt idx="13">
                  <c:v>2.6258799999999999E-2</c:v>
                </c:pt>
                <c:pt idx="14">
                  <c:v>5.1051399999999997E-2</c:v>
                </c:pt>
                <c:pt idx="15">
                  <c:v>8.9485700000000001E-2</c:v>
                </c:pt>
                <c:pt idx="16">
                  <c:v>0.14079</c:v>
                </c:pt>
                <c:pt idx="17">
                  <c:v>0.20452400000000001</c:v>
                </c:pt>
                <c:pt idx="18">
                  <c:v>0.28156900000000001</c:v>
                </c:pt>
                <c:pt idx="19">
                  <c:v>0.37247200000000003</c:v>
                </c:pt>
                <c:pt idx="20">
                  <c:v>0.476657</c:v>
                </c:pt>
                <c:pt idx="21">
                  <c:v>0.594055</c:v>
                </c:pt>
                <c:pt idx="22">
                  <c:v>0.72479199999999999</c:v>
                </c:pt>
                <c:pt idx="23">
                  <c:v>0.868506</c:v>
                </c:pt>
                <c:pt idx="24">
                  <c:v>1.0250300000000001</c:v>
                </c:pt>
                <c:pt idx="25">
                  <c:v>1.1951400000000001</c:v>
                </c:pt>
                <c:pt idx="26">
                  <c:v>1.3801600000000001</c:v>
                </c:pt>
                <c:pt idx="27">
                  <c:v>1.5810200000000001</c:v>
                </c:pt>
                <c:pt idx="28">
                  <c:v>1.79857</c:v>
                </c:pt>
                <c:pt idx="29">
                  <c:v>2.0336500000000002</c:v>
                </c:pt>
                <c:pt idx="30">
                  <c:v>2.2869600000000001</c:v>
                </c:pt>
                <c:pt idx="31">
                  <c:v>2.5583100000000001</c:v>
                </c:pt>
                <c:pt idx="32">
                  <c:v>2.8476300000000001</c:v>
                </c:pt>
                <c:pt idx="33">
                  <c:v>3.1551999999999998</c:v>
                </c:pt>
                <c:pt idx="34">
                  <c:v>3.4824299999999999</c:v>
                </c:pt>
                <c:pt idx="35">
                  <c:v>3.8300900000000002</c:v>
                </c:pt>
                <c:pt idx="36">
                  <c:v>4.1988399999999997</c:v>
                </c:pt>
                <c:pt idx="37">
                  <c:v>4.5890500000000003</c:v>
                </c:pt>
                <c:pt idx="38">
                  <c:v>5.0021899999999997</c:v>
                </c:pt>
                <c:pt idx="39">
                  <c:v>5.4393799999999999</c:v>
                </c:pt>
                <c:pt idx="40">
                  <c:v>5.9015000000000004</c:v>
                </c:pt>
                <c:pt idx="41">
                  <c:v>6.3888699999999998</c:v>
                </c:pt>
                <c:pt idx="42">
                  <c:v>6.9028200000000002</c:v>
                </c:pt>
                <c:pt idx="43">
                  <c:v>7.4447799999999997</c:v>
                </c:pt>
                <c:pt idx="44">
                  <c:v>8.0159400000000005</c:v>
                </c:pt>
                <c:pt idx="45">
                  <c:v>8.6169700000000002</c:v>
                </c:pt>
                <c:pt idx="46">
                  <c:v>9.2489799999999995</c:v>
                </c:pt>
                <c:pt idx="47">
                  <c:v>9.9136600000000001</c:v>
                </c:pt>
                <c:pt idx="48">
                  <c:v>10.6128</c:v>
                </c:pt>
                <c:pt idx="49">
                  <c:v>11.3483</c:v>
                </c:pt>
                <c:pt idx="50">
                  <c:v>12.1219</c:v>
                </c:pt>
                <c:pt idx="51">
                  <c:v>12.9367</c:v>
                </c:pt>
                <c:pt idx="52">
                  <c:v>13.796900000000001</c:v>
                </c:pt>
                <c:pt idx="53">
                  <c:v>14.7072</c:v>
                </c:pt>
                <c:pt idx="54">
                  <c:v>15.672499999999999</c:v>
                </c:pt>
                <c:pt idx="55">
                  <c:v>16.6983</c:v>
                </c:pt>
                <c:pt idx="56">
                  <c:v>17.7912</c:v>
                </c:pt>
                <c:pt idx="57">
                  <c:v>18.958100000000002</c:v>
                </c:pt>
                <c:pt idx="58">
                  <c:v>20.205100000000002</c:v>
                </c:pt>
                <c:pt idx="59">
                  <c:v>21.536100000000001</c:v>
                </c:pt>
                <c:pt idx="60">
                  <c:v>22.953600000000002</c:v>
                </c:pt>
                <c:pt idx="61">
                  <c:v>24.459299999999999</c:v>
                </c:pt>
                <c:pt idx="62">
                  <c:v>26.054600000000001</c:v>
                </c:pt>
                <c:pt idx="63">
                  <c:v>27.7392</c:v>
                </c:pt>
                <c:pt idx="64">
                  <c:v>29.5108</c:v>
                </c:pt>
                <c:pt idx="65">
                  <c:v>31.3674</c:v>
                </c:pt>
                <c:pt idx="66">
                  <c:v>33.310600000000001</c:v>
                </c:pt>
                <c:pt idx="67">
                  <c:v>35.346200000000003</c:v>
                </c:pt>
                <c:pt idx="68">
                  <c:v>37.482199999999999</c:v>
                </c:pt>
                <c:pt idx="69">
                  <c:v>39.726900000000001</c:v>
                </c:pt>
                <c:pt idx="70">
                  <c:v>42.093699999999998</c:v>
                </c:pt>
                <c:pt idx="71">
                  <c:v>44.609099999999998</c:v>
                </c:pt>
                <c:pt idx="72">
                  <c:v>47.313800000000001</c:v>
                </c:pt>
                <c:pt idx="73">
                  <c:v>50.251300000000001</c:v>
                </c:pt>
                <c:pt idx="74">
                  <c:v>53.445099999999996</c:v>
                </c:pt>
                <c:pt idx="75">
                  <c:v>56.881799999999998</c:v>
                </c:pt>
                <c:pt idx="76">
                  <c:v>60.513800000000003</c:v>
                </c:pt>
                <c:pt idx="77">
                  <c:v>64.280699999999996</c:v>
                </c:pt>
                <c:pt idx="78">
                  <c:v>68.136099999999999</c:v>
                </c:pt>
                <c:pt idx="79">
                  <c:v>72.052899999999994</c:v>
                </c:pt>
                <c:pt idx="80">
                  <c:v>76.003299999999996</c:v>
                </c:pt>
                <c:pt idx="81">
                  <c:v>79.930000000000007</c:v>
                </c:pt>
                <c:pt idx="82">
                  <c:v>83.721599999999995</c:v>
                </c:pt>
                <c:pt idx="83">
                  <c:v>87.225200000000001</c:v>
                </c:pt>
                <c:pt idx="84">
                  <c:v>90.291600000000003</c:v>
                </c:pt>
                <c:pt idx="85">
                  <c:v>92.826700000000002</c:v>
                </c:pt>
                <c:pt idx="86">
                  <c:v>94.829400000000007</c:v>
                </c:pt>
                <c:pt idx="87">
                  <c:v>96.381900000000002</c:v>
                </c:pt>
                <c:pt idx="88">
                  <c:v>97.590500000000006</c:v>
                </c:pt>
                <c:pt idx="89">
                  <c:v>98.544799999999995</c:v>
                </c:pt>
                <c:pt idx="90">
                  <c:v>99.278199999999998</c:v>
                </c:pt>
                <c:pt idx="91">
                  <c:v>99.741299999999995</c:v>
                </c:pt>
                <c:pt idx="92">
                  <c:v>99.950199999999995</c:v>
                </c:pt>
                <c:pt idx="93">
                  <c:v>99.995699999999999</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numCache>
            </c:numRef>
          </c:yVal>
          <c:smooth val="0"/>
        </c:ser>
        <c:dLbls>
          <c:showLegendKey val="0"/>
          <c:showVal val="0"/>
          <c:showCatName val="0"/>
          <c:showSerName val="0"/>
          <c:showPercent val="0"/>
          <c:showBubbleSize val="0"/>
        </c:dLbls>
        <c:axId val="229488256"/>
        <c:axId val="229489984"/>
      </c:scatterChart>
      <c:valAx>
        <c:axId val="229488256"/>
        <c:scaling>
          <c:logBase val="10"/>
          <c:orientation val="minMax"/>
        </c:scaling>
        <c:delete val="0"/>
        <c:axPos val="b"/>
        <c:title>
          <c:tx>
            <c:rich>
              <a:bodyPr/>
              <a:lstStyle/>
              <a:p>
                <a:pPr>
                  <a:defRPr b="0">
                    <a:latin typeface="Arial" panose="020B0604020202020204" pitchFamily="34" charset="0"/>
                    <a:cs typeface="Arial" panose="020B0604020202020204" pitchFamily="34" charset="0"/>
                  </a:defRPr>
                </a:pPr>
                <a:r>
                  <a:rPr lang="fr-FR" b="0">
                    <a:latin typeface="Arial" panose="020B0604020202020204" pitchFamily="34" charset="0"/>
                    <a:cs typeface="Arial" panose="020B0604020202020204" pitchFamily="34" charset="0"/>
                  </a:rPr>
                  <a:t>Taille particules</a:t>
                </a:r>
                <a:r>
                  <a:rPr lang="fr-FR" b="0" baseline="0">
                    <a:latin typeface="Arial" panose="020B0604020202020204" pitchFamily="34" charset="0"/>
                    <a:cs typeface="Arial" panose="020B0604020202020204" pitchFamily="34" charset="0"/>
                  </a:rPr>
                  <a:t>(µm)</a:t>
                </a:r>
                <a:endParaRPr lang="fr-FR" b="0">
                  <a:latin typeface="Arial" panose="020B0604020202020204" pitchFamily="34" charset="0"/>
                  <a:cs typeface="Arial" panose="020B0604020202020204" pitchFamily="34" charset="0"/>
                </a:endParaRPr>
              </a:p>
            </c:rich>
          </c:tx>
          <c:overlay val="0"/>
        </c:title>
        <c:numFmt formatCode="General" sourceLinked="1"/>
        <c:majorTickMark val="out"/>
        <c:minorTickMark val="out"/>
        <c:tickLblPos val="nextTo"/>
        <c:txPr>
          <a:bodyPr/>
          <a:lstStyle/>
          <a:p>
            <a:pPr>
              <a:defRPr>
                <a:latin typeface="Arial" panose="020B0604020202020204" pitchFamily="34" charset="0"/>
                <a:cs typeface="Arial" panose="020B0604020202020204" pitchFamily="34" charset="0"/>
              </a:defRPr>
            </a:pPr>
            <a:endParaRPr lang="fr-FR"/>
          </a:p>
        </c:txPr>
        <c:crossAx val="229489984"/>
        <c:crosses val="autoZero"/>
        <c:crossBetween val="midCat"/>
      </c:valAx>
      <c:valAx>
        <c:axId val="229489984"/>
        <c:scaling>
          <c:orientation val="minMax"/>
          <c:max val="100"/>
        </c:scaling>
        <c:delete val="0"/>
        <c:axPos val="l"/>
        <c:majorGridlines/>
        <c:title>
          <c:tx>
            <c:rich>
              <a:bodyPr/>
              <a:lstStyle/>
              <a:p>
                <a:pPr>
                  <a:defRPr b="0">
                    <a:latin typeface="Arial" panose="020B0604020202020204" pitchFamily="34" charset="0"/>
                    <a:cs typeface="Arial" panose="020B0604020202020204" pitchFamily="34" charset="0"/>
                  </a:defRPr>
                </a:pPr>
                <a:r>
                  <a:rPr lang="fr-FR" b="0">
                    <a:latin typeface="Arial" panose="020B0604020202020204" pitchFamily="34" charset="0"/>
                    <a:cs typeface="Arial" panose="020B0604020202020204" pitchFamily="34" charset="0"/>
                  </a:rPr>
                  <a:t>Passant (%)</a:t>
                </a:r>
              </a:p>
            </c:rich>
          </c:tx>
          <c:overlay val="0"/>
        </c:title>
        <c:numFmt formatCode="General" sourceLinked="1"/>
        <c:majorTickMark val="none"/>
        <c:minorTickMark val="none"/>
        <c:tickLblPos val="nextTo"/>
        <c:txPr>
          <a:bodyPr/>
          <a:lstStyle/>
          <a:p>
            <a:pPr>
              <a:defRPr>
                <a:latin typeface="Arial" panose="020B0604020202020204" pitchFamily="34" charset="0"/>
                <a:cs typeface="Arial" panose="020B0604020202020204" pitchFamily="34" charset="0"/>
              </a:defRPr>
            </a:pPr>
            <a:endParaRPr lang="fr-FR"/>
          </a:p>
        </c:txPr>
        <c:crossAx val="229488256"/>
        <c:crossesAt val="1.0000000000000002E-2"/>
        <c:crossBetween val="midCat"/>
      </c:valAx>
    </c:plotArea>
    <c:legend>
      <c:legendPos val="r"/>
      <c:overlay val="0"/>
      <c:txPr>
        <a:bodyPr/>
        <a:lstStyle/>
        <a:p>
          <a:pPr>
            <a:defRPr>
              <a:latin typeface="Arial" panose="020B0604020202020204" pitchFamily="34" charset="0"/>
              <a:cs typeface="Arial" panose="020B0604020202020204" pitchFamily="34" charset="0"/>
            </a:defRPr>
          </a:pPr>
          <a:endParaRPr lang="fr-F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Briques modèle</c:v>
          </c:tx>
          <c:spPr>
            <a:ln>
              <a:solidFill>
                <a:schemeClr val="bg1">
                  <a:lumMod val="50000"/>
                </a:schemeClr>
              </a:solidFill>
            </a:ln>
          </c:spPr>
          <c:marker>
            <c:symbol val="none"/>
          </c:marker>
          <c:cat>
            <c:numRef>
              <c:f>étalement!$A$4:$A$6</c:f>
              <c:numCache>
                <c:formatCode>General</c:formatCode>
                <c:ptCount val="3"/>
                <c:pt idx="0">
                  <c:v>0.4</c:v>
                </c:pt>
                <c:pt idx="1">
                  <c:v>0.45</c:v>
                </c:pt>
                <c:pt idx="2">
                  <c:v>0.5</c:v>
                </c:pt>
              </c:numCache>
            </c:numRef>
          </c:cat>
          <c:val>
            <c:numRef>
              <c:f>étalement!$I$4:$I$6</c:f>
              <c:numCache>
                <c:formatCode>0.00</c:formatCode>
                <c:ptCount val="3"/>
                <c:pt idx="0">
                  <c:v>149.16666666666666</c:v>
                </c:pt>
                <c:pt idx="1">
                  <c:v>222.66666666666666</c:v>
                </c:pt>
                <c:pt idx="2">
                  <c:v>250.49999999999997</c:v>
                </c:pt>
              </c:numCache>
            </c:numRef>
          </c:val>
          <c:smooth val="0"/>
        </c:ser>
        <c:ser>
          <c:idx val="1"/>
          <c:order val="1"/>
          <c:tx>
            <c:v>C-B0-0,45</c:v>
          </c:tx>
          <c:spPr>
            <a:ln>
              <a:solidFill>
                <a:sysClr val="windowText" lastClr="000000"/>
              </a:solidFill>
            </a:ln>
          </c:spPr>
          <c:marker>
            <c:symbol val="none"/>
          </c:marker>
          <c:cat>
            <c:numRef>
              <c:f>étalement!$A$4:$A$6</c:f>
              <c:numCache>
                <c:formatCode>General</c:formatCode>
                <c:ptCount val="3"/>
                <c:pt idx="0">
                  <c:v>0.4</c:v>
                </c:pt>
                <c:pt idx="1">
                  <c:v>0.45</c:v>
                </c:pt>
                <c:pt idx="2">
                  <c:v>0.5</c:v>
                </c:pt>
              </c:numCache>
            </c:numRef>
          </c:cat>
          <c:val>
            <c:numRef>
              <c:f>étalement!$I$11:$I$13</c:f>
              <c:numCache>
                <c:formatCode>General</c:formatCode>
                <c:ptCount val="3"/>
                <c:pt idx="0">
                  <c:v>110.49999999999999</c:v>
                </c:pt>
                <c:pt idx="1">
                  <c:v>163</c:v>
                </c:pt>
                <c:pt idx="2">
                  <c:v>214.50000000000003</c:v>
                </c:pt>
              </c:numCache>
            </c:numRef>
          </c:val>
          <c:smooth val="0"/>
        </c:ser>
        <c:ser>
          <c:idx val="4"/>
          <c:order val="2"/>
          <c:tx>
            <c:v>BC-B30%</c:v>
          </c:tx>
          <c:spPr>
            <a:ln>
              <a:solidFill>
                <a:schemeClr val="bg1">
                  <a:lumMod val="50000"/>
                </a:schemeClr>
              </a:solidFill>
            </a:ln>
          </c:spPr>
          <c:marker>
            <c:symbol val="triangle"/>
            <c:size val="7"/>
            <c:spPr>
              <a:solidFill>
                <a:schemeClr val="bg1">
                  <a:lumMod val="50000"/>
                </a:schemeClr>
              </a:solidFill>
              <a:ln>
                <a:solidFill>
                  <a:schemeClr val="bg1">
                    <a:lumMod val="50000"/>
                  </a:schemeClr>
                </a:solidFill>
              </a:ln>
            </c:spPr>
          </c:marker>
          <c:val>
            <c:numRef>
              <c:f>étalement!$G$49:$H$49</c:f>
              <c:numCache>
                <c:formatCode>General</c:formatCode>
                <c:ptCount val="2"/>
                <c:pt idx="1">
                  <c:v>169</c:v>
                </c:pt>
              </c:numCache>
            </c:numRef>
          </c:val>
          <c:smooth val="0"/>
        </c:ser>
        <c:ser>
          <c:idx val="5"/>
          <c:order val="3"/>
          <c:tx>
            <c:v>L-B0-0,45</c:v>
          </c:tx>
          <c:spPr>
            <a:ln>
              <a:solidFill>
                <a:schemeClr val="bg1">
                  <a:lumMod val="50000"/>
                </a:schemeClr>
              </a:solidFill>
            </a:ln>
          </c:spPr>
          <c:marker>
            <c:spPr>
              <a:solidFill>
                <a:schemeClr val="bg1">
                  <a:lumMod val="50000"/>
                </a:schemeClr>
              </a:solidFill>
              <a:ln>
                <a:solidFill>
                  <a:schemeClr val="bg1">
                    <a:lumMod val="50000"/>
                  </a:schemeClr>
                </a:solidFill>
              </a:ln>
            </c:spPr>
          </c:marker>
          <c:val>
            <c:numRef>
              <c:f>étalement!$A$58:$B$58</c:f>
              <c:numCache>
                <c:formatCode>General</c:formatCode>
                <c:ptCount val="2"/>
                <c:pt idx="1">
                  <c:v>303</c:v>
                </c:pt>
              </c:numCache>
            </c:numRef>
          </c:val>
          <c:smooth val="0"/>
        </c:ser>
        <c:ser>
          <c:idx val="2"/>
          <c:order val="4"/>
          <c:tx>
            <c:v>BL-B30%</c:v>
          </c:tx>
          <c:spPr>
            <a:ln>
              <a:solidFill>
                <a:sysClr val="windowText" lastClr="000000"/>
              </a:solidFill>
            </a:ln>
          </c:spPr>
          <c:marker>
            <c:symbol val="star"/>
            <c:size val="7"/>
            <c:spPr>
              <a:noFill/>
              <a:ln>
                <a:solidFill>
                  <a:sysClr val="windowText" lastClr="000000"/>
                </a:solidFill>
              </a:ln>
            </c:spPr>
          </c:marker>
          <c:val>
            <c:numRef>
              <c:f>étalement!$E$38:$F$38</c:f>
              <c:numCache>
                <c:formatCode>General</c:formatCode>
                <c:ptCount val="2"/>
                <c:pt idx="1">
                  <c:v>303.5</c:v>
                </c:pt>
              </c:numCache>
            </c:numRef>
          </c:val>
          <c:smooth val="0"/>
        </c:ser>
        <c:dLbls>
          <c:showLegendKey val="0"/>
          <c:showVal val="0"/>
          <c:showCatName val="0"/>
          <c:showSerName val="0"/>
          <c:showPercent val="0"/>
          <c:showBubbleSize val="0"/>
        </c:dLbls>
        <c:marker val="1"/>
        <c:smooth val="0"/>
        <c:axId val="206793728"/>
        <c:axId val="269436032"/>
      </c:lineChart>
      <c:catAx>
        <c:axId val="206793728"/>
        <c:scaling>
          <c:orientation val="minMax"/>
        </c:scaling>
        <c:delete val="0"/>
        <c:axPos val="b"/>
        <c:numFmt formatCode="General" sourceLinked="1"/>
        <c:majorTickMark val="none"/>
        <c:minorTickMark val="none"/>
        <c:tickLblPos val="nextTo"/>
        <c:txPr>
          <a:bodyPr/>
          <a:lstStyle/>
          <a:p>
            <a:pPr>
              <a:defRPr>
                <a:latin typeface="Arial" panose="020B0604020202020204" pitchFamily="34" charset="0"/>
                <a:cs typeface="Arial" panose="020B0604020202020204" pitchFamily="34" charset="0"/>
              </a:defRPr>
            </a:pPr>
            <a:endParaRPr lang="fr-FR"/>
          </a:p>
        </c:txPr>
        <c:crossAx val="269436032"/>
        <c:crosses val="autoZero"/>
        <c:auto val="1"/>
        <c:lblAlgn val="ctr"/>
        <c:lblOffset val="100"/>
        <c:noMultiLvlLbl val="0"/>
      </c:catAx>
      <c:valAx>
        <c:axId val="269436032"/>
        <c:scaling>
          <c:orientation val="minMax"/>
        </c:scaling>
        <c:delete val="0"/>
        <c:axPos val="l"/>
        <c:majorGridlines/>
        <c:title>
          <c:tx>
            <c:rich>
              <a:bodyPr/>
              <a:lstStyle/>
              <a:p>
                <a:pPr>
                  <a:defRPr/>
                </a:pPr>
                <a:r>
                  <a:rPr lang="fr-FR">
                    <a:latin typeface="Arial" panose="020B0604020202020204" pitchFamily="34" charset="0"/>
                    <a:cs typeface="Arial" panose="020B0604020202020204" pitchFamily="34" charset="0"/>
                  </a:rPr>
                  <a:t>Etalement (mm)</a:t>
                </a:r>
              </a:p>
            </c:rich>
          </c:tx>
          <c:overlay val="0"/>
        </c:title>
        <c:numFmt formatCode="0" sourceLinked="0"/>
        <c:majorTickMark val="none"/>
        <c:minorTickMark val="none"/>
        <c:tickLblPos val="nextTo"/>
        <c:txPr>
          <a:bodyPr/>
          <a:lstStyle/>
          <a:p>
            <a:pPr>
              <a:defRPr>
                <a:latin typeface="Arial" panose="020B0604020202020204" pitchFamily="34" charset="0"/>
                <a:cs typeface="Arial" panose="020B0604020202020204" pitchFamily="34" charset="0"/>
              </a:defRPr>
            </a:pPr>
            <a:endParaRPr lang="fr-FR"/>
          </a:p>
        </c:txPr>
        <c:crossAx val="206793728"/>
        <c:crosses val="autoZero"/>
        <c:crossBetween val="between"/>
      </c:valAx>
    </c:plotArea>
    <c:legend>
      <c:legendPos val="r"/>
      <c:overlay val="0"/>
      <c:txPr>
        <a:bodyPr/>
        <a:lstStyle/>
        <a:p>
          <a:pPr>
            <a:defRPr>
              <a:latin typeface="Arial" panose="020B0604020202020204" pitchFamily="34" charset="0"/>
              <a:cs typeface="Arial" panose="020B0604020202020204" pitchFamily="34" charset="0"/>
            </a:defRPr>
          </a:pPr>
          <a:endParaRPr lang="fr-F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C-B0-0,45</c:v>
          </c:tx>
          <c:spPr>
            <a:ln>
              <a:solidFill>
                <a:sysClr val="windowText" lastClr="000000"/>
              </a:solidFill>
            </a:ln>
          </c:spPr>
          <c:marker>
            <c:symbol val="square"/>
            <c:size val="8"/>
            <c:spPr>
              <a:solidFill>
                <a:schemeClr val="tx1"/>
              </a:solidFill>
              <a:ln>
                <a:solidFill>
                  <a:sysClr val="windowText" lastClr="000000"/>
                </a:solidFill>
              </a:ln>
            </c:spPr>
          </c:marker>
          <c:dPt>
            <c:idx val="0"/>
            <c:marker>
              <c:symbol val="auto"/>
            </c:marker>
            <c:bubble3D val="0"/>
          </c:dPt>
          <c:xVal>
            <c:numRef>
              <c:f>'Briques % substitution'!$P$88:$P$93</c:f>
              <c:numCache>
                <c:formatCode>General</c:formatCode>
                <c:ptCount val="6"/>
                <c:pt idx="0">
                  <c:v>0</c:v>
                </c:pt>
                <c:pt idx="1">
                  <c:v>1</c:v>
                </c:pt>
                <c:pt idx="2">
                  <c:v>7</c:v>
                </c:pt>
                <c:pt idx="3">
                  <c:v>14</c:v>
                </c:pt>
                <c:pt idx="4">
                  <c:v>28</c:v>
                </c:pt>
                <c:pt idx="5">
                  <c:v>90</c:v>
                </c:pt>
              </c:numCache>
            </c:numRef>
          </c:xVal>
          <c:yVal>
            <c:numRef>
              <c:f>'Briques % substitution'!$S$34:$S$39</c:f>
              <c:numCache>
                <c:formatCode>0.0</c:formatCode>
                <c:ptCount val="6"/>
                <c:pt idx="0" formatCode="General">
                  <c:v>0</c:v>
                </c:pt>
                <c:pt idx="1">
                  <c:v>23.715000000000003</c:v>
                </c:pt>
                <c:pt idx="2">
                  <c:v>50.125</c:v>
                </c:pt>
                <c:pt idx="3">
                  <c:v>48.85</c:v>
                </c:pt>
                <c:pt idx="4">
                  <c:v>55.24</c:v>
                </c:pt>
                <c:pt idx="5">
                  <c:v>51.8</c:v>
                </c:pt>
              </c:numCache>
            </c:numRef>
          </c:yVal>
          <c:smooth val="0"/>
        </c:ser>
        <c:ser>
          <c:idx val="2"/>
          <c:order val="1"/>
          <c:tx>
            <c:v>BC-B30-0,45</c:v>
          </c:tx>
          <c:spPr>
            <a:ln>
              <a:solidFill>
                <a:sysClr val="windowText" lastClr="000000"/>
              </a:solidFill>
            </a:ln>
          </c:spPr>
          <c:marker>
            <c:spPr>
              <a:solidFill>
                <a:schemeClr val="tx1"/>
              </a:solidFill>
              <a:ln>
                <a:solidFill>
                  <a:sysClr val="windowText" lastClr="000000"/>
                </a:solidFill>
              </a:ln>
            </c:spPr>
          </c:marker>
          <c:dPt>
            <c:idx val="0"/>
            <c:bubble3D val="0"/>
          </c:dPt>
          <c:xVal>
            <c:numRef>
              <c:f>'Briques % substitution'!$P$88:$P$93</c:f>
              <c:numCache>
                <c:formatCode>General</c:formatCode>
                <c:ptCount val="6"/>
                <c:pt idx="0">
                  <c:v>0</c:v>
                </c:pt>
                <c:pt idx="1">
                  <c:v>1</c:v>
                </c:pt>
                <c:pt idx="2">
                  <c:v>7</c:v>
                </c:pt>
                <c:pt idx="3">
                  <c:v>14</c:v>
                </c:pt>
                <c:pt idx="4">
                  <c:v>28</c:v>
                </c:pt>
                <c:pt idx="5">
                  <c:v>90</c:v>
                </c:pt>
              </c:numCache>
            </c:numRef>
          </c:xVal>
          <c:yVal>
            <c:numRef>
              <c:f>'Briques % substitution'!$S$40:$S$45</c:f>
              <c:numCache>
                <c:formatCode>0.0</c:formatCode>
                <c:ptCount val="6"/>
                <c:pt idx="0">
                  <c:v>0</c:v>
                </c:pt>
                <c:pt idx="1">
                  <c:v>14.46</c:v>
                </c:pt>
                <c:pt idx="2">
                  <c:v>34.594999999999999</c:v>
                </c:pt>
                <c:pt idx="3">
                  <c:v>36.284999999999997</c:v>
                </c:pt>
                <c:pt idx="4">
                  <c:v>45.62</c:v>
                </c:pt>
                <c:pt idx="5">
                  <c:v>44.6</c:v>
                </c:pt>
              </c:numCache>
            </c:numRef>
          </c:yVal>
          <c:smooth val="0"/>
        </c:ser>
        <c:ser>
          <c:idx val="4"/>
          <c:order val="2"/>
          <c:tx>
            <c:v>L-B0-0,45</c:v>
          </c:tx>
          <c:spPr>
            <a:ln>
              <a:solidFill>
                <a:schemeClr val="bg1">
                  <a:lumMod val="50000"/>
                </a:schemeClr>
              </a:solidFill>
            </a:ln>
          </c:spPr>
          <c:marker>
            <c:symbol val="diamond"/>
            <c:size val="8"/>
            <c:spPr>
              <a:solidFill>
                <a:schemeClr val="bg1">
                  <a:lumMod val="50000"/>
                </a:schemeClr>
              </a:solidFill>
              <a:ln>
                <a:solidFill>
                  <a:schemeClr val="bg1">
                    <a:lumMod val="50000"/>
                  </a:schemeClr>
                </a:solidFill>
              </a:ln>
            </c:spPr>
          </c:marker>
          <c:dPt>
            <c:idx val="2"/>
            <c:bubble3D val="0"/>
          </c:dPt>
          <c:xVal>
            <c:numRef>
              <c:f>'Briques % substitution'!$P$88:$P$93</c:f>
              <c:numCache>
                <c:formatCode>General</c:formatCode>
                <c:ptCount val="6"/>
                <c:pt idx="0">
                  <c:v>0</c:v>
                </c:pt>
                <c:pt idx="1">
                  <c:v>1</c:v>
                </c:pt>
                <c:pt idx="2">
                  <c:v>7</c:v>
                </c:pt>
                <c:pt idx="3">
                  <c:v>14</c:v>
                </c:pt>
                <c:pt idx="4">
                  <c:v>28</c:v>
                </c:pt>
                <c:pt idx="5">
                  <c:v>90</c:v>
                </c:pt>
              </c:numCache>
            </c:numRef>
          </c:xVal>
          <c:yVal>
            <c:numRef>
              <c:f>'Briques % substitution'!$L$106:$L$110</c:f>
              <c:numCache>
                <c:formatCode>0.0</c:formatCode>
                <c:ptCount val="5"/>
                <c:pt idx="0">
                  <c:v>0</c:v>
                </c:pt>
                <c:pt idx="1">
                  <c:v>43.113333333333337</c:v>
                </c:pt>
                <c:pt idx="2">
                  <c:v>57.1</c:v>
                </c:pt>
                <c:pt idx="3">
                  <c:v>62</c:v>
                </c:pt>
                <c:pt idx="4">
                  <c:v>74.616666666666674</c:v>
                </c:pt>
              </c:numCache>
            </c:numRef>
          </c:yVal>
          <c:smooth val="0"/>
        </c:ser>
        <c:ser>
          <c:idx val="3"/>
          <c:order val="3"/>
          <c:tx>
            <c:v>BL-B30-0,45</c:v>
          </c:tx>
          <c:spPr>
            <a:ln>
              <a:solidFill>
                <a:schemeClr val="bg1">
                  <a:lumMod val="50000"/>
                </a:schemeClr>
              </a:solidFill>
            </a:ln>
          </c:spPr>
          <c:marker>
            <c:symbol val="circle"/>
            <c:size val="7"/>
            <c:spPr>
              <a:solidFill>
                <a:schemeClr val="bg1">
                  <a:lumMod val="50000"/>
                </a:schemeClr>
              </a:solidFill>
              <a:ln>
                <a:solidFill>
                  <a:schemeClr val="bg1">
                    <a:lumMod val="50000"/>
                  </a:schemeClr>
                </a:solidFill>
              </a:ln>
            </c:spPr>
          </c:marker>
          <c:dPt>
            <c:idx val="0"/>
            <c:marker>
              <c:symbol val="auto"/>
            </c:marker>
            <c:bubble3D val="0"/>
            <c:spPr>
              <a:ln>
                <a:noFill/>
              </a:ln>
            </c:spPr>
          </c:dPt>
          <c:xVal>
            <c:numRef>
              <c:f>'Briques % substitution'!$P$88:$P$93</c:f>
              <c:numCache>
                <c:formatCode>General</c:formatCode>
                <c:ptCount val="6"/>
                <c:pt idx="0">
                  <c:v>0</c:v>
                </c:pt>
                <c:pt idx="1">
                  <c:v>1</c:v>
                </c:pt>
                <c:pt idx="2">
                  <c:v>7</c:v>
                </c:pt>
                <c:pt idx="3">
                  <c:v>14</c:v>
                </c:pt>
                <c:pt idx="4">
                  <c:v>28</c:v>
                </c:pt>
                <c:pt idx="5">
                  <c:v>90</c:v>
                </c:pt>
              </c:numCache>
            </c:numRef>
          </c:xVal>
          <c:yVal>
            <c:numRef>
              <c:f>'Briques % substitution'!$S$46:$S$51</c:f>
              <c:numCache>
                <c:formatCode>0.0</c:formatCode>
                <c:ptCount val="6"/>
                <c:pt idx="0">
                  <c:v>0</c:v>
                </c:pt>
                <c:pt idx="1">
                  <c:v>23.734999999999999</c:v>
                </c:pt>
                <c:pt idx="2">
                  <c:v>35.204999999999998</c:v>
                </c:pt>
                <c:pt idx="3">
                  <c:v>40.07</c:v>
                </c:pt>
                <c:pt idx="4">
                  <c:v>55.1</c:v>
                </c:pt>
                <c:pt idx="5">
                  <c:v>57.23</c:v>
                </c:pt>
              </c:numCache>
            </c:numRef>
          </c:yVal>
          <c:smooth val="0"/>
        </c:ser>
        <c:dLbls>
          <c:showLegendKey val="0"/>
          <c:showVal val="0"/>
          <c:showCatName val="0"/>
          <c:showSerName val="0"/>
          <c:showPercent val="0"/>
          <c:showBubbleSize val="0"/>
        </c:dLbls>
        <c:axId val="269437760"/>
        <c:axId val="269438336"/>
      </c:scatterChart>
      <c:valAx>
        <c:axId val="269437760"/>
        <c:scaling>
          <c:orientation val="minMax"/>
          <c:max val="91"/>
          <c:min val="0"/>
        </c:scaling>
        <c:delete val="0"/>
        <c:axPos val="b"/>
        <c:title>
          <c:tx>
            <c:rich>
              <a:bodyPr/>
              <a:lstStyle/>
              <a:p>
                <a:pPr>
                  <a:defRPr b="0">
                    <a:latin typeface="Arial" panose="020B0604020202020204" pitchFamily="34" charset="0"/>
                    <a:cs typeface="Arial" panose="020B0604020202020204" pitchFamily="34" charset="0"/>
                  </a:defRPr>
                </a:pPr>
                <a:r>
                  <a:rPr lang="fr-FR" b="0">
                    <a:latin typeface="Arial" panose="020B0604020202020204" pitchFamily="34" charset="0"/>
                    <a:cs typeface="Arial" panose="020B0604020202020204" pitchFamily="34" charset="0"/>
                  </a:rPr>
                  <a:t>Durée (jours)</a:t>
                </a:r>
              </a:p>
            </c:rich>
          </c:tx>
          <c:overlay val="0"/>
        </c:title>
        <c:numFmt formatCode="General" sourceLinked="1"/>
        <c:majorTickMark val="none"/>
        <c:minorTickMark val="none"/>
        <c:tickLblPos val="nextTo"/>
        <c:txPr>
          <a:bodyPr/>
          <a:lstStyle/>
          <a:p>
            <a:pPr>
              <a:defRPr>
                <a:latin typeface="Arial" panose="020B0604020202020204" pitchFamily="34" charset="0"/>
                <a:cs typeface="Arial" panose="020B0604020202020204" pitchFamily="34" charset="0"/>
              </a:defRPr>
            </a:pPr>
            <a:endParaRPr lang="fr-FR"/>
          </a:p>
        </c:txPr>
        <c:crossAx val="269438336"/>
        <c:crossesAt val="0"/>
        <c:crossBetween val="midCat"/>
        <c:majorUnit val="7"/>
      </c:valAx>
      <c:valAx>
        <c:axId val="269438336"/>
        <c:scaling>
          <c:orientation val="minMax"/>
        </c:scaling>
        <c:delete val="0"/>
        <c:axPos val="l"/>
        <c:majorGridlines/>
        <c:title>
          <c:tx>
            <c:rich>
              <a:bodyPr/>
              <a:lstStyle/>
              <a:p>
                <a:pPr>
                  <a:defRPr b="0">
                    <a:latin typeface="Arial" panose="020B0604020202020204" pitchFamily="34" charset="0"/>
                    <a:cs typeface="Arial" panose="020B0604020202020204" pitchFamily="34" charset="0"/>
                  </a:defRPr>
                </a:pPr>
                <a:r>
                  <a:rPr lang="fr-FR" b="0">
                    <a:latin typeface="Arial" panose="020B0604020202020204" pitchFamily="34" charset="0"/>
                    <a:cs typeface="Arial" panose="020B0604020202020204" pitchFamily="34" charset="0"/>
                  </a:rPr>
                  <a:t>Rc (MPa)</a:t>
                </a:r>
              </a:p>
            </c:rich>
          </c:tx>
          <c:overlay val="0"/>
        </c:title>
        <c:numFmt formatCode="0" sourceLinked="0"/>
        <c:majorTickMark val="none"/>
        <c:minorTickMark val="none"/>
        <c:tickLblPos val="nextTo"/>
        <c:txPr>
          <a:bodyPr/>
          <a:lstStyle/>
          <a:p>
            <a:pPr>
              <a:defRPr>
                <a:latin typeface="Arial" panose="020B0604020202020204" pitchFamily="34" charset="0"/>
                <a:cs typeface="Arial" panose="020B0604020202020204" pitchFamily="34" charset="0"/>
              </a:defRPr>
            </a:pPr>
            <a:endParaRPr lang="fr-FR"/>
          </a:p>
        </c:txPr>
        <c:crossAx val="269437760"/>
        <c:crossesAt val="0"/>
        <c:crossBetween val="midCat"/>
      </c:valAx>
    </c:plotArea>
    <c:legend>
      <c:legendPos val="r"/>
      <c:overlay val="0"/>
      <c:txPr>
        <a:bodyPr/>
        <a:lstStyle/>
        <a:p>
          <a:pPr>
            <a:defRPr>
              <a:latin typeface="Arial" panose="020B0604020202020204" pitchFamily="34" charset="0"/>
              <a:cs typeface="Arial" panose="020B0604020202020204" pitchFamily="34" charset="0"/>
            </a:defRPr>
          </a:pPr>
          <a:endParaRPr lang="fr-FR"/>
        </a:p>
      </c:txPr>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BC50-5E99-4E9B-AE82-606EE1AF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6675</Words>
  <Characters>36718</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Douai</Company>
  <LinksUpToDate>false</LinksUpToDate>
  <CharactersWithSpaces>43307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GRELLIR Adele</dc:creator>
  <cp:lastModifiedBy>GRELLIER Adele</cp:lastModifiedBy>
  <cp:revision>5</cp:revision>
  <cp:lastPrinted>2018-10-09T08:07:00Z</cp:lastPrinted>
  <dcterms:created xsi:type="dcterms:W3CDTF">2018-10-11T08:40:00Z</dcterms:created>
  <dcterms:modified xsi:type="dcterms:W3CDTF">2018-10-11T09:33:00Z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id="zNtLtxX4"/&gt;&lt;style id="http://www.zotero.org/styles/chicago-author-date" locale="fr-FR"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