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8F3AC5" w14:textId="77777777" w:rsidR="00AC13C5" w:rsidRPr="005079DE" w:rsidRDefault="00AC13C5" w:rsidP="00AC13C5">
      <w:pPr>
        <w:pStyle w:val="Normaa"/>
        <w:jc w:val="both"/>
        <w:outlineLvl w:val="0"/>
        <w:rPr>
          <w:rFonts w:cs="Calibri"/>
          <w:b/>
          <w:sz w:val="28"/>
          <w:szCs w:val="28"/>
          <w:lang w:val="en-GB"/>
        </w:rPr>
      </w:pPr>
      <w:r w:rsidRPr="005079DE">
        <w:rPr>
          <w:rFonts w:cs="Calibri"/>
          <w:b/>
          <w:sz w:val="28"/>
          <w:szCs w:val="28"/>
          <w:lang w:val="en-GB"/>
        </w:rPr>
        <w:t>Technology Assessment and neoliberal STI policies as dancing partners: critical insights in the new spirit of Technology Assessment</w:t>
      </w:r>
    </w:p>
    <w:p w14:paraId="51CE7CA5" w14:textId="77777777" w:rsidR="00AC13C5" w:rsidRPr="005079DE" w:rsidRDefault="00AC13C5" w:rsidP="00AC13C5">
      <w:pPr>
        <w:pStyle w:val="Normaa"/>
        <w:jc w:val="both"/>
        <w:outlineLvl w:val="0"/>
        <w:rPr>
          <w:rFonts w:cs="Calibri"/>
          <w:b/>
          <w:sz w:val="24"/>
          <w:szCs w:val="24"/>
          <w:lang w:val="en-GB"/>
        </w:rPr>
      </w:pPr>
      <w:proofErr w:type="spellStart"/>
      <w:r w:rsidRPr="005079DE">
        <w:rPr>
          <w:rFonts w:cs="Calibri"/>
          <w:b/>
          <w:sz w:val="24"/>
          <w:szCs w:val="24"/>
          <w:lang w:val="en-GB"/>
        </w:rPr>
        <w:t>Dr.</w:t>
      </w:r>
      <w:proofErr w:type="spellEnd"/>
      <w:r w:rsidRPr="005079DE">
        <w:rPr>
          <w:rFonts w:cs="Calibri"/>
          <w:b/>
          <w:sz w:val="24"/>
          <w:szCs w:val="24"/>
          <w:lang w:val="en-GB"/>
        </w:rPr>
        <w:t xml:space="preserve"> Pierre Delvenne, University of Liège</w:t>
      </w:r>
    </w:p>
    <w:p w14:paraId="7990A10D" w14:textId="77777777" w:rsidR="00AC13C5" w:rsidRPr="005079DE" w:rsidRDefault="00AC13C5" w:rsidP="00AC13C5">
      <w:pPr>
        <w:pStyle w:val="Normaa"/>
        <w:jc w:val="both"/>
        <w:rPr>
          <w:rFonts w:cs="Calibri"/>
          <w:b/>
          <w:sz w:val="24"/>
          <w:lang w:val="en-GB"/>
        </w:rPr>
      </w:pPr>
      <w:r w:rsidRPr="005079DE">
        <w:rPr>
          <w:rFonts w:cs="Calibri"/>
          <w:b/>
          <w:sz w:val="24"/>
          <w:lang w:val="en-GB"/>
        </w:rPr>
        <w:t>Abstract for the session on “the politics of TA” (3</w:t>
      </w:r>
      <w:r w:rsidRPr="005079DE">
        <w:rPr>
          <w:rFonts w:cs="Calibri"/>
          <w:b/>
          <w:sz w:val="24"/>
          <w:vertAlign w:val="superscript"/>
          <w:lang w:val="en-GB"/>
        </w:rPr>
        <w:t>rd</w:t>
      </w:r>
      <w:r w:rsidRPr="005079DE">
        <w:rPr>
          <w:rFonts w:cs="Calibri"/>
          <w:b/>
          <w:sz w:val="24"/>
          <w:lang w:val="en-GB"/>
        </w:rPr>
        <w:t xml:space="preserve"> European TA conference)</w:t>
      </w:r>
    </w:p>
    <w:p w14:paraId="3C7F6B21" w14:textId="4D756F40" w:rsidR="00AC13C5" w:rsidRDefault="00AC13C5" w:rsidP="00AC13C5">
      <w:pPr>
        <w:jc w:val="both"/>
      </w:pPr>
      <w:r w:rsidRPr="005079DE">
        <w:t xml:space="preserve">To paraphrase Luc </w:t>
      </w:r>
      <w:proofErr w:type="spellStart"/>
      <w:r w:rsidRPr="005079DE">
        <w:t>Boltanski</w:t>
      </w:r>
      <w:proofErr w:type="spellEnd"/>
      <w:r w:rsidRPr="005079DE">
        <w:t xml:space="preserve"> and Eve </w:t>
      </w:r>
      <w:proofErr w:type="spellStart"/>
      <w:r w:rsidRPr="005079DE">
        <w:t>Chiapello’s</w:t>
      </w:r>
      <w:proofErr w:type="spellEnd"/>
      <w:r w:rsidRPr="005079DE">
        <w:t xml:space="preserve"> famous monograph on capitalism (2006 [1999]), this paper hypothesizes that to successfully develop or simply to survive, Technology Assessment needs a </w:t>
      </w:r>
      <w:r w:rsidRPr="005079DE">
        <w:rPr>
          <w:i/>
        </w:rPr>
        <w:t>spirit</w:t>
      </w:r>
      <w:r w:rsidRPr="005079DE">
        <w:t>, that is, an ideology that morally justifies actors’ engagement in TA.</w:t>
      </w:r>
      <w:r w:rsidR="0002757B" w:rsidRPr="005079DE">
        <w:t xml:space="preserve"> The corollary of such a hypothesis is that investigating the spirit of TA necessarily involves paying </w:t>
      </w:r>
      <w:r w:rsidR="00A27F3D" w:rsidRPr="005079DE">
        <w:t xml:space="preserve">due </w:t>
      </w:r>
      <w:r w:rsidR="0002757B" w:rsidRPr="005079DE">
        <w:t>attention to politics of TA</w:t>
      </w:r>
      <w:r w:rsidR="00387CFA" w:rsidRPr="005079DE">
        <w:t xml:space="preserve"> (Delvenne et al. 2015)</w:t>
      </w:r>
      <w:r w:rsidR="0002757B" w:rsidRPr="005079DE">
        <w:t>. In this respect, I will ask the questions: is there a new spirit of Technology Assessment as there is a new spirit of capitalism? What does it imply for TA practices, rationales and methodologies?</w:t>
      </w:r>
      <w:r w:rsidRPr="005079DE">
        <w:t xml:space="preserve"> </w:t>
      </w:r>
      <w:r w:rsidR="0002757B" w:rsidRPr="005079DE">
        <w:t>To address these questions, I</w:t>
      </w:r>
      <w:r w:rsidRPr="005079DE">
        <w:t xml:space="preserve"> will explore the tension surrounding two interrelated sets of science, technology and inno</w:t>
      </w:r>
      <w:bookmarkStart w:id="0" w:name="_GoBack"/>
      <w:bookmarkEnd w:id="0"/>
      <w:r w:rsidRPr="005079DE">
        <w:t xml:space="preserve">vation (STI) policies that evolved together in Europe since the 1980s onward. On the one hand, I focus on the expanding process of neoliberal policies unconditionally supporting STI as strategic resources to generate growth and competitiveness. On the other hand, I link this process with policy decisions to institutionalize Technology Assessment processes and activities to frame and anticipate the potential side effects of STI in newly emerging strategic science regimes. TA and neoliberal STI policies coevolved as “dancing partners” (Rip 1992), relatively independent and closely interacting at the same time. I inquire into the experimental, transforming character of TA by linking its emergence and development to the broader institutional setting of which it is a part. My analysis brings a macro-sociological and political sensitivity to bear on TA and its politics. Rather than conceiving of TA as a mere management tool or neutral governance technique, I suggest that TA processes enact, as well as counteract, dominant innovation policies. Conversely, I look at recent TA de-institutionalization processes in Flanders and Denmark to offer some reflections on the future of TA. Based on previous researches and on participatory observation in a European FP7 project aimed at expanding TA institutions in Europe, I question TA’s ability to exert its critical capacities if it is to survive only as an instrument aligned with recent policy discourses, particularly responsible research and innovation, that emerged in the aftermath of Lisbon’s strategy. </w:t>
      </w:r>
    </w:p>
    <w:p w14:paraId="5CCFBB0A" w14:textId="77777777" w:rsidR="0087765E" w:rsidRDefault="0087765E" w:rsidP="00AC13C5">
      <w:pPr>
        <w:jc w:val="both"/>
      </w:pPr>
    </w:p>
    <w:p w14:paraId="368D59D5" w14:textId="3FD5C8CC" w:rsidR="0087765E" w:rsidRPr="0087765E" w:rsidRDefault="0087765E" w:rsidP="0087765E">
      <w:pPr>
        <w:pStyle w:val="Pardeliste"/>
        <w:numPr>
          <w:ilvl w:val="0"/>
          <w:numId w:val="3"/>
        </w:numPr>
        <w:rPr>
          <w:rFonts w:ascii="Times New Roman" w:hAnsi="Times New Roman" w:cs="Times New Roman"/>
          <w:b/>
        </w:rPr>
      </w:pPr>
      <w:r w:rsidRPr="0087765E">
        <w:rPr>
          <w:rFonts w:ascii="Times New Roman" w:hAnsi="Times New Roman" w:cs="Times New Roman"/>
          <w:b/>
        </w:rPr>
        <w:t>Introduction</w:t>
      </w:r>
    </w:p>
    <w:p w14:paraId="5363483B" w14:textId="24CE827F" w:rsidR="0087765E" w:rsidRPr="0087765E" w:rsidRDefault="0087765E" w:rsidP="0087765E">
      <w:pPr>
        <w:pStyle w:val="Pardeliste"/>
        <w:numPr>
          <w:ilvl w:val="0"/>
          <w:numId w:val="3"/>
        </w:numPr>
        <w:rPr>
          <w:rFonts w:ascii="Times New Roman" w:hAnsi="Times New Roman" w:cs="Times New Roman"/>
          <w:b/>
        </w:rPr>
      </w:pPr>
      <w:r w:rsidRPr="0087765E">
        <w:rPr>
          <w:rFonts w:ascii="Times New Roman" w:hAnsi="Times New Roman" w:cs="Times New Roman"/>
          <w:b/>
        </w:rPr>
        <w:t>The (unacknowledged) politics of TA</w:t>
      </w:r>
    </w:p>
    <w:p w14:paraId="284753B6" w14:textId="02508BEE" w:rsidR="0087765E" w:rsidRPr="009B54F0" w:rsidRDefault="0087765E" w:rsidP="0087765E">
      <w:pPr>
        <w:pStyle w:val="Pardeliste"/>
        <w:numPr>
          <w:ilvl w:val="0"/>
          <w:numId w:val="3"/>
        </w:numPr>
        <w:jc w:val="both"/>
        <w:rPr>
          <w:rFonts w:ascii="Times New Roman" w:hAnsi="Times New Roman" w:cs="Times New Roman"/>
          <w:b/>
        </w:rPr>
      </w:pPr>
      <w:r w:rsidRPr="009B54F0">
        <w:rPr>
          <w:rFonts w:ascii="Times New Roman" w:hAnsi="Times New Roman" w:cs="Times New Roman"/>
          <w:b/>
        </w:rPr>
        <w:t>The spell of post-political rationales and concepts</w:t>
      </w:r>
    </w:p>
    <w:p w14:paraId="7B2B5C00" w14:textId="37188BFC" w:rsidR="0087765E" w:rsidRPr="009B54F0" w:rsidRDefault="0087765E" w:rsidP="0087765E">
      <w:pPr>
        <w:pStyle w:val="Pardeliste"/>
        <w:numPr>
          <w:ilvl w:val="1"/>
          <w:numId w:val="3"/>
        </w:numPr>
        <w:jc w:val="both"/>
        <w:rPr>
          <w:rFonts w:ascii="Times New Roman" w:hAnsi="Times New Roman" w:cs="Times New Roman"/>
          <w:b/>
        </w:rPr>
      </w:pPr>
      <w:r w:rsidRPr="009B54F0">
        <w:rPr>
          <w:rFonts w:ascii="Times New Roman" w:hAnsi="Times New Roman" w:cs="Times New Roman"/>
          <w:b/>
        </w:rPr>
        <w:t>Reflexive modernization</w:t>
      </w:r>
    </w:p>
    <w:p w14:paraId="4975610A" w14:textId="43BF03BC" w:rsidR="0087765E" w:rsidRPr="009B54F0" w:rsidRDefault="0087765E" w:rsidP="0087765E">
      <w:pPr>
        <w:pStyle w:val="Pardeliste"/>
        <w:numPr>
          <w:ilvl w:val="1"/>
          <w:numId w:val="3"/>
        </w:numPr>
        <w:jc w:val="both"/>
        <w:rPr>
          <w:rFonts w:ascii="Times New Roman" w:hAnsi="Times New Roman" w:cs="Times New Roman"/>
          <w:b/>
        </w:rPr>
      </w:pPr>
      <w:r w:rsidRPr="009B54F0">
        <w:rPr>
          <w:rFonts w:ascii="Times New Roman" w:hAnsi="Times New Roman" w:cs="Times New Roman"/>
          <w:b/>
        </w:rPr>
        <w:t>Responsible research and innovation</w:t>
      </w:r>
    </w:p>
    <w:p w14:paraId="51000B71" w14:textId="1862D71C" w:rsidR="009B54F0" w:rsidRPr="009B54F0" w:rsidRDefault="009B54F0" w:rsidP="009B54F0">
      <w:pPr>
        <w:pStyle w:val="Pardeliste"/>
        <w:numPr>
          <w:ilvl w:val="0"/>
          <w:numId w:val="3"/>
        </w:numPr>
        <w:jc w:val="both"/>
        <w:rPr>
          <w:rFonts w:ascii="Times New Roman" w:hAnsi="Times New Roman" w:cs="Times New Roman"/>
          <w:b/>
        </w:rPr>
      </w:pPr>
      <w:r w:rsidRPr="009B54F0">
        <w:rPr>
          <w:rFonts w:ascii="Times New Roman" w:hAnsi="Times New Roman" w:cs="Times New Roman"/>
          <w:b/>
        </w:rPr>
        <w:t>Reinventing politics</w:t>
      </w:r>
      <w:r w:rsidR="002B05F4">
        <w:rPr>
          <w:rFonts w:ascii="Times New Roman" w:hAnsi="Times New Roman" w:cs="Times New Roman"/>
          <w:b/>
        </w:rPr>
        <w:t>, reinventing TA</w:t>
      </w:r>
    </w:p>
    <w:p w14:paraId="36F1A592" w14:textId="441BE69A" w:rsidR="009B54F0" w:rsidRPr="009B54F0" w:rsidRDefault="009B54F0" w:rsidP="009B54F0">
      <w:pPr>
        <w:pStyle w:val="Pardeliste"/>
        <w:numPr>
          <w:ilvl w:val="0"/>
          <w:numId w:val="3"/>
        </w:numPr>
        <w:jc w:val="both"/>
        <w:rPr>
          <w:rFonts w:ascii="Times New Roman" w:hAnsi="Times New Roman" w:cs="Times New Roman"/>
          <w:b/>
        </w:rPr>
      </w:pPr>
      <w:r w:rsidRPr="009B54F0">
        <w:rPr>
          <w:rFonts w:ascii="Times New Roman" w:hAnsi="Times New Roman" w:cs="Times New Roman"/>
          <w:b/>
        </w:rPr>
        <w:t>Conclusion: truth and politics in the ashes of cosmopolitanism</w:t>
      </w:r>
    </w:p>
    <w:p w14:paraId="22D6D47B" w14:textId="77777777" w:rsidR="0087765E" w:rsidRPr="0087765E" w:rsidRDefault="0087765E" w:rsidP="00AC13C5">
      <w:pPr>
        <w:jc w:val="both"/>
        <w:rPr>
          <w:rFonts w:ascii="Times New Roman" w:hAnsi="Times New Roman" w:cs="Times New Roman"/>
        </w:rPr>
      </w:pPr>
    </w:p>
    <w:p w14:paraId="7F3DB11E" w14:textId="77777777" w:rsidR="00BF0E0B" w:rsidRPr="005079DE" w:rsidRDefault="00BF0E0B"/>
    <w:p w14:paraId="3359DD76" w14:textId="77777777" w:rsidR="00F41FD0" w:rsidRPr="005079DE" w:rsidRDefault="00F41FD0"/>
    <w:p w14:paraId="1991D47B" w14:textId="6CEE9D37" w:rsidR="00F41FD0" w:rsidRPr="005079DE" w:rsidRDefault="00EE2BB8">
      <w:pPr>
        <w:rPr>
          <w:rFonts w:ascii="Times New Roman" w:hAnsi="Times New Roman" w:cs="Times New Roman"/>
          <w:b/>
        </w:rPr>
      </w:pPr>
      <w:r>
        <w:rPr>
          <w:rFonts w:ascii="Times New Roman" w:hAnsi="Times New Roman" w:cs="Times New Roman"/>
          <w:b/>
        </w:rPr>
        <w:t xml:space="preserve">2. </w:t>
      </w:r>
      <w:r w:rsidR="00206591">
        <w:rPr>
          <w:rFonts w:ascii="Times New Roman" w:hAnsi="Times New Roman" w:cs="Times New Roman"/>
          <w:b/>
        </w:rPr>
        <w:t>T</w:t>
      </w:r>
      <w:r w:rsidR="00F41FD0" w:rsidRPr="005079DE">
        <w:rPr>
          <w:rFonts w:ascii="Times New Roman" w:hAnsi="Times New Roman" w:cs="Times New Roman"/>
          <w:b/>
        </w:rPr>
        <w:t>he</w:t>
      </w:r>
      <w:r w:rsidR="00206591">
        <w:rPr>
          <w:rFonts w:ascii="Times New Roman" w:hAnsi="Times New Roman" w:cs="Times New Roman"/>
          <w:b/>
        </w:rPr>
        <w:t xml:space="preserve"> (unacknowledged)</w:t>
      </w:r>
      <w:r w:rsidR="00F41FD0" w:rsidRPr="005079DE">
        <w:rPr>
          <w:rFonts w:ascii="Times New Roman" w:hAnsi="Times New Roman" w:cs="Times New Roman"/>
          <w:b/>
        </w:rPr>
        <w:t xml:space="preserve"> politics of TA</w:t>
      </w:r>
    </w:p>
    <w:p w14:paraId="59A269FF" w14:textId="77777777" w:rsidR="0056172A" w:rsidRDefault="0056172A" w:rsidP="0056172A">
      <w:pPr>
        <w:rPr>
          <w:lang w:val="en-US"/>
        </w:rPr>
      </w:pPr>
    </w:p>
    <w:p w14:paraId="4100C2B0" w14:textId="7027F455" w:rsidR="00664DC1" w:rsidRDefault="005E01DA" w:rsidP="00FD318D">
      <w:pPr>
        <w:jc w:val="both"/>
        <w:rPr>
          <w:rFonts w:ascii="Times New Roman" w:hAnsi="Times New Roman" w:cs="Times New Roman"/>
          <w:lang w:val="en-US"/>
        </w:rPr>
      </w:pPr>
      <w:r>
        <w:rPr>
          <w:rFonts w:ascii="Times New Roman" w:hAnsi="Times New Roman" w:cs="Times New Roman"/>
        </w:rPr>
        <w:t>T</w:t>
      </w:r>
      <w:r>
        <w:rPr>
          <w:rFonts w:ascii="Times New Roman" w:hAnsi="Times New Roman" w:cs="Times New Roman"/>
        </w:rPr>
        <w:t>o par</w:t>
      </w:r>
      <w:r>
        <w:rPr>
          <w:rFonts w:ascii="Times New Roman" w:hAnsi="Times New Roman" w:cs="Times New Roman"/>
        </w:rPr>
        <w:t>aphrase Langdon Winner (1980), we</w:t>
      </w:r>
      <w:r>
        <w:rPr>
          <w:rFonts w:ascii="Times New Roman" w:hAnsi="Times New Roman" w:cs="Times New Roman"/>
        </w:rPr>
        <w:t xml:space="preserve"> argue that </w:t>
      </w:r>
      <w:r w:rsidRPr="004B37DA">
        <w:rPr>
          <w:rFonts w:ascii="Times New Roman" w:hAnsi="Times New Roman" w:cs="Times New Roman"/>
          <w:i/>
        </w:rPr>
        <w:t>TA has politics</w:t>
      </w:r>
      <w:r>
        <w:rPr>
          <w:rFonts w:ascii="Times New Roman" w:hAnsi="Times New Roman" w:cs="Times New Roman"/>
        </w:rPr>
        <w:t>, and that this is a potentially good thing not to be ashamed or afraid of.</w:t>
      </w:r>
      <w:r>
        <w:rPr>
          <w:rFonts w:ascii="Times New Roman" w:hAnsi="Times New Roman" w:cs="Times New Roman"/>
          <w:i/>
        </w:rPr>
        <w:t xml:space="preserve"> </w:t>
      </w:r>
      <w:r>
        <w:rPr>
          <w:rFonts w:ascii="Times New Roman" w:hAnsi="Times New Roman" w:cs="Times New Roman"/>
          <w:lang w:val="en-US"/>
        </w:rPr>
        <w:t xml:space="preserve">Indeed, as we explain elsewhere (see Delvenne et al. 2015, van </w:t>
      </w:r>
      <w:proofErr w:type="spellStart"/>
      <w:r>
        <w:rPr>
          <w:rFonts w:ascii="Times New Roman" w:hAnsi="Times New Roman" w:cs="Times New Roman"/>
          <w:lang w:val="en-US"/>
        </w:rPr>
        <w:t>Oudheusden</w:t>
      </w:r>
      <w:proofErr w:type="spellEnd"/>
      <w:r>
        <w:rPr>
          <w:rFonts w:ascii="Times New Roman" w:hAnsi="Times New Roman" w:cs="Times New Roman"/>
          <w:lang w:val="en-US"/>
        </w:rPr>
        <w:t xml:space="preserve"> et al. 2015) TA is</w:t>
      </w:r>
      <w:r w:rsidRPr="004B37DA">
        <w:rPr>
          <w:rFonts w:ascii="Times New Roman" w:hAnsi="Times New Roman" w:cs="Times New Roman"/>
          <w:lang w:val="en-US"/>
        </w:rPr>
        <w:t xml:space="preserve"> typically associated with a political preference for more participatory or deliberative modes of decision making</w:t>
      </w:r>
      <w:r>
        <w:rPr>
          <w:rFonts w:ascii="Times New Roman" w:hAnsi="Times New Roman" w:cs="Times New Roman"/>
          <w:lang w:val="en-US"/>
        </w:rPr>
        <w:t>, supporting the ideas of publics’ “empowerment”, “policy enlightenment”, “healthier aging” or “sustainable development”</w:t>
      </w:r>
      <w:r w:rsidRPr="004B37DA">
        <w:rPr>
          <w:rFonts w:ascii="Times New Roman" w:hAnsi="Times New Roman" w:cs="Times New Roman"/>
          <w:lang w:val="en-US"/>
        </w:rPr>
        <w:t xml:space="preserve">. These preferences are not neutral. They have been reproduced in a great number of </w:t>
      </w:r>
      <w:r>
        <w:rPr>
          <w:rFonts w:ascii="Times New Roman" w:hAnsi="Times New Roman" w:cs="Times New Roman"/>
          <w:lang w:val="en-US"/>
        </w:rPr>
        <w:t>European countries where left-</w:t>
      </w:r>
      <w:r w:rsidRPr="004B37DA">
        <w:rPr>
          <w:rFonts w:ascii="Times New Roman" w:hAnsi="Times New Roman" w:cs="Times New Roman"/>
          <w:lang w:val="en-US"/>
        </w:rPr>
        <w:t>wing political parties play, or played, a key role in institutionalizing TA (Delvenne 2011). As</w:t>
      </w:r>
      <w:r>
        <w:rPr>
          <w:rFonts w:ascii="Times New Roman" w:hAnsi="Times New Roman" w:cs="Times New Roman"/>
          <w:lang w:val="en-US"/>
        </w:rPr>
        <w:t xml:space="preserve"> </w:t>
      </w:r>
      <w:r w:rsidRPr="004B37DA">
        <w:rPr>
          <w:rFonts w:ascii="Times New Roman" w:hAnsi="Times New Roman" w:cs="Times New Roman"/>
          <w:lang w:val="en-US"/>
        </w:rPr>
        <w:t xml:space="preserve">van </w:t>
      </w:r>
      <w:proofErr w:type="spellStart"/>
      <w:r w:rsidRPr="004B37DA">
        <w:rPr>
          <w:rFonts w:ascii="Times New Roman" w:hAnsi="Times New Roman" w:cs="Times New Roman"/>
          <w:lang w:val="en-US"/>
        </w:rPr>
        <w:t>Oudheusden</w:t>
      </w:r>
      <w:proofErr w:type="spellEnd"/>
      <w:r>
        <w:rPr>
          <w:rFonts w:ascii="Times New Roman" w:hAnsi="Times New Roman" w:cs="Times New Roman"/>
          <w:lang w:val="en-US"/>
        </w:rPr>
        <w:t xml:space="preserve"> (2014) notes</w:t>
      </w:r>
      <w:r w:rsidRPr="004B37DA">
        <w:rPr>
          <w:rFonts w:ascii="Times New Roman" w:hAnsi="Times New Roman" w:cs="Times New Roman"/>
          <w:lang w:val="en-US"/>
        </w:rPr>
        <w:t>, TA’s pol</w:t>
      </w:r>
      <w:r>
        <w:rPr>
          <w:rFonts w:ascii="Times New Roman" w:hAnsi="Times New Roman" w:cs="Times New Roman"/>
          <w:lang w:val="en-US"/>
        </w:rPr>
        <w:t>itical affi</w:t>
      </w:r>
      <w:r w:rsidRPr="004B37DA">
        <w:rPr>
          <w:rFonts w:ascii="Times New Roman" w:hAnsi="Times New Roman" w:cs="Times New Roman"/>
          <w:lang w:val="en-US"/>
        </w:rPr>
        <w:t>liations are often denied or downplayed across TA communities. TA is typically framed as an analytic activity aimed at providing decision makers with an ob</w:t>
      </w:r>
      <w:r>
        <w:rPr>
          <w:rFonts w:ascii="Times New Roman" w:hAnsi="Times New Roman" w:cs="Times New Roman"/>
          <w:lang w:val="en-US"/>
        </w:rPr>
        <w:t>jective analysis of a technolo</w:t>
      </w:r>
      <w:r w:rsidRPr="004B37DA">
        <w:rPr>
          <w:rFonts w:ascii="Times New Roman" w:hAnsi="Times New Roman" w:cs="Times New Roman"/>
          <w:lang w:val="en-US"/>
        </w:rPr>
        <w:t xml:space="preserve">gy (van </w:t>
      </w:r>
      <w:proofErr w:type="spellStart"/>
      <w:r w:rsidRPr="004B37DA">
        <w:rPr>
          <w:rFonts w:ascii="Times New Roman" w:hAnsi="Times New Roman" w:cs="Times New Roman"/>
          <w:lang w:val="en-US"/>
        </w:rPr>
        <w:t>Eijndhoven</w:t>
      </w:r>
      <w:proofErr w:type="spellEnd"/>
      <w:r w:rsidRPr="004B37DA">
        <w:rPr>
          <w:rFonts w:ascii="Times New Roman" w:hAnsi="Times New Roman" w:cs="Times New Roman"/>
          <w:lang w:val="en-US"/>
        </w:rPr>
        <w:t xml:space="preserve"> 1997) and/or as an interactive and communicative tool that aims to enrich the basis for public debate and STI decision making (Decker</w:t>
      </w:r>
      <w:r>
        <w:rPr>
          <w:rFonts w:ascii="Times New Roman" w:hAnsi="Times New Roman" w:cs="Times New Roman"/>
          <w:lang w:val="en-US"/>
        </w:rPr>
        <w:t xml:space="preserve"> and </w:t>
      </w:r>
      <w:proofErr w:type="spellStart"/>
      <w:r w:rsidRPr="004B37DA">
        <w:rPr>
          <w:rFonts w:ascii="Times New Roman" w:hAnsi="Times New Roman" w:cs="Times New Roman"/>
          <w:lang w:val="en-US"/>
        </w:rPr>
        <w:t>Ladikas</w:t>
      </w:r>
      <w:proofErr w:type="spellEnd"/>
      <w:r w:rsidRPr="004B37DA">
        <w:rPr>
          <w:rFonts w:ascii="Times New Roman" w:hAnsi="Times New Roman" w:cs="Times New Roman"/>
          <w:lang w:val="en-US"/>
        </w:rPr>
        <w:t xml:space="preserve"> 2004</w:t>
      </w:r>
      <w:r>
        <w:rPr>
          <w:rFonts w:ascii="Times New Roman" w:hAnsi="Times New Roman" w:cs="Times New Roman"/>
          <w:lang w:val="en-US"/>
        </w:rPr>
        <w:t>, see also the EPTA website</w:t>
      </w:r>
      <w:r w:rsidRPr="004B37DA">
        <w:rPr>
          <w:rFonts w:ascii="Times New Roman" w:hAnsi="Times New Roman" w:cs="Times New Roman"/>
          <w:lang w:val="en-US"/>
        </w:rPr>
        <w:t>). These broad designations (i.e., geared towards all pol</w:t>
      </w:r>
      <w:r>
        <w:rPr>
          <w:rFonts w:ascii="Times New Roman" w:hAnsi="Times New Roman" w:cs="Times New Roman"/>
          <w:lang w:val="en-US"/>
        </w:rPr>
        <w:t>itical factions and to the benefi</w:t>
      </w:r>
      <w:r w:rsidRPr="004B37DA">
        <w:rPr>
          <w:rFonts w:ascii="Times New Roman" w:hAnsi="Times New Roman" w:cs="Times New Roman"/>
          <w:lang w:val="en-US"/>
        </w:rPr>
        <w:t>t of all inn</w:t>
      </w:r>
      <w:r>
        <w:rPr>
          <w:rFonts w:ascii="Times New Roman" w:hAnsi="Times New Roman" w:cs="Times New Roman"/>
          <w:lang w:val="en-US"/>
        </w:rPr>
        <w:t>ovation actors) risk trivializ</w:t>
      </w:r>
      <w:r w:rsidRPr="004B37DA">
        <w:rPr>
          <w:rFonts w:ascii="Times New Roman" w:hAnsi="Times New Roman" w:cs="Times New Roman"/>
          <w:lang w:val="en-US"/>
        </w:rPr>
        <w:t xml:space="preserve">ing and undermining the very policy changes TA advocates seek to instigate when TA is associated with </w:t>
      </w:r>
      <w:r w:rsidRPr="004B37DA">
        <w:rPr>
          <w:rFonts w:ascii="Times New Roman" w:hAnsi="Times New Roman" w:cs="Times New Roman"/>
          <w:i/>
          <w:iCs/>
          <w:lang w:val="en-US"/>
        </w:rPr>
        <w:t>speci</w:t>
      </w:r>
      <w:r>
        <w:rPr>
          <w:rFonts w:ascii="Times New Roman" w:hAnsi="Times New Roman" w:cs="Times New Roman"/>
          <w:i/>
          <w:iCs/>
          <w:lang w:val="en-US"/>
        </w:rPr>
        <w:t>fi</w:t>
      </w:r>
      <w:r w:rsidRPr="004B37DA">
        <w:rPr>
          <w:rFonts w:ascii="Times New Roman" w:hAnsi="Times New Roman" w:cs="Times New Roman"/>
          <w:i/>
          <w:iCs/>
          <w:lang w:val="en-US"/>
        </w:rPr>
        <w:t xml:space="preserve">c </w:t>
      </w:r>
      <w:r w:rsidRPr="004B37DA">
        <w:rPr>
          <w:rFonts w:ascii="Times New Roman" w:hAnsi="Times New Roman" w:cs="Times New Roman"/>
          <w:lang w:val="en-US"/>
        </w:rPr>
        <w:t>political parties or politicians</w:t>
      </w:r>
      <w:r>
        <w:rPr>
          <w:rFonts w:ascii="Times New Roman" w:hAnsi="Times New Roman" w:cs="Times New Roman"/>
          <w:lang w:val="en-US"/>
        </w:rPr>
        <w:t xml:space="preserve"> (Delvenne et al. 2015: 26)</w:t>
      </w:r>
      <w:r w:rsidRPr="004B37DA">
        <w:rPr>
          <w:rFonts w:ascii="Times New Roman" w:hAnsi="Times New Roman" w:cs="Times New Roman"/>
          <w:lang w:val="en-US"/>
        </w:rPr>
        <w:t xml:space="preserve">. </w:t>
      </w:r>
      <w:r>
        <w:rPr>
          <w:rFonts w:ascii="Times New Roman" w:hAnsi="Times New Roman" w:cs="Times New Roman"/>
          <w:lang w:val="en-US"/>
        </w:rPr>
        <w:t>The claim of neutrality as a “</w:t>
      </w:r>
      <w:proofErr w:type="spellStart"/>
      <w:r>
        <w:rPr>
          <w:rFonts w:ascii="Times New Roman" w:hAnsi="Times New Roman" w:cs="Times New Roman"/>
          <w:lang w:val="en-US"/>
        </w:rPr>
        <w:t>legitimatory</w:t>
      </w:r>
      <w:proofErr w:type="spellEnd"/>
      <w:r>
        <w:rPr>
          <w:rFonts w:ascii="Times New Roman" w:hAnsi="Times New Roman" w:cs="Times New Roman"/>
          <w:lang w:val="en-US"/>
        </w:rPr>
        <w:t xml:space="preserve"> myth” for TA has undoubtedly been helpful to anchor the approach in evidence-based modes of policy-making. However, the recent de-institutionalization processes in Flanders and Denmark may lead the TA communities to reassess the myth’s usefulness and relevance.</w:t>
      </w:r>
    </w:p>
    <w:p w14:paraId="2922C235" w14:textId="77777777" w:rsidR="00206591" w:rsidRDefault="00206591" w:rsidP="00FD318D">
      <w:pPr>
        <w:jc w:val="both"/>
        <w:rPr>
          <w:rFonts w:ascii="Times New Roman" w:hAnsi="Times New Roman" w:cs="Times New Roman"/>
          <w:lang w:val="en-US"/>
        </w:rPr>
      </w:pPr>
    </w:p>
    <w:p w14:paraId="35812C98" w14:textId="2BEF64D8" w:rsidR="00206591" w:rsidRDefault="00206591" w:rsidP="00FD318D">
      <w:pPr>
        <w:jc w:val="both"/>
        <w:rPr>
          <w:rFonts w:ascii="Times New Roman" w:hAnsi="Times New Roman" w:cs="Times New Roman"/>
          <w:lang w:val="en-US"/>
        </w:rPr>
      </w:pPr>
      <w:r>
        <w:rPr>
          <w:rFonts w:ascii="Times New Roman" w:hAnsi="Times New Roman" w:cs="Times New Roman"/>
          <w:lang w:val="en-US"/>
        </w:rPr>
        <w:t>Today, TA communities themselves are looking through the cracks of parliamentary TA as-we-know-it and are beginning to wonder if it is still bearable and productive for TA to “restrict itself to the role of a ‘knowledge broker’</w:t>
      </w:r>
      <w:r w:rsidRPr="00B71280">
        <w:rPr>
          <w:rFonts w:ascii="Times New Roman" w:hAnsi="Times New Roman" w:cs="Times New Roman"/>
          <w:lang w:val="en-US"/>
        </w:rPr>
        <w:t xml:space="preserve"> and refraining from taking a strong political stance in terms of recommending specific political action</w:t>
      </w:r>
      <w:r>
        <w:rPr>
          <w:rFonts w:ascii="Times New Roman" w:hAnsi="Times New Roman" w:cs="Times New Roman"/>
          <w:lang w:val="en-US"/>
        </w:rPr>
        <w:t>” (</w:t>
      </w:r>
      <w:proofErr w:type="spellStart"/>
      <w:r>
        <w:rPr>
          <w:rFonts w:ascii="Times New Roman" w:hAnsi="Times New Roman" w:cs="Times New Roman"/>
          <w:lang w:val="en-US"/>
        </w:rPr>
        <w:t>Hennen</w:t>
      </w:r>
      <w:proofErr w:type="spellEnd"/>
      <w:r>
        <w:rPr>
          <w:rFonts w:ascii="Times New Roman" w:hAnsi="Times New Roman" w:cs="Times New Roman"/>
          <w:lang w:val="en-US"/>
        </w:rPr>
        <w:t xml:space="preserve"> and </w:t>
      </w:r>
      <w:proofErr w:type="spellStart"/>
      <w:r>
        <w:rPr>
          <w:rFonts w:ascii="Times New Roman" w:hAnsi="Times New Roman" w:cs="Times New Roman"/>
          <w:lang w:val="en-US"/>
        </w:rPr>
        <w:t>Nierling</w:t>
      </w:r>
      <w:proofErr w:type="spellEnd"/>
      <w:r>
        <w:rPr>
          <w:rFonts w:ascii="Times New Roman" w:hAnsi="Times New Roman" w:cs="Times New Roman"/>
          <w:lang w:val="en-US"/>
        </w:rPr>
        <w:t xml:space="preserve"> 2017). </w:t>
      </w:r>
      <w:r>
        <w:rPr>
          <w:rFonts w:ascii="Times New Roman" w:hAnsi="Times New Roman" w:cs="Times New Roman"/>
          <w:lang w:val="en-US"/>
        </w:rPr>
        <w:t>In this paper, we argue</w:t>
      </w:r>
      <w:r>
        <w:rPr>
          <w:rFonts w:ascii="Times New Roman" w:hAnsi="Times New Roman" w:cs="Times New Roman"/>
          <w:lang w:val="en-US"/>
        </w:rPr>
        <w:t xml:space="preserve"> that TA should give up the chimera of neutrality and run the risk of facing the implications of taking sides in order to advance critical ideas and to deepen societal debates from the privileged position it enjoys at the intersection of STI, politics and society. Assuming its politics, ‘partisan’ TA should not be taken as political parties’ research units, but it would for sure have immediate political relevance. If TA is not or cannot be a “neutral” governance or policy advice tool, then it has to assume the inherent </w:t>
      </w:r>
      <w:proofErr w:type="spellStart"/>
      <w:r>
        <w:rPr>
          <w:rFonts w:ascii="Times New Roman" w:hAnsi="Times New Roman" w:cs="Times New Roman"/>
          <w:lang w:val="en-US"/>
        </w:rPr>
        <w:t>normativities</w:t>
      </w:r>
      <w:proofErr w:type="spellEnd"/>
      <w:r>
        <w:rPr>
          <w:rFonts w:ascii="Times New Roman" w:hAnsi="Times New Roman" w:cs="Times New Roman"/>
          <w:lang w:val="en-US"/>
        </w:rPr>
        <w:t xml:space="preserve"> well-entrenched in its DNA. Still, b</w:t>
      </w:r>
      <w:r w:rsidRPr="000262CC">
        <w:rPr>
          <w:rFonts w:ascii="Times New Roman" w:hAnsi="Times New Roman" w:cs="Times New Roman"/>
          <w:lang w:val="en-US"/>
        </w:rPr>
        <w:t>oth conceptually and through its modes of operation (e.g. methods and concepts, publications, policy interventions), TA</w:t>
      </w:r>
      <w:r>
        <w:rPr>
          <w:rFonts w:ascii="Times New Roman" w:hAnsi="Times New Roman" w:cs="Times New Roman"/>
          <w:lang w:val="en-US"/>
        </w:rPr>
        <w:t xml:space="preserve"> is intrinsically normative as it</w:t>
      </w:r>
      <w:r w:rsidRPr="000262CC">
        <w:rPr>
          <w:rFonts w:ascii="Times New Roman" w:hAnsi="Times New Roman" w:cs="Times New Roman"/>
          <w:lang w:val="en-US"/>
        </w:rPr>
        <w:t xml:space="preserve"> purports a different socio-technical order </w:t>
      </w:r>
      <w:r w:rsidRPr="000262CC">
        <w:rPr>
          <w:rFonts w:ascii="Times New Roman" w:hAnsi="Times New Roman" w:cs="Times New Roman"/>
          <w:i/>
          <w:iCs/>
          <w:lang w:val="en-US"/>
        </w:rPr>
        <w:t xml:space="preserve">to be; </w:t>
      </w:r>
      <w:r>
        <w:rPr>
          <w:rFonts w:ascii="Times New Roman" w:hAnsi="Times New Roman" w:cs="Times New Roman"/>
          <w:lang w:val="en-US"/>
        </w:rPr>
        <w:t xml:space="preserve">indeed, as </w:t>
      </w:r>
      <w:r w:rsidRPr="00704AB9">
        <w:rPr>
          <w:rFonts w:ascii="Times New Roman" w:hAnsi="Times New Roman" w:cs="Times New Roman"/>
          <w:lang w:val="en-US"/>
        </w:rPr>
        <w:t>TA practitioners purport a more inclusive and equitable science-society relationship than is presently the case and act on their commitments to improve technology in society, they engage with ethics in a broad sense</w:t>
      </w:r>
      <w:r>
        <w:rPr>
          <w:rFonts w:ascii="Times New Roman" w:hAnsi="Times New Roman" w:cs="Times New Roman"/>
          <w:lang w:val="en-US"/>
        </w:rPr>
        <w:t xml:space="preserve"> (</w:t>
      </w:r>
      <w:proofErr w:type="spellStart"/>
      <w:r>
        <w:rPr>
          <w:rFonts w:ascii="Times New Roman" w:hAnsi="Times New Roman" w:cs="Times New Roman"/>
          <w:lang w:val="en-US"/>
        </w:rPr>
        <w:t>Lucivero</w:t>
      </w:r>
      <w:proofErr w:type="spellEnd"/>
      <w:r>
        <w:rPr>
          <w:rFonts w:ascii="Times New Roman" w:hAnsi="Times New Roman" w:cs="Times New Roman"/>
          <w:lang w:val="en-US"/>
        </w:rPr>
        <w:t xml:space="preserve"> et al., in preparation)</w:t>
      </w:r>
      <w:r w:rsidRPr="00704AB9">
        <w:rPr>
          <w:rFonts w:ascii="Times New Roman" w:hAnsi="Times New Roman" w:cs="Times New Roman"/>
          <w:lang w:val="en-US"/>
        </w:rPr>
        <w:t xml:space="preserve">. </w:t>
      </w:r>
      <w:r>
        <w:rPr>
          <w:rFonts w:ascii="Times New Roman" w:hAnsi="Times New Roman" w:cs="Times New Roman"/>
          <w:lang w:val="en-US"/>
        </w:rPr>
        <w:t>However</w:t>
      </w:r>
      <w:r w:rsidRPr="00704AB9">
        <w:rPr>
          <w:rFonts w:ascii="Times New Roman" w:hAnsi="Times New Roman" w:cs="Times New Roman"/>
          <w:lang w:val="en-US"/>
        </w:rPr>
        <w:t>, the normative-ethical agenda of TA is rarely rendered explicit and actively reflected on within TA communities</w:t>
      </w:r>
      <w:r>
        <w:rPr>
          <w:rFonts w:ascii="Times New Roman" w:hAnsi="Times New Roman" w:cs="Times New Roman"/>
          <w:lang w:val="en-US"/>
        </w:rPr>
        <w:t xml:space="preserve">. Armin </w:t>
      </w:r>
      <w:proofErr w:type="spellStart"/>
      <w:r>
        <w:rPr>
          <w:rFonts w:ascii="Times New Roman" w:hAnsi="Times New Roman" w:cs="Times New Roman"/>
          <w:lang w:val="en-US"/>
        </w:rPr>
        <w:t>Grunwald</w:t>
      </w:r>
      <w:proofErr w:type="spellEnd"/>
      <w:r>
        <w:rPr>
          <w:rFonts w:ascii="Times New Roman" w:hAnsi="Times New Roman" w:cs="Times New Roman"/>
          <w:lang w:val="en-US"/>
        </w:rPr>
        <w:t>, the Director of the German PTA, diagnosed the normative deficit of TA as early as 1999 but it seems that a substantial part of that diagnosis is still valid today</w:t>
      </w:r>
      <w:r w:rsidRPr="00704AB9">
        <w:rPr>
          <w:rFonts w:ascii="Times New Roman" w:hAnsi="Times New Roman" w:cs="Times New Roman"/>
          <w:lang w:val="en-US"/>
        </w:rPr>
        <w:t>. As a consequence, TA practitioners overlook a whole range of questions that have methodological, practical, and political implications for TA and the broader context in which TA plays out.</w:t>
      </w:r>
    </w:p>
    <w:p w14:paraId="379885AE" w14:textId="77777777" w:rsidR="00206591" w:rsidRDefault="00206591" w:rsidP="00FD318D">
      <w:pPr>
        <w:jc w:val="both"/>
        <w:rPr>
          <w:rFonts w:ascii="Times New Roman" w:hAnsi="Times New Roman" w:cs="Times New Roman"/>
          <w:lang w:val="en-US"/>
        </w:rPr>
      </w:pPr>
    </w:p>
    <w:p w14:paraId="714D4278" w14:textId="77777777" w:rsidR="00206591" w:rsidRDefault="00206591" w:rsidP="00FD318D">
      <w:pPr>
        <w:jc w:val="both"/>
        <w:rPr>
          <w:rFonts w:ascii="Times New Roman" w:hAnsi="Times New Roman" w:cs="Times New Roman"/>
          <w:lang w:val="en-US"/>
        </w:rPr>
      </w:pPr>
    </w:p>
    <w:p w14:paraId="3BFBE2C4" w14:textId="77777777" w:rsidR="00206591" w:rsidRPr="00FD318D" w:rsidRDefault="00206591" w:rsidP="00FD318D">
      <w:pPr>
        <w:jc w:val="both"/>
        <w:rPr>
          <w:rFonts w:ascii="Times New Roman" w:hAnsi="Times New Roman" w:cs="Times New Roman"/>
        </w:rPr>
      </w:pPr>
    </w:p>
    <w:p w14:paraId="7FBDB4D8" w14:textId="77777777" w:rsidR="00664DC1" w:rsidRPr="005079DE" w:rsidRDefault="00664DC1" w:rsidP="00664DC1">
      <w:pPr>
        <w:rPr>
          <w:rFonts w:ascii="Times New Roman" w:eastAsia="MS Mincho" w:hAnsi="Times New Roman" w:cs="Times New Roman"/>
        </w:rPr>
      </w:pPr>
    </w:p>
    <w:p w14:paraId="4CD7F311" w14:textId="6EFAA83C" w:rsidR="00664DC1" w:rsidRPr="005079DE" w:rsidRDefault="00664DC1" w:rsidP="00664DC1">
      <w:pPr>
        <w:rPr>
          <w:rFonts w:ascii="Times New Roman" w:eastAsia="MS Mincho" w:hAnsi="Times New Roman" w:cs="Times New Roman"/>
        </w:rPr>
      </w:pPr>
      <w:r w:rsidRPr="005079DE">
        <w:rPr>
          <w:rFonts w:ascii="Times New Roman" w:eastAsia="MS Mincho" w:hAnsi="Times New Roman" w:cs="Times New Roman"/>
        </w:rPr>
        <w:t>Especially now that TA is facing a de-institutionalization trend</w:t>
      </w:r>
      <w:r w:rsidR="004A13C0">
        <w:rPr>
          <w:rFonts w:ascii="Times New Roman" w:eastAsia="MS Mincho" w:hAnsi="Times New Roman" w:cs="Times New Roman"/>
        </w:rPr>
        <w:t>, it needs supporters who will not shy away from defending an instrument that corresponds to their political preferences and democratic theories and ideals</w:t>
      </w:r>
      <w:r w:rsidRPr="005079DE">
        <w:rPr>
          <w:rFonts w:ascii="Times New Roman" w:eastAsia="MS Mincho" w:hAnsi="Times New Roman" w:cs="Times New Roman"/>
        </w:rPr>
        <w:t xml:space="preserve">. </w:t>
      </w:r>
    </w:p>
    <w:p w14:paraId="484894F0" w14:textId="77777777" w:rsidR="00664DC1" w:rsidRPr="005079DE" w:rsidRDefault="00664DC1" w:rsidP="00664DC1">
      <w:pPr>
        <w:rPr>
          <w:rFonts w:ascii="Times New Roman" w:eastAsia="MS Mincho" w:hAnsi="Times New Roman" w:cs="Times New Roman"/>
        </w:rPr>
      </w:pPr>
    </w:p>
    <w:p w14:paraId="792C88A6" w14:textId="32E9D2FD" w:rsidR="00664DC1" w:rsidRPr="005079DE" w:rsidRDefault="00664DC1" w:rsidP="00664DC1">
      <w:pPr>
        <w:rPr>
          <w:rFonts w:ascii="Times New Roman" w:eastAsia="MS Mincho" w:hAnsi="Times New Roman" w:cs="Times New Roman"/>
        </w:rPr>
      </w:pPr>
      <w:r w:rsidRPr="005079DE">
        <w:rPr>
          <w:rFonts w:ascii="Times New Roman" w:eastAsia="MS Mincho" w:hAnsi="Times New Roman" w:cs="Times New Roman"/>
        </w:rPr>
        <w:t>1995: OTA’s dismantling</w:t>
      </w:r>
      <w:r w:rsidR="00FD318D">
        <w:rPr>
          <w:rFonts w:ascii="Times New Roman" w:eastAsia="MS Mincho" w:hAnsi="Times New Roman" w:cs="Times New Roman"/>
        </w:rPr>
        <w:t xml:space="preserve"> (for various reasons</w:t>
      </w:r>
      <w:r w:rsidR="004A13C0">
        <w:rPr>
          <w:rFonts w:ascii="Times New Roman" w:eastAsia="MS Mincho" w:hAnsi="Times New Roman" w:cs="Times New Roman"/>
        </w:rPr>
        <w:t xml:space="preserve"> — Gibbons, political change, etc. cf. literature, including the fact that TA was nevertheless still accused of being secretly serving the Democrats’ n</w:t>
      </w:r>
      <w:r w:rsidR="002824AD">
        <w:rPr>
          <w:rFonts w:ascii="Times New Roman" w:eastAsia="MS Mincho" w:hAnsi="Times New Roman" w:cs="Times New Roman"/>
        </w:rPr>
        <w:t>eeds. In other words, even when</w:t>
      </w:r>
      <w:r w:rsidR="004A13C0">
        <w:rPr>
          <w:rFonts w:ascii="Times New Roman" w:eastAsia="MS Mincho" w:hAnsi="Times New Roman" w:cs="Times New Roman"/>
        </w:rPr>
        <w:t xml:space="preserve"> TA’s neutrality is widely acknowledged and established, the argument of a lack of neutrality strikes back </w:t>
      </w:r>
      <w:r w:rsidR="004A13C0" w:rsidRPr="004A13C0">
        <w:rPr>
          <w:rFonts w:ascii="Times New Roman" w:eastAsia="MS Mincho" w:hAnsi="Times New Roman" w:cs="Times New Roman"/>
          <w:i/>
        </w:rPr>
        <w:t>anyway</w:t>
      </w:r>
      <w:r w:rsidR="004A13C0">
        <w:rPr>
          <w:rFonts w:ascii="Times New Roman" w:eastAsia="MS Mincho" w:hAnsi="Times New Roman" w:cs="Times New Roman"/>
        </w:rPr>
        <w:t>.</w:t>
      </w:r>
    </w:p>
    <w:p w14:paraId="3C8349B5" w14:textId="2BA4F785" w:rsidR="00664DC1" w:rsidRPr="005079DE" w:rsidRDefault="00664DC1" w:rsidP="00664DC1">
      <w:pPr>
        <w:rPr>
          <w:rFonts w:ascii="Times New Roman" w:eastAsia="MS Mincho" w:hAnsi="Times New Roman" w:cs="Times New Roman"/>
        </w:rPr>
      </w:pPr>
      <w:r w:rsidRPr="005079DE">
        <w:rPr>
          <w:rFonts w:ascii="Times New Roman" w:eastAsia="MS Mincho" w:hAnsi="Times New Roman" w:cs="Times New Roman"/>
        </w:rPr>
        <w:t>2012: IST was abolished</w:t>
      </w:r>
      <w:r w:rsidR="004A13C0">
        <w:rPr>
          <w:rFonts w:ascii="Times New Roman" w:eastAsia="MS Mincho" w:hAnsi="Times New Roman" w:cs="Times New Roman"/>
        </w:rPr>
        <w:t xml:space="preserve">, with the active support of some parties, the complicit acknowledgement of some others and without the support of the Greens. </w:t>
      </w:r>
    </w:p>
    <w:p w14:paraId="2BCFAFCA" w14:textId="278FF51E" w:rsidR="00664DC1" w:rsidRPr="005079DE" w:rsidRDefault="00664DC1" w:rsidP="00664DC1">
      <w:pPr>
        <w:rPr>
          <w:rFonts w:ascii="Times New Roman" w:eastAsia="MS Mincho" w:hAnsi="Times New Roman" w:cs="Times New Roman"/>
        </w:rPr>
      </w:pPr>
      <w:r w:rsidRPr="005079DE">
        <w:rPr>
          <w:rFonts w:ascii="Times New Roman" w:eastAsia="MS Mincho" w:hAnsi="Times New Roman" w:cs="Times New Roman"/>
        </w:rPr>
        <w:t>2012: DBT was downsized and became a private foundation</w:t>
      </w:r>
      <w:r w:rsidR="004A13C0">
        <w:rPr>
          <w:rFonts w:ascii="Times New Roman" w:eastAsia="MS Mincho" w:hAnsi="Times New Roman" w:cs="Times New Roman"/>
        </w:rPr>
        <w:t xml:space="preserve">. </w:t>
      </w:r>
    </w:p>
    <w:p w14:paraId="3CF99FD4" w14:textId="77777777" w:rsidR="005079DE" w:rsidRPr="005079DE" w:rsidRDefault="005079DE" w:rsidP="00664DC1">
      <w:pPr>
        <w:rPr>
          <w:rFonts w:ascii="Times New Roman" w:eastAsia="MS Mincho" w:hAnsi="Times New Roman" w:cs="Times New Roman"/>
        </w:rPr>
      </w:pPr>
    </w:p>
    <w:p w14:paraId="4AB4793F" w14:textId="5BE71A83" w:rsidR="005079DE" w:rsidRDefault="00D851DC" w:rsidP="005079DE">
      <w:pPr>
        <w:rPr>
          <w:rFonts w:ascii="Times New Roman" w:eastAsia="Times New Roman" w:hAnsi="Times New Roman" w:cs="Times New Roman"/>
          <w:lang w:eastAsia="fr-FR"/>
        </w:rPr>
      </w:pPr>
      <w:r>
        <w:t>While t</w:t>
      </w:r>
      <w:r w:rsidRPr="005079DE">
        <w:rPr>
          <w:rFonts w:ascii="Times New Roman" w:eastAsia="MS Mincho" w:hAnsi="Times New Roman" w:cs="Times New Roman"/>
        </w:rPr>
        <w:t>he claim of neutrality as a ‘</w:t>
      </w:r>
      <w:proofErr w:type="spellStart"/>
      <w:r w:rsidRPr="005079DE">
        <w:rPr>
          <w:rFonts w:ascii="Times New Roman" w:eastAsia="MS Mincho" w:hAnsi="Times New Roman" w:cs="Times New Roman"/>
        </w:rPr>
        <w:t>legitimatory</w:t>
      </w:r>
      <w:proofErr w:type="spellEnd"/>
      <w:r w:rsidRPr="005079DE">
        <w:rPr>
          <w:rFonts w:ascii="Times New Roman" w:eastAsia="MS Mincho" w:hAnsi="Times New Roman" w:cs="Times New Roman"/>
        </w:rPr>
        <w:t xml:space="preserve"> myth’ has undoubtedly been helpful</w:t>
      </w:r>
      <w:r>
        <w:rPr>
          <w:rFonts w:ascii="Times New Roman" w:eastAsia="MS Mincho" w:hAnsi="Times New Roman" w:cs="Times New Roman"/>
        </w:rPr>
        <w:t xml:space="preserve"> </w:t>
      </w:r>
      <w:r w:rsidRPr="005079DE">
        <w:rPr>
          <w:rFonts w:ascii="Times New Roman" w:eastAsia="MS Mincho" w:hAnsi="Times New Roman" w:cs="Times New Roman"/>
        </w:rPr>
        <w:t>to anchor TA in eviden</w:t>
      </w:r>
      <w:r>
        <w:rPr>
          <w:rFonts w:ascii="Times New Roman" w:eastAsia="MS Mincho" w:hAnsi="Times New Roman" w:cs="Times New Roman"/>
        </w:rPr>
        <w:t>ce-based modes of policy-making</w:t>
      </w:r>
      <w:r>
        <w:t>, we argue</w:t>
      </w:r>
      <w:r>
        <w:t xml:space="preserve"> that it may cause more harm than good for the future of institutionalized Technology Assessment. </w:t>
      </w:r>
      <w:r w:rsidR="005079DE" w:rsidRPr="005079DE">
        <w:rPr>
          <w:rFonts w:ascii="Times New Roman" w:eastAsia="Times New Roman" w:hAnsi="Times New Roman" w:cs="Times New Roman"/>
          <w:lang w:eastAsia="fr-FR"/>
        </w:rPr>
        <w:t xml:space="preserve">Cracks are </w:t>
      </w:r>
      <w:r>
        <w:rPr>
          <w:rFonts w:ascii="Times New Roman" w:eastAsia="Times New Roman" w:hAnsi="Times New Roman" w:cs="Times New Roman"/>
          <w:lang w:eastAsia="fr-FR"/>
        </w:rPr>
        <w:t>indeed everywhere in that</w:t>
      </w:r>
      <w:r w:rsidR="005079DE" w:rsidRPr="005079DE">
        <w:rPr>
          <w:rFonts w:ascii="Times New Roman" w:eastAsia="Times New Roman" w:hAnsi="Times New Roman" w:cs="Times New Roman"/>
          <w:lang w:eastAsia="fr-FR"/>
        </w:rPr>
        <w:t xml:space="preserve"> myth</w:t>
      </w:r>
      <w:r>
        <w:rPr>
          <w:rFonts w:ascii="Times New Roman" w:eastAsia="Times New Roman" w:hAnsi="Times New Roman" w:cs="Times New Roman"/>
          <w:lang w:eastAsia="fr-FR"/>
        </w:rPr>
        <w:t xml:space="preserve">, which TA </w:t>
      </w:r>
      <w:proofErr w:type="spellStart"/>
      <w:r>
        <w:rPr>
          <w:rFonts w:ascii="Times New Roman" w:eastAsia="Times New Roman" w:hAnsi="Times New Roman" w:cs="Times New Roman"/>
          <w:lang w:eastAsia="fr-FR"/>
        </w:rPr>
        <w:t>propopents</w:t>
      </w:r>
      <w:proofErr w:type="spellEnd"/>
      <w:r w:rsidR="005079DE" w:rsidRPr="005079DE">
        <w:rPr>
          <w:rFonts w:ascii="Times New Roman" w:eastAsia="Times New Roman" w:hAnsi="Times New Roman" w:cs="Times New Roman"/>
          <w:lang w:eastAsia="fr-FR"/>
        </w:rPr>
        <w:t xml:space="preserve"> have been pursuing and reproducing for almost half a century</w:t>
      </w:r>
      <w:r>
        <w:rPr>
          <w:rFonts w:ascii="Times New Roman" w:eastAsia="Times New Roman" w:hAnsi="Times New Roman" w:cs="Times New Roman"/>
          <w:lang w:eastAsia="fr-FR"/>
        </w:rPr>
        <w:t>.</w:t>
      </w:r>
      <w:r w:rsidR="005079DE" w:rsidRPr="005079DE">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T</w:t>
      </w:r>
      <w:r w:rsidR="005079DE" w:rsidRPr="005079DE">
        <w:rPr>
          <w:rFonts w:ascii="Times New Roman" w:eastAsia="Times New Roman" w:hAnsi="Times New Roman" w:cs="Times New Roman"/>
          <w:lang w:eastAsia="fr-FR"/>
        </w:rPr>
        <w:t>hey still fall short in seeing it under another light. Yet de-institutionalization of TA has continued and, clearly</w:t>
      </w:r>
      <w:r w:rsidR="002B270A">
        <w:rPr>
          <w:rFonts w:ascii="Times New Roman" w:eastAsia="Times New Roman" w:hAnsi="Times New Roman" w:cs="Times New Roman"/>
          <w:lang w:eastAsia="fr-FR"/>
        </w:rPr>
        <w:t>, we’</w:t>
      </w:r>
      <w:r w:rsidR="005079DE" w:rsidRPr="005079DE">
        <w:rPr>
          <w:rFonts w:ascii="Times New Roman" w:eastAsia="Times New Roman" w:hAnsi="Times New Roman" w:cs="Times New Roman"/>
          <w:lang w:eastAsia="fr-FR"/>
        </w:rPr>
        <w:t>re reaching the limits of the productive character of claiming to be neutral.</w:t>
      </w:r>
    </w:p>
    <w:p w14:paraId="3A42A5BD" w14:textId="77777777" w:rsidR="00206591" w:rsidRDefault="00206591" w:rsidP="005079DE">
      <w:pPr>
        <w:rPr>
          <w:rFonts w:ascii="Times New Roman" w:eastAsia="Times New Roman" w:hAnsi="Times New Roman" w:cs="Times New Roman"/>
          <w:lang w:eastAsia="fr-FR"/>
        </w:rPr>
      </w:pPr>
    </w:p>
    <w:p w14:paraId="29DD0A52" w14:textId="77777777" w:rsidR="00206591" w:rsidRPr="005079DE" w:rsidRDefault="00206591" w:rsidP="005079DE">
      <w:pPr>
        <w:rPr>
          <w:rFonts w:ascii="Times New Roman" w:eastAsia="Times New Roman" w:hAnsi="Times New Roman" w:cs="Times New Roman"/>
          <w:lang w:eastAsia="fr-FR"/>
        </w:rPr>
      </w:pPr>
    </w:p>
    <w:p w14:paraId="4F755B7C" w14:textId="77777777" w:rsidR="005079DE" w:rsidRPr="005079DE" w:rsidRDefault="005079DE" w:rsidP="00664DC1">
      <w:pPr>
        <w:rPr>
          <w:rFonts w:ascii="Times New Roman" w:eastAsia="MS Mincho" w:hAnsi="Times New Roman" w:cs="Times New Roman"/>
        </w:rPr>
      </w:pPr>
    </w:p>
    <w:p w14:paraId="6DBA6263" w14:textId="0551DE08" w:rsidR="00EE2BB8" w:rsidRPr="00EE2BB8" w:rsidRDefault="00EE2BB8" w:rsidP="00EE2BB8">
      <w:pPr>
        <w:pStyle w:val="Pardeliste"/>
        <w:numPr>
          <w:ilvl w:val="0"/>
          <w:numId w:val="5"/>
        </w:numPr>
        <w:jc w:val="both"/>
        <w:rPr>
          <w:rFonts w:ascii="Times New Roman" w:hAnsi="Times New Roman" w:cs="Times New Roman"/>
          <w:b/>
        </w:rPr>
      </w:pPr>
      <w:r w:rsidRPr="00EE2BB8">
        <w:rPr>
          <w:rFonts w:ascii="Times New Roman" w:hAnsi="Times New Roman" w:cs="Times New Roman"/>
          <w:b/>
        </w:rPr>
        <w:t>The spell of post-political rationales and concepts</w:t>
      </w:r>
    </w:p>
    <w:p w14:paraId="2CE3EF81" w14:textId="77777777" w:rsidR="00096BA2" w:rsidRPr="005079DE" w:rsidRDefault="00096BA2" w:rsidP="00664DC1">
      <w:pPr>
        <w:rPr>
          <w:rFonts w:ascii="Times New Roman" w:eastAsia="MS Mincho" w:hAnsi="Times New Roman" w:cs="Times New Roman"/>
        </w:rPr>
      </w:pPr>
    </w:p>
    <w:p w14:paraId="73855F2B" w14:textId="5AE62756" w:rsidR="00EE2BB8" w:rsidRPr="00EE2BB8" w:rsidRDefault="00EE2BB8" w:rsidP="00EE2BB8">
      <w:pPr>
        <w:pStyle w:val="Pardeliste"/>
        <w:widowControl w:val="0"/>
        <w:numPr>
          <w:ilvl w:val="0"/>
          <w:numId w:val="8"/>
        </w:numPr>
        <w:autoSpaceDE w:val="0"/>
        <w:autoSpaceDN w:val="0"/>
        <w:adjustRightInd w:val="0"/>
        <w:spacing w:after="240" w:line="360" w:lineRule="atLeast"/>
        <w:jc w:val="both"/>
        <w:rPr>
          <w:rFonts w:ascii="Times New Roman" w:eastAsia="MS Mincho" w:hAnsi="Times New Roman" w:cs="Times New Roman"/>
        </w:rPr>
      </w:pPr>
      <w:r>
        <w:rPr>
          <w:rFonts w:ascii="Times New Roman" w:eastAsia="MS Mincho" w:hAnsi="Times New Roman" w:cs="Times New Roman"/>
        </w:rPr>
        <w:t>Reflexive modernization</w:t>
      </w:r>
      <w:r w:rsidRPr="00EE2BB8">
        <w:rPr>
          <w:rFonts w:ascii="Times New Roman" w:eastAsia="MS Mincho" w:hAnsi="Times New Roman" w:cs="Times New Roman"/>
        </w:rPr>
        <w:t xml:space="preserve"> </w:t>
      </w:r>
    </w:p>
    <w:p w14:paraId="00947AED" w14:textId="5EA0F113" w:rsidR="00DF417A" w:rsidRPr="00EE2BB8" w:rsidRDefault="00096BA2" w:rsidP="00EE2BB8">
      <w:pPr>
        <w:widowControl w:val="0"/>
        <w:autoSpaceDE w:val="0"/>
        <w:autoSpaceDN w:val="0"/>
        <w:adjustRightInd w:val="0"/>
        <w:spacing w:after="240" w:line="360" w:lineRule="atLeast"/>
        <w:jc w:val="both"/>
        <w:rPr>
          <w:rFonts w:ascii="Times" w:hAnsi="Times" w:cs="Times"/>
          <w:color w:val="000000"/>
        </w:rPr>
      </w:pPr>
      <w:r w:rsidRPr="00EE2BB8">
        <w:rPr>
          <w:rFonts w:ascii="Times New Roman" w:eastAsia="MS Mincho" w:hAnsi="Times New Roman" w:cs="Times New Roman"/>
        </w:rPr>
        <w:t>TA has always found a hospitable ground in post-political sociological and democratic theories. In its early days, TA emerged as a response to</w:t>
      </w:r>
      <w:r w:rsidR="00B433B6" w:rsidRPr="00EE2BB8">
        <w:rPr>
          <w:rFonts w:ascii="Times New Roman" w:eastAsia="MS Mincho" w:hAnsi="Times New Roman" w:cs="Times New Roman"/>
        </w:rPr>
        <w:t xml:space="preserve"> the</w:t>
      </w:r>
      <w:r w:rsidRPr="00EE2BB8">
        <w:rPr>
          <w:rFonts w:ascii="Times New Roman" w:eastAsia="MS Mincho" w:hAnsi="Times New Roman" w:cs="Times New Roman"/>
        </w:rPr>
        <w:t xml:space="preserve"> “organized irresponsibility”</w:t>
      </w:r>
      <w:r w:rsidR="00515E81" w:rsidRPr="00EE2BB8">
        <w:rPr>
          <w:rFonts w:ascii="Times New Roman" w:eastAsia="MS Mincho" w:hAnsi="Times New Roman" w:cs="Times New Roman"/>
        </w:rPr>
        <w:t xml:space="preserve"> </w:t>
      </w:r>
      <w:r w:rsidRPr="00EE2BB8">
        <w:rPr>
          <w:rFonts w:ascii="Times New Roman" w:eastAsia="MS Mincho" w:hAnsi="Times New Roman" w:cs="Times New Roman"/>
        </w:rPr>
        <w:t xml:space="preserve">of </w:t>
      </w:r>
      <w:r w:rsidR="00B433B6" w:rsidRPr="00EE2BB8">
        <w:rPr>
          <w:rFonts w:ascii="Times New Roman" w:eastAsia="MS Mincho" w:hAnsi="Times New Roman" w:cs="Times New Roman"/>
        </w:rPr>
        <w:t>risk society. Several scholars</w:t>
      </w:r>
      <w:r w:rsidR="00A648F8" w:rsidRPr="00EE2BB8">
        <w:rPr>
          <w:rFonts w:ascii="Times New Roman" w:eastAsia="MS Mincho" w:hAnsi="Times New Roman" w:cs="Times New Roman"/>
        </w:rPr>
        <w:t>, including one author of this paper,</w:t>
      </w:r>
      <w:r w:rsidRPr="00EE2BB8">
        <w:rPr>
          <w:rFonts w:ascii="Times New Roman" w:eastAsia="MS Mincho" w:hAnsi="Times New Roman" w:cs="Times New Roman"/>
        </w:rPr>
        <w:t xml:space="preserve"> understood</w:t>
      </w:r>
      <w:r w:rsidR="00B433B6" w:rsidRPr="00EE2BB8">
        <w:rPr>
          <w:rFonts w:ascii="Times New Roman" w:eastAsia="MS Mincho" w:hAnsi="Times New Roman" w:cs="Times New Roman"/>
        </w:rPr>
        <w:t xml:space="preserve"> TA</w:t>
      </w:r>
      <w:r w:rsidRPr="00EE2BB8">
        <w:rPr>
          <w:rFonts w:ascii="Times New Roman" w:eastAsia="MS Mincho" w:hAnsi="Times New Roman" w:cs="Times New Roman"/>
        </w:rPr>
        <w:t xml:space="preserve"> as a key component of (and institutional response to) reflexive </w:t>
      </w:r>
      <w:r w:rsidR="004A7AA8" w:rsidRPr="00EE2BB8">
        <w:rPr>
          <w:rFonts w:ascii="Times New Roman" w:eastAsia="MS Mincho" w:hAnsi="Times New Roman" w:cs="Times New Roman"/>
        </w:rPr>
        <w:t>modernity</w:t>
      </w:r>
      <w:r w:rsidRPr="00EE2BB8">
        <w:rPr>
          <w:rFonts w:ascii="Times New Roman" w:eastAsia="MS Mincho" w:hAnsi="Times New Roman" w:cs="Times New Roman"/>
        </w:rPr>
        <w:t xml:space="preserve"> (</w:t>
      </w:r>
      <w:proofErr w:type="spellStart"/>
      <w:r w:rsidRPr="00EE2BB8">
        <w:rPr>
          <w:rFonts w:ascii="Times New Roman" w:eastAsia="MS Mincho" w:hAnsi="Times New Roman" w:cs="Times New Roman"/>
        </w:rPr>
        <w:t>Hennen</w:t>
      </w:r>
      <w:proofErr w:type="spellEnd"/>
      <w:r w:rsidRPr="00EE2BB8">
        <w:rPr>
          <w:rFonts w:ascii="Times New Roman" w:eastAsia="MS Mincho" w:hAnsi="Times New Roman" w:cs="Times New Roman"/>
        </w:rPr>
        <w:t xml:space="preserve"> 1999, Delvenne et al.</w:t>
      </w:r>
      <w:r w:rsidR="00DF417A" w:rsidRPr="00EE2BB8">
        <w:rPr>
          <w:rFonts w:ascii="Times New Roman" w:eastAsia="MS Mincho" w:hAnsi="Times New Roman" w:cs="Times New Roman"/>
        </w:rPr>
        <w:t xml:space="preserve"> </w:t>
      </w:r>
      <w:r w:rsidR="004A7AA8" w:rsidRPr="00EE2BB8">
        <w:rPr>
          <w:rFonts w:ascii="Times New Roman" w:eastAsia="MS Mincho" w:hAnsi="Times New Roman" w:cs="Times New Roman"/>
        </w:rPr>
        <w:t>2011, Delvenne 2011).</w:t>
      </w:r>
      <w:r w:rsidR="00DF417A" w:rsidRPr="00EE2BB8">
        <w:rPr>
          <w:rFonts w:ascii="Times New Roman" w:eastAsia="MS Mincho" w:hAnsi="Times New Roman" w:cs="Times New Roman"/>
        </w:rPr>
        <w:t xml:space="preserve"> </w:t>
      </w:r>
      <w:r w:rsidR="00DF417A" w:rsidRPr="00EE2BB8">
        <w:rPr>
          <w:rFonts w:ascii="Times New Roman" w:hAnsi="Times New Roman" w:cs="Times New Roman"/>
          <w:color w:val="000000"/>
        </w:rPr>
        <w:t>In the literature on reflexive modernization the aim is to explain how Western countries have entered a period of change of the modernization they have known before (Beck 1986, Beck 1992, Beck et al. 1994, Giddens 1990: 174-175). Modernization is a process associated with a specific time period (eighteenth century to the twentieth century) and geographical location (the Western world). A key part of modernity is a mode of thinking in which technology is seen as advancing and consolidating the modernization process (</w:t>
      </w:r>
      <w:proofErr w:type="spellStart"/>
      <w:r w:rsidR="00DF417A" w:rsidRPr="00EE2BB8">
        <w:rPr>
          <w:rFonts w:ascii="Times New Roman" w:hAnsi="Times New Roman" w:cs="Times New Roman"/>
          <w:color w:val="000000"/>
        </w:rPr>
        <w:t>Schot</w:t>
      </w:r>
      <w:proofErr w:type="spellEnd"/>
      <w:r w:rsidR="00DF417A" w:rsidRPr="00EE2BB8">
        <w:rPr>
          <w:rFonts w:ascii="Times New Roman" w:hAnsi="Times New Roman" w:cs="Times New Roman"/>
          <w:color w:val="000000"/>
        </w:rPr>
        <w:t xml:space="preserve"> 2003: 257). Although the ties between modernity and ideologies of progress and technology remain powerful and sometimes unquestioned, these relationships are at the same time thoroughly challenged and discussed (</w:t>
      </w:r>
      <w:proofErr w:type="spellStart"/>
      <w:r w:rsidR="00DF417A" w:rsidRPr="00EE2BB8">
        <w:rPr>
          <w:rFonts w:ascii="Times New Roman" w:hAnsi="Times New Roman" w:cs="Times New Roman"/>
          <w:color w:val="000000"/>
        </w:rPr>
        <w:t>Hennen</w:t>
      </w:r>
      <w:proofErr w:type="spellEnd"/>
      <w:r w:rsidR="00DF417A" w:rsidRPr="00EE2BB8">
        <w:rPr>
          <w:rFonts w:ascii="Times New Roman" w:hAnsi="Times New Roman" w:cs="Times New Roman"/>
          <w:color w:val="000000"/>
        </w:rPr>
        <w:t xml:space="preserve"> 1999). Technological development is not automatically equated with progress and modernization, even if such equations are put forward again and again, recently for genomics, nanotechnology or artificial intelligence. </w:t>
      </w:r>
    </w:p>
    <w:p w14:paraId="5B3C8C1F" w14:textId="77777777" w:rsidR="00DF417A" w:rsidRPr="00FD52A3" w:rsidRDefault="00DF417A" w:rsidP="00DF417A">
      <w:pPr>
        <w:widowControl w:val="0"/>
        <w:autoSpaceDE w:val="0"/>
        <w:autoSpaceDN w:val="0"/>
        <w:adjustRightInd w:val="0"/>
        <w:spacing w:after="240" w:line="360" w:lineRule="atLeast"/>
        <w:jc w:val="both"/>
        <w:rPr>
          <w:rFonts w:ascii="Times" w:hAnsi="Times" w:cs="Times"/>
          <w:color w:val="000000"/>
        </w:rPr>
      </w:pPr>
      <w:r w:rsidRPr="00FD52A3">
        <w:rPr>
          <w:rFonts w:ascii="Times New Roman" w:hAnsi="Times New Roman" w:cs="Times New Roman"/>
          <w:color w:val="000000"/>
        </w:rPr>
        <w:t xml:space="preserve">While there are attempts to identify macro trends, there is no single and definite view of reflexive modernization in the literature. We had better speak of a mosaic of diverse, complementary or competing trends that can be studied apart from one another but still as </w:t>
      </w:r>
      <w:proofErr w:type="gramStart"/>
      <w:r w:rsidRPr="00FD52A3">
        <w:rPr>
          <w:rFonts w:ascii="Times New Roman" w:hAnsi="Times New Roman" w:cs="Times New Roman"/>
          <w:color w:val="000000"/>
        </w:rPr>
        <w:t>a specific features</w:t>
      </w:r>
      <w:proofErr w:type="gramEnd"/>
      <w:r w:rsidRPr="00FD52A3">
        <w:rPr>
          <w:rFonts w:ascii="Times New Roman" w:hAnsi="Times New Roman" w:cs="Times New Roman"/>
          <w:color w:val="000000"/>
        </w:rPr>
        <w:t xml:space="preserve"> of con</w:t>
      </w:r>
      <w:r>
        <w:rPr>
          <w:rFonts w:ascii="Times New Roman" w:hAnsi="Times New Roman" w:cs="Times New Roman"/>
          <w:color w:val="000000"/>
        </w:rPr>
        <w:t>tested reflexive modernization (</w:t>
      </w:r>
      <w:proofErr w:type="spellStart"/>
      <w:r>
        <w:rPr>
          <w:rFonts w:ascii="Times New Roman" w:hAnsi="Times New Roman" w:cs="Times New Roman"/>
          <w:color w:val="000000"/>
        </w:rPr>
        <w:t>Schot</w:t>
      </w:r>
      <w:proofErr w:type="spellEnd"/>
      <w:r>
        <w:rPr>
          <w:rFonts w:ascii="Times New Roman" w:hAnsi="Times New Roman" w:cs="Times New Roman"/>
          <w:color w:val="000000"/>
        </w:rPr>
        <w:t xml:space="preserve"> and Rip 2009)</w:t>
      </w:r>
      <w:r w:rsidRPr="00FD52A3">
        <w:rPr>
          <w:rFonts w:ascii="Times New Roman" w:hAnsi="Times New Roman" w:cs="Times New Roman"/>
          <w:color w:val="000000"/>
        </w:rPr>
        <w:t xml:space="preserve">. </w:t>
      </w:r>
    </w:p>
    <w:p w14:paraId="3CD859AE" w14:textId="77777777" w:rsidR="00DF417A" w:rsidRPr="00FD52A3" w:rsidRDefault="00DF417A" w:rsidP="00DF417A">
      <w:pPr>
        <w:widowControl w:val="0"/>
        <w:autoSpaceDE w:val="0"/>
        <w:autoSpaceDN w:val="0"/>
        <w:adjustRightInd w:val="0"/>
        <w:spacing w:after="240" w:line="360" w:lineRule="atLeast"/>
        <w:jc w:val="both"/>
        <w:rPr>
          <w:rFonts w:ascii="Times" w:hAnsi="Times" w:cs="Times"/>
          <w:color w:val="000000"/>
        </w:rPr>
      </w:pPr>
      <w:r w:rsidRPr="00FD52A3">
        <w:rPr>
          <w:rFonts w:ascii="Times New Roman" w:hAnsi="Times New Roman" w:cs="Times New Roman"/>
          <w:color w:val="000000"/>
        </w:rPr>
        <w:t>The strong claim of the reflexive modernization literature is that certain phenomena have weakened the traditional social structures and brought the modern society closer to a ti</w:t>
      </w:r>
      <w:r>
        <w:rPr>
          <w:rFonts w:ascii="Times New Roman" w:hAnsi="Times New Roman" w:cs="Times New Roman"/>
          <w:color w:val="000000"/>
        </w:rPr>
        <w:t>me of structural dissolution (1992)</w:t>
      </w:r>
      <w:r w:rsidRPr="00FD52A3">
        <w:rPr>
          <w:rFonts w:ascii="Times New Roman" w:hAnsi="Times New Roman" w:cs="Times New Roman"/>
          <w:color w:val="000000"/>
        </w:rPr>
        <w:t xml:space="preserve">, undercutting the foundations of modern Western societies. Phenomena of globalization, the ecological crisis, the intensification of the individualization, the transformation of gender roles and the decline of full-employment </w:t>
      </w:r>
      <w:r>
        <w:rPr>
          <w:rFonts w:ascii="Times New Roman" w:hAnsi="Times New Roman" w:cs="Times New Roman"/>
          <w:color w:val="000000"/>
        </w:rPr>
        <w:t>society have been emphasized (Beck et al. 1994)</w:t>
      </w:r>
      <w:r w:rsidRPr="00FD52A3">
        <w:rPr>
          <w:rFonts w:ascii="Times New Roman" w:hAnsi="Times New Roman" w:cs="Times New Roman"/>
          <w:color w:val="000000"/>
        </w:rPr>
        <w:t xml:space="preserve">. When the key institutions of the last modernity (nation-state, political parties, national borders, trade-unions, nuclear </w:t>
      </w:r>
      <w:proofErr w:type="gramStart"/>
      <w:r w:rsidRPr="00FD52A3">
        <w:rPr>
          <w:rFonts w:ascii="Times New Roman" w:hAnsi="Times New Roman" w:cs="Times New Roman"/>
          <w:color w:val="000000"/>
        </w:rPr>
        <w:t>family,...</w:t>
      </w:r>
      <w:proofErr w:type="gramEnd"/>
      <w:r w:rsidRPr="00FD52A3">
        <w:rPr>
          <w:rFonts w:ascii="Times New Roman" w:hAnsi="Times New Roman" w:cs="Times New Roman"/>
          <w:color w:val="000000"/>
        </w:rPr>
        <w:t>) lose their foundations and historical legitimacy another modernity may emerge said to be reflexive. Reflexivity acknowledges the limitations of traditions to address a realm of change where uncertainty is no longer contained within modern structures. One component of reflexivity is reflexive action, always having an anticipatory component. This requires intelligence about what might happen and structured knowledge about patterns and dynamics. One can link this with the emergence of a range of institutions and processes addressing the future (still in a variety of ways). Parliamentary Technology Assessment institutions are one example</w:t>
      </w:r>
      <w:r>
        <w:rPr>
          <w:rFonts w:ascii="Times New Roman" w:hAnsi="Times New Roman" w:cs="Times New Roman"/>
          <w:color w:val="000000"/>
        </w:rPr>
        <w:t xml:space="preserve"> (Delvenne 2011)</w:t>
      </w:r>
      <w:r w:rsidRPr="00FD52A3">
        <w:rPr>
          <w:rFonts w:ascii="Times New Roman" w:hAnsi="Times New Roman" w:cs="Times New Roman"/>
          <w:color w:val="000000"/>
        </w:rPr>
        <w:t xml:space="preserve">. </w:t>
      </w:r>
    </w:p>
    <w:p w14:paraId="52F5340A" w14:textId="77777777" w:rsidR="00DF417A" w:rsidRPr="00FD52A3" w:rsidRDefault="00DF417A" w:rsidP="00DF417A">
      <w:pPr>
        <w:widowControl w:val="0"/>
        <w:autoSpaceDE w:val="0"/>
        <w:autoSpaceDN w:val="0"/>
        <w:adjustRightInd w:val="0"/>
        <w:spacing w:after="240" w:line="360" w:lineRule="atLeast"/>
        <w:jc w:val="both"/>
        <w:rPr>
          <w:rFonts w:ascii="Times" w:hAnsi="Times" w:cs="Times"/>
          <w:color w:val="000000"/>
        </w:rPr>
      </w:pPr>
      <w:r w:rsidRPr="00FD52A3">
        <w:rPr>
          <w:rFonts w:ascii="Times New Roman" w:hAnsi="Times New Roman" w:cs="Times New Roman"/>
          <w:color w:val="000000"/>
        </w:rPr>
        <w:t>Ongoing transformations are also visible in the relationship between S&amp;T (science and technology) and society as well as the necessity to modulate their co-evolutionary dynamics</w:t>
      </w:r>
      <w:r>
        <w:rPr>
          <w:rFonts w:ascii="Times New Roman" w:hAnsi="Times New Roman" w:cs="Times New Roman"/>
          <w:color w:val="000000"/>
        </w:rPr>
        <w:t xml:space="preserve"> (Rip 2006)</w:t>
      </w:r>
      <w:r w:rsidRPr="00FD52A3">
        <w:rPr>
          <w:rFonts w:ascii="Times New Roman" w:hAnsi="Times New Roman" w:cs="Times New Roman"/>
          <w:color w:val="000000"/>
        </w:rPr>
        <w:t xml:space="preserve">. At stake are for example the roles of scientific experts and lay people in a modern society under tension and characterised by a blurring of traditional boundaries. </w:t>
      </w:r>
    </w:p>
    <w:p w14:paraId="23DA3695" w14:textId="77777777" w:rsidR="00DF417A" w:rsidRPr="00FD52A3" w:rsidRDefault="00DF417A" w:rsidP="00DF417A">
      <w:pPr>
        <w:widowControl w:val="0"/>
        <w:autoSpaceDE w:val="0"/>
        <w:autoSpaceDN w:val="0"/>
        <w:adjustRightInd w:val="0"/>
        <w:spacing w:after="240" w:line="360" w:lineRule="atLeast"/>
        <w:jc w:val="both"/>
        <w:rPr>
          <w:rFonts w:ascii="Times" w:hAnsi="Times" w:cs="Times"/>
          <w:color w:val="000000"/>
        </w:rPr>
      </w:pPr>
      <w:r w:rsidRPr="00FD52A3">
        <w:rPr>
          <w:rFonts w:ascii="Times New Roman" w:hAnsi="Times New Roman" w:cs="Times New Roman"/>
          <w:color w:val="000000"/>
        </w:rPr>
        <w:t>Our current societies are not societies where the level of risk is higher, but societies where the dominant logic of the industrial age, namely that it can control the risks i</w:t>
      </w:r>
      <w:r>
        <w:rPr>
          <w:rFonts w:ascii="Times New Roman" w:hAnsi="Times New Roman" w:cs="Times New Roman"/>
          <w:color w:val="000000"/>
        </w:rPr>
        <w:t>t produces, is breaking down (</w:t>
      </w:r>
      <w:proofErr w:type="spellStart"/>
      <w:r>
        <w:rPr>
          <w:rFonts w:ascii="Times New Roman" w:hAnsi="Times New Roman" w:cs="Times New Roman"/>
          <w:color w:val="000000"/>
        </w:rPr>
        <w:t>Nowotny</w:t>
      </w:r>
      <w:proofErr w:type="spellEnd"/>
      <w:r>
        <w:rPr>
          <w:rFonts w:ascii="Times New Roman" w:hAnsi="Times New Roman" w:cs="Times New Roman"/>
          <w:color w:val="000000"/>
        </w:rPr>
        <w:t xml:space="preserve"> et al. 2001: 14)</w:t>
      </w:r>
      <w:r w:rsidRPr="00FD52A3">
        <w:rPr>
          <w:rFonts w:ascii="Times New Roman" w:hAnsi="Times New Roman" w:cs="Times New Roman"/>
          <w:color w:val="000000"/>
        </w:rPr>
        <w:t xml:space="preserve">. Another component of reflexivity is then a heightened awareness that mastery is impossible and that (full) control over actions must be considered as “modernist fiction” </w:t>
      </w:r>
      <w:r>
        <w:rPr>
          <w:rFonts w:ascii="Times New Roman" w:hAnsi="Times New Roman" w:cs="Times New Roman"/>
          <w:color w:val="000000"/>
        </w:rPr>
        <w:t>(</w:t>
      </w:r>
      <w:proofErr w:type="spellStart"/>
      <w:r>
        <w:rPr>
          <w:rFonts w:ascii="Times New Roman" w:hAnsi="Times New Roman" w:cs="Times New Roman"/>
          <w:color w:val="000000"/>
        </w:rPr>
        <w:t>Latour</w:t>
      </w:r>
      <w:proofErr w:type="spellEnd"/>
      <w:r>
        <w:rPr>
          <w:rFonts w:ascii="Times New Roman" w:hAnsi="Times New Roman" w:cs="Times New Roman"/>
          <w:color w:val="000000"/>
        </w:rPr>
        <w:t xml:space="preserve"> 2003: 36)</w:t>
      </w:r>
      <w:r w:rsidRPr="00FD52A3">
        <w:rPr>
          <w:rFonts w:ascii="Times New Roman" w:hAnsi="Times New Roman" w:cs="Times New Roman"/>
          <w:color w:val="000000"/>
        </w:rPr>
        <w:t xml:space="preserve">. </w:t>
      </w:r>
    </w:p>
    <w:p w14:paraId="056CA888" w14:textId="7F55E25C" w:rsidR="00DF417A" w:rsidRPr="00FD52A3" w:rsidRDefault="00DF417A" w:rsidP="00DF417A">
      <w:pPr>
        <w:widowControl w:val="0"/>
        <w:autoSpaceDE w:val="0"/>
        <w:autoSpaceDN w:val="0"/>
        <w:adjustRightInd w:val="0"/>
        <w:spacing w:after="240" w:line="360" w:lineRule="atLeast"/>
        <w:jc w:val="both"/>
        <w:rPr>
          <w:rFonts w:ascii="Times" w:hAnsi="Times" w:cs="Times"/>
          <w:color w:val="000000"/>
        </w:rPr>
      </w:pPr>
      <w:r w:rsidRPr="00FD52A3">
        <w:rPr>
          <w:rFonts w:ascii="Times New Roman" w:hAnsi="Times New Roman" w:cs="Times New Roman"/>
          <w:color w:val="000000"/>
        </w:rPr>
        <w:t xml:space="preserve">For the </w:t>
      </w:r>
      <w:r>
        <w:rPr>
          <w:rFonts w:ascii="Times New Roman" w:hAnsi="Times New Roman" w:cs="Times New Roman"/>
          <w:color w:val="000000"/>
        </w:rPr>
        <w:t>current</w:t>
      </w:r>
      <w:r w:rsidRPr="00FD52A3">
        <w:rPr>
          <w:rFonts w:ascii="Times New Roman" w:hAnsi="Times New Roman" w:cs="Times New Roman"/>
          <w:color w:val="000000"/>
        </w:rPr>
        <w:t xml:space="preserve"> generation of (Parliamentary) TA institutions, further features of reflexive modernization are important. The public attitude towards science and technology is ambivalent. This is not only fuelled by accidents and other impacts of technology that became visible, but also by a critique of centralized large-scale technologies that is revealing a shift to other social an</w:t>
      </w:r>
      <w:r>
        <w:rPr>
          <w:rFonts w:ascii="Times New Roman" w:hAnsi="Times New Roman" w:cs="Times New Roman"/>
          <w:color w:val="000000"/>
        </w:rPr>
        <w:t>d moral preferences and values (</w:t>
      </w:r>
      <w:proofErr w:type="spellStart"/>
      <w:r>
        <w:rPr>
          <w:rFonts w:ascii="Times New Roman" w:hAnsi="Times New Roman" w:cs="Times New Roman"/>
          <w:color w:val="000000"/>
        </w:rPr>
        <w:t>Schot</w:t>
      </w:r>
      <w:proofErr w:type="spellEnd"/>
      <w:r>
        <w:rPr>
          <w:rFonts w:ascii="Times New Roman" w:hAnsi="Times New Roman" w:cs="Times New Roman"/>
          <w:color w:val="000000"/>
        </w:rPr>
        <w:t xml:space="preserve"> 200</w:t>
      </w:r>
      <w:r w:rsidRPr="00FD52A3">
        <w:rPr>
          <w:rFonts w:ascii="Times New Roman" w:hAnsi="Times New Roman" w:cs="Times New Roman"/>
          <w:color w:val="000000"/>
        </w:rPr>
        <w:t>3,</w:t>
      </w:r>
      <w:r>
        <w:rPr>
          <w:rFonts w:ascii="Times New Roman" w:hAnsi="Times New Roman" w:cs="Times New Roman"/>
          <w:color w:val="000000"/>
        </w:rPr>
        <w:t xml:space="preserve"> Irwin and Wynne</w:t>
      </w:r>
      <w:r w:rsidRPr="00FD52A3">
        <w:rPr>
          <w:rFonts w:ascii="Times New Roman" w:hAnsi="Times New Roman" w:cs="Times New Roman"/>
          <w:color w:val="000000"/>
        </w:rPr>
        <w:t xml:space="preserve"> </w:t>
      </w:r>
      <w:r>
        <w:rPr>
          <w:rFonts w:ascii="Times New Roman" w:hAnsi="Times New Roman" w:cs="Times New Roman"/>
          <w:color w:val="000000"/>
        </w:rPr>
        <w:t>1995)</w:t>
      </w:r>
      <w:r w:rsidRPr="00FD52A3">
        <w:rPr>
          <w:rFonts w:ascii="Times New Roman" w:hAnsi="Times New Roman" w:cs="Times New Roman"/>
          <w:color w:val="000000"/>
        </w:rPr>
        <w:t>. In passing, we note that the common assumption (shared by Beck and Giddens) that citizens at some earlier time held out an unqualified trust in professional experts, must be modified. Wy</w:t>
      </w:r>
      <w:r>
        <w:rPr>
          <w:rFonts w:ascii="Times New Roman" w:hAnsi="Times New Roman" w:cs="Times New Roman"/>
          <w:color w:val="000000"/>
        </w:rPr>
        <w:t>nne (1992) and Irwin and Wynne (1995)</w:t>
      </w:r>
      <w:r w:rsidRPr="00FD52A3">
        <w:rPr>
          <w:rFonts w:ascii="Times New Roman" w:hAnsi="Times New Roman" w:cs="Times New Roman"/>
          <w:color w:val="000000"/>
        </w:rPr>
        <w:t xml:space="preserve"> argue that this attitude reflects a limited understanding of public acquiescence. Rather than a simple acceptance of experts, the phenomenon is intricately tied to the citizen’s recognition of his or her social and institutional dependency on them. It represents the citizens’ awareness of the power that experts and expert institutions exert on their own lives and the need to assume this dependency </w:t>
      </w:r>
      <w:r w:rsidR="004A7AA8">
        <w:rPr>
          <w:rFonts w:ascii="Times New Roman" w:hAnsi="Times New Roman" w:cs="Times New Roman"/>
          <w:color w:val="000000"/>
        </w:rPr>
        <w:t>(Lash et al. 199</w:t>
      </w:r>
      <w:r>
        <w:rPr>
          <w:rFonts w:ascii="Times New Roman" w:hAnsi="Times New Roman" w:cs="Times New Roman"/>
          <w:color w:val="000000"/>
        </w:rPr>
        <w:t>6: 45-80, Fischer 2000: 62-63)</w:t>
      </w:r>
      <w:r w:rsidRPr="00FD52A3">
        <w:rPr>
          <w:rFonts w:ascii="Times New Roman" w:hAnsi="Times New Roman" w:cs="Times New Roman"/>
          <w:color w:val="000000"/>
        </w:rPr>
        <w:t xml:space="preserve">. </w:t>
      </w:r>
    </w:p>
    <w:p w14:paraId="348A17F0" w14:textId="6E741D7E" w:rsidR="00DF417A" w:rsidRPr="00FD52A3" w:rsidRDefault="00DF417A" w:rsidP="00DF417A">
      <w:pPr>
        <w:widowControl w:val="0"/>
        <w:autoSpaceDE w:val="0"/>
        <w:autoSpaceDN w:val="0"/>
        <w:adjustRightInd w:val="0"/>
        <w:spacing w:after="240" w:line="360" w:lineRule="atLeast"/>
        <w:jc w:val="both"/>
        <w:rPr>
          <w:rFonts w:ascii="Times" w:hAnsi="Times" w:cs="Times"/>
          <w:color w:val="000000"/>
        </w:rPr>
      </w:pPr>
      <w:r w:rsidRPr="00FD52A3">
        <w:rPr>
          <w:rFonts w:ascii="Times New Roman" w:hAnsi="Times New Roman" w:cs="Times New Roman"/>
          <w:color w:val="000000"/>
        </w:rPr>
        <w:t>Nowadays, controversies surrounding scientific and technological issues (like for instance BSE, biotechnologies, climate change, nanotechnologies, human enhancement) not only occur, but are expected to occur. Increasing attention is paid to the unintended</w:t>
      </w:r>
      <w:r>
        <w:rPr>
          <w:rFonts w:ascii="Times New Roman" w:hAnsi="Times New Roman" w:cs="Times New Roman"/>
          <w:color w:val="000000"/>
        </w:rPr>
        <w:t xml:space="preserve"> side-effects of S&amp;T (Joss 1998, </w:t>
      </w:r>
      <w:proofErr w:type="spellStart"/>
      <w:r>
        <w:rPr>
          <w:rFonts w:ascii="Times New Roman" w:hAnsi="Times New Roman" w:cs="Times New Roman"/>
          <w:color w:val="000000"/>
        </w:rPr>
        <w:t>Callon</w:t>
      </w:r>
      <w:proofErr w:type="spellEnd"/>
      <w:r>
        <w:rPr>
          <w:rFonts w:ascii="Times New Roman" w:hAnsi="Times New Roman" w:cs="Times New Roman"/>
          <w:color w:val="000000"/>
        </w:rPr>
        <w:t xml:space="preserve"> et al. 2001)</w:t>
      </w:r>
      <w:r w:rsidRPr="00FD52A3">
        <w:rPr>
          <w:rFonts w:ascii="Times New Roman" w:hAnsi="Times New Roman" w:cs="Times New Roman"/>
          <w:color w:val="000000"/>
        </w:rPr>
        <w:t>, and some TA scholars have defined TA as the analysis and assessmen</w:t>
      </w:r>
      <w:r>
        <w:rPr>
          <w:rFonts w:ascii="Times New Roman" w:hAnsi="Times New Roman" w:cs="Times New Roman"/>
          <w:color w:val="000000"/>
        </w:rPr>
        <w:t>t of unintended side-effects (</w:t>
      </w:r>
      <w:proofErr w:type="spellStart"/>
      <w:r w:rsidR="004A7AA8">
        <w:rPr>
          <w:rFonts w:ascii="Times New Roman" w:hAnsi="Times New Roman" w:cs="Times New Roman"/>
          <w:color w:val="000000"/>
        </w:rPr>
        <w:t>Hennen</w:t>
      </w:r>
      <w:proofErr w:type="spellEnd"/>
      <w:r w:rsidR="004A7AA8">
        <w:rPr>
          <w:rFonts w:ascii="Times New Roman" w:hAnsi="Times New Roman" w:cs="Times New Roman"/>
          <w:color w:val="000000"/>
        </w:rPr>
        <w:t xml:space="preserve"> 1999, Delvenne 201</w:t>
      </w:r>
      <w:r>
        <w:rPr>
          <w:rFonts w:ascii="Times New Roman" w:hAnsi="Times New Roman" w:cs="Times New Roman"/>
          <w:color w:val="000000"/>
        </w:rPr>
        <w:t>1)</w:t>
      </w:r>
      <w:r w:rsidRPr="00FD52A3">
        <w:rPr>
          <w:rFonts w:ascii="Times New Roman" w:hAnsi="Times New Roman" w:cs="Times New Roman"/>
          <w:color w:val="000000"/>
        </w:rPr>
        <w:t xml:space="preserve">. According to Beck, we are living in the age of side-effects, and precisely that is what is to be decoded – and shaped – methodologically and theoretically, in everyday life and in politics </w:t>
      </w:r>
      <w:r>
        <w:rPr>
          <w:rFonts w:ascii="Times New Roman" w:hAnsi="Times New Roman" w:cs="Times New Roman"/>
          <w:color w:val="000000"/>
        </w:rPr>
        <w:t>(Beck 1992).</w:t>
      </w:r>
      <w:r w:rsidRPr="00FD52A3">
        <w:rPr>
          <w:rFonts w:ascii="Times New Roman" w:hAnsi="Times New Roman" w:cs="Times New Roman"/>
          <w:color w:val="000000"/>
        </w:rPr>
        <w:t xml:space="preserve"> Opponents to specific technological developments or promoters of alternative pathways in science and technology ar</w:t>
      </w:r>
      <w:r>
        <w:rPr>
          <w:rFonts w:ascii="Times New Roman" w:hAnsi="Times New Roman" w:cs="Times New Roman"/>
          <w:color w:val="000000"/>
        </w:rPr>
        <w:t>e getting more of a hearing (Hess 2007)</w:t>
      </w:r>
      <w:r w:rsidRPr="00FD52A3">
        <w:rPr>
          <w:rFonts w:ascii="Times New Roman" w:hAnsi="Times New Roman" w:cs="Times New Roman"/>
          <w:color w:val="000000"/>
        </w:rPr>
        <w:t xml:space="preserve">. </w:t>
      </w:r>
    </w:p>
    <w:p w14:paraId="30C5244F" w14:textId="77777777" w:rsidR="00DF417A" w:rsidRDefault="00DF417A" w:rsidP="00DF417A">
      <w:pPr>
        <w:widowControl w:val="0"/>
        <w:autoSpaceDE w:val="0"/>
        <w:autoSpaceDN w:val="0"/>
        <w:adjustRightInd w:val="0"/>
        <w:spacing w:after="240" w:line="360" w:lineRule="atLeast"/>
        <w:jc w:val="both"/>
        <w:rPr>
          <w:rFonts w:ascii="Times New Roman" w:hAnsi="Times New Roman" w:cs="Times New Roman"/>
          <w:color w:val="000000"/>
        </w:rPr>
      </w:pPr>
      <w:r w:rsidRPr="00FD52A3">
        <w:rPr>
          <w:rFonts w:ascii="Times New Roman" w:hAnsi="Times New Roman" w:cs="Times New Roman"/>
          <w:color w:val="000000"/>
        </w:rPr>
        <w:t xml:space="preserve">These features (or trends) of reflexive modernization are intertwined in today’s modern societies and institutions. Accordingly, in terms of governance, the responses provided to address complexity and to handle the side effects of science and technology reflect a multiplicity of regimes and practices. For TA and TA institutions, a key challenge is anticipatory knowledge of unintended side-effects and more generally. </w:t>
      </w:r>
    </w:p>
    <w:p w14:paraId="160EC78A" w14:textId="77777777" w:rsidR="00DF417A" w:rsidRDefault="00DF417A" w:rsidP="00DF417A">
      <w:pPr>
        <w:widowControl w:val="0"/>
        <w:autoSpaceDE w:val="0"/>
        <w:autoSpaceDN w:val="0"/>
        <w:adjustRightInd w:val="0"/>
        <w:spacing w:after="240" w:line="360" w:lineRule="atLeast"/>
        <w:jc w:val="both"/>
        <w:rPr>
          <w:rFonts w:ascii="Times New Roman" w:eastAsia="MS Mincho" w:hAnsi="Times New Roman" w:cs="Times New Roman"/>
        </w:rPr>
      </w:pPr>
    </w:p>
    <w:p w14:paraId="5009AEA2" w14:textId="400C5CAC" w:rsidR="00DF417A" w:rsidRDefault="00DF417A" w:rsidP="00DF417A">
      <w:pPr>
        <w:widowControl w:val="0"/>
        <w:autoSpaceDE w:val="0"/>
        <w:autoSpaceDN w:val="0"/>
        <w:adjustRightInd w:val="0"/>
        <w:spacing w:after="240" w:line="360" w:lineRule="atLeast"/>
        <w:jc w:val="both"/>
        <w:rPr>
          <w:rFonts w:ascii="Times New Roman" w:eastAsia="MS Mincho" w:hAnsi="Times New Roman" w:cs="Times New Roman"/>
        </w:rPr>
      </w:pPr>
      <w:r w:rsidRPr="005079DE">
        <w:rPr>
          <w:rFonts w:ascii="Times New Roman" w:eastAsia="MS Mincho" w:hAnsi="Times New Roman" w:cs="Times New Roman"/>
        </w:rPr>
        <w:t>One aspect that is clearly a blind sp</w:t>
      </w:r>
      <w:r>
        <w:rPr>
          <w:rFonts w:ascii="Times New Roman" w:eastAsia="MS Mincho" w:hAnsi="Times New Roman" w:cs="Times New Roman"/>
        </w:rPr>
        <w:t>ot in reflexive modernization concerns the</w:t>
      </w:r>
      <w:r w:rsidRPr="005079DE">
        <w:rPr>
          <w:rFonts w:ascii="Times New Roman" w:eastAsia="MS Mincho" w:hAnsi="Times New Roman" w:cs="Times New Roman"/>
        </w:rPr>
        <w:t xml:space="preserve"> attention paid</w:t>
      </w:r>
      <w:r>
        <w:rPr>
          <w:rFonts w:ascii="Times New Roman" w:eastAsia="MS Mincho" w:hAnsi="Times New Roman" w:cs="Times New Roman"/>
        </w:rPr>
        <w:t xml:space="preserve"> by its key proponents</w:t>
      </w:r>
      <w:r w:rsidRPr="005079DE">
        <w:rPr>
          <w:rFonts w:ascii="Times New Roman" w:eastAsia="MS Mincho" w:hAnsi="Times New Roman" w:cs="Times New Roman"/>
        </w:rPr>
        <w:t xml:space="preserve"> </w:t>
      </w:r>
      <w:r w:rsidR="004A7AA8">
        <w:rPr>
          <w:rFonts w:ascii="Times New Roman" w:eastAsia="MS Mincho" w:hAnsi="Times New Roman" w:cs="Times New Roman"/>
        </w:rPr>
        <w:t xml:space="preserve">to ‘the political’, </w:t>
      </w:r>
      <w:r w:rsidRPr="005079DE">
        <w:rPr>
          <w:rFonts w:ascii="Times New Roman" w:eastAsia="MS Mincho" w:hAnsi="Times New Roman" w:cs="Times New Roman"/>
        </w:rPr>
        <w:t>understood as the constit</w:t>
      </w:r>
      <w:r w:rsidR="004A7AA8">
        <w:rPr>
          <w:rFonts w:ascii="Times New Roman" w:eastAsia="MS Mincho" w:hAnsi="Times New Roman" w:cs="Times New Roman"/>
        </w:rPr>
        <w:t>ution and contestation of power</w:t>
      </w:r>
      <w:r w:rsidRPr="005079DE">
        <w:rPr>
          <w:rFonts w:ascii="Times New Roman" w:eastAsia="MS Mincho" w:hAnsi="Times New Roman" w:cs="Times New Roman"/>
        </w:rPr>
        <w:t xml:space="preserve">. </w:t>
      </w:r>
      <w:r>
        <w:rPr>
          <w:rFonts w:ascii="Times New Roman" w:eastAsia="MS Mincho" w:hAnsi="Times New Roman" w:cs="Times New Roman"/>
        </w:rPr>
        <w:t>In Beck and Giddens’ narratives, reflexive modernization processes are not indicating the terminal crisis of modernity but, rather, th</w:t>
      </w:r>
      <w:r w:rsidR="004A7AA8">
        <w:rPr>
          <w:rFonts w:ascii="Times New Roman" w:eastAsia="MS Mincho" w:hAnsi="Times New Roman" w:cs="Times New Roman"/>
        </w:rPr>
        <w:t>rough modernity’s</w:t>
      </w:r>
      <w:r>
        <w:rPr>
          <w:rFonts w:ascii="Times New Roman" w:eastAsia="MS Mincho" w:hAnsi="Times New Roman" w:cs="Times New Roman"/>
        </w:rPr>
        <w:t xml:space="preserve"> own radicalization and self-confrontation, the victory over older modes of democracy and policy-makin</w:t>
      </w:r>
      <w:r w:rsidR="004A7AA8">
        <w:rPr>
          <w:rFonts w:ascii="Times New Roman" w:eastAsia="MS Mincho" w:hAnsi="Times New Roman" w:cs="Times New Roman"/>
        </w:rPr>
        <w:t xml:space="preserve">g. </w:t>
      </w:r>
      <w:r>
        <w:rPr>
          <w:rFonts w:ascii="Times New Roman" w:eastAsia="MS Mincho" w:hAnsi="Times New Roman" w:cs="Times New Roman"/>
        </w:rPr>
        <w:t>To them, what the interrelated spread of globalization and individualization reveals is the advent of a post-political world, in which collective identities and differences among Left and Right are fading away.</w:t>
      </w:r>
      <w:r w:rsidR="008C62ED">
        <w:rPr>
          <w:rFonts w:ascii="Times New Roman" w:eastAsia="MS Mincho" w:hAnsi="Times New Roman" w:cs="Times New Roman"/>
        </w:rPr>
        <w:t xml:space="preserve"> In these conditions,</w:t>
      </w:r>
      <w:r w:rsidR="00C40368">
        <w:rPr>
          <w:rFonts w:ascii="Times New Roman" w:eastAsia="MS Mincho" w:hAnsi="Times New Roman" w:cs="Times New Roman"/>
        </w:rPr>
        <w:t xml:space="preserve"> with little differences from one political party to another,</w:t>
      </w:r>
      <w:r w:rsidR="008C62ED">
        <w:rPr>
          <w:rFonts w:ascii="Times New Roman" w:eastAsia="MS Mincho" w:hAnsi="Times New Roman" w:cs="Times New Roman"/>
        </w:rPr>
        <w:t xml:space="preserve"> it’</w:t>
      </w:r>
      <w:r w:rsidR="00C40368">
        <w:rPr>
          <w:rFonts w:ascii="Times New Roman" w:eastAsia="MS Mincho" w:hAnsi="Times New Roman" w:cs="Times New Roman"/>
        </w:rPr>
        <w:t>s no surprise</w:t>
      </w:r>
      <w:r w:rsidR="008C62ED">
        <w:rPr>
          <w:rFonts w:ascii="Times New Roman" w:eastAsia="MS Mincho" w:hAnsi="Times New Roman" w:cs="Times New Roman"/>
        </w:rPr>
        <w:t xml:space="preserve"> that</w:t>
      </w:r>
      <w:r w:rsidR="00C40368">
        <w:rPr>
          <w:rFonts w:ascii="Times New Roman" w:eastAsia="MS Mincho" w:hAnsi="Times New Roman" w:cs="Times New Roman"/>
        </w:rPr>
        <w:t xml:space="preserve"> TA supporters advance the claim of serving all political factions. </w:t>
      </w:r>
    </w:p>
    <w:p w14:paraId="1E7D4ADB" w14:textId="0E6A12CF" w:rsidR="00DF417A" w:rsidRDefault="00DF417A" w:rsidP="00DF417A">
      <w:pPr>
        <w:widowControl w:val="0"/>
        <w:autoSpaceDE w:val="0"/>
        <w:autoSpaceDN w:val="0"/>
        <w:adjustRightInd w:val="0"/>
        <w:spacing w:after="240" w:line="360" w:lineRule="atLeast"/>
        <w:jc w:val="both"/>
        <w:rPr>
          <w:rFonts w:ascii="Times New Roman" w:eastAsia="MS Mincho" w:hAnsi="Times New Roman" w:cs="Times New Roman"/>
        </w:rPr>
      </w:pPr>
      <w:r>
        <w:rPr>
          <w:rFonts w:ascii="Times New Roman" w:eastAsia="MS Mincho" w:hAnsi="Times New Roman" w:cs="Times New Roman"/>
        </w:rPr>
        <w:t>Under conditions of reflexive modernization, Beck stresses that “w</w:t>
      </w:r>
      <w:r w:rsidRPr="0054068C">
        <w:rPr>
          <w:rFonts w:ascii="Times New Roman" w:eastAsia="MS Mincho" w:hAnsi="Times New Roman" w:cs="Times New Roman"/>
        </w:rPr>
        <w:t>hat used to be a socially conditioned biography is gradually transformed into a biography in which the individual is free to make decisions about the organization of his lif</w:t>
      </w:r>
      <w:r>
        <w:rPr>
          <w:rFonts w:ascii="Times New Roman" w:eastAsia="MS Mincho" w:hAnsi="Times New Roman" w:cs="Times New Roman"/>
        </w:rPr>
        <w:t>e” (Jansen and Van der Veen 1992). ‘Self-reflective biographies’ (Beck 1992) show that it is not only modernity, it is also politics that appears to become a victim of its own success. On the one hand, he notices the d</w:t>
      </w:r>
      <w:r w:rsidR="00C40368">
        <w:rPr>
          <w:rFonts w:ascii="Times New Roman" w:eastAsia="MS Mincho" w:hAnsi="Times New Roman" w:cs="Times New Roman"/>
        </w:rPr>
        <w:t>rop</w:t>
      </w:r>
      <w:r>
        <w:rPr>
          <w:rFonts w:ascii="Times New Roman" w:eastAsia="MS Mincho" w:hAnsi="Times New Roman" w:cs="Times New Roman"/>
        </w:rPr>
        <w:t xml:space="preserve"> of voters’ participation in the formal channels of democratic politics and, on the other hand, he stresses that an increasing number of people are</w:t>
      </w:r>
      <w:r w:rsidR="00C40368">
        <w:rPr>
          <w:rFonts w:ascii="Times" w:hAnsi="Times" w:cs="Times"/>
          <w:color w:val="000000"/>
          <w:sz w:val="29"/>
          <w:szCs w:val="29"/>
        </w:rPr>
        <w:t xml:space="preserve"> </w:t>
      </w:r>
      <w:r>
        <w:rPr>
          <w:rFonts w:ascii="Times New Roman" w:eastAsia="MS Mincho" w:hAnsi="Times New Roman" w:cs="Times New Roman"/>
        </w:rPr>
        <w:t>taking</w:t>
      </w:r>
      <w:r w:rsidRPr="00901BBD">
        <w:rPr>
          <w:rFonts w:ascii="Times New Roman" w:eastAsia="MS Mincho" w:hAnsi="Times New Roman" w:cs="Times New Roman"/>
        </w:rPr>
        <w:t xml:space="preserve"> up political issues, either individually or in associations, movements and protest groups – but seek to tackle them from </w:t>
      </w:r>
      <w:r w:rsidRPr="00901BBD">
        <w:rPr>
          <w:rFonts w:ascii="Times New Roman" w:eastAsia="MS Mincho" w:hAnsi="Times New Roman" w:cs="Times New Roman"/>
          <w:i/>
          <w:iCs/>
        </w:rPr>
        <w:t xml:space="preserve">outside </w:t>
      </w:r>
      <w:r w:rsidRPr="00901BBD">
        <w:rPr>
          <w:rFonts w:ascii="Times New Roman" w:eastAsia="MS Mincho" w:hAnsi="Times New Roman" w:cs="Times New Roman"/>
        </w:rPr>
        <w:t>formal politics</w:t>
      </w:r>
      <w:r>
        <w:rPr>
          <w:rFonts w:ascii="Times New Roman" w:eastAsia="MS Mincho" w:hAnsi="Times New Roman" w:cs="Times New Roman"/>
        </w:rPr>
        <w:t xml:space="preserve"> (</w:t>
      </w:r>
      <w:proofErr w:type="spellStart"/>
      <w:r>
        <w:rPr>
          <w:rFonts w:ascii="Times New Roman" w:eastAsia="MS Mincho" w:hAnsi="Times New Roman" w:cs="Times New Roman"/>
        </w:rPr>
        <w:t>Holzer</w:t>
      </w:r>
      <w:proofErr w:type="spellEnd"/>
      <w:r>
        <w:rPr>
          <w:rFonts w:ascii="Times New Roman" w:eastAsia="MS Mincho" w:hAnsi="Times New Roman" w:cs="Times New Roman"/>
        </w:rPr>
        <w:t xml:space="preserve"> and Sorensen 2003: 79)</w:t>
      </w:r>
      <w:r w:rsidRPr="00901BBD">
        <w:rPr>
          <w:rFonts w:ascii="Times New Roman" w:eastAsia="MS Mincho" w:hAnsi="Times New Roman" w:cs="Times New Roman"/>
        </w:rPr>
        <w:t xml:space="preserve">. </w:t>
      </w:r>
      <w:r>
        <w:rPr>
          <w:rFonts w:ascii="Times New Roman" w:eastAsia="MS Mincho" w:hAnsi="Times New Roman" w:cs="Times New Roman"/>
        </w:rPr>
        <w:t>By coining the terms ‘</w:t>
      </w:r>
      <w:proofErr w:type="spellStart"/>
      <w:r>
        <w:rPr>
          <w:rFonts w:ascii="Times New Roman" w:eastAsia="MS Mincho" w:hAnsi="Times New Roman" w:cs="Times New Roman"/>
        </w:rPr>
        <w:t>subpolitics</w:t>
      </w:r>
      <w:proofErr w:type="spellEnd"/>
      <w:r>
        <w:rPr>
          <w:rFonts w:ascii="Times New Roman" w:eastAsia="MS Mincho" w:hAnsi="Times New Roman" w:cs="Times New Roman"/>
        </w:rPr>
        <w:t>’, Beck then draws attention to the fact that we way be looking for politics in the wrong place, as the ‘real’ political issues are now emerging in the ‘techno-economic’ sphere and being addressed by ‘new social actors or movements’, that is, beneath and beyond the democratic institutions of the nation-state</w:t>
      </w:r>
      <w:r w:rsidR="005B15F5">
        <w:rPr>
          <w:rFonts w:ascii="Times New Roman" w:eastAsia="MS Mincho" w:hAnsi="Times New Roman" w:cs="Times New Roman"/>
        </w:rPr>
        <w:t xml:space="preserve">, </w:t>
      </w:r>
      <w:r w:rsidR="005B15F5" w:rsidRPr="005B15F5">
        <w:rPr>
          <w:rFonts w:ascii="Times New Roman" w:eastAsia="MS Mincho" w:hAnsi="Times New Roman" w:cs="Times New Roman"/>
          <w:i/>
        </w:rPr>
        <w:t>thus beneath and beyond TA too</w:t>
      </w:r>
      <w:r>
        <w:rPr>
          <w:rFonts w:ascii="Times New Roman" w:eastAsia="MS Mincho" w:hAnsi="Times New Roman" w:cs="Times New Roman"/>
        </w:rPr>
        <w:t>. This diagnosis serves as a basis for the argument that politics thus needs to be reinvented and that classical political categories and ideologies are of little help to this aim. Modern risks and induced side effects of industrial modernity are posing an existential threat to our way of life. To adequately respond to that threat, Beck asserts, it is necessary to adopt a ‘generalized scepticism’ about truth, which is not the prerogative of experts</w:t>
      </w:r>
      <w:r w:rsidRPr="00E46899">
        <w:rPr>
          <w:rFonts w:ascii="Times New Roman" w:eastAsia="MS Mincho" w:hAnsi="Times New Roman" w:cs="Times New Roman"/>
        </w:rPr>
        <w:t xml:space="preserve"> </w:t>
      </w:r>
      <w:r>
        <w:rPr>
          <w:rFonts w:ascii="Times New Roman" w:eastAsia="MS Mincho" w:hAnsi="Times New Roman" w:cs="Times New Roman"/>
        </w:rPr>
        <w:t xml:space="preserve">anymore, and to agree on new modes of democratic politics which will facilitate the advent of a consensual cosmopolitan order. </w:t>
      </w:r>
      <w:r w:rsidR="005B15F5">
        <w:rPr>
          <w:rFonts w:ascii="Times New Roman" w:eastAsia="MS Mincho" w:hAnsi="Times New Roman" w:cs="Times New Roman"/>
        </w:rPr>
        <w:t xml:space="preserve">Clearly, TA would be one case in point. </w:t>
      </w:r>
    </w:p>
    <w:p w14:paraId="62D7F01F" w14:textId="05DDCF97" w:rsidR="00DF417A" w:rsidRDefault="00DF417A" w:rsidP="00DF417A">
      <w:pPr>
        <w:widowControl w:val="0"/>
        <w:autoSpaceDE w:val="0"/>
        <w:autoSpaceDN w:val="0"/>
        <w:adjustRightInd w:val="0"/>
        <w:spacing w:after="240" w:line="360" w:lineRule="atLeast"/>
        <w:jc w:val="both"/>
        <w:rPr>
          <w:rFonts w:ascii="Times New Roman" w:eastAsia="MS Mincho" w:hAnsi="Times New Roman" w:cs="Times New Roman"/>
        </w:rPr>
      </w:pPr>
      <w:r>
        <w:rPr>
          <w:rFonts w:ascii="Times New Roman" w:eastAsia="MS Mincho" w:hAnsi="Times New Roman" w:cs="Times New Roman"/>
        </w:rPr>
        <w:t xml:space="preserve">With slightly different terms (‘manufactured uncertainty’, ‘post-traditional society’) but pointing at similar phenomena, Giddens develops the same diagnosis as Beck’s, arguing that </w:t>
      </w:r>
      <w:r w:rsidRPr="00607185">
        <w:rPr>
          <w:rFonts w:ascii="Times New Roman" w:eastAsia="MS Mincho" w:hAnsi="Times New Roman" w:cs="Times New Roman"/>
          <w:i/>
        </w:rPr>
        <w:t>beyond Left and Right</w:t>
      </w:r>
      <w:r>
        <w:rPr>
          <w:rFonts w:ascii="Times New Roman" w:eastAsia="MS Mincho" w:hAnsi="Times New Roman" w:cs="Times New Roman"/>
        </w:rPr>
        <w:t xml:space="preserve"> (XXX), </w:t>
      </w:r>
      <w:r w:rsidR="005B15F5">
        <w:rPr>
          <w:rFonts w:ascii="Times New Roman" w:eastAsia="MS Mincho" w:hAnsi="Times New Roman" w:cs="Times New Roman"/>
        </w:rPr>
        <w:t>“</w:t>
      </w:r>
      <w:r>
        <w:rPr>
          <w:rFonts w:ascii="Times New Roman" w:eastAsia="MS Mincho" w:hAnsi="Times New Roman" w:cs="Times New Roman"/>
        </w:rPr>
        <w:t>life politics</w:t>
      </w:r>
      <w:r w:rsidR="005B15F5">
        <w:rPr>
          <w:rFonts w:ascii="Times New Roman" w:eastAsia="MS Mincho" w:hAnsi="Times New Roman" w:cs="Times New Roman"/>
        </w:rPr>
        <w:t>”</w:t>
      </w:r>
      <w:r>
        <w:rPr>
          <w:rFonts w:ascii="Times New Roman" w:eastAsia="MS Mincho" w:hAnsi="Times New Roman" w:cs="Times New Roman"/>
        </w:rPr>
        <w:t xml:space="preserve"> today is the key issue, which “</w:t>
      </w:r>
      <w:r w:rsidRPr="00607185">
        <w:rPr>
          <w:rFonts w:ascii="Times New Roman" w:eastAsia="MS Mincho" w:hAnsi="Times New Roman" w:cs="Times New Roman"/>
        </w:rPr>
        <w:t>concerns political issues which flow from processes of self-actualization in post-traditional contexts, where globalizing influences intrude deeply into the reflexive project of the self, and conversely where processes of self-realization influence global strategies</w:t>
      </w:r>
      <w:r>
        <w:rPr>
          <w:rFonts w:ascii="Times New Roman" w:eastAsia="MS Mincho" w:hAnsi="Times New Roman" w:cs="Times New Roman"/>
        </w:rPr>
        <w:t xml:space="preserve">” (Giddens 1991: 214). Just like Beck, for Giddens, the rise of individualization </w:t>
      </w:r>
      <w:r w:rsidR="005B15F5">
        <w:rPr>
          <w:rFonts w:ascii="Times New Roman" w:eastAsia="MS Mincho" w:hAnsi="Times New Roman" w:cs="Times New Roman"/>
        </w:rPr>
        <w:t>in a context</w:t>
      </w:r>
      <w:r>
        <w:rPr>
          <w:rFonts w:ascii="Times New Roman" w:eastAsia="MS Mincho" w:hAnsi="Times New Roman" w:cs="Times New Roman"/>
        </w:rPr>
        <w:t xml:space="preserve"> of globalization is challenging traditional politics but it will ultimately lead to a better outcome, democratizing democracy. To reach that outcome,</w:t>
      </w:r>
      <w:r w:rsidR="00CD534D">
        <w:rPr>
          <w:rFonts w:ascii="Times New Roman" w:eastAsia="MS Mincho" w:hAnsi="Times New Roman" w:cs="Times New Roman"/>
        </w:rPr>
        <w:t xml:space="preserve"> however,</w:t>
      </w:r>
      <w:r>
        <w:rPr>
          <w:rFonts w:ascii="Times New Roman" w:eastAsia="MS Mincho" w:hAnsi="Times New Roman" w:cs="Times New Roman"/>
        </w:rPr>
        <w:t xml:space="preserve"> it will be necessary for lay citizens and experts to engage in ‘pure relations’, which appear to be the only way for reflexive individuals to express their ‘active trust’ in ‘expert systems’ and to facilitate the emergence of a dialogic democracy</w:t>
      </w:r>
      <w:r w:rsidR="00634B08">
        <w:rPr>
          <w:rFonts w:ascii="Times New Roman" w:eastAsia="MS Mincho" w:hAnsi="Times New Roman" w:cs="Times New Roman"/>
        </w:rPr>
        <w:t xml:space="preserve">. </w:t>
      </w:r>
    </w:p>
    <w:p w14:paraId="4A7FE7A2" w14:textId="38A9546A" w:rsidR="00EE2BB8" w:rsidRDefault="002E5C6C" w:rsidP="00225B5C">
      <w:pPr>
        <w:widowControl w:val="0"/>
        <w:autoSpaceDE w:val="0"/>
        <w:autoSpaceDN w:val="0"/>
        <w:adjustRightInd w:val="0"/>
        <w:spacing w:after="240" w:line="360" w:lineRule="atLeast"/>
        <w:jc w:val="both"/>
        <w:rPr>
          <w:rFonts w:ascii="Times New Roman" w:eastAsia="MS Mincho" w:hAnsi="Times New Roman" w:cs="Times New Roman"/>
        </w:rPr>
      </w:pPr>
      <w:r>
        <w:rPr>
          <w:rFonts w:ascii="Times New Roman" w:eastAsia="MS Mincho" w:hAnsi="Times New Roman" w:cs="Times New Roman"/>
        </w:rPr>
        <w:t>Responsible Research and Innovation</w:t>
      </w:r>
    </w:p>
    <w:p w14:paraId="4DE560AD" w14:textId="77777777" w:rsidR="002E5C6C" w:rsidRPr="00F27798" w:rsidRDefault="002E5C6C" w:rsidP="002E5C6C">
      <w:pPr>
        <w:jc w:val="both"/>
        <w:rPr>
          <w:rFonts w:ascii="Times New Roman" w:hAnsi="Times New Roman" w:cs="Times New Roman"/>
          <w:lang w:val="en-US"/>
        </w:rPr>
      </w:pPr>
      <w:r>
        <w:rPr>
          <w:rFonts w:ascii="Times New Roman" w:hAnsi="Times New Roman" w:cs="Times New Roman"/>
        </w:rPr>
        <w:t xml:space="preserve">RRI is the blunt expression of an oxymoron. As such, innovation </w:t>
      </w:r>
      <w:r w:rsidRPr="00136655">
        <w:rPr>
          <w:rFonts w:ascii="Times New Roman" w:hAnsi="Times New Roman" w:cs="Times New Roman"/>
          <w:i/>
        </w:rPr>
        <w:t>cannot</w:t>
      </w:r>
      <w:r>
        <w:rPr>
          <w:rFonts w:ascii="Times New Roman" w:hAnsi="Times New Roman" w:cs="Times New Roman"/>
        </w:rPr>
        <w:t xml:space="preserve"> be responsible due to the inherently uncertain and disruptive process of creative destruction that characterizes innovation (Schumpeter 1942). Therefore, RRI reflects the need to reconcile a tension between the unconditional support of</w:t>
      </w:r>
      <w:r w:rsidRPr="00136655">
        <w:rPr>
          <w:rFonts w:ascii="Times New Roman" w:hAnsi="Times New Roman" w:cs="Times New Roman"/>
        </w:rPr>
        <w:t xml:space="preserve"> STI as strategic resources to generate growth and competitiveness</w:t>
      </w:r>
      <w:r>
        <w:rPr>
          <w:rFonts w:ascii="Times New Roman" w:hAnsi="Times New Roman" w:cs="Times New Roman"/>
        </w:rPr>
        <w:t xml:space="preserve"> and the acknowledgment that</w:t>
      </w:r>
      <w:r w:rsidRPr="00011489">
        <w:rPr>
          <w:rFonts w:ascii="Times New Roman" w:hAnsi="Times New Roman"/>
        </w:rPr>
        <w:t xml:space="preserve"> </w:t>
      </w:r>
      <w:r>
        <w:rPr>
          <w:rFonts w:ascii="Times New Roman" w:hAnsi="Times New Roman"/>
        </w:rPr>
        <w:t>it is far from automatic that STI will meet</w:t>
      </w:r>
      <w:r w:rsidRPr="00011489">
        <w:rPr>
          <w:rFonts w:ascii="Times New Roman" w:hAnsi="Times New Roman"/>
        </w:rPr>
        <w:t xml:space="preserve"> the needs</w:t>
      </w:r>
      <w:r>
        <w:rPr>
          <w:rFonts w:ascii="Times New Roman" w:hAnsi="Times New Roman"/>
        </w:rPr>
        <w:t xml:space="preserve"> and concerns</w:t>
      </w:r>
      <w:r w:rsidRPr="00011489">
        <w:rPr>
          <w:rFonts w:ascii="Times New Roman" w:hAnsi="Times New Roman"/>
        </w:rPr>
        <w:t xml:space="preserve"> of citizens</w:t>
      </w:r>
      <w:r>
        <w:rPr>
          <w:rFonts w:ascii="Times New Roman" w:hAnsi="Times New Roman"/>
        </w:rPr>
        <w:t xml:space="preserve"> or contribute to an increase of their well-being. Two perspectives can be derived from this observation (Thoreau 2013) and related to TA practices. The first perspective revolves around the idea that RRI would be a response to what the German sociologist Ulrich Beck (1992) calls “organized irresponsibility”, which designates the systemic denial of risks within modern cultural and industrial structures. Beck uses these terms to point at a </w:t>
      </w:r>
      <w:r w:rsidRPr="006A6605">
        <w:rPr>
          <w:rFonts w:ascii="Times New Roman" w:hAnsi="Times New Roman"/>
          <w:lang w:val="en-US"/>
        </w:rPr>
        <w:t>contradiction between an emerging public awareness of technological risks produced by and within the social-institutional system on the one hand, and the lack of attribution of systemic risks to this system on the other (</w:t>
      </w:r>
      <w:proofErr w:type="spellStart"/>
      <w:r w:rsidRPr="006A6605">
        <w:rPr>
          <w:rFonts w:ascii="Times New Roman" w:hAnsi="Times New Roman"/>
          <w:lang w:val="en-US"/>
        </w:rPr>
        <w:t>Mythen</w:t>
      </w:r>
      <w:proofErr w:type="spellEnd"/>
      <w:r w:rsidRPr="006A6605">
        <w:rPr>
          <w:rFonts w:ascii="Times New Roman" w:hAnsi="Times New Roman"/>
          <w:lang w:val="en-US"/>
        </w:rPr>
        <w:t xml:space="preserve"> 2007). According to him, </w:t>
      </w:r>
      <w:r>
        <w:rPr>
          <w:rFonts w:ascii="Times New Roman" w:hAnsi="Times New Roman" w:cs="Times New Roman"/>
          <w:lang w:val="en-US"/>
        </w:rPr>
        <w:t xml:space="preserve">the advent of a “risk society” is characterized by a shift in the power play between the production and distribution of “social goods” (healthcare, employment, sustainability, wealth) and the production and distribution of “social </w:t>
      </w:r>
      <w:proofErr w:type="spellStart"/>
      <w:r>
        <w:rPr>
          <w:rFonts w:ascii="Times New Roman" w:hAnsi="Times New Roman" w:cs="Times New Roman"/>
          <w:lang w:val="en-US"/>
        </w:rPr>
        <w:t>bads</w:t>
      </w:r>
      <w:proofErr w:type="spellEnd"/>
      <w:r>
        <w:rPr>
          <w:rFonts w:ascii="Times New Roman" w:hAnsi="Times New Roman" w:cs="Times New Roman"/>
          <w:lang w:val="en-US"/>
        </w:rPr>
        <w:t>” (environmental pollution, contaminated food-stuffs). Progressively, and largely unconsciously, welfare state societies have drifted away their central focus on the positive acquisition of “goods” towards a negative logic bound up with the avoidance of “</w:t>
      </w:r>
      <w:proofErr w:type="spellStart"/>
      <w:r>
        <w:rPr>
          <w:rFonts w:ascii="Times New Roman" w:hAnsi="Times New Roman" w:cs="Times New Roman"/>
          <w:lang w:val="en-US"/>
        </w:rPr>
        <w:t>bads</w:t>
      </w:r>
      <w:proofErr w:type="spellEnd"/>
      <w:r>
        <w:rPr>
          <w:rFonts w:ascii="Times New Roman" w:hAnsi="Times New Roman" w:cs="Times New Roman"/>
          <w:lang w:val="en-US"/>
        </w:rPr>
        <w:t>” (</w:t>
      </w:r>
      <w:proofErr w:type="spellStart"/>
      <w:r>
        <w:rPr>
          <w:rFonts w:ascii="Times New Roman" w:hAnsi="Times New Roman" w:cs="Times New Roman"/>
          <w:lang w:val="en-US"/>
        </w:rPr>
        <w:t>Mythen</w:t>
      </w:r>
      <w:proofErr w:type="spellEnd"/>
      <w:r>
        <w:rPr>
          <w:rFonts w:ascii="Times New Roman" w:hAnsi="Times New Roman" w:cs="Times New Roman"/>
          <w:lang w:val="en-US"/>
        </w:rPr>
        <w:t xml:space="preserve"> 2007: 798). </w:t>
      </w:r>
      <w:r>
        <w:rPr>
          <w:rFonts w:ascii="Times New Roman" w:hAnsi="Times New Roman"/>
          <w:lang w:val="en-US"/>
        </w:rPr>
        <w:t xml:space="preserve">To counterbalance the side effects of industrial and technological progress, following </w:t>
      </w:r>
      <w:proofErr w:type="spellStart"/>
      <w:r>
        <w:rPr>
          <w:rFonts w:ascii="Times New Roman" w:hAnsi="Times New Roman"/>
          <w:lang w:val="en-US"/>
        </w:rPr>
        <w:t>Hennen</w:t>
      </w:r>
      <w:proofErr w:type="spellEnd"/>
      <w:r>
        <w:rPr>
          <w:rFonts w:ascii="Times New Roman" w:hAnsi="Times New Roman"/>
          <w:lang w:val="en-US"/>
        </w:rPr>
        <w:t xml:space="preserve"> (1999), I have argued elsewhere (Delvenne 2011, Delvenne et al. 2011) that </w:t>
      </w:r>
      <w:r>
        <w:rPr>
          <w:rFonts w:ascii="Times New Roman" w:hAnsi="Times New Roman" w:cs="Times New Roman"/>
          <w:lang w:val="en-US"/>
        </w:rPr>
        <w:t>TA emerged as</w:t>
      </w:r>
      <w:r w:rsidRPr="00E31ECB">
        <w:rPr>
          <w:rFonts w:ascii="Times New Roman" w:hAnsi="Times New Roman" w:cs="Times New Roman"/>
          <w:lang w:val="en-US"/>
        </w:rPr>
        <w:t xml:space="preserve"> a practicable</w:t>
      </w:r>
      <w:r>
        <w:rPr>
          <w:rFonts w:ascii="Times New Roman" w:hAnsi="Times New Roman" w:cs="Times New Roman"/>
          <w:lang w:val="en-US"/>
        </w:rPr>
        <w:t xml:space="preserve"> institutional</w:t>
      </w:r>
      <w:r w:rsidRPr="00E31ECB">
        <w:rPr>
          <w:rFonts w:ascii="Times New Roman" w:hAnsi="Times New Roman" w:cs="Times New Roman"/>
          <w:lang w:val="en-US"/>
        </w:rPr>
        <w:t xml:space="preserve"> response to real-world challenges that are hard to control, such as sociotechnical uncertainties, controversies, and public ambivalence about technology developments. </w:t>
      </w:r>
      <w:r>
        <w:rPr>
          <w:rFonts w:ascii="Times New Roman" w:hAnsi="Times New Roman" w:cs="Times New Roman"/>
          <w:lang w:val="en-US"/>
        </w:rPr>
        <w:t>T</w:t>
      </w:r>
      <w:r w:rsidRPr="00E31ECB">
        <w:rPr>
          <w:rFonts w:ascii="Times New Roman" w:hAnsi="Times New Roman" w:cs="Times New Roman"/>
          <w:lang w:val="en-US"/>
        </w:rPr>
        <w:t xml:space="preserve">hese developments played out in the context of ‘reflexive modernization’ (Beck 1992; Beck et al. 1994; Beck &amp; Grande 2010) in which modern societies and institutions are thrown back on themselves. </w:t>
      </w:r>
      <w:r>
        <w:rPr>
          <w:rFonts w:ascii="Times New Roman" w:hAnsi="Times New Roman" w:cs="Times New Roman"/>
          <w:lang w:val="en-US"/>
        </w:rPr>
        <w:t xml:space="preserve">From that perspective, the addition of the </w:t>
      </w:r>
      <w:proofErr w:type="spellStart"/>
      <w:r>
        <w:rPr>
          <w:rFonts w:ascii="Times New Roman" w:hAnsi="Times New Roman" w:cs="Times New Roman"/>
          <w:lang w:val="en-US"/>
        </w:rPr>
        <w:t>wor</w:t>
      </w:r>
      <w:proofErr w:type="spellEnd"/>
      <w:r>
        <w:rPr>
          <w:rFonts w:ascii="Times New Roman" w:hAnsi="Times New Roman" w:cs="Times New Roman"/>
          <w:lang w:val="en-US"/>
        </w:rPr>
        <w:t xml:space="preserve">(l)d “responsible” next to “innovation” reasserts the possibility of modulating the co-evolution of science and technology in society (Rip 2006, Fisher et al. 2006) and sustains the modernist fiction that the side effects of industrial modernity can be kept under control. Nevertheless, one can still argue that this is exactly what Technology Assessment has been doing for the last five decades, so why would we need a new concept, if it turns out to be just old wine in new bottles? </w:t>
      </w:r>
    </w:p>
    <w:p w14:paraId="73BAB419" w14:textId="77777777" w:rsidR="002E5C6C" w:rsidRPr="006A6605" w:rsidRDefault="002E5C6C" w:rsidP="002E5C6C">
      <w:pPr>
        <w:jc w:val="both"/>
        <w:rPr>
          <w:rFonts w:ascii="Times New Roman" w:hAnsi="Times New Roman"/>
          <w:lang w:val="en-US"/>
        </w:rPr>
      </w:pPr>
    </w:p>
    <w:p w14:paraId="5C9C0875" w14:textId="77777777" w:rsidR="002E5C6C" w:rsidRPr="00B83465" w:rsidRDefault="002E5C6C" w:rsidP="002E5C6C">
      <w:pPr>
        <w:widowControl w:val="0"/>
        <w:autoSpaceDE w:val="0"/>
        <w:autoSpaceDN w:val="0"/>
        <w:adjustRightInd w:val="0"/>
        <w:spacing w:after="240" w:line="280" w:lineRule="atLeast"/>
        <w:jc w:val="both"/>
        <w:rPr>
          <w:rFonts w:ascii="Times New Roman" w:hAnsi="Times New Roman" w:cs="Times New Roman"/>
          <w:lang w:val="en-US"/>
        </w:rPr>
      </w:pPr>
      <w:r>
        <w:rPr>
          <w:rFonts w:ascii="Times New Roman" w:hAnsi="Times New Roman" w:cs="Times New Roman"/>
          <w:lang w:val="en-US"/>
        </w:rPr>
        <w:t>This leads me to stress a second perspective from which to look at RRI as an oxymoron. It sheds light on the blatant absurdity of a figure of speech, which, to me resembles a diversionary tactic (</w:t>
      </w:r>
      <w:proofErr w:type="spellStart"/>
      <w:r>
        <w:rPr>
          <w:rFonts w:ascii="Times New Roman" w:hAnsi="Times New Roman" w:cs="Times New Roman"/>
          <w:lang w:val="en-US"/>
        </w:rPr>
        <w:t>Gutwirth</w:t>
      </w:r>
      <w:proofErr w:type="spellEnd"/>
      <w:r>
        <w:rPr>
          <w:rFonts w:ascii="Times New Roman" w:hAnsi="Times New Roman" w:cs="Times New Roman"/>
          <w:lang w:val="en-US"/>
        </w:rPr>
        <w:t xml:space="preserve"> and </w:t>
      </w:r>
      <w:proofErr w:type="spellStart"/>
      <w:r>
        <w:rPr>
          <w:rFonts w:ascii="Times New Roman" w:hAnsi="Times New Roman" w:cs="Times New Roman"/>
          <w:lang w:val="en-US"/>
        </w:rPr>
        <w:t>Christiaens</w:t>
      </w:r>
      <w:proofErr w:type="spellEnd"/>
      <w:r>
        <w:rPr>
          <w:rFonts w:ascii="Times New Roman" w:hAnsi="Times New Roman" w:cs="Times New Roman"/>
          <w:lang w:val="en-US"/>
        </w:rPr>
        <w:t xml:space="preserve"> 2015, </w:t>
      </w:r>
      <w:proofErr w:type="spellStart"/>
      <w:r>
        <w:rPr>
          <w:rFonts w:ascii="Times New Roman" w:hAnsi="Times New Roman" w:cs="Times New Roman"/>
          <w:lang w:val="en-US"/>
        </w:rPr>
        <w:t>Méheust</w:t>
      </w:r>
      <w:proofErr w:type="spellEnd"/>
      <w:r>
        <w:rPr>
          <w:rFonts w:ascii="Times New Roman" w:hAnsi="Times New Roman" w:cs="Times New Roman"/>
          <w:lang w:val="en-US"/>
        </w:rPr>
        <w:t xml:space="preserve"> 2009) for absorbing, rather than reconciling, an irreducible tension — how to justify unconditional support of STI while assuming the side effects of its developments —</w:t>
      </w:r>
      <w:r w:rsidRPr="00004A02">
        <w:rPr>
          <w:rFonts w:ascii="Times New Roman" w:hAnsi="Times New Roman" w:cs="Times New Roman"/>
          <w:i/>
          <w:lang w:val="en-US"/>
        </w:rPr>
        <w:t>without putting it into politics</w:t>
      </w:r>
      <w:r>
        <w:rPr>
          <w:rFonts w:ascii="Times New Roman" w:hAnsi="Times New Roman" w:cs="Times New Roman"/>
          <w:lang w:val="en-US"/>
        </w:rPr>
        <w:t xml:space="preserve">, which is precisely the central aim of TA. Under that perspective, RRI results in an approach avoiding any true disturbance of the development of new innovations (Thoreau 2013). As van </w:t>
      </w:r>
      <w:proofErr w:type="spellStart"/>
      <w:r>
        <w:rPr>
          <w:rFonts w:ascii="Times New Roman" w:hAnsi="Times New Roman" w:cs="Times New Roman"/>
          <w:lang w:val="en-US"/>
        </w:rPr>
        <w:t>Oudheusden</w:t>
      </w:r>
      <w:proofErr w:type="spellEnd"/>
      <w:r>
        <w:rPr>
          <w:rFonts w:ascii="Times New Roman" w:hAnsi="Times New Roman" w:cs="Times New Roman"/>
          <w:lang w:val="en-US"/>
        </w:rPr>
        <w:t xml:space="preserve"> has convincingly argued, there is not much room for politics </w:t>
      </w:r>
      <w:r w:rsidRPr="006A6605">
        <w:rPr>
          <w:rFonts w:ascii="Times New Roman" w:hAnsi="Times New Roman" w:cs="Times New Roman"/>
          <w:i/>
          <w:lang w:val="en-US"/>
        </w:rPr>
        <w:t>in</w:t>
      </w:r>
      <w:r>
        <w:rPr>
          <w:rFonts w:ascii="Times New Roman" w:hAnsi="Times New Roman" w:cs="Times New Roman"/>
          <w:lang w:val="en-US"/>
        </w:rPr>
        <w:t xml:space="preserve"> RRI. The approach “l</w:t>
      </w:r>
      <w:r w:rsidRPr="00D97425">
        <w:rPr>
          <w:rFonts w:ascii="Times New Roman" w:hAnsi="Times New Roman" w:cs="Times New Roman"/>
          <w:lang w:val="en-US"/>
        </w:rPr>
        <w:t>argely ignore</w:t>
      </w:r>
      <w:r>
        <w:rPr>
          <w:rFonts w:ascii="Times New Roman" w:hAnsi="Times New Roman" w:cs="Times New Roman"/>
          <w:lang w:val="en-US"/>
        </w:rPr>
        <w:t>s</w:t>
      </w:r>
      <w:r w:rsidRPr="00D97425">
        <w:rPr>
          <w:rFonts w:ascii="Times New Roman" w:hAnsi="Times New Roman" w:cs="Times New Roman"/>
          <w:lang w:val="en-US"/>
        </w:rPr>
        <w:t xml:space="preserve"> questions about the politics in deliberation (e.g. how actors craft R</w:t>
      </w:r>
      <w:r>
        <w:rPr>
          <w:rFonts w:ascii="Times New Roman" w:hAnsi="Times New Roman" w:cs="Times New Roman"/>
          <w:lang w:val="en-US"/>
        </w:rPr>
        <w:t>R</w:t>
      </w:r>
      <w:r w:rsidRPr="00D97425">
        <w:rPr>
          <w:rFonts w:ascii="Times New Roman" w:hAnsi="Times New Roman" w:cs="Times New Roman"/>
          <w:lang w:val="en-US"/>
        </w:rPr>
        <w:t>I through strategic use of argument and othe</w:t>
      </w:r>
      <w:r>
        <w:rPr>
          <w:rFonts w:ascii="Times New Roman" w:hAnsi="Times New Roman" w:cs="Times New Roman"/>
          <w:lang w:val="en-US"/>
        </w:rPr>
        <w:t>r advantage-</w:t>
      </w:r>
      <w:r w:rsidRPr="00D97425">
        <w:rPr>
          <w:rFonts w:ascii="Times New Roman" w:hAnsi="Times New Roman" w:cs="Times New Roman"/>
          <w:lang w:val="en-US"/>
        </w:rPr>
        <w:t xml:space="preserve">seeking techniques), as well as the politics </w:t>
      </w:r>
      <w:r w:rsidRPr="006A6605">
        <w:rPr>
          <w:rFonts w:ascii="Times New Roman" w:hAnsi="Times New Roman" w:cs="Times New Roman"/>
          <w:i/>
          <w:lang w:val="en-US"/>
        </w:rPr>
        <w:t>of</w:t>
      </w:r>
      <w:r w:rsidRPr="00D97425">
        <w:rPr>
          <w:rFonts w:ascii="Times New Roman" w:hAnsi="Times New Roman" w:cs="Times New Roman"/>
          <w:lang w:val="en-US"/>
        </w:rPr>
        <w:t xml:space="preserve"> deliberation (e.g.</w:t>
      </w:r>
      <w:r>
        <w:rPr>
          <w:rFonts w:ascii="Times New Roman" w:hAnsi="Times New Roman" w:cs="Times New Roman"/>
          <w:lang w:val="en-US"/>
        </w:rPr>
        <w:t>,</w:t>
      </w:r>
      <w:r w:rsidRPr="00D97425">
        <w:rPr>
          <w:rFonts w:ascii="Times New Roman" w:hAnsi="Times New Roman" w:cs="Times New Roman"/>
          <w:lang w:val="en-US"/>
        </w:rPr>
        <w:t xml:space="preserve"> ho</w:t>
      </w:r>
      <w:r>
        <w:rPr>
          <w:rFonts w:ascii="Times New Roman" w:hAnsi="Times New Roman" w:cs="Times New Roman"/>
          <w:lang w:val="en-US"/>
        </w:rPr>
        <w:t>w RRI privileges a process defi</w:t>
      </w:r>
      <w:r w:rsidRPr="00D97425">
        <w:rPr>
          <w:rFonts w:ascii="Times New Roman" w:hAnsi="Times New Roman" w:cs="Times New Roman"/>
          <w:lang w:val="en-US"/>
        </w:rPr>
        <w:t xml:space="preserve">nition of democracy at the cost of participatory and representative perspectives). </w:t>
      </w:r>
      <w:r>
        <w:rPr>
          <w:rFonts w:ascii="Times New Roman" w:hAnsi="Times New Roman" w:cs="Times New Roman"/>
          <w:lang w:val="en-US"/>
        </w:rPr>
        <w:t>He adds that</w:t>
      </w:r>
      <w:r w:rsidRPr="00D97425">
        <w:rPr>
          <w:rFonts w:ascii="Times New Roman" w:hAnsi="Times New Roman" w:cs="Times New Roman"/>
          <w:lang w:val="en-US"/>
        </w:rPr>
        <w:t xml:space="preserve"> </w:t>
      </w:r>
      <w:r>
        <w:rPr>
          <w:rFonts w:ascii="Times New Roman" w:hAnsi="Times New Roman" w:cs="Times New Roman"/>
          <w:lang w:val="en-US"/>
        </w:rPr>
        <w:t>“</w:t>
      </w:r>
      <w:r w:rsidRPr="00D97425">
        <w:rPr>
          <w:rFonts w:ascii="Times New Roman" w:hAnsi="Times New Roman" w:cs="Times New Roman"/>
          <w:lang w:val="en-US"/>
        </w:rPr>
        <w:t>proponents of R</w:t>
      </w:r>
      <w:r>
        <w:rPr>
          <w:rFonts w:ascii="Times New Roman" w:hAnsi="Times New Roman" w:cs="Times New Roman"/>
          <w:lang w:val="en-US"/>
        </w:rPr>
        <w:t>R</w:t>
      </w:r>
      <w:r w:rsidRPr="00D97425">
        <w:rPr>
          <w:rFonts w:ascii="Times New Roman" w:hAnsi="Times New Roman" w:cs="Times New Roman"/>
          <w:lang w:val="en-US"/>
        </w:rPr>
        <w:t>I typically present R</w:t>
      </w:r>
      <w:r>
        <w:rPr>
          <w:rFonts w:ascii="Times New Roman" w:hAnsi="Times New Roman" w:cs="Times New Roman"/>
          <w:lang w:val="en-US"/>
        </w:rPr>
        <w:t>R</w:t>
      </w:r>
      <w:r w:rsidRPr="00D97425">
        <w:rPr>
          <w:rFonts w:ascii="Times New Roman" w:hAnsi="Times New Roman" w:cs="Times New Roman"/>
          <w:lang w:val="en-US"/>
        </w:rPr>
        <w:t>I along procedural lines rather than political ones; that is, they emphasize the importance of talk, deliberative argumentation, and due proce</w:t>
      </w:r>
      <w:r>
        <w:rPr>
          <w:rFonts w:ascii="Times New Roman" w:hAnsi="Times New Roman" w:cs="Times New Roman"/>
          <w:lang w:val="en-US"/>
        </w:rPr>
        <w:t>dure without attending to ques</w:t>
      </w:r>
      <w:r w:rsidRPr="00D97425">
        <w:rPr>
          <w:rFonts w:ascii="Times New Roman" w:hAnsi="Times New Roman" w:cs="Times New Roman"/>
          <w:lang w:val="en-US"/>
        </w:rPr>
        <w:t>tions of power, ends, and authority that play out in, and through, R</w:t>
      </w:r>
      <w:r>
        <w:rPr>
          <w:rFonts w:ascii="Times New Roman" w:hAnsi="Times New Roman" w:cs="Times New Roman"/>
          <w:lang w:val="en-US"/>
        </w:rPr>
        <w:t>R</w:t>
      </w:r>
      <w:r w:rsidRPr="00D97425">
        <w:rPr>
          <w:rFonts w:ascii="Times New Roman" w:hAnsi="Times New Roman" w:cs="Times New Roman"/>
          <w:lang w:val="en-US"/>
        </w:rPr>
        <w:t>I processes</w:t>
      </w:r>
      <w:r>
        <w:rPr>
          <w:rFonts w:ascii="Times New Roman" w:hAnsi="Times New Roman" w:cs="Times New Roman"/>
          <w:lang w:val="en-US"/>
        </w:rPr>
        <w:t>” (ibid: 3)</w:t>
      </w:r>
      <w:r w:rsidRPr="00D97425">
        <w:rPr>
          <w:rFonts w:ascii="Times New Roman" w:hAnsi="Times New Roman" w:cs="Times New Roman"/>
          <w:lang w:val="en-US"/>
        </w:rPr>
        <w:t xml:space="preserve">. </w:t>
      </w:r>
      <w:r>
        <w:rPr>
          <w:rFonts w:ascii="Times New Roman" w:hAnsi="Times New Roman" w:cs="Times New Roman"/>
          <w:lang w:val="en-US"/>
        </w:rPr>
        <w:t xml:space="preserve">For van </w:t>
      </w:r>
      <w:proofErr w:type="spellStart"/>
      <w:r>
        <w:rPr>
          <w:rFonts w:ascii="Times New Roman" w:hAnsi="Times New Roman" w:cs="Times New Roman"/>
          <w:lang w:val="en-US"/>
        </w:rPr>
        <w:t>Oudheusden</w:t>
      </w:r>
      <w:proofErr w:type="spellEnd"/>
      <w:r>
        <w:rPr>
          <w:rFonts w:ascii="Times New Roman" w:hAnsi="Times New Roman" w:cs="Times New Roman"/>
          <w:lang w:val="en-US"/>
        </w:rPr>
        <w:t xml:space="preserve"> (2014), the neglect or rejection of politics, </w:t>
      </w:r>
      <w:r w:rsidRPr="00B83465">
        <w:rPr>
          <w:rFonts w:ascii="Times New Roman" w:hAnsi="Times New Roman" w:cs="Times New Roman"/>
          <w:lang w:val="en-US"/>
        </w:rPr>
        <w:t>understood as the constitution and contestation of power</w:t>
      </w:r>
      <w:r>
        <w:rPr>
          <w:rFonts w:ascii="Times New Roman" w:hAnsi="Times New Roman" w:cs="Times New Roman"/>
          <w:lang w:val="en-US"/>
        </w:rPr>
        <w:t>, is a common feature of both RRI and TA.</w:t>
      </w:r>
      <w:r w:rsidRPr="00B83465">
        <w:rPr>
          <w:rFonts w:ascii="Times New Roman" w:hAnsi="Times New Roman" w:cs="Times New Roman"/>
          <w:lang w:val="en-US"/>
        </w:rPr>
        <w:t xml:space="preserve"> </w:t>
      </w:r>
    </w:p>
    <w:p w14:paraId="68FD6790" w14:textId="77777777" w:rsidR="002E5C6C" w:rsidRDefault="002E5C6C" w:rsidP="002E5C6C">
      <w:pPr>
        <w:jc w:val="both"/>
        <w:rPr>
          <w:rFonts w:ascii="Times New Roman" w:hAnsi="Times New Roman" w:cs="Times New Roman"/>
          <w:lang w:val="en-US"/>
        </w:rPr>
      </w:pPr>
      <w:r>
        <w:rPr>
          <w:rFonts w:ascii="Times New Roman" w:hAnsi="Times New Roman" w:cs="Times New Roman"/>
          <w:lang w:val="en-US"/>
        </w:rPr>
        <w:t xml:space="preserve">A crucial difference between TA and RRI, however, is that RRI posits innovation as a </w:t>
      </w:r>
      <w:r w:rsidRPr="00DD7069">
        <w:rPr>
          <w:rFonts w:ascii="Times New Roman" w:hAnsi="Times New Roman" w:cs="Times New Roman"/>
          <w:i/>
          <w:lang w:val="en-US"/>
        </w:rPr>
        <w:t>good in itself</w:t>
      </w:r>
      <w:r>
        <w:rPr>
          <w:rFonts w:ascii="Times New Roman" w:hAnsi="Times New Roman" w:cs="Times New Roman"/>
          <w:lang w:val="en-US"/>
        </w:rPr>
        <w:t xml:space="preserve"> (</w:t>
      </w:r>
      <w:proofErr w:type="spellStart"/>
      <w:r>
        <w:rPr>
          <w:rFonts w:ascii="Times New Roman" w:hAnsi="Times New Roman" w:cs="Times New Roman"/>
          <w:lang w:val="en-US"/>
        </w:rPr>
        <w:t>Dodier</w:t>
      </w:r>
      <w:proofErr w:type="spellEnd"/>
      <w:r>
        <w:rPr>
          <w:rFonts w:ascii="Times New Roman" w:hAnsi="Times New Roman" w:cs="Times New Roman"/>
          <w:lang w:val="en-US"/>
        </w:rPr>
        <w:t xml:space="preserve"> 1993), meaning that it is a goal worth pursuing as such. The underlying logic is that it would be immoral to oppose or contest the development of innovations, especially when it is expected from them to fix a set of epochal crises and grand challenges (</w:t>
      </w:r>
      <w:proofErr w:type="spellStart"/>
      <w:r>
        <w:rPr>
          <w:rFonts w:ascii="Times New Roman" w:hAnsi="Times New Roman" w:cs="Times New Roman"/>
          <w:lang w:val="en-US"/>
        </w:rPr>
        <w:t>Tyfield</w:t>
      </w:r>
      <w:proofErr w:type="spellEnd"/>
      <w:r>
        <w:rPr>
          <w:rFonts w:ascii="Times New Roman" w:hAnsi="Times New Roman" w:cs="Times New Roman"/>
          <w:lang w:val="en-US"/>
        </w:rPr>
        <w:t xml:space="preserve"> 2012). To make sense of what makes that rationale “responsible” to the tenants of the approach, it is heuristically illuminating to confront what they take as good in itself to what they implicitly consider as bad in itself (Goulet 2016), namely strong public dissent or resistance to the adoption or the development of new technologies. From a historical perspective, it is no surprise if at the EU level the development of RRI went hand in hand with the development of nanotechnologies (Thoreau 2013). At stake was the felt need to “get it right from the very beginning” (</w:t>
      </w:r>
      <w:proofErr w:type="spellStart"/>
      <w:r>
        <w:rPr>
          <w:rFonts w:ascii="Times New Roman" w:hAnsi="Times New Roman" w:cs="Times New Roman"/>
          <w:lang w:val="en-US"/>
        </w:rPr>
        <w:t>Roco</w:t>
      </w:r>
      <w:proofErr w:type="spellEnd"/>
      <w:r>
        <w:rPr>
          <w:rFonts w:ascii="Times New Roman" w:hAnsi="Times New Roman" w:cs="Times New Roman"/>
          <w:lang w:val="en-US"/>
        </w:rPr>
        <w:t xml:space="preserve"> and Bainbridge 2005), in order to avoid the failure of the GMO moratorium and to eschew “irrational” struggles resulting from misunderstandings and leading to impracticable policy decisions (</w:t>
      </w:r>
      <w:proofErr w:type="spellStart"/>
      <w:r>
        <w:rPr>
          <w:rFonts w:ascii="Times New Roman" w:hAnsi="Times New Roman" w:cs="Times New Roman"/>
          <w:lang w:val="en-US"/>
        </w:rPr>
        <w:t>Grunwald</w:t>
      </w:r>
      <w:proofErr w:type="spellEnd"/>
      <w:r>
        <w:rPr>
          <w:rFonts w:ascii="Times New Roman" w:hAnsi="Times New Roman" w:cs="Times New Roman"/>
          <w:lang w:val="en-US"/>
        </w:rPr>
        <w:t xml:space="preserve"> 2014). </w:t>
      </w:r>
    </w:p>
    <w:p w14:paraId="5C7AF134" w14:textId="77777777" w:rsidR="002E5C6C" w:rsidRDefault="002E5C6C" w:rsidP="002E5C6C">
      <w:pPr>
        <w:jc w:val="both"/>
        <w:rPr>
          <w:rFonts w:ascii="Times New Roman" w:hAnsi="Times New Roman" w:cs="Times New Roman"/>
          <w:lang w:val="en-US"/>
        </w:rPr>
      </w:pPr>
    </w:p>
    <w:p w14:paraId="73843553" w14:textId="77777777" w:rsidR="002E5C6C" w:rsidRDefault="002E5C6C" w:rsidP="002E5C6C">
      <w:pPr>
        <w:jc w:val="both"/>
        <w:rPr>
          <w:rFonts w:ascii="Times New Roman" w:hAnsi="Times New Roman"/>
          <w:lang w:val="en-US"/>
        </w:rPr>
      </w:pPr>
      <w:r>
        <w:rPr>
          <w:rFonts w:ascii="Times New Roman" w:hAnsi="Times New Roman" w:cs="Times New Roman"/>
          <w:lang w:val="en-US"/>
        </w:rPr>
        <w:t xml:space="preserve">Therefore, for innovation to be governable, RRI distributes responsibility to supposedly rational and autonomous individuals. By promoting the adoption of soft governance tools, like codes of conduct, RRI develops into a new form of governmentality (Thoreau 2013, van </w:t>
      </w:r>
      <w:proofErr w:type="spellStart"/>
      <w:r>
        <w:rPr>
          <w:rFonts w:ascii="Times New Roman" w:hAnsi="Times New Roman" w:cs="Times New Roman"/>
          <w:lang w:val="en-US"/>
        </w:rPr>
        <w:t>Oudheusden</w:t>
      </w:r>
      <w:proofErr w:type="spellEnd"/>
      <w:r>
        <w:rPr>
          <w:rFonts w:ascii="Times New Roman" w:hAnsi="Times New Roman" w:cs="Times New Roman"/>
          <w:lang w:val="en-US"/>
        </w:rPr>
        <w:t xml:space="preserve"> 2014); that is, a strategy to intervene in science and technology to rationalize actions and control actors from a distance (Rose 1999, Foucault 2008 [1978]). RRI therefore reproduces the</w:t>
      </w:r>
      <w:r>
        <w:rPr>
          <w:rFonts w:ascii="Times New Roman" w:hAnsi="Times New Roman"/>
          <w:lang w:val="en-US"/>
        </w:rPr>
        <w:t xml:space="preserve"> constant denial of the system of ‘organized irresponsibility’, which “</w:t>
      </w:r>
      <w:r w:rsidRPr="00C7534F">
        <w:rPr>
          <w:rFonts w:ascii="Times New Roman" w:hAnsi="Times New Roman"/>
          <w:lang w:val="en-US"/>
        </w:rPr>
        <w:t>manifests</w:t>
      </w:r>
      <w:r>
        <w:rPr>
          <w:rFonts w:ascii="Times New Roman" w:hAnsi="Times New Roman"/>
          <w:lang w:val="en-US"/>
        </w:rPr>
        <w:t xml:space="preserve"> itself in […]</w:t>
      </w:r>
      <w:r w:rsidRPr="00C7534F">
        <w:rPr>
          <w:rFonts w:ascii="Times New Roman" w:hAnsi="Times New Roman"/>
          <w:lang w:val="en-US"/>
        </w:rPr>
        <w:t xml:space="preserve"> technically</w:t>
      </w:r>
      <w:r>
        <w:rPr>
          <w:rFonts w:ascii="Times New Roman" w:hAnsi="Times New Roman"/>
          <w:lang w:val="en-US"/>
        </w:rPr>
        <w:t xml:space="preserve"> orientated legal proce</w:t>
      </w:r>
      <w:r w:rsidRPr="00C7534F">
        <w:rPr>
          <w:rFonts w:ascii="Times New Roman" w:hAnsi="Times New Roman"/>
          <w:lang w:val="en-US"/>
        </w:rPr>
        <w:t>dures designed to satisfy rigorous causal proof of individual liability and guilt. This self-created dead end, in which culpability is passed off on to individuals and thus collectively denied, is maintained through</w:t>
      </w:r>
      <w:r>
        <w:rPr>
          <w:rFonts w:ascii="Times New Roman" w:hAnsi="Times New Roman"/>
          <w:lang w:val="en-US"/>
        </w:rPr>
        <w:t xml:space="preserve"> political ideologies of indus</w:t>
      </w:r>
      <w:r w:rsidRPr="00C7534F">
        <w:rPr>
          <w:rFonts w:ascii="Times New Roman" w:hAnsi="Times New Roman"/>
          <w:lang w:val="en-US"/>
        </w:rPr>
        <w:t>trial fatalism: faith in progress, dependence on rationality and the rule of expert opinion</w:t>
      </w:r>
      <w:r>
        <w:rPr>
          <w:rFonts w:ascii="Times New Roman" w:hAnsi="Times New Roman"/>
          <w:lang w:val="en-US"/>
        </w:rPr>
        <w:t xml:space="preserve">” (Elliott 2002: 297-298). In other words, as RRI elevates innovation as a “social good”, at the same time, it diverts public and political attention from the “social </w:t>
      </w:r>
      <w:proofErr w:type="spellStart"/>
      <w:r>
        <w:rPr>
          <w:rFonts w:ascii="Times New Roman" w:hAnsi="Times New Roman"/>
          <w:lang w:val="en-US"/>
        </w:rPr>
        <w:t>bads</w:t>
      </w:r>
      <w:proofErr w:type="spellEnd"/>
      <w:r>
        <w:rPr>
          <w:rFonts w:ascii="Times New Roman" w:hAnsi="Times New Roman"/>
          <w:lang w:val="en-US"/>
        </w:rPr>
        <w:t>” induced by innovation. To ensure the rightful distribution of responsibility, RRI promotes the “co-responsibility” of industrial and societal actors, implying both a transfer of responsibility at the level of individuals and a collective appeal to responsibility supported by public debate. However, by considering that “</w:t>
      </w:r>
      <w:r w:rsidRPr="00904157">
        <w:rPr>
          <w:rFonts w:ascii="Times New Roman" w:hAnsi="Times New Roman"/>
          <w:lang w:val="en-US"/>
        </w:rPr>
        <w:t>upon everyone’s shoulders rests a particular moral obligation to engage in the collective debate that shapes the context for co</w:t>
      </w:r>
      <w:r>
        <w:rPr>
          <w:rFonts w:ascii="Times New Roman" w:hAnsi="Times New Roman"/>
          <w:lang w:val="en-US"/>
        </w:rPr>
        <w:t>llective decision making”</w:t>
      </w:r>
      <w:r w:rsidRPr="00904157">
        <w:rPr>
          <w:rFonts w:ascii="Times New Roman" w:hAnsi="Times New Roman"/>
          <w:lang w:val="en-US"/>
        </w:rPr>
        <w:t xml:space="preserve"> </w:t>
      </w:r>
      <w:r>
        <w:rPr>
          <w:rFonts w:ascii="Times New Roman" w:hAnsi="Times New Roman"/>
          <w:lang w:val="en-US"/>
        </w:rPr>
        <w:t xml:space="preserve">(Owen et al. 2012: 756, Von </w:t>
      </w:r>
      <w:proofErr w:type="spellStart"/>
      <w:r>
        <w:rPr>
          <w:rFonts w:ascii="Times New Roman" w:hAnsi="Times New Roman"/>
          <w:lang w:val="en-US"/>
        </w:rPr>
        <w:t>Schomberg</w:t>
      </w:r>
      <w:proofErr w:type="spellEnd"/>
      <w:r>
        <w:rPr>
          <w:rFonts w:ascii="Times New Roman" w:hAnsi="Times New Roman"/>
          <w:lang w:val="en-US"/>
        </w:rPr>
        <w:t xml:space="preserve"> 2007), RRI’s rationale moralizes publics, trivializes those who would not want to “take their part” of responsibility, and ignores the more vulnerable individuals who lack the economic, political, and cultural resources to engage in collective debate. </w:t>
      </w:r>
    </w:p>
    <w:p w14:paraId="31FE9E66" w14:textId="77777777" w:rsidR="002E5C6C" w:rsidRDefault="002E5C6C" w:rsidP="002E5C6C">
      <w:pPr>
        <w:jc w:val="both"/>
        <w:rPr>
          <w:rFonts w:ascii="Times New Roman" w:hAnsi="Times New Roman"/>
          <w:lang w:val="en-US"/>
        </w:rPr>
      </w:pPr>
    </w:p>
    <w:p w14:paraId="100F829A" w14:textId="77777777" w:rsidR="002E5C6C" w:rsidRDefault="002E5C6C" w:rsidP="002E5C6C">
      <w:pPr>
        <w:jc w:val="both"/>
        <w:rPr>
          <w:rFonts w:ascii="Times New Roman" w:hAnsi="Times New Roman"/>
          <w:lang w:val="en-US"/>
        </w:rPr>
      </w:pPr>
      <w:r>
        <w:rPr>
          <w:rFonts w:ascii="Times New Roman" w:hAnsi="Times New Roman"/>
          <w:lang w:val="en-US"/>
        </w:rPr>
        <w:t xml:space="preserve">Under the spell of RRI, TA risks being reduced to a role of mere provider of </w:t>
      </w:r>
      <w:r w:rsidRPr="002106BC">
        <w:rPr>
          <w:rFonts w:ascii="Times New Roman" w:hAnsi="Times New Roman"/>
          <w:i/>
          <w:lang w:val="en-US"/>
        </w:rPr>
        <w:t>ex-ante</w:t>
      </w:r>
      <w:r>
        <w:rPr>
          <w:rFonts w:ascii="Times New Roman" w:hAnsi="Times New Roman"/>
          <w:lang w:val="en-US"/>
        </w:rPr>
        <w:t xml:space="preserve"> impact assessments. Von </w:t>
      </w:r>
      <w:proofErr w:type="spellStart"/>
      <w:r>
        <w:rPr>
          <w:rFonts w:ascii="Times New Roman" w:hAnsi="Times New Roman"/>
          <w:lang w:val="en-US"/>
        </w:rPr>
        <w:t>Schomberg</w:t>
      </w:r>
      <w:proofErr w:type="spellEnd"/>
      <w:r>
        <w:rPr>
          <w:rFonts w:ascii="Times New Roman" w:hAnsi="Times New Roman"/>
          <w:lang w:val="en-US"/>
        </w:rPr>
        <w:t xml:space="preserve"> (2011b) does not make any mystery of the future he envisions for TA: “</w:t>
      </w:r>
      <w:r w:rsidRPr="00454F83">
        <w:rPr>
          <w:rFonts w:ascii="Times New Roman" w:hAnsi="Times New Roman"/>
          <w:lang w:val="en-US"/>
        </w:rPr>
        <w:t>In the context of European policy making, Technology Assessments (TA), ideally, have to merge with other types of impact assessments, as the success of major public policies increasingly depend on the anticipated impacts or the selected scientific and technological options</w:t>
      </w:r>
      <w:r>
        <w:rPr>
          <w:rFonts w:ascii="Times New Roman" w:hAnsi="Times New Roman"/>
          <w:lang w:val="en-US"/>
        </w:rPr>
        <w:t>”</w:t>
      </w:r>
      <w:r w:rsidRPr="00454F83">
        <w:rPr>
          <w:rFonts w:ascii="Times New Roman" w:hAnsi="Times New Roman"/>
          <w:lang w:val="en-US"/>
        </w:rPr>
        <w:t xml:space="preserve">. </w:t>
      </w:r>
      <w:r>
        <w:rPr>
          <w:rFonts w:ascii="Times New Roman" w:hAnsi="Times New Roman"/>
          <w:lang w:val="en-US"/>
        </w:rPr>
        <w:t xml:space="preserve">In that ostensibly ideal future, “the quest for positive or right impacts” eludes highly political questions (such as, for instance, whose right impacts? Positive for whom? Serving what interests? Toward what goals?), and forces TA institutions to shift their practices to fit with what RRI tenants take as emerging features of public policy. Such a shift may undermine the added value of TA knowledge, compared to foresight or other strategic intelligence bodies called upon to foresee and legitimate the possible outcomes of planned innovation activities. </w:t>
      </w:r>
    </w:p>
    <w:p w14:paraId="3E1215BA" w14:textId="77777777" w:rsidR="002E5C6C" w:rsidRPr="002E5C6C" w:rsidRDefault="002E5C6C" w:rsidP="002E5C6C">
      <w:pPr>
        <w:jc w:val="both"/>
        <w:rPr>
          <w:rFonts w:ascii="Times New Roman" w:hAnsi="Times New Roman"/>
          <w:lang w:val="en-US"/>
        </w:rPr>
      </w:pPr>
    </w:p>
    <w:p w14:paraId="56D85ADC" w14:textId="77777777" w:rsidR="002E5C6C" w:rsidRDefault="002E5C6C" w:rsidP="002E5C6C">
      <w:pPr>
        <w:jc w:val="both"/>
        <w:rPr>
          <w:rFonts w:ascii="Times New Roman" w:hAnsi="Times New Roman"/>
          <w:lang w:val="en-US"/>
        </w:rPr>
      </w:pPr>
      <w:r>
        <w:rPr>
          <w:rFonts w:ascii="Times New Roman" w:hAnsi="Times New Roman"/>
          <w:lang w:val="en-US"/>
        </w:rPr>
        <w:t>This time is critical for TA institutions, struggling for survival in an epoch of scarce public resources. Following the money attached to RRI has a price that TA institutions should carefully, critically and reflexively consider before they pay. Just like the monster created by Frankenstein, RRI is here to stay and is taking a life of its own</w:t>
      </w:r>
      <w:commentRangeStart w:id="1"/>
      <w:r>
        <w:rPr>
          <w:rStyle w:val="Appelnotedebasdep"/>
          <w:rFonts w:ascii="Times New Roman" w:hAnsi="Times New Roman"/>
          <w:lang w:val="en-US"/>
        </w:rPr>
        <w:footnoteReference w:id="1"/>
      </w:r>
      <w:commentRangeEnd w:id="1"/>
      <w:r>
        <w:rPr>
          <w:rStyle w:val="Marquedecommentaire"/>
        </w:rPr>
        <w:commentReference w:id="1"/>
      </w:r>
      <w:r>
        <w:rPr>
          <w:rFonts w:ascii="Times New Roman" w:hAnsi="Times New Roman"/>
          <w:lang w:val="en-US"/>
        </w:rPr>
        <w:t>: TA professionals, practitioners and communities will have to experiment, not only in labs but also in the real world of politics, with how they can and ought to cope with it.</w:t>
      </w:r>
    </w:p>
    <w:p w14:paraId="6835D9D1" w14:textId="77777777" w:rsidR="002E5C6C" w:rsidRPr="002E5C6C" w:rsidRDefault="002E5C6C" w:rsidP="00225B5C">
      <w:pPr>
        <w:widowControl w:val="0"/>
        <w:autoSpaceDE w:val="0"/>
        <w:autoSpaceDN w:val="0"/>
        <w:adjustRightInd w:val="0"/>
        <w:spacing w:after="240" w:line="360" w:lineRule="atLeast"/>
        <w:jc w:val="both"/>
        <w:rPr>
          <w:rFonts w:ascii="Times New Roman" w:eastAsia="MS Mincho" w:hAnsi="Times New Roman" w:cs="Times New Roman"/>
          <w:lang w:val="en-US"/>
        </w:rPr>
      </w:pPr>
    </w:p>
    <w:p w14:paraId="27E60014" w14:textId="77777777" w:rsidR="00EE2BB8" w:rsidRDefault="00EE2BB8" w:rsidP="00225B5C">
      <w:pPr>
        <w:widowControl w:val="0"/>
        <w:autoSpaceDE w:val="0"/>
        <w:autoSpaceDN w:val="0"/>
        <w:adjustRightInd w:val="0"/>
        <w:spacing w:after="240" w:line="360" w:lineRule="atLeast"/>
        <w:jc w:val="both"/>
        <w:rPr>
          <w:rFonts w:ascii="Times New Roman" w:eastAsia="MS Mincho" w:hAnsi="Times New Roman" w:cs="Times New Roman"/>
        </w:rPr>
      </w:pPr>
    </w:p>
    <w:p w14:paraId="3D9DCB05" w14:textId="77777777" w:rsidR="00EE2BB8" w:rsidRDefault="00EE2BB8" w:rsidP="00225B5C">
      <w:pPr>
        <w:widowControl w:val="0"/>
        <w:autoSpaceDE w:val="0"/>
        <w:autoSpaceDN w:val="0"/>
        <w:adjustRightInd w:val="0"/>
        <w:spacing w:after="240" w:line="360" w:lineRule="atLeast"/>
        <w:jc w:val="both"/>
        <w:rPr>
          <w:rFonts w:ascii="Times New Roman" w:eastAsia="MS Mincho" w:hAnsi="Times New Roman" w:cs="Times New Roman"/>
        </w:rPr>
      </w:pPr>
    </w:p>
    <w:p w14:paraId="69824ACB" w14:textId="77777777" w:rsidR="00EE2BB8" w:rsidRDefault="00EE2BB8" w:rsidP="00225B5C">
      <w:pPr>
        <w:widowControl w:val="0"/>
        <w:autoSpaceDE w:val="0"/>
        <w:autoSpaceDN w:val="0"/>
        <w:adjustRightInd w:val="0"/>
        <w:spacing w:after="240" w:line="360" w:lineRule="atLeast"/>
        <w:jc w:val="both"/>
        <w:rPr>
          <w:rFonts w:ascii="Times New Roman" w:eastAsia="MS Mincho" w:hAnsi="Times New Roman" w:cs="Times New Roman"/>
        </w:rPr>
      </w:pPr>
    </w:p>
    <w:p w14:paraId="467C2EA1" w14:textId="77777777" w:rsidR="00EE2BB8" w:rsidRDefault="00EE2BB8" w:rsidP="00225B5C">
      <w:pPr>
        <w:widowControl w:val="0"/>
        <w:autoSpaceDE w:val="0"/>
        <w:autoSpaceDN w:val="0"/>
        <w:adjustRightInd w:val="0"/>
        <w:spacing w:after="240" w:line="360" w:lineRule="atLeast"/>
        <w:jc w:val="both"/>
        <w:rPr>
          <w:rFonts w:ascii="Times New Roman" w:eastAsia="MS Mincho" w:hAnsi="Times New Roman" w:cs="Times New Roman"/>
        </w:rPr>
      </w:pPr>
    </w:p>
    <w:p w14:paraId="2882C5B1" w14:textId="199712BC" w:rsidR="00225B5C" w:rsidRDefault="00634B08" w:rsidP="00225B5C">
      <w:pPr>
        <w:widowControl w:val="0"/>
        <w:autoSpaceDE w:val="0"/>
        <w:autoSpaceDN w:val="0"/>
        <w:adjustRightInd w:val="0"/>
        <w:spacing w:after="240" w:line="360" w:lineRule="atLeast"/>
        <w:jc w:val="both"/>
        <w:rPr>
          <w:rFonts w:ascii="Times New Roman" w:eastAsia="MS Mincho" w:hAnsi="Times New Roman" w:cs="Times New Roman"/>
        </w:rPr>
      </w:pPr>
      <w:r>
        <w:rPr>
          <w:rFonts w:ascii="Times New Roman" w:eastAsia="MS Mincho" w:hAnsi="Times New Roman" w:cs="Times New Roman"/>
        </w:rPr>
        <w:t xml:space="preserve">From a more critical perspective, Chantal </w:t>
      </w:r>
      <w:proofErr w:type="spellStart"/>
      <w:r>
        <w:rPr>
          <w:rFonts w:ascii="Times New Roman" w:eastAsia="MS Mincho" w:hAnsi="Times New Roman" w:cs="Times New Roman"/>
        </w:rPr>
        <w:t>Mouffe</w:t>
      </w:r>
      <w:proofErr w:type="spellEnd"/>
      <w:r>
        <w:rPr>
          <w:rFonts w:ascii="Times New Roman" w:eastAsia="MS Mincho" w:hAnsi="Times New Roman" w:cs="Times New Roman"/>
        </w:rPr>
        <w:t xml:space="preserve"> has </w:t>
      </w:r>
      <w:r w:rsidR="00646B33">
        <w:rPr>
          <w:rFonts w:ascii="Times New Roman" w:eastAsia="MS Mincho" w:hAnsi="Times New Roman" w:cs="Times New Roman"/>
        </w:rPr>
        <w:t>shown</w:t>
      </w:r>
      <w:r>
        <w:rPr>
          <w:rFonts w:ascii="Times New Roman" w:eastAsia="MS Mincho" w:hAnsi="Times New Roman" w:cs="Times New Roman"/>
        </w:rPr>
        <w:t xml:space="preserve"> that</w:t>
      </w:r>
      <w:r w:rsidR="00F65EDB">
        <w:rPr>
          <w:rFonts w:ascii="Times New Roman" w:eastAsia="MS Mincho" w:hAnsi="Times New Roman" w:cs="Times New Roman"/>
        </w:rPr>
        <w:t xml:space="preserve"> with a blind eye on power politics, </w:t>
      </w:r>
      <w:r>
        <w:rPr>
          <w:rFonts w:ascii="Times New Roman" w:eastAsia="MS Mincho" w:hAnsi="Times New Roman" w:cs="Times New Roman"/>
        </w:rPr>
        <w:t>reflexive modernization theorists</w:t>
      </w:r>
      <w:r w:rsidR="00F65EDB">
        <w:rPr>
          <w:rFonts w:ascii="Times New Roman" w:eastAsia="MS Mincho" w:hAnsi="Times New Roman" w:cs="Times New Roman"/>
        </w:rPr>
        <w:t xml:space="preserve"> were undermining democratic politics. </w:t>
      </w:r>
      <w:r w:rsidR="00C350F1">
        <w:rPr>
          <w:rFonts w:ascii="Times New Roman" w:eastAsia="MS Mincho" w:hAnsi="Times New Roman" w:cs="Times New Roman"/>
        </w:rPr>
        <w:t xml:space="preserve">In </w:t>
      </w:r>
      <w:r w:rsidR="00646B33">
        <w:rPr>
          <w:rFonts w:ascii="Times New Roman" w:eastAsia="MS Mincho" w:hAnsi="Times New Roman" w:cs="Times New Roman"/>
        </w:rPr>
        <w:t>“</w:t>
      </w:r>
      <w:r w:rsidR="00ED32EA">
        <w:rPr>
          <w:rFonts w:ascii="Times New Roman" w:eastAsia="MS Mincho" w:hAnsi="Times New Roman" w:cs="Times New Roman"/>
        </w:rPr>
        <w:t>On the Political</w:t>
      </w:r>
      <w:r w:rsidR="00646B33">
        <w:rPr>
          <w:rFonts w:ascii="Times New Roman" w:eastAsia="MS Mincho" w:hAnsi="Times New Roman" w:cs="Times New Roman"/>
        </w:rPr>
        <w:t xml:space="preserve">” </w:t>
      </w:r>
      <w:r w:rsidR="00C350F1">
        <w:rPr>
          <w:rFonts w:ascii="Times New Roman" w:eastAsia="MS Mincho" w:hAnsi="Times New Roman" w:cs="Times New Roman"/>
        </w:rPr>
        <w:t>(XXX)</w:t>
      </w:r>
      <w:r w:rsidR="00C350F1">
        <w:rPr>
          <w:rFonts w:ascii="Times New Roman" w:eastAsia="MS Mincho" w:hAnsi="Times New Roman" w:cs="Times New Roman"/>
        </w:rPr>
        <w:t>, s</w:t>
      </w:r>
      <w:r w:rsidR="00F65EDB">
        <w:rPr>
          <w:rFonts w:ascii="Times New Roman" w:eastAsia="MS Mincho" w:hAnsi="Times New Roman" w:cs="Times New Roman"/>
        </w:rPr>
        <w:t xml:space="preserve">he contends that </w:t>
      </w:r>
      <w:r>
        <w:rPr>
          <w:rFonts w:ascii="Times New Roman" w:eastAsia="MS Mincho" w:hAnsi="Times New Roman" w:cs="Times New Roman"/>
        </w:rPr>
        <w:t>Beck’</w:t>
      </w:r>
      <w:r w:rsidR="00DF417A" w:rsidRPr="005079DE">
        <w:rPr>
          <w:rFonts w:ascii="Times New Roman" w:eastAsia="MS Mincho" w:hAnsi="Times New Roman" w:cs="Times New Roman"/>
        </w:rPr>
        <w:t xml:space="preserve">s </w:t>
      </w:r>
      <w:r w:rsidR="00F65EDB">
        <w:rPr>
          <w:rFonts w:ascii="Times New Roman" w:eastAsia="MS Mincho" w:hAnsi="Times New Roman" w:cs="Times New Roman"/>
        </w:rPr>
        <w:t>‘</w:t>
      </w:r>
      <w:proofErr w:type="spellStart"/>
      <w:r w:rsidR="00DF417A" w:rsidRPr="00634B08">
        <w:rPr>
          <w:rFonts w:ascii="Times New Roman" w:eastAsia="MS Mincho" w:hAnsi="Times New Roman" w:cs="Times New Roman"/>
          <w:iCs/>
        </w:rPr>
        <w:t>sub</w:t>
      </w:r>
      <w:r w:rsidR="00F65EDB">
        <w:rPr>
          <w:rFonts w:ascii="Times New Roman" w:eastAsia="MS Mincho" w:hAnsi="Times New Roman" w:cs="Times New Roman"/>
        </w:rPr>
        <w:t>politics</w:t>
      </w:r>
      <w:proofErr w:type="spellEnd"/>
      <w:r w:rsidR="00F65EDB">
        <w:rPr>
          <w:rFonts w:ascii="Times New Roman" w:eastAsia="MS Mincho" w:hAnsi="Times New Roman" w:cs="Times New Roman"/>
        </w:rPr>
        <w:t>’ and</w:t>
      </w:r>
      <w:r w:rsidR="00DF417A" w:rsidRPr="005079DE">
        <w:rPr>
          <w:rFonts w:ascii="Times New Roman" w:eastAsia="MS Mincho" w:hAnsi="Times New Roman" w:cs="Times New Roman"/>
        </w:rPr>
        <w:t xml:space="preserve"> Giddens </w:t>
      </w:r>
      <w:r>
        <w:rPr>
          <w:rFonts w:ascii="Times New Roman" w:eastAsia="MS Mincho" w:hAnsi="Times New Roman" w:cs="Times New Roman"/>
        </w:rPr>
        <w:t>‘life politics’ in a ‘</w:t>
      </w:r>
      <w:r w:rsidR="00DF417A" w:rsidRPr="005079DE">
        <w:rPr>
          <w:rFonts w:ascii="Times New Roman" w:eastAsia="MS Mincho" w:hAnsi="Times New Roman" w:cs="Times New Roman"/>
        </w:rPr>
        <w:t>post-traditional society</w:t>
      </w:r>
      <w:r>
        <w:rPr>
          <w:rFonts w:ascii="Times New Roman" w:eastAsia="MS Mincho" w:hAnsi="Times New Roman" w:cs="Times New Roman"/>
        </w:rPr>
        <w:t>’</w:t>
      </w:r>
      <w:r w:rsidR="00F65EDB">
        <w:rPr>
          <w:rFonts w:ascii="Times New Roman" w:eastAsia="MS Mincho" w:hAnsi="Times New Roman" w:cs="Times New Roman"/>
        </w:rPr>
        <w:t>, and the related</w:t>
      </w:r>
      <w:r w:rsidR="00DF417A" w:rsidRPr="005079DE">
        <w:rPr>
          <w:rFonts w:ascii="Times New Roman" w:eastAsia="MS Mincho" w:hAnsi="Times New Roman" w:cs="Times New Roman"/>
        </w:rPr>
        <w:t xml:space="preserve"> normative </w:t>
      </w:r>
      <w:r w:rsidR="00DF417A" w:rsidRPr="00225B5C">
        <w:rPr>
          <w:rFonts w:ascii="Times New Roman" w:eastAsia="MS Mincho" w:hAnsi="Times New Roman" w:cs="Times New Roman"/>
        </w:rPr>
        <w:t>assumptions at the core of reflexive modernization theory</w:t>
      </w:r>
      <w:r w:rsidR="00F65EDB" w:rsidRPr="00225B5C">
        <w:rPr>
          <w:rFonts w:ascii="Times New Roman" w:eastAsia="MS Mincho" w:hAnsi="Times New Roman" w:cs="Times New Roman"/>
        </w:rPr>
        <w:t>,</w:t>
      </w:r>
      <w:r w:rsidR="00DF417A" w:rsidRPr="00225B5C">
        <w:rPr>
          <w:rFonts w:ascii="Times New Roman" w:eastAsia="MS Mincho" w:hAnsi="Times New Roman" w:cs="Times New Roman"/>
        </w:rPr>
        <w:t xml:space="preserve"> depict a post-political world where conflict, </w:t>
      </w:r>
      <w:proofErr w:type="spellStart"/>
      <w:r w:rsidR="00DF417A" w:rsidRPr="00225B5C">
        <w:rPr>
          <w:rFonts w:ascii="Times New Roman" w:eastAsia="MS Mincho" w:hAnsi="Times New Roman" w:cs="Times New Roman"/>
        </w:rPr>
        <w:t>dissensus</w:t>
      </w:r>
      <w:proofErr w:type="spellEnd"/>
      <w:r w:rsidR="00DF417A" w:rsidRPr="00225B5C">
        <w:rPr>
          <w:rFonts w:ascii="Times New Roman" w:eastAsia="MS Mincho" w:hAnsi="Times New Roman" w:cs="Times New Roman"/>
        </w:rPr>
        <w:t xml:space="preserve"> and the very possibility of an adversarial democratic debate are pushed away or taken as the reminiscence of the ancient or backward world. </w:t>
      </w:r>
      <w:r w:rsidR="00C851F0" w:rsidRPr="00225B5C">
        <w:rPr>
          <w:rFonts w:ascii="Times New Roman" w:eastAsia="MS Mincho" w:hAnsi="Times New Roman" w:cs="Times New Roman"/>
        </w:rPr>
        <w:t xml:space="preserve">Against the background of deliberative democracy theories (John Rawls and Jürgen </w:t>
      </w:r>
      <w:proofErr w:type="spellStart"/>
      <w:r w:rsidR="00C851F0" w:rsidRPr="00225B5C">
        <w:rPr>
          <w:rFonts w:ascii="Times New Roman" w:eastAsia="MS Mincho" w:hAnsi="Times New Roman" w:cs="Times New Roman"/>
        </w:rPr>
        <w:t>Habermas</w:t>
      </w:r>
      <w:proofErr w:type="spellEnd"/>
      <w:r w:rsidR="00C851F0" w:rsidRPr="00225B5C">
        <w:rPr>
          <w:rFonts w:ascii="Times New Roman" w:eastAsia="MS Mincho" w:hAnsi="Times New Roman" w:cs="Times New Roman"/>
        </w:rPr>
        <w:t>), which are</w:t>
      </w:r>
      <w:r w:rsidR="00CD534D">
        <w:rPr>
          <w:rFonts w:ascii="Times New Roman" w:eastAsia="MS Mincho" w:hAnsi="Times New Roman" w:cs="Times New Roman"/>
        </w:rPr>
        <w:t xml:space="preserve"> often seen</w:t>
      </w:r>
      <w:r w:rsidR="00C851F0" w:rsidRPr="00225B5C">
        <w:rPr>
          <w:rFonts w:ascii="Times New Roman" w:eastAsia="MS Mincho" w:hAnsi="Times New Roman" w:cs="Times New Roman"/>
        </w:rPr>
        <w:t xml:space="preserve"> at the core of TA’s rationales and methodologies (XXX), </w:t>
      </w:r>
      <w:proofErr w:type="spellStart"/>
      <w:r w:rsidR="002D5A0C" w:rsidRPr="00225B5C">
        <w:rPr>
          <w:rFonts w:ascii="Times New Roman" w:eastAsia="MS Mincho" w:hAnsi="Times New Roman" w:cs="Times New Roman"/>
        </w:rPr>
        <w:t>Mouffe’s</w:t>
      </w:r>
      <w:proofErr w:type="spellEnd"/>
      <w:r w:rsidR="002D5A0C" w:rsidRPr="00225B5C">
        <w:rPr>
          <w:rFonts w:ascii="Times New Roman" w:eastAsia="MS Mincho" w:hAnsi="Times New Roman" w:cs="Times New Roman"/>
        </w:rPr>
        <w:t xml:space="preserve"> political theory</w:t>
      </w:r>
      <w:r w:rsidR="00C851F0" w:rsidRPr="00225B5C">
        <w:rPr>
          <w:rFonts w:ascii="Times New Roman" w:eastAsia="MS Mincho" w:hAnsi="Times New Roman" w:cs="Times New Roman"/>
        </w:rPr>
        <w:t xml:space="preserve"> of democracy</w:t>
      </w:r>
      <w:r w:rsidR="002D5A0C" w:rsidRPr="00225B5C">
        <w:rPr>
          <w:rFonts w:ascii="Times New Roman" w:eastAsia="MS Mincho" w:hAnsi="Times New Roman" w:cs="Times New Roman"/>
        </w:rPr>
        <w:t xml:space="preserve"> </w:t>
      </w:r>
      <w:r w:rsidR="00225B5C" w:rsidRPr="00225B5C">
        <w:rPr>
          <w:rFonts w:ascii="Times New Roman" w:eastAsia="MS Mincho" w:hAnsi="Times New Roman" w:cs="Times New Roman"/>
        </w:rPr>
        <w:t xml:space="preserve">is based on agonistic pluralism. </w:t>
      </w:r>
      <w:r w:rsidR="00225B5C">
        <w:rPr>
          <w:rFonts w:ascii="Times New Roman" w:eastAsia="MS Mincho" w:hAnsi="Times New Roman" w:cs="Times New Roman"/>
        </w:rPr>
        <w:t>Her theory</w:t>
      </w:r>
      <w:r w:rsidR="00225B5C" w:rsidRPr="00225B5C">
        <w:rPr>
          <w:rFonts w:ascii="Times New Roman" w:eastAsia="MS Mincho" w:hAnsi="Times New Roman" w:cs="Times New Roman"/>
        </w:rPr>
        <w:t xml:space="preserve"> emphasizes the possibly positive aspects of certain (but not all) forms of political conflict. It accepts a permanent place for such conflict, but seeks to show how people might accept and channel this positively.</w:t>
      </w:r>
      <w:r w:rsidR="001C7EE7">
        <w:rPr>
          <w:rFonts w:ascii="Times New Roman" w:eastAsia="MS Mincho" w:hAnsi="Times New Roman" w:cs="Times New Roman"/>
        </w:rPr>
        <w:t xml:space="preserve"> Because a universal rational consensus is impossible, </w:t>
      </w:r>
      <w:proofErr w:type="spellStart"/>
      <w:r w:rsidR="001C7EE7">
        <w:rPr>
          <w:rFonts w:ascii="Times New Roman" w:eastAsia="MS Mincho" w:hAnsi="Times New Roman" w:cs="Times New Roman"/>
        </w:rPr>
        <w:t>Mouffe</w:t>
      </w:r>
      <w:proofErr w:type="spellEnd"/>
      <w:r w:rsidR="001C7EE7">
        <w:rPr>
          <w:rFonts w:ascii="Times New Roman" w:eastAsia="MS Mincho" w:hAnsi="Times New Roman" w:cs="Times New Roman"/>
        </w:rPr>
        <w:t xml:space="preserve"> pleas for the erection of agonistic democratic spaces where various hegemonic and counter-hegemonic projects can confront and where politics</w:t>
      </w:r>
      <w:r w:rsidR="00A84450">
        <w:rPr>
          <w:rFonts w:ascii="Times New Roman" w:eastAsia="MS Mincho" w:hAnsi="Times New Roman" w:cs="Times New Roman"/>
        </w:rPr>
        <w:t xml:space="preserve"> is</w:t>
      </w:r>
      <w:r w:rsidR="00166DE0">
        <w:rPr>
          <w:rFonts w:ascii="Times New Roman" w:eastAsia="MS Mincho" w:hAnsi="Times New Roman" w:cs="Times New Roman"/>
        </w:rPr>
        <w:t xml:space="preserve"> treated as</w:t>
      </w:r>
      <w:r w:rsidR="00A84450">
        <w:rPr>
          <w:rFonts w:ascii="Times New Roman" w:eastAsia="MS Mincho" w:hAnsi="Times New Roman" w:cs="Times New Roman"/>
        </w:rPr>
        <w:t xml:space="preserve"> </w:t>
      </w:r>
      <w:r w:rsidR="00E87E53">
        <w:rPr>
          <w:rFonts w:ascii="Times New Roman" w:eastAsia="MS Mincho" w:hAnsi="Times New Roman" w:cs="Times New Roman"/>
        </w:rPr>
        <w:t>constitutive</w:t>
      </w:r>
      <w:r w:rsidR="00A84450">
        <w:rPr>
          <w:rFonts w:ascii="Times New Roman" w:eastAsia="MS Mincho" w:hAnsi="Times New Roman" w:cs="Times New Roman"/>
        </w:rPr>
        <w:t xml:space="preserve"> of any </w:t>
      </w:r>
      <w:r w:rsidR="00E87E53">
        <w:rPr>
          <w:rFonts w:ascii="Times New Roman" w:eastAsia="MS Mincho" w:hAnsi="Times New Roman" w:cs="Times New Roman"/>
        </w:rPr>
        <w:t>social relation in a democratic order</w:t>
      </w:r>
      <w:r w:rsidR="001C7EE7">
        <w:rPr>
          <w:rFonts w:ascii="Times New Roman" w:eastAsia="MS Mincho" w:hAnsi="Times New Roman" w:cs="Times New Roman"/>
        </w:rPr>
        <w:t xml:space="preserve">.  </w:t>
      </w:r>
    </w:p>
    <w:p w14:paraId="4D142EE8" w14:textId="77777777" w:rsidR="001708F5" w:rsidRDefault="001708F5" w:rsidP="00225B5C">
      <w:pPr>
        <w:widowControl w:val="0"/>
        <w:autoSpaceDE w:val="0"/>
        <w:autoSpaceDN w:val="0"/>
        <w:adjustRightInd w:val="0"/>
        <w:spacing w:after="240" w:line="360" w:lineRule="atLeast"/>
        <w:jc w:val="both"/>
        <w:rPr>
          <w:rFonts w:ascii="Times New Roman" w:eastAsia="MS Mincho" w:hAnsi="Times New Roman" w:cs="Times New Roman"/>
        </w:rPr>
      </w:pPr>
    </w:p>
    <w:p w14:paraId="09260E42" w14:textId="4160520B" w:rsidR="00C350F1" w:rsidRDefault="001708F5" w:rsidP="001708F5">
      <w:pPr>
        <w:widowControl w:val="0"/>
        <w:autoSpaceDE w:val="0"/>
        <w:autoSpaceDN w:val="0"/>
        <w:adjustRightInd w:val="0"/>
        <w:spacing w:after="240" w:line="360" w:lineRule="atLeast"/>
        <w:jc w:val="both"/>
        <w:rPr>
          <w:rFonts w:ascii="Times New Roman" w:eastAsia="MS Mincho" w:hAnsi="Times New Roman" w:cs="Times New Roman"/>
        </w:rPr>
      </w:pPr>
      <w:r>
        <w:rPr>
          <w:rFonts w:ascii="Times New Roman" w:eastAsia="MS Mincho" w:hAnsi="Times New Roman" w:cs="Times New Roman"/>
        </w:rPr>
        <w:t>EXPLAIN THAT FOR AGONISM YOU NEED A BOUNDARY DRAWN BETWEEN US AND THEM AND IT CAN’T BECOME ANTAGONISM (</w:t>
      </w:r>
      <w:proofErr w:type="spellStart"/>
      <w:r>
        <w:rPr>
          <w:rFonts w:ascii="Times New Roman" w:eastAsia="MS Mincho" w:hAnsi="Times New Roman" w:cs="Times New Roman"/>
        </w:rPr>
        <w:t>cf</w:t>
      </w:r>
      <w:proofErr w:type="spellEnd"/>
      <w:r>
        <w:rPr>
          <w:rFonts w:ascii="Times New Roman" w:eastAsia="MS Mincho" w:hAnsi="Times New Roman" w:cs="Times New Roman"/>
        </w:rPr>
        <w:t xml:space="preserve"> BECK). THEN SHOW THAT BLURRING OF BOUNDARIES IS A KEY COMPONENT OF RM. </w:t>
      </w:r>
    </w:p>
    <w:p w14:paraId="056CF2E5" w14:textId="77777777" w:rsidR="00C350F1" w:rsidRDefault="00C350F1" w:rsidP="007D25BC">
      <w:pPr>
        <w:widowControl w:val="0"/>
        <w:autoSpaceDE w:val="0"/>
        <w:autoSpaceDN w:val="0"/>
        <w:adjustRightInd w:val="0"/>
        <w:spacing w:after="240" w:line="360" w:lineRule="atLeast"/>
        <w:jc w:val="both"/>
        <w:rPr>
          <w:rFonts w:ascii="Times New Roman" w:eastAsia="MS Mincho" w:hAnsi="Times New Roman" w:cs="Times New Roman"/>
        </w:rPr>
      </w:pPr>
    </w:p>
    <w:p w14:paraId="21E45FE7" w14:textId="13FDA9EF" w:rsidR="00DF417A" w:rsidRDefault="00DF417A" w:rsidP="007D25BC">
      <w:pPr>
        <w:widowControl w:val="0"/>
        <w:autoSpaceDE w:val="0"/>
        <w:autoSpaceDN w:val="0"/>
        <w:adjustRightInd w:val="0"/>
        <w:spacing w:after="240" w:line="360" w:lineRule="atLeast"/>
        <w:jc w:val="both"/>
        <w:rPr>
          <w:rFonts w:ascii="Times New Roman" w:eastAsia="MS Mincho" w:hAnsi="Times New Roman" w:cs="Times New Roman"/>
        </w:rPr>
      </w:pPr>
      <w:r>
        <w:rPr>
          <w:rFonts w:ascii="Times New Roman" w:eastAsia="MS Mincho" w:hAnsi="Times New Roman" w:cs="Times New Roman"/>
        </w:rPr>
        <w:t>It’</w:t>
      </w:r>
      <w:r w:rsidRPr="005079DE">
        <w:rPr>
          <w:rFonts w:ascii="Times New Roman" w:eastAsia="MS Mincho" w:hAnsi="Times New Roman" w:cs="Times New Roman"/>
        </w:rPr>
        <w:t>s therefore not surprising that TA institutions (which, I have shown in my PhD, are instances of reflexive modernization) and practitioners have some much trouble in simply acknowledging that TA has politics.</w:t>
      </w:r>
    </w:p>
    <w:p w14:paraId="6478B009" w14:textId="77777777" w:rsidR="007D25BC" w:rsidRPr="007D25BC" w:rsidRDefault="007D25BC" w:rsidP="007D25BC">
      <w:pPr>
        <w:widowControl w:val="0"/>
        <w:autoSpaceDE w:val="0"/>
        <w:autoSpaceDN w:val="0"/>
        <w:adjustRightInd w:val="0"/>
        <w:spacing w:after="240" w:line="360" w:lineRule="atLeast"/>
        <w:jc w:val="both"/>
        <w:rPr>
          <w:rFonts w:ascii="Times" w:hAnsi="Times" w:cs="Times"/>
          <w:color w:val="000000"/>
        </w:rPr>
      </w:pPr>
    </w:p>
    <w:p w14:paraId="27B96950" w14:textId="47BEDF97" w:rsidR="005079DE" w:rsidRPr="005079DE" w:rsidRDefault="005079DE" w:rsidP="00664DC1">
      <w:pPr>
        <w:rPr>
          <w:rFonts w:ascii="Times New Roman" w:eastAsia="MS Mincho" w:hAnsi="Times New Roman" w:cs="Times New Roman"/>
        </w:rPr>
      </w:pPr>
      <w:r w:rsidRPr="005079DE">
        <w:rPr>
          <w:rFonts w:ascii="Times New Roman" w:eastAsia="MS Mincho" w:hAnsi="Times New Roman" w:cs="Times New Roman"/>
        </w:rPr>
        <w:t xml:space="preserve"> </w:t>
      </w:r>
    </w:p>
    <w:p w14:paraId="4D4AF26D" w14:textId="77777777" w:rsidR="00096BA2" w:rsidRPr="005079DE" w:rsidRDefault="00096BA2" w:rsidP="00664DC1">
      <w:pPr>
        <w:rPr>
          <w:rFonts w:ascii="Times New Roman" w:eastAsia="MS Mincho" w:hAnsi="Times New Roman" w:cs="Times New Roman"/>
        </w:rPr>
      </w:pPr>
    </w:p>
    <w:p w14:paraId="14B16115" w14:textId="0D8D2298" w:rsidR="00096BA2" w:rsidRPr="005079DE" w:rsidRDefault="00096BA2" w:rsidP="00664DC1">
      <w:pPr>
        <w:rPr>
          <w:rFonts w:ascii="Times New Roman" w:eastAsia="MS Mincho" w:hAnsi="Times New Roman" w:cs="Times New Roman"/>
        </w:rPr>
      </w:pPr>
      <w:r w:rsidRPr="005079DE">
        <w:rPr>
          <w:rFonts w:ascii="Times New Roman" w:eastAsia="MS Mincho" w:hAnsi="Times New Roman" w:cs="Times New Roman"/>
        </w:rPr>
        <w:t>The spell of new policy rationales:</w:t>
      </w:r>
    </w:p>
    <w:p w14:paraId="03CECEF3" w14:textId="77777777" w:rsidR="00096BA2" w:rsidRPr="005079DE" w:rsidRDefault="00096BA2" w:rsidP="00664DC1">
      <w:pPr>
        <w:rPr>
          <w:rFonts w:ascii="Times New Roman" w:eastAsia="MS Mincho" w:hAnsi="Times New Roman" w:cs="Times New Roman"/>
        </w:rPr>
      </w:pPr>
    </w:p>
    <w:p w14:paraId="1E0408F9" w14:textId="77777777" w:rsidR="00096BA2" w:rsidRPr="005079DE" w:rsidRDefault="00096BA2" w:rsidP="00096BA2">
      <w:pPr>
        <w:rPr>
          <w:rFonts w:ascii="Times New Roman" w:eastAsia="MS Mincho" w:hAnsi="Times New Roman" w:cs="Times New Roman"/>
        </w:rPr>
      </w:pPr>
      <w:r w:rsidRPr="005079DE">
        <w:rPr>
          <w:rFonts w:ascii="Times New Roman" w:eastAsia="MS Mincho" w:hAnsi="Times New Roman" w:cs="Times New Roman"/>
        </w:rPr>
        <w:t xml:space="preserve">TA is </w:t>
      </w:r>
      <w:proofErr w:type="spellStart"/>
      <w:r w:rsidRPr="005079DE">
        <w:rPr>
          <w:rFonts w:ascii="Times New Roman" w:eastAsia="MS Mincho" w:hAnsi="Times New Roman" w:cs="Times New Roman"/>
        </w:rPr>
        <w:t>envelopped</w:t>
      </w:r>
      <w:proofErr w:type="spellEnd"/>
      <w:r w:rsidRPr="005079DE">
        <w:rPr>
          <w:rFonts w:ascii="Times New Roman" w:eastAsia="MS Mincho" w:hAnsi="Times New Roman" w:cs="Times New Roman"/>
        </w:rPr>
        <w:t xml:space="preserve"> in new political discourses (knowledge-based economy, responsible innovation)</w:t>
      </w:r>
    </w:p>
    <w:p w14:paraId="1BD8EEA2" w14:textId="77777777" w:rsidR="00096BA2" w:rsidRPr="005079DE" w:rsidRDefault="00096BA2" w:rsidP="00096BA2">
      <w:pPr>
        <w:rPr>
          <w:rFonts w:ascii="Times New Roman" w:eastAsia="MS Mincho" w:hAnsi="Times New Roman" w:cs="Times New Roman"/>
        </w:rPr>
      </w:pPr>
      <w:r w:rsidRPr="005079DE">
        <w:rPr>
          <w:rFonts w:ascii="Times New Roman" w:eastAsia="MS Mincho" w:hAnsi="Times New Roman" w:cs="Times New Roman"/>
        </w:rPr>
        <w:t>STI as strategic resources to address « grand challenges »</w:t>
      </w:r>
    </w:p>
    <w:p w14:paraId="7A74D6A4" w14:textId="77777777" w:rsidR="00096BA2" w:rsidRPr="005079DE" w:rsidRDefault="00096BA2" w:rsidP="00096BA2">
      <w:pPr>
        <w:rPr>
          <w:rFonts w:ascii="Times New Roman" w:eastAsia="MS Mincho" w:hAnsi="Times New Roman" w:cs="Times New Roman"/>
        </w:rPr>
      </w:pPr>
    </w:p>
    <w:p w14:paraId="2FE5F76D" w14:textId="6C477CD7" w:rsidR="00096BA2" w:rsidRPr="005079DE" w:rsidRDefault="00096BA2" w:rsidP="00096BA2">
      <w:pPr>
        <w:rPr>
          <w:rFonts w:ascii="Times New Roman" w:eastAsia="MS Mincho" w:hAnsi="Times New Roman" w:cs="Times New Roman"/>
        </w:rPr>
      </w:pPr>
      <w:r w:rsidRPr="005079DE">
        <w:rPr>
          <w:rFonts w:ascii="Times New Roman" w:eastAsia="MS Mincho" w:hAnsi="Times New Roman" w:cs="Times New Roman"/>
        </w:rPr>
        <w:t>TA as a boutique luxury, depends on its harmless incorporation into strategic science regimes?</w:t>
      </w:r>
    </w:p>
    <w:p w14:paraId="6F5B3EF9" w14:textId="77777777" w:rsidR="00096BA2" w:rsidRPr="005079DE" w:rsidRDefault="00096BA2" w:rsidP="00096BA2">
      <w:pPr>
        <w:rPr>
          <w:rFonts w:ascii="Times New Roman" w:eastAsia="MS Mincho" w:hAnsi="Times New Roman" w:cs="Times New Roman"/>
        </w:rPr>
      </w:pPr>
    </w:p>
    <w:p w14:paraId="1A8BB7CB" w14:textId="1D5558F1" w:rsidR="00096BA2" w:rsidRPr="005079DE" w:rsidRDefault="00096BA2" w:rsidP="00096BA2">
      <w:pPr>
        <w:rPr>
          <w:rFonts w:ascii="Times New Roman" w:eastAsia="MS Mincho" w:hAnsi="Times New Roman" w:cs="Times New Roman"/>
        </w:rPr>
      </w:pPr>
      <w:r w:rsidRPr="005079DE">
        <w:rPr>
          <w:rFonts w:ascii="Times New Roman" w:eastAsia="MS Mincho" w:hAnsi="Times New Roman" w:cs="Times New Roman"/>
        </w:rPr>
        <w:t xml:space="preserve">Particular example of TA’s relation to RRI </w:t>
      </w:r>
      <w:r w:rsidR="003F7F60" w:rsidRPr="005079DE">
        <w:rPr>
          <w:rFonts w:ascii="Times New Roman" w:eastAsia="MS Mincho" w:hAnsi="Times New Roman" w:cs="Times New Roman"/>
        </w:rPr>
        <w:t>(</w:t>
      </w:r>
      <w:proofErr w:type="spellStart"/>
      <w:r w:rsidR="003F7F60" w:rsidRPr="005079DE">
        <w:rPr>
          <w:rFonts w:ascii="Times New Roman" w:eastAsia="MS Mincho" w:hAnsi="Times New Roman" w:cs="Times New Roman"/>
        </w:rPr>
        <w:t>cf</w:t>
      </w:r>
      <w:proofErr w:type="spellEnd"/>
      <w:r w:rsidR="003F7F60" w:rsidRPr="005079DE">
        <w:rPr>
          <w:rFonts w:ascii="Times New Roman" w:eastAsia="MS Mincho" w:hAnsi="Times New Roman" w:cs="Times New Roman"/>
        </w:rPr>
        <w:t xml:space="preserve"> paper in JRI)</w:t>
      </w:r>
    </w:p>
    <w:p w14:paraId="1E7DC3AD" w14:textId="77777777" w:rsidR="003F7F60" w:rsidRPr="005079DE" w:rsidRDefault="003F7F60" w:rsidP="00096BA2">
      <w:pPr>
        <w:rPr>
          <w:rFonts w:ascii="Times New Roman" w:eastAsia="MS Mincho" w:hAnsi="Times New Roman" w:cs="Times New Roman"/>
        </w:rPr>
      </w:pPr>
    </w:p>
    <w:p w14:paraId="227F54B3" w14:textId="390C5B3D" w:rsidR="003F7F60" w:rsidRPr="005079DE" w:rsidRDefault="003F7F60" w:rsidP="003F7F60">
      <w:pPr>
        <w:rPr>
          <w:rFonts w:ascii="Times New Roman" w:eastAsia="MS Mincho" w:hAnsi="Times New Roman" w:cs="Times New Roman"/>
        </w:rPr>
      </w:pPr>
      <w:r w:rsidRPr="005079DE">
        <w:rPr>
          <w:rFonts w:ascii="Times New Roman" w:eastAsia="MS Mincho" w:hAnsi="Times New Roman" w:cs="Times New Roman"/>
        </w:rPr>
        <w:t xml:space="preserve">Just like for RM, RRI evacuates politics (van </w:t>
      </w:r>
      <w:proofErr w:type="spellStart"/>
      <w:r w:rsidRPr="005079DE">
        <w:rPr>
          <w:rFonts w:ascii="Times New Roman" w:eastAsia="MS Mincho" w:hAnsi="Times New Roman" w:cs="Times New Roman"/>
        </w:rPr>
        <w:t>Oudheusden</w:t>
      </w:r>
      <w:proofErr w:type="spellEnd"/>
      <w:r w:rsidRPr="005079DE">
        <w:rPr>
          <w:rFonts w:ascii="Times New Roman" w:eastAsia="MS Mincho" w:hAnsi="Times New Roman" w:cs="Times New Roman"/>
        </w:rPr>
        <w:t xml:space="preserve"> 2014)</w:t>
      </w:r>
    </w:p>
    <w:p w14:paraId="2A14F5EC" w14:textId="77777777" w:rsidR="003F7F60" w:rsidRPr="005079DE" w:rsidRDefault="003F7F60" w:rsidP="003F7F60">
      <w:pPr>
        <w:rPr>
          <w:rFonts w:ascii="Times New Roman" w:eastAsia="MS Mincho" w:hAnsi="Times New Roman" w:cs="Times New Roman"/>
        </w:rPr>
      </w:pPr>
    </w:p>
    <w:p w14:paraId="09E127CE" w14:textId="713D5B8C" w:rsidR="003F7F60" w:rsidRPr="005079DE" w:rsidRDefault="003F7F60" w:rsidP="003F7F60">
      <w:pPr>
        <w:rPr>
          <w:rFonts w:ascii="Times New Roman" w:eastAsia="MS Mincho" w:hAnsi="Times New Roman" w:cs="Times New Roman"/>
        </w:rPr>
      </w:pPr>
      <w:r w:rsidRPr="005079DE">
        <w:rPr>
          <w:rFonts w:ascii="Times New Roman" w:eastAsia="MS Mincho" w:hAnsi="Times New Roman" w:cs="Times New Roman"/>
        </w:rPr>
        <w:t>Within RRI, Innovation pictured as a « good in itself » (</w:t>
      </w:r>
      <w:proofErr w:type="spellStart"/>
      <w:r w:rsidRPr="005079DE">
        <w:rPr>
          <w:rFonts w:ascii="Times New Roman" w:eastAsia="MS Mincho" w:hAnsi="Times New Roman" w:cs="Times New Roman"/>
        </w:rPr>
        <w:t>Dodier</w:t>
      </w:r>
      <w:proofErr w:type="spellEnd"/>
      <w:r w:rsidRPr="005079DE">
        <w:rPr>
          <w:rFonts w:ascii="Times New Roman" w:eastAsia="MS Mincho" w:hAnsi="Times New Roman" w:cs="Times New Roman"/>
        </w:rPr>
        <w:t xml:space="preserve"> 1993), with implicit social </w:t>
      </w:r>
      <w:proofErr w:type="spellStart"/>
      <w:r w:rsidRPr="005079DE">
        <w:rPr>
          <w:rFonts w:ascii="Times New Roman" w:eastAsia="MS Mincho" w:hAnsi="Times New Roman" w:cs="Times New Roman"/>
        </w:rPr>
        <w:t>bads</w:t>
      </w:r>
      <w:proofErr w:type="spellEnd"/>
      <w:r w:rsidRPr="005079DE">
        <w:rPr>
          <w:rFonts w:ascii="Times New Roman" w:eastAsia="MS Mincho" w:hAnsi="Times New Roman" w:cs="Times New Roman"/>
        </w:rPr>
        <w:t xml:space="preserve">. The political plays out in a moral framing. </w:t>
      </w:r>
    </w:p>
    <w:p w14:paraId="59EDFE26" w14:textId="77777777" w:rsidR="003F7F60" w:rsidRPr="005079DE" w:rsidRDefault="003F7F60" w:rsidP="003F7F60">
      <w:pPr>
        <w:rPr>
          <w:rFonts w:ascii="Times New Roman" w:eastAsia="MS Mincho" w:hAnsi="Times New Roman" w:cs="Times New Roman"/>
        </w:rPr>
      </w:pPr>
    </w:p>
    <w:p w14:paraId="5A3D0684" w14:textId="366DA814" w:rsidR="003F7F60" w:rsidRPr="005079DE" w:rsidRDefault="003F7F60" w:rsidP="003F7F60">
      <w:pPr>
        <w:rPr>
          <w:rFonts w:ascii="Times New Roman" w:eastAsia="MS Mincho" w:hAnsi="Times New Roman" w:cs="Times New Roman"/>
        </w:rPr>
      </w:pPr>
      <w:r w:rsidRPr="005079DE">
        <w:rPr>
          <w:rFonts w:ascii="Times New Roman" w:eastAsia="MS Mincho" w:hAnsi="Times New Roman" w:cs="Times New Roman"/>
          <w:b/>
        </w:rPr>
        <w:t>Conclusion:</w:t>
      </w:r>
      <w:r w:rsidRPr="005079DE">
        <w:rPr>
          <w:rFonts w:ascii="Times New Roman" w:eastAsia="MS Mincho" w:hAnsi="Times New Roman" w:cs="Times New Roman"/>
        </w:rPr>
        <w:t xml:space="preserve"> </w:t>
      </w:r>
    </w:p>
    <w:p w14:paraId="3354019A" w14:textId="77777777" w:rsidR="003F7F60" w:rsidRPr="005079DE" w:rsidRDefault="003F7F60" w:rsidP="003F7F60">
      <w:pPr>
        <w:rPr>
          <w:rFonts w:ascii="Times New Roman" w:eastAsia="MS Mincho" w:hAnsi="Times New Roman" w:cs="Times New Roman"/>
        </w:rPr>
      </w:pPr>
    </w:p>
    <w:p w14:paraId="5B5FAE0E" w14:textId="67960190" w:rsidR="003F7F60" w:rsidRPr="005079DE" w:rsidRDefault="003F7F60" w:rsidP="003F7F60">
      <w:pPr>
        <w:rPr>
          <w:rFonts w:ascii="Times New Roman" w:eastAsia="MS Mincho" w:hAnsi="Times New Roman" w:cs="Times New Roman"/>
        </w:rPr>
      </w:pPr>
      <w:r w:rsidRPr="005079DE">
        <w:rPr>
          <w:rFonts w:ascii="Times New Roman" w:eastAsia="MS Mincho" w:hAnsi="Times New Roman" w:cs="Times New Roman"/>
        </w:rPr>
        <w:t xml:space="preserve">After RM, </w:t>
      </w:r>
      <w:r w:rsidRPr="005079DE">
        <w:rPr>
          <w:rFonts w:ascii="Times New Roman" w:eastAsia="MS Mincho" w:hAnsi="Times New Roman" w:cs="Times New Roman"/>
        </w:rPr>
        <w:t>TA is embarked in the post-political world of RRI</w:t>
      </w:r>
    </w:p>
    <w:p w14:paraId="00C6E2AF" w14:textId="77777777" w:rsidR="003F7F60" w:rsidRPr="005079DE" w:rsidRDefault="003F7F60" w:rsidP="003F7F60">
      <w:pPr>
        <w:rPr>
          <w:rFonts w:ascii="Times New Roman" w:eastAsia="MS Mincho" w:hAnsi="Times New Roman" w:cs="Times New Roman"/>
        </w:rPr>
      </w:pPr>
    </w:p>
    <w:p w14:paraId="00A536A4" w14:textId="7062726B" w:rsidR="003F7F60" w:rsidRPr="005079DE" w:rsidRDefault="003F7F60" w:rsidP="003F7F60">
      <w:pPr>
        <w:rPr>
          <w:rFonts w:ascii="Times New Roman" w:eastAsia="MS Mincho" w:hAnsi="Times New Roman" w:cs="Times New Roman"/>
        </w:rPr>
      </w:pPr>
      <w:r w:rsidRPr="005079DE">
        <w:rPr>
          <w:rFonts w:ascii="Times New Roman" w:eastAsia="MS Mincho" w:hAnsi="Times New Roman" w:cs="Times New Roman"/>
        </w:rPr>
        <w:t>In RRI, Responsibility is « distributed » and actors rationalized from a distance</w:t>
      </w:r>
      <w:r w:rsidRPr="005079DE">
        <w:rPr>
          <w:rFonts w:ascii="Times New Roman" w:eastAsia="MS Mincho" w:hAnsi="Times New Roman" w:cs="Times New Roman"/>
        </w:rPr>
        <w:t xml:space="preserve">. (compare with Beck’s approach in </w:t>
      </w:r>
      <w:proofErr w:type="spellStart"/>
      <w:r w:rsidRPr="005079DE">
        <w:rPr>
          <w:rFonts w:ascii="Times New Roman" w:eastAsia="MS Mincho" w:hAnsi="Times New Roman" w:cs="Times New Roman"/>
        </w:rPr>
        <w:t>Mouffe</w:t>
      </w:r>
      <w:proofErr w:type="spellEnd"/>
      <w:r w:rsidRPr="005079DE">
        <w:rPr>
          <w:rFonts w:ascii="Times New Roman" w:eastAsia="MS Mincho" w:hAnsi="Times New Roman" w:cs="Times New Roman"/>
        </w:rPr>
        <w:t>)</w:t>
      </w:r>
    </w:p>
    <w:p w14:paraId="144490CD" w14:textId="77777777" w:rsidR="003F7F60" w:rsidRPr="005079DE" w:rsidRDefault="003F7F60" w:rsidP="003F7F60">
      <w:pPr>
        <w:rPr>
          <w:rFonts w:ascii="Times New Roman" w:eastAsia="MS Mincho" w:hAnsi="Times New Roman" w:cs="Times New Roman"/>
        </w:rPr>
      </w:pPr>
    </w:p>
    <w:p w14:paraId="5D2DE61A" w14:textId="77777777" w:rsidR="003F7F60" w:rsidRPr="005079DE" w:rsidRDefault="003F7F60" w:rsidP="003F7F60">
      <w:pPr>
        <w:rPr>
          <w:rFonts w:ascii="Times New Roman" w:eastAsia="MS Mincho" w:hAnsi="Times New Roman" w:cs="Times New Roman"/>
        </w:rPr>
      </w:pPr>
      <w:r w:rsidRPr="005079DE">
        <w:rPr>
          <w:rFonts w:ascii="Times New Roman" w:eastAsia="MS Mincho" w:hAnsi="Times New Roman" w:cs="Times New Roman"/>
        </w:rPr>
        <w:t>Immoral to oppose to STI or not to participate to public debates about it</w:t>
      </w:r>
    </w:p>
    <w:p w14:paraId="0BCC76AC" w14:textId="77777777" w:rsidR="003F7F60" w:rsidRPr="005079DE" w:rsidRDefault="003F7F60" w:rsidP="003F7F60">
      <w:pPr>
        <w:rPr>
          <w:rFonts w:ascii="Times New Roman" w:eastAsia="MS Mincho" w:hAnsi="Times New Roman" w:cs="Times New Roman"/>
        </w:rPr>
      </w:pPr>
    </w:p>
    <w:p w14:paraId="6F651C69" w14:textId="77777777" w:rsidR="005079DE" w:rsidRPr="005079DE" w:rsidRDefault="003F7F60" w:rsidP="005079DE">
      <w:pPr>
        <w:rPr>
          <w:rFonts w:ascii="Times New Roman" w:eastAsia="Times New Roman" w:hAnsi="Times New Roman" w:cs="Times New Roman"/>
          <w:lang w:eastAsia="fr-FR"/>
        </w:rPr>
      </w:pPr>
      <w:r w:rsidRPr="005079DE">
        <w:rPr>
          <w:rFonts w:ascii="Times New Roman" w:eastAsia="MS Mincho" w:hAnsi="Times New Roman" w:cs="Times New Roman"/>
        </w:rPr>
        <w:t>TA’s vitality and uniqueness are threatened as mere providers of ex ante impact assessments</w:t>
      </w:r>
      <w:r w:rsidR="005079DE" w:rsidRPr="005079DE">
        <w:rPr>
          <w:rFonts w:ascii="Times New Roman" w:eastAsia="MS Mincho" w:hAnsi="Times New Roman" w:cs="Times New Roman"/>
        </w:rPr>
        <w:t xml:space="preserve">. </w:t>
      </w:r>
      <w:r w:rsidR="005079DE" w:rsidRPr="005079DE">
        <w:rPr>
          <w:rFonts w:ascii="Times New Roman" w:eastAsia="Times New Roman" w:hAnsi="Times New Roman" w:cs="Times New Roman"/>
          <w:lang w:eastAsia="fr-FR"/>
        </w:rPr>
        <w:t xml:space="preserve">A future ahead for TA is probably to be partisan TA. Another one, probably more plausible (and pre-apocalyptic?), is to become an impact </w:t>
      </w:r>
      <w:proofErr w:type="spellStart"/>
      <w:r w:rsidR="005079DE" w:rsidRPr="005079DE">
        <w:rPr>
          <w:rFonts w:ascii="Times New Roman" w:eastAsia="Times New Roman" w:hAnsi="Times New Roman" w:cs="Times New Roman"/>
          <w:lang w:eastAsia="fr-FR"/>
        </w:rPr>
        <w:t>assessement</w:t>
      </w:r>
      <w:proofErr w:type="spellEnd"/>
      <w:r w:rsidR="005079DE" w:rsidRPr="005079DE">
        <w:rPr>
          <w:rFonts w:ascii="Times New Roman" w:eastAsia="Times New Roman" w:hAnsi="Times New Roman" w:cs="Times New Roman"/>
          <w:lang w:eastAsia="fr-FR"/>
        </w:rPr>
        <w:t xml:space="preserve"> tool under the umbrella term of RRI.</w:t>
      </w:r>
    </w:p>
    <w:p w14:paraId="5DAD4BF7" w14:textId="6B516ABE" w:rsidR="003F7F60" w:rsidRPr="005079DE" w:rsidRDefault="003F7F60" w:rsidP="003F7F60">
      <w:pPr>
        <w:rPr>
          <w:rFonts w:ascii="MS Mincho" w:eastAsia="MS Mincho" w:hAnsi="MS Mincho" w:cs="MS Mincho"/>
        </w:rPr>
      </w:pPr>
    </w:p>
    <w:p w14:paraId="59C885C9" w14:textId="6E41DF81" w:rsidR="003F7F60" w:rsidRPr="005079DE" w:rsidRDefault="003F7F60" w:rsidP="00096BA2">
      <w:pPr>
        <w:rPr>
          <w:rFonts w:ascii="MS Mincho" w:eastAsia="MS Mincho" w:hAnsi="MS Mincho" w:cs="MS Mincho"/>
        </w:rPr>
      </w:pPr>
    </w:p>
    <w:sectPr w:rsidR="003F7F60" w:rsidRPr="005079DE" w:rsidSect="00C42128">
      <w:pgSz w:w="11900" w:h="16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Pierre Delvenne" w:date="2017-05-01T22:27:00Z" w:initials="PD">
    <w:p w14:paraId="45227F0A" w14:textId="77777777" w:rsidR="002E5C6C" w:rsidRDefault="002E5C6C" w:rsidP="002E5C6C">
      <w:pPr>
        <w:pStyle w:val="Commentaire"/>
      </w:pPr>
      <w:r>
        <w:rPr>
          <w:rStyle w:val="Marquedecommentaire"/>
        </w:rPr>
        <w:annotationRef/>
      </w:r>
      <w:r>
        <w:t xml:space="preserve">Thanks for including the footnote. I had indeed thought of referring to that paper after I had submitted it.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227F0A"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05BE0F" w14:textId="77777777" w:rsidR="00600FD5" w:rsidRDefault="00600FD5" w:rsidP="002E5C6C">
      <w:r>
        <w:separator/>
      </w:r>
    </w:p>
  </w:endnote>
  <w:endnote w:type="continuationSeparator" w:id="0">
    <w:p w14:paraId="18208AE9" w14:textId="77777777" w:rsidR="00600FD5" w:rsidRDefault="00600FD5" w:rsidP="002E5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MS Mincho">
    <w:panose1 w:val="02020609040205080304"/>
    <w:charset w:val="80"/>
    <w:family w:val="roman"/>
    <w:pitch w:val="fixed"/>
    <w:sig w:usb0="E00002FF" w:usb1="6AC7FDFB" w:usb2="08000012" w:usb3="00000000" w:csb0="0002009F"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26FB2" w14:textId="77777777" w:rsidR="00600FD5" w:rsidRDefault="00600FD5" w:rsidP="002E5C6C">
      <w:r>
        <w:separator/>
      </w:r>
    </w:p>
  </w:footnote>
  <w:footnote w:type="continuationSeparator" w:id="0">
    <w:p w14:paraId="16FEF844" w14:textId="77777777" w:rsidR="00600FD5" w:rsidRDefault="00600FD5" w:rsidP="002E5C6C">
      <w:r>
        <w:continuationSeparator/>
      </w:r>
    </w:p>
  </w:footnote>
  <w:footnote w:id="1">
    <w:p w14:paraId="577089A8" w14:textId="77777777" w:rsidR="002E5C6C" w:rsidRPr="00240866" w:rsidRDefault="002E5C6C" w:rsidP="002E5C6C">
      <w:pPr>
        <w:pStyle w:val="Notedebasdepage"/>
        <w:rPr>
          <w:lang w:val="en-US"/>
        </w:rPr>
      </w:pPr>
      <w:r>
        <w:rPr>
          <w:rStyle w:val="Appelnotedebasdep"/>
        </w:rPr>
        <w:footnoteRef/>
      </w:r>
      <w:r>
        <w:t xml:space="preserve"> </w:t>
      </w:r>
      <w:r w:rsidRPr="002A10BC">
        <w:rPr>
          <w:rFonts w:ascii="Times New Roman" w:hAnsi="Times New Roman" w:cs="Times New Roman"/>
          <w:sz w:val="20"/>
          <w:szCs w:val="20"/>
          <w:lang w:val="en-US"/>
        </w:rPr>
        <w:t xml:space="preserve">While </w:t>
      </w:r>
      <w:r w:rsidRPr="00240866">
        <w:rPr>
          <w:rFonts w:ascii="Times New Roman" w:hAnsi="Times New Roman" w:cs="Times New Roman"/>
          <w:sz w:val="20"/>
          <w:szCs w:val="20"/>
          <w:lang w:val="en-US"/>
        </w:rPr>
        <w:t xml:space="preserve">others are less certain as to whether RRI will </w:t>
      </w:r>
      <w:r>
        <w:rPr>
          <w:rFonts w:ascii="Times New Roman" w:hAnsi="Times New Roman" w:cs="Times New Roman"/>
          <w:sz w:val="20"/>
          <w:szCs w:val="20"/>
          <w:lang w:val="en-US"/>
        </w:rPr>
        <w:t xml:space="preserve">indeed </w:t>
      </w:r>
      <w:r w:rsidRPr="00240866">
        <w:rPr>
          <w:rFonts w:ascii="Times New Roman" w:hAnsi="Times New Roman" w:cs="Times New Roman"/>
          <w:sz w:val="20"/>
          <w:szCs w:val="20"/>
          <w:lang w:val="en-US"/>
        </w:rPr>
        <w:t>evolve at the policy level into a distinct let alone a lasting form (</w:t>
      </w:r>
      <w:r>
        <w:rPr>
          <w:rFonts w:ascii="Times New Roman" w:hAnsi="Times New Roman" w:cs="Times New Roman"/>
          <w:sz w:val="20"/>
          <w:szCs w:val="20"/>
          <w:lang w:val="en-US"/>
        </w:rPr>
        <w:t xml:space="preserve">e.g., </w:t>
      </w:r>
      <w:r w:rsidRPr="00240866">
        <w:rPr>
          <w:rFonts w:ascii="Times New Roman" w:hAnsi="Times New Roman" w:cs="Times New Roman"/>
          <w:sz w:val="20"/>
          <w:szCs w:val="20"/>
          <w:lang w:val="en-US"/>
        </w:rPr>
        <w:t>Rip, 2016)</w:t>
      </w:r>
      <w:r>
        <w:rPr>
          <w:rFonts w:ascii="Times New Roman" w:hAnsi="Times New Roman" w:cs="Times New Roman"/>
          <w:sz w:val="20"/>
          <w:szCs w:val="20"/>
          <w:lang w:val="en-US"/>
        </w:rPr>
        <w:t>, such a state of affairs does not lessen in my mind potential concerns that RRI may nevertheless exert an undue influence on TA funding, TA practices, or both</w:t>
      </w:r>
      <w:r w:rsidRPr="00240866">
        <w:rPr>
          <w:rFonts w:ascii="Times New Roman" w:hAnsi="Times New Roman" w:cs="Times New Roman"/>
          <w:sz w:val="20"/>
          <w:szCs w:val="20"/>
          <w:lang w:val="en-US"/>
        </w:rPr>
        <w:t>.</w:t>
      </w:r>
      <w:r>
        <w:rPr>
          <w:lang w:val="en-US"/>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517B1"/>
    <w:multiLevelType w:val="hybridMultilevel"/>
    <w:tmpl w:val="AB7098B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25D73AD"/>
    <w:multiLevelType w:val="hybridMultilevel"/>
    <w:tmpl w:val="AB7098B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3286041"/>
    <w:multiLevelType w:val="hybridMultilevel"/>
    <w:tmpl w:val="29EE050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50F6F20"/>
    <w:multiLevelType w:val="hybridMultilevel"/>
    <w:tmpl w:val="A4F02044"/>
    <w:lvl w:ilvl="0" w:tplc="78F48854">
      <w:start w:val="1"/>
      <w:numFmt w:val="lowerLetter"/>
      <w:lvlText w:val="%1."/>
      <w:lvlJc w:val="left"/>
      <w:pPr>
        <w:ind w:left="720" w:hanging="360"/>
      </w:pPr>
      <w:rPr>
        <w:rFonts w:ascii="Times New Roman" w:eastAsia="MS Mincho" w:hAnsi="Times New Roman" w:cs="Times New Roman"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0BF4210"/>
    <w:multiLevelType w:val="hybridMultilevel"/>
    <w:tmpl w:val="CD249554"/>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5EF4C5F"/>
    <w:multiLevelType w:val="multilevel"/>
    <w:tmpl w:val="47CC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74A57A2"/>
    <w:multiLevelType w:val="hybridMultilevel"/>
    <w:tmpl w:val="D7989F36"/>
    <w:lvl w:ilvl="0" w:tplc="EEE8FDCA">
      <w:start w:val="1"/>
      <w:numFmt w:val="lowerLetter"/>
      <w:lvlText w:val="%1."/>
      <w:lvlJc w:val="left"/>
      <w:pPr>
        <w:ind w:left="720" w:hanging="360"/>
      </w:pPr>
      <w:rPr>
        <w:rFonts w:ascii="Times New Roman" w:eastAsia="MS Mincho" w:hAnsi="Times New Roman" w:cs="Times New Roman"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21E2B59"/>
    <w:multiLevelType w:val="multilevel"/>
    <w:tmpl w:val="795E6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5"/>
  </w:num>
  <w:num w:numId="3">
    <w:abstractNumId w:val="0"/>
  </w:num>
  <w:num w:numId="4">
    <w:abstractNumId w:val="1"/>
  </w:num>
  <w:num w:numId="5">
    <w:abstractNumId w:val="4"/>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9"/>
  <w:proofState w:spelling="clean" w:grammar="clean"/>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3C5"/>
    <w:rsid w:val="0002757B"/>
    <w:rsid w:val="00096BA2"/>
    <w:rsid w:val="00160952"/>
    <w:rsid w:val="00166DE0"/>
    <w:rsid w:val="001708F5"/>
    <w:rsid w:val="001C7EE7"/>
    <w:rsid w:val="001F1429"/>
    <w:rsid w:val="00206591"/>
    <w:rsid w:val="00225B5C"/>
    <w:rsid w:val="002824AD"/>
    <w:rsid w:val="002B05F4"/>
    <w:rsid w:val="002B270A"/>
    <w:rsid w:val="002C609C"/>
    <w:rsid w:val="002D5A0C"/>
    <w:rsid w:val="002E5C6C"/>
    <w:rsid w:val="00387CFA"/>
    <w:rsid w:val="003F7F60"/>
    <w:rsid w:val="004A13C0"/>
    <w:rsid w:val="004A7AA8"/>
    <w:rsid w:val="005079DE"/>
    <w:rsid w:val="00515E81"/>
    <w:rsid w:val="0056172A"/>
    <w:rsid w:val="005B15F5"/>
    <w:rsid w:val="005E01DA"/>
    <w:rsid w:val="00600FD5"/>
    <w:rsid w:val="00634B08"/>
    <w:rsid w:val="00646B33"/>
    <w:rsid w:val="00664DC1"/>
    <w:rsid w:val="00686210"/>
    <w:rsid w:val="00723855"/>
    <w:rsid w:val="007D25BC"/>
    <w:rsid w:val="0087765E"/>
    <w:rsid w:val="008C62ED"/>
    <w:rsid w:val="008F7CCC"/>
    <w:rsid w:val="0091203A"/>
    <w:rsid w:val="009B54F0"/>
    <w:rsid w:val="00A27F3D"/>
    <w:rsid w:val="00A648F8"/>
    <w:rsid w:val="00A84450"/>
    <w:rsid w:val="00AC13C5"/>
    <w:rsid w:val="00B42E01"/>
    <w:rsid w:val="00B433B6"/>
    <w:rsid w:val="00B90A52"/>
    <w:rsid w:val="00BF0E0B"/>
    <w:rsid w:val="00C350F1"/>
    <w:rsid w:val="00C40368"/>
    <w:rsid w:val="00C42128"/>
    <w:rsid w:val="00C851F0"/>
    <w:rsid w:val="00CD534D"/>
    <w:rsid w:val="00D851DC"/>
    <w:rsid w:val="00DF417A"/>
    <w:rsid w:val="00E13E3E"/>
    <w:rsid w:val="00E26161"/>
    <w:rsid w:val="00E87E53"/>
    <w:rsid w:val="00ED32EA"/>
    <w:rsid w:val="00EE2BB8"/>
    <w:rsid w:val="00F41FD0"/>
    <w:rsid w:val="00F443F5"/>
    <w:rsid w:val="00F65EDB"/>
    <w:rsid w:val="00FB6F63"/>
    <w:rsid w:val="00FD31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BA4F04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C13C5"/>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a">
    <w:name w:val="Normaa"/>
    <w:uiPriority w:val="99"/>
    <w:rsid w:val="00AC13C5"/>
    <w:pPr>
      <w:spacing w:after="200" w:line="276" w:lineRule="auto"/>
    </w:pPr>
    <w:rPr>
      <w:rFonts w:ascii="Calibri" w:eastAsia="Calibri" w:hAnsi="Calibri" w:cs="Times New Roman"/>
      <w:sz w:val="22"/>
      <w:szCs w:val="22"/>
      <w:lang w:val="en-US"/>
    </w:rPr>
  </w:style>
  <w:style w:type="character" w:styleId="Marquedecommentaire">
    <w:name w:val="annotation reference"/>
    <w:basedOn w:val="Policepardfaut"/>
    <w:uiPriority w:val="99"/>
    <w:semiHidden/>
    <w:unhideWhenUsed/>
    <w:rsid w:val="002C609C"/>
    <w:rPr>
      <w:sz w:val="18"/>
      <w:szCs w:val="18"/>
    </w:rPr>
  </w:style>
  <w:style w:type="paragraph" w:styleId="Commentaire">
    <w:name w:val="annotation text"/>
    <w:basedOn w:val="Normal"/>
    <w:link w:val="CommentaireCar"/>
    <w:uiPriority w:val="99"/>
    <w:semiHidden/>
    <w:unhideWhenUsed/>
    <w:rsid w:val="002C609C"/>
  </w:style>
  <w:style w:type="character" w:customStyle="1" w:styleId="CommentaireCar">
    <w:name w:val="Commentaire Car"/>
    <w:basedOn w:val="Policepardfaut"/>
    <w:link w:val="Commentaire"/>
    <w:uiPriority w:val="99"/>
    <w:semiHidden/>
    <w:rsid w:val="002C609C"/>
  </w:style>
  <w:style w:type="paragraph" w:styleId="Objetducommentaire">
    <w:name w:val="annotation subject"/>
    <w:basedOn w:val="Commentaire"/>
    <w:next w:val="Commentaire"/>
    <w:link w:val="ObjetducommentaireCar"/>
    <w:uiPriority w:val="99"/>
    <w:semiHidden/>
    <w:unhideWhenUsed/>
    <w:rsid w:val="002C609C"/>
    <w:rPr>
      <w:b/>
      <w:bCs/>
      <w:sz w:val="20"/>
      <w:szCs w:val="20"/>
    </w:rPr>
  </w:style>
  <w:style w:type="character" w:customStyle="1" w:styleId="ObjetducommentaireCar">
    <w:name w:val="Objet du commentaire Car"/>
    <w:basedOn w:val="CommentaireCar"/>
    <w:link w:val="Objetducommentaire"/>
    <w:uiPriority w:val="99"/>
    <w:semiHidden/>
    <w:rsid w:val="002C609C"/>
    <w:rPr>
      <w:b/>
      <w:bCs/>
      <w:sz w:val="20"/>
      <w:szCs w:val="20"/>
    </w:rPr>
  </w:style>
  <w:style w:type="paragraph" w:styleId="Textedebulles">
    <w:name w:val="Balloon Text"/>
    <w:basedOn w:val="Normal"/>
    <w:link w:val="TextedebullesCar"/>
    <w:uiPriority w:val="99"/>
    <w:semiHidden/>
    <w:unhideWhenUsed/>
    <w:rsid w:val="002C609C"/>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2C609C"/>
    <w:rPr>
      <w:rFonts w:ascii="Times New Roman" w:hAnsi="Times New Roman" w:cs="Times New Roman"/>
      <w:sz w:val="18"/>
      <w:szCs w:val="18"/>
    </w:rPr>
  </w:style>
  <w:style w:type="paragraph" w:styleId="Pardeliste">
    <w:name w:val="List Paragraph"/>
    <w:basedOn w:val="Normal"/>
    <w:uiPriority w:val="34"/>
    <w:qFormat/>
    <w:rsid w:val="0087765E"/>
    <w:pPr>
      <w:ind w:left="720"/>
      <w:contextualSpacing/>
    </w:pPr>
  </w:style>
  <w:style w:type="paragraph" w:styleId="Notedebasdepage">
    <w:name w:val="footnote text"/>
    <w:basedOn w:val="Normal"/>
    <w:link w:val="NotedebasdepageCar"/>
    <w:uiPriority w:val="99"/>
    <w:unhideWhenUsed/>
    <w:rsid w:val="002E5C6C"/>
  </w:style>
  <w:style w:type="character" w:customStyle="1" w:styleId="NotedebasdepageCar">
    <w:name w:val="Note de bas de page Car"/>
    <w:basedOn w:val="Policepardfaut"/>
    <w:link w:val="Notedebasdepage"/>
    <w:uiPriority w:val="99"/>
    <w:rsid w:val="002E5C6C"/>
  </w:style>
  <w:style w:type="character" w:styleId="Appelnotedebasdep">
    <w:name w:val="footnote reference"/>
    <w:basedOn w:val="Policepardfaut"/>
    <w:uiPriority w:val="99"/>
    <w:unhideWhenUsed/>
    <w:rsid w:val="002E5C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639778">
      <w:bodyDiv w:val="1"/>
      <w:marLeft w:val="0"/>
      <w:marRight w:val="0"/>
      <w:marTop w:val="0"/>
      <w:marBottom w:val="0"/>
      <w:divBdr>
        <w:top w:val="none" w:sz="0" w:space="0" w:color="auto"/>
        <w:left w:val="none" w:sz="0" w:space="0" w:color="auto"/>
        <w:bottom w:val="none" w:sz="0" w:space="0" w:color="auto"/>
        <w:right w:val="none" w:sz="0" w:space="0" w:color="auto"/>
      </w:divBdr>
    </w:div>
    <w:div w:id="426972699">
      <w:bodyDiv w:val="1"/>
      <w:marLeft w:val="0"/>
      <w:marRight w:val="0"/>
      <w:marTop w:val="0"/>
      <w:marBottom w:val="0"/>
      <w:divBdr>
        <w:top w:val="none" w:sz="0" w:space="0" w:color="auto"/>
        <w:left w:val="none" w:sz="0" w:space="0" w:color="auto"/>
        <w:bottom w:val="none" w:sz="0" w:space="0" w:color="auto"/>
        <w:right w:val="none" w:sz="0" w:space="0" w:color="auto"/>
      </w:divBdr>
    </w:div>
    <w:div w:id="459615877">
      <w:bodyDiv w:val="1"/>
      <w:marLeft w:val="0"/>
      <w:marRight w:val="0"/>
      <w:marTop w:val="0"/>
      <w:marBottom w:val="0"/>
      <w:divBdr>
        <w:top w:val="none" w:sz="0" w:space="0" w:color="auto"/>
        <w:left w:val="none" w:sz="0" w:space="0" w:color="auto"/>
        <w:bottom w:val="none" w:sz="0" w:space="0" w:color="auto"/>
        <w:right w:val="none" w:sz="0" w:space="0" w:color="auto"/>
      </w:divBdr>
    </w:div>
    <w:div w:id="479033458">
      <w:bodyDiv w:val="1"/>
      <w:marLeft w:val="0"/>
      <w:marRight w:val="0"/>
      <w:marTop w:val="0"/>
      <w:marBottom w:val="0"/>
      <w:divBdr>
        <w:top w:val="none" w:sz="0" w:space="0" w:color="auto"/>
        <w:left w:val="none" w:sz="0" w:space="0" w:color="auto"/>
        <w:bottom w:val="none" w:sz="0" w:space="0" w:color="auto"/>
        <w:right w:val="none" w:sz="0" w:space="0" w:color="auto"/>
      </w:divBdr>
    </w:div>
    <w:div w:id="960645537">
      <w:bodyDiv w:val="1"/>
      <w:marLeft w:val="0"/>
      <w:marRight w:val="0"/>
      <w:marTop w:val="0"/>
      <w:marBottom w:val="0"/>
      <w:divBdr>
        <w:top w:val="none" w:sz="0" w:space="0" w:color="auto"/>
        <w:left w:val="none" w:sz="0" w:space="0" w:color="auto"/>
        <w:bottom w:val="none" w:sz="0" w:space="0" w:color="auto"/>
        <w:right w:val="none" w:sz="0" w:space="0" w:color="auto"/>
      </w:divBdr>
    </w:div>
    <w:div w:id="1215846400">
      <w:bodyDiv w:val="1"/>
      <w:marLeft w:val="0"/>
      <w:marRight w:val="0"/>
      <w:marTop w:val="0"/>
      <w:marBottom w:val="0"/>
      <w:divBdr>
        <w:top w:val="none" w:sz="0" w:space="0" w:color="auto"/>
        <w:left w:val="none" w:sz="0" w:space="0" w:color="auto"/>
        <w:bottom w:val="none" w:sz="0" w:space="0" w:color="auto"/>
        <w:right w:val="none" w:sz="0" w:space="0" w:color="auto"/>
      </w:divBdr>
    </w:div>
    <w:div w:id="1655328484">
      <w:bodyDiv w:val="1"/>
      <w:marLeft w:val="0"/>
      <w:marRight w:val="0"/>
      <w:marTop w:val="0"/>
      <w:marBottom w:val="0"/>
      <w:divBdr>
        <w:top w:val="none" w:sz="0" w:space="0" w:color="auto"/>
        <w:left w:val="none" w:sz="0" w:space="0" w:color="auto"/>
        <w:bottom w:val="none" w:sz="0" w:space="0" w:color="auto"/>
        <w:right w:val="none" w:sz="0" w:space="0" w:color="auto"/>
      </w:divBdr>
    </w:div>
    <w:div w:id="1783571859">
      <w:bodyDiv w:val="1"/>
      <w:marLeft w:val="0"/>
      <w:marRight w:val="0"/>
      <w:marTop w:val="0"/>
      <w:marBottom w:val="0"/>
      <w:divBdr>
        <w:top w:val="none" w:sz="0" w:space="0" w:color="auto"/>
        <w:left w:val="none" w:sz="0" w:space="0" w:color="auto"/>
        <w:bottom w:val="none" w:sz="0" w:space="0" w:color="auto"/>
        <w:right w:val="none" w:sz="0" w:space="0" w:color="auto"/>
      </w:divBdr>
    </w:div>
    <w:div w:id="1796486913">
      <w:bodyDiv w:val="1"/>
      <w:marLeft w:val="0"/>
      <w:marRight w:val="0"/>
      <w:marTop w:val="0"/>
      <w:marBottom w:val="0"/>
      <w:divBdr>
        <w:top w:val="none" w:sz="0" w:space="0" w:color="auto"/>
        <w:left w:val="none" w:sz="0" w:space="0" w:color="auto"/>
        <w:bottom w:val="none" w:sz="0" w:space="0" w:color="auto"/>
        <w:right w:val="none" w:sz="0" w:space="0" w:color="auto"/>
      </w:divBdr>
    </w:div>
    <w:div w:id="1858687645">
      <w:bodyDiv w:val="1"/>
      <w:marLeft w:val="0"/>
      <w:marRight w:val="0"/>
      <w:marTop w:val="0"/>
      <w:marBottom w:val="0"/>
      <w:divBdr>
        <w:top w:val="none" w:sz="0" w:space="0" w:color="auto"/>
        <w:left w:val="none" w:sz="0" w:space="0" w:color="auto"/>
        <w:bottom w:val="none" w:sz="0" w:space="0" w:color="auto"/>
        <w:right w:val="none" w:sz="0" w:space="0" w:color="auto"/>
      </w:divBdr>
    </w:div>
    <w:div w:id="18982757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11</Pages>
  <Words>4469</Words>
  <Characters>24985</Characters>
  <Application>Microsoft Macintosh Word</Application>
  <DocSecurity>0</DocSecurity>
  <Lines>390</Lines>
  <Paragraphs>54</Paragraphs>
  <ScaleCrop>false</ScaleCrop>
  <HeadingPairs>
    <vt:vector size="4" baseType="variant">
      <vt:variant>
        <vt:lpstr>Titre</vt:lpstr>
      </vt:variant>
      <vt:variant>
        <vt:i4>1</vt:i4>
      </vt:variant>
      <vt:variant>
        <vt:lpstr>Headings</vt:lpstr>
      </vt:variant>
      <vt:variant>
        <vt:i4>2</vt:i4>
      </vt:variant>
    </vt:vector>
  </HeadingPairs>
  <TitlesOfParts>
    <vt:vector size="3" baseType="lpstr">
      <vt:lpstr/>
      <vt:lpstr>Technology Assessment and neoliberal STI policies as dancing partners: critical </vt:lpstr>
      <vt:lpstr>Dr. Pierre Delvenne, University of Liège</vt:lpstr>
    </vt:vector>
  </TitlesOfParts>
  <Company/>
  <LinksUpToDate>false</LinksUpToDate>
  <CharactersWithSpaces>29400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Delvenne</dc:creator>
  <cp:keywords/>
  <dc:description/>
  <cp:lastModifiedBy>Pierre Delvenne</cp:lastModifiedBy>
  <cp:revision>21</cp:revision>
  <dcterms:created xsi:type="dcterms:W3CDTF">2017-01-30T15:14:00Z</dcterms:created>
  <dcterms:modified xsi:type="dcterms:W3CDTF">2017-11-03T19:14:00Z</dcterms:modified>
</cp:coreProperties>
</file>