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9E" w:rsidRDefault="00D82F12" w:rsidP="003C2A16">
      <w:pPr>
        <w:jc w:val="right"/>
        <w:rPr>
          <w:rFonts w:ascii="Times New Roman" w:hAnsi="Times New Roman" w:cs="Times New Roman"/>
          <w:sz w:val="20"/>
          <w:szCs w:val="20"/>
        </w:rPr>
      </w:pPr>
      <w:r>
        <w:rPr>
          <w:rFonts w:ascii="Times New Roman" w:hAnsi="Times New Roman" w:cs="Times New Roman"/>
          <w:sz w:val="20"/>
          <w:szCs w:val="20"/>
        </w:rPr>
        <w:t>Journée d’étude</w:t>
      </w:r>
      <w:r w:rsidR="00363EE4">
        <w:rPr>
          <w:rFonts w:ascii="Times New Roman" w:hAnsi="Times New Roman" w:cs="Times New Roman"/>
          <w:sz w:val="20"/>
          <w:szCs w:val="20"/>
        </w:rPr>
        <w:t>s</w:t>
      </w:r>
      <w:r>
        <w:rPr>
          <w:rFonts w:ascii="Times New Roman" w:hAnsi="Times New Roman" w:cs="Times New Roman"/>
          <w:sz w:val="20"/>
          <w:szCs w:val="20"/>
        </w:rPr>
        <w:t xml:space="preserve"> autour de</w:t>
      </w:r>
      <w:r w:rsidR="00DB709E">
        <w:rPr>
          <w:rFonts w:ascii="Times New Roman" w:hAnsi="Times New Roman" w:cs="Times New Roman"/>
          <w:sz w:val="20"/>
          <w:szCs w:val="20"/>
        </w:rPr>
        <w:t xml:space="preserve"> « Les Racines de l’éthique »</w:t>
      </w:r>
    </w:p>
    <w:p w:rsidR="00DB709E" w:rsidRPr="00DB709E" w:rsidRDefault="00DB709E" w:rsidP="003C2A16">
      <w:pPr>
        <w:jc w:val="right"/>
        <w:rPr>
          <w:rFonts w:ascii="Times New Roman" w:hAnsi="Times New Roman" w:cs="Times New Roman"/>
          <w:sz w:val="20"/>
          <w:szCs w:val="20"/>
        </w:rPr>
      </w:pPr>
      <w:r>
        <w:rPr>
          <w:rFonts w:ascii="Times New Roman" w:hAnsi="Times New Roman" w:cs="Times New Roman"/>
          <w:sz w:val="20"/>
          <w:szCs w:val="20"/>
        </w:rPr>
        <w:t>Padova, 22.09.2017</w:t>
      </w:r>
    </w:p>
    <w:p w:rsidR="003C2A16" w:rsidRPr="00DB709E" w:rsidRDefault="003C2A16" w:rsidP="003C2A16">
      <w:pPr>
        <w:jc w:val="right"/>
        <w:rPr>
          <w:rFonts w:ascii="Times New Roman" w:hAnsi="Times New Roman" w:cs="Times New Roman"/>
          <w:sz w:val="20"/>
          <w:szCs w:val="20"/>
        </w:rPr>
      </w:pPr>
      <w:r w:rsidRPr="00DB709E">
        <w:rPr>
          <w:rFonts w:ascii="Times New Roman" w:hAnsi="Times New Roman" w:cs="Times New Roman"/>
          <w:sz w:val="20"/>
          <w:szCs w:val="20"/>
        </w:rPr>
        <w:t>Chiara Collamati</w:t>
      </w:r>
    </w:p>
    <w:p w:rsidR="003C2A16" w:rsidRPr="003C2A16" w:rsidRDefault="003C2A16" w:rsidP="003C2A16">
      <w:pPr>
        <w:jc w:val="right"/>
        <w:rPr>
          <w:sz w:val="20"/>
          <w:szCs w:val="20"/>
        </w:rPr>
      </w:pPr>
    </w:p>
    <w:p w:rsidR="003C2A16" w:rsidRPr="003C2A16" w:rsidRDefault="003C2A16" w:rsidP="003C2A16">
      <w:pPr>
        <w:jc w:val="right"/>
      </w:pPr>
    </w:p>
    <w:p w:rsidR="003C2A16" w:rsidRPr="00DB709E" w:rsidRDefault="003C2A16" w:rsidP="00332ECE">
      <w:pPr>
        <w:jc w:val="center"/>
        <w:rPr>
          <w:rFonts w:ascii="Times New Roman" w:hAnsi="Times New Roman" w:cs="Times New Roman"/>
          <w:b/>
          <w:sz w:val="24"/>
          <w:szCs w:val="24"/>
        </w:rPr>
      </w:pPr>
      <w:r w:rsidRPr="00DB709E">
        <w:rPr>
          <w:rFonts w:ascii="Times New Roman" w:hAnsi="Times New Roman" w:cs="Times New Roman"/>
          <w:b/>
          <w:sz w:val="24"/>
          <w:szCs w:val="24"/>
        </w:rPr>
        <w:t>L’éthique au-delà de la singularité : normativité et institution</w:t>
      </w:r>
    </w:p>
    <w:p w:rsidR="00DB709E" w:rsidRPr="00466F91" w:rsidRDefault="00DB709E" w:rsidP="00570518">
      <w:pPr>
        <w:ind w:firstLine="0"/>
        <w:rPr>
          <w:rFonts w:ascii="Times New Roman" w:hAnsi="Times New Roman" w:cs="Times New Roman"/>
          <w:b/>
          <w:sz w:val="28"/>
          <w:szCs w:val="28"/>
        </w:rPr>
      </w:pPr>
    </w:p>
    <w:p w:rsidR="003C2A16" w:rsidRPr="004923CC" w:rsidRDefault="004923CC" w:rsidP="00332ECE">
      <w:pPr>
        <w:rPr>
          <w:rFonts w:ascii="Times New Roman" w:hAnsi="Times New Roman" w:cs="Times New Roman"/>
          <w:sz w:val="24"/>
          <w:szCs w:val="24"/>
          <w:u w:val="single"/>
        </w:rPr>
      </w:pPr>
      <w:r>
        <w:rPr>
          <w:rFonts w:ascii="Times New Roman" w:hAnsi="Times New Roman" w:cs="Times New Roman"/>
          <w:sz w:val="24"/>
          <w:szCs w:val="24"/>
          <w:u w:val="single"/>
        </w:rPr>
        <w:t>Point de départ</w:t>
      </w:r>
    </w:p>
    <w:p w:rsidR="003C2A16" w:rsidRDefault="003C2A16" w:rsidP="00332ECE">
      <w:pPr>
        <w:rPr>
          <w:rFonts w:ascii="Times New Roman" w:hAnsi="Times New Roman" w:cs="Times New Roman"/>
          <w:sz w:val="24"/>
          <w:szCs w:val="24"/>
        </w:rPr>
      </w:pPr>
      <w:r>
        <w:rPr>
          <w:rFonts w:ascii="Times New Roman" w:hAnsi="Times New Roman" w:cs="Times New Roman"/>
          <w:sz w:val="24"/>
          <w:szCs w:val="24"/>
        </w:rPr>
        <w:t>Je commence par résumer brièvement les résultats d’un travail que j’ai mené sur le manuscrit de Rome64</w:t>
      </w:r>
      <w:r w:rsidR="004E7031">
        <w:rPr>
          <w:rStyle w:val="Rimandonotaapidipagina"/>
          <w:rFonts w:ascii="Times New Roman" w:hAnsi="Times New Roman" w:cs="Times New Roman"/>
          <w:sz w:val="24"/>
          <w:szCs w:val="24"/>
        </w:rPr>
        <w:footnoteReference w:id="1"/>
      </w:r>
      <w:r>
        <w:rPr>
          <w:rFonts w:ascii="Times New Roman" w:hAnsi="Times New Roman" w:cs="Times New Roman"/>
          <w:sz w:val="24"/>
          <w:szCs w:val="24"/>
        </w:rPr>
        <w:t xml:space="preserve"> et que j’ai déjà eu l’occasion de discuter avec plusieurs d’entre vous. Il s’agit de quelque élément qui va définir le cadrage de mon discours et que je vous demande pourtant d’assumer comme point de départ de mon intervention. </w:t>
      </w:r>
    </w:p>
    <w:p w:rsidR="003C2A16" w:rsidRDefault="003C2A16" w:rsidP="00332ECE">
      <w:pPr>
        <w:rPr>
          <w:rFonts w:ascii="Times New Roman" w:hAnsi="Times New Roman" w:cs="Times New Roman"/>
          <w:sz w:val="24"/>
          <w:szCs w:val="24"/>
        </w:rPr>
      </w:pPr>
    </w:p>
    <w:p w:rsidR="003C2A16" w:rsidRDefault="003C2A16" w:rsidP="00332ECE">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Dans ce manuscrit Sartre n’est pas simplement en train de penser une éthique, mais bien une éthique </w:t>
      </w:r>
      <w:r w:rsidRPr="00EC2BBD">
        <w:rPr>
          <w:rFonts w:ascii="Times New Roman" w:hAnsi="Times New Roman" w:cs="Times New Roman"/>
          <w:i/>
          <w:sz w:val="24"/>
          <w:szCs w:val="24"/>
        </w:rPr>
        <w:t>pour le communisme</w:t>
      </w:r>
      <w:r>
        <w:rPr>
          <w:rFonts w:ascii="Times New Roman" w:hAnsi="Times New Roman" w:cs="Times New Roman"/>
          <w:sz w:val="24"/>
          <w:szCs w:val="24"/>
        </w:rPr>
        <w:t xml:space="preserve">. Le « communisme réel » nécessite d’une norme, d’un critère axiologique pour réaliser non seulement un nouveau mode de production, mais </w:t>
      </w:r>
      <w:r w:rsidR="004E7031">
        <w:rPr>
          <w:rFonts w:ascii="Times New Roman" w:hAnsi="Times New Roman" w:cs="Times New Roman"/>
          <w:sz w:val="24"/>
          <w:szCs w:val="24"/>
        </w:rPr>
        <w:t xml:space="preserve">aussi et surtout </w:t>
      </w:r>
      <w:r>
        <w:rPr>
          <w:rFonts w:ascii="Times New Roman" w:hAnsi="Times New Roman" w:cs="Times New Roman"/>
          <w:sz w:val="24"/>
          <w:szCs w:val="24"/>
        </w:rPr>
        <w:t xml:space="preserve">un nouveau type de </w:t>
      </w:r>
      <w:r w:rsidRPr="00743316">
        <w:rPr>
          <w:rFonts w:ascii="Times New Roman" w:hAnsi="Times New Roman" w:cs="Times New Roman"/>
          <w:i/>
          <w:sz w:val="24"/>
          <w:szCs w:val="24"/>
        </w:rPr>
        <w:t>lien social</w:t>
      </w:r>
      <w:r>
        <w:rPr>
          <w:rFonts w:ascii="Times New Roman" w:hAnsi="Times New Roman" w:cs="Times New Roman"/>
          <w:sz w:val="24"/>
          <w:szCs w:val="24"/>
        </w:rPr>
        <w:t xml:space="preserve">. </w:t>
      </w:r>
      <w:r w:rsidR="004E7031">
        <w:rPr>
          <w:rFonts w:ascii="Times New Roman" w:hAnsi="Times New Roman" w:cs="Times New Roman"/>
          <w:sz w:val="24"/>
          <w:szCs w:val="24"/>
        </w:rPr>
        <w:t xml:space="preserve">Il </w:t>
      </w:r>
      <w:r w:rsidR="00690DDD">
        <w:rPr>
          <w:rFonts w:ascii="Times New Roman" w:hAnsi="Times New Roman" w:cs="Times New Roman"/>
          <w:sz w:val="24"/>
          <w:szCs w:val="24"/>
        </w:rPr>
        <w:t>pense</w:t>
      </w:r>
      <w:r>
        <w:rPr>
          <w:rFonts w:ascii="Times New Roman" w:hAnsi="Times New Roman" w:cs="Times New Roman"/>
          <w:sz w:val="24"/>
          <w:szCs w:val="24"/>
        </w:rPr>
        <w:t xml:space="preserve"> un usage politique de l’éthique conçue comme « dominat</w:t>
      </w:r>
      <w:r w:rsidR="00690DDD">
        <w:rPr>
          <w:rFonts w:ascii="Times New Roman" w:hAnsi="Times New Roman" w:cs="Times New Roman"/>
          <w:sz w:val="24"/>
          <w:szCs w:val="24"/>
        </w:rPr>
        <w:t xml:space="preserve">ion commune de la matérialité », </w:t>
      </w:r>
      <w:r>
        <w:rPr>
          <w:rFonts w:ascii="Times New Roman" w:hAnsi="Times New Roman" w:cs="Times New Roman"/>
          <w:sz w:val="24"/>
          <w:szCs w:val="24"/>
        </w:rPr>
        <w:t xml:space="preserve">pour reprendre une expression de la </w:t>
      </w:r>
      <w:r w:rsidRPr="00EC2BBD">
        <w:rPr>
          <w:rFonts w:ascii="Times New Roman" w:hAnsi="Times New Roman" w:cs="Times New Roman"/>
          <w:i/>
          <w:sz w:val="24"/>
          <w:szCs w:val="24"/>
        </w:rPr>
        <w:t>Critique de la raison dialectique</w:t>
      </w:r>
      <w:r>
        <w:rPr>
          <w:rFonts w:ascii="Times New Roman" w:hAnsi="Times New Roman" w:cs="Times New Roman"/>
          <w:sz w:val="24"/>
          <w:szCs w:val="24"/>
        </w:rPr>
        <w:t>. L’éthique dont il est ici question, n’est pas seulement dialectique et matérialiste, elle est enracinée dans la lutte des classe</w:t>
      </w:r>
      <w:r w:rsidR="004E7031">
        <w:rPr>
          <w:rFonts w:ascii="Times New Roman" w:hAnsi="Times New Roman" w:cs="Times New Roman"/>
          <w:sz w:val="24"/>
          <w:szCs w:val="24"/>
        </w:rPr>
        <w:t xml:space="preserve">s, c’est pourquoi Sartre tende à identifier </w:t>
      </w:r>
      <w:r w:rsidR="00690DDD">
        <w:rPr>
          <w:rFonts w:ascii="Times New Roman" w:hAnsi="Times New Roman" w:cs="Times New Roman"/>
          <w:sz w:val="24"/>
          <w:szCs w:val="24"/>
        </w:rPr>
        <w:t>« </w:t>
      </w:r>
      <w:r w:rsidR="004E7031">
        <w:rPr>
          <w:rFonts w:ascii="Times New Roman" w:hAnsi="Times New Roman" w:cs="Times New Roman"/>
          <w:sz w:val="24"/>
          <w:szCs w:val="24"/>
        </w:rPr>
        <w:t>éthique véritable</w:t>
      </w:r>
      <w:r w:rsidR="00690DDD">
        <w:rPr>
          <w:rFonts w:ascii="Times New Roman" w:hAnsi="Times New Roman" w:cs="Times New Roman"/>
          <w:sz w:val="24"/>
          <w:szCs w:val="24"/>
        </w:rPr>
        <w:t> »</w:t>
      </w:r>
      <w:r w:rsidR="004E7031">
        <w:rPr>
          <w:rFonts w:ascii="Times New Roman" w:hAnsi="Times New Roman" w:cs="Times New Roman"/>
          <w:sz w:val="24"/>
          <w:szCs w:val="24"/>
        </w:rPr>
        <w:t xml:space="preserve"> et </w:t>
      </w:r>
      <w:r w:rsidR="00690DDD">
        <w:rPr>
          <w:rFonts w:ascii="Times New Roman" w:hAnsi="Times New Roman" w:cs="Times New Roman"/>
          <w:sz w:val="24"/>
          <w:szCs w:val="24"/>
        </w:rPr>
        <w:t>« </w:t>
      </w:r>
      <w:r w:rsidR="004E7031">
        <w:rPr>
          <w:rFonts w:ascii="Times New Roman" w:hAnsi="Times New Roman" w:cs="Times New Roman"/>
          <w:sz w:val="24"/>
          <w:szCs w:val="24"/>
        </w:rPr>
        <w:t>norme révolutionnaire</w:t>
      </w:r>
      <w:r w:rsidR="00690DDD">
        <w:rPr>
          <w:rFonts w:ascii="Times New Roman" w:hAnsi="Times New Roman" w:cs="Times New Roman"/>
          <w:sz w:val="24"/>
          <w:szCs w:val="24"/>
        </w:rPr>
        <w:t> »</w:t>
      </w:r>
      <w:r w:rsidR="004E7031">
        <w:rPr>
          <w:rFonts w:ascii="Times New Roman" w:hAnsi="Times New Roman" w:cs="Times New Roman"/>
          <w:sz w:val="24"/>
          <w:szCs w:val="24"/>
        </w:rPr>
        <w:t>.</w:t>
      </w:r>
      <w:r>
        <w:rPr>
          <w:rFonts w:ascii="Times New Roman" w:hAnsi="Times New Roman" w:cs="Times New Roman"/>
          <w:sz w:val="24"/>
          <w:szCs w:val="24"/>
        </w:rPr>
        <w:t xml:space="preserve"> Détermination de classe de l’éthique qui </w:t>
      </w:r>
      <w:r w:rsidR="004E7031" w:rsidRPr="00A80205">
        <w:rPr>
          <w:rFonts w:ascii="Times New Roman" w:hAnsi="Times New Roman" w:cs="Times New Roman"/>
          <w:i/>
          <w:sz w:val="24"/>
          <w:szCs w:val="24"/>
        </w:rPr>
        <w:t>exc</w:t>
      </w:r>
      <w:r w:rsidR="00A80205" w:rsidRPr="00A80205">
        <w:rPr>
          <w:rFonts w:ascii="Times New Roman" w:hAnsi="Times New Roman" w:cs="Times New Roman"/>
          <w:i/>
          <w:sz w:val="24"/>
          <w:szCs w:val="24"/>
        </w:rPr>
        <w:t>ède</w:t>
      </w:r>
      <w:r w:rsidR="00A80205">
        <w:rPr>
          <w:rFonts w:ascii="Times New Roman" w:hAnsi="Times New Roman" w:cs="Times New Roman"/>
          <w:sz w:val="24"/>
          <w:szCs w:val="24"/>
        </w:rPr>
        <w:t xml:space="preserve"> la singularité (cf. RE, p. 117).</w:t>
      </w:r>
    </w:p>
    <w:p w:rsidR="003C2A16" w:rsidRDefault="003C2A16" w:rsidP="00332ECE">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Penser la portée p</w:t>
      </w:r>
      <w:r w:rsidR="004E7888">
        <w:rPr>
          <w:rFonts w:ascii="Times New Roman" w:hAnsi="Times New Roman" w:cs="Times New Roman"/>
          <w:sz w:val="24"/>
          <w:szCs w:val="24"/>
        </w:rPr>
        <w:t>olitique de l’éthique est une tâ</w:t>
      </w:r>
      <w:r>
        <w:rPr>
          <w:rFonts w:ascii="Times New Roman" w:hAnsi="Times New Roman" w:cs="Times New Roman"/>
          <w:sz w:val="24"/>
          <w:szCs w:val="24"/>
        </w:rPr>
        <w:t xml:space="preserve">che inséparable d’une réflexion sur temporalité et temporalisation : ce qui distingue la véritable éthique des morales aliénées est précisément un diffèrent rapport au temps (avenir pur/non-savoir dans le premier cas, futur antérieur/répétition/prévision dans le second). La réflexion sartrienne sur la structure normative est donc liée de manière essentielle à la réflexion sur l’histoire et l’historicité des pratiques, tout comme à la nécessité de construire une nouvelle </w:t>
      </w:r>
      <w:r w:rsidRPr="00DD4A2D">
        <w:rPr>
          <w:rFonts w:ascii="Times New Roman" w:hAnsi="Times New Roman" w:cs="Times New Roman"/>
          <w:i/>
          <w:sz w:val="24"/>
          <w:szCs w:val="24"/>
        </w:rPr>
        <w:t>philosophie de l’histoire</w:t>
      </w:r>
      <w:r>
        <w:rPr>
          <w:rFonts w:ascii="Times New Roman" w:hAnsi="Times New Roman" w:cs="Times New Roman"/>
          <w:sz w:val="24"/>
          <w:szCs w:val="24"/>
        </w:rPr>
        <w:t xml:space="preserve">. </w:t>
      </w:r>
    </w:p>
    <w:p w:rsidR="003C2A16" w:rsidRPr="005F0A90" w:rsidRDefault="003C2A16" w:rsidP="00332ECE">
      <w:pPr>
        <w:pStyle w:val="Paragrafoelenco"/>
        <w:numPr>
          <w:ilvl w:val="0"/>
          <w:numId w:val="1"/>
        </w:numPr>
        <w:rPr>
          <w:rFonts w:ascii="Times New Roman" w:hAnsi="Times New Roman" w:cs="Times New Roman"/>
          <w:sz w:val="24"/>
          <w:szCs w:val="24"/>
        </w:rPr>
      </w:pPr>
      <w:r>
        <w:rPr>
          <w:rFonts w:ascii="Times New Roman" w:hAnsi="Times New Roman" w:cs="Times New Roman"/>
          <w:sz w:val="24"/>
          <w:szCs w:val="24"/>
        </w:rPr>
        <w:t xml:space="preserve">C’est la structure même de la praxis à être éthique en tant que dépassement du conditionnement du champ pratique en vue d’une fin posée comme devant-être-réalisée. Sartre pense une normativité qui est inscrite dans l’existant, sur le plan organique du vivant, avant même que dans les structures socio-historiques. Ce faisant, il complexifie l’opposition entre </w:t>
      </w:r>
      <w:proofErr w:type="spellStart"/>
      <w:r w:rsidRPr="00EC2BBD">
        <w:rPr>
          <w:rFonts w:ascii="Times New Roman" w:hAnsi="Times New Roman" w:cs="Times New Roman"/>
          <w:i/>
          <w:sz w:val="24"/>
          <w:szCs w:val="24"/>
        </w:rPr>
        <w:t>nomos</w:t>
      </w:r>
      <w:proofErr w:type="spellEnd"/>
      <w:r>
        <w:rPr>
          <w:rFonts w:ascii="Times New Roman" w:hAnsi="Times New Roman" w:cs="Times New Roman"/>
          <w:sz w:val="24"/>
          <w:szCs w:val="24"/>
        </w:rPr>
        <w:t xml:space="preserve"> et </w:t>
      </w:r>
      <w:r w:rsidRPr="00EC2BBD">
        <w:rPr>
          <w:rFonts w:ascii="Times New Roman" w:hAnsi="Times New Roman" w:cs="Times New Roman"/>
          <w:i/>
          <w:sz w:val="24"/>
          <w:szCs w:val="24"/>
        </w:rPr>
        <w:t>physis</w:t>
      </w:r>
      <w:r>
        <w:rPr>
          <w:rFonts w:ascii="Times New Roman" w:hAnsi="Times New Roman" w:cs="Times New Roman"/>
          <w:sz w:val="24"/>
          <w:szCs w:val="24"/>
        </w:rPr>
        <w:t>, entre le normatif et le naturel. C’est justement à partir de cette complication (qui est</w:t>
      </w:r>
      <w:r w:rsidR="005F0A90">
        <w:rPr>
          <w:rFonts w:ascii="Times New Roman" w:hAnsi="Times New Roman" w:cs="Times New Roman"/>
          <w:sz w:val="24"/>
          <w:szCs w:val="24"/>
        </w:rPr>
        <w:t xml:space="preserve"> aussi une </w:t>
      </w:r>
      <w:proofErr w:type="spellStart"/>
      <w:r w:rsidR="005F0A90">
        <w:rPr>
          <w:rFonts w:ascii="Times New Roman" w:hAnsi="Times New Roman" w:cs="Times New Roman"/>
          <w:sz w:val="24"/>
          <w:szCs w:val="24"/>
        </w:rPr>
        <w:t>co</w:t>
      </w:r>
      <w:proofErr w:type="spellEnd"/>
      <w:r w:rsidR="005F0A90">
        <w:rPr>
          <w:rFonts w:ascii="Times New Roman" w:hAnsi="Times New Roman" w:cs="Times New Roman"/>
          <w:sz w:val="24"/>
          <w:szCs w:val="24"/>
        </w:rPr>
        <w:t>-implication) que j’essaierai</w:t>
      </w:r>
      <w:r>
        <w:rPr>
          <w:rFonts w:ascii="Times New Roman" w:hAnsi="Times New Roman" w:cs="Times New Roman"/>
          <w:sz w:val="24"/>
          <w:szCs w:val="24"/>
        </w:rPr>
        <w:t xml:space="preserve"> </w:t>
      </w:r>
      <w:r w:rsidR="005F0A90">
        <w:rPr>
          <w:rFonts w:ascii="Times New Roman" w:hAnsi="Times New Roman" w:cs="Times New Roman"/>
          <w:sz w:val="24"/>
          <w:szCs w:val="24"/>
        </w:rPr>
        <w:t xml:space="preserve">de montrer </w:t>
      </w:r>
      <w:r>
        <w:rPr>
          <w:rFonts w:ascii="Times New Roman" w:hAnsi="Times New Roman" w:cs="Times New Roman"/>
          <w:sz w:val="24"/>
          <w:szCs w:val="24"/>
        </w:rPr>
        <w:t>le trait distinctif de la c</w:t>
      </w:r>
      <w:r w:rsidR="00887D8C">
        <w:rPr>
          <w:rFonts w:ascii="Times New Roman" w:hAnsi="Times New Roman" w:cs="Times New Roman"/>
          <w:sz w:val="24"/>
          <w:szCs w:val="24"/>
        </w:rPr>
        <w:t>ritique sartrienne à l’égard du droit positif</w:t>
      </w:r>
      <w:r w:rsidR="005F0A90">
        <w:rPr>
          <w:rFonts w:ascii="Times New Roman" w:hAnsi="Times New Roman" w:cs="Times New Roman"/>
          <w:sz w:val="24"/>
          <w:szCs w:val="24"/>
        </w:rPr>
        <w:t xml:space="preserve">. </w:t>
      </w:r>
    </w:p>
    <w:p w:rsidR="003C2A16" w:rsidRDefault="003C2A16" w:rsidP="00332ECE">
      <w:pPr>
        <w:rPr>
          <w:rFonts w:ascii="Times New Roman" w:hAnsi="Times New Roman" w:cs="Times New Roman"/>
          <w:sz w:val="24"/>
          <w:szCs w:val="24"/>
        </w:rPr>
      </w:pPr>
    </w:p>
    <w:p w:rsidR="003C2A16" w:rsidRPr="004923CC" w:rsidRDefault="004923CC" w:rsidP="00332ECE">
      <w:pPr>
        <w:rPr>
          <w:rFonts w:ascii="Times New Roman" w:hAnsi="Times New Roman" w:cs="Times New Roman"/>
          <w:sz w:val="24"/>
          <w:szCs w:val="24"/>
          <w:u w:val="single"/>
        </w:rPr>
      </w:pPr>
      <w:r>
        <w:rPr>
          <w:rFonts w:ascii="Times New Roman" w:hAnsi="Times New Roman" w:cs="Times New Roman"/>
          <w:sz w:val="24"/>
          <w:szCs w:val="24"/>
          <w:u w:val="single"/>
        </w:rPr>
        <w:t>Objectifs</w:t>
      </w:r>
    </w:p>
    <w:p w:rsidR="003C2A16" w:rsidRDefault="003C2A16" w:rsidP="00332ECE">
      <w:pPr>
        <w:rPr>
          <w:rFonts w:ascii="Times New Roman" w:hAnsi="Times New Roman" w:cs="Times New Roman"/>
          <w:sz w:val="24"/>
          <w:szCs w:val="24"/>
        </w:rPr>
      </w:pPr>
      <w:r>
        <w:rPr>
          <w:rFonts w:ascii="Times New Roman" w:hAnsi="Times New Roman" w:cs="Times New Roman"/>
          <w:sz w:val="24"/>
          <w:szCs w:val="24"/>
        </w:rPr>
        <w:t>À partir de ce cadre, ma lecture vise à faire émerger un enjeu supplémentaire du manuscrit de Rome64 - outre à celui justement souligné par les éditeurs (p.95) concernant</w:t>
      </w:r>
      <w:r w:rsidRPr="00D0043F">
        <w:rPr>
          <w:rFonts w:ascii="Times New Roman" w:hAnsi="Times New Roman" w:cs="Times New Roman"/>
          <w:sz w:val="24"/>
          <w:szCs w:val="24"/>
        </w:rPr>
        <w:t xml:space="preserve"> </w:t>
      </w:r>
      <w:r>
        <w:rPr>
          <w:rFonts w:ascii="Times New Roman" w:hAnsi="Times New Roman" w:cs="Times New Roman"/>
          <w:sz w:val="24"/>
          <w:szCs w:val="24"/>
        </w:rPr>
        <w:t xml:space="preserve">la volonté sartrienne de répondre aux critiques provenant du versant de l’anthropologie structurale - : il me semble que Sartre s’efforce ici de penser une forme de normativité qui est extra-juridique et, tout à la fois, douée d’une « force de loi » pour le dire avec Derrida. Une normativité qui résiste et se dérobe à toute codification juridique, sans se réduire pour autant à une loi intérieure, intime, reposant exclusivement dans la conscience morale de l’individu. </w:t>
      </w:r>
      <w:r w:rsidR="001F4004">
        <w:rPr>
          <w:rFonts w:ascii="Times New Roman" w:hAnsi="Times New Roman" w:cs="Times New Roman"/>
          <w:sz w:val="24"/>
          <w:szCs w:val="24"/>
        </w:rPr>
        <w:t xml:space="preserve">En approfondissant </w:t>
      </w:r>
      <w:r w:rsidR="00AF0835">
        <w:rPr>
          <w:rFonts w:ascii="Times New Roman" w:hAnsi="Times New Roman" w:cs="Times New Roman"/>
          <w:sz w:val="24"/>
          <w:szCs w:val="24"/>
        </w:rPr>
        <w:t xml:space="preserve">l’analyse sartrienne du rapport </w:t>
      </w:r>
      <w:r w:rsidR="00AF0835" w:rsidRPr="00E82535">
        <w:rPr>
          <w:rFonts w:ascii="Times New Roman" w:hAnsi="Times New Roman" w:cs="Times New Roman"/>
          <w:sz w:val="24"/>
          <w:szCs w:val="24"/>
        </w:rPr>
        <w:t xml:space="preserve">entre </w:t>
      </w:r>
      <w:r w:rsidR="001F4004">
        <w:rPr>
          <w:rFonts w:ascii="Times New Roman" w:hAnsi="Times New Roman" w:cs="Times New Roman"/>
          <w:sz w:val="24"/>
          <w:szCs w:val="24"/>
        </w:rPr>
        <w:t xml:space="preserve">norme-droit-violence, l’approche que je propose </w:t>
      </w:r>
      <w:r>
        <w:rPr>
          <w:rFonts w:ascii="Times New Roman" w:hAnsi="Times New Roman" w:cs="Times New Roman"/>
          <w:sz w:val="24"/>
          <w:szCs w:val="24"/>
        </w:rPr>
        <w:t xml:space="preserve">devrait permettre : </w:t>
      </w:r>
    </w:p>
    <w:p w:rsidR="003C2A16" w:rsidRPr="002930BB" w:rsidRDefault="003C2A16" w:rsidP="00332ECE">
      <w:pPr>
        <w:pStyle w:val="Paragrafoelenco"/>
        <w:numPr>
          <w:ilvl w:val="0"/>
          <w:numId w:val="2"/>
        </w:numPr>
        <w:rPr>
          <w:rFonts w:ascii="Times New Roman" w:hAnsi="Times New Roman" w:cs="Times New Roman"/>
          <w:sz w:val="24"/>
          <w:szCs w:val="24"/>
        </w:rPr>
      </w:pPr>
      <w:r w:rsidRPr="002930BB">
        <w:rPr>
          <w:rFonts w:ascii="Times New Roman" w:hAnsi="Times New Roman" w:cs="Times New Roman"/>
          <w:sz w:val="24"/>
          <w:szCs w:val="24"/>
        </w:rPr>
        <w:lastRenderedPageBreak/>
        <w:t>D’imposer une torsion spécifique à ce que Sartre nomme « subjectivation par la norme ». S’il est vrai que l’expression « sujet en intériorité »</w:t>
      </w:r>
      <w:r w:rsidRPr="002930BB">
        <w:rPr>
          <w:rStyle w:val="PidipaginaCarattere"/>
          <w:rFonts w:ascii="Times New Roman" w:hAnsi="Times New Roman" w:cs="Times New Roman"/>
          <w:sz w:val="24"/>
          <w:szCs w:val="24"/>
        </w:rPr>
        <w:t xml:space="preserve"> </w:t>
      </w:r>
      <w:r>
        <w:rPr>
          <w:rStyle w:val="Rimandonotaapidipagina"/>
          <w:rFonts w:ascii="Times New Roman" w:hAnsi="Times New Roman" w:cs="Times New Roman"/>
          <w:sz w:val="24"/>
          <w:szCs w:val="24"/>
          <w:lang w:val="it-IT"/>
        </w:rPr>
        <w:footnoteReference w:id="2"/>
      </w:r>
      <w:r>
        <w:rPr>
          <w:rFonts w:ascii="Times New Roman" w:hAnsi="Times New Roman" w:cs="Times New Roman"/>
          <w:sz w:val="24"/>
          <w:szCs w:val="24"/>
        </w:rPr>
        <w:t xml:space="preserve"> revient à plusieurs reprises</w:t>
      </w:r>
      <w:r w:rsidR="00245374">
        <w:rPr>
          <w:rFonts w:ascii="Times New Roman" w:hAnsi="Times New Roman" w:cs="Times New Roman"/>
          <w:sz w:val="24"/>
          <w:szCs w:val="24"/>
        </w:rPr>
        <w:t xml:space="preserve"> dans le manuscrit</w:t>
      </w:r>
      <w:r>
        <w:rPr>
          <w:rFonts w:ascii="Times New Roman" w:hAnsi="Times New Roman" w:cs="Times New Roman"/>
          <w:sz w:val="24"/>
          <w:szCs w:val="24"/>
        </w:rPr>
        <w:t>,</w:t>
      </w:r>
      <w:r w:rsidRPr="002930BB">
        <w:rPr>
          <w:rFonts w:ascii="Times New Roman" w:hAnsi="Times New Roman" w:cs="Times New Roman"/>
          <w:sz w:val="24"/>
          <w:szCs w:val="24"/>
        </w:rPr>
        <w:t xml:space="preserve"> il est tout aussi vrai que ce mouvement de subjectivation ne peut concerner seulement l’individu </w:t>
      </w:r>
      <w:r>
        <w:rPr>
          <w:rFonts w:ascii="Times New Roman" w:hAnsi="Times New Roman" w:cs="Times New Roman"/>
          <w:sz w:val="24"/>
          <w:szCs w:val="24"/>
        </w:rPr>
        <w:t>pris dans sa</w:t>
      </w:r>
      <w:r w:rsidRPr="002930BB">
        <w:rPr>
          <w:rFonts w:ascii="Times New Roman" w:hAnsi="Times New Roman" w:cs="Times New Roman"/>
          <w:sz w:val="24"/>
          <w:szCs w:val="24"/>
        </w:rPr>
        <w:t xml:space="preserve"> singularité, puisque l’éthique </w:t>
      </w:r>
      <w:r w:rsidR="008E221A">
        <w:rPr>
          <w:rFonts w:ascii="Times New Roman" w:hAnsi="Times New Roman" w:cs="Times New Roman"/>
          <w:sz w:val="24"/>
          <w:szCs w:val="24"/>
        </w:rPr>
        <w:t xml:space="preserve">est pensée </w:t>
      </w:r>
      <w:r w:rsidR="00245374">
        <w:rPr>
          <w:rFonts w:ascii="Times New Roman" w:hAnsi="Times New Roman" w:cs="Times New Roman"/>
          <w:sz w:val="24"/>
          <w:szCs w:val="24"/>
        </w:rPr>
        <w:t xml:space="preserve">comme norme fondamentale de l’action commune (p.91). </w:t>
      </w:r>
    </w:p>
    <w:p w:rsidR="00A60E3E" w:rsidRDefault="003C2A16" w:rsidP="00332ECE">
      <w:pPr>
        <w:pStyle w:val="Paragrafoelenco"/>
        <w:numPr>
          <w:ilvl w:val="0"/>
          <w:numId w:val="2"/>
        </w:numPr>
        <w:rPr>
          <w:rFonts w:ascii="Times New Roman" w:hAnsi="Times New Roman" w:cs="Times New Roman"/>
          <w:sz w:val="24"/>
          <w:szCs w:val="24"/>
        </w:rPr>
      </w:pPr>
      <w:r>
        <w:rPr>
          <w:rFonts w:ascii="Times New Roman" w:hAnsi="Times New Roman" w:cs="Times New Roman"/>
          <w:sz w:val="24"/>
          <w:szCs w:val="24"/>
        </w:rPr>
        <w:t>D’utiliser le chantier ouvert par Rome64 pour lire différemment certaines prises de position politiques adoptées par Sartre au cours des années 1970, souvent critiquées pour leur</w:t>
      </w:r>
      <w:r w:rsidR="00A26964">
        <w:rPr>
          <w:rFonts w:ascii="Times New Roman" w:hAnsi="Times New Roman" w:cs="Times New Roman"/>
          <w:sz w:val="24"/>
          <w:szCs w:val="24"/>
        </w:rPr>
        <w:t xml:space="preserve"> apparente</w:t>
      </w:r>
      <w:r>
        <w:rPr>
          <w:rFonts w:ascii="Times New Roman" w:hAnsi="Times New Roman" w:cs="Times New Roman"/>
          <w:sz w:val="24"/>
          <w:szCs w:val="24"/>
        </w:rPr>
        <w:t xml:space="preserve"> naïveté ou pour la manière dont Sartre transpose des débats politiques cruciaux sur le terrain de l’humanisme, d</w:t>
      </w:r>
      <w:r w:rsidR="00E32DDC">
        <w:rPr>
          <w:rFonts w:ascii="Times New Roman" w:hAnsi="Times New Roman" w:cs="Times New Roman"/>
          <w:sz w:val="24"/>
          <w:szCs w:val="24"/>
        </w:rPr>
        <w:t xml:space="preserve">e droits de l’homme, etc. </w:t>
      </w:r>
      <w:r w:rsidR="00F34604">
        <w:rPr>
          <w:rFonts w:ascii="Times New Roman" w:hAnsi="Times New Roman" w:cs="Times New Roman"/>
          <w:sz w:val="24"/>
          <w:szCs w:val="24"/>
        </w:rPr>
        <w:t>L</w:t>
      </w:r>
      <w:r>
        <w:rPr>
          <w:rFonts w:ascii="Times New Roman" w:hAnsi="Times New Roman" w:cs="Times New Roman"/>
          <w:sz w:val="24"/>
          <w:szCs w:val="24"/>
        </w:rPr>
        <w:t>es outils fournis dans Rome64 pour penser u</w:t>
      </w:r>
      <w:r w:rsidR="00F34604">
        <w:rPr>
          <w:rFonts w:ascii="Times New Roman" w:hAnsi="Times New Roman" w:cs="Times New Roman"/>
          <w:sz w:val="24"/>
          <w:szCs w:val="24"/>
        </w:rPr>
        <w:t>ne normativité au-delà du droit</w:t>
      </w:r>
      <w:r>
        <w:rPr>
          <w:rFonts w:ascii="Times New Roman" w:hAnsi="Times New Roman" w:cs="Times New Roman"/>
          <w:sz w:val="24"/>
          <w:szCs w:val="24"/>
        </w:rPr>
        <w:t xml:space="preserve"> peuvent </w:t>
      </w:r>
      <w:r w:rsidR="00F34604">
        <w:rPr>
          <w:rFonts w:ascii="Times New Roman" w:hAnsi="Times New Roman" w:cs="Times New Roman"/>
          <w:sz w:val="24"/>
          <w:szCs w:val="24"/>
        </w:rPr>
        <w:t xml:space="preserve">éclairer les modalités d’intervention </w:t>
      </w:r>
      <w:r>
        <w:rPr>
          <w:rFonts w:ascii="Times New Roman" w:hAnsi="Times New Roman" w:cs="Times New Roman"/>
          <w:sz w:val="24"/>
          <w:szCs w:val="24"/>
        </w:rPr>
        <w:t>politique de S</w:t>
      </w:r>
      <w:r w:rsidR="00F34604">
        <w:rPr>
          <w:rFonts w:ascii="Times New Roman" w:hAnsi="Times New Roman" w:cs="Times New Roman"/>
          <w:sz w:val="24"/>
          <w:szCs w:val="24"/>
        </w:rPr>
        <w:t>artre, et je pense en particulier : à</w:t>
      </w:r>
      <w:r>
        <w:rPr>
          <w:rFonts w:ascii="Times New Roman" w:hAnsi="Times New Roman" w:cs="Times New Roman"/>
          <w:sz w:val="24"/>
          <w:szCs w:val="24"/>
        </w:rPr>
        <w:t xml:space="preserve"> sa pa</w:t>
      </w:r>
      <w:r w:rsidR="00F34604">
        <w:rPr>
          <w:rFonts w:ascii="Times New Roman" w:hAnsi="Times New Roman" w:cs="Times New Roman"/>
          <w:sz w:val="24"/>
          <w:szCs w:val="24"/>
        </w:rPr>
        <w:t xml:space="preserve">rticipation au Tribunal Russell, ouvrant une </w:t>
      </w:r>
      <w:r>
        <w:rPr>
          <w:rFonts w:ascii="Times New Roman" w:hAnsi="Times New Roman" w:cs="Times New Roman"/>
          <w:sz w:val="24"/>
          <w:szCs w:val="24"/>
        </w:rPr>
        <w:t xml:space="preserve">réflexion sur </w:t>
      </w:r>
      <w:r w:rsidR="001F2797">
        <w:rPr>
          <w:rFonts w:ascii="Times New Roman" w:hAnsi="Times New Roman" w:cs="Times New Roman"/>
          <w:sz w:val="24"/>
          <w:szCs w:val="24"/>
        </w:rPr>
        <w:t xml:space="preserve">le </w:t>
      </w:r>
      <w:r w:rsidR="00CD69F5">
        <w:rPr>
          <w:rFonts w:ascii="Times New Roman" w:hAnsi="Times New Roman" w:cs="Times New Roman"/>
          <w:sz w:val="24"/>
          <w:szCs w:val="24"/>
        </w:rPr>
        <w:t>monopole</w:t>
      </w:r>
      <w:r w:rsidR="001F2797">
        <w:rPr>
          <w:rFonts w:ascii="Times New Roman" w:hAnsi="Times New Roman" w:cs="Times New Roman"/>
          <w:sz w:val="24"/>
          <w:szCs w:val="24"/>
        </w:rPr>
        <w:t xml:space="preserve"> </w:t>
      </w:r>
      <w:r w:rsidR="0059553C">
        <w:rPr>
          <w:rFonts w:ascii="Times New Roman" w:hAnsi="Times New Roman" w:cs="Times New Roman"/>
          <w:sz w:val="24"/>
          <w:szCs w:val="24"/>
        </w:rPr>
        <w:t xml:space="preserve">juridique </w:t>
      </w:r>
      <w:r w:rsidR="001F2797">
        <w:rPr>
          <w:rFonts w:ascii="Times New Roman" w:hAnsi="Times New Roman" w:cs="Times New Roman"/>
          <w:sz w:val="24"/>
          <w:szCs w:val="24"/>
        </w:rPr>
        <w:t>de la justice de la part de l’</w:t>
      </w:r>
      <w:r w:rsidR="00CD69F5">
        <w:rPr>
          <w:rFonts w:ascii="Times New Roman" w:hAnsi="Times New Roman" w:cs="Times New Roman"/>
          <w:sz w:val="24"/>
          <w:szCs w:val="24"/>
        </w:rPr>
        <w:t>É</w:t>
      </w:r>
      <w:r w:rsidR="001F2797">
        <w:rPr>
          <w:rFonts w:ascii="Times New Roman" w:hAnsi="Times New Roman" w:cs="Times New Roman"/>
          <w:sz w:val="24"/>
          <w:szCs w:val="24"/>
        </w:rPr>
        <w:t>tat (</w:t>
      </w:r>
      <w:r w:rsidR="00FF33A0">
        <w:rPr>
          <w:rFonts w:ascii="Times New Roman" w:hAnsi="Times New Roman" w:cs="Times New Roman"/>
          <w:sz w:val="24"/>
          <w:szCs w:val="24"/>
        </w:rPr>
        <w:t xml:space="preserve">cf. </w:t>
      </w:r>
      <w:r w:rsidR="001F2797">
        <w:rPr>
          <w:rFonts w:ascii="Times New Roman" w:hAnsi="Times New Roman" w:cs="Times New Roman"/>
          <w:i/>
          <w:sz w:val="24"/>
          <w:szCs w:val="24"/>
        </w:rPr>
        <w:t>Justice et É</w:t>
      </w:r>
      <w:r w:rsidRPr="001F2797">
        <w:rPr>
          <w:rFonts w:ascii="Times New Roman" w:hAnsi="Times New Roman" w:cs="Times New Roman"/>
          <w:i/>
          <w:sz w:val="24"/>
          <w:szCs w:val="24"/>
        </w:rPr>
        <w:t>tat</w:t>
      </w:r>
      <w:r w:rsidR="001F2797">
        <w:rPr>
          <w:rFonts w:ascii="Times New Roman" w:hAnsi="Times New Roman" w:cs="Times New Roman"/>
          <w:i/>
          <w:sz w:val="24"/>
          <w:szCs w:val="24"/>
        </w:rPr>
        <w:t xml:space="preserve">, </w:t>
      </w:r>
      <w:r w:rsidR="001F2797">
        <w:rPr>
          <w:rFonts w:ascii="Times New Roman" w:hAnsi="Times New Roman" w:cs="Times New Roman"/>
          <w:sz w:val="24"/>
          <w:szCs w:val="24"/>
        </w:rPr>
        <w:t>1</w:t>
      </w:r>
      <w:r>
        <w:rPr>
          <w:rFonts w:ascii="Times New Roman" w:hAnsi="Times New Roman" w:cs="Times New Roman"/>
          <w:sz w:val="24"/>
          <w:szCs w:val="24"/>
        </w:rPr>
        <w:t xml:space="preserve">972) ; </w:t>
      </w:r>
      <w:r w:rsidR="00F34604">
        <w:rPr>
          <w:rFonts w:ascii="Times New Roman" w:hAnsi="Times New Roman" w:cs="Times New Roman"/>
          <w:sz w:val="24"/>
          <w:szCs w:val="24"/>
        </w:rPr>
        <w:t xml:space="preserve">à </w:t>
      </w:r>
      <w:r>
        <w:rPr>
          <w:rFonts w:ascii="Times New Roman" w:hAnsi="Times New Roman" w:cs="Times New Roman"/>
          <w:sz w:val="24"/>
          <w:szCs w:val="24"/>
        </w:rPr>
        <w:t xml:space="preserve">son positionnement à l’égard des événements liées </w:t>
      </w:r>
      <w:r w:rsidR="00245374">
        <w:rPr>
          <w:rFonts w:ascii="Times New Roman" w:hAnsi="Times New Roman" w:cs="Times New Roman"/>
          <w:sz w:val="24"/>
          <w:szCs w:val="24"/>
        </w:rPr>
        <w:t xml:space="preserve">aux </w:t>
      </w:r>
      <w:r>
        <w:rPr>
          <w:rFonts w:ascii="Times New Roman" w:hAnsi="Times New Roman" w:cs="Times New Roman"/>
          <w:sz w:val="24"/>
          <w:szCs w:val="24"/>
        </w:rPr>
        <w:t>m</w:t>
      </w:r>
      <w:r w:rsidR="00FF33A0">
        <w:rPr>
          <w:rFonts w:ascii="Times New Roman" w:hAnsi="Times New Roman" w:cs="Times New Roman"/>
          <w:sz w:val="24"/>
          <w:szCs w:val="24"/>
        </w:rPr>
        <w:t xml:space="preserve">embres de la </w:t>
      </w:r>
      <w:r w:rsidR="00FF33A0" w:rsidRPr="00FF33A0">
        <w:rPr>
          <w:rFonts w:ascii="Times New Roman" w:hAnsi="Times New Roman" w:cs="Times New Roman"/>
          <w:sz w:val="24"/>
          <w:szCs w:val="24"/>
        </w:rPr>
        <w:t xml:space="preserve">Rote </w:t>
      </w:r>
      <w:proofErr w:type="spellStart"/>
      <w:r w:rsidR="00FF33A0" w:rsidRPr="00FF33A0">
        <w:rPr>
          <w:rFonts w:ascii="Times New Roman" w:hAnsi="Times New Roman" w:cs="Times New Roman"/>
          <w:sz w:val="24"/>
          <w:szCs w:val="24"/>
        </w:rPr>
        <w:t>Armee</w:t>
      </w:r>
      <w:proofErr w:type="spellEnd"/>
      <w:r w:rsidR="00FF33A0" w:rsidRPr="00FF33A0">
        <w:rPr>
          <w:rFonts w:ascii="Times New Roman" w:hAnsi="Times New Roman" w:cs="Times New Roman"/>
          <w:sz w:val="24"/>
          <w:szCs w:val="24"/>
        </w:rPr>
        <w:t xml:space="preserve"> </w:t>
      </w:r>
      <w:proofErr w:type="spellStart"/>
      <w:r w:rsidR="00FF33A0" w:rsidRPr="00FF33A0">
        <w:rPr>
          <w:rFonts w:ascii="Times New Roman" w:hAnsi="Times New Roman" w:cs="Times New Roman"/>
          <w:sz w:val="24"/>
          <w:szCs w:val="24"/>
        </w:rPr>
        <w:t>Fraktion</w:t>
      </w:r>
      <w:proofErr w:type="spellEnd"/>
      <w:r>
        <w:rPr>
          <w:rFonts w:ascii="Times New Roman" w:hAnsi="Times New Roman" w:cs="Times New Roman"/>
          <w:sz w:val="24"/>
          <w:szCs w:val="24"/>
        </w:rPr>
        <w:t xml:space="preserve"> entre 1974 et</w:t>
      </w:r>
      <w:r w:rsidR="00CD69F5">
        <w:rPr>
          <w:rFonts w:ascii="Times New Roman" w:hAnsi="Times New Roman" w:cs="Times New Roman"/>
          <w:sz w:val="24"/>
          <w:szCs w:val="24"/>
        </w:rPr>
        <w:t xml:space="preserve"> 1977 et </w:t>
      </w:r>
      <w:r w:rsidR="00FF33A0">
        <w:rPr>
          <w:rFonts w:ascii="Times New Roman" w:hAnsi="Times New Roman" w:cs="Times New Roman"/>
          <w:sz w:val="24"/>
          <w:szCs w:val="24"/>
        </w:rPr>
        <w:t>à l’affaire-Croissant (cf. entretien</w:t>
      </w:r>
      <w:r w:rsidR="00CD69F5">
        <w:rPr>
          <w:rFonts w:ascii="Times New Roman" w:hAnsi="Times New Roman" w:cs="Times New Roman"/>
          <w:sz w:val="24"/>
          <w:szCs w:val="24"/>
        </w:rPr>
        <w:t xml:space="preserve"> avec A. Munster avant la visite à A. Baader dans la </w:t>
      </w:r>
      <w:r w:rsidR="00E3660B">
        <w:rPr>
          <w:rFonts w:ascii="Times New Roman" w:hAnsi="Times New Roman" w:cs="Times New Roman"/>
          <w:sz w:val="24"/>
          <w:szCs w:val="24"/>
        </w:rPr>
        <w:t>prison</w:t>
      </w:r>
      <w:r w:rsidR="00CD69F5">
        <w:rPr>
          <w:rFonts w:ascii="Times New Roman" w:hAnsi="Times New Roman" w:cs="Times New Roman"/>
          <w:sz w:val="24"/>
          <w:szCs w:val="24"/>
        </w:rPr>
        <w:t xml:space="preserve"> de </w:t>
      </w:r>
      <w:proofErr w:type="spellStart"/>
      <w:r w:rsidR="00CD69F5">
        <w:rPr>
          <w:rFonts w:ascii="Times New Roman" w:hAnsi="Times New Roman" w:cs="Times New Roman"/>
          <w:sz w:val="24"/>
          <w:szCs w:val="24"/>
        </w:rPr>
        <w:t>Stammheim</w:t>
      </w:r>
      <w:proofErr w:type="spellEnd"/>
      <w:r w:rsidR="003C6DDC">
        <w:rPr>
          <w:rFonts w:ascii="Times New Roman" w:hAnsi="Times New Roman" w:cs="Times New Roman"/>
          <w:sz w:val="24"/>
          <w:szCs w:val="24"/>
        </w:rPr>
        <w:t xml:space="preserve"> : </w:t>
      </w:r>
      <w:r w:rsidR="00E3660B" w:rsidRPr="003C6DDC">
        <w:rPr>
          <w:rFonts w:ascii="Times New Roman" w:hAnsi="Times New Roman" w:cs="Times New Roman"/>
          <w:i/>
          <w:sz w:val="24"/>
          <w:szCs w:val="24"/>
        </w:rPr>
        <w:t>On peut dire qu’</w:t>
      </w:r>
      <w:r w:rsidR="003C6DDC">
        <w:rPr>
          <w:rFonts w:ascii="Times New Roman" w:hAnsi="Times New Roman" w:cs="Times New Roman"/>
          <w:i/>
          <w:sz w:val="24"/>
          <w:szCs w:val="24"/>
        </w:rPr>
        <w:t xml:space="preserve">il y a, là, </w:t>
      </w:r>
      <w:r w:rsidR="00E3660B" w:rsidRPr="003C6DDC">
        <w:rPr>
          <w:rFonts w:ascii="Times New Roman" w:hAnsi="Times New Roman" w:cs="Times New Roman"/>
          <w:i/>
          <w:sz w:val="24"/>
          <w:szCs w:val="24"/>
        </w:rPr>
        <w:t>violation des droits de l’homme</w:t>
      </w:r>
      <w:r w:rsidR="00E3660B">
        <w:rPr>
          <w:rFonts w:ascii="Times New Roman" w:hAnsi="Times New Roman" w:cs="Times New Roman"/>
          <w:sz w:val="24"/>
          <w:szCs w:val="24"/>
        </w:rPr>
        <w:t>, in « Les Temps Modernes », n.632-633-634, 2005, p. 708-714</w:t>
      </w:r>
      <w:r w:rsidR="00CD69F5">
        <w:rPr>
          <w:rFonts w:ascii="Times New Roman" w:hAnsi="Times New Roman" w:cs="Times New Roman"/>
          <w:sz w:val="24"/>
          <w:szCs w:val="24"/>
        </w:rPr>
        <w:t xml:space="preserve">). </w:t>
      </w:r>
    </w:p>
    <w:p w:rsidR="00332ECE" w:rsidRPr="00332ECE" w:rsidRDefault="00332ECE" w:rsidP="00332ECE">
      <w:pPr>
        <w:ind w:left="284" w:firstLine="0"/>
        <w:rPr>
          <w:rFonts w:ascii="Times New Roman" w:hAnsi="Times New Roman" w:cs="Times New Roman"/>
          <w:sz w:val="24"/>
          <w:szCs w:val="24"/>
          <w:highlight w:val="yellow"/>
        </w:rPr>
      </w:pPr>
    </w:p>
    <w:p w:rsidR="003C2A16" w:rsidRPr="00466F91" w:rsidRDefault="00466F91" w:rsidP="00332ECE">
      <w:pPr>
        <w:pStyle w:val="Paragrafoelenco"/>
        <w:numPr>
          <w:ilvl w:val="0"/>
          <w:numId w:val="3"/>
        </w:numPr>
        <w:rPr>
          <w:rFonts w:ascii="Times New Roman" w:hAnsi="Times New Roman" w:cs="Times New Roman"/>
          <w:b/>
          <w:i/>
          <w:sz w:val="24"/>
          <w:szCs w:val="24"/>
        </w:rPr>
      </w:pPr>
      <w:r w:rsidRPr="00466F91">
        <w:rPr>
          <w:rFonts w:ascii="Times New Roman" w:hAnsi="Times New Roman" w:cs="Times New Roman"/>
          <w:b/>
          <w:i/>
          <w:sz w:val="24"/>
          <w:szCs w:val="24"/>
        </w:rPr>
        <w:t>La norme au-delà du droit, ou </w:t>
      </w:r>
      <w:r w:rsidR="003C2A16" w:rsidRPr="00466F91">
        <w:rPr>
          <w:rFonts w:ascii="Times New Roman" w:hAnsi="Times New Roman" w:cs="Times New Roman"/>
          <w:b/>
          <w:i/>
          <w:sz w:val="24"/>
          <w:szCs w:val="24"/>
        </w:rPr>
        <w:t>de la violence intériorisée</w:t>
      </w:r>
    </w:p>
    <w:p w:rsidR="003C2A16" w:rsidRPr="001E695D" w:rsidRDefault="003C2A16" w:rsidP="00332ECE">
      <w:pPr>
        <w:rPr>
          <w:rFonts w:ascii="Times New Roman" w:hAnsi="Times New Roman" w:cs="Times New Roman"/>
          <w:b/>
          <w:sz w:val="24"/>
          <w:szCs w:val="24"/>
        </w:rPr>
      </w:pPr>
    </w:p>
    <w:p w:rsidR="003C2A16" w:rsidRDefault="0016483E" w:rsidP="00332ECE">
      <w:pPr>
        <w:rPr>
          <w:rFonts w:ascii="Times New Roman" w:hAnsi="Times New Roman" w:cs="Times New Roman"/>
          <w:sz w:val="24"/>
          <w:szCs w:val="24"/>
        </w:rPr>
      </w:pPr>
      <w:r>
        <w:rPr>
          <w:rFonts w:ascii="Times New Roman" w:hAnsi="Times New Roman" w:cs="Times New Roman"/>
          <w:sz w:val="24"/>
          <w:szCs w:val="24"/>
        </w:rPr>
        <w:t>Quand s</w:t>
      </w:r>
      <w:r w:rsidR="003C2A16">
        <w:rPr>
          <w:rFonts w:ascii="Times New Roman" w:hAnsi="Times New Roman" w:cs="Times New Roman"/>
          <w:sz w:val="24"/>
          <w:szCs w:val="24"/>
        </w:rPr>
        <w:t>a pensée est « en train de se faire », quand elle est aux prises avec ses propres contradictions interne</w:t>
      </w:r>
      <w:r w:rsidR="00FD294B">
        <w:rPr>
          <w:rFonts w:ascii="Times New Roman" w:hAnsi="Times New Roman" w:cs="Times New Roman"/>
          <w:sz w:val="24"/>
          <w:szCs w:val="24"/>
        </w:rPr>
        <w:t>s, comme dans le manuscrit de Ro</w:t>
      </w:r>
      <w:r w:rsidR="003C2A16">
        <w:rPr>
          <w:rFonts w:ascii="Times New Roman" w:hAnsi="Times New Roman" w:cs="Times New Roman"/>
          <w:sz w:val="24"/>
          <w:szCs w:val="24"/>
        </w:rPr>
        <w:t xml:space="preserve">me64, Sartre adopte une stratégie précise : d’abord il pense « contre » (ici contre les conceptions de la sociologie </w:t>
      </w:r>
      <w:r w:rsidR="00FD239B">
        <w:rPr>
          <w:rFonts w:ascii="Times New Roman" w:hAnsi="Times New Roman" w:cs="Times New Roman"/>
          <w:sz w:val="24"/>
          <w:szCs w:val="24"/>
        </w:rPr>
        <w:t>structuraliste-néopositiviste</w:t>
      </w:r>
      <w:r w:rsidR="003C2A16">
        <w:rPr>
          <w:rFonts w:ascii="Times New Roman" w:hAnsi="Times New Roman" w:cs="Times New Roman"/>
          <w:sz w:val="24"/>
          <w:szCs w:val="24"/>
        </w:rPr>
        <w:t xml:space="preserve"> qui réduisent les normes à des simples faits sociaux, produits par la sédimentation et répétition itérative de conduites qui façonnent l’individu en lui attribuant un certain rôle social…) et puis il </w:t>
      </w:r>
      <w:r w:rsidR="00FD239B">
        <w:rPr>
          <w:rFonts w:ascii="Times New Roman" w:hAnsi="Times New Roman" w:cs="Times New Roman"/>
          <w:sz w:val="24"/>
          <w:szCs w:val="24"/>
        </w:rPr>
        <w:t xml:space="preserve">se tourne vers </w:t>
      </w:r>
      <w:r w:rsidR="003C2A16">
        <w:rPr>
          <w:rFonts w:ascii="Times New Roman" w:hAnsi="Times New Roman" w:cs="Times New Roman"/>
          <w:sz w:val="24"/>
          <w:szCs w:val="24"/>
        </w:rPr>
        <w:t>ce qui</w:t>
      </w:r>
      <w:r w:rsidR="00FD239B">
        <w:rPr>
          <w:rFonts w:ascii="Times New Roman" w:hAnsi="Times New Roman" w:cs="Times New Roman"/>
          <w:sz w:val="24"/>
          <w:szCs w:val="24"/>
        </w:rPr>
        <w:t xml:space="preserve"> se passe dans l’actualité, en s’exposant à ce qui </w:t>
      </w:r>
      <w:r w:rsidR="003C2A16">
        <w:rPr>
          <w:rFonts w:ascii="Times New Roman" w:hAnsi="Times New Roman" w:cs="Times New Roman"/>
          <w:sz w:val="24"/>
          <w:szCs w:val="24"/>
        </w:rPr>
        <w:t>l’oblige à penser philo</w:t>
      </w:r>
      <w:r w:rsidR="00FD239B">
        <w:rPr>
          <w:rFonts w:ascii="Times New Roman" w:hAnsi="Times New Roman" w:cs="Times New Roman"/>
          <w:sz w:val="24"/>
          <w:szCs w:val="24"/>
        </w:rPr>
        <w:t>sophiquement certains problèmes</w:t>
      </w:r>
      <w:r w:rsidR="003C2A16">
        <w:rPr>
          <w:rFonts w:ascii="Times New Roman" w:hAnsi="Times New Roman" w:cs="Times New Roman"/>
          <w:sz w:val="24"/>
          <w:szCs w:val="24"/>
        </w:rPr>
        <w:t xml:space="preserve">. </w:t>
      </w:r>
      <w:r w:rsidR="00FD294B">
        <w:rPr>
          <w:rFonts w:ascii="Times New Roman" w:hAnsi="Times New Roman" w:cs="Times New Roman"/>
          <w:sz w:val="24"/>
          <w:szCs w:val="24"/>
        </w:rPr>
        <w:t xml:space="preserve">Parmi les événements analysés par Sartre </w:t>
      </w:r>
      <w:r w:rsidR="003C2A16">
        <w:rPr>
          <w:rFonts w:ascii="Times New Roman" w:hAnsi="Times New Roman" w:cs="Times New Roman"/>
          <w:sz w:val="24"/>
          <w:szCs w:val="24"/>
        </w:rPr>
        <w:t>dans ce manuscrit,</w:t>
      </w:r>
      <w:r w:rsidR="00FD294B">
        <w:rPr>
          <w:rFonts w:ascii="Times New Roman" w:hAnsi="Times New Roman" w:cs="Times New Roman"/>
          <w:sz w:val="24"/>
          <w:szCs w:val="24"/>
        </w:rPr>
        <w:t xml:space="preserve"> il y en a deux qui</w:t>
      </w:r>
      <w:r w:rsidR="003C2A16">
        <w:rPr>
          <w:rFonts w:ascii="Times New Roman" w:hAnsi="Times New Roman" w:cs="Times New Roman"/>
          <w:sz w:val="24"/>
          <w:szCs w:val="24"/>
        </w:rPr>
        <w:t xml:space="preserve"> </w:t>
      </w:r>
      <w:r w:rsidR="00FD294B">
        <w:rPr>
          <w:rFonts w:ascii="Times New Roman" w:hAnsi="Times New Roman" w:cs="Times New Roman"/>
          <w:sz w:val="24"/>
          <w:szCs w:val="24"/>
        </w:rPr>
        <w:t>sont éclairant</w:t>
      </w:r>
      <w:r w:rsidR="006849BB">
        <w:rPr>
          <w:rFonts w:ascii="Times New Roman" w:hAnsi="Times New Roman" w:cs="Times New Roman"/>
          <w:sz w:val="24"/>
          <w:szCs w:val="24"/>
        </w:rPr>
        <w:t xml:space="preserve">s pour l’enjeu de mon discours : </w:t>
      </w:r>
      <w:r w:rsidR="003C2A16">
        <w:rPr>
          <w:rFonts w:ascii="Times New Roman" w:hAnsi="Times New Roman" w:cs="Times New Roman"/>
          <w:sz w:val="24"/>
          <w:szCs w:val="24"/>
        </w:rPr>
        <w:t xml:space="preserve">celui </w:t>
      </w:r>
      <w:r w:rsidR="003C2A16" w:rsidRPr="00FD294B">
        <w:rPr>
          <w:rFonts w:ascii="Times New Roman" w:hAnsi="Times New Roman" w:cs="Times New Roman"/>
          <w:sz w:val="24"/>
          <w:szCs w:val="24"/>
        </w:rPr>
        <w:t xml:space="preserve">des </w:t>
      </w:r>
      <w:r w:rsidR="00FD294B">
        <w:rPr>
          <w:rFonts w:ascii="Times New Roman" w:hAnsi="Times New Roman" w:cs="Times New Roman"/>
          <w:sz w:val="24"/>
          <w:szCs w:val="24"/>
        </w:rPr>
        <w:t xml:space="preserve">mères qu’en 1962 tuent leurs enfants en raison des déformations physiques provoquées par un médicament pris pendant la grossesse, </w:t>
      </w:r>
      <w:r w:rsidR="003C2A16">
        <w:rPr>
          <w:rFonts w:ascii="Times New Roman" w:hAnsi="Times New Roman" w:cs="Times New Roman"/>
          <w:sz w:val="24"/>
          <w:szCs w:val="24"/>
        </w:rPr>
        <w:t xml:space="preserve">et celui de la lutte du peuple algérien contre la </w:t>
      </w:r>
      <w:r w:rsidR="00F46E27">
        <w:rPr>
          <w:rFonts w:ascii="Times New Roman" w:hAnsi="Times New Roman" w:cs="Times New Roman"/>
          <w:sz w:val="24"/>
          <w:szCs w:val="24"/>
        </w:rPr>
        <w:t xml:space="preserve">domination coloniale française. </w:t>
      </w:r>
      <w:r w:rsidR="003C2A16">
        <w:rPr>
          <w:rFonts w:ascii="Times New Roman" w:hAnsi="Times New Roman" w:cs="Times New Roman"/>
          <w:sz w:val="24"/>
          <w:szCs w:val="24"/>
        </w:rPr>
        <w:t xml:space="preserve">Dans l’analyse de l’un comme de l’autre, Sartre insiste en effet sur deux points liés entre eux : la contradiction interne au droit bourgeois et au système juridique des démocraties occidentales ; la violence qui est à la base de ce droit et qui déclenche à son tour une contre-violence de la part des agents qui sont exclus du périmètre de son universalité formelle. Les deux exemples, à une échelle différente, ont une portée normative, éthique au sens que je vous demandais d’assumer au début : une pratique de lutte située, visant à la domination commune de la matérialité et inséparable de l’exercice d’une violence. A la page 96 du manuscrit on lit : « le normatif réel, sans être un impératif catégorique au sens kantien, possède une structure coercitive qui se manifeste en forme violente ». Ce lien entre norme et violence doit donc être pensée en dehors du plan moral au sens kantien, et en dehors de la sphère du droit positif. </w:t>
      </w:r>
    </w:p>
    <w:p w:rsidR="00B06A83" w:rsidRDefault="003C2A16" w:rsidP="00332ECE">
      <w:pPr>
        <w:rPr>
          <w:rFonts w:ascii="Times New Roman" w:hAnsi="Times New Roman" w:cs="Times New Roman"/>
          <w:sz w:val="24"/>
          <w:szCs w:val="24"/>
        </w:rPr>
      </w:pPr>
      <w:r>
        <w:rPr>
          <w:rFonts w:ascii="Times New Roman" w:hAnsi="Times New Roman" w:cs="Times New Roman"/>
          <w:sz w:val="24"/>
          <w:szCs w:val="24"/>
        </w:rPr>
        <w:t>L’infanticide de Liège</w:t>
      </w:r>
      <w:r w:rsidR="00CB5891">
        <w:rPr>
          <w:rFonts w:ascii="Times New Roman" w:hAnsi="Times New Roman" w:cs="Times New Roman"/>
          <w:sz w:val="24"/>
          <w:szCs w:val="24"/>
        </w:rPr>
        <w:t xml:space="preserve"> </w:t>
      </w:r>
      <w:r>
        <w:rPr>
          <w:rFonts w:ascii="Times New Roman" w:hAnsi="Times New Roman" w:cs="Times New Roman"/>
          <w:sz w:val="24"/>
          <w:szCs w:val="24"/>
        </w:rPr>
        <w:t>intéresse Sartre en tant que pratique de révolte, lutte contre une société perçue comme invivable : dans cette dénonciation de l’état présent il y a déjà l’</w:t>
      </w:r>
      <w:r w:rsidRPr="00D833BA">
        <w:rPr>
          <w:rFonts w:ascii="Times New Roman" w:hAnsi="Times New Roman" w:cs="Times New Roman"/>
          <w:i/>
          <w:sz w:val="24"/>
          <w:szCs w:val="24"/>
        </w:rPr>
        <w:t>antic</w:t>
      </w:r>
      <w:r w:rsidR="00D833BA" w:rsidRPr="00D833BA">
        <w:rPr>
          <w:rFonts w:ascii="Times New Roman" w:hAnsi="Times New Roman" w:cs="Times New Roman"/>
          <w:i/>
          <w:sz w:val="24"/>
          <w:szCs w:val="24"/>
        </w:rPr>
        <w:t xml:space="preserve">ipation </w:t>
      </w:r>
      <w:r w:rsidR="00D833BA">
        <w:rPr>
          <w:rFonts w:ascii="Times New Roman" w:hAnsi="Times New Roman" w:cs="Times New Roman"/>
          <w:sz w:val="24"/>
          <w:szCs w:val="24"/>
        </w:rPr>
        <w:t>d’un avenir diffèrent. « </w:t>
      </w:r>
      <w:r w:rsidR="00D833BA" w:rsidRPr="00D833BA">
        <w:rPr>
          <w:rFonts w:ascii="Times New Roman" w:hAnsi="Times New Roman" w:cs="Times New Roman"/>
          <w:sz w:val="24"/>
          <w:szCs w:val="24"/>
        </w:rPr>
        <w:t>Ce n’est pas une simple dénonciation</w:t>
      </w:r>
      <w:r w:rsidR="00D833BA">
        <w:rPr>
          <w:rFonts w:ascii="Times New Roman" w:hAnsi="Times New Roman" w:cs="Times New Roman"/>
          <w:sz w:val="24"/>
          <w:szCs w:val="24"/>
        </w:rPr>
        <w:t xml:space="preserve"> </w:t>
      </w:r>
      <w:r w:rsidR="00D833BA" w:rsidRPr="00D833BA">
        <w:rPr>
          <w:rFonts w:ascii="Times New Roman" w:hAnsi="Times New Roman" w:cs="Times New Roman"/>
          <w:sz w:val="24"/>
          <w:szCs w:val="24"/>
        </w:rPr>
        <w:t xml:space="preserve">: puisque l’avenir inconditionné ne peut être objet de connaissance, c’est </w:t>
      </w:r>
      <w:r w:rsidR="00D833BA" w:rsidRPr="00D833BA">
        <w:rPr>
          <w:rFonts w:ascii="Times New Roman" w:hAnsi="Times New Roman" w:cs="Times New Roman"/>
          <w:i/>
          <w:sz w:val="24"/>
          <w:szCs w:val="24"/>
        </w:rPr>
        <w:t>en se constituant comme moyen</w:t>
      </w:r>
      <w:r w:rsidR="00D833BA" w:rsidRPr="00D833BA">
        <w:rPr>
          <w:rFonts w:ascii="Times New Roman" w:hAnsi="Times New Roman" w:cs="Times New Roman"/>
          <w:sz w:val="24"/>
          <w:szCs w:val="24"/>
        </w:rPr>
        <w:t xml:space="preserve"> de rapprocher l’avenir, qu’il dénonce le présent </w:t>
      </w:r>
      <w:r w:rsidR="00D833BA" w:rsidRPr="00D833BA">
        <w:rPr>
          <w:rFonts w:ascii="Times New Roman" w:hAnsi="Times New Roman" w:cs="Times New Roman"/>
          <w:i/>
          <w:sz w:val="24"/>
          <w:szCs w:val="24"/>
        </w:rPr>
        <w:t>par le surgissement même de l’</w:t>
      </w:r>
      <w:r w:rsidR="00D833BA">
        <w:rPr>
          <w:rFonts w:ascii="Times New Roman" w:hAnsi="Times New Roman" w:cs="Times New Roman"/>
          <w:i/>
          <w:sz w:val="24"/>
          <w:szCs w:val="24"/>
        </w:rPr>
        <w:t>avenir rappro</w:t>
      </w:r>
      <w:r w:rsidR="00D833BA" w:rsidRPr="00D833BA">
        <w:rPr>
          <w:rFonts w:ascii="Times New Roman" w:hAnsi="Times New Roman" w:cs="Times New Roman"/>
          <w:i/>
          <w:sz w:val="24"/>
          <w:szCs w:val="24"/>
        </w:rPr>
        <w:t>ché</w:t>
      </w:r>
      <w:r w:rsidR="00D833BA" w:rsidRPr="00D833BA">
        <w:rPr>
          <w:rFonts w:ascii="Times New Roman" w:hAnsi="Times New Roman" w:cs="Times New Roman"/>
          <w:sz w:val="24"/>
          <w:szCs w:val="24"/>
        </w:rPr>
        <w:t> »</w:t>
      </w:r>
      <w:r w:rsidR="00D833BA">
        <w:rPr>
          <w:rFonts w:ascii="Times New Roman" w:hAnsi="Times New Roman" w:cs="Times New Roman"/>
          <w:i/>
          <w:sz w:val="24"/>
          <w:szCs w:val="24"/>
        </w:rPr>
        <w:t xml:space="preserve"> (</w:t>
      </w:r>
      <w:r w:rsidR="00D833BA" w:rsidRPr="00D833BA">
        <w:rPr>
          <w:rFonts w:ascii="Times New Roman" w:hAnsi="Times New Roman" w:cs="Times New Roman"/>
          <w:sz w:val="24"/>
          <w:szCs w:val="24"/>
        </w:rPr>
        <w:t>RE, p. 44).</w:t>
      </w:r>
      <w:r w:rsidR="00D833BA">
        <w:rPr>
          <w:rFonts w:ascii="Times New Roman" w:hAnsi="Times New Roman" w:cs="Times New Roman"/>
          <w:i/>
          <w:sz w:val="24"/>
          <w:szCs w:val="24"/>
        </w:rPr>
        <w:t xml:space="preserve"> </w:t>
      </w:r>
      <w:r w:rsidR="00D833BA">
        <w:rPr>
          <w:rFonts w:ascii="Times New Roman" w:hAnsi="Times New Roman" w:cs="Times New Roman"/>
          <w:sz w:val="24"/>
          <w:szCs w:val="24"/>
        </w:rPr>
        <w:t>C</w:t>
      </w:r>
      <w:r>
        <w:rPr>
          <w:rFonts w:ascii="Times New Roman" w:hAnsi="Times New Roman" w:cs="Times New Roman"/>
          <w:sz w:val="24"/>
          <w:szCs w:val="24"/>
        </w:rPr>
        <w:t xml:space="preserve">’est une rupture radicale </w:t>
      </w:r>
      <w:r w:rsidR="00CB5891">
        <w:rPr>
          <w:rFonts w:ascii="Times New Roman" w:hAnsi="Times New Roman" w:cs="Times New Roman"/>
          <w:sz w:val="24"/>
          <w:szCs w:val="24"/>
        </w:rPr>
        <w:t>au point que Sartre parle de ce geste comme de « </w:t>
      </w:r>
      <w:r>
        <w:rPr>
          <w:rFonts w:ascii="Times New Roman" w:hAnsi="Times New Roman" w:cs="Times New Roman"/>
          <w:sz w:val="24"/>
          <w:szCs w:val="24"/>
        </w:rPr>
        <w:t>l’histoire faisant éclater le</w:t>
      </w:r>
      <w:r w:rsidR="00D833BA">
        <w:rPr>
          <w:rFonts w:ascii="Times New Roman" w:hAnsi="Times New Roman" w:cs="Times New Roman"/>
          <w:sz w:val="24"/>
          <w:szCs w:val="24"/>
        </w:rPr>
        <w:t>s mœurs » dit Sartre (p. 44). C</w:t>
      </w:r>
      <w:r>
        <w:rPr>
          <w:rFonts w:ascii="Times New Roman" w:hAnsi="Times New Roman" w:cs="Times New Roman"/>
          <w:sz w:val="24"/>
          <w:szCs w:val="24"/>
        </w:rPr>
        <w:t xml:space="preserve">ette pratique normative n’est pas une simple contre-conduite, </w:t>
      </w:r>
      <w:r>
        <w:rPr>
          <w:rFonts w:ascii="Times New Roman" w:hAnsi="Times New Roman" w:cs="Times New Roman"/>
          <w:sz w:val="24"/>
          <w:szCs w:val="24"/>
        </w:rPr>
        <w:lastRenderedPageBreak/>
        <w:t>ou l’exemple d’autres mœurs possibles. Ce n’est pas non plus l’exercice du droit de propriété des parents</w:t>
      </w:r>
      <w:r w:rsidR="00D833BA">
        <w:rPr>
          <w:rFonts w:ascii="Times New Roman" w:hAnsi="Times New Roman" w:cs="Times New Roman"/>
          <w:sz w:val="24"/>
          <w:szCs w:val="24"/>
        </w:rPr>
        <w:t xml:space="preserve"> sur leur fils, qui viendrait </w:t>
      </w:r>
      <w:r>
        <w:rPr>
          <w:rFonts w:ascii="Times New Roman" w:hAnsi="Times New Roman" w:cs="Times New Roman"/>
          <w:sz w:val="24"/>
          <w:szCs w:val="24"/>
        </w:rPr>
        <w:t xml:space="preserve">s’opposer à l’Etat responsable d’avoir rendu possible une déformation intolérable de la vie humaine. C’est l’histoire qui fait éclater les mœurs ; c’est aussi un acte qui produit une suspension du droit, puisque les mères de Liège ont été acquittées, ce qui a ouvert une faille dans le système juridique fondée sur le monopole de la violence de la part de l’État. </w:t>
      </w:r>
    </w:p>
    <w:p w:rsidR="00B06A83" w:rsidRPr="006849BB" w:rsidRDefault="003C2A16" w:rsidP="00B06A83">
      <w:pPr>
        <w:rPr>
          <w:rFonts w:ascii="Times New Roman" w:hAnsi="Times New Roman" w:cs="Times New Roman"/>
          <w:sz w:val="24"/>
          <w:szCs w:val="24"/>
        </w:rPr>
      </w:pPr>
      <w:r w:rsidRPr="006849BB">
        <w:rPr>
          <w:rFonts w:ascii="Times New Roman" w:hAnsi="Times New Roman" w:cs="Times New Roman"/>
          <w:sz w:val="24"/>
          <w:szCs w:val="24"/>
        </w:rPr>
        <w:t>C’</w:t>
      </w:r>
      <w:r w:rsidR="00CE5741" w:rsidRPr="006849BB">
        <w:rPr>
          <w:rFonts w:ascii="Times New Roman" w:hAnsi="Times New Roman" w:cs="Times New Roman"/>
          <w:sz w:val="24"/>
          <w:szCs w:val="24"/>
        </w:rPr>
        <w:t xml:space="preserve">est ici qu’un texte provenant de tout autre horizon de pensée par rapport à celui sartrien, peut </w:t>
      </w:r>
      <w:r w:rsidR="00B11F72" w:rsidRPr="006849BB">
        <w:rPr>
          <w:rFonts w:ascii="Times New Roman" w:hAnsi="Times New Roman" w:cs="Times New Roman"/>
          <w:sz w:val="24"/>
          <w:szCs w:val="24"/>
        </w:rPr>
        <w:t>fonctionner comme étançon théorique pour clarifier</w:t>
      </w:r>
      <w:r w:rsidR="00CE5741" w:rsidRPr="006849BB">
        <w:rPr>
          <w:rFonts w:ascii="Times New Roman" w:hAnsi="Times New Roman" w:cs="Times New Roman"/>
          <w:sz w:val="24"/>
          <w:szCs w:val="24"/>
        </w:rPr>
        <w:t xml:space="preserve"> l’e</w:t>
      </w:r>
      <w:r w:rsidR="001F2B16" w:rsidRPr="006849BB">
        <w:rPr>
          <w:rFonts w:ascii="Times New Roman" w:hAnsi="Times New Roman" w:cs="Times New Roman"/>
          <w:sz w:val="24"/>
          <w:szCs w:val="24"/>
        </w:rPr>
        <w:t>njeu du rapport entre norme-</w:t>
      </w:r>
      <w:r w:rsidR="00CE5741" w:rsidRPr="006849BB">
        <w:rPr>
          <w:rFonts w:ascii="Times New Roman" w:hAnsi="Times New Roman" w:cs="Times New Roman"/>
          <w:sz w:val="24"/>
          <w:szCs w:val="24"/>
        </w:rPr>
        <w:t>droit</w:t>
      </w:r>
      <w:r w:rsidR="001F2B16" w:rsidRPr="006849BB">
        <w:rPr>
          <w:rFonts w:ascii="Times New Roman" w:hAnsi="Times New Roman" w:cs="Times New Roman"/>
          <w:sz w:val="24"/>
          <w:szCs w:val="24"/>
        </w:rPr>
        <w:t>-violence</w:t>
      </w:r>
      <w:r w:rsidR="00CE5741" w:rsidRPr="006849BB">
        <w:rPr>
          <w:rFonts w:ascii="Times New Roman" w:hAnsi="Times New Roman" w:cs="Times New Roman"/>
          <w:sz w:val="24"/>
          <w:szCs w:val="24"/>
        </w:rPr>
        <w:t xml:space="preserve"> tel que Sartre l’aborde dans RE :</w:t>
      </w:r>
      <w:r w:rsidR="00B11F72" w:rsidRPr="006849BB">
        <w:rPr>
          <w:rFonts w:ascii="Times New Roman" w:hAnsi="Times New Roman" w:cs="Times New Roman"/>
          <w:sz w:val="24"/>
          <w:szCs w:val="24"/>
        </w:rPr>
        <w:t xml:space="preserve"> je me réfère à</w:t>
      </w:r>
      <w:r w:rsidR="00CE5741" w:rsidRPr="006849BB">
        <w:rPr>
          <w:rFonts w:ascii="Times New Roman" w:hAnsi="Times New Roman" w:cs="Times New Roman"/>
          <w:sz w:val="24"/>
          <w:szCs w:val="24"/>
        </w:rPr>
        <w:t xml:space="preserve"> </w:t>
      </w:r>
      <w:r w:rsidR="00CE5741" w:rsidRPr="006849BB">
        <w:rPr>
          <w:rFonts w:ascii="Times New Roman" w:hAnsi="Times New Roman" w:cs="Times New Roman"/>
          <w:i/>
          <w:sz w:val="24"/>
          <w:szCs w:val="24"/>
        </w:rPr>
        <w:t xml:space="preserve">Zur </w:t>
      </w:r>
      <w:proofErr w:type="spellStart"/>
      <w:r w:rsidR="00CE5741" w:rsidRPr="006849BB">
        <w:rPr>
          <w:rFonts w:ascii="Times New Roman" w:hAnsi="Times New Roman" w:cs="Times New Roman"/>
          <w:i/>
          <w:sz w:val="24"/>
          <w:szCs w:val="24"/>
        </w:rPr>
        <w:t>Kritik</w:t>
      </w:r>
      <w:proofErr w:type="spellEnd"/>
      <w:r w:rsidR="00CE5741" w:rsidRPr="006849BB">
        <w:rPr>
          <w:rFonts w:ascii="Times New Roman" w:hAnsi="Times New Roman" w:cs="Times New Roman"/>
          <w:i/>
          <w:sz w:val="24"/>
          <w:szCs w:val="24"/>
        </w:rPr>
        <w:t xml:space="preserve"> der </w:t>
      </w:r>
      <w:proofErr w:type="spellStart"/>
      <w:r w:rsidR="00CE5741" w:rsidRPr="006849BB">
        <w:rPr>
          <w:rFonts w:ascii="Times New Roman" w:hAnsi="Times New Roman" w:cs="Times New Roman"/>
          <w:i/>
          <w:sz w:val="24"/>
          <w:szCs w:val="24"/>
        </w:rPr>
        <w:t>Gewalt</w:t>
      </w:r>
      <w:proofErr w:type="spellEnd"/>
      <w:r w:rsidR="00CE5741" w:rsidRPr="006849BB">
        <w:rPr>
          <w:rFonts w:ascii="Times New Roman" w:hAnsi="Times New Roman" w:cs="Times New Roman"/>
          <w:sz w:val="24"/>
          <w:szCs w:val="24"/>
        </w:rPr>
        <w:t xml:space="preserve">, le texte que W. </w:t>
      </w:r>
      <w:r w:rsidRPr="006849BB">
        <w:rPr>
          <w:rFonts w:ascii="Times New Roman" w:hAnsi="Times New Roman" w:cs="Times New Roman"/>
          <w:sz w:val="24"/>
          <w:szCs w:val="24"/>
        </w:rPr>
        <w:t xml:space="preserve">Benjamin </w:t>
      </w:r>
      <w:r w:rsidR="00B11F72" w:rsidRPr="006849BB">
        <w:rPr>
          <w:rFonts w:ascii="Times New Roman" w:hAnsi="Times New Roman" w:cs="Times New Roman"/>
          <w:sz w:val="24"/>
          <w:szCs w:val="24"/>
        </w:rPr>
        <w:t xml:space="preserve">publie en 1922. </w:t>
      </w:r>
      <w:r w:rsidR="00B06A83" w:rsidRPr="00B06A83">
        <w:rPr>
          <w:rFonts w:ascii="Times New Roman" w:hAnsi="Times New Roman" w:cs="Times New Roman"/>
          <w:sz w:val="24"/>
          <w:szCs w:val="24"/>
        </w:rPr>
        <w:t>Le geste d’une mère qui tue son fils est normatif pour deux raisons : 1) parce qu’il suppose l’assomption d’un pouvoir décisionnel sur la vie qui est depuis toujours apanage de l’État ; 2) parce que une telle décision est fondée sur la distinction entre « vie juste » et « vie nue », distinction qui le droit a dû effacer pour pouvoir s’exercer.</w:t>
      </w:r>
      <w:r w:rsidR="00B06A83" w:rsidRPr="006849BB">
        <w:rPr>
          <w:rFonts w:ascii="Times New Roman" w:hAnsi="Times New Roman" w:cs="Times New Roman"/>
          <w:sz w:val="24"/>
          <w:szCs w:val="24"/>
        </w:rPr>
        <w:t xml:space="preserve"> </w:t>
      </w:r>
    </w:p>
    <w:p w:rsidR="003C2A16" w:rsidRPr="006849BB" w:rsidRDefault="003C2A16" w:rsidP="00332ECE">
      <w:pPr>
        <w:rPr>
          <w:rFonts w:ascii="Times New Roman" w:hAnsi="Times New Roman" w:cs="Times New Roman"/>
          <w:sz w:val="24"/>
          <w:szCs w:val="24"/>
        </w:rPr>
      </w:pPr>
      <w:r w:rsidRPr="006849BB">
        <w:rPr>
          <w:rFonts w:ascii="Times New Roman" w:hAnsi="Times New Roman" w:cs="Times New Roman"/>
          <w:sz w:val="24"/>
          <w:szCs w:val="24"/>
        </w:rPr>
        <w:t xml:space="preserve">Le caractère normatif de l’infanticide concerne l’appropriation d’une violence de la part d’un sujet que le droit a construit en le dépouillant de toute </w:t>
      </w:r>
      <w:proofErr w:type="spellStart"/>
      <w:r w:rsidRPr="006849BB">
        <w:rPr>
          <w:rFonts w:ascii="Times New Roman" w:hAnsi="Times New Roman" w:cs="Times New Roman"/>
          <w:i/>
          <w:sz w:val="24"/>
          <w:szCs w:val="24"/>
        </w:rPr>
        <w:t>Gewalt</w:t>
      </w:r>
      <w:proofErr w:type="spellEnd"/>
      <w:r w:rsidRPr="006849BB">
        <w:rPr>
          <w:rFonts w:ascii="Times New Roman" w:hAnsi="Times New Roman" w:cs="Times New Roman"/>
          <w:sz w:val="24"/>
          <w:szCs w:val="24"/>
        </w:rPr>
        <w:t xml:space="preserve"> – terme qui en allemand désigne notamment aussi bien la violence que le pouvoir au sens politique. L’individu dérobé de la </w:t>
      </w:r>
      <w:proofErr w:type="spellStart"/>
      <w:r w:rsidRPr="006849BB">
        <w:rPr>
          <w:rFonts w:ascii="Times New Roman" w:hAnsi="Times New Roman" w:cs="Times New Roman"/>
          <w:i/>
          <w:sz w:val="24"/>
          <w:szCs w:val="24"/>
        </w:rPr>
        <w:t>Gewalt</w:t>
      </w:r>
      <w:proofErr w:type="spellEnd"/>
      <w:r w:rsidRPr="006849BB">
        <w:rPr>
          <w:rFonts w:ascii="Times New Roman" w:hAnsi="Times New Roman" w:cs="Times New Roman"/>
          <w:i/>
          <w:sz w:val="24"/>
          <w:szCs w:val="24"/>
        </w:rPr>
        <w:t xml:space="preserve"> </w:t>
      </w:r>
      <w:r w:rsidRPr="006849BB">
        <w:rPr>
          <w:rFonts w:ascii="Times New Roman" w:hAnsi="Times New Roman" w:cs="Times New Roman"/>
          <w:sz w:val="24"/>
          <w:szCs w:val="24"/>
        </w:rPr>
        <w:t>s’expose face à l’État dans sa nudité, comme titulaire de droits qui peuvent être garantis ou suspendus. Benjamin souligne que la vérité du sujet de droit c’est la nue vie (</w:t>
      </w:r>
      <w:proofErr w:type="spellStart"/>
      <w:r w:rsidRPr="006849BB">
        <w:rPr>
          <w:rFonts w:ascii="Times New Roman" w:hAnsi="Times New Roman" w:cs="Times New Roman"/>
          <w:i/>
          <w:sz w:val="24"/>
          <w:szCs w:val="24"/>
        </w:rPr>
        <w:t>das</w:t>
      </w:r>
      <w:proofErr w:type="spellEnd"/>
      <w:r w:rsidRPr="006849BB">
        <w:rPr>
          <w:rFonts w:ascii="Times New Roman" w:hAnsi="Times New Roman" w:cs="Times New Roman"/>
          <w:i/>
          <w:sz w:val="24"/>
          <w:szCs w:val="24"/>
        </w:rPr>
        <w:t xml:space="preserve"> </w:t>
      </w:r>
      <w:proofErr w:type="spellStart"/>
      <w:r w:rsidRPr="006849BB">
        <w:rPr>
          <w:rFonts w:ascii="Times New Roman" w:hAnsi="Times New Roman" w:cs="Times New Roman"/>
          <w:i/>
          <w:sz w:val="24"/>
          <w:szCs w:val="24"/>
        </w:rPr>
        <w:t>blosse</w:t>
      </w:r>
      <w:proofErr w:type="spellEnd"/>
      <w:r w:rsidRPr="006849BB">
        <w:rPr>
          <w:rFonts w:ascii="Times New Roman" w:hAnsi="Times New Roman" w:cs="Times New Roman"/>
          <w:i/>
          <w:sz w:val="24"/>
          <w:szCs w:val="24"/>
        </w:rPr>
        <w:t xml:space="preserve"> Leben</w:t>
      </w:r>
      <w:r w:rsidRPr="006849BB">
        <w:rPr>
          <w:rFonts w:ascii="Times New Roman" w:hAnsi="Times New Roman" w:cs="Times New Roman"/>
          <w:sz w:val="24"/>
          <w:szCs w:val="24"/>
        </w:rPr>
        <w:t xml:space="preserve">) : la </w:t>
      </w:r>
      <w:proofErr w:type="spellStart"/>
      <w:r w:rsidRPr="006849BB">
        <w:rPr>
          <w:rFonts w:ascii="Times New Roman" w:hAnsi="Times New Roman" w:cs="Times New Roman"/>
          <w:i/>
          <w:sz w:val="24"/>
          <w:szCs w:val="24"/>
        </w:rPr>
        <w:t>Gewalt</w:t>
      </w:r>
      <w:proofErr w:type="spellEnd"/>
      <w:r w:rsidRPr="006849BB">
        <w:rPr>
          <w:rFonts w:ascii="Times New Roman" w:hAnsi="Times New Roman" w:cs="Times New Roman"/>
          <w:i/>
          <w:sz w:val="24"/>
          <w:szCs w:val="24"/>
        </w:rPr>
        <w:t xml:space="preserve"> </w:t>
      </w:r>
      <w:r w:rsidRPr="006849BB">
        <w:rPr>
          <w:rFonts w:ascii="Times New Roman" w:hAnsi="Times New Roman" w:cs="Times New Roman"/>
          <w:sz w:val="24"/>
          <w:szCs w:val="24"/>
        </w:rPr>
        <w:t xml:space="preserve">dont l’État est le seul titulaire vise à </w:t>
      </w:r>
      <w:proofErr w:type="spellStart"/>
      <w:r w:rsidRPr="006849BB">
        <w:rPr>
          <w:rFonts w:ascii="Times New Roman" w:hAnsi="Times New Roman" w:cs="Times New Roman"/>
          <w:sz w:val="24"/>
          <w:szCs w:val="24"/>
        </w:rPr>
        <w:t>normer</w:t>
      </w:r>
      <w:proofErr w:type="spellEnd"/>
      <w:r w:rsidRPr="006849BB">
        <w:rPr>
          <w:rFonts w:ascii="Times New Roman" w:hAnsi="Times New Roman" w:cs="Times New Roman"/>
          <w:sz w:val="24"/>
          <w:szCs w:val="24"/>
        </w:rPr>
        <w:t xml:space="preserve"> la vie (i.e. des infants déformés par le </w:t>
      </w:r>
      <w:proofErr w:type="spellStart"/>
      <w:r w:rsidRPr="006849BB">
        <w:rPr>
          <w:rFonts w:ascii="Times New Roman" w:hAnsi="Times New Roman" w:cs="Times New Roman"/>
          <w:sz w:val="24"/>
          <w:szCs w:val="24"/>
        </w:rPr>
        <w:t>Softenon</w:t>
      </w:r>
      <w:proofErr w:type="spellEnd"/>
      <w:r w:rsidRPr="006849BB">
        <w:rPr>
          <w:rFonts w:ascii="Times New Roman" w:hAnsi="Times New Roman" w:cs="Times New Roman"/>
          <w:sz w:val="24"/>
          <w:szCs w:val="24"/>
        </w:rPr>
        <w:t>) non pas en raison de son valeur (ce qui obligerait à poser la question de la distinction entre vie juste et vie nue)</w:t>
      </w:r>
      <w:r w:rsidRPr="006849BB">
        <w:rPr>
          <w:rStyle w:val="Rimandonotaapidipagina"/>
          <w:rFonts w:ascii="Times New Roman" w:hAnsi="Times New Roman" w:cs="Times New Roman"/>
          <w:sz w:val="24"/>
          <w:szCs w:val="24"/>
        </w:rPr>
        <w:footnoteReference w:id="3"/>
      </w:r>
      <w:r w:rsidRPr="006849BB">
        <w:rPr>
          <w:rFonts w:ascii="Times New Roman" w:hAnsi="Times New Roman" w:cs="Times New Roman"/>
          <w:sz w:val="24"/>
          <w:szCs w:val="24"/>
        </w:rPr>
        <w:t xml:space="preserve">, mais seulement pour crainte d’une violence qui pourrait s’exercer en dehors de son monopole, chose qui effectivement s’est produite avec l’infanticide. </w:t>
      </w:r>
    </w:p>
    <w:p w:rsidR="003C2A16" w:rsidRDefault="003C2A16" w:rsidP="00332ECE">
      <w:pPr>
        <w:rPr>
          <w:rFonts w:ascii="Times New Roman" w:hAnsi="Times New Roman" w:cs="Times New Roman"/>
          <w:sz w:val="24"/>
          <w:szCs w:val="24"/>
        </w:rPr>
      </w:pPr>
      <w:r w:rsidRPr="006849BB">
        <w:rPr>
          <w:rFonts w:ascii="Times New Roman" w:hAnsi="Times New Roman" w:cs="Times New Roman"/>
          <w:sz w:val="24"/>
          <w:szCs w:val="24"/>
        </w:rPr>
        <w:t xml:space="preserve">L’intérêt d’une lecture croisée, se servant d’outils à la fois sartriens et </w:t>
      </w:r>
      <w:proofErr w:type="spellStart"/>
      <w:r w:rsidRPr="006849BB">
        <w:rPr>
          <w:rFonts w:ascii="Times New Roman" w:hAnsi="Times New Roman" w:cs="Times New Roman"/>
          <w:sz w:val="24"/>
          <w:szCs w:val="24"/>
        </w:rPr>
        <w:t>benjaminiens</w:t>
      </w:r>
      <w:proofErr w:type="spellEnd"/>
      <w:r w:rsidRPr="006849BB">
        <w:rPr>
          <w:rFonts w:ascii="Times New Roman" w:hAnsi="Times New Roman" w:cs="Times New Roman"/>
          <w:sz w:val="24"/>
          <w:szCs w:val="24"/>
        </w:rPr>
        <w:t>, pour sonder le rapport entre droit et violence tout comme l’institution d’une norme au-delà</w:t>
      </w:r>
      <w:r>
        <w:rPr>
          <w:rFonts w:ascii="Times New Roman" w:hAnsi="Times New Roman" w:cs="Times New Roman"/>
          <w:sz w:val="24"/>
          <w:szCs w:val="24"/>
        </w:rPr>
        <w:t xml:space="preserve"> du droit, consiste d’abord dans la possibilité de circonscrire et éclairer un </w:t>
      </w:r>
      <w:r w:rsidR="00C57832">
        <w:rPr>
          <w:rFonts w:ascii="Times New Roman" w:hAnsi="Times New Roman" w:cs="Times New Roman"/>
          <w:sz w:val="24"/>
          <w:szCs w:val="24"/>
        </w:rPr>
        <w:t xml:space="preserve">point </w:t>
      </w:r>
      <w:r>
        <w:rPr>
          <w:rFonts w:ascii="Times New Roman" w:hAnsi="Times New Roman" w:cs="Times New Roman"/>
          <w:sz w:val="24"/>
          <w:szCs w:val="24"/>
        </w:rPr>
        <w:t xml:space="preserve">central de Rome64, c’est-à-dire la considération du besoin comme structure normative première, comme racine de l’éthique, force agonistique et d’émancipation. En effet, la notion de </w:t>
      </w:r>
      <w:r w:rsidR="00C57832">
        <w:rPr>
          <w:rFonts w:ascii="Times New Roman" w:hAnsi="Times New Roman" w:cs="Times New Roman"/>
          <w:sz w:val="24"/>
          <w:szCs w:val="24"/>
        </w:rPr>
        <w:t>« </w:t>
      </w:r>
      <w:r>
        <w:rPr>
          <w:rFonts w:ascii="Times New Roman" w:hAnsi="Times New Roman" w:cs="Times New Roman"/>
          <w:sz w:val="24"/>
          <w:szCs w:val="24"/>
        </w:rPr>
        <w:t>vie nue</w:t>
      </w:r>
      <w:r w:rsidR="00C57832">
        <w:rPr>
          <w:rFonts w:ascii="Times New Roman" w:hAnsi="Times New Roman" w:cs="Times New Roman"/>
          <w:sz w:val="24"/>
          <w:szCs w:val="24"/>
        </w:rPr>
        <w:t> »</w:t>
      </w:r>
      <w:r>
        <w:rPr>
          <w:rFonts w:ascii="Times New Roman" w:hAnsi="Times New Roman" w:cs="Times New Roman"/>
          <w:sz w:val="24"/>
          <w:szCs w:val="24"/>
        </w:rPr>
        <w:t xml:space="preserve"> chez Benjamin</w:t>
      </w:r>
      <w:r w:rsidR="00C57832">
        <w:rPr>
          <w:rFonts w:ascii="Times New Roman" w:hAnsi="Times New Roman" w:cs="Times New Roman"/>
          <w:sz w:val="24"/>
          <w:szCs w:val="24"/>
        </w:rPr>
        <w:t xml:space="preserve"> </w:t>
      </w:r>
      <w:r>
        <w:rPr>
          <w:rFonts w:ascii="Times New Roman" w:hAnsi="Times New Roman" w:cs="Times New Roman"/>
          <w:sz w:val="24"/>
          <w:szCs w:val="24"/>
        </w:rPr>
        <w:t xml:space="preserve">est le produit de l’écrasement moderne de la vie juste sur la vie </w:t>
      </w:r>
      <w:r w:rsidR="00C57832">
        <w:rPr>
          <w:rFonts w:ascii="Times New Roman" w:hAnsi="Times New Roman" w:cs="Times New Roman"/>
          <w:sz w:val="24"/>
          <w:szCs w:val="24"/>
        </w:rPr>
        <w:t xml:space="preserve">en tant que </w:t>
      </w:r>
      <w:r>
        <w:rPr>
          <w:rFonts w:ascii="Times New Roman" w:hAnsi="Times New Roman" w:cs="Times New Roman"/>
          <w:sz w:val="24"/>
          <w:szCs w:val="24"/>
        </w:rPr>
        <w:t xml:space="preserve">terrain d’exercice du droit ; la contraposition entre vie juste et vie nue renvoie </w:t>
      </w:r>
      <w:r w:rsidR="00C57832">
        <w:rPr>
          <w:rFonts w:ascii="Times New Roman" w:hAnsi="Times New Roman" w:cs="Times New Roman"/>
          <w:sz w:val="24"/>
          <w:szCs w:val="24"/>
        </w:rPr>
        <w:t xml:space="preserve">donc </w:t>
      </w:r>
      <w:r>
        <w:rPr>
          <w:rFonts w:ascii="Times New Roman" w:hAnsi="Times New Roman" w:cs="Times New Roman"/>
          <w:sz w:val="24"/>
          <w:szCs w:val="24"/>
        </w:rPr>
        <w:t>à la polarité entre justice et droit. Or, chez Sartre le syntagm</w:t>
      </w:r>
      <w:r w:rsidR="00C57832">
        <w:rPr>
          <w:rFonts w:ascii="Times New Roman" w:hAnsi="Times New Roman" w:cs="Times New Roman"/>
          <w:sz w:val="24"/>
          <w:szCs w:val="24"/>
        </w:rPr>
        <w:t>e</w:t>
      </w:r>
      <w:r>
        <w:rPr>
          <w:rFonts w:ascii="Times New Roman" w:hAnsi="Times New Roman" w:cs="Times New Roman"/>
          <w:sz w:val="24"/>
          <w:szCs w:val="24"/>
        </w:rPr>
        <w:t xml:space="preserve"> </w:t>
      </w:r>
      <w:r w:rsidR="00C57832">
        <w:rPr>
          <w:rFonts w:ascii="Times New Roman" w:hAnsi="Times New Roman" w:cs="Times New Roman"/>
          <w:sz w:val="24"/>
          <w:szCs w:val="24"/>
        </w:rPr>
        <w:t>« </w:t>
      </w:r>
      <w:r>
        <w:rPr>
          <w:rFonts w:ascii="Times New Roman" w:hAnsi="Times New Roman" w:cs="Times New Roman"/>
          <w:sz w:val="24"/>
          <w:szCs w:val="24"/>
        </w:rPr>
        <w:t>vie nue</w:t>
      </w:r>
      <w:r w:rsidR="00C57832">
        <w:rPr>
          <w:rFonts w:ascii="Times New Roman" w:hAnsi="Times New Roman" w:cs="Times New Roman"/>
          <w:sz w:val="24"/>
          <w:szCs w:val="24"/>
        </w:rPr>
        <w:t> »</w:t>
      </w:r>
      <w:r>
        <w:rPr>
          <w:rFonts w:ascii="Times New Roman" w:hAnsi="Times New Roman" w:cs="Times New Roman"/>
          <w:sz w:val="24"/>
          <w:szCs w:val="24"/>
        </w:rPr>
        <w:t xml:space="preserve"> acquiert un sens à première vue différent. Dans Rome64 l’on </w:t>
      </w:r>
      <w:r w:rsidR="007B77B5">
        <w:rPr>
          <w:rFonts w:ascii="Times New Roman" w:hAnsi="Times New Roman" w:cs="Times New Roman"/>
          <w:sz w:val="24"/>
          <w:szCs w:val="24"/>
        </w:rPr>
        <w:t xml:space="preserve">en </w:t>
      </w:r>
      <w:r>
        <w:rPr>
          <w:rFonts w:ascii="Times New Roman" w:hAnsi="Times New Roman" w:cs="Times New Roman"/>
          <w:sz w:val="24"/>
          <w:szCs w:val="24"/>
        </w:rPr>
        <w:t>trouve au moins six occurrences</w:t>
      </w:r>
      <w:r w:rsidR="007B77B5">
        <w:rPr>
          <w:rFonts w:ascii="Times New Roman" w:hAnsi="Times New Roman" w:cs="Times New Roman"/>
          <w:sz w:val="24"/>
          <w:szCs w:val="24"/>
        </w:rPr>
        <w:t> :</w:t>
      </w:r>
    </w:p>
    <w:p w:rsidR="007B77B5" w:rsidRDefault="007B77B5" w:rsidP="00332ECE">
      <w:pPr>
        <w:rPr>
          <w:rFonts w:ascii="Times New Roman" w:hAnsi="Times New Roman" w:cs="Times New Roman"/>
          <w:sz w:val="24"/>
          <w:szCs w:val="24"/>
        </w:rPr>
      </w:pP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73 : le colonisé réclame la possibilité de reproduire sa </w:t>
      </w:r>
      <w:r w:rsidRPr="007B77B5">
        <w:rPr>
          <w:rFonts w:ascii="Times New Roman" w:hAnsi="Times New Roman" w:cs="Times New Roman"/>
          <w:i/>
          <w:sz w:val="24"/>
          <w:szCs w:val="24"/>
        </w:rPr>
        <w:t>vie nue</w:t>
      </w: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76 : </w:t>
      </w:r>
      <w:r w:rsidRPr="007B77B5">
        <w:rPr>
          <w:rFonts w:ascii="Times New Roman" w:hAnsi="Times New Roman" w:cs="Times New Roman"/>
          <w:i/>
          <w:sz w:val="24"/>
          <w:szCs w:val="24"/>
        </w:rPr>
        <w:t>exigence nue de vivre</w:t>
      </w:r>
      <w:r>
        <w:rPr>
          <w:rFonts w:ascii="Times New Roman" w:hAnsi="Times New Roman" w:cs="Times New Roman"/>
          <w:sz w:val="24"/>
          <w:szCs w:val="24"/>
        </w:rPr>
        <w:t xml:space="preserve"> par-delà tous les systèmes</w:t>
      </w: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79 : le besoin est la revendication vivante de </w:t>
      </w:r>
      <w:r w:rsidRPr="007B77B5">
        <w:rPr>
          <w:rFonts w:ascii="Times New Roman" w:hAnsi="Times New Roman" w:cs="Times New Roman"/>
          <w:sz w:val="24"/>
          <w:szCs w:val="24"/>
        </w:rPr>
        <w:t>l’homme</w:t>
      </w:r>
      <w:r w:rsidRPr="007B77B5">
        <w:rPr>
          <w:rFonts w:ascii="Times New Roman" w:hAnsi="Times New Roman" w:cs="Times New Roman"/>
          <w:i/>
          <w:sz w:val="24"/>
          <w:szCs w:val="24"/>
        </w:rPr>
        <w:t xml:space="preserve"> nu</w:t>
      </w: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80 : réclamation </w:t>
      </w:r>
      <w:r w:rsidRPr="007B77B5">
        <w:rPr>
          <w:rFonts w:ascii="Times New Roman" w:hAnsi="Times New Roman" w:cs="Times New Roman"/>
          <w:i/>
          <w:sz w:val="24"/>
          <w:szCs w:val="24"/>
        </w:rPr>
        <w:t>nue</w:t>
      </w:r>
      <w:r>
        <w:rPr>
          <w:rFonts w:ascii="Times New Roman" w:hAnsi="Times New Roman" w:cs="Times New Roman"/>
          <w:sz w:val="24"/>
          <w:szCs w:val="24"/>
        </w:rPr>
        <w:t xml:space="preserve"> de pouvoir être un homme</w:t>
      </w: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91 : se dresser pour un instant comme </w:t>
      </w:r>
      <w:r w:rsidRPr="002465CF">
        <w:rPr>
          <w:rFonts w:ascii="Times New Roman" w:hAnsi="Times New Roman" w:cs="Times New Roman"/>
          <w:i/>
          <w:sz w:val="24"/>
          <w:szCs w:val="24"/>
        </w:rPr>
        <w:t>organisme nu</w:t>
      </w:r>
      <w:r>
        <w:rPr>
          <w:rFonts w:ascii="Times New Roman" w:hAnsi="Times New Roman" w:cs="Times New Roman"/>
          <w:sz w:val="24"/>
          <w:szCs w:val="24"/>
        </w:rPr>
        <w:t xml:space="preserve"> contre tout le pratico-inerte</w:t>
      </w:r>
    </w:p>
    <w:p w:rsidR="007B77B5" w:rsidRDefault="007B77B5" w:rsidP="00332ECE">
      <w:pPr>
        <w:rPr>
          <w:rFonts w:ascii="Times New Roman" w:hAnsi="Times New Roman" w:cs="Times New Roman"/>
          <w:sz w:val="24"/>
          <w:szCs w:val="24"/>
        </w:rPr>
      </w:pPr>
      <w:r>
        <w:rPr>
          <w:rFonts w:ascii="Times New Roman" w:hAnsi="Times New Roman" w:cs="Times New Roman"/>
          <w:sz w:val="24"/>
          <w:szCs w:val="24"/>
        </w:rPr>
        <w:t xml:space="preserve">p. 105 : </w:t>
      </w:r>
      <w:r w:rsidR="00C91D8B">
        <w:rPr>
          <w:rFonts w:ascii="Times New Roman" w:hAnsi="Times New Roman" w:cs="Times New Roman"/>
          <w:sz w:val="24"/>
          <w:szCs w:val="24"/>
        </w:rPr>
        <w:t xml:space="preserve">la praxis socialiste, naissant dans les classes exploitées, réclame le simple </w:t>
      </w:r>
      <w:r w:rsidR="00C91D8B" w:rsidRPr="00CE5A3D">
        <w:rPr>
          <w:rFonts w:ascii="Times New Roman" w:hAnsi="Times New Roman" w:cs="Times New Roman"/>
          <w:i/>
          <w:sz w:val="24"/>
          <w:szCs w:val="24"/>
        </w:rPr>
        <w:t xml:space="preserve">pouvoir </w:t>
      </w:r>
      <w:r w:rsidR="00C91D8B" w:rsidRPr="00C91D8B">
        <w:rPr>
          <w:rFonts w:ascii="Times New Roman" w:hAnsi="Times New Roman" w:cs="Times New Roman"/>
          <w:i/>
          <w:sz w:val="24"/>
          <w:szCs w:val="24"/>
        </w:rPr>
        <w:t>nu</w:t>
      </w:r>
      <w:r w:rsidR="00C91D8B">
        <w:rPr>
          <w:rFonts w:ascii="Times New Roman" w:hAnsi="Times New Roman" w:cs="Times New Roman"/>
          <w:sz w:val="24"/>
          <w:szCs w:val="24"/>
        </w:rPr>
        <w:t xml:space="preserve"> pour les exploités d’être des hommes. </w:t>
      </w:r>
    </w:p>
    <w:p w:rsidR="00B11F72" w:rsidRDefault="00B11F72" w:rsidP="00332ECE">
      <w:pPr>
        <w:rPr>
          <w:rFonts w:ascii="Times New Roman" w:hAnsi="Times New Roman" w:cs="Times New Roman"/>
          <w:sz w:val="24"/>
          <w:szCs w:val="24"/>
        </w:rPr>
      </w:pPr>
    </w:p>
    <w:p w:rsidR="00CE5A3D" w:rsidRDefault="00CE5A3D" w:rsidP="00332ECE">
      <w:pPr>
        <w:rPr>
          <w:rFonts w:ascii="Times New Roman" w:hAnsi="Times New Roman" w:cs="Times New Roman"/>
          <w:sz w:val="24"/>
          <w:szCs w:val="24"/>
        </w:rPr>
      </w:pPr>
      <w:r>
        <w:rPr>
          <w:rFonts w:ascii="Times New Roman" w:hAnsi="Times New Roman" w:cs="Times New Roman"/>
          <w:sz w:val="24"/>
          <w:szCs w:val="24"/>
        </w:rPr>
        <w:t>En lisant de telles formulatio</w:t>
      </w:r>
      <w:r w:rsidR="008B2F37">
        <w:rPr>
          <w:rFonts w:ascii="Times New Roman" w:hAnsi="Times New Roman" w:cs="Times New Roman"/>
          <w:sz w:val="24"/>
          <w:szCs w:val="24"/>
        </w:rPr>
        <w:t>ns et en suivant l’analyse</w:t>
      </w:r>
      <w:r>
        <w:rPr>
          <w:rFonts w:ascii="Times New Roman" w:hAnsi="Times New Roman" w:cs="Times New Roman"/>
          <w:sz w:val="24"/>
          <w:szCs w:val="24"/>
        </w:rPr>
        <w:t xml:space="preserve"> sartrienne de la structure</w:t>
      </w:r>
      <w:r w:rsidR="008B2F37">
        <w:rPr>
          <w:rFonts w:ascii="Times New Roman" w:hAnsi="Times New Roman" w:cs="Times New Roman"/>
          <w:sz w:val="24"/>
          <w:szCs w:val="24"/>
        </w:rPr>
        <w:t xml:space="preserve"> ontologique du normatif, </w:t>
      </w:r>
      <w:r w:rsidR="005025EE">
        <w:rPr>
          <w:rFonts w:ascii="Times New Roman" w:hAnsi="Times New Roman" w:cs="Times New Roman"/>
          <w:sz w:val="24"/>
          <w:szCs w:val="24"/>
        </w:rPr>
        <w:t>on a l’impression d’y voir un</w:t>
      </w:r>
      <w:r>
        <w:rPr>
          <w:rFonts w:ascii="Times New Roman" w:hAnsi="Times New Roman" w:cs="Times New Roman"/>
          <w:sz w:val="24"/>
          <w:szCs w:val="24"/>
        </w:rPr>
        <w:t xml:space="preserve"> vitalisme </w:t>
      </w:r>
      <w:r w:rsidR="005025EE">
        <w:rPr>
          <w:rFonts w:ascii="Times New Roman" w:hAnsi="Times New Roman" w:cs="Times New Roman"/>
          <w:sz w:val="24"/>
          <w:szCs w:val="24"/>
        </w:rPr>
        <w:t xml:space="preserve">caché </w:t>
      </w:r>
      <w:r>
        <w:rPr>
          <w:rFonts w:ascii="Times New Roman" w:hAnsi="Times New Roman" w:cs="Times New Roman"/>
          <w:sz w:val="24"/>
          <w:szCs w:val="24"/>
        </w:rPr>
        <w:t xml:space="preserve">qui aurait comme </w:t>
      </w:r>
      <w:r w:rsidR="008B2F37">
        <w:rPr>
          <w:rFonts w:ascii="Times New Roman" w:hAnsi="Times New Roman" w:cs="Times New Roman"/>
          <w:sz w:val="24"/>
          <w:szCs w:val="24"/>
        </w:rPr>
        <w:t>corrélat</w:t>
      </w:r>
      <w:r>
        <w:rPr>
          <w:rFonts w:ascii="Times New Roman" w:hAnsi="Times New Roman" w:cs="Times New Roman"/>
          <w:sz w:val="24"/>
          <w:szCs w:val="24"/>
        </w:rPr>
        <w:t xml:space="preserve"> </w:t>
      </w:r>
      <w:r w:rsidR="005025EE">
        <w:rPr>
          <w:rFonts w:ascii="Times New Roman" w:hAnsi="Times New Roman" w:cs="Times New Roman"/>
          <w:sz w:val="24"/>
          <w:szCs w:val="24"/>
        </w:rPr>
        <w:t xml:space="preserve">politique </w:t>
      </w:r>
      <w:r>
        <w:rPr>
          <w:rFonts w:ascii="Times New Roman" w:hAnsi="Times New Roman" w:cs="Times New Roman"/>
          <w:sz w:val="24"/>
          <w:szCs w:val="24"/>
        </w:rPr>
        <w:t xml:space="preserve">une vision </w:t>
      </w:r>
      <w:r w:rsidR="008B2F37">
        <w:rPr>
          <w:rFonts w:ascii="Times New Roman" w:hAnsi="Times New Roman" w:cs="Times New Roman"/>
          <w:sz w:val="24"/>
          <w:szCs w:val="24"/>
        </w:rPr>
        <w:t>spontanéiste</w:t>
      </w:r>
      <w:r w:rsidR="005025EE">
        <w:rPr>
          <w:rFonts w:ascii="Times New Roman" w:hAnsi="Times New Roman" w:cs="Times New Roman"/>
          <w:sz w:val="24"/>
          <w:szCs w:val="24"/>
        </w:rPr>
        <w:t xml:space="preserve"> de l’action commune</w:t>
      </w:r>
      <w:r>
        <w:rPr>
          <w:rFonts w:ascii="Times New Roman" w:hAnsi="Times New Roman" w:cs="Times New Roman"/>
          <w:sz w:val="24"/>
          <w:szCs w:val="24"/>
        </w:rPr>
        <w:t xml:space="preserve">. Dans ce cas, le besoin, la misère vont </w:t>
      </w:r>
      <w:r w:rsidR="008B2F37">
        <w:rPr>
          <w:rFonts w:ascii="Times New Roman" w:hAnsi="Times New Roman" w:cs="Times New Roman"/>
          <w:sz w:val="24"/>
          <w:szCs w:val="24"/>
        </w:rPr>
        <w:t>déclencher</w:t>
      </w:r>
      <w:r>
        <w:rPr>
          <w:rFonts w:ascii="Times New Roman" w:hAnsi="Times New Roman" w:cs="Times New Roman"/>
          <w:sz w:val="24"/>
          <w:szCs w:val="24"/>
        </w:rPr>
        <w:t xml:space="preserve"> une </w:t>
      </w:r>
      <w:r w:rsidR="008B2F37">
        <w:rPr>
          <w:rFonts w:ascii="Times New Roman" w:hAnsi="Times New Roman" w:cs="Times New Roman"/>
          <w:sz w:val="24"/>
          <w:szCs w:val="24"/>
        </w:rPr>
        <w:t>révolte</w:t>
      </w:r>
      <w:r>
        <w:rPr>
          <w:rFonts w:ascii="Times New Roman" w:hAnsi="Times New Roman" w:cs="Times New Roman"/>
          <w:sz w:val="24"/>
          <w:szCs w:val="24"/>
        </w:rPr>
        <w:t xml:space="preserve">, les </w:t>
      </w:r>
      <w:r w:rsidR="008B2F37">
        <w:rPr>
          <w:rFonts w:ascii="Times New Roman" w:hAnsi="Times New Roman" w:cs="Times New Roman"/>
          <w:sz w:val="24"/>
          <w:szCs w:val="24"/>
        </w:rPr>
        <w:t>répressions</w:t>
      </w:r>
      <w:r>
        <w:rPr>
          <w:rFonts w:ascii="Times New Roman" w:hAnsi="Times New Roman" w:cs="Times New Roman"/>
          <w:sz w:val="24"/>
          <w:szCs w:val="24"/>
        </w:rPr>
        <w:t xml:space="preserve"> de la </w:t>
      </w:r>
      <w:r w:rsidR="008B2F37">
        <w:rPr>
          <w:rFonts w:ascii="Times New Roman" w:hAnsi="Times New Roman" w:cs="Times New Roman"/>
          <w:sz w:val="24"/>
          <w:szCs w:val="24"/>
        </w:rPr>
        <w:t>révolte</w:t>
      </w:r>
      <w:r>
        <w:rPr>
          <w:rFonts w:ascii="Times New Roman" w:hAnsi="Times New Roman" w:cs="Times New Roman"/>
          <w:sz w:val="24"/>
          <w:szCs w:val="24"/>
        </w:rPr>
        <w:t xml:space="preserve"> vont à </w:t>
      </w:r>
      <w:r w:rsidR="008B2F37">
        <w:rPr>
          <w:rFonts w:ascii="Times New Roman" w:hAnsi="Times New Roman" w:cs="Times New Roman"/>
          <w:sz w:val="24"/>
          <w:szCs w:val="24"/>
        </w:rPr>
        <w:t>en exacerber</w:t>
      </w:r>
      <w:r>
        <w:rPr>
          <w:rFonts w:ascii="Times New Roman" w:hAnsi="Times New Roman" w:cs="Times New Roman"/>
          <w:sz w:val="24"/>
          <w:szCs w:val="24"/>
        </w:rPr>
        <w:t xml:space="preserve"> les modalités</w:t>
      </w:r>
      <w:r w:rsidR="008B2F37">
        <w:rPr>
          <w:rFonts w:ascii="Times New Roman" w:hAnsi="Times New Roman" w:cs="Times New Roman"/>
          <w:sz w:val="24"/>
          <w:szCs w:val="24"/>
        </w:rPr>
        <w:t>,</w:t>
      </w:r>
      <w:r>
        <w:rPr>
          <w:rFonts w:ascii="Times New Roman" w:hAnsi="Times New Roman" w:cs="Times New Roman"/>
          <w:sz w:val="24"/>
          <w:szCs w:val="24"/>
        </w:rPr>
        <w:t xml:space="preserve"> en la rendant de plus en plus violente et radicale, jusqu’à en faire une destruction du système </w:t>
      </w:r>
      <w:r w:rsidR="008B2F37">
        <w:rPr>
          <w:rFonts w:ascii="Times New Roman" w:hAnsi="Times New Roman" w:cs="Times New Roman"/>
          <w:sz w:val="24"/>
          <w:szCs w:val="24"/>
        </w:rPr>
        <w:t>présent</w:t>
      </w:r>
      <w:r>
        <w:rPr>
          <w:rFonts w:ascii="Times New Roman" w:hAnsi="Times New Roman" w:cs="Times New Roman"/>
          <w:sz w:val="24"/>
          <w:szCs w:val="24"/>
        </w:rPr>
        <w:t xml:space="preserve">, donc une pratique normative et véritablement éthique. Evidemment cette lecture est insatisfaisante. D’abord parce qu’elle est simpliste et incapable de saisir la complexité de toute situation de lutte politique, et puis parce qu’elle </w:t>
      </w:r>
      <w:r w:rsidR="008B2F37">
        <w:rPr>
          <w:rFonts w:ascii="Times New Roman" w:hAnsi="Times New Roman" w:cs="Times New Roman"/>
          <w:sz w:val="24"/>
          <w:szCs w:val="24"/>
        </w:rPr>
        <w:t>réduirait</w:t>
      </w:r>
      <w:r>
        <w:rPr>
          <w:rFonts w:ascii="Times New Roman" w:hAnsi="Times New Roman" w:cs="Times New Roman"/>
          <w:sz w:val="24"/>
          <w:szCs w:val="24"/>
        </w:rPr>
        <w:t xml:space="preserve"> la conception sartrienne de la normativité</w:t>
      </w:r>
      <w:r w:rsidR="007A3067">
        <w:rPr>
          <w:rFonts w:ascii="Times New Roman" w:hAnsi="Times New Roman" w:cs="Times New Roman"/>
          <w:sz w:val="24"/>
          <w:szCs w:val="24"/>
        </w:rPr>
        <w:t xml:space="preserve"> à une </w:t>
      </w:r>
      <w:r w:rsidR="007A3067">
        <w:rPr>
          <w:rFonts w:ascii="Times New Roman" w:hAnsi="Times New Roman" w:cs="Times New Roman"/>
          <w:sz w:val="24"/>
          <w:szCs w:val="24"/>
        </w:rPr>
        <w:lastRenderedPageBreak/>
        <w:t>logique immanentiste-</w:t>
      </w:r>
      <w:r w:rsidR="008B2F37">
        <w:rPr>
          <w:rFonts w:ascii="Times New Roman" w:hAnsi="Times New Roman" w:cs="Times New Roman"/>
          <w:sz w:val="24"/>
          <w:szCs w:val="24"/>
        </w:rPr>
        <w:t>spontanéiste</w:t>
      </w:r>
      <w:r w:rsidR="005025EE">
        <w:rPr>
          <w:rFonts w:ascii="Times New Roman" w:hAnsi="Times New Roman" w:cs="Times New Roman"/>
          <w:sz w:val="24"/>
          <w:szCs w:val="24"/>
        </w:rPr>
        <w:t xml:space="preserve"> que Sartre</w:t>
      </w:r>
      <w:r w:rsidR="007A3067">
        <w:rPr>
          <w:rFonts w:ascii="Times New Roman" w:hAnsi="Times New Roman" w:cs="Times New Roman"/>
          <w:sz w:val="24"/>
          <w:szCs w:val="24"/>
        </w:rPr>
        <w:t xml:space="preserve"> n’a jamais cesser de critiquer (il suffit de penser aux analyses des mouvements révolutionnaires dans la </w:t>
      </w:r>
      <w:r w:rsidR="007A3067" w:rsidRPr="002E5A12">
        <w:rPr>
          <w:rFonts w:ascii="Times New Roman" w:hAnsi="Times New Roman" w:cs="Times New Roman"/>
          <w:i/>
          <w:sz w:val="24"/>
          <w:szCs w:val="24"/>
        </w:rPr>
        <w:t>Critique</w:t>
      </w:r>
      <w:r w:rsidR="007A3067">
        <w:rPr>
          <w:rFonts w:ascii="Times New Roman" w:hAnsi="Times New Roman" w:cs="Times New Roman"/>
          <w:sz w:val="24"/>
          <w:szCs w:val="24"/>
        </w:rPr>
        <w:t xml:space="preserve">, tout comme au refus explicite des positions de Rosa Luxemburg dans le manuscrit de Rome64, p. 109). </w:t>
      </w:r>
    </w:p>
    <w:p w:rsidR="007A3067" w:rsidRDefault="00FD0607" w:rsidP="00332ECE">
      <w:pPr>
        <w:rPr>
          <w:rFonts w:ascii="Times New Roman" w:hAnsi="Times New Roman" w:cs="Times New Roman"/>
          <w:sz w:val="24"/>
          <w:szCs w:val="24"/>
        </w:rPr>
      </w:pPr>
      <w:r>
        <w:rPr>
          <w:rFonts w:ascii="Times New Roman" w:hAnsi="Times New Roman" w:cs="Times New Roman"/>
          <w:sz w:val="24"/>
          <w:szCs w:val="24"/>
        </w:rPr>
        <w:t xml:space="preserve">Affirmer </w:t>
      </w:r>
      <w:r w:rsidR="007A3067">
        <w:rPr>
          <w:rFonts w:ascii="Times New Roman" w:hAnsi="Times New Roman" w:cs="Times New Roman"/>
          <w:sz w:val="24"/>
          <w:szCs w:val="24"/>
        </w:rPr>
        <w:t xml:space="preserve">que le mouvement anticipateur </w:t>
      </w:r>
      <w:r w:rsidR="002E5A12">
        <w:rPr>
          <w:rFonts w:ascii="Times New Roman" w:hAnsi="Times New Roman" w:cs="Times New Roman"/>
          <w:sz w:val="24"/>
          <w:szCs w:val="24"/>
        </w:rPr>
        <w:t xml:space="preserve">de la révolution a ses racines dans le besoin en tant que principe normatif (p. 70), que la base de la condition éthico-historique de l’homme doit </w:t>
      </w:r>
      <w:r w:rsidR="00882125">
        <w:rPr>
          <w:rFonts w:ascii="Times New Roman" w:hAnsi="Times New Roman" w:cs="Times New Roman"/>
          <w:sz w:val="24"/>
          <w:szCs w:val="24"/>
        </w:rPr>
        <w:t>être</w:t>
      </w:r>
      <w:r w:rsidR="002E5A12">
        <w:rPr>
          <w:rFonts w:ascii="Times New Roman" w:hAnsi="Times New Roman" w:cs="Times New Roman"/>
          <w:sz w:val="24"/>
          <w:szCs w:val="24"/>
        </w:rPr>
        <w:t xml:space="preserve"> recherchée dans son animalité </w:t>
      </w:r>
      <w:r w:rsidR="00882125">
        <w:rPr>
          <w:rFonts w:ascii="Times New Roman" w:hAnsi="Times New Roman" w:cs="Times New Roman"/>
          <w:sz w:val="24"/>
          <w:szCs w:val="24"/>
        </w:rPr>
        <w:t>même</w:t>
      </w:r>
      <w:r w:rsidR="002E5A12">
        <w:rPr>
          <w:rFonts w:ascii="Times New Roman" w:hAnsi="Times New Roman" w:cs="Times New Roman"/>
          <w:sz w:val="24"/>
          <w:szCs w:val="24"/>
        </w:rPr>
        <w:t>, dans son caractère biologique, constitue</w:t>
      </w:r>
      <w:r>
        <w:rPr>
          <w:rFonts w:ascii="Times New Roman" w:hAnsi="Times New Roman" w:cs="Times New Roman"/>
          <w:sz w:val="24"/>
          <w:szCs w:val="24"/>
        </w:rPr>
        <w:t xml:space="preserve">, en revanche, </w:t>
      </w:r>
      <w:r w:rsidR="002E5A12">
        <w:rPr>
          <w:rFonts w:ascii="Times New Roman" w:hAnsi="Times New Roman" w:cs="Times New Roman"/>
          <w:sz w:val="24"/>
          <w:szCs w:val="24"/>
        </w:rPr>
        <w:t xml:space="preserve">une tentative pour </w:t>
      </w:r>
      <w:r w:rsidR="00882125">
        <w:rPr>
          <w:rFonts w:ascii="Times New Roman" w:hAnsi="Times New Roman" w:cs="Times New Roman"/>
          <w:sz w:val="24"/>
          <w:szCs w:val="24"/>
        </w:rPr>
        <w:t>réélaborer</w:t>
      </w:r>
      <w:r w:rsidR="002E5A12">
        <w:rPr>
          <w:rFonts w:ascii="Times New Roman" w:hAnsi="Times New Roman" w:cs="Times New Roman"/>
          <w:sz w:val="24"/>
          <w:szCs w:val="24"/>
        </w:rPr>
        <w:t xml:space="preserve"> le</w:t>
      </w:r>
      <w:r w:rsidR="00882125">
        <w:rPr>
          <w:rFonts w:ascii="Times New Roman" w:hAnsi="Times New Roman" w:cs="Times New Roman"/>
          <w:sz w:val="24"/>
          <w:szCs w:val="24"/>
        </w:rPr>
        <w:t>s</w:t>
      </w:r>
      <w:r w:rsidR="002E5A12">
        <w:rPr>
          <w:rFonts w:ascii="Times New Roman" w:hAnsi="Times New Roman" w:cs="Times New Roman"/>
          <w:sz w:val="24"/>
          <w:szCs w:val="24"/>
        </w:rPr>
        <w:t xml:space="preserve"> concepts d’</w:t>
      </w:r>
      <w:r w:rsidR="00882125">
        <w:rPr>
          <w:rFonts w:ascii="Times New Roman" w:hAnsi="Times New Roman" w:cs="Times New Roman"/>
          <w:sz w:val="24"/>
          <w:szCs w:val="24"/>
        </w:rPr>
        <w:t>émancipation</w:t>
      </w:r>
      <w:r w:rsidR="002E5A12">
        <w:rPr>
          <w:rFonts w:ascii="Times New Roman" w:hAnsi="Times New Roman" w:cs="Times New Roman"/>
          <w:sz w:val="24"/>
          <w:szCs w:val="24"/>
        </w:rPr>
        <w:t xml:space="preserve"> et de </w:t>
      </w:r>
      <w:r w:rsidR="00882125">
        <w:rPr>
          <w:rFonts w:ascii="Times New Roman" w:hAnsi="Times New Roman" w:cs="Times New Roman"/>
          <w:sz w:val="24"/>
          <w:szCs w:val="24"/>
        </w:rPr>
        <w:t>libération</w:t>
      </w:r>
      <w:r w:rsidR="002E5A12">
        <w:rPr>
          <w:rFonts w:ascii="Times New Roman" w:hAnsi="Times New Roman" w:cs="Times New Roman"/>
          <w:sz w:val="24"/>
          <w:szCs w:val="24"/>
        </w:rPr>
        <w:t xml:space="preserve"> à travers une </w:t>
      </w:r>
      <w:r w:rsidR="00882125">
        <w:rPr>
          <w:rFonts w:ascii="Times New Roman" w:hAnsi="Times New Roman" w:cs="Times New Roman"/>
          <w:sz w:val="24"/>
          <w:szCs w:val="24"/>
        </w:rPr>
        <w:t>opération</w:t>
      </w:r>
      <w:r w:rsidR="002E5A12">
        <w:rPr>
          <w:rFonts w:ascii="Times New Roman" w:hAnsi="Times New Roman" w:cs="Times New Roman"/>
          <w:sz w:val="24"/>
          <w:szCs w:val="24"/>
        </w:rPr>
        <w:t xml:space="preserve"> théorique qui n’est pas si lointaine de celle accomplie par Benjamin dans </w:t>
      </w:r>
      <w:r w:rsidR="002E5A12" w:rsidRPr="00882125">
        <w:rPr>
          <w:rFonts w:ascii="Times New Roman" w:hAnsi="Times New Roman" w:cs="Times New Roman"/>
          <w:i/>
          <w:sz w:val="24"/>
          <w:szCs w:val="24"/>
        </w:rPr>
        <w:t xml:space="preserve">Zur </w:t>
      </w:r>
      <w:proofErr w:type="spellStart"/>
      <w:r w:rsidR="002E5A12" w:rsidRPr="00882125">
        <w:rPr>
          <w:rFonts w:ascii="Times New Roman" w:hAnsi="Times New Roman" w:cs="Times New Roman"/>
          <w:i/>
          <w:sz w:val="24"/>
          <w:szCs w:val="24"/>
        </w:rPr>
        <w:t>Kritik</w:t>
      </w:r>
      <w:proofErr w:type="spellEnd"/>
      <w:r w:rsidR="002E5A12" w:rsidRPr="00882125">
        <w:rPr>
          <w:rFonts w:ascii="Times New Roman" w:hAnsi="Times New Roman" w:cs="Times New Roman"/>
          <w:i/>
          <w:sz w:val="24"/>
          <w:szCs w:val="24"/>
        </w:rPr>
        <w:t xml:space="preserve"> der </w:t>
      </w:r>
      <w:proofErr w:type="spellStart"/>
      <w:r w:rsidR="002E5A12" w:rsidRPr="00882125">
        <w:rPr>
          <w:rFonts w:ascii="Times New Roman" w:hAnsi="Times New Roman" w:cs="Times New Roman"/>
          <w:i/>
          <w:sz w:val="24"/>
          <w:szCs w:val="24"/>
        </w:rPr>
        <w:t>Gewalt</w:t>
      </w:r>
      <w:proofErr w:type="spellEnd"/>
      <w:r w:rsidR="002E5A12">
        <w:rPr>
          <w:rFonts w:ascii="Times New Roman" w:hAnsi="Times New Roman" w:cs="Times New Roman"/>
          <w:sz w:val="24"/>
          <w:szCs w:val="24"/>
        </w:rPr>
        <w:t xml:space="preserve">. Cette </w:t>
      </w:r>
      <w:r w:rsidR="00882125">
        <w:rPr>
          <w:rFonts w:ascii="Times New Roman" w:hAnsi="Times New Roman" w:cs="Times New Roman"/>
          <w:sz w:val="24"/>
          <w:szCs w:val="24"/>
        </w:rPr>
        <w:t>opération</w:t>
      </w:r>
      <w:r w:rsidR="002E5A12">
        <w:rPr>
          <w:rFonts w:ascii="Times New Roman" w:hAnsi="Times New Roman" w:cs="Times New Roman"/>
          <w:sz w:val="24"/>
          <w:szCs w:val="24"/>
        </w:rPr>
        <w:t xml:space="preserve"> consiste dans le fait de soustraire la vie, dans sa </w:t>
      </w:r>
      <w:r>
        <w:rPr>
          <w:rFonts w:ascii="Times New Roman" w:hAnsi="Times New Roman" w:cs="Times New Roman"/>
          <w:sz w:val="24"/>
          <w:szCs w:val="24"/>
        </w:rPr>
        <w:t>« </w:t>
      </w:r>
      <w:r w:rsidR="002E5A12">
        <w:rPr>
          <w:rFonts w:ascii="Times New Roman" w:hAnsi="Times New Roman" w:cs="Times New Roman"/>
          <w:sz w:val="24"/>
          <w:szCs w:val="24"/>
        </w:rPr>
        <w:t>nudité</w:t>
      </w:r>
      <w:r>
        <w:rPr>
          <w:rFonts w:ascii="Times New Roman" w:hAnsi="Times New Roman" w:cs="Times New Roman"/>
          <w:sz w:val="24"/>
          <w:szCs w:val="24"/>
        </w:rPr>
        <w:t> »</w:t>
      </w:r>
      <w:r w:rsidR="002E5A12">
        <w:rPr>
          <w:rFonts w:ascii="Times New Roman" w:hAnsi="Times New Roman" w:cs="Times New Roman"/>
          <w:sz w:val="24"/>
          <w:szCs w:val="24"/>
        </w:rPr>
        <w:t xml:space="preserve">, à la </w:t>
      </w:r>
      <w:r w:rsidR="00882125">
        <w:rPr>
          <w:rFonts w:ascii="Times New Roman" w:hAnsi="Times New Roman" w:cs="Times New Roman"/>
          <w:sz w:val="24"/>
          <w:szCs w:val="24"/>
        </w:rPr>
        <w:t>juridiction</w:t>
      </w:r>
      <w:r w:rsidR="002E5A12">
        <w:rPr>
          <w:rFonts w:ascii="Times New Roman" w:hAnsi="Times New Roman" w:cs="Times New Roman"/>
          <w:sz w:val="24"/>
          <w:szCs w:val="24"/>
        </w:rPr>
        <w:t xml:space="preserve"> de l’état de droit, et dans le fait de </w:t>
      </w:r>
      <w:r w:rsidR="00882125">
        <w:rPr>
          <w:rFonts w:ascii="Times New Roman" w:hAnsi="Times New Roman" w:cs="Times New Roman"/>
          <w:sz w:val="24"/>
          <w:szCs w:val="24"/>
        </w:rPr>
        <w:t>considérer</w:t>
      </w:r>
      <w:r w:rsidR="002E5A12">
        <w:rPr>
          <w:rFonts w:ascii="Times New Roman" w:hAnsi="Times New Roman" w:cs="Times New Roman"/>
          <w:sz w:val="24"/>
          <w:szCs w:val="24"/>
        </w:rPr>
        <w:t xml:space="preserve"> l’organisme vivant en tant que tel non pas comme un sujet de la</w:t>
      </w:r>
      <w:r>
        <w:rPr>
          <w:rFonts w:ascii="Times New Roman" w:hAnsi="Times New Roman" w:cs="Times New Roman"/>
          <w:sz w:val="24"/>
          <w:szCs w:val="24"/>
        </w:rPr>
        <w:t xml:space="preserve"> loi ou du droit, mais comme un </w:t>
      </w:r>
      <w:r w:rsidR="002E5A12">
        <w:rPr>
          <w:rFonts w:ascii="Times New Roman" w:hAnsi="Times New Roman" w:cs="Times New Roman"/>
          <w:sz w:val="24"/>
          <w:szCs w:val="24"/>
        </w:rPr>
        <w:t xml:space="preserve">sujet qui est </w:t>
      </w:r>
      <w:r w:rsidR="00882125">
        <w:rPr>
          <w:rFonts w:ascii="Times New Roman" w:hAnsi="Times New Roman" w:cs="Times New Roman"/>
          <w:sz w:val="24"/>
          <w:szCs w:val="24"/>
        </w:rPr>
        <w:t>lui-même</w:t>
      </w:r>
      <w:r w:rsidR="002E5A12">
        <w:rPr>
          <w:rFonts w:ascii="Times New Roman" w:hAnsi="Times New Roman" w:cs="Times New Roman"/>
          <w:sz w:val="24"/>
          <w:szCs w:val="24"/>
        </w:rPr>
        <w:t xml:space="preserve"> </w:t>
      </w:r>
      <w:proofErr w:type="spellStart"/>
      <w:r w:rsidR="002E5A12" w:rsidRPr="00FD0607">
        <w:rPr>
          <w:rFonts w:ascii="Times New Roman" w:hAnsi="Times New Roman" w:cs="Times New Roman"/>
          <w:i/>
          <w:sz w:val="24"/>
          <w:szCs w:val="24"/>
        </w:rPr>
        <w:t>normant</w:t>
      </w:r>
      <w:proofErr w:type="spellEnd"/>
      <w:r>
        <w:rPr>
          <w:rFonts w:ascii="Times New Roman" w:hAnsi="Times New Roman" w:cs="Times New Roman"/>
          <w:sz w:val="24"/>
          <w:szCs w:val="24"/>
        </w:rPr>
        <w:t xml:space="preserve">, comme praxis capable d’instituer </w:t>
      </w:r>
      <w:r w:rsidR="002E5A12">
        <w:rPr>
          <w:rFonts w:ascii="Times New Roman" w:hAnsi="Times New Roman" w:cs="Times New Roman"/>
          <w:sz w:val="24"/>
          <w:szCs w:val="24"/>
        </w:rPr>
        <w:t xml:space="preserve">une nouvelle forme de vie à travers un rapport </w:t>
      </w:r>
      <w:r w:rsidR="00882125">
        <w:rPr>
          <w:rFonts w:ascii="Times New Roman" w:hAnsi="Times New Roman" w:cs="Times New Roman"/>
          <w:sz w:val="24"/>
          <w:szCs w:val="24"/>
        </w:rPr>
        <w:t xml:space="preserve">spécifique à </w:t>
      </w:r>
      <w:r>
        <w:rPr>
          <w:rFonts w:ascii="Times New Roman" w:hAnsi="Times New Roman" w:cs="Times New Roman"/>
          <w:sz w:val="24"/>
          <w:szCs w:val="24"/>
        </w:rPr>
        <w:t>son milieu et aux autres praxis.</w:t>
      </w:r>
      <w:r w:rsidR="00882125">
        <w:rPr>
          <w:rFonts w:ascii="Times New Roman" w:hAnsi="Times New Roman" w:cs="Times New Roman"/>
          <w:sz w:val="24"/>
          <w:szCs w:val="24"/>
        </w:rPr>
        <w:t xml:space="preserve"> L</w:t>
      </w:r>
      <w:r w:rsidR="002E5A12">
        <w:rPr>
          <w:rFonts w:ascii="Times New Roman" w:hAnsi="Times New Roman" w:cs="Times New Roman"/>
          <w:sz w:val="24"/>
          <w:szCs w:val="24"/>
        </w:rPr>
        <w:t xml:space="preserve">orsque Sartre parle du besoin ne se </w:t>
      </w:r>
      <w:r w:rsidR="00882125">
        <w:rPr>
          <w:rFonts w:ascii="Times New Roman" w:hAnsi="Times New Roman" w:cs="Times New Roman"/>
          <w:sz w:val="24"/>
          <w:szCs w:val="24"/>
        </w:rPr>
        <w:t>réfère</w:t>
      </w:r>
      <w:r w:rsidR="002E5A12">
        <w:rPr>
          <w:rFonts w:ascii="Times New Roman" w:hAnsi="Times New Roman" w:cs="Times New Roman"/>
          <w:sz w:val="24"/>
          <w:szCs w:val="24"/>
        </w:rPr>
        <w:t xml:space="preserve"> pas à un simple manque ou lacune inerte, ni simplement au mouvemen</w:t>
      </w:r>
      <w:r w:rsidR="000143F5">
        <w:rPr>
          <w:rFonts w:ascii="Times New Roman" w:hAnsi="Times New Roman" w:cs="Times New Roman"/>
          <w:sz w:val="24"/>
          <w:szCs w:val="24"/>
        </w:rPr>
        <w:t xml:space="preserve">t dialectique </w:t>
      </w:r>
      <w:r w:rsidR="00882125">
        <w:rPr>
          <w:rFonts w:ascii="Times New Roman" w:hAnsi="Times New Roman" w:cs="Times New Roman"/>
          <w:sz w:val="24"/>
          <w:szCs w:val="24"/>
        </w:rPr>
        <w:t>déclenché</w:t>
      </w:r>
      <w:r w:rsidR="000143F5">
        <w:rPr>
          <w:rFonts w:ascii="Times New Roman" w:hAnsi="Times New Roman" w:cs="Times New Roman"/>
          <w:sz w:val="24"/>
          <w:szCs w:val="24"/>
        </w:rPr>
        <w:t xml:space="preserve"> par le</w:t>
      </w:r>
      <w:r w:rsidR="002E5A12">
        <w:rPr>
          <w:rFonts w:ascii="Times New Roman" w:hAnsi="Times New Roman" w:cs="Times New Roman"/>
          <w:sz w:val="24"/>
          <w:szCs w:val="24"/>
        </w:rPr>
        <w:t xml:space="preserve"> </w:t>
      </w:r>
      <w:r w:rsidR="000143F5">
        <w:rPr>
          <w:rFonts w:ascii="Times New Roman" w:hAnsi="Times New Roman" w:cs="Times New Roman"/>
          <w:sz w:val="24"/>
          <w:szCs w:val="24"/>
        </w:rPr>
        <w:t xml:space="preserve">négatif, par </w:t>
      </w:r>
      <w:r w:rsidR="002E5A12">
        <w:rPr>
          <w:rFonts w:ascii="Times New Roman" w:hAnsi="Times New Roman" w:cs="Times New Roman"/>
          <w:sz w:val="24"/>
          <w:szCs w:val="24"/>
        </w:rPr>
        <w:t>l’</w:t>
      </w:r>
      <w:r w:rsidR="000143F5">
        <w:rPr>
          <w:rFonts w:ascii="Times New Roman" w:hAnsi="Times New Roman" w:cs="Times New Roman"/>
          <w:sz w:val="24"/>
          <w:szCs w:val="24"/>
        </w:rPr>
        <w:t>aspiration du fini</w:t>
      </w:r>
      <w:r w:rsidR="002E5A12">
        <w:rPr>
          <w:rFonts w:ascii="Times New Roman" w:hAnsi="Times New Roman" w:cs="Times New Roman"/>
          <w:sz w:val="24"/>
          <w:szCs w:val="24"/>
        </w:rPr>
        <w:t xml:space="preserve"> vers la totalité. </w:t>
      </w:r>
      <w:r w:rsidR="000143F5">
        <w:rPr>
          <w:rFonts w:ascii="Times New Roman" w:hAnsi="Times New Roman" w:cs="Times New Roman"/>
          <w:sz w:val="24"/>
          <w:szCs w:val="24"/>
        </w:rPr>
        <w:t xml:space="preserve">Le besoin est normatif en tant que </w:t>
      </w:r>
      <w:r w:rsidR="00882125">
        <w:rPr>
          <w:rFonts w:ascii="Times New Roman" w:hAnsi="Times New Roman" w:cs="Times New Roman"/>
          <w:sz w:val="24"/>
          <w:szCs w:val="24"/>
        </w:rPr>
        <w:t>« </w:t>
      </w:r>
      <w:r w:rsidR="000143F5">
        <w:rPr>
          <w:rFonts w:ascii="Times New Roman" w:hAnsi="Times New Roman" w:cs="Times New Roman"/>
          <w:sz w:val="24"/>
          <w:szCs w:val="24"/>
        </w:rPr>
        <w:t>contre-violence spasmodiqu</w:t>
      </w:r>
      <w:r w:rsidR="00882125">
        <w:rPr>
          <w:rFonts w:ascii="Times New Roman" w:hAnsi="Times New Roman" w:cs="Times New Roman"/>
          <w:sz w:val="24"/>
          <w:szCs w:val="24"/>
        </w:rPr>
        <w:t xml:space="preserve">e » </w:t>
      </w:r>
      <w:r w:rsidR="000143F5">
        <w:rPr>
          <w:rFonts w:ascii="Times New Roman" w:hAnsi="Times New Roman" w:cs="Times New Roman"/>
          <w:sz w:val="24"/>
          <w:szCs w:val="24"/>
        </w:rPr>
        <w:t>(</w:t>
      </w:r>
      <w:r w:rsidR="00390617">
        <w:rPr>
          <w:rFonts w:ascii="Times New Roman" w:hAnsi="Times New Roman" w:cs="Times New Roman"/>
          <w:sz w:val="24"/>
          <w:szCs w:val="24"/>
        </w:rPr>
        <w:t xml:space="preserve">RE, </w:t>
      </w:r>
      <w:r w:rsidR="000143F5">
        <w:rPr>
          <w:rFonts w:ascii="Times New Roman" w:hAnsi="Times New Roman" w:cs="Times New Roman"/>
          <w:sz w:val="24"/>
          <w:szCs w:val="24"/>
        </w:rPr>
        <w:t xml:space="preserve">p. 87-88), c’est-à-dire en tant que violence subie et </w:t>
      </w:r>
      <w:r w:rsidR="00882125">
        <w:rPr>
          <w:rFonts w:ascii="Times New Roman" w:hAnsi="Times New Roman" w:cs="Times New Roman"/>
          <w:sz w:val="24"/>
          <w:szCs w:val="24"/>
        </w:rPr>
        <w:t>intériorisée</w:t>
      </w:r>
      <w:r w:rsidR="000143F5">
        <w:rPr>
          <w:rFonts w:ascii="Times New Roman" w:hAnsi="Times New Roman" w:cs="Times New Roman"/>
          <w:sz w:val="24"/>
          <w:szCs w:val="24"/>
        </w:rPr>
        <w:t xml:space="preserve">, qui va se </w:t>
      </w:r>
      <w:r w:rsidR="00882125">
        <w:rPr>
          <w:rFonts w:ascii="Times New Roman" w:hAnsi="Times New Roman" w:cs="Times New Roman"/>
          <w:sz w:val="24"/>
          <w:szCs w:val="24"/>
        </w:rPr>
        <w:t>transformer</w:t>
      </w:r>
      <w:r w:rsidR="000143F5">
        <w:rPr>
          <w:rFonts w:ascii="Times New Roman" w:hAnsi="Times New Roman" w:cs="Times New Roman"/>
          <w:sz w:val="24"/>
          <w:szCs w:val="24"/>
        </w:rPr>
        <w:t xml:space="preserve"> et se </w:t>
      </w:r>
      <w:r w:rsidR="00882125">
        <w:rPr>
          <w:rFonts w:ascii="Times New Roman" w:hAnsi="Times New Roman" w:cs="Times New Roman"/>
          <w:sz w:val="24"/>
          <w:szCs w:val="24"/>
        </w:rPr>
        <w:t>ré-extériorisé</w:t>
      </w:r>
      <w:r w:rsidR="000143F5">
        <w:rPr>
          <w:rFonts w:ascii="Times New Roman" w:hAnsi="Times New Roman" w:cs="Times New Roman"/>
          <w:sz w:val="24"/>
          <w:szCs w:val="24"/>
        </w:rPr>
        <w:t xml:space="preserve"> sous forme de lutte contre le système. </w:t>
      </w:r>
    </w:p>
    <w:p w:rsidR="00993467" w:rsidRDefault="009A651A" w:rsidP="00332ECE">
      <w:pPr>
        <w:rPr>
          <w:rFonts w:ascii="Times New Roman" w:hAnsi="Times New Roman" w:cs="Times New Roman"/>
          <w:sz w:val="24"/>
          <w:szCs w:val="24"/>
        </w:rPr>
      </w:pPr>
      <w:r>
        <w:rPr>
          <w:rFonts w:ascii="Times New Roman" w:hAnsi="Times New Roman" w:cs="Times New Roman"/>
          <w:sz w:val="24"/>
          <w:szCs w:val="24"/>
        </w:rPr>
        <w:t>À</w:t>
      </w:r>
      <w:r w:rsidR="000143F5">
        <w:rPr>
          <w:rFonts w:ascii="Times New Roman" w:hAnsi="Times New Roman" w:cs="Times New Roman"/>
          <w:sz w:val="24"/>
          <w:szCs w:val="24"/>
        </w:rPr>
        <w:t xml:space="preserve"> propos de la révolution </w:t>
      </w:r>
      <w:r w:rsidR="00AF2E4A">
        <w:rPr>
          <w:rFonts w:ascii="Times New Roman" w:hAnsi="Times New Roman" w:cs="Times New Roman"/>
          <w:sz w:val="24"/>
          <w:szCs w:val="24"/>
        </w:rPr>
        <w:t>algérienne</w:t>
      </w:r>
      <w:r w:rsidR="000143F5">
        <w:rPr>
          <w:rFonts w:ascii="Times New Roman" w:hAnsi="Times New Roman" w:cs="Times New Roman"/>
          <w:sz w:val="24"/>
          <w:szCs w:val="24"/>
        </w:rPr>
        <w:t xml:space="preserve">, dont </w:t>
      </w:r>
      <w:r>
        <w:rPr>
          <w:rFonts w:ascii="Times New Roman" w:hAnsi="Times New Roman" w:cs="Times New Roman"/>
          <w:sz w:val="24"/>
          <w:szCs w:val="24"/>
        </w:rPr>
        <w:t xml:space="preserve">le manuscrit </w:t>
      </w:r>
      <w:r w:rsidR="000143F5">
        <w:rPr>
          <w:rFonts w:ascii="Times New Roman" w:hAnsi="Times New Roman" w:cs="Times New Roman"/>
          <w:sz w:val="24"/>
          <w:szCs w:val="24"/>
        </w:rPr>
        <w:t xml:space="preserve">propose une analyse à la fois historico-dialectique et </w:t>
      </w:r>
      <w:r w:rsidR="00AF2E4A">
        <w:rPr>
          <w:rFonts w:ascii="Times New Roman" w:hAnsi="Times New Roman" w:cs="Times New Roman"/>
          <w:sz w:val="24"/>
          <w:szCs w:val="24"/>
        </w:rPr>
        <w:t>phénoménologique</w:t>
      </w:r>
      <w:r>
        <w:rPr>
          <w:rFonts w:ascii="Times New Roman" w:hAnsi="Times New Roman" w:cs="Times New Roman"/>
          <w:sz w:val="24"/>
          <w:szCs w:val="24"/>
        </w:rPr>
        <w:t>, Sartre</w:t>
      </w:r>
      <w:r w:rsidR="000143F5">
        <w:rPr>
          <w:rFonts w:ascii="Times New Roman" w:hAnsi="Times New Roman" w:cs="Times New Roman"/>
          <w:sz w:val="24"/>
          <w:szCs w:val="24"/>
        </w:rPr>
        <w:t xml:space="preserve"> précise que « </w:t>
      </w:r>
      <w:r w:rsidR="00CA5728">
        <w:rPr>
          <w:rFonts w:ascii="Times New Roman" w:hAnsi="Times New Roman" w:cs="Times New Roman"/>
          <w:sz w:val="24"/>
          <w:szCs w:val="24"/>
        </w:rPr>
        <w:t xml:space="preserve">La force du besoin n’est pas définie comme rapport spontané de l’organisme pratique avec l’environnement : elle est le </w:t>
      </w:r>
      <w:r w:rsidR="00CA5728" w:rsidRPr="00CA5728">
        <w:rPr>
          <w:rFonts w:ascii="Times New Roman" w:hAnsi="Times New Roman" w:cs="Times New Roman"/>
          <w:i/>
          <w:sz w:val="24"/>
          <w:szCs w:val="24"/>
        </w:rPr>
        <w:t>résultat</w:t>
      </w:r>
      <w:r w:rsidR="00CA5728">
        <w:rPr>
          <w:rFonts w:ascii="Times New Roman" w:hAnsi="Times New Roman" w:cs="Times New Roman"/>
          <w:sz w:val="24"/>
          <w:szCs w:val="24"/>
        </w:rPr>
        <w:t xml:space="preserve"> de la violence coloniale » (</w:t>
      </w:r>
      <w:r w:rsidR="00390617">
        <w:rPr>
          <w:rFonts w:ascii="Times New Roman" w:hAnsi="Times New Roman" w:cs="Times New Roman"/>
          <w:sz w:val="24"/>
          <w:szCs w:val="24"/>
        </w:rPr>
        <w:t xml:space="preserve">RE, </w:t>
      </w:r>
      <w:r w:rsidR="00CA5728">
        <w:rPr>
          <w:rFonts w:ascii="Times New Roman" w:hAnsi="Times New Roman" w:cs="Times New Roman"/>
          <w:sz w:val="24"/>
          <w:szCs w:val="24"/>
        </w:rPr>
        <w:t>p. 87). Autrement dit, la force du besoin s’accumule dans la vie du colonisé comme violence autre, violence des autres. La violence sur laquelle repose le mode de production capitaliste (cf. Marx) se trouve redoublée et radicalisée dans les territoires coloniaux : ici il n’y pas seulement e</w:t>
      </w:r>
      <w:r w:rsidR="000C7740">
        <w:rPr>
          <w:rFonts w:ascii="Times New Roman" w:hAnsi="Times New Roman" w:cs="Times New Roman"/>
          <w:sz w:val="24"/>
          <w:szCs w:val="24"/>
        </w:rPr>
        <w:t xml:space="preserve">xploitation de la force-travail, mais surexploitation de la main d’œuvre indigène qui n’est pas vendue aux capitalistes, mais </w:t>
      </w:r>
      <w:r w:rsidR="0039458F">
        <w:rPr>
          <w:rFonts w:ascii="Times New Roman" w:hAnsi="Times New Roman" w:cs="Times New Roman"/>
          <w:sz w:val="24"/>
          <w:szCs w:val="24"/>
        </w:rPr>
        <w:t xml:space="preserve">bien </w:t>
      </w:r>
      <w:r w:rsidR="000C7740">
        <w:rPr>
          <w:rFonts w:ascii="Times New Roman" w:hAnsi="Times New Roman" w:cs="Times New Roman"/>
          <w:sz w:val="24"/>
          <w:szCs w:val="24"/>
        </w:rPr>
        <w:t xml:space="preserve">donnée aux colons. </w:t>
      </w:r>
    </w:p>
    <w:p w:rsidR="00332ECE" w:rsidRDefault="00332ECE" w:rsidP="00332ECE">
      <w:pPr>
        <w:rPr>
          <w:rFonts w:ascii="Times New Roman" w:hAnsi="Times New Roman" w:cs="Times New Roman"/>
          <w:sz w:val="24"/>
          <w:szCs w:val="24"/>
        </w:rPr>
      </w:pPr>
    </w:p>
    <w:p w:rsidR="00993467" w:rsidRDefault="008D3C25" w:rsidP="00332ECE">
      <w:pPr>
        <w:pStyle w:val="Paragrafoelenco"/>
        <w:numPr>
          <w:ilvl w:val="0"/>
          <w:numId w:val="3"/>
        </w:numPr>
        <w:rPr>
          <w:rFonts w:ascii="Times New Roman" w:hAnsi="Times New Roman" w:cs="Times New Roman"/>
          <w:b/>
          <w:i/>
          <w:sz w:val="24"/>
          <w:szCs w:val="24"/>
        </w:rPr>
      </w:pPr>
      <w:r>
        <w:rPr>
          <w:rFonts w:ascii="Times New Roman" w:hAnsi="Times New Roman" w:cs="Times New Roman"/>
          <w:b/>
          <w:i/>
          <w:sz w:val="24"/>
          <w:szCs w:val="24"/>
        </w:rPr>
        <w:t>N</w:t>
      </w:r>
      <w:r w:rsidR="00993467" w:rsidRPr="00293014">
        <w:rPr>
          <w:rFonts w:ascii="Times New Roman" w:hAnsi="Times New Roman" w:cs="Times New Roman"/>
          <w:b/>
          <w:i/>
          <w:sz w:val="24"/>
          <w:szCs w:val="24"/>
        </w:rPr>
        <w:t>orme et</w:t>
      </w:r>
      <w:r>
        <w:rPr>
          <w:rFonts w:ascii="Times New Roman" w:hAnsi="Times New Roman" w:cs="Times New Roman"/>
          <w:b/>
          <w:i/>
          <w:sz w:val="24"/>
          <w:szCs w:val="24"/>
        </w:rPr>
        <w:t xml:space="preserve"> </w:t>
      </w:r>
      <w:r w:rsidR="00993467" w:rsidRPr="00293014">
        <w:rPr>
          <w:rFonts w:ascii="Times New Roman" w:hAnsi="Times New Roman" w:cs="Times New Roman"/>
          <w:b/>
          <w:i/>
          <w:sz w:val="24"/>
          <w:szCs w:val="24"/>
        </w:rPr>
        <w:t xml:space="preserve">exception </w:t>
      </w:r>
    </w:p>
    <w:p w:rsidR="00293014" w:rsidRPr="00293014" w:rsidRDefault="00293014" w:rsidP="00332ECE">
      <w:pPr>
        <w:ind w:firstLine="0"/>
        <w:rPr>
          <w:rFonts w:ascii="Times New Roman" w:hAnsi="Times New Roman" w:cs="Times New Roman"/>
          <w:b/>
          <w:i/>
          <w:sz w:val="24"/>
          <w:szCs w:val="24"/>
        </w:rPr>
      </w:pPr>
    </w:p>
    <w:p w:rsidR="003C2A16" w:rsidRDefault="0039458F" w:rsidP="00332ECE">
      <w:pPr>
        <w:rPr>
          <w:rFonts w:ascii="Times New Roman" w:hAnsi="Times New Roman" w:cs="Times New Roman"/>
          <w:sz w:val="24"/>
          <w:szCs w:val="24"/>
        </w:rPr>
      </w:pPr>
      <w:r>
        <w:rPr>
          <w:rFonts w:ascii="Times New Roman" w:hAnsi="Times New Roman" w:cs="Times New Roman"/>
          <w:sz w:val="24"/>
          <w:szCs w:val="24"/>
        </w:rPr>
        <w:t>L</w:t>
      </w:r>
      <w:r w:rsidR="00FB132F">
        <w:rPr>
          <w:rFonts w:ascii="Times New Roman" w:hAnsi="Times New Roman" w:cs="Times New Roman"/>
          <w:sz w:val="24"/>
          <w:szCs w:val="24"/>
        </w:rPr>
        <w:t xml:space="preserve">a forme </w:t>
      </w:r>
      <w:r>
        <w:rPr>
          <w:rFonts w:ascii="Times New Roman" w:hAnsi="Times New Roman" w:cs="Times New Roman"/>
          <w:sz w:val="24"/>
          <w:szCs w:val="24"/>
        </w:rPr>
        <w:t>spécifique</w:t>
      </w:r>
      <w:r w:rsidR="00FB132F">
        <w:rPr>
          <w:rFonts w:ascii="Times New Roman" w:hAnsi="Times New Roman" w:cs="Times New Roman"/>
          <w:sz w:val="24"/>
          <w:szCs w:val="24"/>
        </w:rPr>
        <w:t xml:space="preserve"> que les rapports de production</w:t>
      </w:r>
      <w:r>
        <w:rPr>
          <w:rFonts w:ascii="Times New Roman" w:hAnsi="Times New Roman" w:cs="Times New Roman"/>
          <w:sz w:val="24"/>
          <w:szCs w:val="24"/>
        </w:rPr>
        <w:t xml:space="preserve"> capitalistes</w:t>
      </w:r>
      <w:r w:rsidR="00FB132F">
        <w:rPr>
          <w:rFonts w:ascii="Times New Roman" w:hAnsi="Times New Roman" w:cs="Times New Roman"/>
          <w:sz w:val="24"/>
          <w:szCs w:val="24"/>
        </w:rPr>
        <w:t xml:space="preserve"> acquière</w:t>
      </w:r>
      <w:r>
        <w:rPr>
          <w:rFonts w:ascii="Times New Roman" w:hAnsi="Times New Roman" w:cs="Times New Roman"/>
          <w:sz w:val="24"/>
          <w:szCs w:val="24"/>
        </w:rPr>
        <w:t>nt dans les colonies</w:t>
      </w:r>
      <w:r w:rsidR="00FB132F">
        <w:rPr>
          <w:rFonts w:ascii="Times New Roman" w:hAnsi="Times New Roman" w:cs="Times New Roman"/>
          <w:sz w:val="24"/>
          <w:szCs w:val="24"/>
        </w:rPr>
        <w:t xml:space="preserve"> </w:t>
      </w:r>
      <w:r>
        <w:rPr>
          <w:rFonts w:ascii="Times New Roman" w:hAnsi="Times New Roman" w:cs="Times New Roman"/>
          <w:sz w:val="24"/>
          <w:szCs w:val="24"/>
        </w:rPr>
        <w:t>(</w:t>
      </w:r>
      <w:r w:rsidR="00FB132F">
        <w:rPr>
          <w:rFonts w:ascii="Times New Roman" w:hAnsi="Times New Roman" w:cs="Times New Roman"/>
          <w:sz w:val="24"/>
          <w:szCs w:val="24"/>
        </w:rPr>
        <w:t>et dans l’</w:t>
      </w:r>
      <w:r>
        <w:rPr>
          <w:rFonts w:ascii="Times New Roman" w:hAnsi="Times New Roman" w:cs="Times New Roman"/>
          <w:sz w:val="24"/>
          <w:szCs w:val="24"/>
        </w:rPr>
        <w:t>Algérie</w:t>
      </w:r>
      <w:r w:rsidR="00FB132F">
        <w:rPr>
          <w:rFonts w:ascii="Times New Roman" w:hAnsi="Times New Roman" w:cs="Times New Roman"/>
          <w:sz w:val="24"/>
          <w:szCs w:val="24"/>
        </w:rPr>
        <w:t xml:space="preserve"> en particulier</w:t>
      </w:r>
      <w:r>
        <w:rPr>
          <w:rFonts w:ascii="Times New Roman" w:hAnsi="Times New Roman" w:cs="Times New Roman"/>
          <w:sz w:val="24"/>
          <w:szCs w:val="24"/>
        </w:rPr>
        <w:t xml:space="preserve">) montre que </w:t>
      </w:r>
      <w:r w:rsidR="00FB132F">
        <w:rPr>
          <w:rFonts w:ascii="Times New Roman" w:hAnsi="Times New Roman" w:cs="Times New Roman"/>
          <w:sz w:val="24"/>
          <w:szCs w:val="24"/>
        </w:rPr>
        <w:t>l’univ</w:t>
      </w:r>
      <w:r>
        <w:rPr>
          <w:rFonts w:ascii="Times New Roman" w:hAnsi="Times New Roman" w:cs="Times New Roman"/>
          <w:sz w:val="24"/>
          <w:szCs w:val="24"/>
        </w:rPr>
        <w:t>ersalisme bourgeois fonctionne</w:t>
      </w:r>
      <w:r w:rsidR="00FB132F">
        <w:rPr>
          <w:rFonts w:ascii="Times New Roman" w:hAnsi="Times New Roman" w:cs="Times New Roman"/>
          <w:sz w:val="24"/>
          <w:szCs w:val="24"/>
        </w:rPr>
        <w:t xml:space="preserve"> </w:t>
      </w:r>
      <w:r>
        <w:rPr>
          <w:rFonts w:ascii="Times New Roman" w:hAnsi="Times New Roman" w:cs="Times New Roman"/>
          <w:sz w:val="24"/>
          <w:szCs w:val="24"/>
        </w:rPr>
        <w:t>grâce à la présence d’une ex</w:t>
      </w:r>
      <w:r w:rsidR="00FB132F">
        <w:rPr>
          <w:rFonts w:ascii="Times New Roman" w:hAnsi="Times New Roman" w:cs="Times New Roman"/>
          <w:sz w:val="24"/>
          <w:szCs w:val="24"/>
        </w:rPr>
        <w:t xml:space="preserve">ception qui devient la norme, qui se fait normative. Le droit </w:t>
      </w:r>
      <w:r>
        <w:rPr>
          <w:rFonts w:ascii="Times New Roman" w:hAnsi="Times New Roman" w:cs="Times New Roman"/>
          <w:sz w:val="24"/>
          <w:szCs w:val="24"/>
        </w:rPr>
        <w:t xml:space="preserve">existant </w:t>
      </w:r>
      <w:r w:rsidR="00FB132F">
        <w:rPr>
          <w:rFonts w:ascii="Times New Roman" w:hAnsi="Times New Roman" w:cs="Times New Roman"/>
          <w:sz w:val="24"/>
          <w:szCs w:val="24"/>
        </w:rPr>
        <w:t xml:space="preserve">dans la </w:t>
      </w:r>
      <w:r>
        <w:rPr>
          <w:rFonts w:ascii="Times New Roman" w:hAnsi="Times New Roman" w:cs="Times New Roman"/>
          <w:sz w:val="24"/>
          <w:szCs w:val="24"/>
        </w:rPr>
        <w:t>Métropole</w:t>
      </w:r>
      <w:r w:rsidR="00FB132F">
        <w:rPr>
          <w:rFonts w:ascii="Times New Roman" w:hAnsi="Times New Roman" w:cs="Times New Roman"/>
          <w:sz w:val="24"/>
          <w:szCs w:val="24"/>
        </w:rPr>
        <w:t xml:space="preserve"> n’est pas simplement suspendu dans l’</w:t>
      </w:r>
      <w:r>
        <w:rPr>
          <w:rFonts w:ascii="Times New Roman" w:hAnsi="Times New Roman" w:cs="Times New Roman"/>
          <w:sz w:val="24"/>
          <w:szCs w:val="24"/>
        </w:rPr>
        <w:t>Algérie</w:t>
      </w:r>
      <w:r w:rsidR="00FB132F">
        <w:rPr>
          <w:rFonts w:ascii="Times New Roman" w:hAnsi="Times New Roman" w:cs="Times New Roman"/>
          <w:sz w:val="24"/>
          <w:szCs w:val="24"/>
        </w:rPr>
        <w:t xml:space="preserve"> occupée : </w:t>
      </w:r>
      <w:r w:rsidR="00AB52F9">
        <w:rPr>
          <w:rFonts w:ascii="Times New Roman" w:hAnsi="Times New Roman" w:cs="Times New Roman"/>
          <w:sz w:val="24"/>
          <w:szCs w:val="24"/>
        </w:rPr>
        <w:t xml:space="preserve">la suspension, l’exception doit </w:t>
      </w:r>
      <w:r>
        <w:rPr>
          <w:rFonts w:ascii="Times New Roman" w:hAnsi="Times New Roman" w:cs="Times New Roman"/>
          <w:sz w:val="24"/>
          <w:szCs w:val="24"/>
        </w:rPr>
        <w:t>être</w:t>
      </w:r>
      <w:r w:rsidR="00AB52F9">
        <w:rPr>
          <w:rFonts w:ascii="Times New Roman" w:hAnsi="Times New Roman" w:cs="Times New Roman"/>
          <w:sz w:val="24"/>
          <w:szCs w:val="24"/>
        </w:rPr>
        <w:t xml:space="preserve"> produite, prolongée, alimentée sans cesse, pour que le système colonial comme prolongement de l’</w:t>
      </w:r>
      <w:r>
        <w:rPr>
          <w:rFonts w:ascii="Times New Roman" w:hAnsi="Times New Roman" w:cs="Times New Roman"/>
          <w:sz w:val="24"/>
          <w:szCs w:val="24"/>
        </w:rPr>
        <w:t>économie</w:t>
      </w:r>
      <w:r w:rsidR="00AB52F9">
        <w:rPr>
          <w:rFonts w:ascii="Times New Roman" w:hAnsi="Times New Roman" w:cs="Times New Roman"/>
          <w:sz w:val="24"/>
          <w:szCs w:val="24"/>
        </w:rPr>
        <w:t xml:space="preserve"> capitaliste puisse continuer à s’</w:t>
      </w:r>
      <w:r>
        <w:rPr>
          <w:rFonts w:ascii="Times New Roman" w:hAnsi="Times New Roman" w:cs="Times New Roman"/>
          <w:sz w:val="24"/>
          <w:szCs w:val="24"/>
        </w:rPr>
        <w:t>auto-valoriser</w:t>
      </w:r>
      <w:r w:rsidR="00AB52F9">
        <w:rPr>
          <w:rFonts w:ascii="Times New Roman" w:hAnsi="Times New Roman" w:cs="Times New Roman"/>
          <w:sz w:val="24"/>
          <w:szCs w:val="24"/>
        </w:rPr>
        <w:t xml:space="preserve">. Ce sont les </w:t>
      </w:r>
      <w:proofErr w:type="spellStart"/>
      <w:r w:rsidR="00AB52F9">
        <w:rPr>
          <w:rFonts w:ascii="Times New Roman" w:hAnsi="Times New Roman" w:cs="Times New Roman"/>
          <w:sz w:val="24"/>
          <w:szCs w:val="24"/>
        </w:rPr>
        <w:t>sans-partie</w:t>
      </w:r>
      <w:proofErr w:type="spellEnd"/>
      <w:r w:rsidR="00AB52F9">
        <w:rPr>
          <w:rFonts w:ascii="Times New Roman" w:hAnsi="Times New Roman" w:cs="Times New Roman"/>
          <w:sz w:val="24"/>
          <w:szCs w:val="24"/>
        </w:rPr>
        <w:t xml:space="preserve">, pour le dire avec </w:t>
      </w:r>
      <w:proofErr w:type="spellStart"/>
      <w:r w:rsidR="00AB52F9">
        <w:rPr>
          <w:rFonts w:ascii="Times New Roman" w:hAnsi="Times New Roman" w:cs="Times New Roman"/>
          <w:sz w:val="24"/>
          <w:szCs w:val="24"/>
        </w:rPr>
        <w:t>Rancière</w:t>
      </w:r>
      <w:proofErr w:type="spellEnd"/>
      <w:r w:rsidR="00AB52F9">
        <w:rPr>
          <w:rFonts w:ascii="Times New Roman" w:hAnsi="Times New Roman" w:cs="Times New Roman"/>
          <w:sz w:val="24"/>
          <w:szCs w:val="24"/>
        </w:rPr>
        <w:t xml:space="preserve">, qui vont </w:t>
      </w:r>
      <w:r w:rsidR="00BB2BDB">
        <w:rPr>
          <w:rFonts w:ascii="Times New Roman" w:hAnsi="Times New Roman" w:cs="Times New Roman"/>
          <w:sz w:val="24"/>
          <w:szCs w:val="24"/>
        </w:rPr>
        <w:t>définir</w:t>
      </w:r>
      <w:r w:rsidR="00AB52F9">
        <w:rPr>
          <w:rFonts w:ascii="Times New Roman" w:hAnsi="Times New Roman" w:cs="Times New Roman"/>
          <w:sz w:val="24"/>
          <w:szCs w:val="24"/>
        </w:rPr>
        <w:t xml:space="preserve"> et rendre possible le compte de tous les autres ; c’est le principe d’exclusion qui </w:t>
      </w:r>
      <w:r w:rsidR="00BB2BDB">
        <w:rPr>
          <w:rFonts w:ascii="Times New Roman" w:hAnsi="Times New Roman" w:cs="Times New Roman"/>
          <w:sz w:val="24"/>
          <w:szCs w:val="24"/>
        </w:rPr>
        <w:t>détermine</w:t>
      </w:r>
      <w:r w:rsidR="00AB52F9">
        <w:rPr>
          <w:rFonts w:ascii="Times New Roman" w:hAnsi="Times New Roman" w:cs="Times New Roman"/>
          <w:sz w:val="24"/>
          <w:szCs w:val="24"/>
        </w:rPr>
        <w:t xml:space="preserve"> le </w:t>
      </w:r>
      <w:r w:rsidR="00BB2BDB">
        <w:rPr>
          <w:rFonts w:ascii="Times New Roman" w:hAnsi="Times New Roman" w:cs="Times New Roman"/>
          <w:sz w:val="24"/>
          <w:szCs w:val="24"/>
        </w:rPr>
        <w:t>périmètre</w:t>
      </w:r>
      <w:r w:rsidR="00AB52F9">
        <w:rPr>
          <w:rFonts w:ascii="Times New Roman" w:hAnsi="Times New Roman" w:cs="Times New Roman"/>
          <w:sz w:val="24"/>
          <w:szCs w:val="24"/>
        </w:rPr>
        <w:t xml:space="preserve"> de la sphère politico-juridique fondée sur l’universalisme des droits de l’homme. Sartre n’est pas en train de décrire un état d’</w:t>
      </w:r>
      <w:r w:rsidR="00BB2BDB">
        <w:rPr>
          <w:rFonts w:ascii="Times New Roman" w:hAnsi="Times New Roman" w:cs="Times New Roman"/>
          <w:sz w:val="24"/>
          <w:szCs w:val="24"/>
        </w:rPr>
        <w:t>exception</w:t>
      </w:r>
      <w:r w:rsidR="00AB52F9">
        <w:rPr>
          <w:rFonts w:ascii="Times New Roman" w:hAnsi="Times New Roman" w:cs="Times New Roman"/>
          <w:sz w:val="24"/>
          <w:szCs w:val="24"/>
        </w:rPr>
        <w:t xml:space="preserve"> au sens </w:t>
      </w:r>
      <w:proofErr w:type="spellStart"/>
      <w:r w:rsidR="00AB52F9">
        <w:rPr>
          <w:rFonts w:ascii="Times New Roman" w:hAnsi="Times New Roman" w:cs="Times New Roman"/>
          <w:sz w:val="24"/>
          <w:szCs w:val="24"/>
        </w:rPr>
        <w:t>schmittien</w:t>
      </w:r>
      <w:proofErr w:type="spellEnd"/>
      <w:r w:rsidR="00AB52F9">
        <w:rPr>
          <w:rFonts w:ascii="Times New Roman" w:hAnsi="Times New Roman" w:cs="Times New Roman"/>
          <w:sz w:val="24"/>
          <w:szCs w:val="24"/>
        </w:rPr>
        <w:t xml:space="preserve"> (cf. C. Schm</w:t>
      </w:r>
      <w:r w:rsidR="00BB2BDB">
        <w:rPr>
          <w:rFonts w:ascii="Times New Roman" w:hAnsi="Times New Roman" w:cs="Times New Roman"/>
          <w:sz w:val="24"/>
          <w:szCs w:val="24"/>
        </w:rPr>
        <w:t xml:space="preserve">itt, </w:t>
      </w:r>
      <w:r w:rsidR="0094288B" w:rsidRPr="0071643C">
        <w:rPr>
          <w:rFonts w:ascii="Times New Roman" w:hAnsi="Times New Roman" w:cs="Times New Roman"/>
          <w:i/>
          <w:sz w:val="24"/>
          <w:szCs w:val="24"/>
        </w:rPr>
        <w:t>Théologie</w:t>
      </w:r>
      <w:r w:rsidR="00BB2BDB" w:rsidRPr="0071643C">
        <w:rPr>
          <w:rFonts w:ascii="Times New Roman" w:hAnsi="Times New Roman" w:cs="Times New Roman"/>
          <w:i/>
          <w:sz w:val="24"/>
          <w:szCs w:val="24"/>
        </w:rPr>
        <w:t xml:space="preserve"> politique</w:t>
      </w:r>
      <w:r w:rsidR="00BB2BDB">
        <w:rPr>
          <w:rFonts w:ascii="Times New Roman" w:hAnsi="Times New Roman" w:cs="Times New Roman"/>
          <w:sz w:val="24"/>
          <w:szCs w:val="24"/>
        </w:rPr>
        <w:t>, 1922)</w:t>
      </w:r>
      <w:r w:rsidR="00113E28">
        <w:rPr>
          <w:rFonts w:ascii="Times New Roman" w:hAnsi="Times New Roman" w:cs="Times New Roman"/>
          <w:sz w:val="24"/>
          <w:szCs w:val="24"/>
        </w:rPr>
        <w:t xml:space="preserve">, car </w:t>
      </w:r>
      <w:r w:rsidR="00BB2BDB">
        <w:rPr>
          <w:rFonts w:ascii="Times New Roman" w:hAnsi="Times New Roman" w:cs="Times New Roman"/>
          <w:sz w:val="24"/>
          <w:szCs w:val="24"/>
        </w:rPr>
        <w:t>d</w:t>
      </w:r>
      <w:r w:rsidR="00AB52F9">
        <w:rPr>
          <w:rFonts w:ascii="Times New Roman" w:hAnsi="Times New Roman" w:cs="Times New Roman"/>
          <w:sz w:val="24"/>
          <w:szCs w:val="24"/>
        </w:rPr>
        <w:t xml:space="preserve">ans le système colonial il n’y a pas absence de norme, </w:t>
      </w:r>
      <w:r w:rsidR="00113E28">
        <w:rPr>
          <w:rFonts w:ascii="Times New Roman" w:hAnsi="Times New Roman" w:cs="Times New Roman"/>
          <w:sz w:val="24"/>
          <w:szCs w:val="24"/>
        </w:rPr>
        <w:t xml:space="preserve">au contraire : </w:t>
      </w:r>
      <w:r w:rsidR="00AB52F9">
        <w:rPr>
          <w:rFonts w:ascii="Times New Roman" w:hAnsi="Times New Roman" w:cs="Times New Roman"/>
          <w:sz w:val="24"/>
          <w:szCs w:val="24"/>
        </w:rPr>
        <w:t xml:space="preserve">le colon </w:t>
      </w:r>
      <w:r w:rsidR="00BB2BDB">
        <w:rPr>
          <w:rFonts w:ascii="Times New Roman" w:hAnsi="Times New Roman" w:cs="Times New Roman"/>
          <w:sz w:val="24"/>
          <w:szCs w:val="24"/>
        </w:rPr>
        <w:t xml:space="preserve">est un </w:t>
      </w:r>
      <w:r w:rsidR="00B73B27">
        <w:rPr>
          <w:rFonts w:ascii="Times New Roman" w:hAnsi="Times New Roman" w:cs="Times New Roman"/>
          <w:sz w:val="24"/>
          <w:szCs w:val="24"/>
        </w:rPr>
        <w:t>« </w:t>
      </w:r>
      <w:r w:rsidR="00AB52F9">
        <w:rPr>
          <w:rFonts w:ascii="Times New Roman" w:hAnsi="Times New Roman" w:cs="Times New Roman"/>
          <w:sz w:val="24"/>
          <w:szCs w:val="24"/>
        </w:rPr>
        <w:t>agent moral</w:t>
      </w:r>
      <w:r w:rsidR="00B73B27">
        <w:rPr>
          <w:rFonts w:ascii="Times New Roman" w:hAnsi="Times New Roman" w:cs="Times New Roman"/>
          <w:sz w:val="24"/>
          <w:szCs w:val="24"/>
        </w:rPr>
        <w:t> »,</w:t>
      </w:r>
      <w:r w:rsidR="005675BF">
        <w:rPr>
          <w:rFonts w:ascii="Times New Roman" w:hAnsi="Times New Roman" w:cs="Times New Roman"/>
          <w:sz w:val="24"/>
          <w:szCs w:val="24"/>
        </w:rPr>
        <w:t xml:space="preserve"> </w:t>
      </w:r>
      <w:r w:rsidR="00B73B27">
        <w:rPr>
          <w:rFonts w:ascii="Times New Roman" w:hAnsi="Times New Roman" w:cs="Times New Roman"/>
          <w:sz w:val="24"/>
          <w:szCs w:val="24"/>
        </w:rPr>
        <w:t xml:space="preserve">sa </w:t>
      </w:r>
      <w:r w:rsidR="005675BF">
        <w:rPr>
          <w:rFonts w:ascii="Times New Roman" w:hAnsi="Times New Roman" w:cs="Times New Roman"/>
          <w:sz w:val="24"/>
          <w:szCs w:val="24"/>
        </w:rPr>
        <w:t>conduite est normative dans la mesure où il affirme la sous-humanité des colonisés.</w:t>
      </w:r>
      <w:r w:rsidR="00C95488">
        <w:rPr>
          <w:rFonts w:ascii="Times New Roman" w:hAnsi="Times New Roman" w:cs="Times New Roman"/>
          <w:sz w:val="24"/>
          <w:szCs w:val="24"/>
        </w:rPr>
        <w:t xml:space="preserve"> L</w:t>
      </w:r>
      <w:r w:rsidR="005675BF">
        <w:rPr>
          <w:rFonts w:ascii="Times New Roman" w:hAnsi="Times New Roman" w:cs="Times New Roman"/>
          <w:sz w:val="24"/>
          <w:szCs w:val="24"/>
        </w:rPr>
        <w:t xml:space="preserve">’exception vis-à-vis du droit, les exceptés du droit, les « sujets de non-droit » sont produits et maintenus comme condition </w:t>
      </w:r>
      <w:r w:rsidR="00113E28">
        <w:rPr>
          <w:rFonts w:ascii="Times New Roman" w:hAnsi="Times New Roman" w:cs="Times New Roman"/>
          <w:sz w:val="24"/>
          <w:szCs w:val="24"/>
        </w:rPr>
        <w:t>même</w:t>
      </w:r>
      <w:r w:rsidR="005675BF">
        <w:rPr>
          <w:rFonts w:ascii="Times New Roman" w:hAnsi="Times New Roman" w:cs="Times New Roman"/>
          <w:sz w:val="24"/>
          <w:szCs w:val="24"/>
        </w:rPr>
        <w:t xml:space="preserve"> de la normale </w:t>
      </w:r>
      <w:r w:rsidR="00113E28">
        <w:rPr>
          <w:rFonts w:ascii="Times New Roman" w:hAnsi="Times New Roman" w:cs="Times New Roman"/>
          <w:sz w:val="24"/>
          <w:szCs w:val="24"/>
        </w:rPr>
        <w:t>subsistance</w:t>
      </w:r>
      <w:r w:rsidR="005675BF">
        <w:rPr>
          <w:rFonts w:ascii="Times New Roman" w:hAnsi="Times New Roman" w:cs="Times New Roman"/>
          <w:sz w:val="24"/>
          <w:szCs w:val="24"/>
        </w:rPr>
        <w:t xml:space="preserve"> du droit. </w:t>
      </w:r>
      <w:r w:rsidR="00C95488">
        <w:rPr>
          <w:rFonts w:ascii="Times New Roman" w:hAnsi="Times New Roman" w:cs="Times New Roman"/>
          <w:sz w:val="24"/>
          <w:szCs w:val="24"/>
        </w:rPr>
        <w:t>La norme du système colonial est le principe de la limitation de l’</w:t>
      </w:r>
      <w:r w:rsidR="00113E28">
        <w:rPr>
          <w:rFonts w:ascii="Times New Roman" w:hAnsi="Times New Roman" w:cs="Times New Roman"/>
          <w:sz w:val="24"/>
          <w:szCs w:val="24"/>
        </w:rPr>
        <w:t>espèce</w:t>
      </w:r>
      <w:r w:rsidR="00C95488">
        <w:rPr>
          <w:rFonts w:ascii="Times New Roman" w:hAnsi="Times New Roman" w:cs="Times New Roman"/>
          <w:sz w:val="24"/>
          <w:szCs w:val="24"/>
        </w:rPr>
        <w:t xml:space="preserve"> humaine, selon lequel l’homme est </w:t>
      </w:r>
      <w:r w:rsidR="00113E28">
        <w:rPr>
          <w:rFonts w:ascii="Times New Roman" w:hAnsi="Times New Roman" w:cs="Times New Roman"/>
          <w:sz w:val="24"/>
          <w:szCs w:val="24"/>
        </w:rPr>
        <w:t>défini</w:t>
      </w:r>
      <w:r w:rsidR="00F97CD3">
        <w:rPr>
          <w:rFonts w:ascii="Times New Roman" w:hAnsi="Times New Roman" w:cs="Times New Roman"/>
          <w:sz w:val="24"/>
          <w:szCs w:val="24"/>
        </w:rPr>
        <w:t xml:space="preserve"> en vertu des droits qu’on lui accorde. « Puisqu’on ne doit pas accorder à l’indigène les droits qui reviennent à l’homme, c’est qu’ils ne sont pas sujets de droits. Mieux encore : c’est qu’ils sont </w:t>
      </w:r>
      <w:r w:rsidR="00F97CD3" w:rsidRPr="00FF39A0">
        <w:rPr>
          <w:rFonts w:ascii="Times New Roman" w:hAnsi="Times New Roman" w:cs="Times New Roman"/>
          <w:i/>
          <w:sz w:val="24"/>
          <w:szCs w:val="24"/>
        </w:rPr>
        <w:t>sujets de non-droits</w:t>
      </w:r>
      <w:r w:rsidR="00F97CD3">
        <w:rPr>
          <w:rFonts w:ascii="Times New Roman" w:hAnsi="Times New Roman" w:cs="Times New Roman"/>
          <w:sz w:val="24"/>
          <w:szCs w:val="24"/>
        </w:rPr>
        <w:t xml:space="preserve">, en ce sens que si l’on </w:t>
      </w:r>
      <w:r w:rsidR="00113E28">
        <w:rPr>
          <w:rFonts w:ascii="Times New Roman" w:hAnsi="Times New Roman" w:cs="Times New Roman"/>
          <w:sz w:val="24"/>
          <w:szCs w:val="24"/>
        </w:rPr>
        <w:t>devait</w:t>
      </w:r>
      <w:r w:rsidR="00F97CD3">
        <w:rPr>
          <w:rFonts w:ascii="Times New Roman" w:hAnsi="Times New Roman" w:cs="Times New Roman"/>
          <w:sz w:val="24"/>
          <w:szCs w:val="24"/>
        </w:rPr>
        <w:t xml:space="preserve"> leur accorder des droits on mettrait la société en </w:t>
      </w:r>
      <w:r w:rsidR="00113E28">
        <w:rPr>
          <w:rFonts w:ascii="Times New Roman" w:hAnsi="Times New Roman" w:cs="Times New Roman"/>
          <w:sz w:val="24"/>
          <w:szCs w:val="24"/>
        </w:rPr>
        <w:t>péril</w:t>
      </w:r>
      <w:r w:rsidR="00F97CD3">
        <w:rPr>
          <w:rFonts w:ascii="Times New Roman" w:hAnsi="Times New Roman" w:cs="Times New Roman"/>
          <w:sz w:val="24"/>
          <w:szCs w:val="24"/>
        </w:rPr>
        <w:t>, c’est-à-dire l’</w:t>
      </w:r>
      <w:r w:rsidR="00F97CD3" w:rsidRPr="00FF39A0">
        <w:rPr>
          <w:rFonts w:ascii="Times New Roman" w:hAnsi="Times New Roman" w:cs="Times New Roman"/>
          <w:i/>
          <w:sz w:val="24"/>
          <w:szCs w:val="24"/>
        </w:rPr>
        <w:t>œuvre</w:t>
      </w:r>
      <w:r w:rsidR="00F97CD3">
        <w:rPr>
          <w:rFonts w:ascii="Times New Roman" w:hAnsi="Times New Roman" w:cs="Times New Roman"/>
          <w:sz w:val="24"/>
          <w:szCs w:val="24"/>
        </w:rPr>
        <w:t xml:space="preserve"> et, du coup, en interrompant le système d’échange, la Métropole </w:t>
      </w:r>
      <w:r w:rsidR="00113E28">
        <w:rPr>
          <w:rFonts w:ascii="Times New Roman" w:hAnsi="Times New Roman" w:cs="Times New Roman"/>
          <w:sz w:val="24"/>
          <w:szCs w:val="24"/>
        </w:rPr>
        <w:t>elle-même</w:t>
      </w:r>
      <w:r w:rsidR="00F97CD3">
        <w:rPr>
          <w:rFonts w:ascii="Times New Roman" w:hAnsi="Times New Roman" w:cs="Times New Roman"/>
          <w:sz w:val="24"/>
          <w:szCs w:val="24"/>
        </w:rPr>
        <w:t xml:space="preserve"> » (p. 64). </w:t>
      </w:r>
    </w:p>
    <w:p w:rsidR="00D37A8B" w:rsidRDefault="00D37A8B" w:rsidP="00332ECE">
      <w:pPr>
        <w:rPr>
          <w:rFonts w:ascii="Times New Roman" w:hAnsi="Times New Roman" w:cs="Times New Roman"/>
          <w:sz w:val="24"/>
          <w:szCs w:val="24"/>
        </w:rPr>
      </w:pPr>
      <w:r>
        <w:rPr>
          <w:rFonts w:ascii="Times New Roman" w:hAnsi="Times New Roman" w:cs="Times New Roman"/>
          <w:sz w:val="24"/>
          <w:szCs w:val="24"/>
        </w:rPr>
        <w:lastRenderedPageBreak/>
        <w:t>Ici aussi, il n’est pas inutile de rappeler ce que Benjamin écrivait dans la VIIIème t</w:t>
      </w:r>
      <w:r w:rsidR="00531B67">
        <w:rPr>
          <w:rFonts w:ascii="Times New Roman" w:hAnsi="Times New Roman" w:cs="Times New Roman"/>
          <w:sz w:val="24"/>
          <w:szCs w:val="24"/>
        </w:rPr>
        <w:t xml:space="preserve">hèse sur le concept d’histoire (1940) lorsqu’il affirmait, </w:t>
      </w:r>
      <w:r w:rsidR="00993467">
        <w:rPr>
          <w:rFonts w:ascii="Times New Roman" w:hAnsi="Times New Roman" w:cs="Times New Roman"/>
          <w:sz w:val="24"/>
          <w:szCs w:val="24"/>
        </w:rPr>
        <w:t xml:space="preserve">avec une </w:t>
      </w:r>
      <w:r w:rsidR="006241CE">
        <w:rPr>
          <w:rFonts w:ascii="Times New Roman" w:hAnsi="Times New Roman" w:cs="Times New Roman"/>
          <w:sz w:val="24"/>
          <w:szCs w:val="24"/>
        </w:rPr>
        <w:t>référence</w:t>
      </w:r>
      <w:r w:rsidR="00993467">
        <w:rPr>
          <w:rFonts w:ascii="Times New Roman" w:hAnsi="Times New Roman" w:cs="Times New Roman"/>
          <w:sz w:val="24"/>
          <w:szCs w:val="24"/>
        </w:rPr>
        <w:t xml:space="preserve"> implicite à C. Schmitt et à K. </w:t>
      </w:r>
      <w:proofErr w:type="spellStart"/>
      <w:r w:rsidR="00993467">
        <w:rPr>
          <w:rFonts w:ascii="Times New Roman" w:hAnsi="Times New Roman" w:cs="Times New Roman"/>
          <w:sz w:val="24"/>
          <w:szCs w:val="24"/>
        </w:rPr>
        <w:t>Korsch</w:t>
      </w:r>
      <w:proofErr w:type="spellEnd"/>
      <w:r w:rsidR="00993467">
        <w:rPr>
          <w:rFonts w:ascii="Times New Roman" w:hAnsi="Times New Roman" w:cs="Times New Roman"/>
          <w:sz w:val="24"/>
          <w:szCs w:val="24"/>
        </w:rPr>
        <w:t> : « </w:t>
      </w:r>
      <w:r w:rsidR="00993467" w:rsidRPr="00C74601">
        <w:rPr>
          <w:rFonts w:ascii="Times New Roman" w:hAnsi="Times New Roman" w:cs="Times New Roman"/>
          <w:i/>
          <w:sz w:val="24"/>
          <w:szCs w:val="24"/>
        </w:rPr>
        <w:t xml:space="preserve">La tradition des opprimés nous </w:t>
      </w:r>
      <w:r w:rsidR="006241CE" w:rsidRPr="00C74601">
        <w:rPr>
          <w:rFonts w:ascii="Times New Roman" w:hAnsi="Times New Roman" w:cs="Times New Roman"/>
          <w:i/>
          <w:sz w:val="24"/>
          <w:szCs w:val="24"/>
        </w:rPr>
        <w:t xml:space="preserve">enseigne que </w:t>
      </w:r>
      <w:r w:rsidR="00C74601" w:rsidRPr="00C74601">
        <w:rPr>
          <w:rFonts w:ascii="Times New Roman" w:hAnsi="Times New Roman" w:cs="Times New Roman"/>
          <w:i/>
          <w:sz w:val="24"/>
          <w:szCs w:val="24"/>
        </w:rPr>
        <w:t>l’</w:t>
      </w:r>
      <w:r w:rsidR="006241CE" w:rsidRPr="00C74601">
        <w:rPr>
          <w:rFonts w:ascii="Times New Roman" w:hAnsi="Times New Roman" w:cs="Times New Roman"/>
          <w:i/>
          <w:sz w:val="24"/>
          <w:szCs w:val="24"/>
        </w:rPr>
        <w:t>état d’exception</w:t>
      </w:r>
      <w:r w:rsidR="00C74601">
        <w:rPr>
          <w:rFonts w:ascii="Times New Roman" w:hAnsi="Times New Roman" w:cs="Times New Roman"/>
          <w:i/>
          <w:sz w:val="24"/>
          <w:szCs w:val="24"/>
        </w:rPr>
        <w:t xml:space="preserve"> </w:t>
      </w:r>
      <w:r w:rsidR="00D04090" w:rsidRPr="00C74601">
        <w:rPr>
          <w:rFonts w:ascii="Times New Roman" w:hAnsi="Times New Roman" w:cs="Times New Roman"/>
          <w:i/>
          <w:sz w:val="24"/>
          <w:szCs w:val="24"/>
        </w:rPr>
        <w:t xml:space="preserve">dans lequel nous vivons </w:t>
      </w:r>
      <w:r w:rsidR="006241CE" w:rsidRPr="00C74601">
        <w:rPr>
          <w:rFonts w:ascii="Times New Roman" w:hAnsi="Times New Roman" w:cs="Times New Roman"/>
          <w:i/>
          <w:sz w:val="24"/>
          <w:szCs w:val="24"/>
        </w:rPr>
        <w:t>est la</w:t>
      </w:r>
      <w:r w:rsidR="00661C46">
        <w:rPr>
          <w:rFonts w:ascii="Times New Roman" w:hAnsi="Times New Roman" w:cs="Times New Roman"/>
          <w:i/>
          <w:sz w:val="24"/>
          <w:szCs w:val="24"/>
        </w:rPr>
        <w:t xml:space="preserve"> norme.</w:t>
      </w:r>
      <w:r w:rsidR="006241CE">
        <w:rPr>
          <w:rFonts w:ascii="Times New Roman" w:hAnsi="Times New Roman" w:cs="Times New Roman"/>
          <w:sz w:val="24"/>
          <w:szCs w:val="24"/>
        </w:rPr>
        <w:t xml:space="preserve"> </w:t>
      </w:r>
      <w:r w:rsidR="00D04090">
        <w:rPr>
          <w:rFonts w:ascii="Times New Roman" w:hAnsi="Times New Roman" w:cs="Times New Roman"/>
          <w:sz w:val="24"/>
          <w:szCs w:val="24"/>
        </w:rPr>
        <w:t>Nous devons parvenir à une conception de l’</w:t>
      </w:r>
      <w:r w:rsidR="006241CE">
        <w:rPr>
          <w:rFonts w:ascii="Times New Roman" w:hAnsi="Times New Roman" w:cs="Times New Roman"/>
          <w:sz w:val="24"/>
          <w:szCs w:val="24"/>
        </w:rPr>
        <w:t xml:space="preserve">histoire qui </w:t>
      </w:r>
      <w:r w:rsidR="00D04090">
        <w:rPr>
          <w:rFonts w:ascii="Times New Roman" w:hAnsi="Times New Roman" w:cs="Times New Roman"/>
          <w:sz w:val="24"/>
          <w:szCs w:val="24"/>
        </w:rPr>
        <w:t>rend compte de cette situation</w:t>
      </w:r>
      <w:r w:rsidR="006241CE">
        <w:rPr>
          <w:rFonts w:ascii="Times New Roman" w:hAnsi="Times New Roman" w:cs="Times New Roman"/>
          <w:sz w:val="24"/>
          <w:szCs w:val="24"/>
        </w:rPr>
        <w:t xml:space="preserve">. </w:t>
      </w:r>
      <w:r w:rsidR="00D04090">
        <w:rPr>
          <w:rFonts w:ascii="Times New Roman" w:hAnsi="Times New Roman" w:cs="Times New Roman"/>
          <w:sz w:val="24"/>
          <w:szCs w:val="24"/>
        </w:rPr>
        <w:t>Nous découvrirons a</w:t>
      </w:r>
      <w:r w:rsidR="006241CE">
        <w:rPr>
          <w:rFonts w:ascii="Times New Roman" w:hAnsi="Times New Roman" w:cs="Times New Roman"/>
          <w:sz w:val="24"/>
          <w:szCs w:val="24"/>
        </w:rPr>
        <w:t xml:space="preserve">lors </w:t>
      </w:r>
      <w:r w:rsidR="00D04090">
        <w:rPr>
          <w:rFonts w:ascii="Times New Roman" w:hAnsi="Times New Roman" w:cs="Times New Roman"/>
          <w:sz w:val="24"/>
          <w:szCs w:val="24"/>
        </w:rPr>
        <w:t xml:space="preserve">que notre tâche consiste à instaurer le </w:t>
      </w:r>
      <w:r w:rsidR="00D04090" w:rsidRPr="00C74601">
        <w:rPr>
          <w:rFonts w:ascii="Times New Roman" w:hAnsi="Times New Roman" w:cs="Times New Roman"/>
          <w:i/>
          <w:sz w:val="24"/>
          <w:szCs w:val="24"/>
        </w:rPr>
        <w:t>véritable état</w:t>
      </w:r>
      <w:r w:rsidR="00D04090">
        <w:rPr>
          <w:rFonts w:ascii="Times New Roman" w:hAnsi="Times New Roman" w:cs="Times New Roman"/>
          <w:sz w:val="24"/>
          <w:szCs w:val="24"/>
        </w:rPr>
        <w:t xml:space="preserve"> </w:t>
      </w:r>
      <w:r w:rsidR="00D04090" w:rsidRPr="00C74601">
        <w:rPr>
          <w:rFonts w:ascii="Times New Roman" w:hAnsi="Times New Roman" w:cs="Times New Roman"/>
          <w:i/>
          <w:sz w:val="24"/>
          <w:szCs w:val="24"/>
        </w:rPr>
        <w:t>d’exception</w:t>
      </w:r>
      <w:r w:rsidR="00D04090">
        <w:rPr>
          <w:rFonts w:ascii="Times New Roman" w:hAnsi="Times New Roman" w:cs="Times New Roman"/>
          <w:sz w:val="24"/>
          <w:szCs w:val="24"/>
        </w:rPr>
        <w:t xml:space="preserve"> ; et nous consoliderons ainsi notre </w:t>
      </w:r>
      <w:r w:rsidR="006241CE">
        <w:rPr>
          <w:rFonts w:ascii="Times New Roman" w:hAnsi="Times New Roman" w:cs="Times New Roman"/>
          <w:sz w:val="24"/>
          <w:szCs w:val="24"/>
        </w:rPr>
        <w:t>position da</w:t>
      </w:r>
      <w:r w:rsidR="00D04090">
        <w:rPr>
          <w:rFonts w:ascii="Times New Roman" w:hAnsi="Times New Roman" w:cs="Times New Roman"/>
          <w:sz w:val="24"/>
          <w:szCs w:val="24"/>
        </w:rPr>
        <w:t xml:space="preserve">ns la lutte contre le fascisme. Celui-ci garde au contraire toutes ses chances, face à des adversaires qui s’opposent à lui au nom du progrès, compris comme une </w:t>
      </w:r>
      <w:r w:rsidR="00D04090" w:rsidRPr="00C74601">
        <w:rPr>
          <w:rFonts w:ascii="Times New Roman" w:hAnsi="Times New Roman" w:cs="Times New Roman"/>
          <w:i/>
          <w:sz w:val="24"/>
          <w:szCs w:val="24"/>
        </w:rPr>
        <w:t>norme historique</w:t>
      </w:r>
      <w:r w:rsidR="00D04090">
        <w:rPr>
          <w:rFonts w:ascii="Times New Roman" w:hAnsi="Times New Roman" w:cs="Times New Roman"/>
          <w:sz w:val="24"/>
          <w:szCs w:val="24"/>
        </w:rPr>
        <w:t> »</w:t>
      </w:r>
      <w:r w:rsidR="008D643E">
        <w:rPr>
          <w:rFonts w:ascii="Times New Roman" w:hAnsi="Times New Roman" w:cs="Times New Roman"/>
          <w:sz w:val="24"/>
          <w:szCs w:val="24"/>
        </w:rPr>
        <w:t>.</w:t>
      </w:r>
    </w:p>
    <w:p w:rsidR="001E42EB" w:rsidRDefault="0071643C" w:rsidP="00332ECE">
      <w:pPr>
        <w:rPr>
          <w:rFonts w:ascii="Times New Roman" w:hAnsi="Times New Roman" w:cs="Times New Roman"/>
          <w:sz w:val="24"/>
          <w:szCs w:val="24"/>
        </w:rPr>
      </w:pPr>
      <w:r>
        <w:rPr>
          <w:rFonts w:ascii="Times New Roman" w:hAnsi="Times New Roman" w:cs="Times New Roman"/>
          <w:sz w:val="24"/>
          <w:szCs w:val="24"/>
        </w:rPr>
        <w:t>Contre une philosophie de l’histoire centrée sur le vecteur du progrès</w:t>
      </w:r>
      <w:r w:rsidR="00531B67">
        <w:rPr>
          <w:rFonts w:ascii="Times New Roman" w:hAnsi="Times New Roman" w:cs="Times New Roman"/>
          <w:sz w:val="24"/>
          <w:szCs w:val="24"/>
        </w:rPr>
        <w:t>, Benjamin affirmait</w:t>
      </w:r>
      <w:r>
        <w:rPr>
          <w:rFonts w:ascii="Times New Roman" w:hAnsi="Times New Roman" w:cs="Times New Roman"/>
          <w:sz w:val="24"/>
          <w:szCs w:val="24"/>
        </w:rPr>
        <w:t xml:space="preserve"> la </w:t>
      </w:r>
      <w:r w:rsidR="00531B67">
        <w:rPr>
          <w:rFonts w:ascii="Times New Roman" w:hAnsi="Times New Roman" w:cs="Times New Roman"/>
          <w:sz w:val="24"/>
          <w:szCs w:val="24"/>
        </w:rPr>
        <w:t>nécessité</w:t>
      </w:r>
      <w:r>
        <w:rPr>
          <w:rFonts w:ascii="Times New Roman" w:hAnsi="Times New Roman" w:cs="Times New Roman"/>
          <w:sz w:val="24"/>
          <w:szCs w:val="24"/>
        </w:rPr>
        <w:t xml:space="preserve"> de sortir de l’état d’exception </w:t>
      </w:r>
      <w:r w:rsidR="00531B67" w:rsidRPr="00531B67">
        <w:rPr>
          <w:rFonts w:ascii="Times New Roman" w:hAnsi="Times New Roman" w:cs="Times New Roman"/>
          <w:i/>
          <w:sz w:val="24"/>
          <w:szCs w:val="24"/>
        </w:rPr>
        <w:t>fictif</w:t>
      </w:r>
      <w:r w:rsidR="008D643E">
        <w:rPr>
          <w:rFonts w:ascii="Times New Roman" w:hAnsi="Times New Roman" w:cs="Times New Roman"/>
          <w:sz w:val="24"/>
          <w:szCs w:val="24"/>
        </w:rPr>
        <w:t xml:space="preserve"> (celui </w:t>
      </w:r>
      <w:r w:rsidR="00531B67">
        <w:rPr>
          <w:rFonts w:ascii="Times New Roman" w:hAnsi="Times New Roman" w:cs="Times New Roman"/>
          <w:sz w:val="24"/>
          <w:szCs w:val="24"/>
        </w:rPr>
        <w:t xml:space="preserve">dont le droit a besoin pour fonder </w:t>
      </w:r>
      <w:r w:rsidR="008D643E">
        <w:rPr>
          <w:rFonts w:ascii="Times New Roman" w:hAnsi="Times New Roman" w:cs="Times New Roman"/>
          <w:sz w:val="24"/>
          <w:szCs w:val="24"/>
        </w:rPr>
        <w:t>son universalité formelle) et d’</w:t>
      </w:r>
      <w:r w:rsidR="008D643E" w:rsidRPr="00531B67">
        <w:rPr>
          <w:rFonts w:ascii="Times New Roman" w:hAnsi="Times New Roman" w:cs="Times New Roman"/>
          <w:sz w:val="24"/>
          <w:szCs w:val="24"/>
        </w:rPr>
        <w:t xml:space="preserve">en instituer un autre, </w:t>
      </w:r>
      <w:r w:rsidR="00531B67">
        <w:rPr>
          <w:rFonts w:ascii="Times New Roman" w:hAnsi="Times New Roman" w:cs="Times New Roman"/>
          <w:sz w:val="24"/>
          <w:szCs w:val="24"/>
        </w:rPr>
        <w:t xml:space="preserve">un état d’exception </w:t>
      </w:r>
      <w:r w:rsidRPr="00531B67">
        <w:rPr>
          <w:rFonts w:ascii="Times New Roman" w:hAnsi="Times New Roman" w:cs="Times New Roman"/>
          <w:sz w:val="24"/>
          <w:szCs w:val="24"/>
        </w:rPr>
        <w:t>véritable</w:t>
      </w:r>
      <w:r w:rsidR="008D643E">
        <w:rPr>
          <w:rFonts w:ascii="Times New Roman" w:hAnsi="Times New Roman" w:cs="Times New Roman"/>
          <w:sz w:val="24"/>
          <w:szCs w:val="24"/>
        </w:rPr>
        <w:t xml:space="preserve">, </w:t>
      </w:r>
      <w:r w:rsidR="00531B67">
        <w:rPr>
          <w:rFonts w:ascii="Times New Roman" w:hAnsi="Times New Roman" w:cs="Times New Roman"/>
          <w:sz w:val="24"/>
          <w:szCs w:val="24"/>
        </w:rPr>
        <w:t xml:space="preserve">capable de détruire le système, et non simplement de l’améliorer selon les paramètres des oppresseurs. </w:t>
      </w:r>
      <w:r>
        <w:rPr>
          <w:rFonts w:ascii="Times New Roman" w:hAnsi="Times New Roman" w:cs="Times New Roman"/>
          <w:sz w:val="24"/>
          <w:szCs w:val="24"/>
        </w:rPr>
        <w:t xml:space="preserve">De la </w:t>
      </w:r>
      <w:r w:rsidR="00A11BD3">
        <w:rPr>
          <w:rFonts w:ascii="Times New Roman" w:hAnsi="Times New Roman" w:cs="Times New Roman"/>
          <w:sz w:val="24"/>
          <w:szCs w:val="24"/>
        </w:rPr>
        <w:t>même</w:t>
      </w:r>
      <w:r>
        <w:rPr>
          <w:rFonts w:ascii="Times New Roman" w:hAnsi="Times New Roman" w:cs="Times New Roman"/>
          <w:sz w:val="24"/>
          <w:szCs w:val="24"/>
        </w:rPr>
        <w:t xml:space="preserve"> manière, </w:t>
      </w:r>
      <w:r w:rsidR="00B526AC">
        <w:rPr>
          <w:rFonts w:ascii="Times New Roman" w:hAnsi="Times New Roman" w:cs="Times New Roman"/>
          <w:sz w:val="24"/>
          <w:szCs w:val="24"/>
        </w:rPr>
        <w:t xml:space="preserve">la norme véritablement éthique que Sartre identifie à la norme révolutionnaire implique </w:t>
      </w:r>
      <w:r w:rsidR="00116288">
        <w:rPr>
          <w:rFonts w:ascii="Times New Roman" w:hAnsi="Times New Roman" w:cs="Times New Roman"/>
          <w:sz w:val="24"/>
          <w:szCs w:val="24"/>
        </w:rPr>
        <w:t xml:space="preserve">l’opposition à </w:t>
      </w:r>
      <w:r w:rsidR="00B526AC">
        <w:rPr>
          <w:rFonts w:ascii="Times New Roman" w:hAnsi="Times New Roman" w:cs="Times New Roman"/>
          <w:sz w:val="24"/>
          <w:szCs w:val="24"/>
        </w:rPr>
        <w:t>la violence du droit à travers la contre-violence des opprimés</w:t>
      </w:r>
      <w:r w:rsidR="002C3668">
        <w:rPr>
          <w:rFonts w:ascii="Times New Roman" w:hAnsi="Times New Roman" w:cs="Times New Roman"/>
          <w:sz w:val="24"/>
          <w:szCs w:val="24"/>
        </w:rPr>
        <w:t>, autrement dit à travers « </w:t>
      </w:r>
      <w:r w:rsidR="00B526AC">
        <w:rPr>
          <w:rFonts w:ascii="Times New Roman" w:hAnsi="Times New Roman" w:cs="Times New Roman"/>
          <w:sz w:val="24"/>
          <w:szCs w:val="24"/>
        </w:rPr>
        <w:t xml:space="preserve">la terreur devenant </w:t>
      </w:r>
      <w:r w:rsidR="00B526AC" w:rsidRPr="00B526AC">
        <w:rPr>
          <w:rFonts w:ascii="Times New Roman" w:hAnsi="Times New Roman" w:cs="Times New Roman"/>
          <w:i/>
          <w:sz w:val="24"/>
          <w:szCs w:val="24"/>
        </w:rPr>
        <w:t>justice révolutionnaire</w:t>
      </w:r>
      <w:r w:rsidR="00B526AC">
        <w:rPr>
          <w:rFonts w:ascii="Times New Roman" w:hAnsi="Times New Roman" w:cs="Times New Roman"/>
          <w:sz w:val="24"/>
          <w:szCs w:val="24"/>
        </w:rPr>
        <w:t> » (p. 115)</w:t>
      </w:r>
      <w:r w:rsidR="002C3668">
        <w:rPr>
          <w:rFonts w:ascii="Times New Roman" w:hAnsi="Times New Roman" w:cs="Times New Roman"/>
          <w:sz w:val="24"/>
          <w:szCs w:val="24"/>
        </w:rPr>
        <w:t xml:space="preserve">. </w:t>
      </w:r>
    </w:p>
    <w:p w:rsidR="00E178D1" w:rsidRDefault="00E178D1" w:rsidP="001B0850">
      <w:pPr>
        <w:rPr>
          <w:rFonts w:ascii="Times New Roman" w:hAnsi="Times New Roman" w:cs="Times New Roman"/>
          <w:sz w:val="24"/>
          <w:szCs w:val="24"/>
        </w:rPr>
      </w:pPr>
      <w:r>
        <w:rPr>
          <w:rFonts w:ascii="Times New Roman" w:hAnsi="Times New Roman" w:cs="Times New Roman"/>
          <w:sz w:val="24"/>
          <w:szCs w:val="24"/>
        </w:rPr>
        <w:t xml:space="preserve">L’enjeu de ce manuscrit est celui de penser une normativité comme production d’un </w:t>
      </w:r>
      <w:r w:rsidR="00C73E0B">
        <w:rPr>
          <w:rFonts w:ascii="Times New Roman" w:hAnsi="Times New Roman" w:cs="Times New Roman"/>
          <w:sz w:val="24"/>
          <w:szCs w:val="24"/>
        </w:rPr>
        <w:t xml:space="preserve">nouveau </w:t>
      </w:r>
      <w:r>
        <w:rPr>
          <w:rFonts w:ascii="Times New Roman" w:hAnsi="Times New Roman" w:cs="Times New Roman"/>
          <w:sz w:val="24"/>
          <w:szCs w:val="24"/>
        </w:rPr>
        <w:t>lien entre les hommes</w:t>
      </w:r>
      <w:r w:rsidR="00C73E0B">
        <w:rPr>
          <w:rFonts w:ascii="Times New Roman" w:hAnsi="Times New Roman" w:cs="Times New Roman"/>
          <w:sz w:val="24"/>
          <w:szCs w:val="24"/>
        </w:rPr>
        <w:t>, d’un nouveau type de justice ayant force normative tout en étant hétérogène</w:t>
      </w:r>
      <w:r w:rsidR="00D55443">
        <w:rPr>
          <w:rFonts w:ascii="Times New Roman" w:hAnsi="Times New Roman" w:cs="Times New Roman"/>
          <w:sz w:val="24"/>
          <w:szCs w:val="24"/>
        </w:rPr>
        <w:t xml:space="preserve">, </w:t>
      </w:r>
      <w:r w:rsidR="00C73E0B">
        <w:rPr>
          <w:rFonts w:ascii="Times New Roman" w:hAnsi="Times New Roman" w:cs="Times New Roman"/>
          <w:sz w:val="24"/>
          <w:szCs w:val="24"/>
        </w:rPr>
        <w:t xml:space="preserve">différentielle par rapport </w:t>
      </w:r>
      <w:r>
        <w:rPr>
          <w:rFonts w:ascii="Times New Roman" w:hAnsi="Times New Roman" w:cs="Times New Roman"/>
          <w:sz w:val="24"/>
          <w:szCs w:val="24"/>
        </w:rPr>
        <w:t>à</w:t>
      </w:r>
      <w:r w:rsidR="00C73E0B">
        <w:rPr>
          <w:rFonts w:ascii="Times New Roman" w:hAnsi="Times New Roman" w:cs="Times New Roman"/>
          <w:sz w:val="24"/>
          <w:szCs w:val="24"/>
        </w:rPr>
        <w:t xml:space="preserve"> la sphère juridique. </w:t>
      </w:r>
      <w:r>
        <w:rPr>
          <w:rFonts w:ascii="Times New Roman" w:hAnsi="Times New Roman" w:cs="Times New Roman"/>
          <w:sz w:val="24"/>
          <w:szCs w:val="24"/>
        </w:rPr>
        <w:t xml:space="preserve"> </w:t>
      </w:r>
      <w:r w:rsidR="00D55443">
        <w:rPr>
          <w:rFonts w:ascii="Times New Roman" w:hAnsi="Times New Roman" w:cs="Times New Roman"/>
          <w:sz w:val="24"/>
          <w:szCs w:val="24"/>
        </w:rPr>
        <w:t xml:space="preserve">C’est pourquoi l’analyse tentée par Sartre dans ce manuscrit, bien qu’elle ne soit pas aboutie et systématisée, permet de mieux comprendre sa manière de se situer, de prendre position vis-à-vis de l’actualité politique. Dans la conférence de 1972 sur </w:t>
      </w:r>
      <w:r w:rsidR="00D55443" w:rsidRPr="00D55443">
        <w:rPr>
          <w:rFonts w:ascii="Times New Roman" w:hAnsi="Times New Roman" w:cs="Times New Roman"/>
          <w:i/>
          <w:sz w:val="24"/>
          <w:szCs w:val="24"/>
        </w:rPr>
        <w:t>Jus</w:t>
      </w:r>
      <w:r w:rsidR="00017380">
        <w:rPr>
          <w:rFonts w:ascii="Times New Roman" w:hAnsi="Times New Roman" w:cs="Times New Roman"/>
          <w:i/>
          <w:sz w:val="24"/>
          <w:szCs w:val="24"/>
        </w:rPr>
        <w:t>tice et É</w:t>
      </w:r>
      <w:r w:rsidR="00D55443" w:rsidRPr="00D55443">
        <w:rPr>
          <w:rFonts w:ascii="Times New Roman" w:hAnsi="Times New Roman" w:cs="Times New Roman"/>
          <w:i/>
          <w:sz w:val="24"/>
          <w:szCs w:val="24"/>
        </w:rPr>
        <w:t>tat</w:t>
      </w:r>
      <w:r w:rsidR="00D55443">
        <w:rPr>
          <w:rFonts w:ascii="Times New Roman" w:hAnsi="Times New Roman" w:cs="Times New Roman"/>
          <w:sz w:val="24"/>
          <w:szCs w:val="24"/>
        </w:rPr>
        <w:t>, Sartre parle de justice et non pas de droit : il distingue entre une justice « </w:t>
      </w:r>
      <w:r w:rsidR="00DE49FC">
        <w:rPr>
          <w:rFonts w:ascii="Times New Roman" w:hAnsi="Times New Roman" w:cs="Times New Roman"/>
          <w:sz w:val="24"/>
          <w:szCs w:val="24"/>
        </w:rPr>
        <w:t>codifiée et</w:t>
      </w:r>
      <w:r w:rsidR="00D55443">
        <w:rPr>
          <w:rFonts w:ascii="Times New Roman" w:hAnsi="Times New Roman" w:cs="Times New Roman"/>
          <w:sz w:val="24"/>
          <w:szCs w:val="24"/>
        </w:rPr>
        <w:t xml:space="preserve"> permanente</w:t>
      </w:r>
      <w:r w:rsidR="00DE49FC">
        <w:rPr>
          <w:rFonts w:ascii="Times New Roman" w:hAnsi="Times New Roman" w:cs="Times New Roman"/>
          <w:sz w:val="24"/>
          <w:szCs w:val="24"/>
        </w:rPr>
        <w:t> » « </w:t>
      </w:r>
      <w:r w:rsidR="00D55443">
        <w:rPr>
          <w:rFonts w:ascii="Times New Roman" w:hAnsi="Times New Roman" w:cs="Times New Roman"/>
          <w:sz w:val="24"/>
          <w:szCs w:val="24"/>
        </w:rPr>
        <w:t xml:space="preserve">qui sert à </w:t>
      </w:r>
      <w:r w:rsidR="00DE49FC">
        <w:rPr>
          <w:rFonts w:ascii="Times New Roman" w:hAnsi="Times New Roman" w:cs="Times New Roman"/>
          <w:sz w:val="24"/>
          <w:szCs w:val="24"/>
        </w:rPr>
        <w:t xml:space="preserve">attacher le prolétariat à sa condition », et une justice « intermittente et sauvage », qui est « le mouvement profond par lequel le prolétariat et le sous-prolétariat affirment leur liberté contre la prolétarisation » (Situations, X, p. 52). </w:t>
      </w:r>
      <w:r w:rsidR="00C24393">
        <w:rPr>
          <w:rFonts w:ascii="Times New Roman" w:hAnsi="Times New Roman" w:cs="Times New Roman"/>
          <w:sz w:val="24"/>
          <w:szCs w:val="24"/>
        </w:rPr>
        <w:t>En opp</w:t>
      </w:r>
      <w:r w:rsidR="00017380">
        <w:rPr>
          <w:rFonts w:ascii="Times New Roman" w:hAnsi="Times New Roman" w:cs="Times New Roman"/>
          <w:sz w:val="24"/>
          <w:szCs w:val="24"/>
        </w:rPr>
        <w:t>osant ces deux types de justice</w:t>
      </w:r>
      <w:r w:rsidR="00C24393">
        <w:rPr>
          <w:rFonts w:ascii="Times New Roman" w:hAnsi="Times New Roman" w:cs="Times New Roman"/>
          <w:sz w:val="24"/>
          <w:szCs w:val="24"/>
        </w:rPr>
        <w:t xml:space="preserve">, Sartre veut souligner leur caractère inconciliable, car le choix de l’une ne peut qu’appeler la condamnation de l’autre. </w:t>
      </w:r>
      <w:r w:rsidR="001B0850">
        <w:rPr>
          <w:rFonts w:ascii="Times New Roman" w:hAnsi="Times New Roman" w:cs="Times New Roman"/>
          <w:sz w:val="24"/>
          <w:szCs w:val="24"/>
        </w:rPr>
        <w:t>En effet, p</w:t>
      </w:r>
      <w:r w:rsidR="00CC1859">
        <w:rPr>
          <w:rFonts w:ascii="Times New Roman" w:hAnsi="Times New Roman" w:cs="Times New Roman"/>
          <w:sz w:val="24"/>
          <w:szCs w:val="24"/>
        </w:rPr>
        <w:t>armi l</w:t>
      </w:r>
      <w:r w:rsidR="003422A7">
        <w:rPr>
          <w:rFonts w:ascii="Times New Roman" w:hAnsi="Times New Roman" w:cs="Times New Roman"/>
          <w:sz w:val="24"/>
          <w:szCs w:val="24"/>
        </w:rPr>
        <w:t xml:space="preserve">es </w:t>
      </w:r>
      <w:r w:rsidR="00CC1859">
        <w:rPr>
          <w:rFonts w:ascii="Times New Roman" w:hAnsi="Times New Roman" w:cs="Times New Roman"/>
          <w:sz w:val="24"/>
          <w:szCs w:val="24"/>
        </w:rPr>
        <w:t>stratégies</w:t>
      </w:r>
      <w:r w:rsidR="003422A7">
        <w:rPr>
          <w:rFonts w:ascii="Times New Roman" w:hAnsi="Times New Roman" w:cs="Times New Roman"/>
          <w:sz w:val="24"/>
          <w:szCs w:val="24"/>
        </w:rPr>
        <w:t xml:space="preserve"> adoptées par le droit bourgeois pour conserver sa </w:t>
      </w:r>
      <w:r w:rsidR="00CC1859">
        <w:rPr>
          <w:rFonts w:ascii="Times New Roman" w:hAnsi="Times New Roman" w:cs="Times New Roman"/>
          <w:sz w:val="24"/>
          <w:szCs w:val="24"/>
        </w:rPr>
        <w:t>légitimité</w:t>
      </w:r>
      <w:r w:rsidR="003422A7">
        <w:rPr>
          <w:rFonts w:ascii="Times New Roman" w:hAnsi="Times New Roman" w:cs="Times New Roman"/>
          <w:sz w:val="24"/>
          <w:szCs w:val="24"/>
        </w:rPr>
        <w:t xml:space="preserve"> fondée sur le monop</w:t>
      </w:r>
      <w:r w:rsidR="00CC1859">
        <w:rPr>
          <w:rFonts w:ascii="Times New Roman" w:hAnsi="Times New Roman" w:cs="Times New Roman"/>
          <w:sz w:val="24"/>
          <w:szCs w:val="24"/>
        </w:rPr>
        <w:t>ole de la violence, il y a</w:t>
      </w:r>
      <w:r w:rsidR="003422A7">
        <w:rPr>
          <w:rFonts w:ascii="Times New Roman" w:hAnsi="Times New Roman" w:cs="Times New Roman"/>
          <w:sz w:val="24"/>
          <w:szCs w:val="24"/>
        </w:rPr>
        <w:t xml:space="preserve"> le refus de reconnaitre la portée politique </w:t>
      </w:r>
      <w:r w:rsidR="00CC1859">
        <w:rPr>
          <w:rFonts w:ascii="Times New Roman" w:hAnsi="Times New Roman" w:cs="Times New Roman"/>
          <w:sz w:val="24"/>
          <w:szCs w:val="24"/>
        </w:rPr>
        <w:t xml:space="preserve">des actes violents, « de séparer la politique de la violence et de faire de celle-ci, coupée de ses buts et de ses raisons, un délit de droit commun » (Situations, X, p. 69). </w:t>
      </w:r>
      <w:r w:rsidR="007425C8">
        <w:rPr>
          <w:rFonts w:ascii="Times New Roman" w:hAnsi="Times New Roman" w:cs="Times New Roman"/>
          <w:sz w:val="24"/>
          <w:szCs w:val="24"/>
        </w:rPr>
        <w:t xml:space="preserve">La séparation </w:t>
      </w:r>
      <w:r w:rsidR="00977A36">
        <w:rPr>
          <w:rFonts w:ascii="Times New Roman" w:hAnsi="Times New Roman" w:cs="Times New Roman"/>
          <w:sz w:val="24"/>
          <w:szCs w:val="24"/>
        </w:rPr>
        <w:t xml:space="preserve">juridique </w:t>
      </w:r>
      <w:r w:rsidR="007425C8">
        <w:rPr>
          <w:rFonts w:ascii="Times New Roman" w:hAnsi="Times New Roman" w:cs="Times New Roman"/>
          <w:sz w:val="24"/>
          <w:szCs w:val="24"/>
        </w:rPr>
        <w:t xml:space="preserve">entre violence et politique </w:t>
      </w:r>
      <w:r w:rsidR="005F5C50">
        <w:rPr>
          <w:rFonts w:ascii="Times New Roman" w:hAnsi="Times New Roman" w:cs="Times New Roman"/>
          <w:sz w:val="24"/>
          <w:szCs w:val="24"/>
        </w:rPr>
        <w:t xml:space="preserve">va de pair avec l’effacement </w:t>
      </w:r>
      <w:r w:rsidR="00977A36">
        <w:rPr>
          <w:rFonts w:ascii="Times New Roman" w:hAnsi="Times New Roman" w:cs="Times New Roman"/>
          <w:sz w:val="24"/>
          <w:szCs w:val="24"/>
        </w:rPr>
        <w:t xml:space="preserve">de la violence que le droit port en soi et que doit être occultée pour distinguer entre la violence légitime (celle de l’Etat et de ses appareils) et la violence illégitime (que devient par définition impolitique, anarchique, contraire à la loi </w:t>
      </w:r>
      <w:r w:rsidR="00977A36" w:rsidRPr="00977A36">
        <w:rPr>
          <w:rFonts w:ascii="Times New Roman" w:hAnsi="Times New Roman" w:cs="Times New Roman"/>
          <w:i/>
          <w:sz w:val="24"/>
          <w:szCs w:val="24"/>
        </w:rPr>
        <w:t>et donc</w:t>
      </w:r>
      <w:r w:rsidR="00977A36">
        <w:rPr>
          <w:rFonts w:ascii="Times New Roman" w:hAnsi="Times New Roman" w:cs="Times New Roman"/>
          <w:sz w:val="24"/>
          <w:szCs w:val="24"/>
        </w:rPr>
        <w:t xml:space="preserve"> à l’intérêt de tous). </w:t>
      </w:r>
      <w:r w:rsidR="00D379A0">
        <w:rPr>
          <w:rFonts w:ascii="Times New Roman" w:hAnsi="Times New Roman" w:cs="Times New Roman"/>
          <w:sz w:val="24"/>
          <w:szCs w:val="24"/>
        </w:rPr>
        <w:t>E</w:t>
      </w:r>
      <w:r w:rsidR="00977A36">
        <w:rPr>
          <w:rFonts w:ascii="Times New Roman" w:hAnsi="Times New Roman" w:cs="Times New Roman"/>
          <w:sz w:val="24"/>
          <w:szCs w:val="24"/>
        </w:rPr>
        <w:t xml:space="preserve">n considérant la norme éthique comme « coercition qui se manifeste en forme violente », </w:t>
      </w:r>
      <w:r w:rsidR="00C73E0B">
        <w:rPr>
          <w:rFonts w:ascii="Times New Roman" w:hAnsi="Times New Roman" w:cs="Times New Roman"/>
          <w:sz w:val="24"/>
          <w:szCs w:val="24"/>
        </w:rPr>
        <w:t xml:space="preserve">pratique fondée sur l’affirmation d’une </w:t>
      </w:r>
      <w:r w:rsidR="00C20B43">
        <w:rPr>
          <w:rFonts w:ascii="Times New Roman" w:hAnsi="Times New Roman" w:cs="Times New Roman"/>
          <w:sz w:val="24"/>
          <w:szCs w:val="24"/>
        </w:rPr>
        <w:t>« </w:t>
      </w:r>
      <w:r w:rsidR="00C73E0B">
        <w:rPr>
          <w:rFonts w:ascii="Times New Roman" w:hAnsi="Times New Roman" w:cs="Times New Roman"/>
          <w:sz w:val="24"/>
          <w:szCs w:val="24"/>
        </w:rPr>
        <w:t>possibil</w:t>
      </w:r>
      <w:r w:rsidR="00977A36">
        <w:rPr>
          <w:rFonts w:ascii="Times New Roman" w:hAnsi="Times New Roman" w:cs="Times New Roman"/>
          <w:sz w:val="24"/>
          <w:szCs w:val="24"/>
        </w:rPr>
        <w:t>ité inconditionnelle</w:t>
      </w:r>
      <w:r w:rsidR="00C20B43">
        <w:rPr>
          <w:rFonts w:ascii="Times New Roman" w:hAnsi="Times New Roman" w:cs="Times New Roman"/>
          <w:sz w:val="24"/>
          <w:szCs w:val="24"/>
        </w:rPr>
        <w:t> »</w:t>
      </w:r>
      <w:r w:rsidR="00977A36">
        <w:rPr>
          <w:rFonts w:ascii="Times New Roman" w:hAnsi="Times New Roman" w:cs="Times New Roman"/>
          <w:sz w:val="24"/>
          <w:szCs w:val="24"/>
        </w:rPr>
        <w:t>, t</w:t>
      </w:r>
      <w:r w:rsidR="00C73E0B">
        <w:rPr>
          <w:rFonts w:ascii="Times New Roman" w:hAnsi="Times New Roman" w:cs="Times New Roman"/>
          <w:sz w:val="24"/>
          <w:szCs w:val="24"/>
        </w:rPr>
        <w:t xml:space="preserve">emporalisation orientée à </w:t>
      </w:r>
      <w:r w:rsidR="00C20B43">
        <w:rPr>
          <w:rFonts w:ascii="Times New Roman" w:hAnsi="Times New Roman" w:cs="Times New Roman"/>
          <w:sz w:val="24"/>
          <w:szCs w:val="24"/>
        </w:rPr>
        <w:t>« </w:t>
      </w:r>
      <w:r w:rsidR="00C73E0B">
        <w:rPr>
          <w:rFonts w:ascii="Times New Roman" w:hAnsi="Times New Roman" w:cs="Times New Roman"/>
          <w:sz w:val="24"/>
          <w:szCs w:val="24"/>
        </w:rPr>
        <w:t>l’avenir pur</w:t>
      </w:r>
      <w:r w:rsidR="00C20B43">
        <w:rPr>
          <w:rFonts w:ascii="Times New Roman" w:hAnsi="Times New Roman" w:cs="Times New Roman"/>
          <w:sz w:val="24"/>
          <w:szCs w:val="24"/>
        </w:rPr>
        <w:t> »</w:t>
      </w:r>
      <w:r w:rsidR="00C73E0B">
        <w:rPr>
          <w:rFonts w:ascii="Times New Roman" w:hAnsi="Times New Roman" w:cs="Times New Roman"/>
          <w:sz w:val="24"/>
          <w:szCs w:val="24"/>
        </w:rPr>
        <w:t>,</w:t>
      </w:r>
      <w:r w:rsidR="00C20B43">
        <w:rPr>
          <w:rFonts w:ascii="Times New Roman" w:hAnsi="Times New Roman" w:cs="Times New Roman"/>
          <w:sz w:val="24"/>
          <w:szCs w:val="24"/>
        </w:rPr>
        <w:t xml:space="preserve"> ou encore</w:t>
      </w:r>
      <w:r w:rsidR="00C73E0B">
        <w:rPr>
          <w:rFonts w:ascii="Times New Roman" w:hAnsi="Times New Roman" w:cs="Times New Roman"/>
          <w:sz w:val="24"/>
          <w:szCs w:val="24"/>
        </w:rPr>
        <w:t xml:space="preserve"> </w:t>
      </w:r>
      <w:r w:rsidR="00C20B43">
        <w:rPr>
          <w:rFonts w:ascii="Times New Roman" w:hAnsi="Times New Roman" w:cs="Times New Roman"/>
          <w:sz w:val="24"/>
          <w:szCs w:val="24"/>
        </w:rPr>
        <w:t>« </w:t>
      </w:r>
      <w:r w:rsidR="00977A36">
        <w:rPr>
          <w:rFonts w:ascii="Times New Roman" w:hAnsi="Times New Roman" w:cs="Times New Roman"/>
          <w:sz w:val="24"/>
          <w:szCs w:val="24"/>
        </w:rPr>
        <w:t>justice sauvage et intermittente</w:t>
      </w:r>
      <w:r w:rsidR="00C20B43">
        <w:rPr>
          <w:rFonts w:ascii="Times New Roman" w:hAnsi="Times New Roman" w:cs="Times New Roman"/>
          <w:sz w:val="24"/>
          <w:szCs w:val="24"/>
        </w:rPr>
        <w:t> »</w:t>
      </w:r>
      <w:r w:rsidR="00977A36">
        <w:rPr>
          <w:rFonts w:ascii="Times New Roman" w:hAnsi="Times New Roman" w:cs="Times New Roman"/>
          <w:sz w:val="24"/>
          <w:szCs w:val="24"/>
        </w:rPr>
        <w:t xml:space="preserve">, </w:t>
      </w:r>
      <w:r w:rsidR="00C73E0B">
        <w:rPr>
          <w:rFonts w:ascii="Times New Roman" w:hAnsi="Times New Roman" w:cs="Times New Roman"/>
          <w:sz w:val="24"/>
          <w:szCs w:val="24"/>
        </w:rPr>
        <w:t xml:space="preserve">Sartre est en train de penser quelque chose d’alternatif à la normativité juridique imposée par le principe de la </w:t>
      </w:r>
      <w:r w:rsidR="00A56FF8">
        <w:rPr>
          <w:rFonts w:ascii="Times New Roman" w:hAnsi="Times New Roman" w:cs="Times New Roman"/>
          <w:sz w:val="24"/>
          <w:szCs w:val="24"/>
        </w:rPr>
        <w:t>souveraineté</w:t>
      </w:r>
      <w:r w:rsidR="00C73E0B">
        <w:rPr>
          <w:rFonts w:ascii="Times New Roman" w:hAnsi="Times New Roman" w:cs="Times New Roman"/>
          <w:sz w:val="24"/>
          <w:szCs w:val="24"/>
        </w:rPr>
        <w:t xml:space="preserve"> moderne. Dans celle-ci, comme le soulignait C. Schmitt, </w:t>
      </w:r>
      <w:r w:rsidR="00017380">
        <w:rPr>
          <w:rFonts w:ascii="Times New Roman" w:hAnsi="Times New Roman" w:cs="Times New Roman"/>
          <w:sz w:val="24"/>
          <w:szCs w:val="24"/>
        </w:rPr>
        <w:t>« </w:t>
      </w:r>
      <w:r w:rsidR="00C73E0B">
        <w:rPr>
          <w:rFonts w:ascii="Times New Roman" w:hAnsi="Times New Roman" w:cs="Times New Roman"/>
          <w:sz w:val="24"/>
          <w:szCs w:val="24"/>
        </w:rPr>
        <w:t xml:space="preserve">souverain est celui qui </w:t>
      </w:r>
      <w:r w:rsidR="00A56FF8">
        <w:rPr>
          <w:rFonts w:ascii="Times New Roman" w:hAnsi="Times New Roman" w:cs="Times New Roman"/>
          <w:sz w:val="24"/>
          <w:szCs w:val="24"/>
        </w:rPr>
        <w:t>décide</w:t>
      </w:r>
      <w:r w:rsidR="00C73E0B">
        <w:rPr>
          <w:rFonts w:ascii="Times New Roman" w:hAnsi="Times New Roman" w:cs="Times New Roman"/>
          <w:sz w:val="24"/>
          <w:szCs w:val="24"/>
        </w:rPr>
        <w:t xml:space="preserve"> sur l’état d’exception</w:t>
      </w:r>
      <w:r w:rsidR="00017380">
        <w:rPr>
          <w:rFonts w:ascii="Times New Roman" w:hAnsi="Times New Roman" w:cs="Times New Roman"/>
          <w:sz w:val="24"/>
          <w:szCs w:val="24"/>
        </w:rPr>
        <w:t> »</w:t>
      </w:r>
      <w:r w:rsidR="00C73E0B">
        <w:rPr>
          <w:rFonts w:ascii="Times New Roman" w:hAnsi="Times New Roman" w:cs="Times New Roman"/>
          <w:sz w:val="24"/>
          <w:szCs w:val="24"/>
        </w:rPr>
        <w:t>, c’est-à-dire sur</w:t>
      </w:r>
      <w:r w:rsidR="00D379A0">
        <w:rPr>
          <w:rFonts w:ascii="Times New Roman" w:hAnsi="Times New Roman" w:cs="Times New Roman"/>
          <w:sz w:val="24"/>
          <w:szCs w:val="24"/>
        </w:rPr>
        <w:t xml:space="preserve"> une situation extra-normative. </w:t>
      </w:r>
      <w:r w:rsidR="00562E9A">
        <w:rPr>
          <w:rFonts w:ascii="Times New Roman" w:hAnsi="Times New Roman" w:cs="Times New Roman"/>
          <w:sz w:val="24"/>
          <w:szCs w:val="24"/>
        </w:rPr>
        <w:t xml:space="preserve">Chez Sartre, en revanche, le normatif véritablement éthique est celui qui produit l’absence de conditions (sa structure étant celle de la possibilité </w:t>
      </w:r>
      <w:proofErr w:type="spellStart"/>
      <w:r w:rsidR="00562E9A">
        <w:rPr>
          <w:rFonts w:ascii="Times New Roman" w:hAnsi="Times New Roman" w:cs="Times New Roman"/>
          <w:sz w:val="24"/>
          <w:szCs w:val="24"/>
        </w:rPr>
        <w:t>in-conditionnelle</w:t>
      </w:r>
      <w:proofErr w:type="spellEnd"/>
      <w:r w:rsidR="00562E9A">
        <w:rPr>
          <w:rFonts w:ascii="Times New Roman" w:hAnsi="Times New Roman" w:cs="Times New Roman"/>
          <w:sz w:val="24"/>
          <w:szCs w:val="24"/>
        </w:rPr>
        <w:t xml:space="preserve">), </w:t>
      </w:r>
      <w:r w:rsidR="00D379A0">
        <w:rPr>
          <w:rFonts w:ascii="Times New Roman" w:hAnsi="Times New Roman" w:cs="Times New Roman"/>
          <w:sz w:val="24"/>
          <w:szCs w:val="24"/>
        </w:rPr>
        <w:t xml:space="preserve">celui </w:t>
      </w:r>
      <w:r w:rsidR="00562E9A">
        <w:rPr>
          <w:rFonts w:ascii="Times New Roman" w:hAnsi="Times New Roman" w:cs="Times New Roman"/>
          <w:sz w:val="24"/>
          <w:szCs w:val="24"/>
        </w:rPr>
        <w:t xml:space="preserve">qui instaure le « véritable état d’exception » dont parle Benjamin et dans lequel il ne s’agit pas de </w:t>
      </w:r>
      <w:r w:rsidR="00A56FF8">
        <w:rPr>
          <w:rFonts w:ascii="Times New Roman" w:hAnsi="Times New Roman" w:cs="Times New Roman"/>
          <w:sz w:val="24"/>
          <w:szCs w:val="24"/>
        </w:rPr>
        <w:t>décider</w:t>
      </w:r>
      <w:r w:rsidR="00562E9A">
        <w:rPr>
          <w:rFonts w:ascii="Times New Roman" w:hAnsi="Times New Roman" w:cs="Times New Roman"/>
          <w:sz w:val="24"/>
          <w:szCs w:val="24"/>
        </w:rPr>
        <w:t xml:space="preserve"> pour affirmer un principe de </w:t>
      </w:r>
      <w:r w:rsidR="00A56FF8">
        <w:rPr>
          <w:rFonts w:ascii="Times New Roman" w:hAnsi="Times New Roman" w:cs="Times New Roman"/>
          <w:sz w:val="24"/>
          <w:szCs w:val="24"/>
        </w:rPr>
        <w:t>souveraineté</w:t>
      </w:r>
      <w:r w:rsidR="00562E9A">
        <w:rPr>
          <w:rFonts w:ascii="Times New Roman" w:hAnsi="Times New Roman" w:cs="Times New Roman"/>
          <w:sz w:val="24"/>
          <w:szCs w:val="24"/>
        </w:rPr>
        <w:t xml:space="preserve">, pour circonscrire un </w:t>
      </w:r>
      <w:r w:rsidR="00A56FF8">
        <w:rPr>
          <w:rFonts w:ascii="Times New Roman" w:hAnsi="Times New Roman" w:cs="Times New Roman"/>
          <w:sz w:val="24"/>
          <w:szCs w:val="24"/>
        </w:rPr>
        <w:t>périmètre</w:t>
      </w:r>
      <w:r w:rsidR="00562E9A">
        <w:rPr>
          <w:rFonts w:ascii="Times New Roman" w:hAnsi="Times New Roman" w:cs="Times New Roman"/>
          <w:sz w:val="24"/>
          <w:szCs w:val="24"/>
        </w:rPr>
        <w:t xml:space="preserve"> de possibilités reconnues comme </w:t>
      </w:r>
      <w:r w:rsidR="00A56FF8">
        <w:rPr>
          <w:rFonts w:ascii="Times New Roman" w:hAnsi="Times New Roman" w:cs="Times New Roman"/>
          <w:sz w:val="24"/>
          <w:szCs w:val="24"/>
        </w:rPr>
        <w:t>légitimes</w:t>
      </w:r>
      <w:r w:rsidR="00562E9A">
        <w:rPr>
          <w:rFonts w:ascii="Times New Roman" w:hAnsi="Times New Roman" w:cs="Times New Roman"/>
          <w:sz w:val="24"/>
          <w:szCs w:val="24"/>
        </w:rPr>
        <w:t>, mais au contraire</w:t>
      </w:r>
      <w:r w:rsidR="00A56FF8">
        <w:rPr>
          <w:rFonts w:ascii="Times New Roman" w:hAnsi="Times New Roman" w:cs="Times New Roman"/>
          <w:sz w:val="24"/>
          <w:szCs w:val="24"/>
        </w:rPr>
        <w:t> :</w:t>
      </w:r>
      <w:r w:rsidR="00562E9A">
        <w:rPr>
          <w:rFonts w:ascii="Times New Roman" w:hAnsi="Times New Roman" w:cs="Times New Roman"/>
          <w:sz w:val="24"/>
          <w:szCs w:val="24"/>
        </w:rPr>
        <w:t xml:space="preserve"> </w:t>
      </w:r>
      <w:r w:rsidR="00017380">
        <w:rPr>
          <w:rFonts w:ascii="Times New Roman" w:hAnsi="Times New Roman" w:cs="Times New Roman"/>
          <w:sz w:val="24"/>
          <w:szCs w:val="24"/>
        </w:rPr>
        <w:t xml:space="preserve">il s’agit de faire </w:t>
      </w:r>
      <w:r w:rsidR="00A56FF8">
        <w:rPr>
          <w:rFonts w:ascii="Times New Roman" w:hAnsi="Times New Roman" w:cs="Times New Roman"/>
          <w:sz w:val="24"/>
          <w:szCs w:val="24"/>
        </w:rPr>
        <w:t>émerger</w:t>
      </w:r>
      <w:r w:rsidR="00562E9A">
        <w:rPr>
          <w:rFonts w:ascii="Times New Roman" w:hAnsi="Times New Roman" w:cs="Times New Roman"/>
          <w:sz w:val="24"/>
          <w:szCs w:val="24"/>
        </w:rPr>
        <w:t xml:space="preserve"> l’impossible comme </w:t>
      </w:r>
      <w:r w:rsidR="00017380">
        <w:rPr>
          <w:rFonts w:ascii="Times New Roman" w:hAnsi="Times New Roman" w:cs="Times New Roman"/>
          <w:sz w:val="24"/>
          <w:szCs w:val="24"/>
        </w:rPr>
        <w:t xml:space="preserve">dimension </w:t>
      </w:r>
      <w:proofErr w:type="spellStart"/>
      <w:r w:rsidR="00A56FF8">
        <w:rPr>
          <w:rFonts w:ascii="Times New Roman" w:hAnsi="Times New Roman" w:cs="Times New Roman"/>
          <w:sz w:val="24"/>
          <w:szCs w:val="24"/>
        </w:rPr>
        <w:t>extra-ordinaire</w:t>
      </w:r>
      <w:proofErr w:type="spellEnd"/>
      <w:r w:rsidR="00562E9A">
        <w:rPr>
          <w:rFonts w:ascii="Times New Roman" w:hAnsi="Times New Roman" w:cs="Times New Roman"/>
          <w:sz w:val="24"/>
          <w:szCs w:val="24"/>
        </w:rPr>
        <w:t xml:space="preserve"> par rapport à l’ordre existant qui </w:t>
      </w:r>
      <w:r w:rsidR="00A56FF8">
        <w:rPr>
          <w:rFonts w:ascii="Times New Roman" w:hAnsi="Times New Roman" w:cs="Times New Roman"/>
          <w:sz w:val="24"/>
          <w:szCs w:val="24"/>
        </w:rPr>
        <w:t>détermine</w:t>
      </w:r>
      <w:r w:rsidR="00562E9A">
        <w:rPr>
          <w:rFonts w:ascii="Times New Roman" w:hAnsi="Times New Roman" w:cs="Times New Roman"/>
          <w:sz w:val="24"/>
          <w:szCs w:val="24"/>
        </w:rPr>
        <w:t xml:space="preserve"> une telle imp</w:t>
      </w:r>
      <w:r w:rsidR="00A56FF8">
        <w:rPr>
          <w:rFonts w:ascii="Times New Roman" w:hAnsi="Times New Roman" w:cs="Times New Roman"/>
          <w:sz w:val="24"/>
          <w:szCs w:val="24"/>
        </w:rPr>
        <w:t xml:space="preserve">ossibilité comme impossibilité (cf. RE p. 84-90 et p. 96-97 sur la « dialectique de l’impossibilité »). </w:t>
      </w:r>
    </w:p>
    <w:p w:rsidR="004A2077" w:rsidRPr="004A2077" w:rsidRDefault="004A2077" w:rsidP="004A2077">
      <w:pPr>
        <w:rPr>
          <w:rFonts w:ascii="Times New Roman" w:hAnsi="Times New Roman" w:cs="Times New Roman"/>
          <w:sz w:val="24"/>
          <w:szCs w:val="24"/>
        </w:rPr>
      </w:pPr>
      <w:r>
        <w:rPr>
          <w:rFonts w:ascii="Times New Roman" w:hAnsi="Times New Roman" w:cs="Times New Roman"/>
          <w:sz w:val="24"/>
          <w:szCs w:val="24"/>
        </w:rPr>
        <w:t xml:space="preserve">Il serait possible alors de construire, à travers la conception de la normativité proposée par Sartre, </w:t>
      </w:r>
      <w:r w:rsidRPr="004A2077">
        <w:rPr>
          <w:rFonts w:ascii="Times New Roman" w:hAnsi="Times New Roman" w:cs="Times New Roman"/>
          <w:sz w:val="24"/>
          <w:szCs w:val="24"/>
        </w:rPr>
        <w:t xml:space="preserve">une pensée de l’institution qui ne s’identifie pas directement et nécessairement avec l’institution en tant qu’émanation du pouvoir étatique. </w:t>
      </w:r>
      <w:r>
        <w:rPr>
          <w:rFonts w:ascii="Times New Roman" w:hAnsi="Times New Roman" w:cs="Times New Roman"/>
          <w:sz w:val="24"/>
          <w:szCs w:val="24"/>
        </w:rPr>
        <w:t xml:space="preserve">Cela demanderait </w:t>
      </w:r>
      <w:r w:rsidRPr="004A2077">
        <w:rPr>
          <w:rFonts w:ascii="Times New Roman" w:hAnsi="Times New Roman" w:cs="Times New Roman"/>
          <w:sz w:val="24"/>
          <w:szCs w:val="24"/>
        </w:rPr>
        <w:t xml:space="preserve">à mon avis d’étançonner le manuscrit de Rome64 (et celui qui en constitue la suite, c’est-à-dire </w:t>
      </w:r>
      <w:r w:rsidRPr="004A2077">
        <w:rPr>
          <w:rFonts w:ascii="Times New Roman" w:hAnsi="Times New Roman" w:cs="Times New Roman"/>
          <w:i/>
          <w:sz w:val="24"/>
          <w:szCs w:val="24"/>
        </w:rPr>
        <w:t xml:space="preserve">Morale et </w:t>
      </w:r>
      <w:r w:rsidRPr="004A2077">
        <w:rPr>
          <w:rFonts w:ascii="Times New Roman" w:hAnsi="Times New Roman" w:cs="Times New Roman"/>
          <w:i/>
          <w:sz w:val="24"/>
          <w:szCs w:val="24"/>
        </w:rPr>
        <w:lastRenderedPageBreak/>
        <w:t>Histoire</w:t>
      </w:r>
      <w:r w:rsidR="003A30F3">
        <w:rPr>
          <w:rStyle w:val="Rimandonotaapidipagina"/>
          <w:rFonts w:ascii="Times New Roman" w:hAnsi="Times New Roman" w:cs="Times New Roman"/>
          <w:i/>
          <w:sz w:val="24"/>
          <w:szCs w:val="24"/>
        </w:rPr>
        <w:footnoteReference w:id="4"/>
      </w:r>
      <w:r w:rsidRPr="004A2077">
        <w:rPr>
          <w:rFonts w:ascii="Times New Roman" w:hAnsi="Times New Roman" w:cs="Times New Roman"/>
          <w:sz w:val="24"/>
          <w:szCs w:val="24"/>
        </w:rPr>
        <w:t xml:space="preserve">) avec les réflexions de Merleau-Ponty sur le rapport entre histoire et institution. </w:t>
      </w:r>
      <w:r>
        <w:rPr>
          <w:rFonts w:ascii="Times New Roman" w:hAnsi="Times New Roman" w:cs="Times New Roman"/>
          <w:sz w:val="24"/>
          <w:szCs w:val="24"/>
        </w:rPr>
        <w:t xml:space="preserve">Non seulement </w:t>
      </w:r>
      <w:r w:rsidRPr="004A2077">
        <w:rPr>
          <w:rFonts w:ascii="Times New Roman" w:hAnsi="Times New Roman" w:cs="Times New Roman"/>
          <w:sz w:val="24"/>
          <w:szCs w:val="24"/>
        </w:rPr>
        <w:t xml:space="preserve">parce que la pensée de Sartre des années 1960 peut être considérée comme une tentative de répondre aux critiques merleau-pontiennes des années 1950, à travers un étrange dialogue post-mortem, souterrain mais tout aussi constant ; </w:t>
      </w:r>
      <w:r>
        <w:rPr>
          <w:rFonts w:ascii="Times New Roman" w:hAnsi="Times New Roman" w:cs="Times New Roman"/>
          <w:sz w:val="24"/>
          <w:szCs w:val="24"/>
        </w:rPr>
        <w:t xml:space="preserve">mais aussi </w:t>
      </w:r>
      <w:r w:rsidRPr="004A2077">
        <w:rPr>
          <w:rFonts w:ascii="Times New Roman" w:hAnsi="Times New Roman" w:cs="Times New Roman"/>
          <w:sz w:val="24"/>
          <w:szCs w:val="24"/>
        </w:rPr>
        <w:t xml:space="preserve">parce que Merleau-Ponty a essayé de réinvestir philosophiquement le problème de l’institution, notamment dans son Cours au Collège de France de 1954-1955. Derrière le problème de l’institution comme catégorie excédant le droit bourgeois (et donc catégorie potentiellement extra-étatique), il y a celui de la durée de l’action collective, qui doit se prolonger dans le temps sans s’ossifier du point de vue institutionnel. Dans la manière dont Sartre aborde la question de l’action prolétaire dans Rome64 agit quelque chose de très proche à la théorie merleau-pontienne de l’institution de l’histoire. Sartre reconnait la nécessité d’un appareil </w:t>
      </w:r>
      <w:r w:rsidR="007F0DC6">
        <w:rPr>
          <w:rFonts w:ascii="Times New Roman" w:hAnsi="Times New Roman" w:cs="Times New Roman"/>
          <w:sz w:val="24"/>
          <w:szCs w:val="24"/>
        </w:rPr>
        <w:t xml:space="preserve">organisationnel </w:t>
      </w:r>
      <w:r w:rsidRPr="004A2077">
        <w:rPr>
          <w:rFonts w:ascii="Times New Roman" w:hAnsi="Times New Roman" w:cs="Times New Roman"/>
          <w:sz w:val="24"/>
          <w:szCs w:val="24"/>
        </w:rPr>
        <w:t>qui doit fonctionner comme « mémoire synthétique » ((</w:t>
      </w:r>
      <w:r w:rsidR="00E522B1">
        <w:rPr>
          <w:rFonts w:ascii="Times New Roman" w:hAnsi="Times New Roman" w:cs="Times New Roman"/>
          <w:sz w:val="24"/>
          <w:szCs w:val="24"/>
        </w:rPr>
        <w:t xml:space="preserve">RE </w:t>
      </w:r>
      <w:r w:rsidR="00B40145">
        <w:rPr>
          <w:rFonts w:ascii="Times New Roman" w:hAnsi="Times New Roman" w:cs="Times New Roman"/>
          <w:sz w:val="24"/>
          <w:szCs w:val="24"/>
        </w:rPr>
        <w:t>p.</w:t>
      </w:r>
      <w:r w:rsidRPr="004A2077">
        <w:rPr>
          <w:rFonts w:ascii="Times New Roman" w:hAnsi="Times New Roman" w:cs="Times New Roman"/>
          <w:sz w:val="24"/>
          <w:szCs w:val="24"/>
        </w:rPr>
        <w:t>109) pour l’action prolétaire, sans pour cela retomber dans le dirigisme d’un Parti devenu fin en lui-même. Dans ce sens précis, l’institution serait ce qui permet de lier, de tenir ensemble, de synthétiser par la construction d’une mémoire située, les luttes d</w:t>
      </w:r>
      <w:r w:rsidR="005A2F13">
        <w:rPr>
          <w:rFonts w:ascii="Times New Roman" w:hAnsi="Times New Roman" w:cs="Times New Roman"/>
          <w:sz w:val="24"/>
          <w:szCs w:val="24"/>
        </w:rPr>
        <w:t>e hier et celles d’aujourd’hui.</w:t>
      </w:r>
    </w:p>
    <w:p w:rsidR="004A2077" w:rsidRDefault="004A2077" w:rsidP="004A2077">
      <w:pPr>
        <w:ind w:left="284" w:firstLine="0"/>
        <w:rPr>
          <w:rFonts w:ascii="Times New Roman" w:hAnsi="Times New Roman" w:cs="Times New Roman"/>
          <w:sz w:val="24"/>
          <w:szCs w:val="24"/>
          <w:highlight w:val="yellow"/>
        </w:rPr>
      </w:pPr>
    </w:p>
    <w:p w:rsidR="00CE5741" w:rsidRDefault="00CE5741" w:rsidP="00332ECE"/>
    <w:sectPr w:rsidR="00CE5741" w:rsidSect="00245374">
      <w:footerReference w:type="default" r:id="rId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DBD" w:rsidRDefault="00354DBD" w:rsidP="003C2A16">
      <w:r>
        <w:separator/>
      </w:r>
    </w:p>
  </w:endnote>
  <w:endnote w:type="continuationSeparator" w:id="0">
    <w:p w:rsidR="00354DBD" w:rsidRDefault="00354DBD" w:rsidP="003C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823352"/>
      <w:docPartObj>
        <w:docPartGallery w:val="Page Numbers (Bottom of Page)"/>
        <w:docPartUnique/>
      </w:docPartObj>
    </w:sdtPr>
    <w:sdtEndPr/>
    <w:sdtContent>
      <w:p w:rsidR="00CE5741" w:rsidRDefault="00CE5741">
        <w:pPr>
          <w:pStyle w:val="Pidipagina"/>
          <w:jc w:val="center"/>
        </w:pPr>
        <w:r>
          <w:fldChar w:fldCharType="begin"/>
        </w:r>
        <w:r>
          <w:instrText>PAGE   \* MERGEFORMAT</w:instrText>
        </w:r>
        <w:r>
          <w:fldChar w:fldCharType="separate"/>
        </w:r>
        <w:r w:rsidR="00363EE4" w:rsidRPr="00363EE4">
          <w:rPr>
            <w:noProof/>
            <w:lang w:val="it-IT"/>
          </w:rPr>
          <w:t>6</w:t>
        </w:r>
        <w:r>
          <w:fldChar w:fldCharType="end"/>
        </w:r>
      </w:p>
    </w:sdtContent>
  </w:sdt>
  <w:p w:rsidR="00CE5741" w:rsidRDefault="00CE5741">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DBD" w:rsidRDefault="00354DBD" w:rsidP="003C2A16">
      <w:r>
        <w:separator/>
      </w:r>
    </w:p>
  </w:footnote>
  <w:footnote w:type="continuationSeparator" w:id="0">
    <w:p w:rsidR="00354DBD" w:rsidRDefault="00354DBD" w:rsidP="003C2A16">
      <w:r>
        <w:continuationSeparator/>
      </w:r>
    </w:p>
  </w:footnote>
  <w:footnote w:id="1">
    <w:p w:rsidR="004E7031" w:rsidRPr="004E7031" w:rsidRDefault="004E7031">
      <w:pPr>
        <w:pStyle w:val="Testonotaapidipagina"/>
      </w:pPr>
      <w:r>
        <w:rPr>
          <w:rStyle w:val="Rimandonotaapidipagina"/>
        </w:rPr>
        <w:footnoteRef/>
      </w:r>
      <w:r>
        <w:t xml:space="preserve"> J.-P. Sartre, </w:t>
      </w:r>
      <w:r w:rsidRPr="004E7031">
        <w:rPr>
          <w:i/>
        </w:rPr>
        <w:t>Les racines de l’éthique</w:t>
      </w:r>
      <w:r>
        <w:t xml:space="preserve">, Conférence à l’Institut Gramsci de Rome, mai 1964, éditée par J. </w:t>
      </w:r>
      <w:proofErr w:type="spellStart"/>
      <w:r>
        <w:t>Bourgault</w:t>
      </w:r>
      <w:proofErr w:type="spellEnd"/>
      <w:r>
        <w:t xml:space="preserve"> et G. </w:t>
      </w:r>
      <w:proofErr w:type="spellStart"/>
      <w:r>
        <w:t>Cormann</w:t>
      </w:r>
      <w:proofErr w:type="spellEnd"/>
      <w:r>
        <w:t xml:space="preserve">, in « Les Etudes Sartriennes », n. 19, 2015, pp. 11-118, dorénavant RE. </w:t>
      </w:r>
    </w:p>
  </w:footnote>
  <w:footnote w:id="2">
    <w:p w:rsidR="00CE5741" w:rsidRPr="00DB0CAE" w:rsidRDefault="00CE5741" w:rsidP="003C2A16">
      <w:pPr>
        <w:pStyle w:val="Testonotaapidipagina"/>
        <w:ind w:firstLine="0"/>
        <w:rPr>
          <w:rFonts w:ascii="Times New Roman" w:hAnsi="Times New Roman" w:cs="Times New Roman"/>
        </w:rPr>
      </w:pPr>
      <w:r w:rsidRPr="00DB0CAE">
        <w:rPr>
          <w:rStyle w:val="Rimandonotaapidipagina"/>
          <w:rFonts w:ascii="Times New Roman" w:hAnsi="Times New Roman" w:cs="Times New Roman"/>
        </w:rPr>
        <w:footnoteRef/>
      </w:r>
      <w:r w:rsidRPr="00DB0CAE">
        <w:rPr>
          <w:rFonts w:ascii="Times New Roman" w:hAnsi="Times New Roman" w:cs="Times New Roman"/>
        </w:rPr>
        <w:t xml:space="preserve"> </w:t>
      </w:r>
      <w:r>
        <w:rPr>
          <w:rFonts w:ascii="Times New Roman" w:hAnsi="Times New Roman" w:cs="Times New Roman"/>
        </w:rPr>
        <w:t>C</w:t>
      </w:r>
      <w:r w:rsidRPr="00DB0CAE">
        <w:rPr>
          <w:rFonts w:ascii="Times New Roman" w:hAnsi="Times New Roman" w:cs="Times New Roman"/>
        </w:rPr>
        <w:t>f. RE p. 20</w:t>
      </w:r>
      <w:r>
        <w:rPr>
          <w:rFonts w:ascii="Times New Roman" w:hAnsi="Times New Roman" w:cs="Times New Roman"/>
        </w:rPr>
        <w:t xml:space="preserve"> </w:t>
      </w:r>
      <w:r w:rsidRPr="00DB0CAE">
        <w:rPr>
          <w:rFonts w:ascii="Times New Roman" w:hAnsi="Times New Roman" w:cs="Times New Roman"/>
        </w:rPr>
        <w:t>: “</w:t>
      </w:r>
      <w:r>
        <w:rPr>
          <w:rFonts w:ascii="Times New Roman" w:hAnsi="Times New Roman" w:cs="Times New Roman"/>
        </w:rPr>
        <w:t>L</w:t>
      </w:r>
      <w:r w:rsidRPr="00DB0CAE">
        <w:rPr>
          <w:rFonts w:ascii="Times New Roman" w:hAnsi="Times New Roman" w:cs="Times New Roman"/>
        </w:rPr>
        <w:t>a possibilité fondamentale désignée par la norme c’est celle de se faire sujet d’intériorit</w:t>
      </w:r>
      <w:r w:rsidR="0060594F">
        <w:rPr>
          <w:rFonts w:ascii="Times New Roman" w:hAnsi="Times New Roman" w:cs="Times New Roman"/>
        </w:rPr>
        <w:t>é par l’accomplissement de la tâ</w:t>
      </w:r>
      <w:r w:rsidRPr="00DB0CAE">
        <w:rPr>
          <w:rFonts w:ascii="Times New Roman" w:hAnsi="Times New Roman" w:cs="Times New Roman"/>
        </w:rPr>
        <w:t>che […] ou si l’on préfère, la norme est ma possibilité de me produire sujet”</w:t>
      </w:r>
      <w:r>
        <w:rPr>
          <w:rFonts w:ascii="Times New Roman" w:hAnsi="Times New Roman" w:cs="Times New Roman"/>
        </w:rPr>
        <w:t xml:space="preserve">. </w:t>
      </w:r>
      <w:bookmarkStart w:id="0" w:name="_GoBack"/>
      <w:bookmarkEnd w:id="0"/>
    </w:p>
  </w:footnote>
  <w:footnote w:id="3">
    <w:p w:rsidR="00CE5741" w:rsidRPr="006E3793" w:rsidRDefault="00CE5741" w:rsidP="003C2A16">
      <w:pPr>
        <w:pStyle w:val="Testonotaapidipagina"/>
      </w:pPr>
      <w:r>
        <w:rPr>
          <w:rStyle w:val="Rimandonotaapidipagina"/>
        </w:rPr>
        <w:footnoteRef/>
      </w:r>
      <w:r>
        <w:t xml:space="preserve"> </w:t>
      </w:r>
      <w:r w:rsidR="006E3793" w:rsidRPr="006E3793">
        <w:t>Cf. RE, p. 27-30 et p. 40-41. Sartre utilise l’expression “vie humaine intégrale”.</w:t>
      </w:r>
    </w:p>
  </w:footnote>
  <w:footnote w:id="4">
    <w:p w:rsidR="003A30F3" w:rsidRPr="003A30F3" w:rsidRDefault="003A30F3">
      <w:pPr>
        <w:pStyle w:val="Testonotaapidipagina"/>
      </w:pPr>
      <w:r>
        <w:rPr>
          <w:rStyle w:val="Rimandonotaapidipagina"/>
        </w:rPr>
        <w:footnoteRef/>
      </w:r>
      <w:r>
        <w:t xml:space="preserve"> </w:t>
      </w:r>
      <w:r w:rsidRPr="003A30F3">
        <w:t xml:space="preserve">Où il s’agit justement d’étudier </w:t>
      </w:r>
      <w:r w:rsidR="001805EE">
        <w:t>« la pyramide des institutions et des</w:t>
      </w:r>
      <w:r w:rsidRPr="003A30F3">
        <w:t xml:space="preserve"> </w:t>
      </w:r>
      <w:r w:rsidR="001805EE" w:rsidRPr="003A30F3">
        <w:t>mœurs</w:t>
      </w:r>
      <w:r w:rsidR="001805EE">
        <w:t>, et leur conditionnement réciproque », en tant que terrain spécifique</w:t>
      </w:r>
      <w:r>
        <w:t xml:space="preserve"> de l’</w:t>
      </w:r>
      <w:r w:rsidR="001805EE">
        <w:t xml:space="preserve">expérience éthique (cf. MH p. 301-310).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259E"/>
    <w:multiLevelType w:val="hybridMultilevel"/>
    <w:tmpl w:val="E60E41A6"/>
    <w:lvl w:ilvl="0" w:tplc="5A5E2F32">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1C2974"/>
    <w:multiLevelType w:val="hybridMultilevel"/>
    <w:tmpl w:val="3E38770C"/>
    <w:lvl w:ilvl="0" w:tplc="86D8843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6D3E2593"/>
    <w:multiLevelType w:val="hybridMultilevel"/>
    <w:tmpl w:val="E73EE7EC"/>
    <w:lvl w:ilvl="0" w:tplc="57C0FC34">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A16"/>
    <w:rsid w:val="000143F5"/>
    <w:rsid w:val="00017380"/>
    <w:rsid w:val="000663CF"/>
    <w:rsid w:val="0009220C"/>
    <w:rsid w:val="000A2F34"/>
    <w:rsid w:val="000C56F4"/>
    <w:rsid w:val="000C7740"/>
    <w:rsid w:val="000F459A"/>
    <w:rsid w:val="00113E28"/>
    <w:rsid w:val="00116288"/>
    <w:rsid w:val="0016483E"/>
    <w:rsid w:val="001805EE"/>
    <w:rsid w:val="001B0850"/>
    <w:rsid w:val="001E42EB"/>
    <w:rsid w:val="001F2797"/>
    <w:rsid w:val="001F2B16"/>
    <w:rsid w:val="001F4004"/>
    <w:rsid w:val="00245374"/>
    <w:rsid w:val="002465CF"/>
    <w:rsid w:val="0028255A"/>
    <w:rsid w:val="00293014"/>
    <w:rsid w:val="002C3668"/>
    <w:rsid w:val="002E5A12"/>
    <w:rsid w:val="002E61E2"/>
    <w:rsid w:val="00302B24"/>
    <w:rsid w:val="00332ECE"/>
    <w:rsid w:val="00337EC1"/>
    <w:rsid w:val="003422A7"/>
    <w:rsid w:val="00345DF7"/>
    <w:rsid w:val="00354DBD"/>
    <w:rsid w:val="00363EE4"/>
    <w:rsid w:val="00367F6C"/>
    <w:rsid w:val="003874F3"/>
    <w:rsid w:val="00390617"/>
    <w:rsid w:val="0039458F"/>
    <w:rsid w:val="003A30F3"/>
    <w:rsid w:val="003C2A16"/>
    <w:rsid w:val="003C3D52"/>
    <w:rsid w:val="003C6DDC"/>
    <w:rsid w:val="003E1C11"/>
    <w:rsid w:val="00466F91"/>
    <w:rsid w:val="004923CC"/>
    <w:rsid w:val="004A2077"/>
    <w:rsid w:val="004C603E"/>
    <w:rsid w:val="004E7031"/>
    <w:rsid w:val="004E7888"/>
    <w:rsid w:val="005025EE"/>
    <w:rsid w:val="00527698"/>
    <w:rsid w:val="00531B67"/>
    <w:rsid w:val="00554615"/>
    <w:rsid w:val="00562E9A"/>
    <w:rsid w:val="005675BF"/>
    <w:rsid w:val="00570518"/>
    <w:rsid w:val="0059553C"/>
    <w:rsid w:val="005A2F13"/>
    <w:rsid w:val="005F0A90"/>
    <w:rsid w:val="005F5C50"/>
    <w:rsid w:val="0060594F"/>
    <w:rsid w:val="006241CE"/>
    <w:rsid w:val="00624959"/>
    <w:rsid w:val="00661C46"/>
    <w:rsid w:val="006708E4"/>
    <w:rsid w:val="00672D01"/>
    <w:rsid w:val="006849BB"/>
    <w:rsid w:val="00690DDD"/>
    <w:rsid w:val="006B1C7D"/>
    <w:rsid w:val="006C1706"/>
    <w:rsid w:val="006E3793"/>
    <w:rsid w:val="0071643C"/>
    <w:rsid w:val="007425C8"/>
    <w:rsid w:val="00743316"/>
    <w:rsid w:val="00775D92"/>
    <w:rsid w:val="007A3067"/>
    <w:rsid w:val="007B77B5"/>
    <w:rsid w:val="007F0DC6"/>
    <w:rsid w:val="00861322"/>
    <w:rsid w:val="00882125"/>
    <w:rsid w:val="00887D8C"/>
    <w:rsid w:val="008974A8"/>
    <w:rsid w:val="008B2F37"/>
    <w:rsid w:val="008D3C25"/>
    <w:rsid w:val="008D643E"/>
    <w:rsid w:val="008E221A"/>
    <w:rsid w:val="0094288B"/>
    <w:rsid w:val="00977A36"/>
    <w:rsid w:val="00993467"/>
    <w:rsid w:val="009A651A"/>
    <w:rsid w:val="009C7EDD"/>
    <w:rsid w:val="00A11BD3"/>
    <w:rsid w:val="00A17E38"/>
    <w:rsid w:val="00A26964"/>
    <w:rsid w:val="00A56FF8"/>
    <w:rsid w:val="00A60E3E"/>
    <w:rsid w:val="00A80205"/>
    <w:rsid w:val="00AA076A"/>
    <w:rsid w:val="00AB52F9"/>
    <w:rsid w:val="00AF0835"/>
    <w:rsid w:val="00AF2E4A"/>
    <w:rsid w:val="00B06A83"/>
    <w:rsid w:val="00B11F72"/>
    <w:rsid w:val="00B40145"/>
    <w:rsid w:val="00B526AC"/>
    <w:rsid w:val="00B532DC"/>
    <w:rsid w:val="00B73B27"/>
    <w:rsid w:val="00B84827"/>
    <w:rsid w:val="00BB2BDB"/>
    <w:rsid w:val="00C20B43"/>
    <w:rsid w:val="00C24393"/>
    <w:rsid w:val="00C42561"/>
    <w:rsid w:val="00C57832"/>
    <w:rsid w:val="00C73E0B"/>
    <w:rsid w:val="00C74601"/>
    <w:rsid w:val="00C8076A"/>
    <w:rsid w:val="00C91D8B"/>
    <w:rsid w:val="00C95488"/>
    <w:rsid w:val="00CA5728"/>
    <w:rsid w:val="00CB5891"/>
    <w:rsid w:val="00CC1859"/>
    <w:rsid w:val="00CD5055"/>
    <w:rsid w:val="00CD590A"/>
    <w:rsid w:val="00CD69F5"/>
    <w:rsid w:val="00CE5741"/>
    <w:rsid w:val="00CE5A3D"/>
    <w:rsid w:val="00D04090"/>
    <w:rsid w:val="00D155F3"/>
    <w:rsid w:val="00D307D4"/>
    <w:rsid w:val="00D379A0"/>
    <w:rsid w:val="00D37A8B"/>
    <w:rsid w:val="00D55443"/>
    <w:rsid w:val="00D82F12"/>
    <w:rsid w:val="00D833BA"/>
    <w:rsid w:val="00DB709E"/>
    <w:rsid w:val="00DE49FC"/>
    <w:rsid w:val="00E178D1"/>
    <w:rsid w:val="00E32DDC"/>
    <w:rsid w:val="00E3660B"/>
    <w:rsid w:val="00E522B1"/>
    <w:rsid w:val="00EC52A1"/>
    <w:rsid w:val="00EF63BF"/>
    <w:rsid w:val="00F34604"/>
    <w:rsid w:val="00F358B0"/>
    <w:rsid w:val="00F46E27"/>
    <w:rsid w:val="00F539F1"/>
    <w:rsid w:val="00F97CD3"/>
    <w:rsid w:val="00F97F36"/>
    <w:rsid w:val="00FB132F"/>
    <w:rsid w:val="00FD0607"/>
    <w:rsid w:val="00FD239B"/>
    <w:rsid w:val="00FD294B"/>
    <w:rsid w:val="00FF33A0"/>
    <w:rsid w:val="00FF3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5396"/>
  <w15:chartTrackingRefBased/>
  <w15:docId w15:val="{CDC45A51-4537-4919-AA15-F75E0BEB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2A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C2A16"/>
    <w:pPr>
      <w:ind w:left="720"/>
      <w:contextualSpacing/>
    </w:pPr>
  </w:style>
  <w:style w:type="paragraph" w:styleId="Testonotaapidipagina">
    <w:name w:val="footnote text"/>
    <w:basedOn w:val="Normale"/>
    <w:link w:val="TestonotaapidipaginaCarattere"/>
    <w:uiPriority w:val="99"/>
    <w:unhideWhenUsed/>
    <w:rsid w:val="003C2A16"/>
    <w:rPr>
      <w:sz w:val="20"/>
      <w:szCs w:val="20"/>
    </w:rPr>
  </w:style>
  <w:style w:type="character" w:customStyle="1" w:styleId="TestonotaapidipaginaCarattere">
    <w:name w:val="Testo nota a piè di pagina Carattere"/>
    <w:basedOn w:val="Carpredefinitoparagrafo"/>
    <w:link w:val="Testonotaapidipagina"/>
    <w:uiPriority w:val="99"/>
    <w:rsid w:val="003C2A16"/>
    <w:rPr>
      <w:sz w:val="20"/>
      <w:szCs w:val="20"/>
    </w:rPr>
  </w:style>
  <w:style w:type="character" w:styleId="Rimandonotaapidipagina">
    <w:name w:val="footnote reference"/>
    <w:basedOn w:val="Carpredefinitoparagrafo"/>
    <w:uiPriority w:val="99"/>
    <w:semiHidden/>
    <w:unhideWhenUsed/>
    <w:rsid w:val="003C2A16"/>
    <w:rPr>
      <w:vertAlign w:val="superscript"/>
    </w:rPr>
  </w:style>
  <w:style w:type="paragraph" w:styleId="Pidipagina">
    <w:name w:val="footer"/>
    <w:basedOn w:val="Normale"/>
    <w:link w:val="PidipaginaCarattere"/>
    <w:uiPriority w:val="99"/>
    <w:unhideWhenUsed/>
    <w:rsid w:val="003C2A16"/>
    <w:pPr>
      <w:tabs>
        <w:tab w:val="center" w:pos="4819"/>
        <w:tab w:val="right" w:pos="9638"/>
      </w:tabs>
    </w:pPr>
  </w:style>
  <w:style w:type="character" w:customStyle="1" w:styleId="PidipaginaCarattere">
    <w:name w:val="Piè di pagina Carattere"/>
    <w:basedOn w:val="Carpredefinitoparagrafo"/>
    <w:link w:val="Pidipagina"/>
    <w:uiPriority w:val="99"/>
    <w:rsid w:val="003C2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3F99-78F8-4EB8-A614-32600175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3303</Words>
  <Characters>18172</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Chiara</cp:lastModifiedBy>
  <cp:revision>137</cp:revision>
  <dcterms:created xsi:type="dcterms:W3CDTF">2017-09-20T14:35:00Z</dcterms:created>
  <dcterms:modified xsi:type="dcterms:W3CDTF">2019-01-23T12:07:00Z</dcterms:modified>
</cp:coreProperties>
</file>