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48C67" w14:textId="77777777" w:rsidR="00B82A57" w:rsidRPr="00380FE3" w:rsidRDefault="00B82A57" w:rsidP="00B82A57">
      <w:pPr>
        <w:spacing w:after="0" w:line="240" w:lineRule="auto"/>
        <w:jc w:val="center"/>
        <w:rPr>
          <w:rFonts w:ascii="Times New Roman" w:eastAsia="Times New Roman" w:hAnsi="Times New Roman" w:cs="Times New Roman"/>
          <w:sz w:val="28"/>
          <w:szCs w:val="20"/>
          <w:lang w:val="en-US" w:eastAsia="fr-BE"/>
        </w:rPr>
      </w:pPr>
      <w:r w:rsidRPr="00380FE3">
        <w:rPr>
          <w:rFonts w:ascii="Times New Roman" w:eastAsia="Times New Roman" w:hAnsi="Times New Roman" w:cs="Times New Roman"/>
          <w:color w:val="000000"/>
          <w:sz w:val="28"/>
          <w:szCs w:val="20"/>
          <w:lang w:val="en-US" w:eastAsia="fr-BE"/>
        </w:rPr>
        <w:t>The impact of non-pharmacological approaches on the patient’s comfort after a cardiac surgery: A randomized controlled trial.</w:t>
      </w:r>
    </w:p>
    <w:p w14:paraId="2BEAF3CE" w14:textId="77777777" w:rsidR="00B82A57" w:rsidRPr="0008686C" w:rsidRDefault="00B82A57" w:rsidP="00B82A57">
      <w:pPr>
        <w:spacing w:after="0" w:line="240" w:lineRule="auto"/>
        <w:rPr>
          <w:rFonts w:ascii="Times New Roman" w:eastAsia="Times New Roman" w:hAnsi="Times New Roman" w:cs="Times New Roman"/>
          <w:szCs w:val="20"/>
          <w:lang w:val="en-US" w:eastAsia="fr-BE"/>
        </w:rPr>
      </w:pPr>
    </w:p>
    <w:p w14:paraId="6F97FC00" w14:textId="07A3D43E" w:rsidR="00B82A57" w:rsidRPr="00380FE3" w:rsidRDefault="00B82A57" w:rsidP="0008686C">
      <w:pPr>
        <w:spacing w:after="0" w:line="240" w:lineRule="auto"/>
        <w:jc w:val="center"/>
        <w:rPr>
          <w:rFonts w:ascii="Times New Roman" w:eastAsia="Times New Roman" w:hAnsi="Times New Roman" w:cs="Times New Roman"/>
          <w:szCs w:val="20"/>
          <w:lang w:eastAsia="fr-BE"/>
        </w:rPr>
      </w:pPr>
      <w:r w:rsidRPr="0008686C">
        <w:rPr>
          <w:rFonts w:ascii="Times New Roman" w:eastAsia="Times New Roman" w:hAnsi="Times New Roman" w:cs="Times New Roman"/>
          <w:color w:val="000000"/>
          <w:szCs w:val="20"/>
          <w:lang w:eastAsia="fr-BE"/>
        </w:rPr>
        <w:t xml:space="preserve">Floriane Rousseaux </w:t>
      </w:r>
      <w:r w:rsidRPr="0008686C">
        <w:rPr>
          <w:rFonts w:ascii="Times New Roman" w:eastAsia="Times New Roman" w:hAnsi="Times New Roman" w:cs="Times New Roman"/>
          <w:color w:val="000000"/>
          <w:szCs w:val="20"/>
          <w:vertAlign w:val="superscript"/>
          <w:lang w:eastAsia="fr-BE"/>
        </w:rPr>
        <w:t>1, 2, 3</w:t>
      </w:r>
      <w:r w:rsidRPr="0008686C">
        <w:rPr>
          <w:rFonts w:ascii="Times New Roman" w:eastAsia="Times New Roman" w:hAnsi="Times New Roman" w:cs="Times New Roman"/>
          <w:color w:val="000000"/>
          <w:szCs w:val="20"/>
          <w:lang w:eastAsia="fr-BE"/>
        </w:rPr>
        <w:t xml:space="preserve">, </w:t>
      </w:r>
      <w:r w:rsidR="0008686C" w:rsidRPr="0008686C">
        <w:rPr>
          <w:rFonts w:ascii="Times New Roman" w:eastAsia="Times New Roman" w:hAnsi="Times New Roman" w:cs="Times New Roman"/>
          <w:color w:val="000000"/>
          <w:szCs w:val="20"/>
          <w:lang w:eastAsia="fr-BE"/>
        </w:rPr>
        <w:t>Ninon Puttaert</w:t>
      </w:r>
      <w:r w:rsidR="0008686C" w:rsidRPr="00380FE3">
        <w:rPr>
          <w:rFonts w:ascii="Times New Roman" w:eastAsia="Times New Roman" w:hAnsi="Times New Roman" w:cs="Times New Roman"/>
          <w:color w:val="000000"/>
          <w:szCs w:val="20"/>
          <w:lang w:eastAsia="fr-BE"/>
        </w:rPr>
        <w:t xml:space="preserve">, </w:t>
      </w:r>
      <w:r w:rsidR="00380FE3" w:rsidRPr="00D92FFA">
        <w:rPr>
          <w:rFonts w:ascii="Times New Roman" w:eastAsia="Times New Roman" w:hAnsi="Times New Roman" w:cs="Times New Roman"/>
          <w:color w:val="000000"/>
          <w:szCs w:val="20"/>
          <w:lang w:eastAsia="fr-BE"/>
        </w:rPr>
        <w:t xml:space="preserve">Didier Ledoux </w:t>
      </w:r>
      <w:r w:rsidR="00380FE3" w:rsidRPr="00D92FFA">
        <w:rPr>
          <w:rFonts w:ascii="Times New Roman" w:eastAsia="Times New Roman" w:hAnsi="Times New Roman" w:cs="Times New Roman"/>
          <w:color w:val="000000"/>
          <w:szCs w:val="20"/>
          <w:vertAlign w:val="superscript"/>
          <w:lang w:eastAsia="fr-BE"/>
        </w:rPr>
        <w:t>3, 4</w:t>
      </w:r>
      <w:r w:rsidR="00380FE3">
        <w:rPr>
          <w:rFonts w:ascii="Times New Roman" w:eastAsia="Times New Roman" w:hAnsi="Times New Roman" w:cs="Times New Roman"/>
          <w:color w:val="000000"/>
          <w:szCs w:val="20"/>
          <w:lang w:eastAsia="fr-BE"/>
        </w:rPr>
        <w:t>, P</w:t>
      </w:r>
      <w:r w:rsidR="0008686C" w:rsidRPr="00380FE3">
        <w:rPr>
          <w:rFonts w:ascii="Times New Roman" w:eastAsia="Times New Roman" w:hAnsi="Times New Roman" w:cs="Times New Roman"/>
          <w:color w:val="000000"/>
          <w:szCs w:val="20"/>
          <w:lang w:eastAsia="fr-BE"/>
        </w:rPr>
        <w:t xml:space="preserve">aul Massion </w:t>
      </w:r>
      <w:r w:rsidR="0008686C" w:rsidRPr="00380FE3">
        <w:rPr>
          <w:rFonts w:ascii="Times New Roman" w:eastAsia="Times New Roman" w:hAnsi="Times New Roman" w:cs="Times New Roman"/>
          <w:color w:val="000000"/>
          <w:szCs w:val="20"/>
          <w:vertAlign w:val="superscript"/>
          <w:lang w:eastAsia="fr-BE"/>
        </w:rPr>
        <w:t>4</w:t>
      </w:r>
      <w:r w:rsidR="0008686C" w:rsidRPr="00380FE3">
        <w:rPr>
          <w:rFonts w:ascii="Times New Roman" w:eastAsia="Times New Roman" w:hAnsi="Times New Roman" w:cs="Times New Roman"/>
          <w:color w:val="000000"/>
          <w:szCs w:val="20"/>
          <w:lang w:eastAsia="fr-BE"/>
        </w:rPr>
        <w:t xml:space="preserve">, Aminata Bicego </w:t>
      </w:r>
      <w:r w:rsidR="0008686C" w:rsidRPr="00380FE3">
        <w:rPr>
          <w:rFonts w:ascii="Times New Roman" w:eastAsia="Times New Roman" w:hAnsi="Times New Roman" w:cs="Times New Roman"/>
          <w:color w:val="000000"/>
          <w:szCs w:val="20"/>
          <w:vertAlign w:val="superscript"/>
          <w:lang w:eastAsia="fr-BE"/>
        </w:rPr>
        <w:t>1, 2, 3</w:t>
      </w:r>
      <w:r w:rsidR="00380FE3">
        <w:rPr>
          <w:rFonts w:ascii="Times New Roman" w:eastAsia="Times New Roman" w:hAnsi="Times New Roman" w:cs="Times New Roman"/>
          <w:color w:val="000000"/>
          <w:szCs w:val="20"/>
          <w:lang w:eastAsia="fr-BE"/>
        </w:rPr>
        <w:t>,</w:t>
      </w:r>
      <w:r w:rsidR="0008686C" w:rsidRPr="00380FE3">
        <w:rPr>
          <w:rFonts w:ascii="Times New Roman" w:eastAsia="Times New Roman" w:hAnsi="Times New Roman" w:cs="Times New Roman"/>
          <w:color w:val="000000"/>
          <w:szCs w:val="20"/>
          <w:lang w:eastAsia="fr-BE"/>
        </w:rPr>
        <w:t xml:space="preserve"> Anne-Sophie Nyssen </w:t>
      </w:r>
      <w:r w:rsidR="0008686C" w:rsidRPr="00380FE3">
        <w:rPr>
          <w:rFonts w:ascii="Times New Roman" w:eastAsia="Times New Roman" w:hAnsi="Times New Roman" w:cs="Times New Roman"/>
          <w:color w:val="000000"/>
          <w:szCs w:val="20"/>
          <w:vertAlign w:val="superscript"/>
          <w:lang w:eastAsia="fr-BE"/>
        </w:rPr>
        <w:t>1, 3</w:t>
      </w:r>
      <w:r w:rsidR="0008686C" w:rsidRPr="00380FE3">
        <w:rPr>
          <w:rFonts w:ascii="Times New Roman" w:eastAsia="Times New Roman" w:hAnsi="Times New Roman" w:cs="Times New Roman"/>
          <w:color w:val="000000"/>
          <w:szCs w:val="20"/>
          <w:lang w:eastAsia="fr-BE"/>
        </w:rPr>
        <w:t>, S</w:t>
      </w:r>
      <w:r w:rsidRPr="00380FE3">
        <w:rPr>
          <w:rFonts w:ascii="Times New Roman" w:eastAsia="Times New Roman" w:hAnsi="Times New Roman" w:cs="Times New Roman"/>
          <w:color w:val="000000"/>
          <w:szCs w:val="20"/>
          <w:lang w:eastAsia="fr-BE"/>
        </w:rPr>
        <w:t xml:space="preserve">teven Laureys </w:t>
      </w:r>
      <w:r w:rsidRPr="00380FE3">
        <w:rPr>
          <w:rFonts w:ascii="Times New Roman" w:eastAsia="Times New Roman" w:hAnsi="Times New Roman" w:cs="Times New Roman"/>
          <w:color w:val="000000"/>
          <w:szCs w:val="20"/>
          <w:vertAlign w:val="superscript"/>
          <w:lang w:eastAsia="fr-BE"/>
        </w:rPr>
        <w:t>3</w:t>
      </w:r>
      <w:r w:rsidRPr="00380FE3">
        <w:rPr>
          <w:rFonts w:ascii="Times New Roman" w:eastAsia="Times New Roman" w:hAnsi="Times New Roman" w:cs="Times New Roman"/>
          <w:color w:val="000000"/>
          <w:szCs w:val="20"/>
          <w:lang w:eastAsia="fr-BE"/>
        </w:rPr>
        <w:t xml:space="preserve">, </w:t>
      </w:r>
      <w:r w:rsidR="0008686C" w:rsidRPr="00380FE3">
        <w:rPr>
          <w:rFonts w:ascii="Times New Roman" w:eastAsia="Times New Roman" w:hAnsi="Times New Roman" w:cs="Times New Roman"/>
          <w:color w:val="000000"/>
          <w:szCs w:val="20"/>
          <w:lang w:eastAsia="fr-BE"/>
        </w:rPr>
        <w:t xml:space="preserve">Marie-Elisabeth Faymonville </w:t>
      </w:r>
      <w:r w:rsidR="0008686C" w:rsidRPr="00380FE3">
        <w:rPr>
          <w:rFonts w:ascii="Times New Roman" w:eastAsia="Times New Roman" w:hAnsi="Times New Roman" w:cs="Times New Roman"/>
          <w:color w:val="000000"/>
          <w:szCs w:val="20"/>
          <w:vertAlign w:val="superscript"/>
          <w:lang w:eastAsia="fr-BE"/>
        </w:rPr>
        <w:t>2</w:t>
      </w:r>
      <w:r w:rsidRPr="00380FE3">
        <w:rPr>
          <w:rFonts w:ascii="Times New Roman" w:eastAsia="Times New Roman" w:hAnsi="Times New Roman" w:cs="Times New Roman"/>
          <w:color w:val="000000"/>
          <w:szCs w:val="20"/>
          <w:lang w:eastAsia="fr-BE"/>
        </w:rPr>
        <w:t>,</w:t>
      </w:r>
      <w:r w:rsidR="0008686C" w:rsidRPr="00380FE3">
        <w:rPr>
          <w:rFonts w:ascii="Times New Roman" w:eastAsia="Times New Roman" w:hAnsi="Times New Roman" w:cs="Times New Roman"/>
          <w:color w:val="000000"/>
          <w:szCs w:val="20"/>
          <w:lang w:eastAsia="fr-BE"/>
        </w:rPr>
        <w:t xml:space="preserve"> </w:t>
      </w:r>
      <w:r w:rsidRPr="00380FE3">
        <w:rPr>
          <w:rFonts w:ascii="Times New Roman" w:eastAsia="Times New Roman" w:hAnsi="Times New Roman" w:cs="Times New Roman"/>
          <w:color w:val="000000"/>
          <w:szCs w:val="20"/>
          <w:lang w:eastAsia="fr-BE"/>
        </w:rPr>
        <w:t xml:space="preserve">Audrey Vanhaudenhuyse </w:t>
      </w:r>
      <w:r w:rsidRPr="00380FE3">
        <w:rPr>
          <w:rFonts w:ascii="Times New Roman" w:eastAsia="Times New Roman" w:hAnsi="Times New Roman" w:cs="Times New Roman"/>
          <w:color w:val="000000"/>
          <w:szCs w:val="20"/>
          <w:vertAlign w:val="superscript"/>
          <w:lang w:eastAsia="fr-BE"/>
        </w:rPr>
        <w:t>2,</w:t>
      </w:r>
      <w:r w:rsidR="0008686C" w:rsidRPr="0008686C">
        <w:rPr>
          <w:rFonts w:ascii="Times New Roman" w:eastAsia="Times New Roman" w:hAnsi="Times New Roman" w:cs="Times New Roman"/>
          <w:color w:val="000000"/>
          <w:szCs w:val="20"/>
          <w:vertAlign w:val="superscript"/>
          <w:lang w:eastAsia="fr-BE"/>
        </w:rPr>
        <w:t xml:space="preserve"> </w:t>
      </w:r>
      <w:r w:rsidRPr="00380FE3">
        <w:rPr>
          <w:rFonts w:ascii="Times New Roman" w:eastAsia="Times New Roman" w:hAnsi="Times New Roman" w:cs="Times New Roman"/>
          <w:color w:val="000000"/>
          <w:szCs w:val="20"/>
          <w:vertAlign w:val="superscript"/>
          <w:lang w:eastAsia="fr-BE"/>
        </w:rPr>
        <w:t>3</w:t>
      </w:r>
    </w:p>
    <w:p w14:paraId="34AB87DC" w14:textId="77777777" w:rsidR="00B82A57" w:rsidRPr="00380FE3" w:rsidRDefault="00B82A57" w:rsidP="00B82A57">
      <w:pPr>
        <w:spacing w:after="0" w:line="240" w:lineRule="auto"/>
        <w:rPr>
          <w:rFonts w:ascii="Times New Roman" w:eastAsia="Times New Roman" w:hAnsi="Times New Roman" w:cs="Times New Roman"/>
          <w:szCs w:val="20"/>
          <w:lang w:eastAsia="fr-BE"/>
        </w:rPr>
      </w:pPr>
    </w:p>
    <w:p w14:paraId="3387C024" w14:textId="77777777" w:rsidR="00B82A57" w:rsidRPr="00380FE3" w:rsidRDefault="00B82A57" w:rsidP="00B82A57">
      <w:pPr>
        <w:spacing w:after="0" w:line="240" w:lineRule="auto"/>
        <w:rPr>
          <w:rFonts w:ascii="Times New Roman" w:eastAsia="Times New Roman" w:hAnsi="Times New Roman" w:cs="Times New Roman"/>
          <w:szCs w:val="20"/>
          <w:lang w:val="en-US" w:eastAsia="fr-BE"/>
        </w:rPr>
      </w:pPr>
      <w:r w:rsidRPr="00380FE3">
        <w:rPr>
          <w:rFonts w:ascii="Times New Roman" w:eastAsia="Times New Roman" w:hAnsi="Times New Roman" w:cs="Times New Roman"/>
          <w:i/>
          <w:iCs/>
          <w:color w:val="000000"/>
          <w:szCs w:val="20"/>
          <w:vertAlign w:val="superscript"/>
          <w:lang w:val="en-US" w:eastAsia="fr-BE"/>
        </w:rPr>
        <w:t>1</w:t>
      </w:r>
      <w:r w:rsidRPr="00380FE3">
        <w:rPr>
          <w:rFonts w:ascii="Times New Roman" w:eastAsia="Times New Roman" w:hAnsi="Times New Roman" w:cs="Times New Roman"/>
          <w:color w:val="000000"/>
          <w:szCs w:val="20"/>
          <w:lang w:val="en-US" w:eastAsia="fr-BE"/>
        </w:rPr>
        <w:t xml:space="preserve"> </w:t>
      </w:r>
      <w:r w:rsidRPr="00380FE3">
        <w:rPr>
          <w:rFonts w:ascii="Times New Roman" w:eastAsia="Times New Roman" w:hAnsi="Times New Roman" w:cs="Times New Roman"/>
          <w:i/>
          <w:iCs/>
          <w:color w:val="000000"/>
          <w:szCs w:val="20"/>
          <w:lang w:val="en-US" w:eastAsia="fr-BE"/>
        </w:rPr>
        <w:t>Laboratory of Cognitive Ergonomics and Work Intervention, University of Liege, 4000 Liege, Belgium.</w:t>
      </w:r>
    </w:p>
    <w:p w14:paraId="79E2E7E9" w14:textId="77777777" w:rsidR="00B82A57" w:rsidRPr="00380FE3" w:rsidRDefault="00B82A57" w:rsidP="00B82A57">
      <w:pPr>
        <w:spacing w:after="0" w:line="240" w:lineRule="auto"/>
        <w:rPr>
          <w:rFonts w:ascii="Times New Roman" w:eastAsia="Times New Roman" w:hAnsi="Times New Roman" w:cs="Times New Roman"/>
          <w:szCs w:val="20"/>
          <w:lang w:val="en-US" w:eastAsia="fr-BE"/>
        </w:rPr>
      </w:pPr>
      <w:r w:rsidRPr="00380FE3">
        <w:rPr>
          <w:rFonts w:ascii="Times New Roman" w:eastAsia="Times New Roman" w:hAnsi="Times New Roman" w:cs="Times New Roman"/>
          <w:i/>
          <w:iCs/>
          <w:color w:val="000000"/>
          <w:szCs w:val="20"/>
          <w:vertAlign w:val="superscript"/>
          <w:lang w:val="en-US" w:eastAsia="fr-BE"/>
        </w:rPr>
        <w:t>2</w:t>
      </w:r>
      <w:r w:rsidRPr="00380FE3">
        <w:rPr>
          <w:rFonts w:ascii="Times New Roman" w:eastAsia="Times New Roman" w:hAnsi="Times New Roman" w:cs="Times New Roman"/>
          <w:i/>
          <w:iCs/>
          <w:color w:val="000000"/>
          <w:szCs w:val="20"/>
          <w:lang w:val="en-US" w:eastAsia="fr-BE"/>
        </w:rPr>
        <w:t xml:space="preserve"> Algology Department, University Hospital of Liège, University of Liege, 4000 Liege, Belgium.</w:t>
      </w:r>
    </w:p>
    <w:p w14:paraId="10E7D6C0" w14:textId="77777777" w:rsidR="00B82A57" w:rsidRPr="00380FE3" w:rsidRDefault="00B82A57" w:rsidP="00B82A57">
      <w:pPr>
        <w:spacing w:after="0" w:line="240" w:lineRule="auto"/>
        <w:rPr>
          <w:rFonts w:ascii="Times New Roman" w:eastAsia="Times New Roman" w:hAnsi="Times New Roman" w:cs="Times New Roman"/>
          <w:szCs w:val="20"/>
          <w:lang w:val="en-US" w:eastAsia="fr-BE"/>
        </w:rPr>
      </w:pPr>
      <w:r w:rsidRPr="00380FE3">
        <w:rPr>
          <w:rFonts w:ascii="Times New Roman" w:eastAsia="Times New Roman" w:hAnsi="Times New Roman" w:cs="Times New Roman"/>
          <w:i/>
          <w:iCs/>
          <w:color w:val="000000"/>
          <w:szCs w:val="20"/>
          <w:vertAlign w:val="superscript"/>
          <w:lang w:val="en-US" w:eastAsia="fr-BE"/>
        </w:rPr>
        <w:t>3</w:t>
      </w:r>
      <w:r w:rsidRPr="00380FE3">
        <w:rPr>
          <w:rFonts w:ascii="Times New Roman" w:eastAsia="Times New Roman" w:hAnsi="Times New Roman" w:cs="Times New Roman"/>
          <w:i/>
          <w:iCs/>
          <w:color w:val="000000"/>
          <w:szCs w:val="20"/>
          <w:lang w:val="en-US" w:eastAsia="fr-BE"/>
        </w:rPr>
        <w:t xml:space="preserve"> Sensation and Perception Research Group, Giga Consciousness, University of Liege, 4000 Liege, Belgium.</w:t>
      </w:r>
    </w:p>
    <w:p w14:paraId="29263607" w14:textId="77777777" w:rsidR="00B82A57" w:rsidRPr="00380FE3" w:rsidRDefault="00B82A57" w:rsidP="00B82A57">
      <w:pPr>
        <w:spacing w:after="0" w:line="240" w:lineRule="auto"/>
        <w:rPr>
          <w:rFonts w:ascii="Times New Roman" w:eastAsia="Times New Roman" w:hAnsi="Times New Roman" w:cs="Times New Roman"/>
          <w:szCs w:val="20"/>
          <w:lang w:val="en-US" w:eastAsia="fr-BE"/>
        </w:rPr>
      </w:pPr>
      <w:r w:rsidRPr="00380FE3">
        <w:rPr>
          <w:rFonts w:ascii="Times New Roman" w:eastAsia="Times New Roman" w:hAnsi="Times New Roman" w:cs="Times New Roman"/>
          <w:color w:val="000000"/>
          <w:szCs w:val="20"/>
          <w:vertAlign w:val="superscript"/>
          <w:lang w:val="en-US" w:eastAsia="fr-BE"/>
        </w:rPr>
        <w:t>4</w:t>
      </w:r>
      <w:r w:rsidRPr="00380FE3">
        <w:rPr>
          <w:rFonts w:ascii="Times New Roman" w:eastAsia="Times New Roman" w:hAnsi="Times New Roman" w:cs="Times New Roman"/>
          <w:color w:val="000000"/>
          <w:szCs w:val="20"/>
          <w:lang w:val="en-US" w:eastAsia="fr-BE"/>
        </w:rPr>
        <w:t xml:space="preserve"> </w:t>
      </w:r>
      <w:r w:rsidRPr="00380FE3">
        <w:rPr>
          <w:rFonts w:ascii="Times New Roman" w:eastAsia="Times New Roman" w:hAnsi="Times New Roman" w:cs="Times New Roman"/>
          <w:i/>
          <w:iCs/>
          <w:color w:val="000000"/>
          <w:szCs w:val="20"/>
          <w:lang w:val="en-US" w:eastAsia="fr-BE"/>
        </w:rPr>
        <w:t>Intensive Care Units, University Hospital of Liège, University of Liege, 4000 Liege, Belgium.</w:t>
      </w:r>
    </w:p>
    <w:p w14:paraId="39F37FD0" w14:textId="77777777" w:rsidR="00B82A57" w:rsidRPr="00380FE3" w:rsidRDefault="00B82A57" w:rsidP="00B82A57">
      <w:pPr>
        <w:spacing w:after="0" w:line="240" w:lineRule="auto"/>
        <w:jc w:val="both"/>
        <w:rPr>
          <w:rFonts w:ascii="Times New Roman" w:eastAsia="Times New Roman" w:hAnsi="Times New Roman" w:cs="Times New Roman"/>
          <w:szCs w:val="20"/>
          <w:lang w:val="en-US" w:eastAsia="fr-BE"/>
        </w:rPr>
      </w:pPr>
      <w:r w:rsidRPr="00380FE3">
        <w:rPr>
          <w:rFonts w:ascii="Times New Roman" w:eastAsia="Times New Roman" w:hAnsi="Times New Roman" w:cs="Times New Roman"/>
          <w:color w:val="000000"/>
          <w:szCs w:val="20"/>
          <w:lang w:val="en-US" w:eastAsia="fr-BE"/>
        </w:rPr>
        <w:t xml:space="preserve"> </w:t>
      </w:r>
    </w:p>
    <w:p w14:paraId="4D7B1D29" w14:textId="3F99A9B2" w:rsidR="00B82A57" w:rsidRPr="00380FE3" w:rsidRDefault="00B82A57" w:rsidP="00B82A57">
      <w:pPr>
        <w:spacing w:after="0" w:line="240" w:lineRule="auto"/>
        <w:jc w:val="both"/>
        <w:rPr>
          <w:rFonts w:ascii="Times New Roman" w:eastAsia="Times New Roman" w:hAnsi="Times New Roman" w:cs="Times New Roman"/>
          <w:szCs w:val="20"/>
          <w:lang w:val="en-US" w:eastAsia="fr-BE"/>
        </w:rPr>
      </w:pPr>
      <w:r w:rsidRPr="00380FE3">
        <w:rPr>
          <w:rFonts w:ascii="Times New Roman" w:eastAsia="Times New Roman" w:hAnsi="Times New Roman" w:cs="Times New Roman"/>
          <w:color w:val="000000"/>
          <w:szCs w:val="20"/>
          <w:lang w:val="en-US" w:eastAsia="fr-BE"/>
        </w:rPr>
        <w:t xml:space="preserve">INTRODUCTION: Different non-pharmacological techniques including hypnosis, music, and virtual reality (VR) are being used as complementary tools in the treatment of pain. A new technique which encompasses a combination of </w:t>
      </w:r>
      <w:r w:rsidR="00FC401E" w:rsidRPr="00380FE3">
        <w:rPr>
          <w:rFonts w:ascii="Times New Roman" w:eastAsia="Times New Roman" w:hAnsi="Times New Roman" w:cs="Times New Roman"/>
          <w:color w:val="000000"/>
          <w:szCs w:val="20"/>
          <w:lang w:val="en-US" w:eastAsia="fr-BE"/>
        </w:rPr>
        <w:t>hypnosis and VR</w:t>
      </w:r>
      <w:r w:rsidRPr="00380FE3">
        <w:rPr>
          <w:rFonts w:ascii="Times New Roman" w:eastAsia="Times New Roman" w:hAnsi="Times New Roman" w:cs="Times New Roman"/>
          <w:color w:val="000000"/>
          <w:szCs w:val="20"/>
          <w:lang w:val="en-US" w:eastAsia="fr-BE"/>
        </w:rPr>
        <w:t>, called "virtual reality hypnosis" (VRH), should soon be used on a regular basis in clinical settings. The aim of this study is to better understand the impact of hypnosis, music, VR and VRH, and to investigate their influence on the patient’s perception of pain, anxiety and tiredness after a cardiac surgery in intensive care unit.</w:t>
      </w:r>
    </w:p>
    <w:p w14:paraId="071A9C7E" w14:textId="77777777" w:rsidR="00B82A57" w:rsidRPr="00380FE3" w:rsidRDefault="00B82A57" w:rsidP="00B82A57">
      <w:pPr>
        <w:spacing w:after="0" w:line="240" w:lineRule="auto"/>
        <w:rPr>
          <w:rFonts w:ascii="Times New Roman" w:eastAsia="Times New Roman" w:hAnsi="Times New Roman" w:cs="Times New Roman"/>
          <w:szCs w:val="20"/>
          <w:lang w:val="en-US" w:eastAsia="fr-BE"/>
        </w:rPr>
      </w:pPr>
    </w:p>
    <w:p w14:paraId="22F24526" w14:textId="33121375" w:rsidR="00B82A57" w:rsidRPr="00380FE3" w:rsidRDefault="00B82A57" w:rsidP="00B82A57">
      <w:pPr>
        <w:spacing w:after="0" w:line="240" w:lineRule="auto"/>
        <w:jc w:val="both"/>
        <w:rPr>
          <w:rFonts w:ascii="Times New Roman" w:eastAsia="Times New Roman" w:hAnsi="Times New Roman" w:cs="Times New Roman"/>
          <w:szCs w:val="20"/>
          <w:lang w:val="en-US" w:eastAsia="fr-BE"/>
        </w:rPr>
      </w:pPr>
      <w:r w:rsidRPr="00380FE3">
        <w:rPr>
          <w:rFonts w:ascii="Times New Roman" w:eastAsia="Times New Roman" w:hAnsi="Times New Roman" w:cs="Times New Roman"/>
          <w:color w:val="000000"/>
          <w:szCs w:val="20"/>
          <w:lang w:val="en-US" w:eastAsia="fr-BE"/>
        </w:rPr>
        <w:t>METHODS: 25 adults undergoing cardiac surgery were included in the study</w:t>
      </w:r>
      <w:r w:rsidR="00FC401E" w:rsidRPr="00380FE3">
        <w:rPr>
          <w:rFonts w:ascii="Times New Roman" w:eastAsia="Times New Roman" w:hAnsi="Times New Roman" w:cs="Times New Roman"/>
          <w:color w:val="000000"/>
          <w:szCs w:val="20"/>
          <w:lang w:val="en-US" w:eastAsia="fr-BE"/>
        </w:rPr>
        <w:t xml:space="preserve"> (mean age= 66</w:t>
      </w:r>
      <w:r w:rsidR="00380FE3">
        <w:rPr>
          <w:rFonts w:ascii="Times New Roman" w:eastAsia="Times New Roman" w:hAnsi="Times New Roman" w:cs="Times New Roman"/>
          <w:color w:val="000000"/>
          <w:szCs w:val="20"/>
          <w:lang w:val="en-US" w:eastAsia="fr-BE"/>
        </w:rPr>
        <w:t xml:space="preserve"> </w:t>
      </w:r>
      <w:bookmarkStart w:id="0" w:name="_GoBack"/>
      <w:bookmarkEnd w:id="0"/>
      <w:r w:rsidR="00FC401E" w:rsidRPr="00380FE3">
        <w:rPr>
          <w:rFonts w:ascii="Times New Roman" w:eastAsia="Times New Roman" w:hAnsi="Times New Roman" w:cs="Times New Roman"/>
          <w:color w:val="000000"/>
          <w:szCs w:val="20"/>
          <w:lang w:val="en-US" w:eastAsia="fr-BE"/>
        </w:rPr>
        <w:t>years, SD 13 years, 20 men</w:t>
      </w:r>
      <w:r w:rsidR="0008686C">
        <w:rPr>
          <w:rFonts w:ascii="Times New Roman" w:eastAsia="Times New Roman" w:hAnsi="Times New Roman" w:cs="Times New Roman"/>
          <w:color w:val="000000"/>
          <w:szCs w:val="20"/>
          <w:lang w:val="en-US" w:eastAsia="fr-BE"/>
        </w:rPr>
        <w:t>, 5 women</w:t>
      </w:r>
      <w:r w:rsidR="00FC401E" w:rsidRPr="00380FE3">
        <w:rPr>
          <w:rFonts w:ascii="Times New Roman" w:eastAsia="Times New Roman" w:hAnsi="Times New Roman" w:cs="Times New Roman"/>
          <w:color w:val="000000"/>
          <w:szCs w:val="20"/>
          <w:lang w:val="en-US" w:eastAsia="fr-BE"/>
        </w:rPr>
        <w:t>)</w:t>
      </w:r>
      <w:r w:rsidRPr="00380FE3">
        <w:rPr>
          <w:rFonts w:ascii="Times New Roman" w:eastAsia="Times New Roman" w:hAnsi="Times New Roman" w:cs="Times New Roman"/>
          <w:color w:val="000000"/>
          <w:szCs w:val="20"/>
          <w:lang w:val="en-US" w:eastAsia="fr-BE"/>
        </w:rPr>
        <w:t xml:space="preserve">. Exclusion criteria were patients with psychiatric diseases, suffering from claustrophobia, acrophobia, and with heavy hearing or visual impairment. </w:t>
      </w:r>
      <w:r w:rsidR="00FC401E" w:rsidRPr="00380FE3">
        <w:rPr>
          <w:rFonts w:ascii="Times New Roman" w:eastAsia="Times New Roman" w:hAnsi="Times New Roman" w:cs="Times New Roman"/>
          <w:color w:val="000000"/>
          <w:szCs w:val="20"/>
          <w:lang w:val="en-US" w:eastAsia="fr-BE"/>
        </w:rPr>
        <w:t>Patients were</w:t>
      </w:r>
      <w:r w:rsidRPr="00380FE3">
        <w:rPr>
          <w:rFonts w:ascii="Times New Roman" w:eastAsia="Times New Roman" w:hAnsi="Times New Roman" w:cs="Times New Roman"/>
          <w:color w:val="000000"/>
          <w:szCs w:val="20"/>
          <w:lang w:val="en-US" w:eastAsia="fr-BE"/>
        </w:rPr>
        <w:t xml:space="preserve"> assigned randomly to 5 conditions (control, hypnosis, music, VR and VRH). Each patient received three 20 minutes’ sessions of one of the 5 techniques. The first session was before surgery and the other 2 sessions took place the day after surgery. Blood pressure, heart and respiratory rate</w:t>
      </w:r>
      <w:r w:rsidR="00FC401E" w:rsidRPr="00380FE3">
        <w:rPr>
          <w:rFonts w:ascii="Times New Roman" w:eastAsia="Times New Roman" w:hAnsi="Times New Roman" w:cs="Times New Roman"/>
          <w:color w:val="000000"/>
          <w:szCs w:val="20"/>
          <w:lang w:val="en-US" w:eastAsia="fr-BE"/>
        </w:rPr>
        <w:t>s</w:t>
      </w:r>
      <w:r w:rsidRPr="00380FE3">
        <w:rPr>
          <w:rFonts w:ascii="Times New Roman" w:eastAsia="Times New Roman" w:hAnsi="Times New Roman" w:cs="Times New Roman"/>
          <w:color w:val="000000"/>
          <w:szCs w:val="20"/>
          <w:lang w:val="en-US" w:eastAsia="fr-BE"/>
        </w:rPr>
        <w:t xml:space="preserve"> were recorded and patients completed the Dissociation Questionnaire</w:t>
      </w:r>
      <w:r w:rsidRPr="00380FE3">
        <w:rPr>
          <w:rFonts w:ascii="Times New Roman" w:eastAsia="Times New Roman" w:hAnsi="Times New Roman" w:cs="Times New Roman"/>
          <w:color w:val="000000"/>
          <w:szCs w:val="20"/>
          <w:vertAlign w:val="superscript"/>
          <w:lang w:val="en-US" w:eastAsia="fr-BE"/>
        </w:rPr>
        <w:t>1</w:t>
      </w:r>
      <w:r w:rsidRPr="00380FE3">
        <w:rPr>
          <w:rFonts w:ascii="Times New Roman" w:eastAsia="Times New Roman" w:hAnsi="Times New Roman" w:cs="Times New Roman"/>
          <w:color w:val="000000"/>
          <w:szCs w:val="20"/>
          <w:lang w:val="en-US" w:eastAsia="fr-BE"/>
        </w:rPr>
        <w:t xml:space="preserve"> and a Visual Analogical Scale (0-10) to measure their level of anxiety, tiredness and pain.</w:t>
      </w:r>
    </w:p>
    <w:p w14:paraId="43537F32" w14:textId="77777777" w:rsidR="00B82A57" w:rsidRPr="00380FE3" w:rsidRDefault="00B82A57" w:rsidP="00B82A57">
      <w:pPr>
        <w:spacing w:after="0" w:line="240" w:lineRule="auto"/>
        <w:rPr>
          <w:rFonts w:ascii="Times New Roman" w:eastAsia="Times New Roman" w:hAnsi="Times New Roman" w:cs="Times New Roman"/>
          <w:szCs w:val="20"/>
          <w:lang w:val="en-US" w:eastAsia="fr-BE"/>
        </w:rPr>
      </w:pPr>
    </w:p>
    <w:p w14:paraId="75438A6F" w14:textId="713539C6" w:rsidR="00B82A57" w:rsidRPr="00380FE3" w:rsidRDefault="00B82A57" w:rsidP="00B82A57">
      <w:pPr>
        <w:spacing w:after="0" w:line="240" w:lineRule="auto"/>
        <w:jc w:val="both"/>
        <w:rPr>
          <w:rFonts w:ascii="Times New Roman" w:eastAsia="Times New Roman" w:hAnsi="Times New Roman" w:cs="Times New Roman"/>
          <w:szCs w:val="20"/>
          <w:lang w:val="en-US" w:eastAsia="fr-BE"/>
        </w:rPr>
      </w:pPr>
      <w:r w:rsidRPr="00380FE3">
        <w:rPr>
          <w:rFonts w:ascii="Times New Roman" w:eastAsia="Times New Roman" w:hAnsi="Times New Roman" w:cs="Times New Roman"/>
          <w:color w:val="000000"/>
          <w:szCs w:val="20"/>
          <w:lang w:val="en-US" w:eastAsia="fr-BE"/>
        </w:rPr>
        <w:t xml:space="preserve">RESULTS: </w:t>
      </w:r>
      <w:r w:rsidR="0008686C">
        <w:rPr>
          <w:rFonts w:ascii="Times New Roman" w:eastAsia="Times New Roman" w:hAnsi="Times New Roman" w:cs="Times New Roman"/>
          <w:color w:val="000000"/>
          <w:szCs w:val="20"/>
          <w:lang w:val="en-US" w:eastAsia="fr-BE"/>
        </w:rPr>
        <w:t>R</w:t>
      </w:r>
      <w:r w:rsidRPr="00380FE3">
        <w:rPr>
          <w:rFonts w:ascii="Times New Roman" w:eastAsia="Times New Roman" w:hAnsi="Times New Roman" w:cs="Times New Roman"/>
          <w:color w:val="000000"/>
          <w:szCs w:val="20"/>
          <w:lang w:val="en-US" w:eastAsia="fr-BE"/>
        </w:rPr>
        <w:t>esults showed a normally distributed participants’ tendency to dissociation (X̅=13.7, SD=10.21). During the preoperative phase, the hypnosis group (n=5) showed a significant decrease on the mean blood pressure (p=0.0154); and the music group (n=5) displayed a significant effect on the heart rate (p=0.0087) and the mean blood pressure (p=0.0446) compared to the control group (n=5). In the postoperative phase, the hypnosis group (n=3) showed a significant decrease on the mean blood pressure (p=0.0437)</w:t>
      </w:r>
      <w:r w:rsidR="0008686C" w:rsidRPr="00380FE3">
        <w:rPr>
          <w:rFonts w:ascii="Times New Roman" w:eastAsia="Times New Roman" w:hAnsi="Times New Roman" w:cs="Times New Roman"/>
          <w:color w:val="000000"/>
          <w:szCs w:val="20"/>
          <w:lang w:val="en-US" w:eastAsia="fr-BE"/>
        </w:rPr>
        <w:t xml:space="preserve"> </w:t>
      </w:r>
      <w:r w:rsidRPr="00380FE3">
        <w:rPr>
          <w:rFonts w:ascii="Times New Roman" w:eastAsia="Times New Roman" w:hAnsi="Times New Roman" w:cs="Times New Roman"/>
          <w:color w:val="000000"/>
          <w:szCs w:val="20"/>
          <w:lang w:val="en-US" w:eastAsia="fr-BE"/>
        </w:rPr>
        <w:t xml:space="preserve">compared to the control group (n=4). An ANOVA analysis with repeated measures before/after the use of a tool and before/after the surgery displayed a significant effect on tiredness for the hypnosis and the music group (respectively p=0.0324; p=0.0167) compared to the control group. All other effects were non-significant. </w:t>
      </w:r>
      <w:r w:rsidR="00FC401E" w:rsidRPr="00380FE3">
        <w:rPr>
          <w:rFonts w:ascii="Times New Roman" w:eastAsia="Times New Roman" w:hAnsi="Times New Roman" w:cs="Times New Roman"/>
          <w:color w:val="000000"/>
          <w:szCs w:val="20"/>
          <w:lang w:val="en-US" w:eastAsia="fr-BE"/>
        </w:rPr>
        <w:t>W</w:t>
      </w:r>
      <w:r w:rsidRPr="00380FE3">
        <w:rPr>
          <w:rFonts w:ascii="Times New Roman" w:eastAsia="Times New Roman" w:hAnsi="Times New Roman" w:cs="Times New Roman"/>
          <w:color w:val="000000"/>
          <w:szCs w:val="20"/>
          <w:lang w:val="en-US" w:eastAsia="fr-BE"/>
        </w:rPr>
        <w:t>e do not have enough data for the VRH conditions</w:t>
      </w:r>
      <w:r w:rsidR="00FC401E" w:rsidRPr="00380FE3">
        <w:rPr>
          <w:rFonts w:ascii="Times New Roman" w:eastAsia="Times New Roman" w:hAnsi="Times New Roman" w:cs="Times New Roman"/>
          <w:color w:val="000000"/>
          <w:szCs w:val="20"/>
          <w:lang w:val="en-US" w:eastAsia="fr-BE"/>
        </w:rPr>
        <w:t xml:space="preserve"> (n=</w:t>
      </w:r>
      <w:r w:rsidR="0008686C" w:rsidRPr="00380FE3">
        <w:rPr>
          <w:rFonts w:ascii="Times New Roman" w:eastAsia="Times New Roman" w:hAnsi="Times New Roman" w:cs="Times New Roman"/>
          <w:color w:val="000000"/>
          <w:szCs w:val="20"/>
          <w:lang w:val="en-US" w:eastAsia="fr-BE"/>
        </w:rPr>
        <w:t>1</w:t>
      </w:r>
      <w:r w:rsidR="00FC401E" w:rsidRPr="00380FE3">
        <w:rPr>
          <w:rFonts w:ascii="Times New Roman" w:eastAsia="Times New Roman" w:hAnsi="Times New Roman" w:cs="Times New Roman"/>
          <w:color w:val="000000"/>
          <w:szCs w:val="20"/>
          <w:lang w:val="en-US" w:eastAsia="fr-BE"/>
        </w:rPr>
        <w:t>)</w:t>
      </w:r>
      <w:r w:rsidRPr="00380FE3">
        <w:rPr>
          <w:rFonts w:ascii="Times New Roman" w:eastAsia="Times New Roman" w:hAnsi="Times New Roman" w:cs="Times New Roman"/>
          <w:color w:val="000000"/>
          <w:szCs w:val="20"/>
          <w:lang w:val="en-US" w:eastAsia="fr-BE"/>
        </w:rPr>
        <w:t xml:space="preserve"> yet due to participants’ dropout.</w:t>
      </w:r>
    </w:p>
    <w:p w14:paraId="3B22CC65" w14:textId="77777777" w:rsidR="00B82A57" w:rsidRPr="00380FE3" w:rsidRDefault="00B82A57" w:rsidP="00B82A57">
      <w:pPr>
        <w:spacing w:after="0" w:line="240" w:lineRule="auto"/>
        <w:rPr>
          <w:rFonts w:ascii="Times New Roman" w:eastAsia="Times New Roman" w:hAnsi="Times New Roman" w:cs="Times New Roman"/>
          <w:szCs w:val="20"/>
          <w:lang w:val="en-US" w:eastAsia="fr-BE"/>
        </w:rPr>
      </w:pPr>
    </w:p>
    <w:p w14:paraId="41081323" w14:textId="03554E8D" w:rsidR="00B82A57" w:rsidRPr="00380FE3" w:rsidRDefault="00B82A57" w:rsidP="00B82A57">
      <w:pPr>
        <w:spacing w:after="0" w:line="240" w:lineRule="auto"/>
        <w:jc w:val="both"/>
        <w:rPr>
          <w:rFonts w:ascii="Times New Roman" w:eastAsia="Times New Roman" w:hAnsi="Times New Roman" w:cs="Times New Roman"/>
          <w:szCs w:val="20"/>
          <w:lang w:val="en-US" w:eastAsia="fr-BE"/>
        </w:rPr>
      </w:pPr>
      <w:r w:rsidRPr="00380FE3">
        <w:rPr>
          <w:rFonts w:ascii="Times New Roman" w:eastAsia="Times New Roman" w:hAnsi="Times New Roman" w:cs="Times New Roman"/>
          <w:color w:val="000000"/>
          <w:szCs w:val="20"/>
          <w:lang w:val="en-US" w:eastAsia="fr-BE"/>
        </w:rPr>
        <w:t>CONCLUSION: Non-pharmacological approaches seem to have a positive impact on different parameters among</w:t>
      </w:r>
      <w:r w:rsidR="00C26B7D">
        <w:rPr>
          <w:rFonts w:ascii="Times New Roman" w:eastAsia="Times New Roman" w:hAnsi="Times New Roman" w:cs="Times New Roman"/>
          <w:color w:val="000000"/>
          <w:szCs w:val="20"/>
          <w:lang w:val="en-US" w:eastAsia="fr-BE"/>
        </w:rPr>
        <w:t>st</w:t>
      </w:r>
      <w:r w:rsidRPr="00380FE3">
        <w:rPr>
          <w:rFonts w:ascii="Times New Roman" w:eastAsia="Times New Roman" w:hAnsi="Times New Roman" w:cs="Times New Roman"/>
          <w:color w:val="000000"/>
          <w:szCs w:val="20"/>
          <w:lang w:val="en-US" w:eastAsia="fr-BE"/>
        </w:rPr>
        <w:t xml:space="preserve"> heart surgery patients. More patients are required to confirm these preliminary results. </w:t>
      </w:r>
      <w:r w:rsidR="00FC401E" w:rsidRPr="00380FE3">
        <w:rPr>
          <w:rFonts w:ascii="Times New Roman" w:eastAsia="Times New Roman" w:hAnsi="Times New Roman" w:cs="Times New Roman"/>
          <w:color w:val="000000"/>
          <w:szCs w:val="20"/>
          <w:lang w:val="en-US" w:eastAsia="fr-BE"/>
        </w:rPr>
        <w:t>We plan to recruit 125 patients. This</w:t>
      </w:r>
      <w:r w:rsidRPr="00380FE3">
        <w:rPr>
          <w:rFonts w:ascii="Times New Roman" w:eastAsia="Times New Roman" w:hAnsi="Times New Roman" w:cs="Times New Roman"/>
          <w:color w:val="000000"/>
          <w:szCs w:val="20"/>
          <w:lang w:val="en-US" w:eastAsia="fr-BE"/>
        </w:rPr>
        <w:t xml:space="preserve"> study will enable us to gain further knowledge by comparing the influence of non-pharmacological approaches on the patient’s well-being. </w:t>
      </w:r>
    </w:p>
    <w:p w14:paraId="192167BC" w14:textId="77777777" w:rsidR="00B82A57" w:rsidRPr="00380FE3" w:rsidRDefault="00B82A57" w:rsidP="00B82A57">
      <w:pPr>
        <w:spacing w:after="0" w:line="240" w:lineRule="auto"/>
        <w:rPr>
          <w:rFonts w:ascii="Times New Roman" w:eastAsia="Times New Roman" w:hAnsi="Times New Roman" w:cs="Times New Roman"/>
          <w:szCs w:val="20"/>
          <w:lang w:val="en-US" w:eastAsia="fr-BE"/>
        </w:rPr>
      </w:pPr>
    </w:p>
    <w:p w14:paraId="31955B09" w14:textId="77777777" w:rsidR="00B82A57" w:rsidRPr="00380FE3" w:rsidRDefault="00B82A57" w:rsidP="00B82A57">
      <w:pPr>
        <w:spacing w:after="0" w:line="240" w:lineRule="auto"/>
        <w:jc w:val="both"/>
        <w:rPr>
          <w:rFonts w:ascii="Times New Roman" w:eastAsia="Times New Roman" w:hAnsi="Times New Roman" w:cs="Times New Roman"/>
          <w:szCs w:val="20"/>
          <w:lang w:eastAsia="fr-BE"/>
        </w:rPr>
      </w:pPr>
      <w:r w:rsidRPr="00380FE3">
        <w:rPr>
          <w:rFonts w:ascii="Times New Roman" w:eastAsia="Times New Roman" w:hAnsi="Times New Roman" w:cs="Times New Roman"/>
          <w:color w:val="000000"/>
          <w:szCs w:val="20"/>
          <w:vertAlign w:val="superscript"/>
          <w:lang w:val="en-US" w:eastAsia="fr-BE"/>
        </w:rPr>
        <w:t>1</w:t>
      </w:r>
      <w:r w:rsidRPr="00380FE3">
        <w:rPr>
          <w:rFonts w:ascii="Times New Roman" w:eastAsia="Times New Roman" w:hAnsi="Times New Roman" w:cs="Times New Roman"/>
          <w:color w:val="000000"/>
          <w:szCs w:val="20"/>
          <w:lang w:val="en-US" w:eastAsia="fr-BE"/>
        </w:rPr>
        <w:t xml:space="preserve">Bernstein, E. M., Putnam, F. W. 1986.  Development, reliability, and validity of a dissociation scale. </w:t>
      </w:r>
      <w:r w:rsidRPr="00380FE3">
        <w:rPr>
          <w:rFonts w:ascii="Times New Roman" w:eastAsia="Times New Roman" w:hAnsi="Times New Roman" w:cs="Times New Roman"/>
          <w:i/>
          <w:iCs/>
          <w:color w:val="000000"/>
          <w:szCs w:val="20"/>
          <w:lang w:eastAsia="fr-BE"/>
        </w:rPr>
        <w:t>Journal of Nervous Mental Diseases, 174</w:t>
      </w:r>
      <w:r w:rsidRPr="00380FE3">
        <w:rPr>
          <w:rFonts w:ascii="Times New Roman" w:eastAsia="Times New Roman" w:hAnsi="Times New Roman" w:cs="Times New Roman"/>
          <w:color w:val="000000"/>
          <w:szCs w:val="20"/>
          <w:lang w:eastAsia="fr-BE"/>
        </w:rPr>
        <w:t>(12), 727-735.</w:t>
      </w:r>
    </w:p>
    <w:p w14:paraId="49D2238A" w14:textId="77777777" w:rsidR="00B82A57" w:rsidRPr="00380FE3" w:rsidRDefault="00B82A57" w:rsidP="00B82A57">
      <w:pPr>
        <w:spacing w:after="0" w:line="240" w:lineRule="auto"/>
        <w:jc w:val="both"/>
        <w:rPr>
          <w:rFonts w:ascii="Times New Roman" w:eastAsia="Times New Roman" w:hAnsi="Times New Roman" w:cs="Times New Roman"/>
          <w:szCs w:val="20"/>
          <w:lang w:eastAsia="fr-BE"/>
        </w:rPr>
      </w:pPr>
      <w:r w:rsidRPr="00380FE3">
        <w:rPr>
          <w:rFonts w:ascii="Times New Roman" w:eastAsia="Times New Roman" w:hAnsi="Times New Roman" w:cs="Times New Roman"/>
          <w:color w:val="000000"/>
          <w:szCs w:val="20"/>
          <w:lang w:eastAsia="fr-BE"/>
        </w:rPr>
        <w:t xml:space="preserve"> </w:t>
      </w:r>
    </w:p>
    <w:p w14:paraId="1DAA329C" w14:textId="77777777" w:rsidR="00C74F21" w:rsidRPr="00380FE3" w:rsidRDefault="00C74F21">
      <w:pPr>
        <w:rPr>
          <w:rFonts w:ascii="Times New Roman" w:hAnsi="Times New Roman" w:cs="Times New Roman"/>
          <w:szCs w:val="20"/>
        </w:rPr>
      </w:pPr>
    </w:p>
    <w:sectPr w:rsidR="00C74F21" w:rsidRPr="00380F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57"/>
    <w:rsid w:val="0008686C"/>
    <w:rsid w:val="00380FE3"/>
    <w:rsid w:val="006B1C29"/>
    <w:rsid w:val="00793392"/>
    <w:rsid w:val="009F4206"/>
    <w:rsid w:val="00B82A57"/>
    <w:rsid w:val="00C26B7D"/>
    <w:rsid w:val="00C74F21"/>
    <w:rsid w:val="00FC401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5A62"/>
  <w15:chartTrackingRefBased/>
  <w15:docId w15:val="{71462A5C-DBEA-4BA3-81B3-467FDE14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82A5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arquedecommentaire">
    <w:name w:val="annotation reference"/>
    <w:basedOn w:val="Policepardfaut"/>
    <w:uiPriority w:val="99"/>
    <w:semiHidden/>
    <w:unhideWhenUsed/>
    <w:rsid w:val="00FC401E"/>
    <w:rPr>
      <w:sz w:val="16"/>
      <w:szCs w:val="16"/>
    </w:rPr>
  </w:style>
  <w:style w:type="paragraph" w:styleId="Commentaire">
    <w:name w:val="annotation text"/>
    <w:basedOn w:val="Normal"/>
    <w:link w:val="CommentaireCar"/>
    <w:uiPriority w:val="99"/>
    <w:semiHidden/>
    <w:unhideWhenUsed/>
    <w:rsid w:val="00FC401E"/>
    <w:pPr>
      <w:spacing w:line="240" w:lineRule="auto"/>
    </w:pPr>
    <w:rPr>
      <w:sz w:val="20"/>
      <w:szCs w:val="20"/>
    </w:rPr>
  </w:style>
  <w:style w:type="character" w:customStyle="1" w:styleId="CommentaireCar">
    <w:name w:val="Commentaire Car"/>
    <w:basedOn w:val="Policepardfaut"/>
    <w:link w:val="Commentaire"/>
    <w:uiPriority w:val="99"/>
    <w:semiHidden/>
    <w:rsid w:val="00FC401E"/>
    <w:rPr>
      <w:sz w:val="20"/>
      <w:szCs w:val="20"/>
    </w:rPr>
  </w:style>
  <w:style w:type="paragraph" w:styleId="Objetducommentaire">
    <w:name w:val="annotation subject"/>
    <w:basedOn w:val="Commentaire"/>
    <w:next w:val="Commentaire"/>
    <w:link w:val="ObjetducommentaireCar"/>
    <w:uiPriority w:val="99"/>
    <w:semiHidden/>
    <w:unhideWhenUsed/>
    <w:rsid w:val="00FC401E"/>
    <w:rPr>
      <w:b/>
      <w:bCs/>
    </w:rPr>
  </w:style>
  <w:style w:type="character" w:customStyle="1" w:styleId="ObjetducommentaireCar">
    <w:name w:val="Objet du commentaire Car"/>
    <w:basedOn w:val="CommentaireCar"/>
    <w:link w:val="Objetducommentaire"/>
    <w:uiPriority w:val="99"/>
    <w:semiHidden/>
    <w:rsid w:val="00FC401E"/>
    <w:rPr>
      <w:b/>
      <w:bCs/>
      <w:sz w:val="20"/>
      <w:szCs w:val="20"/>
    </w:rPr>
  </w:style>
  <w:style w:type="paragraph" w:styleId="Textedebulles">
    <w:name w:val="Balloon Text"/>
    <w:basedOn w:val="Normal"/>
    <w:link w:val="TextedebullesCar"/>
    <w:uiPriority w:val="99"/>
    <w:semiHidden/>
    <w:unhideWhenUsed/>
    <w:rsid w:val="00FC401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C40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27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539</Words>
  <Characters>2970</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Floriane Rousseaux</dc:creator>
  <cp:keywords/>
  <dc:description/>
  <cp:lastModifiedBy>Flo</cp:lastModifiedBy>
  <cp:revision>6</cp:revision>
  <dcterms:created xsi:type="dcterms:W3CDTF">2018-11-29T18:19:00Z</dcterms:created>
  <dcterms:modified xsi:type="dcterms:W3CDTF">2018-11-30T09:09:00Z</dcterms:modified>
</cp:coreProperties>
</file>