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B1685" w14:textId="77777777" w:rsidR="006572D2" w:rsidRDefault="006572D2" w:rsidP="006572D2">
      <w:pPr>
        <w:pStyle w:val="Maintitle"/>
      </w:pPr>
      <w:r>
        <w:rPr>
          <w:lang w:val="en"/>
        </w:rPr>
        <w:t>From variety selection practices to ecological justice</w:t>
      </w:r>
    </w:p>
    <w:p w14:paraId="6A9BE27A" w14:textId="77777777" w:rsidR="006572D2" w:rsidRPr="00767EA8" w:rsidRDefault="006572D2" w:rsidP="006572D2">
      <w:pPr>
        <w:pStyle w:val="Names"/>
        <w:rPr>
          <w:vertAlign w:val="superscript"/>
        </w:rPr>
      </w:pPr>
      <w:r>
        <w:t>Hecquet Corentin</w:t>
      </w:r>
      <w:r>
        <w:rPr>
          <w:vertAlign w:val="superscript"/>
        </w:rPr>
        <w:t>1</w:t>
      </w:r>
      <w:r>
        <w:t xml:space="preserve">, Stassart Pierre M. </w:t>
      </w:r>
      <w:bookmarkStart w:id="0" w:name="__DdeLink__178_793286626"/>
      <w:r>
        <w:rPr>
          <w:vertAlign w:val="superscript"/>
        </w:rPr>
        <w:t>1</w:t>
      </w:r>
      <w:bookmarkEnd w:id="0"/>
      <w:r>
        <w:t xml:space="preserve"> </w:t>
      </w:r>
    </w:p>
    <w:p w14:paraId="794C4D64" w14:textId="77777777" w:rsidR="006572D2" w:rsidRDefault="006572D2" w:rsidP="006572D2">
      <w:pPr>
        <w:pStyle w:val="Names"/>
        <w:spacing w:after="120"/>
        <w:jc w:val="both"/>
        <w:rPr>
          <w:lang w:val="fr-FR"/>
        </w:rPr>
      </w:pPr>
      <w:r w:rsidRPr="00767EA8">
        <w:rPr>
          <w:vertAlign w:val="superscript"/>
        </w:rPr>
        <w:t>1</w:t>
      </w:r>
      <w:r>
        <w:rPr>
          <w:vertAlign w:val="superscript"/>
        </w:rPr>
        <w:t xml:space="preserve"> </w:t>
      </w:r>
      <w:proofErr w:type="spellStart"/>
      <w:r>
        <w:t>Université</w:t>
      </w:r>
      <w:proofErr w:type="spellEnd"/>
      <w:r>
        <w:t xml:space="preserve"> de </w:t>
      </w:r>
      <w:proofErr w:type="spellStart"/>
      <w:r>
        <w:t>Liège</w:t>
      </w:r>
      <w:proofErr w:type="spellEnd"/>
      <w:r>
        <w:t xml:space="preserve"> – SEED, </w:t>
      </w:r>
      <w:proofErr w:type="spellStart"/>
      <w:r>
        <w:t>Belgium</w:t>
      </w:r>
      <w:proofErr w:type="spellEnd"/>
      <w:r>
        <w:t xml:space="preserve">, </w:t>
      </w:r>
      <w:hyperlink r:id="rId8" w:history="1">
        <w:r w:rsidRPr="003E40B8">
          <w:rPr>
            <w:rStyle w:val="Lienhypertexte"/>
          </w:rPr>
          <w:t>www.seed.ulg.ac.be</w:t>
        </w:r>
      </w:hyperlink>
      <w:r>
        <w:t xml:space="preserve">, </w:t>
      </w:r>
      <w:hyperlink r:id="rId9" w:history="1">
        <w:r w:rsidRPr="003E40B8">
          <w:rPr>
            <w:rStyle w:val="Lienhypertexte"/>
          </w:rPr>
          <w:t>corentin.hecquet@uliege.be</w:t>
        </w:r>
      </w:hyperlink>
      <w:r>
        <w:t xml:space="preserve"> </w:t>
      </w:r>
    </w:p>
    <w:p w14:paraId="7F41E4D1" w14:textId="77777777" w:rsidR="006572D2" w:rsidRDefault="006572D2" w:rsidP="006572D2">
      <w:pPr>
        <w:pStyle w:val="Names"/>
        <w:spacing w:after="120"/>
        <w:jc w:val="both"/>
      </w:pPr>
    </w:p>
    <w:p w14:paraId="1DF430EC" w14:textId="77777777" w:rsidR="006572D2" w:rsidRDefault="006572D2" w:rsidP="006572D2">
      <w:pPr>
        <w:pStyle w:val="Text"/>
      </w:pPr>
      <w:r>
        <w:rPr>
          <w:b/>
        </w:rPr>
        <w:t xml:space="preserve">Key words: </w:t>
      </w:r>
      <w:r w:rsidRPr="000D28C6">
        <w:rPr>
          <w:lang w:val="en-US"/>
        </w:rPr>
        <w:t xml:space="preserve">seeds, biodiversity, ecological justice, governance, lock-in, </w:t>
      </w:r>
      <w:proofErr w:type="spellStart"/>
      <w:r w:rsidRPr="000D28C6">
        <w:rPr>
          <w:lang w:val="en-US"/>
        </w:rPr>
        <w:t>agroecology</w:t>
      </w:r>
      <w:proofErr w:type="spellEnd"/>
      <w:r w:rsidDel="00587B69">
        <w:t xml:space="preserve"> </w:t>
      </w:r>
    </w:p>
    <w:p w14:paraId="3C057F1D" w14:textId="77777777" w:rsidR="006572D2" w:rsidRDefault="006572D2" w:rsidP="006572D2">
      <w:pPr>
        <w:pStyle w:val="Text"/>
      </w:pPr>
    </w:p>
    <w:p w14:paraId="39EA49E9" w14:textId="77777777" w:rsidR="006572D2" w:rsidRDefault="006572D2" w:rsidP="006572D2">
      <w:pPr>
        <w:pStyle w:val="Title1"/>
      </w:pPr>
      <w:r>
        <w:t>Background and Main chapter</w:t>
      </w:r>
    </w:p>
    <w:p w14:paraId="6C224955" w14:textId="21E73098" w:rsidR="006572D2" w:rsidRDefault="006D001C" w:rsidP="006572D2">
      <w:r>
        <w:t>Via the ‘</w:t>
      </w:r>
      <w:r w:rsidR="006572D2" w:rsidRPr="000D28C6">
        <w:t>Distinct</w:t>
      </w:r>
      <w:r>
        <w:t>ion Uniformity Stability – DUS’</w:t>
      </w:r>
      <w:r w:rsidR="006572D2" w:rsidRPr="000D28C6">
        <w:t xml:space="preserve"> criteria, the legislative framework of the European Union imposes a norm of </w:t>
      </w:r>
      <w:proofErr w:type="spellStart"/>
      <w:r w:rsidR="006572D2" w:rsidRPr="000D28C6">
        <w:t>standardisation</w:t>
      </w:r>
      <w:proofErr w:type="spellEnd"/>
      <w:r w:rsidR="006572D2" w:rsidRPr="000D28C6">
        <w:t xml:space="preserve"> for the registration of plant varieties in the catalogue allowing for the marketing of respective seeds. As </w:t>
      </w:r>
      <w:proofErr w:type="spellStart"/>
      <w:r w:rsidR="006572D2" w:rsidRPr="000D28C6">
        <w:t>practitionners</w:t>
      </w:r>
      <w:proofErr w:type="spellEnd"/>
      <w:r w:rsidR="006572D2" w:rsidRPr="000D28C6">
        <w:t xml:space="preserve"> of </w:t>
      </w:r>
      <w:r w:rsidR="006572D2">
        <w:t>“</w:t>
      </w:r>
      <w:r w:rsidR="006572D2" w:rsidRPr="000D28C6">
        <w:t>crop biodiversity</w:t>
      </w:r>
      <w:r w:rsidR="006572D2">
        <w:t>”</w:t>
      </w:r>
      <w:r w:rsidR="006572D2" w:rsidRPr="000D28C6">
        <w:t xml:space="preserve">, very few farmers register their crop varieties, despite the existing derogation system. Starting from a set of </w:t>
      </w:r>
      <w:r w:rsidR="006572D2">
        <w:t>tree</w:t>
      </w:r>
      <w:r w:rsidR="006572D2" w:rsidRPr="000D28C6">
        <w:t xml:space="preserve"> case studies – </w:t>
      </w:r>
      <w:proofErr w:type="spellStart"/>
      <w:r w:rsidR="006572D2" w:rsidRPr="000D28C6">
        <w:t>Semailles</w:t>
      </w:r>
      <w:proofErr w:type="spellEnd"/>
      <w:r w:rsidR="006572D2" w:rsidRPr="000D28C6">
        <w:t xml:space="preserve"> (Belgium), </w:t>
      </w:r>
      <w:proofErr w:type="spellStart"/>
      <w:r w:rsidR="006572D2" w:rsidRPr="000D28C6">
        <w:t>Kokopelli</w:t>
      </w:r>
      <w:proofErr w:type="spellEnd"/>
      <w:r w:rsidR="006572D2" w:rsidRPr="000D28C6">
        <w:t xml:space="preserve"> (France), </w:t>
      </w:r>
      <w:proofErr w:type="spellStart"/>
      <w:r w:rsidR="006572D2" w:rsidRPr="000D28C6">
        <w:t>Kaol</w:t>
      </w:r>
      <w:proofErr w:type="spellEnd"/>
      <w:r w:rsidR="006572D2" w:rsidRPr="000D28C6">
        <w:t xml:space="preserve"> </w:t>
      </w:r>
      <w:proofErr w:type="spellStart"/>
      <w:r w:rsidR="006572D2" w:rsidRPr="000D28C6">
        <w:t>Kozh</w:t>
      </w:r>
      <w:proofErr w:type="spellEnd"/>
      <w:r w:rsidR="006572D2" w:rsidRPr="000D28C6">
        <w:t xml:space="preserve"> (France)</w:t>
      </w:r>
      <w:r w:rsidR="006572D2">
        <w:t xml:space="preserve"> </w:t>
      </w:r>
      <w:r w:rsidR="006572D2" w:rsidRPr="000D28C6">
        <w:t>– we demonstrate that these crop diversity farmers develop numerous strategies to enable the circulation of their seed (sometimes kept invisible), but also, at the same time, to render visible their public demands</w:t>
      </w:r>
      <w:r w:rsidR="006572D2">
        <w:t xml:space="preserve"> </w:t>
      </w:r>
      <w:r w:rsidR="006572D2">
        <w:fldChar w:fldCharType="begin"/>
      </w:r>
      <w:r w:rsidR="00BA5320">
        <w:instrText xml:space="preserve"> ADDIN ZOTERO_ITEM CSL_CITATION {"citationID":"9MmJZdgT","properties":{"formattedCitation":"(Dewey 1927)","plainCitation":"(Dewey 1927)","dontUpdate":true,"noteIndex":0},"citationItems":[{"id":126,"uris":["http://zotero.org/users/4620391/items/M8UX2SID"],"uri":["http://zotero.org/users/4620391/items/M8UX2SID"],"itemData":{"id":126,"type":"book","title":"Le public et ses problèmes Trad. de l'anglais par Joëlle Zask","publisher":"Gallimard","publisher-place":"Paris","event-place":"Paris","author":[{"family":"Dewey","given":"J."}],"issued":{"date-parts":[["1927"]]}}}],"schema":"https://github.com/citation-style-language/schema/raw/master/csl-citation.json"} </w:instrText>
      </w:r>
      <w:r w:rsidR="006572D2">
        <w:fldChar w:fldCharType="separate"/>
      </w:r>
      <w:r w:rsidR="006572D2">
        <w:rPr>
          <w:noProof/>
        </w:rPr>
        <w:t>(Dewey 1927</w:t>
      </w:r>
      <w:r w:rsidR="00BA5320">
        <w:rPr>
          <w:noProof/>
        </w:rPr>
        <w:t xml:space="preserve">; </w:t>
      </w:r>
      <w:r w:rsidR="006572D2">
        <w:fldChar w:fldCharType="end"/>
      </w:r>
      <w:r w:rsidR="006572D2">
        <w:fldChar w:fldCharType="begin"/>
      </w:r>
      <w:r w:rsidR="006572D2">
        <w:instrText xml:space="preserve"> ADDIN ZOTERO_ITEM CSL_CITATION {"citationID":"Ef0SAPq2","properties":{"formattedCitation":"(Zask 2008)","plainCitation":"(Zask 2008)","dontUpdate":true,"noteIndex":0},"citationItems":[{"id":181,"uris":["http://zotero.org/users/4620391/items/TS2MC3AC"],"uri":["http://zotero.org/users/4620391/items/TS2MC3AC"],"itemData":{"id":181,"type":"article-journal","title":"Questions environnementales et participation démocratique","container-title":"Raison Publique","page":"43-53","issue":"8","author":[{"family":"Zask","given":"Joëlle"}],"issued":{"date-parts":[["2008"]]}}}],"schema":"https://github.com/citation-style-language/schema/raw/master/csl-citation.json"} </w:instrText>
      </w:r>
      <w:r w:rsidR="006572D2">
        <w:fldChar w:fldCharType="separate"/>
      </w:r>
      <w:r w:rsidR="006572D2">
        <w:rPr>
          <w:noProof/>
        </w:rPr>
        <w:t>Zask 2003, 2008)</w:t>
      </w:r>
      <w:r w:rsidR="006572D2">
        <w:fldChar w:fldCharType="end"/>
      </w:r>
      <w:r w:rsidR="006572D2" w:rsidRPr="000D28C6">
        <w:t xml:space="preserve">. Behind these </w:t>
      </w:r>
      <w:proofErr w:type="spellStart"/>
      <w:r w:rsidR="006572D2" w:rsidRPr="000D28C6">
        <w:t>heterogenous</w:t>
      </w:r>
      <w:proofErr w:type="spellEnd"/>
      <w:r w:rsidR="006572D2" w:rsidRPr="000D28C6">
        <w:t xml:space="preserve"> strategies, we identify a common claim for ecological justice</w:t>
      </w:r>
      <w:r w:rsidR="006572D2">
        <w:t xml:space="preserve"> </w:t>
      </w:r>
      <w:r w:rsidR="006572D2">
        <w:fldChar w:fldCharType="begin"/>
      </w:r>
      <w:r w:rsidR="006572D2">
        <w:instrText xml:space="preserve"> ADDIN ZOTERO_ITEM CSL_CITATION {"citationID":"peA4xaWY","properties":{"formattedCitation":"(Bosselmann 2008)","plainCitation":"(Bosselmann 2008)","dontUpdate":true,"noteIndex":0},"citationItems":[{"id":484,"uris":["http://zotero.org/users/4620391/items/PFCT5NGL"],"uri":["http://zotero.org/users/4620391/items/PFCT5NGL"],"itemData":{"id":484,"type":"book","title":"The principle of sustainability: transforming law and governance","publisher":"Ashgate","publisher-place":"Aldershot, England ; Burlington, VT","number-of-pages":"242","source":"Library of Congress ISBN","event-place":"Aldershot, England ; Burlington, VT","ISBN":"978-0-7546-7355-2","call-number":"K3478 .B67 2008","note":"OCLC: 223369975","shortTitle":"The principle of sustainability","author":[{"family":"Bosselmann","given":"Klaus"}],"issued":{"date-parts":[["2008"]]}}}],"schema":"https://github.com/citation-style-language/schema/raw/master/csl-citation.json"} </w:instrText>
      </w:r>
      <w:r w:rsidR="006572D2">
        <w:fldChar w:fldCharType="separate"/>
      </w:r>
      <w:r w:rsidR="006572D2">
        <w:rPr>
          <w:noProof/>
        </w:rPr>
        <w:t xml:space="preserve">(Bosselmann 2008; </w:t>
      </w:r>
      <w:r w:rsidR="006572D2">
        <w:fldChar w:fldCharType="end"/>
      </w:r>
      <w:r w:rsidR="006572D2">
        <w:fldChar w:fldCharType="begin"/>
      </w:r>
      <w:r w:rsidR="006572D2">
        <w:instrText xml:space="preserve"> ADDIN ZOTERO_ITEM CSL_CITATION {"citationID":"KQJLCOYJ","properties":{"formattedCitation":"(Schlosberg 2016)","plainCitation":"(Schlosberg 2016)","dontUpdate":true,"noteIndex":0},"citationItems":[{"id":490,"uris":["http://zotero.org/users/4620391/items/XN4ITSVR"],"uri":["http://zotero.org/users/4620391/items/XN4ITSVR"],"itemData":{"id":490,"type":"chapter","title":"Environmental Management for the Anthropocene","container-title":"The Oxford Handbook of Environmental Political Theory","publisher-place":"Oxford","page":"193-208","event-place":"Oxford","author":[{"family":"Schlosberg","given":"David"}],"issued":{"date-parts":[["2016"]]}}}],"schema":"https://github.com/citation-style-language/schema/raw/master/csl-citation.json"} </w:instrText>
      </w:r>
      <w:r w:rsidR="006572D2">
        <w:fldChar w:fldCharType="separate"/>
      </w:r>
      <w:r w:rsidR="006572D2">
        <w:rPr>
          <w:noProof/>
        </w:rPr>
        <w:t xml:space="preserve">Schlosberg 2016), </w:t>
      </w:r>
      <w:r w:rsidR="006572D2">
        <w:fldChar w:fldCharType="end"/>
      </w:r>
      <w:r w:rsidR="006572D2" w:rsidRPr="000D28C6">
        <w:t xml:space="preserve">which is composed of the right to existence, to recognition and to participation in the </w:t>
      </w:r>
      <w:proofErr w:type="spellStart"/>
      <w:r w:rsidR="006572D2" w:rsidRPr="000D28C6">
        <w:t>redefenition</w:t>
      </w:r>
      <w:proofErr w:type="spellEnd"/>
      <w:r w:rsidR="006572D2" w:rsidRPr="000D28C6">
        <w:t xml:space="preserve"> of the criteria for seed marketing</w:t>
      </w:r>
      <w:r w:rsidR="006572D2">
        <w:t xml:space="preserve"> </w:t>
      </w:r>
      <w:r w:rsidR="006572D2">
        <w:fldChar w:fldCharType="begin"/>
      </w:r>
      <w:r w:rsidR="006572D2">
        <w:instrText xml:space="preserve"> ADDIN ZOTERO_ITEM CSL_CITATION {"citationID":"wEpltHq2","properties":{"formattedCitation":"(Coolsaet 2016)","plainCitation":"(Coolsaet 2016)","noteIndex":0},"citationItems":[{"id":185,"uris":["http://zotero.org/users/4620391/items/INQ27I5Z"],"uri":["http://zotero.org/users/4620391/items/INQ27I5Z"],"itemData":{"id":185,"type":"thesis","title":"FARMING JUSTICE. Rights-based approaches to collective agrobiodiversity conservation","publisher":"UCL","author":[{"family":"Coolsaet","given":"Brendan"}],"issued":{"date-parts":[["2016"]]}}}],"schema":"https://github.com/citation-style-language/schema/raw/master/csl-citation.json"} </w:instrText>
      </w:r>
      <w:r w:rsidR="006572D2">
        <w:fldChar w:fldCharType="separate"/>
      </w:r>
      <w:r w:rsidR="006572D2">
        <w:rPr>
          <w:noProof/>
        </w:rPr>
        <w:t>(Coolsaet 2016)</w:t>
      </w:r>
      <w:r w:rsidR="006572D2">
        <w:fldChar w:fldCharType="end"/>
      </w:r>
      <w:r w:rsidR="006572D2" w:rsidRPr="000D28C6">
        <w:t xml:space="preserve">, as well as the inclusion of the </w:t>
      </w:r>
      <w:r w:rsidR="006572D2">
        <w:t>“</w:t>
      </w:r>
      <w:r w:rsidR="006572D2" w:rsidRPr="000D28C6">
        <w:t>non-human</w:t>
      </w:r>
      <w:r w:rsidR="006572D2">
        <w:t>”</w:t>
      </w:r>
      <w:r w:rsidR="006572D2" w:rsidRPr="000D28C6">
        <w:t xml:space="preserve"> in the debate.</w:t>
      </w:r>
    </w:p>
    <w:p w14:paraId="6D0270EA" w14:textId="77777777" w:rsidR="002657D6" w:rsidRPr="004D2FB9" w:rsidRDefault="002657D6" w:rsidP="00A54C18">
      <w:pPr>
        <w:pStyle w:val="Title1"/>
        <w:rPr>
          <w:lang w:val="en-US"/>
        </w:rPr>
      </w:pPr>
      <w:r w:rsidRPr="004D2FB9">
        <w:rPr>
          <w:lang w:val="en-US"/>
        </w:rPr>
        <w:t>Introduction</w:t>
      </w:r>
    </w:p>
    <w:p w14:paraId="13D49191" w14:textId="30AACF2D" w:rsidR="00DE799C" w:rsidRDefault="00801338" w:rsidP="006572D2">
      <w:r w:rsidRPr="00701987">
        <w:t xml:space="preserve">Our </w:t>
      </w:r>
      <w:r w:rsidR="00DE799C" w:rsidRPr="00701987">
        <w:t xml:space="preserve">questions relate to the manner </w:t>
      </w:r>
      <w:r w:rsidR="00DE799C">
        <w:t>i</w:t>
      </w:r>
      <w:r w:rsidR="006D001C">
        <w:t xml:space="preserve">n which the tension between putting into circulation </w:t>
      </w:r>
      <w:proofErr w:type="gramStart"/>
      <w:r w:rsidR="00DE799C">
        <w:t>non DUS</w:t>
      </w:r>
      <w:proofErr w:type="gramEnd"/>
      <w:r w:rsidR="00DE799C">
        <w:t xml:space="preserve"> seed and </w:t>
      </w:r>
      <w:proofErr w:type="spellStart"/>
      <w:r w:rsidR="00DE799C">
        <w:t>publicisation</w:t>
      </w:r>
      <w:proofErr w:type="spellEnd"/>
      <w:r w:rsidR="00DE799C">
        <w:t xml:space="preserve"> of the problems reflects a question of ecological justice. </w:t>
      </w:r>
      <w:proofErr w:type="spellStart"/>
      <w:r w:rsidR="00DE799C">
        <w:t>Publicisation</w:t>
      </w:r>
      <w:proofErr w:type="spellEnd"/>
      <w:r w:rsidR="00DE799C">
        <w:t xml:space="preserve"> makes reference to the notion of ‘public’ </w:t>
      </w:r>
      <w:r w:rsidR="00DE799C">
        <w:fldChar w:fldCharType="begin"/>
      </w:r>
      <w:r w:rsidR="00DE799C" w:rsidRPr="006D0E42">
        <w:instrText xml:space="preserve"> ADDIN ZOTERO_ITEM CSL_CITATION {"citationID":"yBItqygT","properties":{"formattedCitation":"(Dewey 1927)","plainCitation":"(Dewey 1927)","dontUpdate":true,"noteIndex":0},"citationItems":[{"id":126,"uris":["http://zotero.org/users/4620391/items/M8UX2SID"],"uri":["http://zotero.org/users/4620391/items/M8UX2SID"],"itemData":{"id":126,"type":"book","title":"Le public et ses problèmes Trad. de l'anglais par Joëlle Zask","publisher":"Gallimard","publisher-place":"Paris","event-place":"Paris","author":[{"family":"Dewey","given":"J."}],"issued":{"date-parts":[["1927"]]}}}],"schema":"https://github.com/citation-style-language/schema/raw/master/csl-citation.json"} </w:instrText>
      </w:r>
      <w:r w:rsidR="00DE799C">
        <w:fldChar w:fldCharType="separate"/>
      </w:r>
      <w:r w:rsidR="00DE799C" w:rsidRPr="006D0E42">
        <w:rPr>
          <w:noProof/>
        </w:rPr>
        <w:t xml:space="preserve">(Dewey 1927; </w:t>
      </w:r>
      <w:r w:rsidR="00DE799C">
        <w:fldChar w:fldCharType="end"/>
      </w:r>
      <w:r w:rsidR="00DE799C">
        <w:fldChar w:fldCharType="begin"/>
      </w:r>
      <w:r w:rsidR="00DE799C" w:rsidRPr="006D0E42">
        <w:instrText xml:space="preserve"> ADDIN ZOTERO_ITEM CSL_CITATION {"citationID":"9Dmj9i8V","properties":{"formattedCitation":"(Zask 2003)","plainCitation":"(Zask 2003)","dontUpdate":true,"noteIndex":0},"citationItems":[{"id":182,"uris":["http://zotero.org/users/4620391/items/QEKU9FM6"],"uri":["http://zotero.org/users/4620391/items/QEKU9FM6"],"itemData":{"id":182,"type":"chapter","title":"La politique comme expérimentation","container-title":"Le public et ses problèmes (traduit de l’anglais et préface par Joëlle Zask","publisher":"Publications de l’Université de Pau","author":[{"family":"Zask","given":"Joëlle"}],"editor":[{"family":"Editions Léo Scheer","given":""}],"issued":{"date-parts":[["2003"]]}}}],"schema":"https://github.com/citation-style-language/schema/raw/master/csl-citation.json"} </w:instrText>
      </w:r>
      <w:r w:rsidR="00DE799C">
        <w:fldChar w:fldCharType="separate"/>
      </w:r>
      <w:r w:rsidR="00DE799C" w:rsidRPr="006D0E42">
        <w:rPr>
          <w:noProof/>
        </w:rPr>
        <w:t xml:space="preserve">Zask 2003, </w:t>
      </w:r>
      <w:r w:rsidR="00DE799C" w:rsidRPr="00701987">
        <w:rPr>
          <w:noProof/>
        </w:rPr>
        <w:t>2008</w:t>
      </w:r>
      <w:r w:rsidR="00DE799C" w:rsidRPr="006D0E42">
        <w:rPr>
          <w:noProof/>
        </w:rPr>
        <w:t>)</w:t>
      </w:r>
      <w:r w:rsidR="00DE799C">
        <w:fldChar w:fldCharType="end"/>
      </w:r>
      <w:r w:rsidR="00DE799C" w:rsidRPr="006D0E42">
        <w:t>.</w:t>
      </w:r>
      <w:r w:rsidR="00DE799C">
        <w:t xml:space="preserve"> It is a case of accounting for the consequences of not taking into account the problems of using </w:t>
      </w:r>
      <w:r w:rsidR="008B26F8" w:rsidRPr="00BE680E">
        <w:t xml:space="preserve">varieties of </w:t>
      </w:r>
      <w:r w:rsidR="00B17A43" w:rsidRPr="00BE680E">
        <w:t>“</w:t>
      </w:r>
      <w:r w:rsidR="008B26F8" w:rsidRPr="00BE680E">
        <w:t>pure lines</w:t>
      </w:r>
      <w:r w:rsidR="00B17A43" w:rsidRPr="00BE680E">
        <w:t>”</w:t>
      </w:r>
      <w:r w:rsidR="008B26F8" w:rsidRPr="00BE680E">
        <w:t xml:space="preserve"> (</w:t>
      </w:r>
      <w:r w:rsidR="008B26F8" w:rsidRPr="00472D85">
        <w:t>DU</w:t>
      </w:r>
      <w:r w:rsidR="00DE799C" w:rsidRPr="00472D85">
        <w:t>S)</w:t>
      </w:r>
      <w:r w:rsidR="00DE799C">
        <w:t xml:space="preserve"> to the detriment of population varieties. To answer this question, </w:t>
      </w:r>
      <w:r w:rsidR="006D001C">
        <w:t>we</w:t>
      </w:r>
      <w:r w:rsidR="00B16FFF">
        <w:t xml:space="preserve"> refer to empirical work that involved 26 semi-directed interviews that were focused on three case studies: the Belgian artisan seed producer </w:t>
      </w:r>
      <w:proofErr w:type="spellStart"/>
      <w:r w:rsidR="00B16FFF" w:rsidRPr="00BC4F48">
        <w:t>Semailles</w:t>
      </w:r>
      <w:proofErr w:type="spellEnd"/>
      <w:r w:rsidR="00B16FFF">
        <w:t xml:space="preserve">, the French association </w:t>
      </w:r>
      <w:proofErr w:type="spellStart"/>
      <w:r w:rsidR="00B16FFF">
        <w:t>Kokopelli</w:t>
      </w:r>
      <w:proofErr w:type="spellEnd"/>
      <w:r w:rsidR="00B16FFF">
        <w:t xml:space="preserve">, and the Breton association </w:t>
      </w:r>
      <w:proofErr w:type="spellStart"/>
      <w:r w:rsidR="00B16FFF">
        <w:t>Kaol</w:t>
      </w:r>
      <w:proofErr w:type="spellEnd"/>
      <w:r w:rsidR="00B16FFF">
        <w:t xml:space="preserve"> </w:t>
      </w:r>
      <w:proofErr w:type="spellStart"/>
      <w:r w:rsidR="00B16FFF">
        <w:t>Kozh</w:t>
      </w:r>
      <w:proofErr w:type="spellEnd"/>
      <w:r w:rsidR="00B16FFF">
        <w:t>. These cases conce</w:t>
      </w:r>
      <w:r w:rsidR="00C0098E">
        <w:t xml:space="preserve">rn vegetable seeds. Contrary to </w:t>
      </w:r>
      <w:r w:rsidR="00C0098E" w:rsidRPr="00C0098E">
        <w:t>field</w:t>
      </w:r>
      <w:r w:rsidR="00B16FFF" w:rsidRPr="00C0098E">
        <w:t xml:space="preserve"> crops, two</w:t>
      </w:r>
      <w:r w:rsidR="00B16FFF">
        <w:t xml:space="preserve"> types of user cultivate them: professionals and amateur gardeners.</w:t>
      </w:r>
    </w:p>
    <w:p w14:paraId="49C0CF24" w14:textId="542ACE81" w:rsidR="00B16FFF" w:rsidRDefault="006F50B4" w:rsidP="006572D2">
      <w:r>
        <w:t xml:space="preserve">First </w:t>
      </w:r>
      <w:r w:rsidR="00B16FFF">
        <w:t xml:space="preserve">we will make some observations on ecological justice. Then we will address the tension between putting into circulation and </w:t>
      </w:r>
      <w:proofErr w:type="spellStart"/>
      <w:r w:rsidR="00B16FFF">
        <w:t>publicisation</w:t>
      </w:r>
      <w:proofErr w:type="spellEnd"/>
      <w:r w:rsidR="00B16FFF">
        <w:t>.</w:t>
      </w:r>
      <w:r w:rsidR="00BC4F48">
        <w:t xml:space="preserve"> Lastly, we will consider the cases from the point of view of ecological justice.</w:t>
      </w:r>
    </w:p>
    <w:p w14:paraId="05CC7A81" w14:textId="1084515A" w:rsidR="00BC4F48" w:rsidRDefault="00BC4F48" w:rsidP="006572D2"/>
    <w:p w14:paraId="3F319CCC" w14:textId="6CCF36E7" w:rsidR="00BC4F48" w:rsidRPr="006D001C" w:rsidRDefault="00BC4F48" w:rsidP="00701987">
      <w:pPr>
        <w:pStyle w:val="Paragraphedeliste"/>
        <w:numPr>
          <w:ilvl w:val="0"/>
          <w:numId w:val="4"/>
        </w:numPr>
        <w:rPr>
          <w:lang w:val="en-US"/>
        </w:rPr>
      </w:pPr>
      <w:r w:rsidRPr="006D001C">
        <w:rPr>
          <w:lang w:val="en-US"/>
        </w:rPr>
        <w:t>ECOLOGICAL JUSTICE</w:t>
      </w:r>
    </w:p>
    <w:p w14:paraId="3879FABC" w14:textId="22A77D73" w:rsidR="00BC4F48" w:rsidRPr="006D001C" w:rsidRDefault="00BC4F48" w:rsidP="00BC4F48">
      <w:r w:rsidRPr="006D001C">
        <w:t>The conventional seed system forms a profitable captive mark</w:t>
      </w:r>
      <w:r w:rsidR="008B26F8">
        <w:t>et, based on the DU</w:t>
      </w:r>
      <w:r w:rsidRPr="006D001C">
        <w:t xml:space="preserve">S standard and rules that compel registration in the catalogue and rules on </w:t>
      </w:r>
      <w:r w:rsidR="00825C75" w:rsidRPr="00BE680E">
        <w:rPr>
          <w:bCs/>
        </w:rPr>
        <w:t>Proprietary Var</w:t>
      </w:r>
      <w:r w:rsidR="00825C75" w:rsidRPr="00BE680E">
        <w:t xml:space="preserve">iety Protection </w:t>
      </w:r>
      <w:r w:rsidR="004D2FB9" w:rsidRPr="00BE680E">
        <w:t>Certifi</w:t>
      </w:r>
      <w:r w:rsidR="00825C75" w:rsidRPr="00BE680E">
        <w:t>cate (PVPC)</w:t>
      </w:r>
      <w:r w:rsidRPr="00BE680E">
        <w:t>. This standardization excludes the practice dating back many thousands of years of mass selection of population varieties produced</w:t>
      </w:r>
      <w:r w:rsidRPr="006D001C">
        <w:t xml:space="preserve"> by farmers.</w:t>
      </w:r>
      <w:r w:rsidR="00D26EA8" w:rsidRPr="006D001C">
        <w:t xml:space="preserve"> Since the end of the 1990s, these farmers, practitioners of </w:t>
      </w:r>
      <w:r w:rsidR="00D26EA8" w:rsidRPr="006D001C">
        <w:rPr>
          <w:i/>
        </w:rPr>
        <w:t>in situ</w:t>
      </w:r>
      <w:r w:rsidR="00D26EA8" w:rsidRPr="006D001C">
        <w:t xml:space="preserve"> selection of population varieties, have been demanding recognition of their practices, their seeds and their identity. </w:t>
      </w:r>
      <w:r w:rsidR="00940AFF" w:rsidRPr="006D001C">
        <w:t>Faced with a situation of ignorance as to their existence, embodied in the l</w:t>
      </w:r>
      <w:r w:rsidR="002004E5">
        <w:t>imitation on circulation of non-</w:t>
      </w:r>
      <w:r w:rsidR="00825C75">
        <w:t>DU</w:t>
      </w:r>
      <w:r w:rsidR="00940AFF" w:rsidRPr="006D001C">
        <w:t xml:space="preserve">S seed, they are </w:t>
      </w:r>
      <w:proofErr w:type="spellStart"/>
      <w:r w:rsidR="00940AFF" w:rsidRPr="006D001C">
        <w:t>endeavouring</w:t>
      </w:r>
      <w:proofErr w:type="spellEnd"/>
      <w:r w:rsidR="00940AFF" w:rsidRPr="006D001C">
        <w:t xml:space="preserve"> to </w:t>
      </w:r>
      <w:r w:rsidR="002004E5">
        <w:t>put</w:t>
      </w:r>
      <w:r w:rsidR="00940AFF" w:rsidRPr="006D001C">
        <w:t xml:space="preserve"> them into circulation and </w:t>
      </w:r>
      <w:proofErr w:type="spellStart"/>
      <w:r w:rsidR="00940AFF" w:rsidRPr="006D001C">
        <w:t>publicise</w:t>
      </w:r>
      <w:proofErr w:type="spellEnd"/>
      <w:r w:rsidR="00940AFF" w:rsidRPr="006D001C">
        <w:t xml:space="preserve"> their existence. We consider that this approach, undertaken on an individual basis in each case, contributes to the demand for ecological justice.</w:t>
      </w:r>
    </w:p>
    <w:p w14:paraId="6ED8CB5E" w14:textId="416729DF" w:rsidR="00940AFF" w:rsidRDefault="00940AFF" w:rsidP="00BC4F48">
      <w:pPr>
        <w:rPr>
          <w:u w:val="single"/>
        </w:rPr>
      </w:pPr>
    </w:p>
    <w:p w14:paraId="2DBE1E3D" w14:textId="06EF6F22" w:rsidR="00940AFF" w:rsidRDefault="00940AFF" w:rsidP="00BC4F48">
      <w:r w:rsidRPr="00D3084E">
        <w:t xml:space="preserve">Ecological justice consists in the right to exist, to recognition, and to participation </w:t>
      </w:r>
      <w:r w:rsidRPr="00D3084E">
        <w:fldChar w:fldCharType="begin"/>
      </w:r>
      <w:r w:rsidRPr="00D3084E">
        <w:instrText xml:space="preserve"> ADDIN ZOTERO_ITEM CSL_CITATION {"citationID":"us6pSKKS","properties":{"formattedCitation":"(Coolsaet 2016)","plainCitation":"(Coolsaet 2016)","noteIndex":0},"citationItems":[{"id":185,"uris":["http://zotero.org/users/4620391/items/INQ27I5Z"],"uri":["http://zotero.org/users/4620391/items/INQ27I5Z"],"itemData":{"id":185,"type":"thesis","title":"FARMING JUSTICE. Rights-based approaches to collective agrobiodiversity conservation","publisher":"UCL","author":[{"family":"Coolsaet","given":"Brendan"}],"issued":{"date-parts":[["2016"]]}}}],"schema":"https://github.com/citation-style-language/schema/raw/master/csl-citation.json"} </w:instrText>
      </w:r>
      <w:r w:rsidRPr="00D3084E">
        <w:fldChar w:fldCharType="separate"/>
      </w:r>
      <w:r w:rsidRPr="00D3084E">
        <w:rPr>
          <w:noProof/>
        </w:rPr>
        <w:t>(Coolsaet 2016)</w:t>
      </w:r>
      <w:r w:rsidRPr="00D3084E">
        <w:fldChar w:fldCharType="end"/>
      </w:r>
      <w:r>
        <w:t xml:space="preserve"> including for non-humans </w:t>
      </w:r>
      <w:r>
        <w:fldChar w:fldCharType="begin"/>
      </w:r>
      <w:r w:rsidRPr="006D0E42">
        <w:instrText xml:space="preserve"> ADDIN ZOTERO_ITEM CSL_CITATION {"citationID":"rSba11Nz","properties":{"formattedCitation":"(Bosselmann 2008)","plainCitation":"(Bosselmann 2008)","noteIndex":0},"citationItems":[{"id":484,"uris":["http://zotero.org/users/4620391/items/PFCT5NGL"],"uri":["http://zotero.org/users/4620391/items/PFCT5NGL"],"itemData":{"id":484,"type":"book","title":"The principle of sustainability: transforming law and governance","publisher":"Ashgate","publisher-place":"Aldershot, England ; Burlington, VT","number-of-pages":"242","source":"Library of Congress ISBN","event-place":"Aldershot, England ; Burlington, VT","ISBN":"978-0-7546-7355-2","call-number":"K3478 .B67 2008","note":"OCLC: 223369975","shortTitle":"The principle of sustainability","author":[{"family":"Bosselmann","given":"Klaus"}],"issued":{"date-parts":[["2008"]]}}}],"schema":"https://github.com/citation-style-language/schema/raw/master/csl-citation.json"} </w:instrText>
      </w:r>
      <w:r>
        <w:fldChar w:fldCharType="separate"/>
      </w:r>
      <w:r w:rsidRPr="006D0E42">
        <w:rPr>
          <w:noProof/>
        </w:rPr>
        <w:t>(Bosselmann 2008)</w:t>
      </w:r>
      <w:r>
        <w:fldChar w:fldCharType="end"/>
      </w:r>
      <w:r w:rsidRPr="006D0E42">
        <w:t>.</w:t>
      </w:r>
      <w:r w:rsidR="003D4201">
        <w:t xml:space="preserve"> To those, we add a fourth and prior right, the right to experimentation. Two central points differentiate ecological justice from environmental justice </w:t>
      </w:r>
      <w:r w:rsidR="003D4201">
        <w:fldChar w:fldCharType="begin"/>
      </w:r>
      <w:r w:rsidR="003D4201" w:rsidRPr="006D0E42">
        <w:instrText xml:space="preserve"> ADDIN ZOTERO_ITEM CSL_CITATION {"citationID":"wY3xtgMf","properties":{"formattedCitation":"(Bosselmann 2008)","plainCitation":"(Bosselmann 2008)","dontUpdate":true,"noteIndex":0},"citationItems":[{"id":484,"uris":["http://zotero.org/users/4620391/items/PFCT5NGL"],"uri":["http://zotero.org/users/4620391/items/PFCT5NGL"],"itemData":{"id":484,"type":"book","title":"The principle of sustainability: transforming law and governance","publisher":"Ashgate","publisher-place":"Aldershot, England ; Burlington, VT","number-of-pages":"242","source":"Library of Congress ISBN","event-place":"Aldershot, England ; Burlington, VT","ISBN":"978-0-7546-7355-2","call-number":"K3478 .B67 2008","note":"OCLC: 223369975","shortTitle":"The principle of sustainability","author":[{"family":"Bosselmann","given":"Klaus"}],"issued":{"date-parts":[["2008"]]}}}],"schema":"https://github.com/citation-style-language/schema/raw/master/csl-citation.json"} </w:instrText>
      </w:r>
      <w:r w:rsidR="003D4201">
        <w:fldChar w:fldCharType="separate"/>
      </w:r>
      <w:r w:rsidR="003D4201" w:rsidRPr="006D0E42">
        <w:rPr>
          <w:noProof/>
        </w:rPr>
        <w:t>(Schlosberg 2001; 2016; Bosselmann 2008)</w:t>
      </w:r>
      <w:r w:rsidR="003D4201">
        <w:fldChar w:fldCharType="end"/>
      </w:r>
      <w:r w:rsidR="003D4201">
        <w:fldChar w:fldCharType="begin"/>
      </w:r>
      <w:r w:rsidR="003D4201" w:rsidRPr="006D0E42">
        <w:instrText xml:space="preserve"> ADDIN ZOTERO_ITEM CSL_CITATION {"citationID":"jzONQSz4","properties":{"formattedCitation":"(Schlosberg 2016)","plainCitation":"(Schlosberg 2016)","dontUpdate":true,"noteIndex":0},"citationItems":[{"id":490,"uris":["http://zotero.org/users/4620391/items/XN4ITSVR"],"uri":["http://zotero.org/users/4620391/items/XN4ITSVR"],"itemData":{"id":490,"type":"chapter","title":"Environmental Management for the Anthropocene","container-title":"The Oxford Handbook of Environmental Political Theory","publisher-place":"Oxford","page":"193-208","event-place":"Oxford","author":[{"family":"Schlosberg","given":"David"}],"issued":{"date-parts":[["2016"]]}}}],"schema":"https://github.com/citation-style-language/schema/raw/master/csl-citation.json"} </w:instrText>
      </w:r>
      <w:r w:rsidR="003D4201">
        <w:fldChar w:fldCharType="end"/>
      </w:r>
      <w:r w:rsidR="003D4201" w:rsidRPr="006D0E42">
        <w:t>.</w:t>
      </w:r>
      <w:r w:rsidR="003D4201">
        <w:t xml:space="preserve"> First, it proposes to add rights to law; whereas environmental justice proposes </w:t>
      </w:r>
      <w:r w:rsidR="008A2724">
        <w:t xml:space="preserve">policies of compensation in </w:t>
      </w:r>
      <w:proofErr w:type="spellStart"/>
      <w:r w:rsidR="008A2724">
        <w:t>favour</w:t>
      </w:r>
      <w:proofErr w:type="spellEnd"/>
      <w:r w:rsidR="008A2724">
        <w:t xml:space="preserve"> of the environment, in </w:t>
      </w:r>
      <w:proofErr w:type="gramStart"/>
      <w:r w:rsidR="008A2724">
        <w:t>a logic</w:t>
      </w:r>
      <w:proofErr w:type="gramEnd"/>
      <w:r w:rsidR="008A2724">
        <w:t xml:space="preserve"> of distributive justice for environmental goods and ills. Secondly, a well-known difference consists in including non-humans (such as plants, seeds) </w:t>
      </w:r>
      <w:r w:rsidR="008A2724">
        <w:fldChar w:fldCharType="begin"/>
      </w:r>
      <w:r w:rsidR="008A2724" w:rsidRPr="006D0E42">
        <w:instrText xml:space="preserve"> ADDIN ZOTERO_ITEM CSL_CITATION {"citationID":"3EPBHZ9e","properties":{"formattedCitation":"(Bosselmann 2008)","plainCitation":"(Bosselmann 2008)","noteIndex":0},"citationItems":[{"id":484,"uris":["http://zotero.org/users/4620391/items/PFCT5NGL"],"uri":["http://zotero.org/users/4620391/items/PFCT5NGL"],"itemData":{"id":484,"type":"book","title":"The principle of sustainability: transforming law and governance","publisher":"Ashgate","publisher-place":"Aldershot, England ; Burlington, VT","number-of-pages":"242","source":"Library of Congress ISBN","event-place":"Aldershot, England ; Burlington, VT","ISBN":"978-0-7546-7355-2","call-number":"K3478 .B67 2008","note":"OCLC: 223369975","shortTitle":"The principle of sustainability","author":[{"family":"Bosselmann","given":"Klaus"}],"issued":{"date-parts":[["2008"]]}}}],"schema":"https://github.com/citation-style-language/schema/raw/master/csl-citation.json"} </w:instrText>
      </w:r>
      <w:r w:rsidR="008A2724">
        <w:fldChar w:fldCharType="separate"/>
      </w:r>
      <w:r w:rsidR="008A2724" w:rsidRPr="006D0E42">
        <w:rPr>
          <w:noProof/>
        </w:rPr>
        <w:t>(Bosselmann 2008)</w:t>
      </w:r>
      <w:r w:rsidR="008A2724">
        <w:fldChar w:fldCharType="end"/>
      </w:r>
      <w:r w:rsidR="008A2724" w:rsidRPr="006D0E42">
        <w:t xml:space="preserve">.  </w:t>
      </w:r>
      <w:r w:rsidR="008A2724">
        <w:t xml:space="preserve">This </w:t>
      </w:r>
      <w:proofErr w:type="gramStart"/>
      <w:r w:rsidR="00D3084E">
        <w:t>attit</w:t>
      </w:r>
      <w:r w:rsidR="008A2724">
        <w:t>ude,</w:t>
      </w:r>
      <w:proofErr w:type="gramEnd"/>
      <w:r w:rsidR="008A2724">
        <w:t xml:space="preserve"> requires, according to </w:t>
      </w:r>
      <w:proofErr w:type="spellStart"/>
      <w:r w:rsidR="008A2724">
        <w:t>Bosselmann</w:t>
      </w:r>
      <w:proofErr w:type="spellEnd"/>
      <w:r w:rsidR="008A2724">
        <w:t xml:space="preserve">, adding a dimension of interspecies justice (concern for the natural non-human world) alongside the inter- and intra-generational dimensions of the </w:t>
      </w:r>
      <w:proofErr w:type="spellStart"/>
      <w:r w:rsidR="008A2724">
        <w:t>Brundtland</w:t>
      </w:r>
      <w:proofErr w:type="spellEnd"/>
      <w:r w:rsidR="008A2724">
        <w:t xml:space="preserve"> report (UNO 1987).</w:t>
      </w:r>
    </w:p>
    <w:p w14:paraId="207D95AA" w14:textId="0CE36790" w:rsidR="008A2724" w:rsidRDefault="008A2724" w:rsidP="00BC4F48"/>
    <w:p w14:paraId="0B08B9C3" w14:textId="5BA14D71" w:rsidR="008A2724" w:rsidRDefault="000A63D2" w:rsidP="00701987">
      <w:pPr>
        <w:pStyle w:val="Paragraphedeliste"/>
        <w:numPr>
          <w:ilvl w:val="0"/>
          <w:numId w:val="4"/>
        </w:numPr>
        <w:spacing w:before="0" w:after="0" w:line="240" w:lineRule="auto"/>
        <w:jc w:val="left"/>
        <w:rPr>
          <w:b/>
          <w:lang w:val="en-US"/>
        </w:rPr>
      </w:pPr>
      <w:r>
        <w:rPr>
          <w:b/>
          <w:lang w:val="en-US"/>
        </w:rPr>
        <w:t>THE CASES</w:t>
      </w:r>
    </w:p>
    <w:p w14:paraId="7EF51691" w14:textId="3C2FEF9E" w:rsidR="00A0743D" w:rsidRDefault="00A0743D" w:rsidP="00A0743D">
      <w:pPr>
        <w:rPr>
          <w:noProof/>
        </w:rPr>
      </w:pPr>
      <w:r w:rsidRPr="00701987">
        <w:t xml:space="preserve">We cannot </w:t>
      </w:r>
      <w:r w:rsidR="00D3084E">
        <w:t>enter into</w:t>
      </w:r>
      <w:r>
        <w:t xml:space="preserve"> </w:t>
      </w:r>
      <w:r w:rsidR="00D3084E">
        <w:t>the full</w:t>
      </w:r>
      <w:r w:rsidRPr="00701987">
        <w:t xml:space="preserve"> detail</w:t>
      </w:r>
      <w:r w:rsidR="00D3084E">
        <w:t>s</w:t>
      </w:r>
      <w:r w:rsidRPr="00701987">
        <w:t xml:space="preserve"> of each of the cases in this communication (</w:t>
      </w:r>
      <w:r w:rsidRPr="006D0E42">
        <w:rPr>
          <w:noProof/>
        </w:rPr>
        <w:t>Hecquet 2018)</w:t>
      </w:r>
      <w:r>
        <w:rPr>
          <w:noProof/>
        </w:rPr>
        <w:t xml:space="preserve">. In each of the cases, the practitioners as members of the </w:t>
      </w:r>
      <w:r w:rsidRPr="00246B5C">
        <w:rPr>
          <w:noProof/>
        </w:rPr>
        <w:t xml:space="preserve">public </w:t>
      </w:r>
      <w:r w:rsidR="00246B5C">
        <w:rPr>
          <w:noProof/>
        </w:rPr>
        <w:t xml:space="preserve">are </w:t>
      </w:r>
      <w:r>
        <w:rPr>
          <w:noProof/>
        </w:rPr>
        <w:t>simultaneously put</w:t>
      </w:r>
      <w:r w:rsidR="00246B5C">
        <w:rPr>
          <w:noProof/>
        </w:rPr>
        <w:t>ting</w:t>
      </w:r>
      <w:r>
        <w:rPr>
          <w:noProof/>
        </w:rPr>
        <w:t xml:space="preserve"> into circula</w:t>
      </w:r>
      <w:r w:rsidR="00246B5C">
        <w:rPr>
          <w:noProof/>
        </w:rPr>
        <w:t xml:space="preserve">tion their seeds and contributing towards </w:t>
      </w:r>
      <w:r>
        <w:rPr>
          <w:noProof/>
        </w:rPr>
        <w:t xml:space="preserve">publicising the problems encountered. We contend that behind the heterogeneity of the three empirical case studies, all of them participate in </w:t>
      </w:r>
      <w:r w:rsidR="00C80A89">
        <w:rPr>
          <w:noProof/>
        </w:rPr>
        <w:t xml:space="preserve">passing on </w:t>
      </w:r>
      <w:r w:rsidR="0083124C">
        <w:rPr>
          <w:noProof/>
        </w:rPr>
        <w:t xml:space="preserve">and demonstrating the feasibility of circulating and </w:t>
      </w:r>
      <w:r w:rsidR="00337E52">
        <w:rPr>
          <w:noProof/>
        </w:rPr>
        <w:t>publicising through their practices.</w:t>
      </w:r>
    </w:p>
    <w:p w14:paraId="4FC8B8BA" w14:textId="03B5FF0E" w:rsidR="00BC4F48" w:rsidRDefault="00BC4F48" w:rsidP="006572D2"/>
    <w:p w14:paraId="780680B8" w14:textId="1C9CEB7B" w:rsidR="00736748" w:rsidRPr="00701987" w:rsidRDefault="00736748" w:rsidP="00701987">
      <w:pPr>
        <w:pStyle w:val="Paragraphedeliste"/>
        <w:numPr>
          <w:ilvl w:val="1"/>
          <w:numId w:val="4"/>
        </w:numPr>
        <w:rPr>
          <w:b/>
        </w:rPr>
      </w:pPr>
      <w:r w:rsidRPr="00701987">
        <w:rPr>
          <w:b/>
        </w:rPr>
        <w:t>PUBLICISING THROUGH INTERPERSONAL RELATIONSHIPS</w:t>
      </w:r>
    </w:p>
    <w:p w14:paraId="363CEAF3" w14:textId="35007AE8" w:rsidR="00736748" w:rsidRPr="00BE680E" w:rsidRDefault="00736748" w:rsidP="00736748">
      <w:r w:rsidRPr="006D0E42">
        <w:t xml:space="preserve">The artisan seed producer </w:t>
      </w:r>
      <w:proofErr w:type="spellStart"/>
      <w:r w:rsidRPr="006D0E42">
        <w:t>Semailles</w:t>
      </w:r>
      <w:proofErr w:type="spellEnd"/>
      <w:r w:rsidRPr="006D0E42">
        <w:t xml:space="preserve"> is a small Belgian family business created in 2000. </w:t>
      </w:r>
      <w:proofErr w:type="spellStart"/>
      <w:r w:rsidRPr="006D0E42">
        <w:t>Se</w:t>
      </w:r>
      <w:r>
        <w:t>mailles</w:t>
      </w:r>
      <w:proofErr w:type="spellEnd"/>
      <w:r>
        <w:t xml:space="preserve"> offers 600 vegetable varieties, of which 60% are no</w:t>
      </w:r>
      <w:r w:rsidR="004E42DE">
        <w:t xml:space="preserve">t registered in the catalogue. </w:t>
      </w:r>
      <w:r>
        <w:t xml:space="preserve">It sells mainly to gardeners. </w:t>
      </w:r>
      <w:r w:rsidR="00EC234F">
        <w:t xml:space="preserve">The skill of </w:t>
      </w:r>
      <w:proofErr w:type="spellStart"/>
      <w:r w:rsidR="00EC234F">
        <w:t>Semailles</w:t>
      </w:r>
      <w:proofErr w:type="spellEnd"/>
      <w:r w:rsidR="00EC234F">
        <w:t xml:space="preserve"> </w:t>
      </w:r>
      <w:r w:rsidR="004E42DE">
        <w:t>lies as much i</w:t>
      </w:r>
      <w:r w:rsidR="00EC234F">
        <w:t>n ‘</w:t>
      </w:r>
      <w:r w:rsidR="00CC084D">
        <w:t xml:space="preserve">the </w:t>
      </w:r>
      <w:r w:rsidR="00A9026D">
        <w:t>building-up</w:t>
      </w:r>
      <w:r w:rsidR="00EC234F">
        <w:t xml:space="preserve"> of biodiversity’ (recovering, selecting and multiplying regional and historic varieties) </w:t>
      </w:r>
      <w:r w:rsidR="004E42DE">
        <w:t>as i</w:t>
      </w:r>
      <w:r w:rsidR="00CC084D">
        <w:t xml:space="preserve">n </w:t>
      </w:r>
      <w:r w:rsidR="00A9026D">
        <w:t xml:space="preserve">building up biodiversity </w:t>
      </w:r>
      <w:r w:rsidR="00CC084D">
        <w:t>political</w:t>
      </w:r>
      <w:r w:rsidR="00A9026D">
        <w:t>ly</w:t>
      </w:r>
      <w:r w:rsidR="00EC234F">
        <w:t xml:space="preserve">. </w:t>
      </w:r>
      <w:r w:rsidR="00EC234F" w:rsidRPr="00BE680E">
        <w:t xml:space="preserve">Through selling within a highly developed interpersonal network of acquaintances </w:t>
      </w:r>
      <w:r w:rsidR="00EC234F" w:rsidRPr="00BE680E">
        <w:fldChar w:fldCharType="begin"/>
      </w:r>
      <w:r w:rsidR="00EC234F" w:rsidRPr="00BE680E">
        <w:instrText xml:space="preserve"> ADDIN ZOTERO_ITEM CSL_CITATION {"citationID":"1IL7M1y5","properties":{"formattedCitation":"(Karpik 1996)","plainCitation":"(Karpik 1996)","noteIndex":0},"citationItems":[{"id":2,"uris":["http://zotero.org/users/4620391/items/5RMKTW24"],"uri":["http://zotero.org/users/4620391/items/5RMKTW24"],"itemData":{"id":2,"type":"article-journal","title":"Dispositifs de confiance et engagements crédibles","container-title":"Sociologie du travail","page":"527-550","volume":"38 n°4","author":[{"family":"Karpik","given":"Lucien"}],"issued":{"date-parts":[["1996",11]]}}}],"schema":"https://github.com/citation-style-language/schema/raw/master/csl-citation.json"} </w:instrText>
      </w:r>
      <w:r w:rsidR="00EC234F" w:rsidRPr="00BE680E">
        <w:fldChar w:fldCharType="separate"/>
      </w:r>
      <w:r w:rsidR="00EC234F" w:rsidRPr="00BE680E">
        <w:rPr>
          <w:noProof/>
        </w:rPr>
        <w:t>(Karpik 1996)</w:t>
      </w:r>
      <w:r w:rsidR="00EC234F" w:rsidRPr="00BE680E">
        <w:fldChar w:fldCharType="end"/>
      </w:r>
      <w:r w:rsidR="00CC084D" w:rsidRPr="00BE680E">
        <w:t xml:space="preserve">, they transmit not just </w:t>
      </w:r>
      <w:r w:rsidR="00BE680E" w:rsidRPr="00BE680E">
        <w:t xml:space="preserve">“ </w:t>
      </w:r>
      <w:proofErr w:type="spellStart"/>
      <w:r w:rsidR="005739BA" w:rsidRPr="00BE680E">
        <w:t>manufactured</w:t>
      </w:r>
      <w:r w:rsidR="00CC084D" w:rsidRPr="00BE680E">
        <w:t>’seeds</w:t>
      </w:r>
      <w:proofErr w:type="spellEnd"/>
      <w:r w:rsidR="00BE680E" w:rsidRPr="00BE680E">
        <w:t>”</w:t>
      </w:r>
      <w:r w:rsidR="00CC084D" w:rsidRPr="00BE680E">
        <w:t xml:space="preserve">, but equally the identity of the artisan </w:t>
      </w:r>
      <w:proofErr w:type="spellStart"/>
      <w:r w:rsidR="00CC084D" w:rsidRPr="00BE680E">
        <w:t>seedsman</w:t>
      </w:r>
      <w:proofErr w:type="spellEnd"/>
      <w:r w:rsidR="00CC084D" w:rsidRPr="00BE680E">
        <w:t xml:space="preserve"> at the service of ‘cultivated diversity’. </w:t>
      </w:r>
      <w:r w:rsidR="00A9026D" w:rsidRPr="00BE680E">
        <w:t xml:space="preserve">Biodiversity thus becomes more than a question of intra-species genetics </w:t>
      </w:r>
      <w:r w:rsidR="00130F8A" w:rsidRPr="00BE680E">
        <w:t>distributed through</w:t>
      </w:r>
      <w:r w:rsidR="00A9026D" w:rsidRPr="00BE680E">
        <w:t xml:space="preserve"> space (</w:t>
      </w:r>
      <w:r w:rsidR="00A9026D" w:rsidRPr="00BE680E">
        <w:rPr>
          <w:noProof/>
        </w:rPr>
        <w:t xml:space="preserve">Goffaux et al. 2011); more than a macro-institutional concept </w:t>
      </w:r>
      <w:r w:rsidR="00A9026D" w:rsidRPr="00BE680E">
        <w:t>(</w:t>
      </w:r>
      <w:r w:rsidR="00A9026D" w:rsidRPr="00BE680E">
        <w:fldChar w:fldCharType="begin"/>
      </w:r>
      <w:r w:rsidR="00A9026D" w:rsidRPr="00BE680E">
        <w:instrText xml:space="preserve"> ADDIN ZOTERO_ITEM CSL_CITATION {"citationID":"CWJmyEvX","properties":{"formattedCitation":"(Bonneuil et Fenzi 2011)","plainCitation":"(Bonneuil et Fenzi 2011)","dontUpdate":true,"noteIndex":0},"citationItems":[{"id":469,"uris":["http://zotero.org/users/4620391/items/U7CIQK6H"],"uri":["http://zotero.org/users/4620391/items/U7CIQK6H"],"itemData":{"id":469,"type":"article-journal","title":"Des ressources génétiques à la biodiversité cultivée, Abstract, Resumen","container-title":"Revue d'anthropologie des connaissances","page":"206-233","volume":"5, n° 2","issue":"2","source":"Cairn.info","abstract":"Résumé Le terme de « ressources génétiques » était au cœur de la Convention sur la Diversité Biologique adoptée à Rio en 1992. Mais comment ce concept de « ressources génétiques » fut-il forgé ? Quels savoirs, imaginaires et formes de gestion du vivant y étaient associés ? Quelle fut sa place à différentes périodes dans la topologie très dynamique des problèmes environnementaux planétaires ? Depuis 1992, la question des « ressources génétiques » fait l’objet au contraire d’un réétiquetage sous le vocable de « biodiversité cultivée » et leur valeur est réappréciée au prisme de la notion de « services écosystémiques ». Comment rendre compte de l’absorption des « ressources génétiques » dans ces nouveaux cadrages discursifs dominants dans les arènes internationales ? À la croisée d’une histoire culturelle des sciences, sensible à la coproduction des savoirs et des imaginaires, et d’une sociologie des problèmes publics, attentive à la dynamique des problèmes environnementaux dans une mosaïque d’arènes et au travail des acteurs pour rendre saillant et traitable un problème à travers des cadres cognitifs et normatifs particuliers, nous analysons ici la carrière des ressources génétiques agricoles végétales comme problème public mondial du milieu du XXe siècle à aujourd’hui., From ‘genetic resources’ to ‘crop genetic diversity’. the construction and trajectory of a Global public problem. The ‘genetic resource’ concept was at the center of the 1992 Convention on Biological Diversity. How was this concept historically constructed? Which types of knowledge, imaginaries and forms of government of life had been embedded in this concept? How was the erosion of ‘genetic resources’ constituted as a public problem and how did its place evolved within the wider population of other global environmental problems? Since 1992, the problem of ‘genetic resources’ has been reframed and relabelled as ‘crop genetic diversity’, with a focus on in situ diversity, valued for the ‘ecosystems services’ this diversity may provide. How can one account for such a new discursive framing which now dominates in the international arenas? Combining a cultural history of science, sensitive to the coproduction of knowledge and imaginaries, and a social problems sociology, sensitive to the dynamics of environmental problems within a mozaic of public arenas, this article analyses the trajectory of crop genetic diversity as a global public problem, from the middle of the 20th century to the present time., De los recursos genéticos a la biodiversidad de cultivos El término “recursos genéticos” estuve al centro de atención en la Convención sobre la Diversidad Biológica llevada al cabo en Río de Janeiro en 1992. ¿Cómo se forjó el concepto de “recursos genéticos”? ¿Cuales conocimientos, imaginarios y formas de gestión de la diversidad biológica estuvieron involucrados? ¿Qué lugar ocupaba el problema de erosión genética en los recursos fitogenéticos, en diferentes períodos, en la topología dinámica de los problemas ambientales globales? Desde 1992, el tema de los “recursos genéticos” a sido objeto de un nuevo etiquetaje bajo el término “biodiversidad de cultivos” y se ha revalorado a través las deferentes perspectivas dadas bajo el concepto de “servicios ecosistémicos”. ¿Cómo explicar la apropiación del concepto de “recursos genéticos” en los nuevos marcos discursivos dominantes en los escenarios internacionales? En el cruce de la historia cultural de la ciencia, sensible a la co-producción de los conocimientos y de los imaginarios, y de la sociología de los problemas públicos, perceptiva a la dinámica de los problemas ambientales en diversos escenarios y al trabajo de los actores para detectar y tratar un problema a través determinados marcos cognitivos y normativos, nosotros analizaremos la carrera de los “recursos genéticos” como un problema público mundial a partir de la mitad del siglo XX hasta la actualidad.","DOI":"10.3917/rac.013.0206","language":"fr","author":[{"family":"Bonneuil","given":"Christophe"},{"family":"Fenzi","given":"Marianna"}],"issued":{"date-parts":[["2011",9,23]]}}}],"schema":"https://github.com/citation-style-language/schema/raw/master/csl-citation.json"} </w:instrText>
      </w:r>
      <w:r w:rsidR="00A9026D" w:rsidRPr="00BE680E">
        <w:fldChar w:fldCharType="separate"/>
      </w:r>
      <w:r w:rsidR="00A9026D" w:rsidRPr="00BE680E">
        <w:rPr>
          <w:noProof/>
        </w:rPr>
        <w:t>Bonneuil et Fenzi 2011)</w:t>
      </w:r>
      <w:r w:rsidR="00A9026D" w:rsidRPr="00BE680E">
        <w:fldChar w:fldCharType="end"/>
      </w:r>
      <w:r w:rsidR="00A9026D" w:rsidRPr="00BE680E">
        <w:t>. Biodiversity also est</w:t>
      </w:r>
      <w:r w:rsidR="00BE680E" w:rsidRPr="00BE680E">
        <w:t>ablishes itself as a “</w:t>
      </w:r>
      <w:r w:rsidR="005739BA" w:rsidRPr="00BE680E">
        <w:t>manufacture</w:t>
      </w:r>
      <w:r w:rsidR="00BE680E" w:rsidRPr="00BE680E">
        <w:t>”</w:t>
      </w:r>
      <w:r w:rsidR="00A9026D" w:rsidRPr="00BE680E">
        <w:t>.</w:t>
      </w:r>
    </w:p>
    <w:p w14:paraId="70381AD5" w14:textId="77777777" w:rsidR="00130F8A" w:rsidRPr="00BE680E" w:rsidRDefault="00130F8A" w:rsidP="006572D2">
      <w:pPr>
        <w:rPr>
          <w:color w:val="00B050"/>
        </w:rPr>
      </w:pPr>
    </w:p>
    <w:p w14:paraId="1294EEE1" w14:textId="59B185F5" w:rsidR="00130F8A" w:rsidRPr="00BE680E" w:rsidRDefault="00D22C0E" w:rsidP="006572D2">
      <w:pPr>
        <w:rPr>
          <w:b/>
          <w:color w:val="000000" w:themeColor="text1"/>
        </w:rPr>
      </w:pPr>
      <w:r w:rsidRPr="00BE680E">
        <w:rPr>
          <w:b/>
          <w:color w:val="000000" w:themeColor="text1"/>
        </w:rPr>
        <w:t>2.2. PUBLICATION THROUGH JUSTICE</w:t>
      </w:r>
    </w:p>
    <w:p w14:paraId="556A2674" w14:textId="6E77EB19" w:rsidR="00D22C0E" w:rsidRPr="00701987" w:rsidRDefault="005739BA" w:rsidP="00D22C0E">
      <w:pPr>
        <w:rPr>
          <w:rFonts w:eastAsiaTheme="majorEastAsia" w:cstheme="majorBidi"/>
          <w:bCs/>
          <w:szCs w:val="26"/>
        </w:rPr>
      </w:pPr>
      <w:r w:rsidRPr="00BE680E">
        <w:rPr>
          <w:rFonts w:eastAsiaTheme="majorEastAsia" w:cstheme="majorBidi"/>
          <w:bCs/>
          <w:szCs w:val="26"/>
        </w:rPr>
        <w:t xml:space="preserve">The </w:t>
      </w:r>
      <w:proofErr w:type="spellStart"/>
      <w:r w:rsidRPr="00BE680E">
        <w:rPr>
          <w:rFonts w:eastAsiaTheme="majorEastAsia" w:cstheme="majorBidi"/>
          <w:bCs/>
          <w:szCs w:val="26"/>
        </w:rPr>
        <w:t>Kokopelli</w:t>
      </w:r>
      <w:proofErr w:type="spellEnd"/>
      <w:r w:rsidRPr="00BE680E">
        <w:rPr>
          <w:rFonts w:eastAsiaTheme="majorEastAsia" w:cstheme="majorBidi"/>
          <w:bCs/>
          <w:szCs w:val="26"/>
        </w:rPr>
        <w:t xml:space="preserve"> Association, founded </w:t>
      </w:r>
      <w:r w:rsidR="004D2FB9" w:rsidRPr="00BE680E">
        <w:rPr>
          <w:rFonts w:eastAsiaTheme="majorEastAsia" w:cstheme="majorBidi"/>
          <w:bCs/>
          <w:szCs w:val="26"/>
        </w:rPr>
        <w:t>in 1999 buys and resells public-</w:t>
      </w:r>
      <w:r w:rsidRPr="00BE680E">
        <w:rPr>
          <w:rFonts w:eastAsiaTheme="majorEastAsia" w:cstheme="majorBidi"/>
          <w:bCs/>
          <w:szCs w:val="26"/>
        </w:rPr>
        <w:t xml:space="preserve">sphere seed (free of rights) non-DUS. </w:t>
      </w:r>
      <w:proofErr w:type="spellStart"/>
      <w:r w:rsidR="00D22C0E" w:rsidRPr="00BE680E">
        <w:rPr>
          <w:rFonts w:eastAsiaTheme="majorEastAsia" w:cstheme="majorBidi"/>
          <w:bCs/>
          <w:szCs w:val="26"/>
        </w:rPr>
        <w:t>Kokopelli</w:t>
      </w:r>
      <w:proofErr w:type="spellEnd"/>
      <w:r w:rsidR="00D22C0E" w:rsidRPr="00BE680E">
        <w:rPr>
          <w:rFonts w:eastAsiaTheme="majorEastAsia" w:cstheme="majorBidi"/>
          <w:bCs/>
          <w:szCs w:val="26"/>
        </w:rPr>
        <w:t xml:space="preserve"> provides for itself from its French network of some fifteen producers (30 to 55% of the seeds) and from purchase and resale through importation. Marketing is targeted primarily on gardeners. </w:t>
      </w:r>
      <w:r w:rsidR="00F4510F" w:rsidRPr="00BE680E">
        <w:rPr>
          <w:rFonts w:eastAsiaTheme="majorEastAsia" w:cstheme="majorBidi"/>
          <w:bCs/>
          <w:szCs w:val="26"/>
        </w:rPr>
        <w:t>In parallel with its commercial activities, the association distributes seeds to farmers in the southern hemisphere. The association originates from the inspiration of its founder, rooted in co-evolution with Mother Earth. It</w:t>
      </w:r>
      <w:r w:rsidR="00F4510F">
        <w:rPr>
          <w:rFonts w:eastAsiaTheme="majorEastAsia" w:cstheme="majorBidi"/>
          <w:bCs/>
          <w:szCs w:val="26"/>
        </w:rPr>
        <w:t xml:space="preserve"> translates into three dimensions: sale, criticism and reconnecting with the Earth. Thus, we identify three distinct categories of person that find an echo in the association’s activities: gardeners, present in great diversity; anti-capitalist militants who themselves draw on a discourse against multinationals</w:t>
      </w:r>
      <w:proofErr w:type="gramStart"/>
      <w:r w:rsidR="00F4510F">
        <w:rPr>
          <w:rFonts w:eastAsiaTheme="majorEastAsia" w:cstheme="majorBidi"/>
          <w:bCs/>
          <w:szCs w:val="26"/>
        </w:rPr>
        <w:t>;</w:t>
      </w:r>
      <w:proofErr w:type="gramEnd"/>
      <w:r w:rsidR="00F4510F">
        <w:rPr>
          <w:rFonts w:eastAsiaTheme="majorEastAsia" w:cstheme="majorBidi"/>
          <w:bCs/>
          <w:szCs w:val="26"/>
        </w:rPr>
        <w:t xml:space="preserve"> persons in search for meaning, who find themselves in the proposal to have faith in Mother Earth. Thus, the purchase of </w:t>
      </w:r>
      <w:proofErr w:type="spellStart"/>
      <w:r w:rsidR="00F4510F">
        <w:rPr>
          <w:rFonts w:eastAsiaTheme="majorEastAsia" w:cstheme="majorBidi"/>
          <w:bCs/>
          <w:szCs w:val="26"/>
        </w:rPr>
        <w:t>Kokopelli</w:t>
      </w:r>
      <w:proofErr w:type="spellEnd"/>
      <w:r w:rsidR="00F4510F">
        <w:rPr>
          <w:rFonts w:eastAsiaTheme="majorEastAsia" w:cstheme="majorBidi"/>
          <w:bCs/>
          <w:szCs w:val="26"/>
        </w:rPr>
        <w:t xml:space="preserve"> seeds is perceived as an act of resistance, of solidarity towards the association and towards Mother Earth. </w:t>
      </w:r>
      <w:r w:rsidR="00A074EE">
        <w:rPr>
          <w:rFonts w:eastAsiaTheme="majorEastAsia" w:cstheme="majorBidi"/>
          <w:bCs/>
          <w:szCs w:val="26"/>
        </w:rPr>
        <w:t>Its notoriety has been strengthened in the course of two sets of legal proceedings brought against it. The failure of the proceedings has become a social victory.</w:t>
      </w:r>
    </w:p>
    <w:p w14:paraId="50344206" w14:textId="1C630BAD" w:rsidR="00D22C0E" w:rsidRDefault="00D22C0E" w:rsidP="006572D2">
      <w:pPr>
        <w:rPr>
          <w:color w:val="00B050"/>
        </w:rPr>
      </w:pPr>
    </w:p>
    <w:p w14:paraId="1EC3B6A1" w14:textId="1B08DA0C" w:rsidR="00A074EE" w:rsidRPr="00B14C58" w:rsidRDefault="00A074EE" w:rsidP="00B14C58">
      <w:pPr>
        <w:pStyle w:val="Paragraphedeliste"/>
        <w:numPr>
          <w:ilvl w:val="1"/>
          <w:numId w:val="4"/>
        </w:numPr>
        <w:rPr>
          <w:b/>
          <w:color w:val="000000" w:themeColor="text1"/>
        </w:rPr>
      </w:pPr>
      <w:r w:rsidRPr="00B14C58">
        <w:rPr>
          <w:b/>
          <w:color w:val="000000" w:themeColor="text1"/>
        </w:rPr>
        <w:t>PUBLICISATION THROUGH THE MARKET</w:t>
      </w:r>
    </w:p>
    <w:p w14:paraId="4BE08586" w14:textId="388E7E4C" w:rsidR="00EB550F" w:rsidRPr="006D0E42" w:rsidRDefault="00A074EE" w:rsidP="00A074EE">
      <w:r w:rsidRPr="00B14C58">
        <w:rPr>
          <w:color w:val="000000" w:themeColor="text1"/>
        </w:rPr>
        <w:lastRenderedPageBreak/>
        <w:t xml:space="preserve">The </w:t>
      </w:r>
      <w:proofErr w:type="spellStart"/>
      <w:r w:rsidRPr="00B14C58">
        <w:rPr>
          <w:color w:val="000000" w:themeColor="text1"/>
        </w:rPr>
        <w:t>Kaol</w:t>
      </w:r>
      <w:proofErr w:type="spellEnd"/>
      <w:r w:rsidRPr="00B14C58">
        <w:rPr>
          <w:color w:val="000000" w:themeColor="text1"/>
        </w:rPr>
        <w:t xml:space="preserve"> </w:t>
      </w:r>
      <w:proofErr w:type="spellStart"/>
      <w:r w:rsidRPr="006D0E42">
        <w:t>Kozh</w:t>
      </w:r>
      <w:proofErr w:type="spellEnd"/>
      <w:r w:rsidRPr="006D0E42">
        <w:t xml:space="preserve"> association </w:t>
      </w:r>
      <w:r w:rsidR="00F1711F" w:rsidRPr="006D0E42">
        <w:t xml:space="preserve">has brought together </w:t>
      </w:r>
      <w:r w:rsidR="00F1711F">
        <w:t xml:space="preserve">Breton market gardeners and gardeners </w:t>
      </w:r>
      <w:r w:rsidR="00F1711F" w:rsidRPr="006D0E42">
        <w:t>since 2007</w:t>
      </w:r>
      <w:r w:rsidR="00F1711F">
        <w:t>.</w:t>
      </w:r>
      <w:r w:rsidR="00F1711F" w:rsidRPr="006D0E42">
        <w:t xml:space="preserve"> </w:t>
      </w:r>
      <w:r w:rsidR="00F1711F">
        <w:t xml:space="preserve">Faced with the prohibition </w:t>
      </w:r>
      <w:r w:rsidR="006B5606">
        <w:t>of putting into circulation non-</w:t>
      </w:r>
      <w:r w:rsidR="00F1711F">
        <w:t>DHS seeds between professionals, and in order to keep them in existence and promote them, they put seeds into circulation. They con</w:t>
      </w:r>
      <w:r w:rsidR="006B5606">
        <w:t>sider the latter as the co-prop</w:t>
      </w:r>
      <w:r w:rsidR="00F1711F">
        <w:t>erty of the association</w:t>
      </w:r>
      <w:r w:rsidR="00EB550F">
        <w:t xml:space="preserve">, which according to their own words legally </w:t>
      </w:r>
      <w:r w:rsidR="00BE680E">
        <w:t xml:space="preserve">goes around </w:t>
      </w:r>
      <w:r w:rsidR="00EB550F">
        <w:t xml:space="preserve">the circulation ban between professionals in respect of seeds not registered in the catalogue. </w:t>
      </w:r>
      <w:proofErr w:type="spellStart"/>
      <w:r w:rsidRPr="006D0E42">
        <w:t>Kaol</w:t>
      </w:r>
      <w:proofErr w:type="spellEnd"/>
      <w:r w:rsidRPr="006D0E42">
        <w:t xml:space="preserve"> </w:t>
      </w:r>
      <w:proofErr w:type="spellStart"/>
      <w:r w:rsidRPr="006D0E42">
        <w:t>Kozh</w:t>
      </w:r>
      <w:proofErr w:type="spellEnd"/>
      <w:r w:rsidRPr="006D0E42">
        <w:t xml:space="preserve"> </w:t>
      </w:r>
      <w:r w:rsidR="00EB550F" w:rsidRPr="006D0E42">
        <w:t xml:space="preserve">finds in the wording ‘vegetables derived from farmer seeds’ a means to articulate its profession of seller of vegetables and producer of seeds. </w:t>
      </w:r>
      <w:r w:rsidR="004A549E">
        <w:t>We</w:t>
      </w:r>
      <w:r w:rsidR="00EB550F">
        <w:t xml:space="preserve"> do not trace </w:t>
      </w:r>
      <w:r w:rsidR="004A549E">
        <w:t xml:space="preserve">here </w:t>
      </w:r>
      <w:r w:rsidR="00C47D5C">
        <w:t>the whole trajectory between the farmer-</w:t>
      </w:r>
      <w:r w:rsidR="00EB550F">
        <w:t xml:space="preserve">seeds network </w:t>
      </w:r>
      <w:proofErr w:type="spellStart"/>
      <w:r w:rsidR="00EB550F" w:rsidRPr="006D0E42">
        <w:t>Réseau</w:t>
      </w:r>
      <w:proofErr w:type="spellEnd"/>
      <w:r w:rsidR="00EB550F" w:rsidRPr="006D0E42">
        <w:t xml:space="preserve"> </w:t>
      </w:r>
      <w:proofErr w:type="spellStart"/>
      <w:r w:rsidR="00EB550F" w:rsidRPr="006D0E42">
        <w:t>Semences</w:t>
      </w:r>
      <w:proofErr w:type="spellEnd"/>
      <w:r w:rsidR="00EB550F" w:rsidRPr="006D0E42">
        <w:t xml:space="preserve"> </w:t>
      </w:r>
      <w:proofErr w:type="spellStart"/>
      <w:r w:rsidR="00EB550F" w:rsidRPr="006D0E42">
        <w:t>Paysannes</w:t>
      </w:r>
      <w:proofErr w:type="spellEnd"/>
      <w:r w:rsidR="00EB550F" w:rsidRPr="00EB550F">
        <w:t xml:space="preserve">, </w:t>
      </w:r>
      <w:proofErr w:type="spellStart"/>
      <w:r w:rsidR="00EB550F" w:rsidRPr="00EB550F">
        <w:t>Kaol</w:t>
      </w:r>
      <w:proofErr w:type="spellEnd"/>
      <w:r w:rsidR="00EB550F" w:rsidRPr="00EB550F">
        <w:t xml:space="preserve"> </w:t>
      </w:r>
      <w:proofErr w:type="spellStart"/>
      <w:r w:rsidR="00EB550F" w:rsidRPr="00EB550F">
        <w:t>Kozh</w:t>
      </w:r>
      <w:proofErr w:type="spellEnd"/>
      <w:r w:rsidR="00EB550F" w:rsidRPr="00EB550F">
        <w:t xml:space="preserve">, </w:t>
      </w:r>
      <w:proofErr w:type="spellStart"/>
      <w:r w:rsidR="00EB550F" w:rsidRPr="00EB550F">
        <w:t>Biocoop</w:t>
      </w:r>
      <w:proofErr w:type="spellEnd"/>
      <w:r w:rsidR="00EB550F" w:rsidRPr="00EB550F">
        <w:t xml:space="preserve"> </w:t>
      </w:r>
      <w:r w:rsidR="00EB550F">
        <w:t>and</w:t>
      </w:r>
      <w:r w:rsidR="00EB550F" w:rsidRPr="006D0E42">
        <w:t xml:space="preserve"> </w:t>
      </w:r>
      <w:r w:rsidR="005B5465">
        <w:t xml:space="preserve">the </w:t>
      </w:r>
      <w:r w:rsidR="005B5465" w:rsidRPr="00BE680E">
        <w:t xml:space="preserve">supermarket </w:t>
      </w:r>
      <w:r w:rsidR="00EB550F" w:rsidRPr="00BE680E">
        <w:t>Carrefour</w:t>
      </w:r>
      <w:r w:rsidR="00EB550F">
        <w:t xml:space="preserve"> </w:t>
      </w:r>
      <w:proofErr w:type="gramStart"/>
      <w:r w:rsidR="00EB550F">
        <w:t>which</w:t>
      </w:r>
      <w:proofErr w:type="gramEnd"/>
      <w:r w:rsidR="00EB550F">
        <w:t xml:space="preserve"> leads to the acknowledgement. On the other hand, in this case it is important to understand that the association </w:t>
      </w:r>
      <w:r w:rsidR="00320FCE">
        <w:t xml:space="preserve">acts on </w:t>
      </w:r>
      <w:proofErr w:type="gramStart"/>
      <w:r w:rsidR="00320FCE">
        <w:t>an</w:t>
      </w:r>
      <w:proofErr w:type="gramEnd"/>
      <w:r w:rsidR="00EB550F">
        <w:t xml:space="preserve"> hypothesis </w:t>
      </w:r>
      <w:r w:rsidR="00320FCE">
        <w:t xml:space="preserve">of </w:t>
      </w:r>
      <w:proofErr w:type="spellStart"/>
      <w:r w:rsidR="00320FCE">
        <w:t>publicization</w:t>
      </w:r>
      <w:proofErr w:type="spellEnd"/>
      <w:r w:rsidR="00320FCE">
        <w:t>, enhanced by the market, of seed questions.</w:t>
      </w:r>
    </w:p>
    <w:p w14:paraId="7C72E166" w14:textId="43C61FA6" w:rsidR="00130F8A" w:rsidRPr="004D2FB9" w:rsidRDefault="00130F8A" w:rsidP="006572D2">
      <w:pPr>
        <w:rPr>
          <w:color w:val="00B050"/>
        </w:rPr>
      </w:pPr>
    </w:p>
    <w:p w14:paraId="22B8F2A8" w14:textId="2B71D882" w:rsidR="001E1E02" w:rsidRPr="00C47D5C" w:rsidRDefault="001E1E02" w:rsidP="006572D2">
      <w:pPr>
        <w:rPr>
          <w:b/>
          <w:color w:val="000000" w:themeColor="text1"/>
        </w:rPr>
      </w:pPr>
      <w:r w:rsidRPr="00C47D5C">
        <w:rPr>
          <w:b/>
          <w:color w:val="000000" w:themeColor="text1"/>
        </w:rPr>
        <w:t>3. FROM CASES TO ECOLOGICAL JUSTICE</w:t>
      </w:r>
    </w:p>
    <w:p w14:paraId="70A74418" w14:textId="6A504E62" w:rsidR="001F03F5" w:rsidRPr="00DB1F9D" w:rsidRDefault="001E1E02" w:rsidP="006D0E42">
      <w:pPr>
        <w:rPr>
          <w:rFonts w:ascii="Tahoma" w:hAnsi="Tahoma" w:cs="Tahoma"/>
          <w:color w:val="000000"/>
        </w:rPr>
      </w:pPr>
      <w:r w:rsidRPr="006D0E42">
        <w:t>The three cases reveal</w:t>
      </w:r>
      <w:r w:rsidR="00FE754C">
        <w:t xml:space="preserve"> three modes of </w:t>
      </w:r>
      <w:proofErr w:type="spellStart"/>
      <w:r w:rsidR="009106A7">
        <w:t>publicization</w:t>
      </w:r>
      <w:proofErr w:type="spellEnd"/>
      <w:r w:rsidR="009106A7">
        <w:t>: interpersonal relations; media attention through litigation; marketing. The different mechanisms, based on experimentation, reveal the existence of other practices, other selection criteria than those of the DH</w:t>
      </w:r>
      <w:r w:rsidR="005B5465">
        <w:t>S varieties. Equally it shows a</w:t>
      </w:r>
      <w:r w:rsidR="009106A7">
        <w:t xml:space="preserve">nother identity to the relationships between practitioners and plants/seeds.  </w:t>
      </w:r>
      <w:proofErr w:type="spellStart"/>
      <w:r w:rsidR="009106A7">
        <w:t>Semailles</w:t>
      </w:r>
      <w:proofErr w:type="spellEnd"/>
      <w:r w:rsidR="009106A7">
        <w:t xml:space="preserve"> experiments with putting into circulation </w:t>
      </w:r>
      <w:r w:rsidR="00E324A8">
        <w:t xml:space="preserve">by playing with ambiguity in the interpretation of </w:t>
      </w:r>
      <w:r w:rsidR="00E324A8" w:rsidRPr="006D0E42">
        <w:t xml:space="preserve">the legislative framework: Article 2 of Directive 2002/55/EC on the marketing of vegetable </w:t>
      </w:r>
      <w:r w:rsidR="00E324A8" w:rsidRPr="007753F2">
        <w:t xml:space="preserve">seed (European Council 2002). This Directive lays down the arrangements for putting into circulation. </w:t>
      </w:r>
      <w:r w:rsidR="005B5465" w:rsidRPr="00BE680E">
        <w:t xml:space="preserve">Article 2 </w:t>
      </w:r>
      <w:r w:rsidR="006D0E42" w:rsidRPr="00BE680E">
        <w:t>defines the scope and applies to persons ‘</w:t>
      </w:r>
      <w:r w:rsidR="006D0E42" w:rsidRPr="00BE680E">
        <w:rPr>
          <w:color w:val="000000"/>
        </w:rPr>
        <w:t xml:space="preserve">with a view to marketing,’ So </w:t>
      </w:r>
      <w:proofErr w:type="spellStart"/>
      <w:r w:rsidR="006D0E42" w:rsidRPr="00BE680E">
        <w:rPr>
          <w:color w:val="000000"/>
        </w:rPr>
        <w:t>Semailles</w:t>
      </w:r>
      <w:proofErr w:type="spellEnd"/>
      <w:r w:rsidR="006D0E42" w:rsidRPr="00BE680E">
        <w:rPr>
          <w:color w:val="000000"/>
        </w:rPr>
        <w:t xml:space="preserve"> interprets the provision as not applying to gardeners. </w:t>
      </w:r>
      <w:r w:rsidR="00EF218D" w:rsidRPr="00BE680E">
        <w:rPr>
          <w:color w:val="000000"/>
        </w:rPr>
        <w:t xml:space="preserve">Furthermore, varieties registered in the categories ‘conservation’ and ‘with no intrinsic value’ may be </w:t>
      </w:r>
      <w:r w:rsidR="001F03F5" w:rsidRPr="00BE680E">
        <w:rPr>
          <w:color w:val="000000"/>
        </w:rPr>
        <w:t xml:space="preserve">marketed as regards gardeners. As regards </w:t>
      </w:r>
      <w:proofErr w:type="spellStart"/>
      <w:r w:rsidR="001F03F5" w:rsidRPr="00BE680E">
        <w:rPr>
          <w:color w:val="000000"/>
        </w:rPr>
        <w:t>Kokopelli</w:t>
      </w:r>
      <w:proofErr w:type="spellEnd"/>
      <w:r w:rsidR="001F03F5" w:rsidRPr="00BE680E">
        <w:rPr>
          <w:color w:val="000000"/>
        </w:rPr>
        <w:t>, its founder first experimented with the status of ‘</w:t>
      </w:r>
      <w:proofErr w:type="spellStart"/>
      <w:r w:rsidR="001F03F5" w:rsidRPr="00BE680E">
        <w:rPr>
          <w:color w:val="000000"/>
        </w:rPr>
        <w:t>entreprise</w:t>
      </w:r>
      <w:proofErr w:type="spellEnd"/>
      <w:r w:rsidR="001F03F5" w:rsidRPr="00BE680E">
        <w:rPr>
          <w:color w:val="000000"/>
        </w:rPr>
        <w:t xml:space="preserve">’ (Terre de </w:t>
      </w:r>
      <w:proofErr w:type="spellStart"/>
      <w:r w:rsidR="001F03F5" w:rsidRPr="00BE680E">
        <w:rPr>
          <w:color w:val="000000"/>
        </w:rPr>
        <w:t>Semences</w:t>
      </w:r>
      <w:proofErr w:type="spellEnd"/>
      <w:r w:rsidR="001F03F5" w:rsidRPr="00BE680E">
        <w:rPr>
          <w:color w:val="000000"/>
        </w:rPr>
        <w:t xml:space="preserve">) before arriving at the status of an association. He hopes by this means to get </w:t>
      </w:r>
      <w:r w:rsidR="00E91D06" w:rsidRPr="00BE680E">
        <w:rPr>
          <w:color w:val="000000"/>
        </w:rPr>
        <w:t>a</w:t>
      </w:r>
      <w:r w:rsidR="001F03F5" w:rsidRPr="00BE680E">
        <w:rPr>
          <w:color w:val="000000"/>
        </w:rPr>
        <w:t xml:space="preserve">round the legal limitations. The legal proceedings for sale of non-registered seed brought by the French state condemned the association for this practice. Thirdly, </w:t>
      </w:r>
      <w:proofErr w:type="spellStart"/>
      <w:r w:rsidR="001F03F5" w:rsidRPr="00BE680E">
        <w:rPr>
          <w:color w:val="000000"/>
        </w:rPr>
        <w:t>Kaol</w:t>
      </w:r>
      <w:proofErr w:type="spellEnd"/>
      <w:r w:rsidR="001F03F5" w:rsidRPr="00BE680E">
        <w:rPr>
          <w:color w:val="000000"/>
        </w:rPr>
        <w:t xml:space="preserve"> </w:t>
      </w:r>
      <w:proofErr w:type="spellStart"/>
      <w:r w:rsidR="001F03F5" w:rsidRPr="00BE680E">
        <w:rPr>
          <w:color w:val="000000"/>
        </w:rPr>
        <w:t>Kozh</w:t>
      </w:r>
      <w:proofErr w:type="spellEnd"/>
      <w:r w:rsidR="001F03F5" w:rsidRPr="00BE680E">
        <w:rPr>
          <w:color w:val="000000"/>
        </w:rPr>
        <w:t xml:space="preserve"> exists as a result of experiments undertaken by an INRA researcher with the </w:t>
      </w:r>
      <w:proofErr w:type="spellStart"/>
      <w:r w:rsidR="00E54A55" w:rsidRPr="00BE680E">
        <w:rPr>
          <w:rFonts w:ascii="Arial" w:hAnsi="Arial" w:cs="Arial"/>
        </w:rPr>
        <w:t>Agrobiological</w:t>
      </w:r>
      <w:proofErr w:type="spellEnd"/>
      <w:r w:rsidR="00E54A55" w:rsidRPr="00BE680E">
        <w:rPr>
          <w:rFonts w:ascii="Arial" w:hAnsi="Arial" w:cs="Arial"/>
        </w:rPr>
        <w:t xml:space="preserve"> Organic Initiative Platform Brittany at </w:t>
      </w:r>
      <w:proofErr w:type="spellStart"/>
      <w:r w:rsidR="00E54A55" w:rsidRPr="00BE680E">
        <w:rPr>
          <w:rFonts w:ascii="Arial" w:hAnsi="Arial" w:cs="Arial"/>
        </w:rPr>
        <w:t>Suscinio</w:t>
      </w:r>
      <w:proofErr w:type="spellEnd"/>
      <w:r w:rsidR="00E54A55" w:rsidRPr="00BE680E">
        <w:rPr>
          <w:rFonts w:ascii="Arial" w:hAnsi="Arial" w:cs="Arial"/>
        </w:rPr>
        <w:t xml:space="preserve"> (PAIS) </w:t>
      </w:r>
      <w:r w:rsidR="00EC5E62" w:rsidRPr="007753F2">
        <w:t>with respect to non-hybrid varieties adaptable to the techniques of Breton organic agriculture. In the light of these experiments, the practitioners of the three cases creat</w:t>
      </w:r>
      <w:r w:rsidR="00E91D06">
        <w:t>e</w:t>
      </w:r>
      <w:r w:rsidR="00EC5E62" w:rsidRPr="007753F2">
        <w:t xml:space="preserve"> a supportive relationship with plants that seeks to let them express themselves, while selecting them in the direction of their diverging and varied aspirations. On the basis of these experiments they are developing different forms </w:t>
      </w:r>
      <w:r w:rsidR="00EC5E62" w:rsidRPr="00BE680E">
        <w:t xml:space="preserve">and approaches for the continued existence of their varieties. They </w:t>
      </w:r>
      <w:proofErr w:type="spellStart"/>
      <w:r w:rsidR="00EC5E62" w:rsidRPr="00BE680E">
        <w:t>publicise</w:t>
      </w:r>
      <w:proofErr w:type="spellEnd"/>
      <w:r w:rsidR="00EC5E62" w:rsidRPr="00BE680E">
        <w:t xml:space="preserve"> them. </w:t>
      </w:r>
      <w:proofErr w:type="spellStart"/>
      <w:r w:rsidR="00DB1F9D" w:rsidRPr="00BE680E">
        <w:t>Semailles</w:t>
      </w:r>
      <w:proofErr w:type="spellEnd"/>
      <w:r w:rsidR="00AC5E1D" w:rsidRPr="00BE680E">
        <w:t>,</w:t>
      </w:r>
      <w:r w:rsidR="00DB1F9D" w:rsidRPr="00BE680E">
        <w:t xml:space="preserve"> and the collectiv</w:t>
      </w:r>
      <w:r w:rsidR="00E91D06" w:rsidRPr="00BE680E">
        <w:rPr>
          <w:rStyle w:val="Marquedannotation"/>
          <w:rFonts w:eastAsiaTheme="minorEastAsia"/>
          <w:sz w:val="24"/>
          <w:szCs w:val="24"/>
          <w:lang w:eastAsia="fr-FR"/>
        </w:rPr>
        <w:t>e</w:t>
      </w:r>
      <w:r w:rsidR="00DB1F9D" w:rsidRPr="00BE680E">
        <w:t xml:space="preserve"> in which </w:t>
      </w:r>
      <w:proofErr w:type="spellStart"/>
      <w:r w:rsidR="00BE680E" w:rsidRPr="00BE680E">
        <w:t>Semailles</w:t>
      </w:r>
      <w:proofErr w:type="spellEnd"/>
      <w:r w:rsidR="00BE680E" w:rsidRPr="00BE680E">
        <w:t xml:space="preserve"> </w:t>
      </w:r>
      <w:r w:rsidR="00DB1F9D" w:rsidRPr="00BE680E">
        <w:t>is a member</w:t>
      </w:r>
      <w:r w:rsidR="00AC5E1D" w:rsidRPr="00BE680E">
        <w:t>,</w:t>
      </w:r>
      <w:r w:rsidR="00E54A55" w:rsidRPr="00BE680E">
        <w:t xml:space="preserve"> (</w:t>
      </w:r>
      <w:r w:rsidR="00DB1F9D" w:rsidRPr="00BE680E">
        <w:t xml:space="preserve">Les </w:t>
      </w:r>
      <w:proofErr w:type="spellStart"/>
      <w:r w:rsidR="00DB1F9D" w:rsidRPr="00BE680E">
        <w:t>Croqueurs</w:t>
      </w:r>
      <w:proofErr w:type="spellEnd"/>
      <w:r w:rsidR="00DB1F9D" w:rsidRPr="00BE680E">
        <w:t xml:space="preserve"> de </w:t>
      </w:r>
      <w:proofErr w:type="spellStart"/>
      <w:r w:rsidR="00DB1F9D" w:rsidRPr="00BE680E">
        <w:t>Carottes</w:t>
      </w:r>
      <w:proofErr w:type="spellEnd"/>
      <w:r w:rsidR="00DB1F9D" w:rsidRPr="00BE680E">
        <w:t xml:space="preserve">) </w:t>
      </w:r>
      <w:r w:rsidR="00A14158" w:rsidRPr="00BE680E">
        <w:t>is developing an identity as artisan seed</w:t>
      </w:r>
      <w:r w:rsidR="00AC5E1D" w:rsidRPr="00BE680E">
        <w:t xml:space="preserve"> </w:t>
      </w:r>
      <w:r w:rsidR="00A14158" w:rsidRPr="00BE680E">
        <w:t>grower, and constructing an identity that bears an identity other than DHS,</w:t>
      </w:r>
      <w:r w:rsidR="00A14158">
        <w:t xml:space="preserve"> both for the seed and the practitioners.</w:t>
      </w:r>
    </w:p>
    <w:p w14:paraId="40F047A2" w14:textId="3AA3B1CC" w:rsidR="00E324A8" w:rsidRPr="00DB1F9D" w:rsidRDefault="00E324A8" w:rsidP="001E1E02"/>
    <w:p w14:paraId="60503A1C" w14:textId="780AC43C" w:rsidR="00A14158" w:rsidRPr="00701987" w:rsidRDefault="00A14158" w:rsidP="001E1E02">
      <w:r w:rsidRPr="00701987">
        <w:t xml:space="preserve">By </w:t>
      </w:r>
      <w:proofErr w:type="spellStart"/>
      <w:r w:rsidRPr="00701987">
        <w:t>publicising</w:t>
      </w:r>
      <w:proofErr w:type="spellEnd"/>
      <w:r w:rsidRPr="00701987">
        <w:t xml:space="preserve"> through putting into circulation pack</w:t>
      </w:r>
      <w:r>
        <w:t>ets of seeds of old</w:t>
      </w:r>
      <w:r w:rsidR="00A330C7">
        <w:t xml:space="preserve"> </w:t>
      </w:r>
      <w:r w:rsidRPr="00701987">
        <w:t>varieties</w:t>
      </w:r>
      <w:r>
        <w:t xml:space="preserve">, </w:t>
      </w:r>
      <w:proofErr w:type="spellStart"/>
      <w:r>
        <w:t>Semailles</w:t>
      </w:r>
      <w:proofErr w:type="spellEnd"/>
      <w:r>
        <w:t xml:space="preserve"> makes itself known in part by its clients as the bearer of an injustice. As for </w:t>
      </w:r>
      <w:proofErr w:type="spellStart"/>
      <w:r>
        <w:t>Kokopelli</w:t>
      </w:r>
      <w:proofErr w:type="spellEnd"/>
      <w:r>
        <w:t xml:space="preserve">, on the basis </w:t>
      </w:r>
      <w:r w:rsidR="00325C36">
        <w:t>o</w:t>
      </w:r>
      <w:r>
        <w:t xml:space="preserve">f ‘open pollination’ it organizes a double freedom, that of </w:t>
      </w:r>
      <w:proofErr w:type="spellStart"/>
      <w:r>
        <w:t>pollinisation</w:t>
      </w:r>
      <w:proofErr w:type="spellEnd"/>
      <w:r>
        <w:t xml:space="preserve"> and that of circulation. The association calls in the name of co-evolution with Mother Earth for exi</w:t>
      </w:r>
      <w:r w:rsidR="00325C36">
        <w:t xml:space="preserve">stence through disobedience. </w:t>
      </w:r>
      <w:proofErr w:type="spellStart"/>
      <w:r w:rsidR="00E54A55">
        <w:t>K</w:t>
      </w:r>
      <w:r>
        <w:t>a</w:t>
      </w:r>
      <w:r w:rsidR="00E54A55">
        <w:t>o</w:t>
      </w:r>
      <w:r>
        <w:t>l</w:t>
      </w:r>
      <w:proofErr w:type="spellEnd"/>
      <w:r>
        <w:t xml:space="preserve"> </w:t>
      </w:r>
      <w:proofErr w:type="spellStart"/>
      <w:r>
        <w:t>Kozh</w:t>
      </w:r>
      <w:proofErr w:type="spellEnd"/>
      <w:r w:rsidR="00325C36">
        <w:t xml:space="preserve"> tries to engage with ‘eaters’ through the market (</w:t>
      </w:r>
      <w:proofErr w:type="spellStart"/>
      <w:r w:rsidR="00325C36" w:rsidRPr="000D28C6">
        <w:t>Biocoop</w:t>
      </w:r>
      <w:proofErr w:type="spellEnd"/>
      <w:r w:rsidR="00325C36">
        <w:t>, Carrefour)</w:t>
      </w:r>
      <w:r w:rsidR="00325C36" w:rsidRPr="000D28C6">
        <w:t>.</w:t>
      </w:r>
      <w:r w:rsidR="00325C36">
        <w:t xml:space="preserve"> The three cases demonstrate, through their practices, the existence of mass selection and seek its recognition.</w:t>
      </w:r>
    </w:p>
    <w:p w14:paraId="06864A06" w14:textId="77777777" w:rsidR="00A14158" w:rsidRPr="00701987" w:rsidRDefault="00A14158" w:rsidP="001E1E02"/>
    <w:p w14:paraId="1C69A4A9" w14:textId="301EAB2C" w:rsidR="00303B4E" w:rsidRPr="007D6336" w:rsidRDefault="00303B4E" w:rsidP="001E1E02">
      <w:r w:rsidRPr="00701987">
        <w:t xml:space="preserve">The right to </w:t>
      </w:r>
      <w:proofErr w:type="gramStart"/>
      <w:r w:rsidRPr="00701987">
        <w:t>exist,</w:t>
      </w:r>
      <w:proofErr w:type="gramEnd"/>
      <w:r w:rsidRPr="00701987">
        <w:t xml:space="preserve"> achieved in the three cases, leads one to no lon</w:t>
      </w:r>
      <w:r w:rsidRPr="00303B4E">
        <w:t xml:space="preserve">ger deny </w:t>
      </w:r>
      <w:r>
        <w:t xml:space="preserve">the existence of </w:t>
      </w:r>
      <w:r w:rsidRPr="00701987">
        <w:t xml:space="preserve">approaches </w:t>
      </w:r>
      <w:r w:rsidR="00E54A55">
        <w:t>other than DU</w:t>
      </w:r>
      <w:r>
        <w:t xml:space="preserve">S. Even as a minority, they ask to leave the margins where they are tolerated. </w:t>
      </w:r>
      <w:r w:rsidRPr="003E56F3">
        <w:t xml:space="preserve">To do so, they </w:t>
      </w:r>
      <w:r w:rsidRPr="00701987">
        <w:t xml:space="preserve">can draw on a public who maintains the visibility of their existence through purchase and </w:t>
      </w:r>
      <w:r w:rsidR="003E56F3">
        <w:t xml:space="preserve">advocacy. </w:t>
      </w:r>
      <w:r w:rsidR="007D6336">
        <w:t>From there, full legal recognition becomes a dema</w:t>
      </w:r>
      <w:r w:rsidR="00E54A55">
        <w:t xml:space="preserve">nd. As a </w:t>
      </w:r>
      <w:r w:rsidR="00E54A55">
        <w:lastRenderedPageBreak/>
        <w:t>corollary, DU</w:t>
      </w:r>
      <w:r w:rsidR="007D6336">
        <w:t>S is no longer entitled to the exclusive d</w:t>
      </w:r>
      <w:r w:rsidR="00831D9A">
        <w:t xml:space="preserve">efinition of </w:t>
      </w:r>
      <w:r w:rsidR="007D6336">
        <w:t xml:space="preserve">‘good’ seed entitled to circulation to the exclusion of all other seed. </w:t>
      </w:r>
      <w:r w:rsidR="003E3243">
        <w:t>T</w:t>
      </w:r>
      <w:r w:rsidR="007D6336">
        <w:t xml:space="preserve">hat </w:t>
      </w:r>
      <w:r w:rsidR="003E3243">
        <w:t xml:space="preserve">also </w:t>
      </w:r>
      <w:r w:rsidR="007D6336">
        <w:t>does not signify complete relativity between all seeds. The responsibility of collectives to defend their view as to wha</w:t>
      </w:r>
      <w:r w:rsidR="003E3243">
        <w:t>t is good seed is based on trust</w:t>
      </w:r>
      <w:r w:rsidR="007D6336">
        <w:t xml:space="preserve"> </w:t>
      </w:r>
      <w:r w:rsidR="007D6336">
        <w:fldChar w:fldCharType="begin"/>
      </w:r>
      <w:r w:rsidR="007D6336" w:rsidRPr="00701987">
        <w:instrText xml:space="preserve"> ADDIN ZOTERO_ITEM CSL_CITATION {"citationID":"Sp1cLzcu","properties":{"formattedCitation":"(Karpik 1996)","plainCitation":"(Karpik 1996)","noteIndex":0},"citationItems":[{"id":2,"uris":["http://zotero.org/users/4620391/items/5RMKTW24"],"uri":["http://zotero.org/users/4620391/items/5RMKTW24"],"itemData":{"id":2,"type":"article-journal","title":"Dispositifs de confiance et engagements crédibles","container-title":"Sociologie du travail","page":"527-550","volume":"38 n°4","author":[{"family":"Karpik","given":"Lucien"}],"issued":{"date-parts":[["1996",11]]}}}],"schema":"https://github.com/citation-style-language/schema/raw/master/csl-citation.json"} </w:instrText>
      </w:r>
      <w:r w:rsidR="007D6336">
        <w:fldChar w:fldCharType="separate"/>
      </w:r>
      <w:r w:rsidR="007D6336" w:rsidRPr="00701987">
        <w:rPr>
          <w:noProof/>
        </w:rPr>
        <w:t>(Karpik 1996)</w:t>
      </w:r>
      <w:r w:rsidR="007D6336">
        <w:fldChar w:fldCharType="end"/>
      </w:r>
      <w:r w:rsidR="007D6336" w:rsidRPr="00701987">
        <w:rPr>
          <w:noProof/>
        </w:rPr>
        <w:t>.</w:t>
      </w:r>
    </w:p>
    <w:p w14:paraId="10E49B31" w14:textId="77777777" w:rsidR="007D6336" w:rsidRPr="00081938" w:rsidRDefault="007D6336" w:rsidP="001E1E02"/>
    <w:p w14:paraId="544210E1" w14:textId="65017A51" w:rsidR="007D6336" w:rsidRPr="00701987" w:rsidRDefault="007D6336" w:rsidP="001E1E02">
      <w:r w:rsidRPr="00701987">
        <w:t xml:space="preserve">With respect to ‘users’ they undertake to comply with their </w:t>
      </w:r>
      <w:r w:rsidR="00081938">
        <w:t xml:space="preserve">own prescriptions (for example </w:t>
      </w:r>
      <w:r w:rsidR="009E03DD">
        <w:t>pureness</w:t>
      </w:r>
      <w:r w:rsidRPr="00701987">
        <w:t xml:space="preserve">, germination rate, </w:t>
      </w:r>
      <w:r>
        <w:t>weight…)</w:t>
      </w:r>
      <w:r w:rsidR="00FB2445">
        <w:t xml:space="preserve">. That implies accepting a diversity of approaches, which vary according to </w:t>
      </w:r>
      <w:r w:rsidR="00B5482F">
        <w:t xml:space="preserve">the </w:t>
      </w:r>
      <w:r w:rsidR="00FB2445">
        <w:t xml:space="preserve">markets </w:t>
      </w:r>
      <w:r w:rsidR="00B5482F">
        <w:t>where the seed is circulating.</w:t>
      </w:r>
      <w:r w:rsidR="000E6F90">
        <w:t xml:space="preserve"> In order to arrive at this recognition, members of the public concerned seek to create spaces for </w:t>
      </w:r>
      <w:proofErr w:type="gramStart"/>
      <w:r w:rsidR="000E6F90">
        <w:t>debate which</w:t>
      </w:r>
      <w:proofErr w:type="gramEnd"/>
      <w:r w:rsidR="000E6F90">
        <w:t xml:space="preserve"> include all the stakeholders (including non-humans). The pathway is brought about through</w:t>
      </w:r>
      <w:r w:rsidR="009E03DD">
        <w:t xml:space="preserve"> pressure (maintenance and propa</w:t>
      </w:r>
      <w:r w:rsidR="00E54A55">
        <w:t>gation, putting non DU</w:t>
      </w:r>
      <w:r w:rsidR="000E6F90">
        <w:t xml:space="preserve">S seed into circulation, petitions, media activities), through dialogue, by the market. </w:t>
      </w:r>
      <w:r w:rsidR="00634190">
        <w:t>But everyone does not share the same approaches as regards recognition. There is a gradient that goes from a request to strengthen the public domain (</w:t>
      </w:r>
      <w:proofErr w:type="spellStart"/>
      <w:r w:rsidR="00634190">
        <w:t>Kokopelli</w:t>
      </w:r>
      <w:proofErr w:type="spellEnd"/>
      <w:r w:rsidR="00634190">
        <w:t>) to regulatory registration (</w:t>
      </w:r>
      <w:proofErr w:type="spellStart"/>
      <w:r w:rsidR="00634190">
        <w:t>Semailles</w:t>
      </w:r>
      <w:proofErr w:type="spellEnd"/>
      <w:r w:rsidR="00634190">
        <w:t xml:space="preserve"> </w:t>
      </w:r>
      <w:r w:rsidR="009E03DD">
        <w:t>shared</w:t>
      </w:r>
      <w:r w:rsidR="00634190">
        <w:t xml:space="preserve"> by </w:t>
      </w:r>
      <w:proofErr w:type="spellStart"/>
      <w:r w:rsidR="00634190">
        <w:t>Réseau</w:t>
      </w:r>
      <w:proofErr w:type="spellEnd"/>
      <w:r w:rsidR="00634190">
        <w:t xml:space="preserve"> </w:t>
      </w:r>
      <w:proofErr w:type="spellStart"/>
      <w:r w:rsidR="00634190">
        <w:t>Semences</w:t>
      </w:r>
      <w:proofErr w:type="spellEnd"/>
      <w:r w:rsidR="00634190">
        <w:t xml:space="preserve"> </w:t>
      </w:r>
      <w:proofErr w:type="spellStart"/>
      <w:r w:rsidR="00634190">
        <w:t>Paysannes</w:t>
      </w:r>
      <w:proofErr w:type="spellEnd"/>
      <w:r w:rsidR="00634190">
        <w:t>) passing by shared practices (</w:t>
      </w:r>
      <w:proofErr w:type="spellStart"/>
      <w:r w:rsidR="00634190">
        <w:t>Kaol</w:t>
      </w:r>
      <w:proofErr w:type="spellEnd"/>
      <w:r w:rsidR="00634190">
        <w:t xml:space="preserve"> </w:t>
      </w:r>
      <w:proofErr w:type="spellStart"/>
      <w:r w:rsidR="00634190">
        <w:t>Kozh</w:t>
      </w:r>
      <w:proofErr w:type="spellEnd"/>
      <w:r w:rsidR="00634190">
        <w:t>).</w:t>
      </w:r>
    </w:p>
    <w:p w14:paraId="105912A3" w14:textId="77777777" w:rsidR="00FC3FF8" w:rsidRPr="00701987" w:rsidRDefault="00FC3FF8" w:rsidP="001E1E02"/>
    <w:p w14:paraId="2944A87E" w14:textId="21E14518" w:rsidR="00634190" w:rsidRDefault="007E14EE" w:rsidP="001E1E02">
      <w:r>
        <w:t xml:space="preserve">By means of the ‘population’ approach, the range of selection criteria </w:t>
      </w:r>
      <w:r w:rsidR="0068688D">
        <w:t>is opened</w:t>
      </w:r>
      <w:r>
        <w:t xml:space="preserve"> up and replaces </w:t>
      </w:r>
      <w:r w:rsidR="0068688D">
        <w:t xml:space="preserve">the </w:t>
      </w:r>
      <w:r>
        <w:t xml:space="preserve">imposing of equivalence between individuals (homogeneity), and so heterogeneity within a population leaves more possibility for the plant to express its singularity. </w:t>
      </w:r>
      <w:r w:rsidR="00E615C9">
        <w:t xml:space="preserve">Some practitioners </w:t>
      </w:r>
      <w:r w:rsidR="0026470C">
        <w:t xml:space="preserve">reckon that they co-learn through a supportive relationship </w:t>
      </w:r>
      <w:r w:rsidR="0026470C" w:rsidRPr="00BE680E">
        <w:t>with a plant. This point deserves much greater attention. In the relationship, seed, plants and seed bearers</w:t>
      </w:r>
      <w:r w:rsidR="00B17A43" w:rsidRPr="00BE680E">
        <w:t xml:space="preserve"> </w:t>
      </w:r>
      <w:r w:rsidR="00B17A43" w:rsidRPr="00BE680E">
        <w:rPr>
          <w:rFonts w:ascii="Times Roman" w:hAnsi="Times Roman" w:cs="Arial"/>
        </w:rPr>
        <w:t>(plants grown and selected for harvesting seeds)</w:t>
      </w:r>
      <w:r w:rsidR="0026470C" w:rsidRPr="00BE680E">
        <w:t xml:space="preserve"> come together as</w:t>
      </w:r>
      <w:r w:rsidR="0026470C">
        <w:t xml:space="preserve"> stakeholders for justice (interspecies justice) </w:t>
      </w:r>
      <w:r w:rsidR="0068688D">
        <w:t>alongside the inter- and intra-</w:t>
      </w:r>
      <w:r w:rsidR="0026470C">
        <w:t>generational dimensions.</w:t>
      </w:r>
    </w:p>
    <w:p w14:paraId="587C3B34" w14:textId="77777777" w:rsidR="007E14EE" w:rsidRPr="00701987" w:rsidRDefault="007E14EE" w:rsidP="001E1E02"/>
    <w:p w14:paraId="3B6118D8" w14:textId="3C811927" w:rsidR="007E14EE" w:rsidRDefault="00A25577" w:rsidP="001E1E02">
      <w:r>
        <w:t xml:space="preserve">Reopening the definition of what is a ‘good’ variety calls into question the stability organized </w:t>
      </w:r>
    </w:p>
    <w:p w14:paraId="540EB33B" w14:textId="6C37DAE5" w:rsidR="00A25577" w:rsidRPr="000505E6" w:rsidRDefault="00A25577" w:rsidP="001E1E02">
      <w:proofErr w:type="gramStart"/>
      <w:r>
        <w:t>around</w:t>
      </w:r>
      <w:proofErr w:type="gramEnd"/>
      <w:r>
        <w:t xml:space="preserve"> the very definition of variety as fixed within the meaning of </w:t>
      </w:r>
      <w:r>
        <w:fldChar w:fldCharType="begin"/>
      </w:r>
      <w:r w:rsidRPr="00701987">
        <w:instrText xml:space="preserve"> ADDIN ZOTERO_ITEM CSL_CITATION {"citationID":"uJqereZS","properties":{"formattedCitation":"(Bustarret 1944)","plainCitation":"(Bustarret 1944)","dontUpdate":true,"noteIndex":0},"citationItems":[{"id":187,"uris":["http://zotero.org/users/4620391/items/PJCYAHS5"],"uri":["http://zotero.org/users/4620391/items/PJCYAHS5"],"itemData":{"id":187,"type":"article-journal","title":"Variétés et variations","container-title":"Annales Agronomiques","page":"336-363","volume":"14","author":[{"family":"Bustarret","given":"Jean"}],"issued":{"date-parts":[["1944"]]}}}],"schema":"https://github.com/citation-style-language/schema/raw/master/csl-citation.json"} </w:instrText>
      </w:r>
      <w:r>
        <w:fldChar w:fldCharType="separate"/>
      </w:r>
      <w:r w:rsidRPr="00701987">
        <w:rPr>
          <w:noProof/>
        </w:rPr>
        <w:t>Bustarret (1944)</w:t>
      </w:r>
      <w:r>
        <w:fldChar w:fldCharType="end"/>
      </w:r>
      <w:r w:rsidRPr="00701987">
        <w:t xml:space="preserve">. </w:t>
      </w:r>
      <w:r w:rsidRPr="00CB30A1">
        <w:t xml:space="preserve">Making </w:t>
      </w:r>
      <w:r w:rsidRPr="00701987">
        <w:t xml:space="preserve">the circulation practices </w:t>
      </w:r>
      <w:r w:rsidR="004D261B">
        <w:t>of the non-</w:t>
      </w:r>
      <w:r w:rsidR="00B17A43">
        <w:t>DU</w:t>
      </w:r>
      <w:r w:rsidRPr="00701987">
        <w:t>S seed</w:t>
      </w:r>
      <w:r w:rsidR="000505E6">
        <w:t xml:space="preserve"> </w:t>
      </w:r>
      <w:r w:rsidR="000505E6" w:rsidRPr="00340675">
        <w:t>public</w:t>
      </w:r>
      <w:r w:rsidR="000505E6">
        <w:t xml:space="preserve"> serves to stimulate the active interest of different stakeholders (politicians, citizen movements, farmers, journalists, </w:t>
      </w:r>
      <w:proofErr w:type="spellStart"/>
      <w:r w:rsidR="000505E6">
        <w:t>entreprises</w:t>
      </w:r>
      <w:proofErr w:type="spellEnd"/>
      <w:r w:rsidR="000505E6">
        <w:t xml:space="preserve">, wholesale distribution). </w:t>
      </w:r>
      <w:r w:rsidR="000505E6" w:rsidRPr="00BE680E">
        <w:t xml:space="preserve">Up until now the </w:t>
      </w:r>
      <w:r w:rsidR="00B17A43" w:rsidRPr="00BE680E">
        <w:t>DUS lock-in</w:t>
      </w:r>
      <w:r w:rsidR="004D261B" w:rsidRPr="00BE680E">
        <w:t xml:space="preserve"> of </w:t>
      </w:r>
      <w:r w:rsidR="000505E6" w:rsidRPr="00BE680E">
        <w:t>has</w:t>
      </w:r>
      <w:r w:rsidR="000505E6">
        <w:t xml:space="preserve"> resisted, but it is weakening. We see that in the revision of the regulatory framework for organic agriculture </w:t>
      </w:r>
      <w:r w:rsidR="000505E6">
        <w:fldChar w:fldCharType="begin"/>
      </w:r>
      <w:r w:rsidR="000505E6" w:rsidRPr="00701987">
        <w:instrText xml:space="preserve"> ADDIN ZOTERO_ITEM CSL_CITATION {"citationID":"JSONetJY","properties":{"formattedCitation":"(Roger 2017)","plainCitation":"(Roger 2017)","noteIndex":0},"citationItems":[{"id":69,"uris":["http://zotero.org/users/4620391/items/IGQ2KUR7"],"uri":["http://zotero.org/users/4620391/items/IGQ2KUR7"],"itemData":{"id":69,"type":"webpage","title":"Agriculture bio et semences : vers la réapparition de nos « belles et goûteuse variétés de pays » sur nos marchés","author":[{"family":"Roger","given":"Anne-Françoise"}],"issued":{"date-parts":[["2017"]]}}}],"schema":"https://github.com/citation-style-language/schema/raw/master/csl-citation.json"} </w:instrText>
      </w:r>
      <w:r w:rsidR="000505E6">
        <w:fldChar w:fldCharType="separate"/>
      </w:r>
      <w:r w:rsidR="000505E6" w:rsidRPr="00701987">
        <w:rPr>
          <w:noProof/>
        </w:rPr>
        <w:t>(Roger 2017)</w:t>
      </w:r>
      <w:r w:rsidR="000505E6">
        <w:fldChar w:fldCharType="end"/>
      </w:r>
      <w:r w:rsidR="000505E6" w:rsidRPr="00701987">
        <w:t>.</w:t>
      </w:r>
      <w:r w:rsidR="000505E6">
        <w:t xml:space="preserve"> This revision opens the possibility of putting population seed into circulation for organic agriculture. However, some defenders of ‘cultivated biodiversity’ fear opening the door to biotechnological seed.</w:t>
      </w:r>
    </w:p>
    <w:p w14:paraId="07D107F0" w14:textId="3841F66F" w:rsidR="00A25577" w:rsidRPr="00CB30A1" w:rsidRDefault="00A25577" w:rsidP="001E1E02"/>
    <w:p w14:paraId="5597CE66" w14:textId="6E383609" w:rsidR="00A25577" w:rsidRPr="00701987" w:rsidRDefault="00050CA2" w:rsidP="001E1E02">
      <w:pPr>
        <w:rPr>
          <w:b/>
        </w:rPr>
      </w:pPr>
      <w:r w:rsidRPr="00701987">
        <w:rPr>
          <w:b/>
        </w:rPr>
        <w:t>COMMENTS</w:t>
      </w:r>
    </w:p>
    <w:p w14:paraId="6CC88E02" w14:textId="7EFF9B2F" w:rsidR="00C62960" w:rsidRPr="003F5419" w:rsidRDefault="004F0C8F" w:rsidP="001E1E02">
      <w:pPr>
        <w:rPr>
          <w:noProof/>
        </w:rPr>
      </w:pPr>
      <w:r>
        <w:t xml:space="preserve">One method to strengthen the existence and recognition of ‘cultivated biodiversity’ </w:t>
      </w:r>
      <w:r w:rsidR="00C62960">
        <w:t xml:space="preserve">is to develop indicators that render its existence visible scientifically </w:t>
      </w:r>
      <w:r w:rsidR="00C62960">
        <w:rPr>
          <w:noProof/>
        </w:rPr>
        <w:t>(</w:t>
      </w:r>
      <w:r w:rsidR="00C62960" w:rsidRPr="00701987">
        <w:rPr>
          <w:noProof/>
        </w:rPr>
        <w:t>Bonnin et al. 2014; Goffaux et al. 2011</w:t>
      </w:r>
      <w:r w:rsidR="00C62960">
        <w:rPr>
          <w:noProof/>
        </w:rPr>
        <w:t xml:space="preserve">). Recognition also implies a claim to existance and is strengthened by material for this existence (for example co-construction of knowledge in participative research programmes). To be recognised and be able to participate, the challenge for supporters of ‘cultivated biodiversity’ is to move from singularity to plurality in the method of defining what is seed having a right to circulation. That implies recognising and taking into account the different speces and arrangements for putting into circulation. In order to avoid broad standardisations which </w:t>
      </w:r>
      <w:r w:rsidR="003F5419">
        <w:rPr>
          <w:noProof/>
        </w:rPr>
        <w:t xml:space="preserve">rigidify or exclude seeds and practitioners, ecological justice proposes an additional channel. It is one that implies taking into account the relationship with plants and seeds. Would this be the next step after experimentation, demonstration of existence, of managing to allow recognition?  Would you as a practitioner, scientist or producer affirm and assure, alongside agricultural practices, the existence of ‘sensitive’ practices that contribute through relationships to the development of the plant, seed bearer, seed? Would this be a  fourth dimension of the triangle of agroecology </w:t>
      </w:r>
      <w:r w:rsidR="003F5419">
        <w:fldChar w:fldCharType="begin"/>
      </w:r>
      <w:r w:rsidR="003F5419" w:rsidRPr="00701987">
        <w:instrText xml:space="preserve"> ADDIN ZOTERO_ITEM CSL_CITATION {"citationID":"UOw2x5wW","properties":{"formattedCitation":"(Stassart et al. 2012)","plainCitation":"(Stassart et al. 2012)","noteIndex":0},"citationItems":[{"id":268,"uris":["http://zotero.org/users/4620391/items/WJ2QHYJP"],"uri":["http://zotero.org/users/4620391/items/WJ2QHYJP"],"itemData":{"id":268,"type":"chapter","title":"Qu'est-ce que l'agroécologie ?","container-title":"Agroéocologie, entre pratiques et sciences sociales","publisher":"Educagri","publisher-place":"Dijon","page":"25-51","event-place":"Dijon","author":[{"family":"Stassart","given":"Pierre M."},{"family":"Baret","given":"Ph"},{"family":"Grégoire J-CL","given":""},{"family":"Hance","given":"T. H."},{"family":"Mormont","given":"M."},{"family":"Reheul","given":"D."},{"family":"Stilman","given":"D."},{"family":"Vanloqueren","given":"Gaëtan"},{"family":"Visser","given":"M."}],"issued":{"date-parts":[["2012"]]}}}],"schema":"https://github.com/citation-style-language/schema/raw/master/csl-citation.json"} </w:instrText>
      </w:r>
      <w:r w:rsidR="003F5419">
        <w:fldChar w:fldCharType="separate"/>
      </w:r>
      <w:r w:rsidR="003F5419" w:rsidRPr="00701987">
        <w:rPr>
          <w:noProof/>
        </w:rPr>
        <w:t>(Stassart et al. 2012)</w:t>
      </w:r>
      <w:r w:rsidR="003F5419">
        <w:fldChar w:fldCharType="end"/>
      </w:r>
      <w:r w:rsidR="003F5419" w:rsidRPr="00701987">
        <w:t>?</w:t>
      </w:r>
      <w:r w:rsidR="003F5419">
        <w:t xml:space="preserve"> </w:t>
      </w:r>
      <w:r w:rsidR="003F5419">
        <w:rPr>
          <w:noProof/>
        </w:rPr>
        <w:t xml:space="preserve">A fundamental question </w:t>
      </w:r>
      <w:r w:rsidR="003F5419">
        <w:rPr>
          <w:noProof/>
        </w:rPr>
        <w:lastRenderedPageBreak/>
        <w:t>for ecological justice if it wants to go beyond the anthropocentric limits of environmental justice. The second central point is to maintain varietal, social, and sociovarietal heterogeneities through open recognition</w:t>
      </w:r>
      <w:r w:rsidR="00050CA2">
        <w:rPr>
          <w:noProof/>
        </w:rPr>
        <w:t>, which brings together without crushing, which binds without unifying. Which, as proposed by Stengers (</w:t>
      </w:r>
      <w:r w:rsidR="00050CA2" w:rsidRPr="004D2FB9">
        <w:rPr>
          <w:noProof/>
        </w:rPr>
        <w:t>2006) ‘ecologises’.</w:t>
      </w:r>
    </w:p>
    <w:p w14:paraId="0689147E" w14:textId="77777777" w:rsidR="004F0C8F" w:rsidRPr="004D2FB9" w:rsidRDefault="004F0C8F" w:rsidP="001E1E02"/>
    <w:p w14:paraId="304954BA" w14:textId="3FFBF4F0" w:rsidR="001E1E02" w:rsidRPr="004D2FB9" w:rsidRDefault="00050CA2" w:rsidP="00701987">
      <w:pPr>
        <w:pStyle w:val="Title1"/>
        <w:rPr>
          <w:lang w:val="en-US"/>
        </w:rPr>
      </w:pPr>
      <w:r w:rsidRPr="004D2FB9">
        <w:rPr>
          <w:lang w:val="en-US"/>
        </w:rPr>
        <w:t>BIBLIOGRAPHY</w:t>
      </w:r>
    </w:p>
    <w:p w14:paraId="554BF68E" w14:textId="2453A5A0" w:rsidR="00050CA2" w:rsidRPr="00BA5320" w:rsidRDefault="00050CA2" w:rsidP="00050CA2">
      <w:pPr>
        <w:pStyle w:val="Bibliography1"/>
        <w:rPr>
          <w:sz w:val="20"/>
        </w:rPr>
      </w:pPr>
      <w:proofErr w:type="spellStart"/>
      <w:r>
        <w:rPr>
          <w:sz w:val="20"/>
        </w:rPr>
        <w:t>Bonneuil</w:t>
      </w:r>
      <w:proofErr w:type="spellEnd"/>
      <w:r>
        <w:rPr>
          <w:sz w:val="20"/>
        </w:rPr>
        <w:t xml:space="preserve">, Christophe, </w:t>
      </w:r>
      <w:proofErr w:type="spellStart"/>
      <w:r>
        <w:rPr>
          <w:sz w:val="20"/>
        </w:rPr>
        <w:t>and</w:t>
      </w:r>
      <w:proofErr w:type="spellEnd"/>
      <w:r w:rsidRPr="00BA5320">
        <w:rPr>
          <w:sz w:val="20"/>
        </w:rPr>
        <w:t xml:space="preserve"> Marianna </w:t>
      </w:r>
      <w:proofErr w:type="spellStart"/>
      <w:r w:rsidRPr="00BA5320">
        <w:rPr>
          <w:sz w:val="20"/>
        </w:rPr>
        <w:t>Fenzi</w:t>
      </w:r>
      <w:proofErr w:type="spellEnd"/>
      <w:r w:rsidRPr="00BA5320">
        <w:rPr>
          <w:sz w:val="20"/>
        </w:rPr>
        <w:t xml:space="preserve">. 2011. « Des </w:t>
      </w:r>
      <w:proofErr w:type="spellStart"/>
      <w:r w:rsidRPr="00BA5320">
        <w:rPr>
          <w:sz w:val="20"/>
        </w:rPr>
        <w:t>ressources</w:t>
      </w:r>
      <w:proofErr w:type="spellEnd"/>
      <w:r w:rsidRPr="00BA5320">
        <w:rPr>
          <w:sz w:val="20"/>
        </w:rPr>
        <w:t xml:space="preserve"> </w:t>
      </w:r>
      <w:proofErr w:type="spellStart"/>
      <w:r w:rsidRPr="00BA5320">
        <w:rPr>
          <w:sz w:val="20"/>
        </w:rPr>
        <w:t>génétiques</w:t>
      </w:r>
      <w:proofErr w:type="spellEnd"/>
      <w:r w:rsidRPr="00BA5320">
        <w:rPr>
          <w:sz w:val="20"/>
        </w:rPr>
        <w:t xml:space="preserve"> à la </w:t>
      </w:r>
      <w:proofErr w:type="spellStart"/>
      <w:r w:rsidRPr="00BA5320">
        <w:rPr>
          <w:sz w:val="20"/>
        </w:rPr>
        <w:t>biodiversité</w:t>
      </w:r>
      <w:proofErr w:type="spellEnd"/>
      <w:r w:rsidRPr="00BA5320">
        <w:rPr>
          <w:sz w:val="20"/>
        </w:rPr>
        <w:t xml:space="preserve"> </w:t>
      </w:r>
      <w:proofErr w:type="spellStart"/>
      <w:r w:rsidRPr="00BA5320">
        <w:rPr>
          <w:sz w:val="20"/>
        </w:rPr>
        <w:t>cultivée</w:t>
      </w:r>
      <w:proofErr w:type="spellEnd"/>
      <w:r w:rsidRPr="00BA5320">
        <w:rPr>
          <w:sz w:val="20"/>
        </w:rPr>
        <w:t xml:space="preserve">, Abstract, </w:t>
      </w:r>
      <w:proofErr w:type="spellStart"/>
      <w:r w:rsidRPr="00BA5320">
        <w:rPr>
          <w:sz w:val="20"/>
        </w:rPr>
        <w:t>Resumen</w:t>
      </w:r>
      <w:proofErr w:type="spellEnd"/>
      <w:r w:rsidRPr="00BA5320">
        <w:rPr>
          <w:sz w:val="20"/>
        </w:rPr>
        <w:t xml:space="preserve"> ». </w:t>
      </w:r>
      <w:r w:rsidRPr="00BA5320">
        <w:rPr>
          <w:i/>
          <w:iCs/>
          <w:sz w:val="20"/>
        </w:rPr>
        <w:t xml:space="preserve">Revue </w:t>
      </w:r>
      <w:proofErr w:type="spellStart"/>
      <w:r w:rsidRPr="00BA5320">
        <w:rPr>
          <w:i/>
          <w:iCs/>
          <w:sz w:val="20"/>
        </w:rPr>
        <w:t>d’anthropologie</w:t>
      </w:r>
      <w:proofErr w:type="spellEnd"/>
      <w:r w:rsidRPr="00BA5320">
        <w:rPr>
          <w:i/>
          <w:iCs/>
          <w:sz w:val="20"/>
        </w:rPr>
        <w:t xml:space="preserve"> des </w:t>
      </w:r>
      <w:proofErr w:type="spellStart"/>
      <w:r w:rsidRPr="00BA5320">
        <w:rPr>
          <w:i/>
          <w:iCs/>
          <w:sz w:val="20"/>
        </w:rPr>
        <w:t>connaissances</w:t>
      </w:r>
      <w:proofErr w:type="spellEnd"/>
      <w:r w:rsidRPr="00BA5320">
        <w:rPr>
          <w:sz w:val="20"/>
        </w:rPr>
        <w:t xml:space="preserve"> 5, n° 2 (2): 206</w:t>
      </w:r>
      <w:r w:rsidRPr="00BA5320">
        <w:rPr>
          <w:rFonts w:ascii="American Typewriter" w:hAnsi="American Typewriter" w:cs="American Typewriter"/>
          <w:sz w:val="20"/>
        </w:rPr>
        <w:t>‑</w:t>
      </w:r>
      <w:r w:rsidRPr="00BA5320">
        <w:rPr>
          <w:sz w:val="20"/>
        </w:rPr>
        <w:t>33. https://doi.org/10.3917/rac.013.0206.</w:t>
      </w:r>
    </w:p>
    <w:p w14:paraId="5BEE36E3" w14:textId="77777777" w:rsidR="00050CA2" w:rsidRPr="00BA5320" w:rsidRDefault="00050CA2" w:rsidP="00050CA2">
      <w:pPr>
        <w:pStyle w:val="Bibliography1"/>
        <w:rPr>
          <w:sz w:val="20"/>
        </w:rPr>
      </w:pPr>
      <w:proofErr w:type="spellStart"/>
      <w:r w:rsidRPr="00BA5320">
        <w:rPr>
          <w:sz w:val="20"/>
        </w:rPr>
        <w:t>Bosselmann</w:t>
      </w:r>
      <w:proofErr w:type="spellEnd"/>
      <w:r w:rsidRPr="00BA5320">
        <w:rPr>
          <w:sz w:val="20"/>
        </w:rPr>
        <w:t xml:space="preserve">, Klaus. 2008. </w:t>
      </w:r>
      <w:r w:rsidRPr="00BA5320">
        <w:rPr>
          <w:i/>
          <w:iCs/>
          <w:sz w:val="20"/>
        </w:rPr>
        <w:t xml:space="preserve">The </w:t>
      </w:r>
      <w:proofErr w:type="spellStart"/>
      <w:r w:rsidRPr="00BA5320">
        <w:rPr>
          <w:i/>
          <w:iCs/>
          <w:sz w:val="20"/>
        </w:rPr>
        <w:t>principle</w:t>
      </w:r>
      <w:proofErr w:type="spellEnd"/>
      <w:r w:rsidRPr="00BA5320">
        <w:rPr>
          <w:i/>
          <w:iCs/>
          <w:sz w:val="20"/>
        </w:rPr>
        <w:t xml:space="preserve"> </w:t>
      </w:r>
      <w:proofErr w:type="spellStart"/>
      <w:r w:rsidRPr="00BA5320">
        <w:rPr>
          <w:i/>
          <w:iCs/>
          <w:sz w:val="20"/>
        </w:rPr>
        <w:t>of</w:t>
      </w:r>
      <w:proofErr w:type="spellEnd"/>
      <w:r w:rsidRPr="00BA5320">
        <w:rPr>
          <w:i/>
          <w:iCs/>
          <w:sz w:val="20"/>
        </w:rPr>
        <w:t xml:space="preserve"> </w:t>
      </w:r>
      <w:proofErr w:type="spellStart"/>
      <w:r w:rsidRPr="00BA5320">
        <w:rPr>
          <w:i/>
          <w:iCs/>
          <w:sz w:val="20"/>
        </w:rPr>
        <w:t>sustainability</w:t>
      </w:r>
      <w:proofErr w:type="spellEnd"/>
      <w:r w:rsidRPr="00BA5320">
        <w:rPr>
          <w:i/>
          <w:iCs/>
          <w:sz w:val="20"/>
        </w:rPr>
        <w:t xml:space="preserve">: </w:t>
      </w:r>
      <w:proofErr w:type="spellStart"/>
      <w:r w:rsidRPr="00BA5320">
        <w:rPr>
          <w:i/>
          <w:iCs/>
          <w:sz w:val="20"/>
        </w:rPr>
        <w:t>transforming</w:t>
      </w:r>
      <w:proofErr w:type="spellEnd"/>
      <w:r w:rsidRPr="00BA5320">
        <w:rPr>
          <w:i/>
          <w:iCs/>
          <w:sz w:val="20"/>
        </w:rPr>
        <w:t xml:space="preserve"> </w:t>
      </w:r>
      <w:proofErr w:type="spellStart"/>
      <w:r w:rsidRPr="00BA5320">
        <w:rPr>
          <w:i/>
          <w:iCs/>
          <w:sz w:val="20"/>
        </w:rPr>
        <w:t>law</w:t>
      </w:r>
      <w:proofErr w:type="spellEnd"/>
      <w:r w:rsidRPr="00BA5320">
        <w:rPr>
          <w:i/>
          <w:iCs/>
          <w:sz w:val="20"/>
        </w:rPr>
        <w:t xml:space="preserve"> </w:t>
      </w:r>
      <w:proofErr w:type="spellStart"/>
      <w:r w:rsidRPr="00BA5320">
        <w:rPr>
          <w:i/>
          <w:iCs/>
          <w:sz w:val="20"/>
        </w:rPr>
        <w:t>and</w:t>
      </w:r>
      <w:proofErr w:type="spellEnd"/>
      <w:r w:rsidRPr="00BA5320">
        <w:rPr>
          <w:i/>
          <w:iCs/>
          <w:sz w:val="20"/>
        </w:rPr>
        <w:t xml:space="preserve"> </w:t>
      </w:r>
      <w:proofErr w:type="spellStart"/>
      <w:r w:rsidRPr="00BA5320">
        <w:rPr>
          <w:i/>
          <w:iCs/>
          <w:sz w:val="20"/>
        </w:rPr>
        <w:t>governance</w:t>
      </w:r>
      <w:proofErr w:type="spellEnd"/>
      <w:r w:rsidRPr="00BA5320">
        <w:rPr>
          <w:sz w:val="20"/>
        </w:rPr>
        <w:t xml:space="preserve">. </w:t>
      </w:r>
      <w:proofErr w:type="spellStart"/>
      <w:r w:rsidRPr="00BA5320">
        <w:rPr>
          <w:sz w:val="20"/>
        </w:rPr>
        <w:t>Aldershot</w:t>
      </w:r>
      <w:proofErr w:type="spellEnd"/>
      <w:r w:rsidRPr="00BA5320">
        <w:rPr>
          <w:sz w:val="20"/>
        </w:rPr>
        <w:t xml:space="preserve">, England ; Burlington, VT: </w:t>
      </w:r>
      <w:proofErr w:type="spellStart"/>
      <w:r w:rsidRPr="00BA5320">
        <w:rPr>
          <w:sz w:val="20"/>
        </w:rPr>
        <w:t>Ashgate</w:t>
      </w:r>
      <w:proofErr w:type="spellEnd"/>
      <w:r w:rsidRPr="00BA5320">
        <w:rPr>
          <w:sz w:val="20"/>
        </w:rPr>
        <w:t>.</w:t>
      </w:r>
    </w:p>
    <w:p w14:paraId="4C65F2EB" w14:textId="77777777" w:rsidR="00DE03F6" w:rsidRPr="00BA5320" w:rsidRDefault="00DE03F6" w:rsidP="00DE03F6">
      <w:pPr>
        <w:pStyle w:val="Bibliography1"/>
        <w:rPr>
          <w:sz w:val="20"/>
        </w:rPr>
      </w:pPr>
      <w:proofErr w:type="spellStart"/>
      <w:r w:rsidRPr="00BA5320">
        <w:rPr>
          <w:sz w:val="20"/>
        </w:rPr>
        <w:t>Bustarret</w:t>
      </w:r>
      <w:proofErr w:type="spellEnd"/>
      <w:r w:rsidRPr="00BA5320">
        <w:rPr>
          <w:sz w:val="20"/>
        </w:rPr>
        <w:t>, Jean. 1944. « </w:t>
      </w:r>
      <w:proofErr w:type="spellStart"/>
      <w:r w:rsidRPr="00BA5320">
        <w:rPr>
          <w:sz w:val="20"/>
        </w:rPr>
        <w:t>Variétés</w:t>
      </w:r>
      <w:proofErr w:type="spellEnd"/>
      <w:r w:rsidRPr="00BA5320">
        <w:rPr>
          <w:sz w:val="20"/>
        </w:rPr>
        <w:t xml:space="preserve"> et </w:t>
      </w:r>
      <w:proofErr w:type="spellStart"/>
      <w:r w:rsidRPr="00BA5320">
        <w:rPr>
          <w:sz w:val="20"/>
        </w:rPr>
        <w:t>variations</w:t>
      </w:r>
      <w:proofErr w:type="spellEnd"/>
      <w:r w:rsidRPr="00BA5320">
        <w:rPr>
          <w:sz w:val="20"/>
        </w:rPr>
        <w:t xml:space="preserve"> ». </w:t>
      </w:r>
      <w:proofErr w:type="spellStart"/>
      <w:r w:rsidRPr="00BA5320">
        <w:rPr>
          <w:i/>
          <w:iCs/>
          <w:sz w:val="20"/>
        </w:rPr>
        <w:t>Annales</w:t>
      </w:r>
      <w:proofErr w:type="spellEnd"/>
      <w:r w:rsidRPr="00BA5320">
        <w:rPr>
          <w:i/>
          <w:iCs/>
          <w:sz w:val="20"/>
        </w:rPr>
        <w:t xml:space="preserve"> </w:t>
      </w:r>
      <w:proofErr w:type="spellStart"/>
      <w:r w:rsidRPr="00BA5320">
        <w:rPr>
          <w:i/>
          <w:iCs/>
          <w:sz w:val="20"/>
        </w:rPr>
        <w:t>Agronomiques</w:t>
      </w:r>
      <w:proofErr w:type="spellEnd"/>
      <w:r w:rsidRPr="00BA5320">
        <w:rPr>
          <w:sz w:val="20"/>
        </w:rPr>
        <w:t xml:space="preserve"> 14: 336</w:t>
      </w:r>
      <w:r w:rsidRPr="00BA5320">
        <w:rPr>
          <w:rFonts w:ascii="American Typewriter" w:hAnsi="American Typewriter" w:cs="American Typewriter"/>
          <w:sz w:val="20"/>
        </w:rPr>
        <w:t>‑</w:t>
      </w:r>
      <w:r w:rsidRPr="00BA5320">
        <w:rPr>
          <w:sz w:val="20"/>
        </w:rPr>
        <w:t>63.</w:t>
      </w:r>
    </w:p>
    <w:p w14:paraId="04266C8B" w14:textId="77777777" w:rsidR="00056E20" w:rsidRPr="00BA5320" w:rsidRDefault="00056E20" w:rsidP="00056E20">
      <w:pPr>
        <w:pStyle w:val="Bibliography1"/>
        <w:rPr>
          <w:sz w:val="20"/>
        </w:rPr>
      </w:pPr>
      <w:proofErr w:type="spellStart"/>
      <w:r w:rsidRPr="00BA5320">
        <w:rPr>
          <w:sz w:val="20"/>
        </w:rPr>
        <w:t>Coolsaet</w:t>
      </w:r>
      <w:proofErr w:type="spellEnd"/>
      <w:r w:rsidRPr="00BA5320">
        <w:rPr>
          <w:sz w:val="20"/>
        </w:rPr>
        <w:t xml:space="preserve">, Brendan. 2016. « FARMING JUSTICE. </w:t>
      </w:r>
      <w:proofErr w:type="spellStart"/>
      <w:r w:rsidRPr="00BA5320">
        <w:rPr>
          <w:sz w:val="20"/>
        </w:rPr>
        <w:t>Rights-based</w:t>
      </w:r>
      <w:proofErr w:type="spellEnd"/>
      <w:r w:rsidRPr="00BA5320">
        <w:rPr>
          <w:sz w:val="20"/>
        </w:rPr>
        <w:t xml:space="preserve"> </w:t>
      </w:r>
      <w:proofErr w:type="spellStart"/>
      <w:r w:rsidRPr="00BA5320">
        <w:rPr>
          <w:sz w:val="20"/>
        </w:rPr>
        <w:t>approaches</w:t>
      </w:r>
      <w:proofErr w:type="spellEnd"/>
      <w:r w:rsidRPr="00BA5320">
        <w:rPr>
          <w:sz w:val="20"/>
        </w:rPr>
        <w:t xml:space="preserve"> </w:t>
      </w:r>
      <w:proofErr w:type="spellStart"/>
      <w:r w:rsidRPr="00BA5320">
        <w:rPr>
          <w:sz w:val="20"/>
        </w:rPr>
        <w:t>to</w:t>
      </w:r>
      <w:proofErr w:type="spellEnd"/>
      <w:r w:rsidRPr="00BA5320">
        <w:rPr>
          <w:sz w:val="20"/>
        </w:rPr>
        <w:t xml:space="preserve"> </w:t>
      </w:r>
      <w:proofErr w:type="spellStart"/>
      <w:r w:rsidRPr="00BA5320">
        <w:rPr>
          <w:sz w:val="20"/>
        </w:rPr>
        <w:t>collective</w:t>
      </w:r>
      <w:proofErr w:type="spellEnd"/>
      <w:r w:rsidRPr="00BA5320">
        <w:rPr>
          <w:sz w:val="20"/>
        </w:rPr>
        <w:t xml:space="preserve"> </w:t>
      </w:r>
      <w:proofErr w:type="spellStart"/>
      <w:r w:rsidRPr="00BA5320">
        <w:rPr>
          <w:sz w:val="20"/>
        </w:rPr>
        <w:t>agrobiodiversity</w:t>
      </w:r>
      <w:proofErr w:type="spellEnd"/>
      <w:r w:rsidRPr="00BA5320">
        <w:rPr>
          <w:sz w:val="20"/>
        </w:rPr>
        <w:t xml:space="preserve"> </w:t>
      </w:r>
      <w:proofErr w:type="spellStart"/>
      <w:r w:rsidRPr="00BA5320">
        <w:rPr>
          <w:sz w:val="20"/>
        </w:rPr>
        <w:t>conservation</w:t>
      </w:r>
      <w:proofErr w:type="spellEnd"/>
      <w:r w:rsidRPr="00BA5320">
        <w:rPr>
          <w:sz w:val="20"/>
        </w:rPr>
        <w:t> ». UCL.</w:t>
      </w:r>
    </w:p>
    <w:p w14:paraId="135F4E58" w14:textId="4595E052" w:rsidR="00056E20" w:rsidRPr="00BE680E" w:rsidRDefault="00056E20" w:rsidP="00056E20">
      <w:pPr>
        <w:pStyle w:val="Bibliography1"/>
        <w:rPr>
          <w:sz w:val="20"/>
        </w:rPr>
      </w:pPr>
      <w:r w:rsidRPr="00BE680E">
        <w:rPr>
          <w:sz w:val="20"/>
        </w:rPr>
        <w:t xml:space="preserve">Dewey, J. 1927. </w:t>
      </w:r>
      <w:r w:rsidRPr="00BE680E">
        <w:rPr>
          <w:i/>
          <w:iCs/>
          <w:sz w:val="20"/>
        </w:rPr>
        <w:t xml:space="preserve">Le </w:t>
      </w:r>
      <w:proofErr w:type="spellStart"/>
      <w:r w:rsidRPr="00BE680E">
        <w:rPr>
          <w:i/>
          <w:iCs/>
          <w:sz w:val="20"/>
        </w:rPr>
        <w:t>public</w:t>
      </w:r>
      <w:proofErr w:type="spellEnd"/>
      <w:r w:rsidRPr="00BE680E">
        <w:rPr>
          <w:i/>
          <w:iCs/>
          <w:sz w:val="20"/>
        </w:rPr>
        <w:t xml:space="preserve"> et </w:t>
      </w:r>
      <w:proofErr w:type="spellStart"/>
      <w:r w:rsidRPr="00BE680E">
        <w:rPr>
          <w:i/>
          <w:iCs/>
          <w:sz w:val="20"/>
        </w:rPr>
        <w:t>ses</w:t>
      </w:r>
      <w:proofErr w:type="spellEnd"/>
      <w:r w:rsidRPr="00BE680E">
        <w:rPr>
          <w:i/>
          <w:iCs/>
          <w:sz w:val="20"/>
        </w:rPr>
        <w:t xml:space="preserve"> </w:t>
      </w:r>
      <w:proofErr w:type="spellStart"/>
      <w:r w:rsidRPr="00BE680E">
        <w:rPr>
          <w:i/>
          <w:iCs/>
          <w:sz w:val="20"/>
        </w:rPr>
        <w:t>problèmes</w:t>
      </w:r>
      <w:proofErr w:type="spellEnd"/>
      <w:r w:rsidRPr="00BE680E">
        <w:rPr>
          <w:i/>
          <w:iCs/>
          <w:sz w:val="20"/>
        </w:rPr>
        <w:t xml:space="preserve"> Trad. de </w:t>
      </w:r>
      <w:proofErr w:type="spellStart"/>
      <w:r w:rsidRPr="00BE680E">
        <w:rPr>
          <w:i/>
          <w:iCs/>
          <w:sz w:val="20"/>
        </w:rPr>
        <w:t>l’anglais</w:t>
      </w:r>
      <w:proofErr w:type="spellEnd"/>
      <w:r w:rsidRPr="00BE680E">
        <w:rPr>
          <w:i/>
          <w:iCs/>
          <w:sz w:val="20"/>
        </w:rPr>
        <w:t xml:space="preserve"> par Joëlle </w:t>
      </w:r>
      <w:proofErr w:type="spellStart"/>
      <w:r w:rsidRPr="00BE680E">
        <w:rPr>
          <w:i/>
          <w:iCs/>
          <w:sz w:val="20"/>
        </w:rPr>
        <w:t>Zask</w:t>
      </w:r>
      <w:proofErr w:type="spellEnd"/>
      <w:r w:rsidRPr="00BE680E">
        <w:rPr>
          <w:sz w:val="20"/>
        </w:rPr>
        <w:t xml:space="preserve">. Paris: </w:t>
      </w:r>
      <w:proofErr w:type="spellStart"/>
      <w:r w:rsidRPr="00BE680E">
        <w:rPr>
          <w:sz w:val="20"/>
        </w:rPr>
        <w:t>Gallimard</w:t>
      </w:r>
      <w:proofErr w:type="spellEnd"/>
      <w:r w:rsidRPr="00BE680E">
        <w:rPr>
          <w:sz w:val="20"/>
        </w:rPr>
        <w:t>.</w:t>
      </w:r>
    </w:p>
    <w:p w14:paraId="4CF795BF" w14:textId="7703AB8F" w:rsidR="00050CA2" w:rsidRPr="00BE680E" w:rsidRDefault="00056E20" w:rsidP="00701987">
      <w:pPr>
        <w:pStyle w:val="Bibliography1"/>
        <w:rPr>
          <w:rStyle w:val="Accentuation"/>
          <w:rFonts w:eastAsiaTheme="majorEastAsia"/>
          <w:i w:val="0"/>
          <w:color w:val="000000"/>
          <w:sz w:val="20"/>
          <w:szCs w:val="20"/>
        </w:rPr>
      </w:pPr>
      <w:r w:rsidRPr="00BE680E">
        <w:rPr>
          <w:sz w:val="20"/>
          <w:szCs w:val="20"/>
        </w:rPr>
        <w:t xml:space="preserve">European Council. 2002. </w:t>
      </w:r>
      <w:r w:rsidRPr="00BE680E">
        <w:rPr>
          <w:rStyle w:val="lev"/>
          <w:b w:val="0"/>
          <w:color w:val="000000"/>
          <w:sz w:val="20"/>
          <w:szCs w:val="20"/>
        </w:rPr>
        <w:t xml:space="preserve">Council </w:t>
      </w:r>
      <w:proofErr w:type="spellStart"/>
      <w:r w:rsidRPr="00BE680E">
        <w:rPr>
          <w:rStyle w:val="lev"/>
          <w:b w:val="0"/>
          <w:color w:val="000000"/>
          <w:sz w:val="20"/>
          <w:szCs w:val="20"/>
        </w:rPr>
        <w:t>Directive</w:t>
      </w:r>
      <w:proofErr w:type="spellEnd"/>
      <w:r w:rsidRPr="00BE680E">
        <w:rPr>
          <w:rStyle w:val="lev"/>
          <w:b w:val="0"/>
          <w:color w:val="000000"/>
          <w:sz w:val="20"/>
          <w:szCs w:val="20"/>
        </w:rPr>
        <w:t xml:space="preserve"> 2002/55/EC </w:t>
      </w:r>
      <w:proofErr w:type="spellStart"/>
      <w:r w:rsidRPr="00BE680E">
        <w:rPr>
          <w:rStyle w:val="lev"/>
          <w:b w:val="0"/>
          <w:color w:val="000000"/>
          <w:sz w:val="20"/>
          <w:szCs w:val="20"/>
        </w:rPr>
        <w:t>of</w:t>
      </w:r>
      <w:proofErr w:type="spellEnd"/>
      <w:r w:rsidRPr="00BE680E">
        <w:rPr>
          <w:rStyle w:val="lev"/>
          <w:b w:val="0"/>
          <w:color w:val="000000"/>
          <w:sz w:val="20"/>
          <w:szCs w:val="20"/>
        </w:rPr>
        <w:t xml:space="preserve"> 13 June 2002 on </w:t>
      </w:r>
      <w:proofErr w:type="spellStart"/>
      <w:r w:rsidRPr="00BE680E">
        <w:rPr>
          <w:rStyle w:val="lev"/>
          <w:b w:val="0"/>
          <w:color w:val="000000"/>
          <w:sz w:val="20"/>
          <w:szCs w:val="20"/>
        </w:rPr>
        <w:t>the</w:t>
      </w:r>
      <w:proofErr w:type="spellEnd"/>
      <w:r w:rsidRPr="00BE680E">
        <w:rPr>
          <w:rStyle w:val="lev"/>
          <w:b w:val="0"/>
          <w:color w:val="000000"/>
          <w:sz w:val="20"/>
          <w:szCs w:val="20"/>
        </w:rPr>
        <w:t xml:space="preserve"> </w:t>
      </w:r>
      <w:proofErr w:type="spellStart"/>
      <w:r w:rsidRPr="00BE680E">
        <w:rPr>
          <w:rStyle w:val="lev"/>
          <w:b w:val="0"/>
          <w:color w:val="000000"/>
          <w:sz w:val="20"/>
          <w:szCs w:val="20"/>
        </w:rPr>
        <w:t>marketing</w:t>
      </w:r>
      <w:proofErr w:type="spellEnd"/>
      <w:r w:rsidRPr="00BE680E">
        <w:rPr>
          <w:rStyle w:val="lev"/>
          <w:b w:val="0"/>
          <w:color w:val="000000"/>
          <w:sz w:val="20"/>
          <w:szCs w:val="20"/>
        </w:rPr>
        <w:t xml:space="preserve"> </w:t>
      </w:r>
      <w:proofErr w:type="spellStart"/>
      <w:r w:rsidRPr="00BE680E">
        <w:rPr>
          <w:rStyle w:val="lev"/>
          <w:b w:val="0"/>
          <w:color w:val="000000"/>
          <w:sz w:val="20"/>
          <w:szCs w:val="20"/>
        </w:rPr>
        <w:t>of</w:t>
      </w:r>
      <w:proofErr w:type="spellEnd"/>
      <w:r w:rsidRPr="00BE680E">
        <w:rPr>
          <w:rStyle w:val="lev"/>
          <w:b w:val="0"/>
          <w:color w:val="000000"/>
          <w:sz w:val="20"/>
          <w:szCs w:val="20"/>
        </w:rPr>
        <w:t xml:space="preserve"> </w:t>
      </w:r>
      <w:proofErr w:type="spellStart"/>
      <w:r w:rsidRPr="00BE680E">
        <w:rPr>
          <w:rStyle w:val="lev"/>
          <w:b w:val="0"/>
          <w:color w:val="000000"/>
          <w:sz w:val="20"/>
          <w:szCs w:val="20"/>
        </w:rPr>
        <w:t>vegetable</w:t>
      </w:r>
      <w:proofErr w:type="spellEnd"/>
      <w:r w:rsidRPr="00BE680E">
        <w:rPr>
          <w:rStyle w:val="lev"/>
          <w:b w:val="0"/>
          <w:color w:val="000000"/>
          <w:sz w:val="20"/>
          <w:szCs w:val="20"/>
        </w:rPr>
        <w:t xml:space="preserve"> </w:t>
      </w:r>
      <w:proofErr w:type="spellStart"/>
      <w:r w:rsidRPr="00BE680E">
        <w:rPr>
          <w:rStyle w:val="lev"/>
          <w:b w:val="0"/>
          <w:color w:val="000000"/>
          <w:sz w:val="20"/>
          <w:szCs w:val="20"/>
        </w:rPr>
        <w:t>seed</w:t>
      </w:r>
      <w:proofErr w:type="spellEnd"/>
      <w:r w:rsidRPr="00BE680E">
        <w:rPr>
          <w:rStyle w:val="lev"/>
          <w:b w:val="0"/>
          <w:color w:val="000000"/>
          <w:sz w:val="20"/>
          <w:szCs w:val="20"/>
        </w:rPr>
        <w:t>.</w:t>
      </w:r>
      <w:r w:rsidRPr="00BE680E">
        <w:rPr>
          <w:rStyle w:val="apple-converted-space"/>
          <w:b/>
          <w:bCs/>
          <w:color w:val="000000"/>
          <w:sz w:val="20"/>
          <w:szCs w:val="20"/>
        </w:rPr>
        <w:t xml:space="preserve"> </w:t>
      </w:r>
      <w:r w:rsidRPr="00BE680E">
        <w:rPr>
          <w:rStyle w:val="Accentuation"/>
          <w:rFonts w:eastAsiaTheme="majorEastAsia"/>
          <w:i w:val="0"/>
          <w:color w:val="000000"/>
          <w:sz w:val="20"/>
          <w:szCs w:val="20"/>
        </w:rPr>
        <w:t>Official Journal L 193 , 20/07/2002 P. 33.</w:t>
      </w:r>
    </w:p>
    <w:p w14:paraId="07A4E32A" w14:textId="77777777" w:rsidR="00BD56B7" w:rsidRPr="00BE680E" w:rsidRDefault="00BD56B7" w:rsidP="00BD56B7">
      <w:pPr>
        <w:pStyle w:val="Bibliography1"/>
        <w:rPr>
          <w:sz w:val="20"/>
        </w:rPr>
      </w:pPr>
      <w:proofErr w:type="spellStart"/>
      <w:r w:rsidRPr="00BE680E">
        <w:rPr>
          <w:sz w:val="20"/>
          <w:szCs w:val="20"/>
        </w:rPr>
        <w:t>Goffaux</w:t>
      </w:r>
      <w:proofErr w:type="spellEnd"/>
      <w:r w:rsidRPr="00BE680E">
        <w:rPr>
          <w:sz w:val="20"/>
          <w:szCs w:val="20"/>
        </w:rPr>
        <w:t xml:space="preserve">, R., Isabelle Goldringer, Christophe </w:t>
      </w:r>
      <w:proofErr w:type="spellStart"/>
      <w:r w:rsidRPr="00BE680E">
        <w:rPr>
          <w:sz w:val="20"/>
          <w:szCs w:val="20"/>
        </w:rPr>
        <w:t>Bonneuil</w:t>
      </w:r>
      <w:proofErr w:type="spellEnd"/>
      <w:r w:rsidRPr="00BE680E">
        <w:rPr>
          <w:sz w:val="20"/>
          <w:szCs w:val="20"/>
        </w:rPr>
        <w:t xml:space="preserve">, Pierre </w:t>
      </w:r>
      <w:proofErr w:type="spellStart"/>
      <w:r w:rsidRPr="00BE680E">
        <w:rPr>
          <w:sz w:val="20"/>
          <w:szCs w:val="20"/>
        </w:rPr>
        <w:t>Montalent</w:t>
      </w:r>
      <w:proofErr w:type="spellEnd"/>
      <w:r w:rsidRPr="00BE680E">
        <w:rPr>
          <w:sz w:val="20"/>
          <w:szCs w:val="20"/>
        </w:rPr>
        <w:t xml:space="preserve">, et Isabelle </w:t>
      </w:r>
      <w:proofErr w:type="spellStart"/>
      <w:r w:rsidRPr="00BE680E">
        <w:rPr>
          <w:sz w:val="20"/>
          <w:szCs w:val="20"/>
        </w:rPr>
        <w:t>Bonnin</w:t>
      </w:r>
      <w:proofErr w:type="spellEnd"/>
      <w:r w:rsidRPr="00BE680E">
        <w:rPr>
          <w:sz w:val="20"/>
          <w:szCs w:val="20"/>
        </w:rPr>
        <w:t>. 2011. « </w:t>
      </w:r>
      <w:proofErr w:type="spellStart"/>
      <w:r w:rsidRPr="00BE680E">
        <w:rPr>
          <w:sz w:val="20"/>
          <w:szCs w:val="20"/>
        </w:rPr>
        <w:t>Quels</w:t>
      </w:r>
      <w:proofErr w:type="spellEnd"/>
      <w:r w:rsidRPr="00BE680E">
        <w:rPr>
          <w:sz w:val="20"/>
        </w:rPr>
        <w:t xml:space="preserve"> </w:t>
      </w:r>
      <w:proofErr w:type="spellStart"/>
      <w:r w:rsidRPr="00BE680E">
        <w:rPr>
          <w:sz w:val="20"/>
        </w:rPr>
        <w:t>indicateurs</w:t>
      </w:r>
      <w:proofErr w:type="spellEnd"/>
      <w:r w:rsidRPr="00BE680E">
        <w:rPr>
          <w:sz w:val="20"/>
        </w:rPr>
        <w:t xml:space="preserve"> </w:t>
      </w:r>
      <w:proofErr w:type="spellStart"/>
      <w:r w:rsidRPr="00BE680E">
        <w:rPr>
          <w:sz w:val="20"/>
        </w:rPr>
        <w:t>pour</w:t>
      </w:r>
      <w:proofErr w:type="spellEnd"/>
      <w:r w:rsidRPr="00BE680E">
        <w:rPr>
          <w:sz w:val="20"/>
        </w:rPr>
        <w:t xml:space="preserve"> </w:t>
      </w:r>
      <w:proofErr w:type="spellStart"/>
      <w:r w:rsidRPr="00BE680E">
        <w:rPr>
          <w:sz w:val="20"/>
        </w:rPr>
        <w:t>suivre</w:t>
      </w:r>
      <w:proofErr w:type="spellEnd"/>
      <w:r w:rsidRPr="00BE680E">
        <w:rPr>
          <w:sz w:val="20"/>
        </w:rPr>
        <w:t xml:space="preserve"> la </w:t>
      </w:r>
      <w:proofErr w:type="spellStart"/>
      <w:r w:rsidRPr="00BE680E">
        <w:rPr>
          <w:sz w:val="20"/>
        </w:rPr>
        <w:t>diversité</w:t>
      </w:r>
      <w:proofErr w:type="spellEnd"/>
      <w:r w:rsidRPr="00BE680E">
        <w:rPr>
          <w:sz w:val="20"/>
        </w:rPr>
        <w:t xml:space="preserve"> </w:t>
      </w:r>
      <w:proofErr w:type="spellStart"/>
      <w:r w:rsidRPr="00BE680E">
        <w:rPr>
          <w:sz w:val="20"/>
        </w:rPr>
        <w:t>génétique</w:t>
      </w:r>
      <w:proofErr w:type="spellEnd"/>
      <w:r w:rsidRPr="00BE680E">
        <w:rPr>
          <w:sz w:val="20"/>
        </w:rPr>
        <w:t xml:space="preserve"> des </w:t>
      </w:r>
      <w:proofErr w:type="spellStart"/>
      <w:r w:rsidRPr="00BE680E">
        <w:rPr>
          <w:sz w:val="20"/>
        </w:rPr>
        <w:t>plantes</w:t>
      </w:r>
      <w:proofErr w:type="spellEnd"/>
      <w:r w:rsidRPr="00BE680E">
        <w:rPr>
          <w:sz w:val="20"/>
        </w:rPr>
        <w:t xml:space="preserve"> </w:t>
      </w:r>
      <w:proofErr w:type="spellStart"/>
      <w:r w:rsidRPr="00BE680E">
        <w:rPr>
          <w:sz w:val="20"/>
        </w:rPr>
        <w:t>cultivées</w:t>
      </w:r>
      <w:proofErr w:type="spellEnd"/>
      <w:proofErr w:type="gramStart"/>
      <w:r w:rsidRPr="00BE680E">
        <w:rPr>
          <w:sz w:val="20"/>
        </w:rPr>
        <w:t>? .</w:t>
      </w:r>
      <w:proofErr w:type="gramEnd"/>
      <w:r w:rsidRPr="00BE680E">
        <w:rPr>
          <w:sz w:val="20"/>
        </w:rPr>
        <w:t xml:space="preserve"> Le </w:t>
      </w:r>
      <w:proofErr w:type="spellStart"/>
      <w:r w:rsidRPr="00BE680E">
        <w:rPr>
          <w:sz w:val="20"/>
        </w:rPr>
        <w:t>cas</w:t>
      </w:r>
      <w:proofErr w:type="spellEnd"/>
      <w:r w:rsidRPr="00BE680E">
        <w:rPr>
          <w:sz w:val="20"/>
        </w:rPr>
        <w:t xml:space="preserve"> du </w:t>
      </w:r>
      <w:proofErr w:type="spellStart"/>
      <w:r w:rsidRPr="00BE680E">
        <w:rPr>
          <w:sz w:val="20"/>
        </w:rPr>
        <w:t>blé</w:t>
      </w:r>
      <w:proofErr w:type="spellEnd"/>
      <w:r w:rsidRPr="00BE680E">
        <w:rPr>
          <w:sz w:val="20"/>
        </w:rPr>
        <w:t xml:space="preserve"> </w:t>
      </w:r>
      <w:proofErr w:type="spellStart"/>
      <w:r w:rsidRPr="00BE680E">
        <w:rPr>
          <w:sz w:val="20"/>
        </w:rPr>
        <w:t>tendre</w:t>
      </w:r>
      <w:proofErr w:type="spellEnd"/>
      <w:r w:rsidRPr="00BE680E">
        <w:rPr>
          <w:sz w:val="20"/>
        </w:rPr>
        <w:t xml:space="preserve"> </w:t>
      </w:r>
      <w:proofErr w:type="spellStart"/>
      <w:r w:rsidRPr="00BE680E">
        <w:rPr>
          <w:sz w:val="20"/>
        </w:rPr>
        <w:t>cultivé</w:t>
      </w:r>
      <w:proofErr w:type="spellEnd"/>
      <w:r w:rsidRPr="00BE680E">
        <w:rPr>
          <w:sz w:val="20"/>
        </w:rPr>
        <w:t xml:space="preserve"> en France </w:t>
      </w:r>
      <w:proofErr w:type="spellStart"/>
      <w:r w:rsidRPr="00BE680E">
        <w:rPr>
          <w:sz w:val="20"/>
        </w:rPr>
        <w:t>depuis</w:t>
      </w:r>
      <w:proofErr w:type="spellEnd"/>
      <w:r w:rsidRPr="00BE680E">
        <w:rPr>
          <w:sz w:val="20"/>
        </w:rPr>
        <w:t xml:space="preserve"> </w:t>
      </w:r>
      <w:proofErr w:type="spellStart"/>
      <w:r w:rsidRPr="00BE680E">
        <w:rPr>
          <w:sz w:val="20"/>
        </w:rPr>
        <w:t>un</w:t>
      </w:r>
      <w:proofErr w:type="spellEnd"/>
      <w:r w:rsidRPr="00BE680E">
        <w:rPr>
          <w:sz w:val="20"/>
        </w:rPr>
        <w:t xml:space="preserve"> </w:t>
      </w:r>
      <w:proofErr w:type="spellStart"/>
      <w:r w:rsidRPr="00BE680E">
        <w:rPr>
          <w:sz w:val="20"/>
        </w:rPr>
        <w:t>siècle</w:t>
      </w:r>
      <w:proofErr w:type="spellEnd"/>
      <w:r w:rsidRPr="00BE680E">
        <w:rPr>
          <w:sz w:val="20"/>
        </w:rPr>
        <w:t xml:space="preserve"> ». FRB. </w:t>
      </w:r>
      <w:proofErr w:type="spellStart"/>
      <w:r w:rsidRPr="00BE680E">
        <w:rPr>
          <w:sz w:val="20"/>
        </w:rPr>
        <w:t>Série</w:t>
      </w:r>
      <w:proofErr w:type="spellEnd"/>
      <w:r w:rsidRPr="00BE680E">
        <w:rPr>
          <w:sz w:val="20"/>
        </w:rPr>
        <w:t xml:space="preserve"> Expertise et </w:t>
      </w:r>
      <w:proofErr w:type="spellStart"/>
      <w:r w:rsidRPr="00BE680E">
        <w:rPr>
          <w:sz w:val="20"/>
        </w:rPr>
        <w:t>synthèse</w:t>
      </w:r>
      <w:proofErr w:type="spellEnd"/>
      <w:r w:rsidRPr="00BE680E">
        <w:rPr>
          <w:sz w:val="20"/>
        </w:rPr>
        <w:t>. Rapport FRB. http://www.fondationbiodiversite.fr/images/stories/telechargement/frb_etude_bl_web.pdf.</w:t>
      </w:r>
    </w:p>
    <w:p w14:paraId="386522B5" w14:textId="06420737" w:rsidR="00BD56B7" w:rsidRPr="00BE680E" w:rsidRDefault="00BD56B7" w:rsidP="00BD56B7">
      <w:pPr>
        <w:pStyle w:val="Bibliography1"/>
        <w:rPr>
          <w:sz w:val="20"/>
        </w:rPr>
      </w:pPr>
      <w:r w:rsidRPr="00BE680E">
        <w:rPr>
          <w:sz w:val="20"/>
        </w:rPr>
        <w:t>Hecquet, Corentin. 2018. « (En)</w:t>
      </w:r>
      <w:proofErr w:type="spellStart"/>
      <w:r w:rsidRPr="00BE680E">
        <w:rPr>
          <w:sz w:val="20"/>
        </w:rPr>
        <w:t>quête</w:t>
      </w:r>
      <w:proofErr w:type="spellEnd"/>
      <w:r w:rsidRPr="00BE680E">
        <w:rPr>
          <w:sz w:val="20"/>
        </w:rPr>
        <w:t xml:space="preserve"> de </w:t>
      </w:r>
      <w:proofErr w:type="spellStart"/>
      <w:r w:rsidRPr="00BE680E">
        <w:rPr>
          <w:sz w:val="20"/>
        </w:rPr>
        <w:t>justice</w:t>
      </w:r>
      <w:proofErr w:type="spellEnd"/>
      <w:r w:rsidRPr="00BE680E">
        <w:rPr>
          <w:sz w:val="20"/>
        </w:rPr>
        <w:t xml:space="preserve"> </w:t>
      </w:r>
      <w:proofErr w:type="spellStart"/>
      <w:r w:rsidRPr="00BE680E">
        <w:rPr>
          <w:sz w:val="20"/>
        </w:rPr>
        <w:t>dans</w:t>
      </w:r>
      <w:proofErr w:type="spellEnd"/>
      <w:r w:rsidRPr="00BE680E">
        <w:rPr>
          <w:sz w:val="20"/>
        </w:rPr>
        <w:t xml:space="preserve"> le </w:t>
      </w:r>
      <w:proofErr w:type="spellStart"/>
      <w:r w:rsidRPr="00BE680E">
        <w:rPr>
          <w:sz w:val="20"/>
        </w:rPr>
        <w:t>milieu</w:t>
      </w:r>
      <w:proofErr w:type="spellEnd"/>
      <w:r w:rsidRPr="00BE680E">
        <w:rPr>
          <w:sz w:val="20"/>
        </w:rPr>
        <w:t xml:space="preserve"> </w:t>
      </w:r>
      <w:proofErr w:type="spellStart"/>
      <w:r w:rsidRPr="00BE680E">
        <w:rPr>
          <w:sz w:val="20"/>
        </w:rPr>
        <w:t>semencier</w:t>
      </w:r>
      <w:proofErr w:type="spellEnd"/>
      <w:r w:rsidRPr="00BE680E">
        <w:rPr>
          <w:sz w:val="20"/>
        </w:rPr>
        <w:t xml:space="preserve">. » </w:t>
      </w:r>
      <w:proofErr w:type="spellStart"/>
      <w:r w:rsidRPr="00BE680E">
        <w:rPr>
          <w:sz w:val="20"/>
        </w:rPr>
        <w:t>Arlon</w:t>
      </w:r>
      <w:proofErr w:type="spellEnd"/>
      <w:r w:rsidRPr="00BE680E">
        <w:rPr>
          <w:sz w:val="20"/>
        </w:rPr>
        <w:t xml:space="preserve">: </w:t>
      </w:r>
      <w:proofErr w:type="spellStart"/>
      <w:r w:rsidRPr="00BE680E">
        <w:rPr>
          <w:sz w:val="20"/>
        </w:rPr>
        <w:t>Université</w:t>
      </w:r>
      <w:proofErr w:type="spellEnd"/>
      <w:r w:rsidRPr="00BE680E">
        <w:rPr>
          <w:sz w:val="20"/>
        </w:rPr>
        <w:t xml:space="preserve"> de </w:t>
      </w:r>
      <w:proofErr w:type="spellStart"/>
      <w:r w:rsidRPr="00BE680E">
        <w:rPr>
          <w:sz w:val="20"/>
        </w:rPr>
        <w:t>Liège</w:t>
      </w:r>
      <w:proofErr w:type="spellEnd"/>
      <w:r w:rsidRPr="00BE680E">
        <w:rPr>
          <w:sz w:val="20"/>
        </w:rPr>
        <w:t>.</w:t>
      </w:r>
    </w:p>
    <w:p w14:paraId="1AF147E8" w14:textId="77777777" w:rsidR="00BD56B7" w:rsidRPr="00BE680E" w:rsidRDefault="00BD56B7" w:rsidP="00BD56B7">
      <w:pPr>
        <w:pStyle w:val="Bibliography1"/>
        <w:rPr>
          <w:sz w:val="20"/>
        </w:rPr>
      </w:pPr>
      <w:proofErr w:type="spellStart"/>
      <w:r w:rsidRPr="00BE680E">
        <w:rPr>
          <w:sz w:val="20"/>
        </w:rPr>
        <w:t>Karpik</w:t>
      </w:r>
      <w:proofErr w:type="spellEnd"/>
      <w:r w:rsidRPr="00BE680E">
        <w:rPr>
          <w:sz w:val="20"/>
        </w:rPr>
        <w:t>, Lucien. 1996. « </w:t>
      </w:r>
      <w:proofErr w:type="spellStart"/>
      <w:r w:rsidRPr="00BE680E">
        <w:rPr>
          <w:sz w:val="20"/>
        </w:rPr>
        <w:t>Dispositifs</w:t>
      </w:r>
      <w:proofErr w:type="spellEnd"/>
      <w:r w:rsidRPr="00BE680E">
        <w:rPr>
          <w:sz w:val="20"/>
        </w:rPr>
        <w:t xml:space="preserve"> de </w:t>
      </w:r>
      <w:proofErr w:type="spellStart"/>
      <w:r w:rsidRPr="00BE680E">
        <w:rPr>
          <w:sz w:val="20"/>
        </w:rPr>
        <w:t>confiance</w:t>
      </w:r>
      <w:proofErr w:type="spellEnd"/>
      <w:r w:rsidRPr="00BE680E">
        <w:rPr>
          <w:sz w:val="20"/>
        </w:rPr>
        <w:t xml:space="preserve"> et </w:t>
      </w:r>
      <w:proofErr w:type="spellStart"/>
      <w:r w:rsidRPr="00BE680E">
        <w:rPr>
          <w:sz w:val="20"/>
        </w:rPr>
        <w:t>engagements</w:t>
      </w:r>
      <w:proofErr w:type="spellEnd"/>
      <w:r w:rsidRPr="00BE680E">
        <w:rPr>
          <w:sz w:val="20"/>
        </w:rPr>
        <w:t xml:space="preserve"> </w:t>
      </w:r>
      <w:proofErr w:type="spellStart"/>
      <w:r w:rsidRPr="00BE680E">
        <w:rPr>
          <w:sz w:val="20"/>
        </w:rPr>
        <w:t>crédibles</w:t>
      </w:r>
      <w:proofErr w:type="spellEnd"/>
      <w:r w:rsidRPr="00BE680E">
        <w:rPr>
          <w:sz w:val="20"/>
        </w:rPr>
        <w:t xml:space="preserve"> ». </w:t>
      </w:r>
      <w:proofErr w:type="spellStart"/>
      <w:r w:rsidRPr="00BE680E">
        <w:rPr>
          <w:i/>
          <w:iCs/>
          <w:sz w:val="20"/>
        </w:rPr>
        <w:t>Sociologie</w:t>
      </w:r>
      <w:proofErr w:type="spellEnd"/>
      <w:r w:rsidRPr="00BE680E">
        <w:rPr>
          <w:i/>
          <w:iCs/>
          <w:sz w:val="20"/>
        </w:rPr>
        <w:t xml:space="preserve"> du </w:t>
      </w:r>
      <w:proofErr w:type="spellStart"/>
      <w:r w:rsidRPr="00BE680E">
        <w:rPr>
          <w:i/>
          <w:iCs/>
          <w:sz w:val="20"/>
        </w:rPr>
        <w:t>travail</w:t>
      </w:r>
      <w:proofErr w:type="spellEnd"/>
      <w:r w:rsidRPr="00BE680E">
        <w:rPr>
          <w:sz w:val="20"/>
        </w:rPr>
        <w:t xml:space="preserve"> 38 n°4 (</w:t>
      </w:r>
      <w:proofErr w:type="spellStart"/>
      <w:r w:rsidRPr="00BE680E">
        <w:rPr>
          <w:sz w:val="20"/>
        </w:rPr>
        <w:t>novembre</w:t>
      </w:r>
      <w:proofErr w:type="spellEnd"/>
      <w:r w:rsidRPr="00BE680E">
        <w:rPr>
          <w:sz w:val="20"/>
        </w:rPr>
        <w:t>): 527</w:t>
      </w:r>
      <w:r w:rsidRPr="00BE680E">
        <w:rPr>
          <w:rFonts w:ascii="American Typewriter" w:hAnsi="American Typewriter" w:cs="American Typewriter"/>
          <w:sz w:val="20"/>
        </w:rPr>
        <w:t>‑</w:t>
      </w:r>
      <w:r w:rsidRPr="00BE680E">
        <w:rPr>
          <w:sz w:val="20"/>
        </w:rPr>
        <w:t>50.</w:t>
      </w:r>
    </w:p>
    <w:p w14:paraId="2C2A2171" w14:textId="77777777" w:rsidR="00BD56B7" w:rsidRPr="00BE680E" w:rsidRDefault="00BD56B7" w:rsidP="00BD56B7">
      <w:pPr>
        <w:pStyle w:val="Bibliography1"/>
        <w:rPr>
          <w:sz w:val="20"/>
        </w:rPr>
      </w:pPr>
      <w:r w:rsidRPr="00BE680E">
        <w:rPr>
          <w:sz w:val="20"/>
        </w:rPr>
        <w:t>Roger, Anne-Françoise. 2017. « </w:t>
      </w:r>
      <w:proofErr w:type="spellStart"/>
      <w:r w:rsidRPr="00BE680E">
        <w:rPr>
          <w:sz w:val="20"/>
        </w:rPr>
        <w:t>Agriculture</w:t>
      </w:r>
      <w:proofErr w:type="spellEnd"/>
      <w:r w:rsidRPr="00BE680E">
        <w:rPr>
          <w:sz w:val="20"/>
        </w:rPr>
        <w:t xml:space="preserve"> </w:t>
      </w:r>
      <w:proofErr w:type="spellStart"/>
      <w:r w:rsidRPr="00BE680E">
        <w:rPr>
          <w:sz w:val="20"/>
        </w:rPr>
        <w:t>bio</w:t>
      </w:r>
      <w:proofErr w:type="spellEnd"/>
      <w:r w:rsidRPr="00BE680E">
        <w:rPr>
          <w:sz w:val="20"/>
        </w:rPr>
        <w:t xml:space="preserve"> et </w:t>
      </w:r>
      <w:proofErr w:type="spellStart"/>
      <w:r w:rsidRPr="00BE680E">
        <w:rPr>
          <w:sz w:val="20"/>
        </w:rPr>
        <w:t>semences</w:t>
      </w:r>
      <w:proofErr w:type="spellEnd"/>
      <w:r w:rsidRPr="00BE680E">
        <w:rPr>
          <w:sz w:val="20"/>
        </w:rPr>
        <w:t xml:space="preserve"> : </w:t>
      </w:r>
      <w:proofErr w:type="spellStart"/>
      <w:r w:rsidRPr="00BE680E">
        <w:rPr>
          <w:sz w:val="20"/>
        </w:rPr>
        <w:t>vers</w:t>
      </w:r>
      <w:proofErr w:type="spellEnd"/>
      <w:r w:rsidRPr="00BE680E">
        <w:rPr>
          <w:sz w:val="20"/>
        </w:rPr>
        <w:t xml:space="preserve"> la </w:t>
      </w:r>
      <w:proofErr w:type="spellStart"/>
      <w:r w:rsidRPr="00BE680E">
        <w:rPr>
          <w:sz w:val="20"/>
        </w:rPr>
        <w:t>réapparition</w:t>
      </w:r>
      <w:proofErr w:type="spellEnd"/>
      <w:r w:rsidRPr="00BE680E">
        <w:rPr>
          <w:sz w:val="20"/>
        </w:rPr>
        <w:t xml:space="preserve"> de nos « </w:t>
      </w:r>
      <w:proofErr w:type="spellStart"/>
      <w:r w:rsidRPr="00BE680E">
        <w:rPr>
          <w:sz w:val="20"/>
        </w:rPr>
        <w:t>belles</w:t>
      </w:r>
      <w:proofErr w:type="spellEnd"/>
      <w:r w:rsidRPr="00BE680E">
        <w:rPr>
          <w:sz w:val="20"/>
        </w:rPr>
        <w:t xml:space="preserve"> et </w:t>
      </w:r>
      <w:proofErr w:type="spellStart"/>
      <w:r w:rsidRPr="00BE680E">
        <w:rPr>
          <w:sz w:val="20"/>
        </w:rPr>
        <w:t>goûteuse</w:t>
      </w:r>
      <w:proofErr w:type="spellEnd"/>
      <w:r w:rsidRPr="00BE680E">
        <w:rPr>
          <w:sz w:val="20"/>
        </w:rPr>
        <w:t xml:space="preserve"> </w:t>
      </w:r>
      <w:proofErr w:type="spellStart"/>
      <w:r w:rsidRPr="00BE680E">
        <w:rPr>
          <w:sz w:val="20"/>
        </w:rPr>
        <w:t>variétés</w:t>
      </w:r>
      <w:proofErr w:type="spellEnd"/>
      <w:r w:rsidRPr="00BE680E">
        <w:rPr>
          <w:sz w:val="20"/>
        </w:rPr>
        <w:t xml:space="preserve"> de </w:t>
      </w:r>
      <w:proofErr w:type="spellStart"/>
      <w:r w:rsidRPr="00BE680E">
        <w:rPr>
          <w:sz w:val="20"/>
        </w:rPr>
        <w:t>pays</w:t>
      </w:r>
      <w:proofErr w:type="spellEnd"/>
      <w:r w:rsidRPr="00BE680E">
        <w:rPr>
          <w:sz w:val="20"/>
        </w:rPr>
        <w:t xml:space="preserve"> » </w:t>
      </w:r>
      <w:proofErr w:type="spellStart"/>
      <w:r w:rsidRPr="00BE680E">
        <w:rPr>
          <w:sz w:val="20"/>
        </w:rPr>
        <w:t>sur</w:t>
      </w:r>
      <w:proofErr w:type="spellEnd"/>
      <w:r w:rsidRPr="00BE680E">
        <w:rPr>
          <w:sz w:val="20"/>
        </w:rPr>
        <w:t xml:space="preserve"> nos </w:t>
      </w:r>
      <w:proofErr w:type="spellStart"/>
      <w:r w:rsidRPr="00BE680E">
        <w:rPr>
          <w:sz w:val="20"/>
        </w:rPr>
        <w:t>marchés</w:t>
      </w:r>
      <w:proofErr w:type="spellEnd"/>
      <w:r w:rsidRPr="00BE680E">
        <w:rPr>
          <w:sz w:val="20"/>
        </w:rPr>
        <w:t> ». 2017.</w:t>
      </w:r>
    </w:p>
    <w:p w14:paraId="3D37D637" w14:textId="77777777" w:rsidR="00BD56B7" w:rsidRPr="00BE680E" w:rsidRDefault="00BD56B7" w:rsidP="00BD56B7">
      <w:pPr>
        <w:pStyle w:val="Bibliography1"/>
        <w:rPr>
          <w:sz w:val="20"/>
        </w:rPr>
      </w:pPr>
      <w:proofErr w:type="spellStart"/>
      <w:r w:rsidRPr="00BE680E">
        <w:rPr>
          <w:sz w:val="20"/>
        </w:rPr>
        <w:t>Schlosberg</w:t>
      </w:r>
      <w:proofErr w:type="spellEnd"/>
      <w:r w:rsidRPr="00BE680E">
        <w:rPr>
          <w:sz w:val="20"/>
        </w:rPr>
        <w:t xml:space="preserve">, David. 2016. « Environmental Management </w:t>
      </w:r>
      <w:proofErr w:type="spellStart"/>
      <w:r w:rsidRPr="00BE680E">
        <w:rPr>
          <w:sz w:val="20"/>
        </w:rPr>
        <w:t>for</w:t>
      </w:r>
      <w:proofErr w:type="spellEnd"/>
      <w:r w:rsidRPr="00BE680E">
        <w:rPr>
          <w:sz w:val="20"/>
        </w:rPr>
        <w:t xml:space="preserve"> </w:t>
      </w:r>
      <w:proofErr w:type="spellStart"/>
      <w:r w:rsidRPr="00BE680E">
        <w:rPr>
          <w:sz w:val="20"/>
        </w:rPr>
        <w:t>the</w:t>
      </w:r>
      <w:proofErr w:type="spellEnd"/>
      <w:r w:rsidRPr="00BE680E">
        <w:rPr>
          <w:sz w:val="20"/>
        </w:rPr>
        <w:t xml:space="preserve"> </w:t>
      </w:r>
      <w:proofErr w:type="spellStart"/>
      <w:r w:rsidRPr="00BE680E">
        <w:rPr>
          <w:sz w:val="20"/>
        </w:rPr>
        <w:t>Anthropocene</w:t>
      </w:r>
      <w:proofErr w:type="spellEnd"/>
      <w:r w:rsidRPr="00BE680E">
        <w:rPr>
          <w:sz w:val="20"/>
        </w:rPr>
        <w:t xml:space="preserve"> ». In </w:t>
      </w:r>
      <w:r w:rsidRPr="00BE680E">
        <w:rPr>
          <w:i/>
          <w:iCs/>
          <w:sz w:val="20"/>
        </w:rPr>
        <w:t xml:space="preserve">The Oxford Handbook </w:t>
      </w:r>
      <w:proofErr w:type="spellStart"/>
      <w:r w:rsidRPr="00BE680E">
        <w:rPr>
          <w:i/>
          <w:iCs/>
          <w:sz w:val="20"/>
        </w:rPr>
        <w:t>of</w:t>
      </w:r>
      <w:proofErr w:type="spellEnd"/>
      <w:r w:rsidRPr="00BE680E">
        <w:rPr>
          <w:i/>
          <w:iCs/>
          <w:sz w:val="20"/>
        </w:rPr>
        <w:t xml:space="preserve"> Environmental Political </w:t>
      </w:r>
      <w:proofErr w:type="spellStart"/>
      <w:r w:rsidRPr="00BE680E">
        <w:rPr>
          <w:i/>
          <w:iCs/>
          <w:sz w:val="20"/>
        </w:rPr>
        <w:t>Theory</w:t>
      </w:r>
      <w:proofErr w:type="spellEnd"/>
      <w:r w:rsidRPr="00BE680E">
        <w:rPr>
          <w:sz w:val="20"/>
        </w:rPr>
        <w:t>, 193</w:t>
      </w:r>
      <w:r w:rsidRPr="00BE680E">
        <w:rPr>
          <w:rFonts w:ascii="American Typewriter" w:hAnsi="American Typewriter" w:cs="American Typewriter"/>
          <w:sz w:val="20"/>
        </w:rPr>
        <w:t>‑</w:t>
      </w:r>
      <w:r w:rsidRPr="00BE680E">
        <w:rPr>
          <w:sz w:val="20"/>
        </w:rPr>
        <w:t>208. Oxford.</w:t>
      </w:r>
    </w:p>
    <w:p w14:paraId="443C2445" w14:textId="77777777" w:rsidR="00BD56B7" w:rsidRPr="00BE680E" w:rsidRDefault="00BD56B7" w:rsidP="00BD56B7">
      <w:pPr>
        <w:pStyle w:val="Bibliography1"/>
        <w:rPr>
          <w:sz w:val="20"/>
        </w:rPr>
      </w:pPr>
      <w:r w:rsidRPr="00BE680E">
        <w:rPr>
          <w:sz w:val="20"/>
        </w:rPr>
        <w:t xml:space="preserve">Stassart, Pierre M., </w:t>
      </w:r>
      <w:proofErr w:type="spellStart"/>
      <w:r w:rsidRPr="00BE680E">
        <w:rPr>
          <w:sz w:val="20"/>
        </w:rPr>
        <w:t>Ph</w:t>
      </w:r>
      <w:proofErr w:type="spellEnd"/>
      <w:r w:rsidRPr="00BE680E">
        <w:rPr>
          <w:sz w:val="20"/>
        </w:rPr>
        <w:t xml:space="preserve"> </w:t>
      </w:r>
      <w:proofErr w:type="spellStart"/>
      <w:r w:rsidRPr="00BE680E">
        <w:rPr>
          <w:sz w:val="20"/>
        </w:rPr>
        <w:t>Baret</w:t>
      </w:r>
      <w:proofErr w:type="spellEnd"/>
      <w:r w:rsidRPr="00BE680E">
        <w:rPr>
          <w:sz w:val="20"/>
        </w:rPr>
        <w:t xml:space="preserve">, Grégoire J-CL, T. H. </w:t>
      </w:r>
      <w:proofErr w:type="spellStart"/>
      <w:r w:rsidRPr="00BE680E">
        <w:rPr>
          <w:sz w:val="20"/>
        </w:rPr>
        <w:t>Hance</w:t>
      </w:r>
      <w:proofErr w:type="spellEnd"/>
      <w:r w:rsidRPr="00BE680E">
        <w:rPr>
          <w:sz w:val="20"/>
        </w:rPr>
        <w:t xml:space="preserve">, M. </w:t>
      </w:r>
      <w:proofErr w:type="spellStart"/>
      <w:r w:rsidRPr="00BE680E">
        <w:rPr>
          <w:sz w:val="20"/>
        </w:rPr>
        <w:t>Mormont</w:t>
      </w:r>
      <w:proofErr w:type="spellEnd"/>
      <w:r w:rsidRPr="00BE680E">
        <w:rPr>
          <w:sz w:val="20"/>
        </w:rPr>
        <w:t xml:space="preserve">, D. </w:t>
      </w:r>
      <w:proofErr w:type="spellStart"/>
      <w:r w:rsidRPr="00BE680E">
        <w:rPr>
          <w:sz w:val="20"/>
        </w:rPr>
        <w:t>Reheul</w:t>
      </w:r>
      <w:proofErr w:type="spellEnd"/>
      <w:r w:rsidRPr="00BE680E">
        <w:rPr>
          <w:sz w:val="20"/>
        </w:rPr>
        <w:t xml:space="preserve">, D. </w:t>
      </w:r>
      <w:proofErr w:type="spellStart"/>
      <w:r w:rsidRPr="00BE680E">
        <w:rPr>
          <w:sz w:val="20"/>
        </w:rPr>
        <w:t>Stilman</w:t>
      </w:r>
      <w:proofErr w:type="spellEnd"/>
      <w:r w:rsidRPr="00BE680E">
        <w:rPr>
          <w:sz w:val="20"/>
        </w:rPr>
        <w:t xml:space="preserve">, Gaëtan </w:t>
      </w:r>
      <w:proofErr w:type="spellStart"/>
      <w:r w:rsidRPr="00BE680E">
        <w:rPr>
          <w:sz w:val="20"/>
        </w:rPr>
        <w:t>Vanloqueren</w:t>
      </w:r>
      <w:proofErr w:type="spellEnd"/>
      <w:r w:rsidRPr="00BE680E">
        <w:rPr>
          <w:sz w:val="20"/>
        </w:rPr>
        <w:t>, et M. Visser. 2012. « </w:t>
      </w:r>
      <w:proofErr w:type="spellStart"/>
      <w:r w:rsidRPr="00BE680E">
        <w:rPr>
          <w:sz w:val="20"/>
        </w:rPr>
        <w:t>Qu’est-ce</w:t>
      </w:r>
      <w:proofErr w:type="spellEnd"/>
      <w:r w:rsidRPr="00BE680E">
        <w:rPr>
          <w:sz w:val="20"/>
        </w:rPr>
        <w:t xml:space="preserve"> </w:t>
      </w:r>
      <w:proofErr w:type="spellStart"/>
      <w:r w:rsidRPr="00BE680E">
        <w:rPr>
          <w:sz w:val="20"/>
        </w:rPr>
        <w:t>que</w:t>
      </w:r>
      <w:proofErr w:type="spellEnd"/>
      <w:r w:rsidRPr="00BE680E">
        <w:rPr>
          <w:sz w:val="20"/>
        </w:rPr>
        <w:t xml:space="preserve"> </w:t>
      </w:r>
      <w:proofErr w:type="spellStart"/>
      <w:r w:rsidRPr="00BE680E">
        <w:rPr>
          <w:sz w:val="20"/>
        </w:rPr>
        <w:t>l’agroécologie</w:t>
      </w:r>
      <w:proofErr w:type="spellEnd"/>
      <w:r w:rsidRPr="00BE680E">
        <w:rPr>
          <w:sz w:val="20"/>
        </w:rPr>
        <w:t xml:space="preserve"> ? » In </w:t>
      </w:r>
      <w:proofErr w:type="spellStart"/>
      <w:r w:rsidRPr="00BE680E">
        <w:rPr>
          <w:i/>
          <w:iCs/>
          <w:sz w:val="20"/>
        </w:rPr>
        <w:t>Agroéocologie</w:t>
      </w:r>
      <w:proofErr w:type="spellEnd"/>
      <w:r w:rsidRPr="00BE680E">
        <w:rPr>
          <w:i/>
          <w:iCs/>
          <w:sz w:val="20"/>
        </w:rPr>
        <w:t xml:space="preserve">, entre </w:t>
      </w:r>
      <w:proofErr w:type="spellStart"/>
      <w:r w:rsidRPr="00BE680E">
        <w:rPr>
          <w:i/>
          <w:iCs/>
          <w:sz w:val="20"/>
        </w:rPr>
        <w:t>pratiques</w:t>
      </w:r>
      <w:proofErr w:type="spellEnd"/>
      <w:r w:rsidRPr="00BE680E">
        <w:rPr>
          <w:i/>
          <w:iCs/>
          <w:sz w:val="20"/>
        </w:rPr>
        <w:t xml:space="preserve"> et </w:t>
      </w:r>
      <w:proofErr w:type="spellStart"/>
      <w:r w:rsidRPr="00BE680E">
        <w:rPr>
          <w:i/>
          <w:iCs/>
          <w:sz w:val="20"/>
        </w:rPr>
        <w:t>sciences</w:t>
      </w:r>
      <w:proofErr w:type="spellEnd"/>
      <w:r w:rsidRPr="00BE680E">
        <w:rPr>
          <w:i/>
          <w:iCs/>
          <w:sz w:val="20"/>
        </w:rPr>
        <w:t xml:space="preserve"> </w:t>
      </w:r>
      <w:proofErr w:type="spellStart"/>
      <w:r w:rsidRPr="00BE680E">
        <w:rPr>
          <w:i/>
          <w:iCs/>
          <w:sz w:val="20"/>
        </w:rPr>
        <w:t>sociales</w:t>
      </w:r>
      <w:proofErr w:type="spellEnd"/>
      <w:r w:rsidRPr="00BE680E">
        <w:rPr>
          <w:sz w:val="20"/>
        </w:rPr>
        <w:t>, 25</w:t>
      </w:r>
      <w:r w:rsidRPr="00BE680E">
        <w:rPr>
          <w:rFonts w:ascii="American Typewriter" w:hAnsi="American Typewriter" w:cs="American Typewriter"/>
          <w:sz w:val="20"/>
        </w:rPr>
        <w:t>‑</w:t>
      </w:r>
      <w:r w:rsidRPr="00BE680E">
        <w:rPr>
          <w:sz w:val="20"/>
        </w:rPr>
        <w:t xml:space="preserve">51. Dijon: </w:t>
      </w:r>
      <w:proofErr w:type="spellStart"/>
      <w:r w:rsidRPr="00BE680E">
        <w:rPr>
          <w:sz w:val="20"/>
        </w:rPr>
        <w:t>Educagri</w:t>
      </w:r>
      <w:proofErr w:type="spellEnd"/>
      <w:r w:rsidRPr="00BE680E">
        <w:rPr>
          <w:sz w:val="20"/>
        </w:rPr>
        <w:t>.</w:t>
      </w:r>
    </w:p>
    <w:p w14:paraId="0AEC531F" w14:textId="77777777" w:rsidR="00BD56B7" w:rsidRPr="00BE680E" w:rsidRDefault="00BD56B7" w:rsidP="00BD56B7">
      <w:pPr>
        <w:pStyle w:val="Bibliography1"/>
        <w:rPr>
          <w:sz w:val="20"/>
        </w:rPr>
      </w:pPr>
      <w:r w:rsidRPr="00BE680E">
        <w:rPr>
          <w:sz w:val="20"/>
        </w:rPr>
        <w:t xml:space="preserve">Stengers, I. 2006. </w:t>
      </w:r>
      <w:r w:rsidRPr="00BE680E">
        <w:rPr>
          <w:i/>
          <w:iCs/>
          <w:sz w:val="20"/>
        </w:rPr>
        <w:t xml:space="preserve">La </w:t>
      </w:r>
      <w:proofErr w:type="spellStart"/>
      <w:r w:rsidRPr="00BE680E">
        <w:rPr>
          <w:i/>
          <w:iCs/>
          <w:sz w:val="20"/>
        </w:rPr>
        <w:t>Vierge</w:t>
      </w:r>
      <w:proofErr w:type="spellEnd"/>
      <w:r w:rsidRPr="00BE680E">
        <w:rPr>
          <w:i/>
          <w:iCs/>
          <w:sz w:val="20"/>
        </w:rPr>
        <w:t xml:space="preserve"> et le </w:t>
      </w:r>
      <w:proofErr w:type="spellStart"/>
      <w:r w:rsidRPr="00BE680E">
        <w:rPr>
          <w:i/>
          <w:iCs/>
          <w:sz w:val="20"/>
        </w:rPr>
        <w:t>neutrino</w:t>
      </w:r>
      <w:proofErr w:type="spellEnd"/>
      <w:r w:rsidRPr="00BE680E">
        <w:rPr>
          <w:i/>
          <w:iCs/>
          <w:sz w:val="20"/>
        </w:rPr>
        <w:t xml:space="preserve">. </w:t>
      </w:r>
      <w:proofErr w:type="spellStart"/>
      <w:r w:rsidRPr="00BE680E">
        <w:rPr>
          <w:i/>
          <w:iCs/>
          <w:sz w:val="20"/>
        </w:rPr>
        <w:t>Quel</w:t>
      </w:r>
      <w:proofErr w:type="spellEnd"/>
      <w:r w:rsidRPr="00BE680E">
        <w:rPr>
          <w:i/>
          <w:iCs/>
          <w:sz w:val="20"/>
        </w:rPr>
        <w:t xml:space="preserve"> </w:t>
      </w:r>
      <w:proofErr w:type="spellStart"/>
      <w:r w:rsidRPr="00BE680E">
        <w:rPr>
          <w:i/>
          <w:iCs/>
          <w:sz w:val="20"/>
        </w:rPr>
        <w:t>avenir</w:t>
      </w:r>
      <w:proofErr w:type="spellEnd"/>
      <w:r w:rsidRPr="00BE680E">
        <w:rPr>
          <w:i/>
          <w:iCs/>
          <w:sz w:val="20"/>
        </w:rPr>
        <w:t xml:space="preserve"> </w:t>
      </w:r>
      <w:proofErr w:type="spellStart"/>
      <w:r w:rsidRPr="00BE680E">
        <w:rPr>
          <w:i/>
          <w:iCs/>
          <w:sz w:val="20"/>
        </w:rPr>
        <w:t>pour</w:t>
      </w:r>
      <w:proofErr w:type="spellEnd"/>
      <w:r w:rsidRPr="00BE680E">
        <w:rPr>
          <w:i/>
          <w:iCs/>
          <w:sz w:val="20"/>
        </w:rPr>
        <w:t xml:space="preserve"> les </w:t>
      </w:r>
      <w:proofErr w:type="spellStart"/>
      <w:r w:rsidRPr="00BE680E">
        <w:rPr>
          <w:i/>
          <w:iCs/>
          <w:sz w:val="20"/>
        </w:rPr>
        <w:t>sciences</w:t>
      </w:r>
      <w:proofErr w:type="spellEnd"/>
      <w:r w:rsidRPr="00BE680E">
        <w:rPr>
          <w:i/>
          <w:iCs/>
          <w:sz w:val="20"/>
        </w:rPr>
        <w:t>?</w:t>
      </w:r>
      <w:r w:rsidRPr="00BE680E">
        <w:rPr>
          <w:sz w:val="20"/>
        </w:rPr>
        <w:t xml:space="preserve"> </w:t>
      </w:r>
      <w:proofErr w:type="spellStart"/>
      <w:r w:rsidRPr="00BE680E">
        <w:rPr>
          <w:sz w:val="20"/>
        </w:rPr>
        <w:t>Édité</w:t>
      </w:r>
      <w:proofErr w:type="spellEnd"/>
      <w:r w:rsidRPr="00BE680E">
        <w:rPr>
          <w:sz w:val="20"/>
        </w:rPr>
        <w:t xml:space="preserve"> par Les </w:t>
      </w:r>
      <w:proofErr w:type="spellStart"/>
      <w:r w:rsidRPr="00BE680E">
        <w:rPr>
          <w:sz w:val="20"/>
        </w:rPr>
        <w:t>Empêcheurs</w:t>
      </w:r>
      <w:proofErr w:type="spellEnd"/>
      <w:r w:rsidRPr="00BE680E">
        <w:rPr>
          <w:sz w:val="20"/>
        </w:rPr>
        <w:t xml:space="preserve"> de </w:t>
      </w:r>
      <w:proofErr w:type="spellStart"/>
      <w:r w:rsidRPr="00BE680E">
        <w:rPr>
          <w:sz w:val="20"/>
        </w:rPr>
        <w:t>tourner</w:t>
      </w:r>
      <w:proofErr w:type="spellEnd"/>
      <w:r w:rsidRPr="00BE680E">
        <w:rPr>
          <w:sz w:val="20"/>
        </w:rPr>
        <w:t xml:space="preserve"> en </w:t>
      </w:r>
      <w:proofErr w:type="spellStart"/>
      <w:r w:rsidRPr="00BE680E">
        <w:rPr>
          <w:sz w:val="20"/>
        </w:rPr>
        <w:t>rond</w:t>
      </w:r>
      <w:proofErr w:type="spellEnd"/>
      <w:r w:rsidRPr="00BE680E">
        <w:rPr>
          <w:sz w:val="20"/>
        </w:rPr>
        <w:t xml:space="preserve">. Paris: Les </w:t>
      </w:r>
      <w:proofErr w:type="spellStart"/>
      <w:r w:rsidRPr="00BE680E">
        <w:rPr>
          <w:sz w:val="20"/>
        </w:rPr>
        <w:t>Empêcheurs</w:t>
      </w:r>
      <w:proofErr w:type="spellEnd"/>
      <w:r w:rsidRPr="00BE680E">
        <w:rPr>
          <w:sz w:val="20"/>
        </w:rPr>
        <w:t xml:space="preserve"> de </w:t>
      </w:r>
      <w:proofErr w:type="spellStart"/>
      <w:r w:rsidRPr="00BE680E">
        <w:rPr>
          <w:sz w:val="20"/>
        </w:rPr>
        <w:t>tourner</w:t>
      </w:r>
      <w:proofErr w:type="spellEnd"/>
      <w:r w:rsidRPr="00BE680E">
        <w:rPr>
          <w:sz w:val="20"/>
        </w:rPr>
        <w:t xml:space="preserve"> en </w:t>
      </w:r>
      <w:proofErr w:type="spellStart"/>
      <w:r w:rsidRPr="00BE680E">
        <w:rPr>
          <w:sz w:val="20"/>
        </w:rPr>
        <w:t>rond</w:t>
      </w:r>
      <w:proofErr w:type="spellEnd"/>
      <w:r w:rsidRPr="00BE680E">
        <w:rPr>
          <w:sz w:val="20"/>
        </w:rPr>
        <w:t>.</w:t>
      </w:r>
    </w:p>
    <w:p w14:paraId="62D97339" w14:textId="2EF1696A" w:rsidR="00BD56B7" w:rsidRPr="00BE680E" w:rsidRDefault="00BD56B7" w:rsidP="00701987">
      <w:pPr>
        <w:pStyle w:val="Bibliography1"/>
        <w:rPr>
          <w:sz w:val="20"/>
        </w:rPr>
      </w:pPr>
      <w:r w:rsidRPr="00BE680E">
        <w:rPr>
          <w:sz w:val="20"/>
        </w:rPr>
        <w:t>UNO. 1987. Brundtland Report</w:t>
      </w:r>
      <w:r w:rsidR="001F0DB0" w:rsidRPr="00BE680E">
        <w:rPr>
          <w:sz w:val="20"/>
        </w:rPr>
        <w:t xml:space="preserve">. </w:t>
      </w:r>
    </w:p>
    <w:p w14:paraId="74A119A2" w14:textId="77777777" w:rsidR="001F0DB0" w:rsidRPr="00BA5320" w:rsidRDefault="001F0DB0" w:rsidP="001F0DB0">
      <w:pPr>
        <w:pStyle w:val="Bibliography1"/>
        <w:rPr>
          <w:sz w:val="20"/>
        </w:rPr>
      </w:pPr>
      <w:proofErr w:type="spellStart"/>
      <w:r w:rsidRPr="00BE680E">
        <w:rPr>
          <w:sz w:val="20"/>
        </w:rPr>
        <w:t>Zask</w:t>
      </w:r>
      <w:proofErr w:type="spellEnd"/>
      <w:r w:rsidRPr="00BE680E">
        <w:rPr>
          <w:sz w:val="20"/>
        </w:rPr>
        <w:t xml:space="preserve">, Joëlle. 2003. « La </w:t>
      </w:r>
      <w:proofErr w:type="spellStart"/>
      <w:r w:rsidRPr="00BE680E">
        <w:rPr>
          <w:sz w:val="20"/>
        </w:rPr>
        <w:t>politique</w:t>
      </w:r>
      <w:proofErr w:type="spellEnd"/>
      <w:r w:rsidRPr="00BE680E">
        <w:rPr>
          <w:sz w:val="20"/>
        </w:rPr>
        <w:t xml:space="preserve"> </w:t>
      </w:r>
      <w:proofErr w:type="spellStart"/>
      <w:r w:rsidRPr="00BE680E">
        <w:rPr>
          <w:sz w:val="20"/>
        </w:rPr>
        <w:t>comme</w:t>
      </w:r>
      <w:proofErr w:type="spellEnd"/>
      <w:r w:rsidRPr="00BE680E">
        <w:rPr>
          <w:sz w:val="20"/>
        </w:rPr>
        <w:t xml:space="preserve"> </w:t>
      </w:r>
      <w:proofErr w:type="spellStart"/>
      <w:r w:rsidRPr="00BE680E">
        <w:rPr>
          <w:sz w:val="20"/>
        </w:rPr>
        <w:t>expérimentation</w:t>
      </w:r>
      <w:proofErr w:type="spellEnd"/>
      <w:r w:rsidRPr="00BA5320">
        <w:rPr>
          <w:sz w:val="20"/>
        </w:rPr>
        <w:t xml:space="preserve"> ». In </w:t>
      </w:r>
      <w:r w:rsidRPr="00BA5320">
        <w:rPr>
          <w:i/>
          <w:iCs/>
          <w:sz w:val="20"/>
        </w:rPr>
        <w:t xml:space="preserve">Le </w:t>
      </w:r>
      <w:proofErr w:type="spellStart"/>
      <w:r w:rsidRPr="00BA5320">
        <w:rPr>
          <w:i/>
          <w:iCs/>
          <w:sz w:val="20"/>
        </w:rPr>
        <w:t>public</w:t>
      </w:r>
      <w:proofErr w:type="spellEnd"/>
      <w:r w:rsidRPr="00BA5320">
        <w:rPr>
          <w:i/>
          <w:iCs/>
          <w:sz w:val="20"/>
        </w:rPr>
        <w:t xml:space="preserve"> et </w:t>
      </w:r>
      <w:proofErr w:type="spellStart"/>
      <w:r w:rsidRPr="00BA5320">
        <w:rPr>
          <w:i/>
          <w:iCs/>
          <w:sz w:val="20"/>
        </w:rPr>
        <w:t>ses</w:t>
      </w:r>
      <w:proofErr w:type="spellEnd"/>
      <w:r w:rsidRPr="00BA5320">
        <w:rPr>
          <w:i/>
          <w:iCs/>
          <w:sz w:val="20"/>
        </w:rPr>
        <w:t xml:space="preserve"> </w:t>
      </w:r>
      <w:proofErr w:type="spellStart"/>
      <w:r w:rsidRPr="00BA5320">
        <w:rPr>
          <w:i/>
          <w:iCs/>
          <w:sz w:val="20"/>
        </w:rPr>
        <w:t>problèmes</w:t>
      </w:r>
      <w:proofErr w:type="spellEnd"/>
      <w:r w:rsidRPr="00BA5320">
        <w:rPr>
          <w:i/>
          <w:iCs/>
          <w:sz w:val="20"/>
        </w:rPr>
        <w:t xml:space="preserve"> (</w:t>
      </w:r>
      <w:proofErr w:type="spellStart"/>
      <w:r w:rsidRPr="00BA5320">
        <w:rPr>
          <w:i/>
          <w:iCs/>
          <w:sz w:val="20"/>
        </w:rPr>
        <w:t>traduit</w:t>
      </w:r>
      <w:proofErr w:type="spellEnd"/>
      <w:r w:rsidRPr="00BA5320">
        <w:rPr>
          <w:i/>
          <w:iCs/>
          <w:sz w:val="20"/>
        </w:rPr>
        <w:t xml:space="preserve"> de </w:t>
      </w:r>
      <w:proofErr w:type="spellStart"/>
      <w:r w:rsidRPr="00BA5320">
        <w:rPr>
          <w:i/>
          <w:iCs/>
          <w:sz w:val="20"/>
        </w:rPr>
        <w:t>l’anglais</w:t>
      </w:r>
      <w:proofErr w:type="spellEnd"/>
      <w:r w:rsidRPr="00BA5320">
        <w:rPr>
          <w:i/>
          <w:iCs/>
          <w:sz w:val="20"/>
        </w:rPr>
        <w:t xml:space="preserve"> et </w:t>
      </w:r>
      <w:proofErr w:type="spellStart"/>
      <w:r w:rsidRPr="00BA5320">
        <w:rPr>
          <w:i/>
          <w:iCs/>
          <w:sz w:val="20"/>
        </w:rPr>
        <w:t>préface</w:t>
      </w:r>
      <w:proofErr w:type="spellEnd"/>
      <w:r w:rsidRPr="00BA5320">
        <w:rPr>
          <w:i/>
          <w:iCs/>
          <w:sz w:val="20"/>
        </w:rPr>
        <w:t xml:space="preserve"> par Joëlle </w:t>
      </w:r>
      <w:proofErr w:type="spellStart"/>
      <w:r w:rsidRPr="00BA5320">
        <w:rPr>
          <w:i/>
          <w:iCs/>
          <w:sz w:val="20"/>
        </w:rPr>
        <w:t>Zask</w:t>
      </w:r>
      <w:proofErr w:type="spellEnd"/>
      <w:r w:rsidRPr="00BA5320">
        <w:rPr>
          <w:sz w:val="20"/>
        </w:rPr>
        <w:t xml:space="preserve">, </w:t>
      </w:r>
      <w:proofErr w:type="spellStart"/>
      <w:r w:rsidRPr="00BA5320">
        <w:rPr>
          <w:sz w:val="20"/>
        </w:rPr>
        <w:t>édité</w:t>
      </w:r>
      <w:proofErr w:type="spellEnd"/>
      <w:r w:rsidRPr="00BA5320">
        <w:rPr>
          <w:sz w:val="20"/>
        </w:rPr>
        <w:t xml:space="preserve"> par Editions Léo Scheer. Publications de </w:t>
      </w:r>
      <w:proofErr w:type="spellStart"/>
      <w:r w:rsidRPr="00BA5320">
        <w:rPr>
          <w:sz w:val="20"/>
        </w:rPr>
        <w:t>l’Université</w:t>
      </w:r>
      <w:proofErr w:type="spellEnd"/>
      <w:r w:rsidRPr="00BA5320">
        <w:rPr>
          <w:sz w:val="20"/>
        </w:rPr>
        <w:t xml:space="preserve"> de </w:t>
      </w:r>
      <w:proofErr w:type="spellStart"/>
      <w:r w:rsidRPr="00BA5320">
        <w:rPr>
          <w:sz w:val="20"/>
        </w:rPr>
        <w:t>Pau</w:t>
      </w:r>
      <w:proofErr w:type="spellEnd"/>
      <w:r w:rsidRPr="00BA5320">
        <w:rPr>
          <w:sz w:val="20"/>
        </w:rPr>
        <w:t>.</w:t>
      </w:r>
    </w:p>
    <w:p w14:paraId="636157EE" w14:textId="77777777" w:rsidR="001F0DB0" w:rsidRPr="00BA5320" w:rsidRDefault="001F0DB0" w:rsidP="001F0DB0">
      <w:pPr>
        <w:pStyle w:val="Bibliography1"/>
        <w:rPr>
          <w:sz w:val="20"/>
        </w:rPr>
      </w:pPr>
      <w:r w:rsidRPr="00BA5320">
        <w:rPr>
          <w:sz w:val="20"/>
        </w:rPr>
        <w:t>———. 2008. « </w:t>
      </w:r>
      <w:proofErr w:type="spellStart"/>
      <w:r w:rsidRPr="00BA5320">
        <w:rPr>
          <w:sz w:val="20"/>
        </w:rPr>
        <w:t>Questions</w:t>
      </w:r>
      <w:proofErr w:type="spellEnd"/>
      <w:r w:rsidRPr="00BA5320">
        <w:rPr>
          <w:sz w:val="20"/>
        </w:rPr>
        <w:t xml:space="preserve"> </w:t>
      </w:r>
      <w:proofErr w:type="spellStart"/>
      <w:r w:rsidRPr="00BA5320">
        <w:rPr>
          <w:sz w:val="20"/>
        </w:rPr>
        <w:t>environnementales</w:t>
      </w:r>
      <w:proofErr w:type="spellEnd"/>
      <w:r w:rsidRPr="00BA5320">
        <w:rPr>
          <w:sz w:val="20"/>
        </w:rPr>
        <w:t xml:space="preserve"> et </w:t>
      </w:r>
      <w:proofErr w:type="spellStart"/>
      <w:r w:rsidRPr="00BA5320">
        <w:rPr>
          <w:sz w:val="20"/>
        </w:rPr>
        <w:t>participation</w:t>
      </w:r>
      <w:proofErr w:type="spellEnd"/>
      <w:r w:rsidRPr="00BA5320">
        <w:rPr>
          <w:sz w:val="20"/>
        </w:rPr>
        <w:t xml:space="preserve"> </w:t>
      </w:r>
      <w:proofErr w:type="spellStart"/>
      <w:r w:rsidRPr="00BA5320">
        <w:rPr>
          <w:sz w:val="20"/>
        </w:rPr>
        <w:t>démocratique</w:t>
      </w:r>
      <w:proofErr w:type="spellEnd"/>
      <w:r w:rsidRPr="00BA5320">
        <w:rPr>
          <w:sz w:val="20"/>
        </w:rPr>
        <w:t xml:space="preserve"> ». </w:t>
      </w:r>
      <w:r w:rsidRPr="00BA5320">
        <w:rPr>
          <w:i/>
          <w:iCs/>
          <w:sz w:val="20"/>
        </w:rPr>
        <w:t xml:space="preserve">Raison </w:t>
      </w:r>
      <w:proofErr w:type="spellStart"/>
      <w:r w:rsidRPr="00BA5320">
        <w:rPr>
          <w:i/>
          <w:iCs/>
          <w:sz w:val="20"/>
        </w:rPr>
        <w:t>Publique</w:t>
      </w:r>
      <w:proofErr w:type="spellEnd"/>
      <w:r w:rsidRPr="00BA5320">
        <w:rPr>
          <w:sz w:val="20"/>
        </w:rPr>
        <w:t xml:space="preserve">, </w:t>
      </w:r>
      <w:proofErr w:type="spellStart"/>
      <w:r w:rsidRPr="00BA5320">
        <w:rPr>
          <w:sz w:val="20"/>
        </w:rPr>
        <w:t>n</w:t>
      </w:r>
      <w:r w:rsidRPr="00BA5320">
        <w:rPr>
          <w:sz w:val="20"/>
          <w:vertAlign w:val="superscript"/>
        </w:rPr>
        <w:t>o</w:t>
      </w:r>
      <w:proofErr w:type="spellEnd"/>
      <w:r w:rsidRPr="00BA5320">
        <w:rPr>
          <w:sz w:val="20"/>
        </w:rPr>
        <w:t xml:space="preserve"> 8: 43</w:t>
      </w:r>
      <w:r w:rsidRPr="00BA5320">
        <w:rPr>
          <w:rFonts w:ascii="American Typewriter" w:hAnsi="American Typewriter" w:cs="American Typewriter"/>
          <w:sz w:val="20"/>
        </w:rPr>
        <w:t>‑</w:t>
      </w:r>
      <w:r w:rsidRPr="00BA5320">
        <w:rPr>
          <w:sz w:val="20"/>
        </w:rPr>
        <w:t>53.</w:t>
      </w:r>
      <w:bookmarkStart w:id="1" w:name="_GoBack"/>
      <w:bookmarkEnd w:id="1"/>
    </w:p>
    <w:p w14:paraId="0D44F326" w14:textId="6B4ED3DD" w:rsidR="00050CA2" w:rsidRPr="00701987" w:rsidRDefault="00050CA2" w:rsidP="00701987">
      <w:pPr>
        <w:pStyle w:val="Bibliography1"/>
        <w:ind w:left="0" w:firstLine="0"/>
      </w:pPr>
    </w:p>
    <w:sectPr w:rsidR="00050CA2" w:rsidRPr="00701987" w:rsidSect="00B959F8">
      <w:headerReference w:type="even" r:id="rId10"/>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628942" w15:done="0"/>
  <w15:commentEx w15:paraId="3990120D" w15:done="0"/>
  <w15:commentEx w15:paraId="1AECBBF6" w15:done="0"/>
  <w15:commentEx w15:paraId="4C0BAB11" w15:done="0"/>
  <w15:commentEx w15:paraId="5BED6CFE" w15:done="0"/>
  <w15:commentEx w15:paraId="0230397E" w15:done="0"/>
  <w15:commentEx w15:paraId="712AF01C" w15:done="0"/>
  <w15:commentEx w15:paraId="6306ED52" w15:done="0"/>
  <w15:commentEx w15:paraId="464AE687" w15:done="0"/>
  <w15:commentEx w15:paraId="7984EF2E" w15:done="0"/>
  <w15:commentEx w15:paraId="184365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28942" w16cid:durableId="1F3EE9E3"/>
  <w16cid:commentId w16cid:paraId="3990120D" w16cid:durableId="1F3EE9C9"/>
  <w16cid:commentId w16cid:paraId="1AECBBF6" w16cid:durableId="1F3EEA99"/>
  <w16cid:commentId w16cid:paraId="4C0BAB11" w16cid:durableId="1F3EE9A4"/>
  <w16cid:commentId w16cid:paraId="5BED6CFE" w16cid:durableId="1F3EEAFE"/>
  <w16cid:commentId w16cid:paraId="0230397E" w16cid:durableId="1F3EE9A5"/>
  <w16cid:commentId w16cid:paraId="712AF01C" w16cid:durableId="1F3EE9A6"/>
  <w16cid:commentId w16cid:paraId="6306ED52" w16cid:durableId="1F3EE9A7"/>
  <w16cid:commentId w16cid:paraId="464AE687" w16cid:durableId="1F3EE9A8"/>
  <w16cid:commentId w16cid:paraId="7984EF2E" w16cid:durableId="1F3EE9A9"/>
  <w16cid:commentId w16cid:paraId="18436514" w16cid:durableId="1F3EE9A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16BFE" w14:textId="77777777" w:rsidR="00092FDE" w:rsidRDefault="00092FDE" w:rsidP="004E6954">
      <w:r>
        <w:separator/>
      </w:r>
    </w:p>
  </w:endnote>
  <w:endnote w:type="continuationSeparator" w:id="0">
    <w:p w14:paraId="13CCD6FC" w14:textId="77777777" w:rsidR="00092FDE" w:rsidRDefault="00092FDE" w:rsidP="004E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Roman">
    <w:panose1 w:val="00000500000000020000"/>
    <w:charset w:val="00"/>
    <w:family w:val="auto"/>
    <w:pitch w:val="variable"/>
    <w:sig w:usb0="E00002FF" w:usb1="5000205A"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0E247" w14:textId="77777777" w:rsidR="00B17A43" w:rsidRDefault="00B17A43" w:rsidP="005E6B3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55A978" w14:textId="77777777" w:rsidR="00B17A43" w:rsidRDefault="00B17A43" w:rsidP="004E695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A70D" w14:textId="77777777" w:rsidR="00B17A43" w:rsidRDefault="00B17A43" w:rsidP="005E6B3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E680E">
      <w:rPr>
        <w:rStyle w:val="Numrodepage"/>
        <w:noProof/>
      </w:rPr>
      <w:t>1</w:t>
    </w:r>
    <w:r>
      <w:rPr>
        <w:rStyle w:val="Numrodepage"/>
      </w:rPr>
      <w:fldChar w:fldCharType="end"/>
    </w:r>
  </w:p>
  <w:p w14:paraId="15C85207" w14:textId="77777777" w:rsidR="00B17A43" w:rsidRDefault="00B17A43" w:rsidP="004E695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CF0AF" w14:textId="77777777" w:rsidR="00092FDE" w:rsidRDefault="00092FDE" w:rsidP="004E6954">
      <w:r>
        <w:separator/>
      </w:r>
    </w:p>
  </w:footnote>
  <w:footnote w:type="continuationSeparator" w:id="0">
    <w:p w14:paraId="5704146F" w14:textId="77777777" w:rsidR="00092FDE" w:rsidRDefault="00092FDE" w:rsidP="004E69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796675382"/>
      <w:docPartObj>
        <w:docPartGallery w:val="Page Numbers (Top of Page)"/>
        <w:docPartUnique/>
      </w:docPartObj>
    </w:sdtPr>
    <w:sdtEndPr>
      <w:rPr>
        <w:rStyle w:val="Numrodepage"/>
      </w:rPr>
    </w:sdtEndPr>
    <w:sdtContent>
      <w:p w14:paraId="3E2EF97D" w14:textId="6F01F84C" w:rsidR="00B17A43" w:rsidRDefault="00B17A43" w:rsidP="008B26F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53B40B" w14:textId="77777777" w:rsidR="00B17A43" w:rsidRDefault="00B17A43" w:rsidP="00745E38">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321582998"/>
      <w:docPartObj>
        <w:docPartGallery w:val="Page Numbers (Top of Page)"/>
        <w:docPartUnique/>
      </w:docPartObj>
    </w:sdtPr>
    <w:sdtEndPr>
      <w:rPr>
        <w:rStyle w:val="Numrodepage"/>
      </w:rPr>
    </w:sdtEndPr>
    <w:sdtContent>
      <w:p w14:paraId="7CDF4495" w14:textId="518A3A02" w:rsidR="00B17A43" w:rsidRDefault="00B17A43" w:rsidP="008B26F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E680E">
          <w:rPr>
            <w:rStyle w:val="Numrodepage"/>
            <w:noProof/>
          </w:rPr>
          <w:t>1</w:t>
        </w:r>
        <w:r>
          <w:rPr>
            <w:rStyle w:val="Numrodepage"/>
          </w:rPr>
          <w:fldChar w:fldCharType="end"/>
        </w:r>
      </w:p>
    </w:sdtContent>
  </w:sdt>
  <w:p w14:paraId="4C4136C7" w14:textId="77777777" w:rsidR="00B17A43" w:rsidRDefault="00B17A43" w:rsidP="00745E38">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246"/>
    <w:multiLevelType w:val="hybridMultilevel"/>
    <w:tmpl w:val="CF16FE7C"/>
    <w:lvl w:ilvl="0" w:tplc="6A080F6A">
      <w:start w:val="2"/>
      <w:numFmt w:val="bullet"/>
      <w:lvlText w:val="-"/>
      <w:lvlJc w:val="left"/>
      <w:pPr>
        <w:ind w:left="720" w:hanging="360"/>
      </w:pPr>
      <w:rPr>
        <w:rFonts w:ascii="Times Roman" w:eastAsiaTheme="minorEastAsia" w:hAnsi="Times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BE7F78"/>
    <w:multiLevelType w:val="hybridMultilevel"/>
    <w:tmpl w:val="9D8A460A"/>
    <w:lvl w:ilvl="0" w:tplc="A4CCA182">
      <w:start w:val="3"/>
      <w:numFmt w:val="bullet"/>
      <w:lvlText w:val="-"/>
      <w:lvlJc w:val="left"/>
      <w:pPr>
        <w:ind w:left="720" w:hanging="360"/>
      </w:pPr>
      <w:rPr>
        <w:rFonts w:ascii="Times Roman" w:eastAsiaTheme="minorEastAsia" w:hAnsi="Times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9E77D2"/>
    <w:multiLevelType w:val="multilevel"/>
    <w:tmpl w:val="960273C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
    <w:nsid w:val="709C4F65"/>
    <w:multiLevelType w:val="hybridMultilevel"/>
    <w:tmpl w:val="7B3628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in robertson">
    <w15:presenceInfo w15:providerId="Windows Live" w15:userId="2c83c4ca2497f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D6"/>
    <w:rsid w:val="000505E6"/>
    <w:rsid w:val="00050CA2"/>
    <w:rsid w:val="00056E20"/>
    <w:rsid w:val="00081938"/>
    <w:rsid w:val="00092809"/>
    <w:rsid w:val="00092FDE"/>
    <w:rsid w:val="000A63D2"/>
    <w:rsid w:val="000B32CE"/>
    <w:rsid w:val="000D1472"/>
    <w:rsid w:val="000E6F90"/>
    <w:rsid w:val="00130F8A"/>
    <w:rsid w:val="00167C9F"/>
    <w:rsid w:val="00176922"/>
    <w:rsid w:val="001E1E02"/>
    <w:rsid w:val="001F03F5"/>
    <w:rsid w:val="001F0DB0"/>
    <w:rsid w:val="002004E5"/>
    <w:rsid w:val="00217A18"/>
    <w:rsid w:val="00233990"/>
    <w:rsid w:val="00246B5C"/>
    <w:rsid w:val="0026470C"/>
    <w:rsid w:val="002657D6"/>
    <w:rsid w:val="002A7349"/>
    <w:rsid w:val="00303B4E"/>
    <w:rsid w:val="00320FCE"/>
    <w:rsid w:val="00325C36"/>
    <w:rsid w:val="00337E52"/>
    <w:rsid w:val="003C2A5B"/>
    <w:rsid w:val="003D4201"/>
    <w:rsid w:val="003E3243"/>
    <w:rsid w:val="003E56F3"/>
    <w:rsid w:val="003F2D70"/>
    <w:rsid w:val="003F5419"/>
    <w:rsid w:val="00407ADD"/>
    <w:rsid w:val="004419C8"/>
    <w:rsid w:val="004461E8"/>
    <w:rsid w:val="00470BA9"/>
    <w:rsid w:val="00472D85"/>
    <w:rsid w:val="004A36D9"/>
    <w:rsid w:val="004A549E"/>
    <w:rsid w:val="004B18C9"/>
    <w:rsid w:val="004B2CC8"/>
    <w:rsid w:val="004D261B"/>
    <w:rsid w:val="004D2FB9"/>
    <w:rsid w:val="004E42DE"/>
    <w:rsid w:val="004E5CF0"/>
    <w:rsid w:val="004E6954"/>
    <w:rsid w:val="004F0C8F"/>
    <w:rsid w:val="005112FE"/>
    <w:rsid w:val="00557ED0"/>
    <w:rsid w:val="005739BA"/>
    <w:rsid w:val="00584A91"/>
    <w:rsid w:val="00585EB6"/>
    <w:rsid w:val="00590E2E"/>
    <w:rsid w:val="005A1EE1"/>
    <w:rsid w:val="005B382A"/>
    <w:rsid w:val="005B5465"/>
    <w:rsid w:val="005E6B32"/>
    <w:rsid w:val="00601CAC"/>
    <w:rsid w:val="00611D4D"/>
    <w:rsid w:val="00611FE9"/>
    <w:rsid w:val="00626E19"/>
    <w:rsid w:val="00627260"/>
    <w:rsid w:val="00631FF4"/>
    <w:rsid w:val="00634190"/>
    <w:rsid w:val="006572D2"/>
    <w:rsid w:val="00675DB1"/>
    <w:rsid w:val="0068688D"/>
    <w:rsid w:val="006B5606"/>
    <w:rsid w:val="006C2568"/>
    <w:rsid w:val="006D001C"/>
    <w:rsid w:val="006D0E42"/>
    <w:rsid w:val="006E328F"/>
    <w:rsid w:val="006F50B4"/>
    <w:rsid w:val="006F7CE7"/>
    <w:rsid w:val="00701987"/>
    <w:rsid w:val="00703AE5"/>
    <w:rsid w:val="007218F3"/>
    <w:rsid w:val="00736748"/>
    <w:rsid w:val="00745E38"/>
    <w:rsid w:val="00764686"/>
    <w:rsid w:val="007753F2"/>
    <w:rsid w:val="007D35AC"/>
    <w:rsid w:val="007D6336"/>
    <w:rsid w:val="007E14EE"/>
    <w:rsid w:val="00801338"/>
    <w:rsid w:val="00823156"/>
    <w:rsid w:val="00825C75"/>
    <w:rsid w:val="0083124C"/>
    <w:rsid w:val="00831D9A"/>
    <w:rsid w:val="00857C71"/>
    <w:rsid w:val="008839CF"/>
    <w:rsid w:val="008A0BAD"/>
    <w:rsid w:val="008A2724"/>
    <w:rsid w:val="008B26F8"/>
    <w:rsid w:val="008C4877"/>
    <w:rsid w:val="008D06BF"/>
    <w:rsid w:val="008D1021"/>
    <w:rsid w:val="009106A7"/>
    <w:rsid w:val="009134FB"/>
    <w:rsid w:val="00940AFF"/>
    <w:rsid w:val="0094225F"/>
    <w:rsid w:val="00945720"/>
    <w:rsid w:val="00963DAE"/>
    <w:rsid w:val="009C0495"/>
    <w:rsid w:val="009E02C4"/>
    <w:rsid w:val="009E03DD"/>
    <w:rsid w:val="009F0F30"/>
    <w:rsid w:val="00A0743D"/>
    <w:rsid w:val="00A074EE"/>
    <w:rsid w:val="00A11CBC"/>
    <w:rsid w:val="00A14158"/>
    <w:rsid w:val="00A25577"/>
    <w:rsid w:val="00A330C7"/>
    <w:rsid w:val="00A45A91"/>
    <w:rsid w:val="00A54C18"/>
    <w:rsid w:val="00A8396E"/>
    <w:rsid w:val="00A85CEA"/>
    <w:rsid w:val="00A9026D"/>
    <w:rsid w:val="00AC5E1D"/>
    <w:rsid w:val="00B052F9"/>
    <w:rsid w:val="00B14C58"/>
    <w:rsid w:val="00B16FFF"/>
    <w:rsid w:val="00B17A43"/>
    <w:rsid w:val="00B5482F"/>
    <w:rsid w:val="00B959F8"/>
    <w:rsid w:val="00BA390F"/>
    <w:rsid w:val="00BA5320"/>
    <w:rsid w:val="00BA703D"/>
    <w:rsid w:val="00BC4F48"/>
    <w:rsid w:val="00BD56B7"/>
    <w:rsid w:val="00BE680E"/>
    <w:rsid w:val="00BF73B7"/>
    <w:rsid w:val="00C0098E"/>
    <w:rsid w:val="00C23828"/>
    <w:rsid w:val="00C267C1"/>
    <w:rsid w:val="00C47D5C"/>
    <w:rsid w:val="00C62960"/>
    <w:rsid w:val="00C6483D"/>
    <w:rsid w:val="00C67B30"/>
    <w:rsid w:val="00C80A89"/>
    <w:rsid w:val="00C828AD"/>
    <w:rsid w:val="00CB30A1"/>
    <w:rsid w:val="00CC084D"/>
    <w:rsid w:val="00CD6789"/>
    <w:rsid w:val="00D072B1"/>
    <w:rsid w:val="00D22C0E"/>
    <w:rsid w:val="00D26EA8"/>
    <w:rsid w:val="00D3084E"/>
    <w:rsid w:val="00D332C2"/>
    <w:rsid w:val="00DB1F9D"/>
    <w:rsid w:val="00DE03F6"/>
    <w:rsid w:val="00DE799C"/>
    <w:rsid w:val="00E0384F"/>
    <w:rsid w:val="00E308FF"/>
    <w:rsid w:val="00E324A8"/>
    <w:rsid w:val="00E54A55"/>
    <w:rsid w:val="00E615C9"/>
    <w:rsid w:val="00E76207"/>
    <w:rsid w:val="00E76336"/>
    <w:rsid w:val="00E91D06"/>
    <w:rsid w:val="00E922BE"/>
    <w:rsid w:val="00EB550F"/>
    <w:rsid w:val="00EC234F"/>
    <w:rsid w:val="00EC5E62"/>
    <w:rsid w:val="00EE3957"/>
    <w:rsid w:val="00EF218D"/>
    <w:rsid w:val="00F1711F"/>
    <w:rsid w:val="00F251E7"/>
    <w:rsid w:val="00F4510F"/>
    <w:rsid w:val="00F6339D"/>
    <w:rsid w:val="00F818C7"/>
    <w:rsid w:val="00F93EA2"/>
    <w:rsid w:val="00FB1F8A"/>
    <w:rsid w:val="00FB2445"/>
    <w:rsid w:val="00FC3FF8"/>
    <w:rsid w:val="00FD4D86"/>
    <w:rsid w:val="00FE0CEE"/>
    <w:rsid w:val="00FE754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BF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42"/>
    <w:rPr>
      <w:rFonts w:ascii="Times New Roman" w:eastAsia="Times New Roman" w:hAnsi="Times New Roman" w:cs="Times New Roman"/>
      <w:lang w:val="en-US" w:eastAsia="en-US"/>
    </w:rPr>
  </w:style>
  <w:style w:type="paragraph" w:styleId="Titre1">
    <w:name w:val="heading 1"/>
    <w:basedOn w:val="Normal"/>
    <w:next w:val="Normal"/>
    <w:link w:val="Titre1Car"/>
    <w:uiPriority w:val="9"/>
    <w:qFormat/>
    <w:rsid w:val="007218F3"/>
    <w:pPr>
      <w:keepNext/>
      <w:keepLines/>
      <w:spacing w:before="480" w:after="120" w:line="240" w:lineRule="atLeast"/>
      <w:jc w:val="both"/>
      <w:outlineLvl w:val="0"/>
    </w:pPr>
    <w:rPr>
      <w:rFonts w:asciiTheme="majorHAnsi" w:eastAsiaTheme="majorEastAsia" w:hAnsiTheme="majorHAnsi" w:cstheme="majorBidi"/>
      <w:b/>
      <w:bCs/>
      <w:color w:val="345A8A" w:themeColor="accent1" w:themeShade="B5"/>
      <w:sz w:val="32"/>
      <w:szCs w:val="32"/>
      <w:lang w:val="fr-BE" w:eastAsia="fr-FR"/>
    </w:rPr>
  </w:style>
  <w:style w:type="paragraph" w:styleId="Titre2">
    <w:name w:val="heading 2"/>
    <w:basedOn w:val="Normal"/>
    <w:next w:val="Normal"/>
    <w:link w:val="Titre2Car"/>
    <w:uiPriority w:val="9"/>
    <w:unhideWhenUsed/>
    <w:qFormat/>
    <w:rsid w:val="006572D2"/>
    <w:pPr>
      <w:keepNext/>
      <w:keepLines/>
      <w:spacing w:before="120" w:after="120" w:line="240" w:lineRule="atLeast"/>
      <w:jc w:val="both"/>
      <w:outlineLvl w:val="1"/>
    </w:pPr>
    <w:rPr>
      <w:rFonts w:asciiTheme="minorHAnsi" w:eastAsiaTheme="majorEastAsia" w:hAnsiTheme="minorHAnsi" w:cstheme="majorBidi"/>
      <w:b/>
      <w:bCs/>
      <w:szCs w:val="26"/>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572D2"/>
    <w:rPr>
      <w:rFonts w:eastAsiaTheme="majorEastAsia" w:cstheme="majorBidi"/>
      <w:b/>
      <w:bCs/>
      <w:szCs w:val="26"/>
      <w:lang w:val="fr-BE"/>
    </w:rPr>
  </w:style>
  <w:style w:type="paragraph" w:styleId="Paragraphedeliste">
    <w:name w:val="List Paragraph"/>
    <w:basedOn w:val="Normal"/>
    <w:uiPriority w:val="34"/>
    <w:qFormat/>
    <w:rsid w:val="002657D6"/>
    <w:pPr>
      <w:spacing w:before="120" w:after="120" w:line="240" w:lineRule="atLeast"/>
      <w:ind w:left="720"/>
      <w:contextualSpacing/>
      <w:jc w:val="both"/>
    </w:pPr>
    <w:rPr>
      <w:rFonts w:asciiTheme="minorHAnsi" w:eastAsiaTheme="minorEastAsia" w:hAnsiTheme="minorHAnsi" w:cstheme="minorBidi"/>
      <w:szCs w:val="20"/>
      <w:lang w:val="fr-BE" w:eastAsia="fr-FR"/>
    </w:rPr>
  </w:style>
  <w:style w:type="character" w:customStyle="1" w:styleId="citation1">
    <w:name w:val="citation1"/>
    <w:basedOn w:val="Policepardfaut"/>
    <w:rsid w:val="009F0F30"/>
  </w:style>
  <w:style w:type="character" w:customStyle="1" w:styleId="Titre1Car">
    <w:name w:val="Titre 1 Car"/>
    <w:basedOn w:val="Policepardfaut"/>
    <w:link w:val="Titre1"/>
    <w:uiPriority w:val="9"/>
    <w:rsid w:val="007218F3"/>
    <w:rPr>
      <w:rFonts w:asciiTheme="majorHAnsi" w:eastAsiaTheme="majorEastAsia" w:hAnsiTheme="majorHAnsi" w:cstheme="majorBidi"/>
      <w:b/>
      <w:bCs/>
      <w:color w:val="345A8A" w:themeColor="accent1" w:themeShade="B5"/>
      <w:sz w:val="32"/>
      <w:szCs w:val="32"/>
      <w:lang w:val="fr-BE"/>
    </w:rPr>
  </w:style>
  <w:style w:type="paragraph" w:styleId="Pieddepage">
    <w:name w:val="footer"/>
    <w:basedOn w:val="Normal"/>
    <w:link w:val="PieddepageCar"/>
    <w:uiPriority w:val="99"/>
    <w:unhideWhenUsed/>
    <w:rsid w:val="004E6954"/>
    <w:pPr>
      <w:tabs>
        <w:tab w:val="center" w:pos="4536"/>
        <w:tab w:val="right" w:pos="9072"/>
      </w:tabs>
      <w:spacing w:before="120" w:after="120" w:line="240" w:lineRule="atLeast"/>
      <w:jc w:val="both"/>
    </w:pPr>
    <w:rPr>
      <w:rFonts w:asciiTheme="minorHAnsi" w:eastAsiaTheme="minorEastAsia" w:hAnsiTheme="minorHAnsi"/>
      <w:szCs w:val="20"/>
      <w:lang w:val="fr-BE" w:eastAsia="fr-FR"/>
    </w:rPr>
  </w:style>
  <w:style w:type="character" w:customStyle="1" w:styleId="PieddepageCar">
    <w:name w:val="Pied de page Car"/>
    <w:basedOn w:val="Policepardfaut"/>
    <w:link w:val="Pieddepage"/>
    <w:uiPriority w:val="99"/>
    <w:rsid w:val="004E6954"/>
    <w:rPr>
      <w:rFonts w:ascii="Times Roman" w:hAnsi="Times Roman" w:cs="Times New Roman"/>
      <w:szCs w:val="20"/>
      <w:lang w:val="fr-BE"/>
    </w:rPr>
  </w:style>
  <w:style w:type="character" w:styleId="Numrodepage">
    <w:name w:val="page number"/>
    <w:basedOn w:val="Policepardfaut"/>
    <w:uiPriority w:val="99"/>
    <w:semiHidden/>
    <w:unhideWhenUsed/>
    <w:rsid w:val="004E6954"/>
  </w:style>
  <w:style w:type="paragraph" w:styleId="Notedebasdepage">
    <w:name w:val="footnote text"/>
    <w:basedOn w:val="Normal"/>
    <w:link w:val="NotedebasdepageCar"/>
    <w:uiPriority w:val="99"/>
    <w:unhideWhenUsed/>
    <w:rsid w:val="004E6954"/>
    <w:pPr>
      <w:spacing w:before="120" w:after="120" w:line="240" w:lineRule="atLeast"/>
      <w:jc w:val="both"/>
    </w:pPr>
    <w:rPr>
      <w:rFonts w:asciiTheme="minorHAnsi" w:eastAsiaTheme="minorEastAsia" w:hAnsiTheme="minorHAnsi" w:cstheme="minorBidi"/>
      <w:szCs w:val="20"/>
      <w:lang w:val="fr-BE" w:eastAsia="fr-FR"/>
    </w:rPr>
  </w:style>
  <w:style w:type="character" w:customStyle="1" w:styleId="NotedebasdepageCar">
    <w:name w:val="Note de bas de page Car"/>
    <w:basedOn w:val="Policepardfaut"/>
    <w:link w:val="Notedebasdepage"/>
    <w:uiPriority w:val="99"/>
    <w:rsid w:val="004E6954"/>
    <w:rPr>
      <w:szCs w:val="20"/>
      <w:lang w:val="fr-BE"/>
    </w:rPr>
  </w:style>
  <w:style w:type="character" w:styleId="Marquenotebasdepage">
    <w:name w:val="footnote reference"/>
    <w:basedOn w:val="Policepardfaut"/>
    <w:uiPriority w:val="99"/>
    <w:unhideWhenUsed/>
    <w:rsid w:val="004E6954"/>
    <w:rPr>
      <w:vertAlign w:val="superscript"/>
    </w:rPr>
  </w:style>
  <w:style w:type="paragraph" w:customStyle="1" w:styleId="EndNoteBibliography">
    <w:name w:val="EndNote Bibliography"/>
    <w:basedOn w:val="Normal"/>
    <w:qFormat/>
    <w:rsid w:val="00B052F9"/>
    <w:pPr>
      <w:spacing w:before="120" w:after="120" w:line="240" w:lineRule="atLeast"/>
      <w:jc w:val="both"/>
    </w:pPr>
    <w:rPr>
      <w:rFonts w:asciiTheme="minorHAnsi" w:eastAsiaTheme="minorEastAsia" w:hAnsiTheme="minorHAnsi" w:cstheme="minorBidi"/>
      <w:szCs w:val="20"/>
      <w:lang w:val="fr-BE" w:eastAsia="fr-FR"/>
    </w:rPr>
  </w:style>
  <w:style w:type="paragraph" w:styleId="Bibliographie">
    <w:name w:val="Bibliography"/>
    <w:basedOn w:val="Normal"/>
    <w:next w:val="Normal"/>
    <w:uiPriority w:val="37"/>
    <w:semiHidden/>
    <w:unhideWhenUsed/>
    <w:rsid w:val="00B052F9"/>
  </w:style>
  <w:style w:type="paragraph" w:customStyle="1" w:styleId="Bibliographie2">
    <w:name w:val="Bibliographie2"/>
    <w:basedOn w:val="Normal"/>
    <w:rsid w:val="00B052F9"/>
    <w:pPr>
      <w:spacing w:before="120" w:after="120" w:line="240" w:lineRule="atLeast"/>
      <w:ind w:left="720" w:hanging="720"/>
      <w:jc w:val="both"/>
    </w:pPr>
    <w:rPr>
      <w:rFonts w:asciiTheme="minorHAnsi" w:eastAsiaTheme="minorEastAsia" w:hAnsiTheme="minorHAnsi"/>
      <w:b/>
      <w:sz w:val="20"/>
      <w:szCs w:val="20"/>
      <w:lang w:val="fr-BE" w:eastAsia="fr-FR"/>
    </w:rPr>
  </w:style>
  <w:style w:type="character" w:customStyle="1" w:styleId="InternetLink">
    <w:name w:val="Internet Link"/>
    <w:semiHidden/>
    <w:rsid w:val="00B052F9"/>
    <w:rPr>
      <w:color w:val="00000A"/>
      <w:u w:val="none"/>
    </w:rPr>
  </w:style>
  <w:style w:type="character" w:customStyle="1" w:styleId="Title1Car">
    <w:name w:val="Title 1 Car"/>
    <w:link w:val="Title1"/>
    <w:qFormat/>
    <w:rsid w:val="006572D2"/>
    <w:rPr>
      <w:rFonts w:eastAsia="Times New Roman" w:cs="Times New Roman"/>
      <w:b/>
      <w:sz w:val="28"/>
      <w:szCs w:val="18"/>
      <w:lang w:val="en-GB" w:eastAsia="de-DE"/>
    </w:rPr>
  </w:style>
  <w:style w:type="character" w:customStyle="1" w:styleId="ReferencesCar">
    <w:name w:val="References Car"/>
    <w:link w:val="References"/>
    <w:qFormat/>
    <w:rsid w:val="00B052F9"/>
    <w:rPr>
      <w:rFonts w:ascii="Times New Roman" w:eastAsia="Times New Roman" w:hAnsi="Times New Roman" w:cs="Times New Roman"/>
      <w:sz w:val="20"/>
      <w:szCs w:val="18"/>
      <w:lang w:val="en-GB" w:eastAsia="de-DE"/>
    </w:rPr>
  </w:style>
  <w:style w:type="paragraph" w:customStyle="1" w:styleId="Title1">
    <w:name w:val="Title 1"/>
    <w:basedOn w:val="Normal"/>
    <w:link w:val="Title1Car"/>
    <w:qFormat/>
    <w:rsid w:val="006572D2"/>
    <w:pPr>
      <w:spacing w:before="120" w:after="120" w:line="240" w:lineRule="atLeast"/>
      <w:jc w:val="both"/>
      <w:outlineLvl w:val="0"/>
    </w:pPr>
    <w:rPr>
      <w:rFonts w:asciiTheme="minorHAnsi" w:hAnsiTheme="minorHAnsi"/>
      <w:b/>
      <w:sz w:val="28"/>
      <w:szCs w:val="18"/>
      <w:lang w:val="en-GB" w:eastAsia="de-DE"/>
    </w:rPr>
  </w:style>
  <w:style w:type="paragraph" w:customStyle="1" w:styleId="References">
    <w:name w:val="References"/>
    <w:basedOn w:val="Normal"/>
    <w:link w:val="ReferencesCar"/>
    <w:qFormat/>
    <w:rsid w:val="00B052F9"/>
    <w:pPr>
      <w:spacing w:before="60" w:after="120" w:line="240" w:lineRule="atLeast"/>
      <w:ind w:left="284" w:hanging="284"/>
      <w:jc w:val="both"/>
      <w:outlineLvl w:val="0"/>
    </w:pPr>
    <w:rPr>
      <w:sz w:val="20"/>
      <w:szCs w:val="18"/>
      <w:lang w:val="en-GB" w:eastAsia="de-DE"/>
    </w:rPr>
  </w:style>
  <w:style w:type="paragraph" w:customStyle="1" w:styleId="Bibliographie1">
    <w:name w:val="Bibliographie1"/>
    <w:basedOn w:val="Normal"/>
    <w:rsid w:val="00B052F9"/>
    <w:pPr>
      <w:spacing w:before="120" w:after="120" w:line="240" w:lineRule="atLeast"/>
      <w:ind w:left="720" w:hanging="720"/>
      <w:jc w:val="both"/>
    </w:pPr>
    <w:rPr>
      <w:lang w:val="de-DE" w:eastAsia="de-DE"/>
    </w:rPr>
  </w:style>
  <w:style w:type="paragraph" w:styleId="Textedebulles">
    <w:name w:val="Balloon Text"/>
    <w:basedOn w:val="Normal"/>
    <w:link w:val="TextedebullesCar"/>
    <w:uiPriority w:val="99"/>
    <w:semiHidden/>
    <w:unhideWhenUsed/>
    <w:rsid w:val="004B2CC8"/>
    <w:pPr>
      <w:spacing w:before="120" w:after="120" w:line="240" w:lineRule="atLeast"/>
      <w:jc w:val="both"/>
    </w:pPr>
    <w:rPr>
      <w:rFonts w:ascii="Lucida Grande" w:eastAsiaTheme="minorEastAsia" w:hAnsi="Lucida Grande"/>
      <w:sz w:val="18"/>
      <w:szCs w:val="18"/>
      <w:lang w:val="fr-BE" w:eastAsia="fr-FR"/>
    </w:rPr>
  </w:style>
  <w:style w:type="character" w:customStyle="1" w:styleId="TextedebullesCar">
    <w:name w:val="Texte de bulles Car"/>
    <w:basedOn w:val="Policepardfaut"/>
    <w:link w:val="Textedebulles"/>
    <w:uiPriority w:val="99"/>
    <w:semiHidden/>
    <w:rsid w:val="004B2CC8"/>
    <w:rPr>
      <w:rFonts w:ascii="Lucida Grande" w:hAnsi="Lucida Grande" w:cs="Times New Roman"/>
      <w:sz w:val="18"/>
      <w:szCs w:val="18"/>
      <w:lang w:val="fr-BE"/>
    </w:rPr>
  </w:style>
  <w:style w:type="character" w:styleId="Marquedannotation">
    <w:name w:val="annotation reference"/>
    <w:basedOn w:val="Policepardfaut"/>
    <w:uiPriority w:val="99"/>
    <w:semiHidden/>
    <w:unhideWhenUsed/>
    <w:rsid w:val="004B2CC8"/>
    <w:rPr>
      <w:sz w:val="18"/>
      <w:szCs w:val="18"/>
    </w:rPr>
  </w:style>
  <w:style w:type="paragraph" w:styleId="Commentaire">
    <w:name w:val="annotation text"/>
    <w:basedOn w:val="Normal"/>
    <w:link w:val="CommentaireCar"/>
    <w:uiPriority w:val="99"/>
    <w:semiHidden/>
    <w:unhideWhenUsed/>
    <w:rsid w:val="004B2CC8"/>
    <w:pPr>
      <w:spacing w:before="120" w:after="120" w:line="240" w:lineRule="atLeast"/>
      <w:jc w:val="both"/>
    </w:pPr>
    <w:rPr>
      <w:rFonts w:asciiTheme="minorHAnsi" w:eastAsiaTheme="minorEastAsia" w:hAnsiTheme="minorHAnsi"/>
      <w:lang w:val="fr-BE" w:eastAsia="fr-FR"/>
    </w:rPr>
  </w:style>
  <w:style w:type="character" w:customStyle="1" w:styleId="CommentaireCar">
    <w:name w:val="Commentaire Car"/>
    <w:basedOn w:val="Policepardfaut"/>
    <w:link w:val="Commentaire"/>
    <w:uiPriority w:val="99"/>
    <w:semiHidden/>
    <w:rsid w:val="004B2CC8"/>
    <w:rPr>
      <w:rFonts w:ascii="Times Roman" w:hAnsi="Times Roman" w:cs="Times New Roman"/>
      <w:lang w:val="fr-BE"/>
    </w:rPr>
  </w:style>
  <w:style w:type="paragraph" w:styleId="Objetducommentaire">
    <w:name w:val="annotation subject"/>
    <w:basedOn w:val="Commentaire"/>
    <w:next w:val="Commentaire"/>
    <w:link w:val="ObjetducommentaireCar"/>
    <w:uiPriority w:val="99"/>
    <w:semiHidden/>
    <w:unhideWhenUsed/>
    <w:rsid w:val="004B2CC8"/>
    <w:rPr>
      <w:b/>
      <w:bCs/>
      <w:sz w:val="20"/>
      <w:szCs w:val="20"/>
    </w:rPr>
  </w:style>
  <w:style w:type="character" w:customStyle="1" w:styleId="ObjetducommentaireCar">
    <w:name w:val="Objet du commentaire Car"/>
    <w:basedOn w:val="CommentaireCar"/>
    <w:link w:val="Objetducommentaire"/>
    <w:uiPriority w:val="99"/>
    <w:semiHidden/>
    <w:rsid w:val="004B2CC8"/>
    <w:rPr>
      <w:rFonts w:ascii="Times Roman" w:hAnsi="Times Roman" w:cs="Times New Roman"/>
      <w:b/>
      <w:bCs/>
      <w:sz w:val="20"/>
      <w:szCs w:val="20"/>
      <w:lang w:val="fr-BE"/>
    </w:rPr>
  </w:style>
  <w:style w:type="character" w:styleId="Marquedenotedefin">
    <w:name w:val="endnote reference"/>
    <w:basedOn w:val="Policepardfaut"/>
    <w:uiPriority w:val="99"/>
    <w:semiHidden/>
    <w:unhideWhenUsed/>
    <w:rsid w:val="00FD4D86"/>
    <w:rPr>
      <w:vertAlign w:val="superscript"/>
    </w:rPr>
  </w:style>
  <w:style w:type="paragraph" w:styleId="Rvision">
    <w:name w:val="Revision"/>
    <w:hidden/>
    <w:uiPriority w:val="99"/>
    <w:semiHidden/>
    <w:rsid w:val="00A45A91"/>
    <w:rPr>
      <w:rFonts w:ascii="Times Roman" w:hAnsi="Times Roman" w:cs="Times New Roman"/>
      <w:szCs w:val="20"/>
      <w:lang w:val="fr-BE"/>
    </w:rPr>
  </w:style>
  <w:style w:type="paragraph" w:customStyle="1" w:styleId="Bibliography1">
    <w:name w:val="Bibliography1"/>
    <w:basedOn w:val="Normal"/>
    <w:rsid w:val="006572D2"/>
    <w:pPr>
      <w:ind w:left="720" w:hanging="720"/>
    </w:pPr>
    <w:rPr>
      <w:lang w:val="de-DE" w:eastAsia="de-DE"/>
    </w:rPr>
  </w:style>
  <w:style w:type="character" w:customStyle="1" w:styleId="MaintitleCar">
    <w:name w:val="Main title Car"/>
    <w:link w:val="Maintitle"/>
    <w:qFormat/>
    <w:rsid w:val="006572D2"/>
    <w:rPr>
      <w:rFonts w:ascii="Times New Roman" w:eastAsia="Times New Roman" w:hAnsi="Times New Roman" w:cs="Times New Roman"/>
      <w:b/>
      <w:sz w:val="28"/>
      <w:szCs w:val="28"/>
      <w:lang w:val="en-GB" w:eastAsia="de-DE"/>
    </w:rPr>
  </w:style>
  <w:style w:type="character" w:customStyle="1" w:styleId="TextCar">
    <w:name w:val="Text Car"/>
    <w:link w:val="Text"/>
    <w:qFormat/>
    <w:rsid w:val="006572D2"/>
    <w:rPr>
      <w:rFonts w:ascii="Times New Roman" w:eastAsia="Times New Roman" w:hAnsi="Times New Roman" w:cs="Times New Roman"/>
      <w:sz w:val="20"/>
      <w:szCs w:val="18"/>
      <w:lang w:val="en-GB" w:eastAsia="de-DE"/>
    </w:rPr>
  </w:style>
  <w:style w:type="character" w:customStyle="1" w:styleId="NamesCar">
    <w:name w:val="Names Car"/>
    <w:link w:val="Names"/>
    <w:qFormat/>
    <w:rsid w:val="006572D2"/>
    <w:rPr>
      <w:rFonts w:ascii="Times New Roman" w:eastAsia="Times New Roman" w:hAnsi="Times New Roman" w:cs="Times New Roman"/>
      <w:sz w:val="20"/>
      <w:szCs w:val="18"/>
      <w:lang w:val="de-DE" w:eastAsia="de-DE"/>
    </w:rPr>
  </w:style>
  <w:style w:type="paragraph" w:customStyle="1" w:styleId="Text">
    <w:name w:val="Text"/>
    <w:basedOn w:val="Normal"/>
    <w:link w:val="TextCar"/>
    <w:qFormat/>
    <w:rsid w:val="006572D2"/>
    <w:pPr>
      <w:spacing w:before="60" w:after="120"/>
      <w:jc w:val="both"/>
      <w:outlineLvl w:val="0"/>
    </w:pPr>
    <w:rPr>
      <w:sz w:val="20"/>
      <w:szCs w:val="18"/>
      <w:lang w:val="en-GB" w:eastAsia="de-DE"/>
    </w:rPr>
  </w:style>
  <w:style w:type="paragraph" w:customStyle="1" w:styleId="Maintitle">
    <w:name w:val="Main title"/>
    <w:basedOn w:val="Normal"/>
    <w:link w:val="MaintitleCar"/>
    <w:qFormat/>
    <w:rsid w:val="006572D2"/>
    <w:pPr>
      <w:spacing w:after="240"/>
      <w:contextualSpacing/>
      <w:jc w:val="center"/>
      <w:outlineLvl w:val="0"/>
    </w:pPr>
    <w:rPr>
      <w:b/>
      <w:sz w:val="28"/>
      <w:szCs w:val="28"/>
      <w:lang w:val="en-GB" w:eastAsia="de-DE"/>
    </w:rPr>
  </w:style>
  <w:style w:type="paragraph" w:customStyle="1" w:styleId="Names">
    <w:name w:val="Names"/>
    <w:basedOn w:val="Normal"/>
    <w:link w:val="NamesCar"/>
    <w:qFormat/>
    <w:rsid w:val="006572D2"/>
    <w:pPr>
      <w:spacing w:before="60" w:after="240"/>
      <w:jc w:val="center"/>
      <w:outlineLvl w:val="0"/>
    </w:pPr>
    <w:rPr>
      <w:sz w:val="20"/>
      <w:szCs w:val="18"/>
      <w:lang w:val="de-DE" w:eastAsia="de-DE"/>
    </w:rPr>
  </w:style>
  <w:style w:type="character" w:styleId="Lienhypertexte">
    <w:name w:val="Hyperlink"/>
    <w:unhideWhenUsed/>
    <w:rsid w:val="006572D2"/>
    <w:rPr>
      <w:color w:val="0000FF"/>
      <w:u w:val="single"/>
    </w:rPr>
  </w:style>
  <w:style w:type="character" w:customStyle="1" w:styleId="apple-converted-space">
    <w:name w:val="apple-converted-space"/>
    <w:basedOn w:val="Policepardfaut"/>
    <w:rsid w:val="00BC4F48"/>
  </w:style>
  <w:style w:type="paragraph" w:styleId="NormalWeb">
    <w:name w:val="Normal (Web)"/>
    <w:basedOn w:val="Normal"/>
    <w:uiPriority w:val="99"/>
    <w:semiHidden/>
    <w:unhideWhenUsed/>
    <w:rsid w:val="00E324A8"/>
    <w:pPr>
      <w:spacing w:before="100" w:beforeAutospacing="1" w:after="100" w:afterAutospacing="1"/>
    </w:pPr>
  </w:style>
  <w:style w:type="character" w:styleId="lev">
    <w:name w:val="Strong"/>
    <w:basedOn w:val="Policepardfaut"/>
    <w:uiPriority w:val="22"/>
    <w:qFormat/>
    <w:rsid w:val="00056E20"/>
    <w:rPr>
      <w:b/>
      <w:bCs/>
    </w:rPr>
  </w:style>
  <w:style w:type="character" w:styleId="Accentuation">
    <w:name w:val="Emphasis"/>
    <w:basedOn w:val="Policepardfaut"/>
    <w:uiPriority w:val="20"/>
    <w:qFormat/>
    <w:rsid w:val="00056E20"/>
    <w:rPr>
      <w:i/>
      <w:iCs/>
    </w:rPr>
  </w:style>
  <w:style w:type="paragraph" w:styleId="En-tte">
    <w:name w:val="header"/>
    <w:basedOn w:val="Normal"/>
    <w:link w:val="En-tteCar"/>
    <w:uiPriority w:val="99"/>
    <w:unhideWhenUsed/>
    <w:rsid w:val="00745E38"/>
    <w:pPr>
      <w:tabs>
        <w:tab w:val="center" w:pos="4680"/>
        <w:tab w:val="right" w:pos="9360"/>
      </w:tabs>
    </w:pPr>
  </w:style>
  <w:style w:type="character" w:customStyle="1" w:styleId="En-tteCar">
    <w:name w:val="En-tête Car"/>
    <w:basedOn w:val="Policepardfaut"/>
    <w:link w:val="En-tte"/>
    <w:uiPriority w:val="99"/>
    <w:rsid w:val="00745E38"/>
    <w:rPr>
      <w:rFonts w:ascii="Times New Roman" w:eastAsia="Times New Roman" w:hAnsi="Times New Roman" w:cs="Times New Roman"/>
      <w:lang w:val="en-US" w:eastAsia="en-US"/>
    </w:rPr>
  </w:style>
  <w:style w:type="character" w:customStyle="1" w:styleId="tagtrans">
    <w:name w:val="tag_trans"/>
    <w:basedOn w:val="Policepardfaut"/>
    <w:rsid w:val="005B54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42"/>
    <w:rPr>
      <w:rFonts w:ascii="Times New Roman" w:eastAsia="Times New Roman" w:hAnsi="Times New Roman" w:cs="Times New Roman"/>
      <w:lang w:val="en-US" w:eastAsia="en-US"/>
    </w:rPr>
  </w:style>
  <w:style w:type="paragraph" w:styleId="Titre1">
    <w:name w:val="heading 1"/>
    <w:basedOn w:val="Normal"/>
    <w:next w:val="Normal"/>
    <w:link w:val="Titre1Car"/>
    <w:uiPriority w:val="9"/>
    <w:qFormat/>
    <w:rsid w:val="007218F3"/>
    <w:pPr>
      <w:keepNext/>
      <w:keepLines/>
      <w:spacing w:before="480" w:after="120" w:line="240" w:lineRule="atLeast"/>
      <w:jc w:val="both"/>
      <w:outlineLvl w:val="0"/>
    </w:pPr>
    <w:rPr>
      <w:rFonts w:asciiTheme="majorHAnsi" w:eastAsiaTheme="majorEastAsia" w:hAnsiTheme="majorHAnsi" w:cstheme="majorBidi"/>
      <w:b/>
      <w:bCs/>
      <w:color w:val="345A8A" w:themeColor="accent1" w:themeShade="B5"/>
      <w:sz w:val="32"/>
      <w:szCs w:val="32"/>
      <w:lang w:val="fr-BE" w:eastAsia="fr-FR"/>
    </w:rPr>
  </w:style>
  <w:style w:type="paragraph" w:styleId="Titre2">
    <w:name w:val="heading 2"/>
    <w:basedOn w:val="Normal"/>
    <w:next w:val="Normal"/>
    <w:link w:val="Titre2Car"/>
    <w:uiPriority w:val="9"/>
    <w:unhideWhenUsed/>
    <w:qFormat/>
    <w:rsid w:val="006572D2"/>
    <w:pPr>
      <w:keepNext/>
      <w:keepLines/>
      <w:spacing w:before="120" w:after="120" w:line="240" w:lineRule="atLeast"/>
      <w:jc w:val="both"/>
      <w:outlineLvl w:val="1"/>
    </w:pPr>
    <w:rPr>
      <w:rFonts w:asciiTheme="minorHAnsi" w:eastAsiaTheme="majorEastAsia" w:hAnsiTheme="minorHAnsi" w:cstheme="majorBidi"/>
      <w:b/>
      <w:bCs/>
      <w:szCs w:val="26"/>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572D2"/>
    <w:rPr>
      <w:rFonts w:eastAsiaTheme="majorEastAsia" w:cstheme="majorBidi"/>
      <w:b/>
      <w:bCs/>
      <w:szCs w:val="26"/>
      <w:lang w:val="fr-BE"/>
    </w:rPr>
  </w:style>
  <w:style w:type="paragraph" w:styleId="Paragraphedeliste">
    <w:name w:val="List Paragraph"/>
    <w:basedOn w:val="Normal"/>
    <w:uiPriority w:val="34"/>
    <w:qFormat/>
    <w:rsid w:val="002657D6"/>
    <w:pPr>
      <w:spacing w:before="120" w:after="120" w:line="240" w:lineRule="atLeast"/>
      <w:ind w:left="720"/>
      <w:contextualSpacing/>
      <w:jc w:val="both"/>
    </w:pPr>
    <w:rPr>
      <w:rFonts w:asciiTheme="minorHAnsi" w:eastAsiaTheme="minorEastAsia" w:hAnsiTheme="minorHAnsi" w:cstheme="minorBidi"/>
      <w:szCs w:val="20"/>
      <w:lang w:val="fr-BE" w:eastAsia="fr-FR"/>
    </w:rPr>
  </w:style>
  <w:style w:type="character" w:customStyle="1" w:styleId="citation1">
    <w:name w:val="citation1"/>
    <w:basedOn w:val="Policepardfaut"/>
    <w:rsid w:val="009F0F30"/>
  </w:style>
  <w:style w:type="character" w:customStyle="1" w:styleId="Titre1Car">
    <w:name w:val="Titre 1 Car"/>
    <w:basedOn w:val="Policepardfaut"/>
    <w:link w:val="Titre1"/>
    <w:uiPriority w:val="9"/>
    <w:rsid w:val="007218F3"/>
    <w:rPr>
      <w:rFonts w:asciiTheme="majorHAnsi" w:eastAsiaTheme="majorEastAsia" w:hAnsiTheme="majorHAnsi" w:cstheme="majorBidi"/>
      <w:b/>
      <w:bCs/>
      <w:color w:val="345A8A" w:themeColor="accent1" w:themeShade="B5"/>
      <w:sz w:val="32"/>
      <w:szCs w:val="32"/>
      <w:lang w:val="fr-BE"/>
    </w:rPr>
  </w:style>
  <w:style w:type="paragraph" w:styleId="Pieddepage">
    <w:name w:val="footer"/>
    <w:basedOn w:val="Normal"/>
    <w:link w:val="PieddepageCar"/>
    <w:uiPriority w:val="99"/>
    <w:unhideWhenUsed/>
    <w:rsid w:val="004E6954"/>
    <w:pPr>
      <w:tabs>
        <w:tab w:val="center" w:pos="4536"/>
        <w:tab w:val="right" w:pos="9072"/>
      </w:tabs>
      <w:spacing w:before="120" w:after="120" w:line="240" w:lineRule="atLeast"/>
      <w:jc w:val="both"/>
    </w:pPr>
    <w:rPr>
      <w:rFonts w:asciiTheme="minorHAnsi" w:eastAsiaTheme="minorEastAsia" w:hAnsiTheme="minorHAnsi"/>
      <w:szCs w:val="20"/>
      <w:lang w:val="fr-BE" w:eastAsia="fr-FR"/>
    </w:rPr>
  </w:style>
  <w:style w:type="character" w:customStyle="1" w:styleId="PieddepageCar">
    <w:name w:val="Pied de page Car"/>
    <w:basedOn w:val="Policepardfaut"/>
    <w:link w:val="Pieddepage"/>
    <w:uiPriority w:val="99"/>
    <w:rsid w:val="004E6954"/>
    <w:rPr>
      <w:rFonts w:ascii="Times Roman" w:hAnsi="Times Roman" w:cs="Times New Roman"/>
      <w:szCs w:val="20"/>
      <w:lang w:val="fr-BE"/>
    </w:rPr>
  </w:style>
  <w:style w:type="character" w:styleId="Numrodepage">
    <w:name w:val="page number"/>
    <w:basedOn w:val="Policepardfaut"/>
    <w:uiPriority w:val="99"/>
    <w:semiHidden/>
    <w:unhideWhenUsed/>
    <w:rsid w:val="004E6954"/>
  </w:style>
  <w:style w:type="paragraph" w:styleId="Notedebasdepage">
    <w:name w:val="footnote text"/>
    <w:basedOn w:val="Normal"/>
    <w:link w:val="NotedebasdepageCar"/>
    <w:uiPriority w:val="99"/>
    <w:unhideWhenUsed/>
    <w:rsid w:val="004E6954"/>
    <w:pPr>
      <w:spacing w:before="120" w:after="120" w:line="240" w:lineRule="atLeast"/>
      <w:jc w:val="both"/>
    </w:pPr>
    <w:rPr>
      <w:rFonts w:asciiTheme="minorHAnsi" w:eastAsiaTheme="minorEastAsia" w:hAnsiTheme="minorHAnsi" w:cstheme="minorBidi"/>
      <w:szCs w:val="20"/>
      <w:lang w:val="fr-BE" w:eastAsia="fr-FR"/>
    </w:rPr>
  </w:style>
  <w:style w:type="character" w:customStyle="1" w:styleId="NotedebasdepageCar">
    <w:name w:val="Note de bas de page Car"/>
    <w:basedOn w:val="Policepardfaut"/>
    <w:link w:val="Notedebasdepage"/>
    <w:uiPriority w:val="99"/>
    <w:rsid w:val="004E6954"/>
    <w:rPr>
      <w:szCs w:val="20"/>
      <w:lang w:val="fr-BE"/>
    </w:rPr>
  </w:style>
  <w:style w:type="character" w:styleId="Marquenotebasdepage">
    <w:name w:val="footnote reference"/>
    <w:basedOn w:val="Policepardfaut"/>
    <w:uiPriority w:val="99"/>
    <w:unhideWhenUsed/>
    <w:rsid w:val="004E6954"/>
    <w:rPr>
      <w:vertAlign w:val="superscript"/>
    </w:rPr>
  </w:style>
  <w:style w:type="paragraph" w:customStyle="1" w:styleId="EndNoteBibliography">
    <w:name w:val="EndNote Bibliography"/>
    <w:basedOn w:val="Normal"/>
    <w:qFormat/>
    <w:rsid w:val="00B052F9"/>
    <w:pPr>
      <w:spacing w:before="120" w:after="120" w:line="240" w:lineRule="atLeast"/>
      <w:jc w:val="both"/>
    </w:pPr>
    <w:rPr>
      <w:rFonts w:asciiTheme="minorHAnsi" w:eastAsiaTheme="minorEastAsia" w:hAnsiTheme="minorHAnsi" w:cstheme="minorBidi"/>
      <w:szCs w:val="20"/>
      <w:lang w:val="fr-BE" w:eastAsia="fr-FR"/>
    </w:rPr>
  </w:style>
  <w:style w:type="paragraph" w:styleId="Bibliographie">
    <w:name w:val="Bibliography"/>
    <w:basedOn w:val="Normal"/>
    <w:next w:val="Normal"/>
    <w:uiPriority w:val="37"/>
    <w:semiHidden/>
    <w:unhideWhenUsed/>
    <w:rsid w:val="00B052F9"/>
  </w:style>
  <w:style w:type="paragraph" w:customStyle="1" w:styleId="Bibliographie2">
    <w:name w:val="Bibliographie2"/>
    <w:basedOn w:val="Normal"/>
    <w:rsid w:val="00B052F9"/>
    <w:pPr>
      <w:spacing w:before="120" w:after="120" w:line="240" w:lineRule="atLeast"/>
      <w:ind w:left="720" w:hanging="720"/>
      <w:jc w:val="both"/>
    </w:pPr>
    <w:rPr>
      <w:rFonts w:asciiTheme="minorHAnsi" w:eastAsiaTheme="minorEastAsia" w:hAnsiTheme="minorHAnsi"/>
      <w:b/>
      <w:sz w:val="20"/>
      <w:szCs w:val="20"/>
      <w:lang w:val="fr-BE" w:eastAsia="fr-FR"/>
    </w:rPr>
  </w:style>
  <w:style w:type="character" w:customStyle="1" w:styleId="InternetLink">
    <w:name w:val="Internet Link"/>
    <w:semiHidden/>
    <w:rsid w:val="00B052F9"/>
    <w:rPr>
      <w:color w:val="00000A"/>
      <w:u w:val="none"/>
    </w:rPr>
  </w:style>
  <w:style w:type="character" w:customStyle="1" w:styleId="Title1Car">
    <w:name w:val="Title 1 Car"/>
    <w:link w:val="Title1"/>
    <w:qFormat/>
    <w:rsid w:val="006572D2"/>
    <w:rPr>
      <w:rFonts w:eastAsia="Times New Roman" w:cs="Times New Roman"/>
      <w:b/>
      <w:sz w:val="28"/>
      <w:szCs w:val="18"/>
      <w:lang w:val="en-GB" w:eastAsia="de-DE"/>
    </w:rPr>
  </w:style>
  <w:style w:type="character" w:customStyle="1" w:styleId="ReferencesCar">
    <w:name w:val="References Car"/>
    <w:link w:val="References"/>
    <w:qFormat/>
    <w:rsid w:val="00B052F9"/>
    <w:rPr>
      <w:rFonts w:ascii="Times New Roman" w:eastAsia="Times New Roman" w:hAnsi="Times New Roman" w:cs="Times New Roman"/>
      <w:sz w:val="20"/>
      <w:szCs w:val="18"/>
      <w:lang w:val="en-GB" w:eastAsia="de-DE"/>
    </w:rPr>
  </w:style>
  <w:style w:type="paragraph" w:customStyle="1" w:styleId="Title1">
    <w:name w:val="Title 1"/>
    <w:basedOn w:val="Normal"/>
    <w:link w:val="Title1Car"/>
    <w:qFormat/>
    <w:rsid w:val="006572D2"/>
    <w:pPr>
      <w:spacing w:before="120" w:after="120" w:line="240" w:lineRule="atLeast"/>
      <w:jc w:val="both"/>
      <w:outlineLvl w:val="0"/>
    </w:pPr>
    <w:rPr>
      <w:rFonts w:asciiTheme="minorHAnsi" w:hAnsiTheme="minorHAnsi"/>
      <w:b/>
      <w:sz w:val="28"/>
      <w:szCs w:val="18"/>
      <w:lang w:val="en-GB" w:eastAsia="de-DE"/>
    </w:rPr>
  </w:style>
  <w:style w:type="paragraph" w:customStyle="1" w:styleId="References">
    <w:name w:val="References"/>
    <w:basedOn w:val="Normal"/>
    <w:link w:val="ReferencesCar"/>
    <w:qFormat/>
    <w:rsid w:val="00B052F9"/>
    <w:pPr>
      <w:spacing w:before="60" w:after="120" w:line="240" w:lineRule="atLeast"/>
      <w:ind w:left="284" w:hanging="284"/>
      <w:jc w:val="both"/>
      <w:outlineLvl w:val="0"/>
    </w:pPr>
    <w:rPr>
      <w:sz w:val="20"/>
      <w:szCs w:val="18"/>
      <w:lang w:val="en-GB" w:eastAsia="de-DE"/>
    </w:rPr>
  </w:style>
  <w:style w:type="paragraph" w:customStyle="1" w:styleId="Bibliographie1">
    <w:name w:val="Bibliographie1"/>
    <w:basedOn w:val="Normal"/>
    <w:rsid w:val="00B052F9"/>
    <w:pPr>
      <w:spacing w:before="120" w:after="120" w:line="240" w:lineRule="atLeast"/>
      <w:ind w:left="720" w:hanging="720"/>
      <w:jc w:val="both"/>
    </w:pPr>
    <w:rPr>
      <w:lang w:val="de-DE" w:eastAsia="de-DE"/>
    </w:rPr>
  </w:style>
  <w:style w:type="paragraph" w:styleId="Textedebulles">
    <w:name w:val="Balloon Text"/>
    <w:basedOn w:val="Normal"/>
    <w:link w:val="TextedebullesCar"/>
    <w:uiPriority w:val="99"/>
    <w:semiHidden/>
    <w:unhideWhenUsed/>
    <w:rsid w:val="004B2CC8"/>
    <w:pPr>
      <w:spacing w:before="120" w:after="120" w:line="240" w:lineRule="atLeast"/>
      <w:jc w:val="both"/>
    </w:pPr>
    <w:rPr>
      <w:rFonts w:ascii="Lucida Grande" w:eastAsiaTheme="minorEastAsia" w:hAnsi="Lucida Grande"/>
      <w:sz w:val="18"/>
      <w:szCs w:val="18"/>
      <w:lang w:val="fr-BE" w:eastAsia="fr-FR"/>
    </w:rPr>
  </w:style>
  <w:style w:type="character" w:customStyle="1" w:styleId="TextedebullesCar">
    <w:name w:val="Texte de bulles Car"/>
    <w:basedOn w:val="Policepardfaut"/>
    <w:link w:val="Textedebulles"/>
    <w:uiPriority w:val="99"/>
    <w:semiHidden/>
    <w:rsid w:val="004B2CC8"/>
    <w:rPr>
      <w:rFonts w:ascii="Lucida Grande" w:hAnsi="Lucida Grande" w:cs="Times New Roman"/>
      <w:sz w:val="18"/>
      <w:szCs w:val="18"/>
      <w:lang w:val="fr-BE"/>
    </w:rPr>
  </w:style>
  <w:style w:type="character" w:styleId="Marquedannotation">
    <w:name w:val="annotation reference"/>
    <w:basedOn w:val="Policepardfaut"/>
    <w:uiPriority w:val="99"/>
    <w:semiHidden/>
    <w:unhideWhenUsed/>
    <w:rsid w:val="004B2CC8"/>
    <w:rPr>
      <w:sz w:val="18"/>
      <w:szCs w:val="18"/>
    </w:rPr>
  </w:style>
  <w:style w:type="paragraph" w:styleId="Commentaire">
    <w:name w:val="annotation text"/>
    <w:basedOn w:val="Normal"/>
    <w:link w:val="CommentaireCar"/>
    <w:uiPriority w:val="99"/>
    <w:semiHidden/>
    <w:unhideWhenUsed/>
    <w:rsid w:val="004B2CC8"/>
    <w:pPr>
      <w:spacing w:before="120" w:after="120" w:line="240" w:lineRule="atLeast"/>
      <w:jc w:val="both"/>
    </w:pPr>
    <w:rPr>
      <w:rFonts w:asciiTheme="minorHAnsi" w:eastAsiaTheme="minorEastAsia" w:hAnsiTheme="minorHAnsi"/>
      <w:lang w:val="fr-BE" w:eastAsia="fr-FR"/>
    </w:rPr>
  </w:style>
  <w:style w:type="character" w:customStyle="1" w:styleId="CommentaireCar">
    <w:name w:val="Commentaire Car"/>
    <w:basedOn w:val="Policepardfaut"/>
    <w:link w:val="Commentaire"/>
    <w:uiPriority w:val="99"/>
    <w:semiHidden/>
    <w:rsid w:val="004B2CC8"/>
    <w:rPr>
      <w:rFonts w:ascii="Times Roman" w:hAnsi="Times Roman" w:cs="Times New Roman"/>
      <w:lang w:val="fr-BE"/>
    </w:rPr>
  </w:style>
  <w:style w:type="paragraph" w:styleId="Objetducommentaire">
    <w:name w:val="annotation subject"/>
    <w:basedOn w:val="Commentaire"/>
    <w:next w:val="Commentaire"/>
    <w:link w:val="ObjetducommentaireCar"/>
    <w:uiPriority w:val="99"/>
    <w:semiHidden/>
    <w:unhideWhenUsed/>
    <w:rsid w:val="004B2CC8"/>
    <w:rPr>
      <w:b/>
      <w:bCs/>
      <w:sz w:val="20"/>
      <w:szCs w:val="20"/>
    </w:rPr>
  </w:style>
  <w:style w:type="character" w:customStyle="1" w:styleId="ObjetducommentaireCar">
    <w:name w:val="Objet du commentaire Car"/>
    <w:basedOn w:val="CommentaireCar"/>
    <w:link w:val="Objetducommentaire"/>
    <w:uiPriority w:val="99"/>
    <w:semiHidden/>
    <w:rsid w:val="004B2CC8"/>
    <w:rPr>
      <w:rFonts w:ascii="Times Roman" w:hAnsi="Times Roman" w:cs="Times New Roman"/>
      <w:b/>
      <w:bCs/>
      <w:sz w:val="20"/>
      <w:szCs w:val="20"/>
      <w:lang w:val="fr-BE"/>
    </w:rPr>
  </w:style>
  <w:style w:type="character" w:styleId="Marquedenotedefin">
    <w:name w:val="endnote reference"/>
    <w:basedOn w:val="Policepardfaut"/>
    <w:uiPriority w:val="99"/>
    <w:semiHidden/>
    <w:unhideWhenUsed/>
    <w:rsid w:val="00FD4D86"/>
    <w:rPr>
      <w:vertAlign w:val="superscript"/>
    </w:rPr>
  </w:style>
  <w:style w:type="paragraph" w:styleId="Rvision">
    <w:name w:val="Revision"/>
    <w:hidden/>
    <w:uiPriority w:val="99"/>
    <w:semiHidden/>
    <w:rsid w:val="00A45A91"/>
    <w:rPr>
      <w:rFonts w:ascii="Times Roman" w:hAnsi="Times Roman" w:cs="Times New Roman"/>
      <w:szCs w:val="20"/>
      <w:lang w:val="fr-BE"/>
    </w:rPr>
  </w:style>
  <w:style w:type="paragraph" w:customStyle="1" w:styleId="Bibliography1">
    <w:name w:val="Bibliography1"/>
    <w:basedOn w:val="Normal"/>
    <w:rsid w:val="006572D2"/>
    <w:pPr>
      <w:ind w:left="720" w:hanging="720"/>
    </w:pPr>
    <w:rPr>
      <w:lang w:val="de-DE" w:eastAsia="de-DE"/>
    </w:rPr>
  </w:style>
  <w:style w:type="character" w:customStyle="1" w:styleId="MaintitleCar">
    <w:name w:val="Main title Car"/>
    <w:link w:val="Maintitle"/>
    <w:qFormat/>
    <w:rsid w:val="006572D2"/>
    <w:rPr>
      <w:rFonts w:ascii="Times New Roman" w:eastAsia="Times New Roman" w:hAnsi="Times New Roman" w:cs="Times New Roman"/>
      <w:b/>
      <w:sz w:val="28"/>
      <w:szCs w:val="28"/>
      <w:lang w:val="en-GB" w:eastAsia="de-DE"/>
    </w:rPr>
  </w:style>
  <w:style w:type="character" w:customStyle="1" w:styleId="TextCar">
    <w:name w:val="Text Car"/>
    <w:link w:val="Text"/>
    <w:qFormat/>
    <w:rsid w:val="006572D2"/>
    <w:rPr>
      <w:rFonts w:ascii="Times New Roman" w:eastAsia="Times New Roman" w:hAnsi="Times New Roman" w:cs="Times New Roman"/>
      <w:sz w:val="20"/>
      <w:szCs w:val="18"/>
      <w:lang w:val="en-GB" w:eastAsia="de-DE"/>
    </w:rPr>
  </w:style>
  <w:style w:type="character" w:customStyle="1" w:styleId="NamesCar">
    <w:name w:val="Names Car"/>
    <w:link w:val="Names"/>
    <w:qFormat/>
    <w:rsid w:val="006572D2"/>
    <w:rPr>
      <w:rFonts w:ascii="Times New Roman" w:eastAsia="Times New Roman" w:hAnsi="Times New Roman" w:cs="Times New Roman"/>
      <w:sz w:val="20"/>
      <w:szCs w:val="18"/>
      <w:lang w:val="de-DE" w:eastAsia="de-DE"/>
    </w:rPr>
  </w:style>
  <w:style w:type="paragraph" w:customStyle="1" w:styleId="Text">
    <w:name w:val="Text"/>
    <w:basedOn w:val="Normal"/>
    <w:link w:val="TextCar"/>
    <w:qFormat/>
    <w:rsid w:val="006572D2"/>
    <w:pPr>
      <w:spacing w:before="60" w:after="120"/>
      <w:jc w:val="both"/>
      <w:outlineLvl w:val="0"/>
    </w:pPr>
    <w:rPr>
      <w:sz w:val="20"/>
      <w:szCs w:val="18"/>
      <w:lang w:val="en-GB" w:eastAsia="de-DE"/>
    </w:rPr>
  </w:style>
  <w:style w:type="paragraph" w:customStyle="1" w:styleId="Maintitle">
    <w:name w:val="Main title"/>
    <w:basedOn w:val="Normal"/>
    <w:link w:val="MaintitleCar"/>
    <w:qFormat/>
    <w:rsid w:val="006572D2"/>
    <w:pPr>
      <w:spacing w:after="240"/>
      <w:contextualSpacing/>
      <w:jc w:val="center"/>
      <w:outlineLvl w:val="0"/>
    </w:pPr>
    <w:rPr>
      <w:b/>
      <w:sz w:val="28"/>
      <w:szCs w:val="28"/>
      <w:lang w:val="en-GB" w:eastAsia="de-DE"/>
    </w:rPr>
  </w:style>
  <w:style w:type="paragraph" w:customStyle="1" w:styleId="Names">
    <w:name w:val="Names"/>
    <w:basedOn w:val="Normal"/>
    <w:link w:val="NamesCar"/>
    <w:qFormat/>
    <w:rsid w:val="006572D2"/>
    <w:pPr>
      <w:spacing w:before="60" w:after="240"/>
      <w:jc w:val="center"/>
      <w:outlineLvl w:val="0"/>
    </w:pPr>
    <w:rPr>
      <w:sz w:val="20"/>
      <w:szCs w:val="18"/>
      <w:lang w:val="de-DE" w:eastAsia="de-DE"/>
    </w:rPr>
  </w:style>
  <w:style w:type="character" w:styleId="Lienhypertexte">
    <w:name w:val="Hyperlink"/>
    <w:unhideWhenUsed/>
    <w:rsid w:val="006572D2"/>
    <w:rPr>
      <w:color w:val="0000FF"/>
      <w:u w:val="single"/>
    </w:rPr>
  </w:style>
  <w:style w:type="character" w:customStyle="1" w:styleId="apple-converted-space">
    <w:name w:val="apple-converted-space"/>
    <w:basedOn w:val="Policepardfaut"/>
    <w:rsid w:val="00BC4F48"/>
  </w:style>
  <w:style w:type="paragraph" w:styleId="NormalWeb">
    <w:name w:val="Normal (Web)"/>
    <w:basedOn w:val="Normal"/>
    <w:uiPriority w:val="99"/>
    <w:semiHidden/>
    <w:unhideWhenUsed/>
    <w:rsid w:val="00E324A8"/>
    <w:pPr>
      <w:spacing w:before="100" w:beforeAutospacing="1" w:after="100" w:afterAutospacing="1"/>
    </w:pPr>
  </w:style>
  <w:style w:type="character" w:styleId="lev">
    <w:name w:val="Strong"/>
    <w:basedOn w:val="Policepardfaut"/>
    <w:uiPriority w:val="22"/>
    <w:qFormat/>
    <w:rsid w:val="00056E20"/>
    <w:rPr>
      <w:b/>
      <w:bCs/>
    </w:rPr>
  </w:style>
  <w:style w:type="character" w:styleId="Accentuation">
    <w:name w:val="Emphasis"/>
    <w:basedOn w:val="Policepardfaut"/>
    <w:uiPriority w:val="20"/>
    <w:qFormat/>
    <w:rsid w:val="00056E20"/>
    <w:rPr>
      <w:i/>
      <w:iCs/>
    </w:rPr>
  </w:style>
  <w:style w:type="paragraph" w:styleId="En-tte">
    <w:name w:val="header"/>
    <w:basedOn w:val="Normal"/>
    <w:link w:val="En-tteCar"/>
    <w:uiPriority w:val="99"/>
    <w:unhideWhenUsed/>
    <w:rsid w:val="00745E38"/>
    <w:pPr>
      <w:tabs>
        <w:tab w:val="center" w:pos="4680"/>
        <w:tab w:val="right" w:pos="9360"/>
      </w:tabs>
    </w:pPr>
  </w:style>
  <w:style w:type="character" w:customStyle="1" w:styleId="En-tteCar">
    <w:name w:val="En-tête Car"/>
    <w:basedOn w:val="Policepardfaut"/>
    <w:link w:val="En-tte"/>
    <w:uiPriority w:val="99"/>
    <w:rsid w:val="00745E38"/>
    <w:rPr>
      <w:rFonts w:ascii="Times New Roman" w:eastAsia="Times New Roman" w:hAnsi="Times New Roman" w:cs="Times New Roman"/>
      <w:lang w:val="en-US" w:eastAsia="en-US"/>
    </w:rPr>
  </w:style>
  <w:style w:type="character" w:customStyle="1" w:styleId="tagtrans">
    <w:name w:val="tag_trans"/>
    <w:basedOn w:val="Policepardfaut"/>
    <w:rsid w:val="005B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7976">
      <w:bodyDiv w:val="1"/>
      <w:marLeft w:val="0"/>
      <w:marRight w:val="0"/>
      <w:marTop w:val="0"/>
      <w:marBottom w:val="0"/>
      <w:divBdr>
        <w:top w:val="none" w:sz="0" w:space="0" w:color="auto"/>
        <w:left w:val="none" w:sz="0" w:space="0" w:color="auto"/>
        <w:bottom w:val="none" w:sz="0" w:space="0" w:color="auto"/>
        <w:right w:val="none" w:sz="0" w:space="0" w:color="auto"/>
      </w:divBdr>
    </w:div>
    <w:div w:id="295184219">
      <w:bodyDiv w:val="1"/>
      <w:marLeft w:val="0"/>
      <w:marRight w:val="0"/>
      <w:marTop w:val="0"/>
      <w:marBottom w:val="0"/>
      <w:divBdr>
        <w:top w:val="none" w:sz="0" w:space="0" w:color="auto"/>
        <w:left w:val="none" w:sz="0" w:space="0" w:color="auto"/>
        <w:bottom w:val="none" w:sz="0" w:space="0" w:color="auto"/>
        <w:right w:val="none" w:sz="0" w:space="0" w:color="auto"/>
      </w:divBdr>
      <w:divsChild>
        <w:div w:id="844707971">
          <w:marLeft w:val="0"/>
          <w:marRight w:val="0"/>
          <w:marTop w:val="0"/>
          <w:marBottom w:val="0"/>
          <w:divBdr>
            <w:top w:val="none" w:sz="0" w:space="0" w:color="auto"/>
            <w:left w:val="none" w:sz="0" w:space="0" w:color="auto"/>
            <w:bottom w:val="none" w:sz="0" w:space="0" w:color="auto"/>
            <w:right w:val="none" w:sz="0" w:space="0" w:color="auto"/>
          </w:divBdr>
          <w:divsChild>
            <w:div w:id="377361010">
              <w:marLeft w:val="0"/>
              <w:marRight w:val="0"/>
              <w:marTop w:val="0"/>
              <w:marBottom w:val="0"/>
              <w:divBdr>
                <w:top w:val="none" w:sz="0" w:space="0" w:color="auto"/>
                <w:left w:val="none" w:sz="0" w:space="0" w:color="auto"/>
                <w:bottom w:val="none" w:sz="0" w:space="0" w:color="auto"/>
                <w:right w:val="none" w:sz="0" w:space="0" w:color="auto"/>
              </w:divBdr>
              <w:divsChild>
                <w:div w:id="1148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50072">
      <w:bodyDiv w:val="1"/>
      <w:marLeft w:val="0"/>
      <w:marRight w:val="0"/>
      <w:marTop w:val="0"/>
      <w:marBottom w:val="0"/>
      <w:divBdr>
        <w:top w:val="none" w:sz="0" w:space="0" w:color="auto"/>
        <w:left w:val="none" w:sz="0" w:space="0" w:color="auto"/>
        <w:bottom w:val="none" w:sz="0" w:space="0" w:color="auto"/>
        <w:right w:val="none" w:sz="0" w:space="0" w:color="auto"/>
      </w:divBdr>
    </w:div>
    <w:div w:id="393894874">
      <w:bodyDiv w:val="1"/>
      <w:marLeft w:val="0"/>
      <w:marRight w:val="0"/>
      <w:marTop w:val="0"/>
      <w:marBottom w:val="0"/>
      <w:divBdr>
        <w:top w:val="none" w:sz="0" w:space="0" w:color="auto"/>
        <w:left w:val="none" w:sz="0" w:space="0" w:color="auto"/>
        <w:bottom w:val="none" w:sz="0" w:space="0" w:color="auto"/>
        <w:right w:val="none" w:sz="0" w:space="0" w:color="auto"/>
      </w:divBdr>
      <w:divsChild>
        <w:div w:id="807362037">
          <w:marLeft w:val="0"/>
          <w:marRight w:val="0"/>
          <w:marTop w:val="0"/>
          <w:marBottom w:val="0"/>
          <w:divBdr>
            <w:top w:val="none" w:sz="0" w:space="0" w:color="auto"/>
            <w:left w:val="none" w:sz="0" w:space="0" w:color="auto"/>
            <w:bottom w:val="none" w:sz="0" w:space="0" w:color="auto"/>
            <w:right w:val="none" w:sz="0" w:space="0" w:color="auto"/>
          </w:divBdr>
          <w:divsChild>
            <w:div w:id="1364207984">
              <w:marLeft w:val="0"/>
              <w:marRight w:val="0"/>
              <w:marTop w:val="0"/>
              <w:marBottom w:val="0"/>
              <w:divBdr>
                <w:top w:val="none" w:sz="0" w:space="0" w:color="auto"/>
                <w:left w:val="none" w:sz="0" w:space="0" w:color="auto"/>
                <w:bottom w:val="none" w:sz="0" w:space="0" w:color="auto"/>
                <w:right w:val="none" w:sz="0" w:space="0" w:color="auto"/>
              </w:divBdr>
              <w:divsChild>
                <w:div w:id="3014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2030">
      <w:bodyDiv w:val="1"/>
      <w:marLeft w:val="0"/>
      <w:marRight w:val="0"/>
      <w:marTop w:val="0"/>
      <w:marBottom w:val="0"/>
      <w:divBdr>
        <w:top w:val="none" w:sz="0" w:space="0" w:color="auto"/>
        <w:left w:val="none" w:sz="0" w:space="0" w:color="auto"/>
        <w:bottom w:val="none" w:sz="0" w:space="0" w:color="auto"/>
        <w:right w:val="none" w:sz="0" w:space="0" w:color="auto"/>
      </w:divBdr>
    </w:div>
    <w:div w:id="1211500772">
      <w:bodyDiv w:val="1"/>
      <w:marLeft w:val="0"/>
      <w:marRight w:val="0"/>
      <w:marTop w:val="0"/>
      <w:marBottom w:val="0"/>
      <w:divBdr>
        <w:top w:val="none" w:sz="0" w:space="0" w:color="auto"/>
        <w:left w:val="none" w:sz="0" w:space="0" w:color="auto"/>
        <w:bottom w:val="none" w:sz="0" w:space="0" w:color="auto"/>
        <w:right w:val="none" w:sz="0" w:space="0" w:color="auto"/>
      </w:divBdr>
      <w:divsChild>
        <w:div w:id="114638841">
          <w:marLeft w:val="0"/>
          <w:marRight w:val="0"/>
          <w:marTop w:val="0"/>
          <w:marBottom w:val="0"/>
          <w:divBdr>
            <w:top w:val="none" w:sz="0" w:space="0" w:color="auto"/>
            <w:left w:val="none" w:sz="0" w:space="0" w:color="auto"/>
            <w:bottom w:val="none" w:sz="0" w:space="0" w:color="auto"/>
            <w:right w:val="none" w:sz="0" w:space="0" w:color="auto"/>
          </w:divBdr>
          <w:divsChild>
            <w:div w:id="186600664">
              <w:marLeft w:val="0"/>
              <w:marRight w:val="0"/>
              <w:marTop w:val="0"/>
              <w:marBottom w:val="0"/>
              <w:divBdr>
                <w:top w:val="none" w:sz="0" w:space="0" w:color="auto"/>
                <w:left w:val="none" w:sz="0" w:space="0" w:color="auto"/>
                <w:bottom w:val="none" w:sz="0" w:space="0" w:color="auto"/>
                <w:right w:val="none" w:sz="0" w:space="0" w:color="auto"/>
              </w:divBdr>
              <w:divsChild>
                <w:div w:id="742603317">
                  <w:marLeft w:val="0"/>
                  <w:marRight w:val="0"/>
                  <w:marTop w:val="0"/>
                  <w:marBottom w:val="0"/>
                  <w:divBdr>
                    <w:top w:val="none" w:sz="0" w:space="0" w:color="auto"/>
                    <w:left w:val="none" w:sz="0" w:space="0" w:color="auto"/>
                    <w:bottom w:val="none" w:sz="0" w:space="0" w:color="auto"/>
                    <w:right w:val="none" w:sz="0" w:space="0" w:color="auto"/>
                  </w:divBdr>
                  <w:divsChild>
                    <w:div w:id="512380247">
                      <w:marLeft w:val="0"/>
                      <w:marRight w:val="0"/>
                      <w:marTop w:val="0"/>
                      <w:marBottom w:val="0"/>
                      <w:divBdr>
                        <w:top w:val="none" w:sz="0" w:space="0" w:color="auto"/>
                        <w:left w:val="none" w:sz="0" w:space="0" w:color="auto"/>
                        <w:bottom w:val="none" w:sz="0" w:space="0" w:color="auto"/>
                        <w:right w:val="none" w:sz="0" w:space="0" w:color="auto"/>
                      </w:divBdr>
                      <w:divsChild>
                        <w:div w:id="820000843">
                          <w:marLeft w:val="0"/>
                          <w:marRight w:val="0"/>
                          <w:marTop w:val="0"/>
                          <w:marBottom w:val="0"/>
                          <w:divBdr>
                            <w:top w:val="none" w:sz="0" w:space="0" w:color="auto"/>
                            <w:left w:val="none" w:sz="0" w:space="0" w:color="auto"/>
                            <w:bottom w:val="none" w:sz="0" w:space="0" w:color="auto"/>
                            <w:right w:val="none" w:sz="0" w:space="0" w:color="auto"/>
                          </w:divBdr>
                          <w:divsChild>
                            <w:div w:id="19855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ed.ulg.ac.be" TargetMode="External"/><Relationship Id="rId9" Type="http://schemas.openxmlformats.org/officeDocument/2006/relationships/hyperlink" Target="mailto:corentin.hecquet@uliege.be"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5492</Words>
  <Characters>30211</Characters>
  <Application>Microsoft Macintosh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Université de Liège</Company>
  <LinksUpToDate>false</LinksUpToDate>
  <CharactersWithSpaces>35632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Hecquet</dc:creator>
  <cp:keywords/>
  <dc:description/>
  <cp:lastModifiedBy>Corentin Hecquet</cp:lastModifiedBy>
  <cp:revision>2</cp:revision>
  <cp:lastPrinted>2018-09-05T13:28:00Z</cp:lastPrinted>
  <dcterms:created xsi:type="dcterms:W3CDTF">2018-09-09T05:28:00Z</dcterms:created>
  <dcterms:modified xsi:type="dcterms:W3CDTF">2018-09-09T05:28:00Z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id="3Z0jPbgM"/&gt;&lt;style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