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381" w:rsidRDefault="00830381" w:rsidP="00830381">
      <w:pPr>
        <w:pStyle w:val="Title"/>
        <w:rPr>
          <w:lang w:val="en-US"/>
        </w:rPr>
      </w:pPr>
      <w:bookmarkStart w:id="0" w:name="_GoBack"/>
      <w:bookmarkEnd w:id="0"/>
      <w:r>
        <w:rPr>
          <w:lang w:val="en-US"/>
        </w:rPr>
        <w:t>Coping with evolving risks and crises:</w:t>
      </w:r>
    </w:p>
    <w:p w:rsidR="00830381" w:rsidRPr="00851994" w:rsidRDefault="00830381" w:rsidP="00830381">
      <w:pPr>
        <w:rPr>
          <w:lang w:val="en-US"/>
        </w:rPr>
      </w:pPr>
      <w:r>
        <w:rPr>
          <w:lang w:val="en-US"/>
        </w:rPr>
        <w:t>Producing a REX framework for crisis management in Belgium</w:t>
      </w:r>
    </w:p>
    <w:p w:rsidR="00830381" w:rsidRDefault="00830381" w:rsidP="00830381">
      <w:pPr>
        <w:ind w:firstLine="0"/>
        <w:jc w:val="both"/>
        <w:rPr>
          <w:lang w:val="en-US"/>
        </w:rPr>
      </w:pPr>
    </w:p>
    <w:p w:rsidR="00830381" w:rsidRPr="00E6293B" w:rsidRDefault="00830381" w:rsidP="00830381">
      <w:pPr>
        <w:ind w:firstLine="0"/>
        <w:jc w:val="both"/>
        <w:rPr>
          <w:lang w:val="fr-FR"/>
        </w:rPr>
      </w:pPr>
      <w:r w:rsidRPr="00E6293B">
        <w:rPr>
          <w:lang w:val="fr-FR"/>
        </w:rPr>
        <w:t>Colin Glesner, Université de Liège, SCK-CEN</w:t>
      </w:r>
    </w:p>
    <w:p w:rsidR="00830381" w:rsidRPr="00E6293B" w:rsidRDefault="00830381" w:rsidP="00830381">
      <w:pPr>
        <w:ind w:firstLine="0"/>
        <w:jc w:val="both"/>
        <w:rPr>
          <w:lang w:val="fr-FR"/>
        </w:rPr>
      </w:pPr>
    </w:p>
    <w:p w:rsidR="00830381" w:rsidRPr="005E5DB5" w:rsidRDefault="00830381" w:rsidP="00830381">
      <w:pPr>
        <w:ind w:firstLine="0"/>
        <w:jc w:val="both"/>
        <w:rPr>
          <w:lang w:val="en-US"/>
        </w:rPr>
      </w:pPr>
      <w:r>
        <w:rPr>
          <w:lang w:val="en-US"/>
        </w:rPr>
        <w:t xml:space="preserve">Our </w:t>
      </w:r>
      <w:r>
        <w:rPr>
          <w:i/>
          <w:lang w:val="en-US"/>
        </w:rPr>
        <w:t>te</w:t>
      </w:r>
      <w:r w:rsidR="00FC587E">
        <w:rPr>
          <w:i/>
          <w:lang w:val="en-US"/>
        </w:rPr>
        <w:t>c</w:t>
      </w:r>
      <w:r>
        <w:rPr>
          <w:i/>
          <w:lang w:val="en-US"/>
        </w:rPr>
        <w:t xml:space="preserve">hnological cultures </w:t>
      </w:r>
      <w:r>
        <w:rPr>
          <w:lang w:val="en-US"/>
        </w:rPr>
        <w:t xml:space="preserve">are increasingly confronted with </w:t>
      </w:r>
      <w:r w:rsidRPr="005F572B">
        <w:rPr>
          <w:lang w:val="en-US"/>
        </w:rPr>
        <w:t xml:space="preserve">natural </w:t>
      </w:r>
      <w:r>
        <w:rPr>
          <w:lang w:val="en-US"/>
        </w:rPr>
        <w:t>catastrophes</w:t>
      </w:r>
      <w:r w:rsidRPr="005F572B">
        <w:rPr>
          <w:lang w:val="en-US"/>
        </w:rPr>
        <w:t>, industrial disaster</w:t>
      </w:r>
      <w:r>
        <w:rPr>
          <w:lang w:val="en-US"/>
        </w:rPr>
        <w:t>s</w:t>
      </w:r>
      <w:r w:rsidRPr="005F572B">
        <w:rPr>
          <w:lang w:val="en-US"/>
        </w:rPr>
        <w:t>, intentional unlawful acts</w:t>
      </w:r>
      <w:r>
        <w:rPr>
          <w:lang w:val="en-US"/>
        </w:rPr>
        <w:t>,</w:t>
      </w:r>
      <w:r w:rsidRPr="005F572B">
        <w:rPr>
          <w:lang w:val="en-US"/>
        </w:rPr>
        <w:t xml:space="preserve"> or </w:t>
      </w:r>
      <w:r>
        <w:rPr>
          <w:lang w:val="en-US"/>
        </w:rPr>
        <w:t xml:space="preserve">a combination of these elements. As such risks, potentially disrupt societies, methods analyzing previous events and producing useful lessons and recommendations are developed to improve the capacity to cope with new crises and the risks that accompany them. Such methods are comprised within the concept of </w:t>
      </w:r>
      <w:r>
        <w:rPr>
          <w:i/>
          <w:lang w:val="en-US"/>
        </w:rPr>
        <w:t xml:space="preserve">Retour d’experience </w:t>
      </w:r>
      <w:r>
        <w:rPr>
          <w:lang w:val="en-US"/>
        </w:rPr>
        <w:t>(REX), which  is now an indispensable component of safety and security management. For many years, various industries</w:t>
      </w:r>
      <w:r w:rsidRPr="00E76138">
        <w:rPr>
          <w:color w:val="FF0000"/>
          <w:lang w:val="en-US"/>
        </w:rPr>
        <w:t xml:space="preserve"> </w:t>
      </w:r>
      <w:r w:rsidRPr="00E6293B">
        <w:rPr>
          <w:lang w:val="en-US"/>
        </w:rPr>
        <w:t xml:space="preserve">(e.g. aviation industry, hospitals, nuclear research…) </w:t>
      </w:r>
      <w:r>
        <w:rPr>
          <w:lang w:val="en-US"/>
        </w:rPr>
        <w:t>have formalized systematic REX practices aiming at analyzing accidents and incidents. Furthermore, standardized and centralized REX methodologies have been institutionalized in countries such as France. In contrast, Belgium does not have a single REX system, even though many Belgian actors involved in crisis management explicitly call for one. Through an examination of REX approaches in France and in industries and through post-crisis Belgian practices analysis (emergency exercises observations and crises protagonists interviews), this paper seeks to produce a REX framework enabling efficient individual and collective learning from crises and the implementation of preventive measures to better manage evolving sociotechnical risks in the face of a crisis. It argues that in order to be appropriated by the field actors and tailored to the Belgian context, the framework has to be developed and rehearsed with them.</w:t>
      </w:r>
    </w:p>
    <w:p w:rsidR="00830381" w:rsidRDefault="00830381" w:rsidP="00830381">
      <w:pPr>
        <w:ind w:firstLine="0"/>
        <w:jc w:val="both"/>
        <w:rPr>
          <w:lang w:val="en-US"/>
        </w:rPr>
      </w:pPr>
    </w:p>
    <w:p w:rsidR="00830381" w:rsidRDefault="00830381" w:rsidP="00830381">
      <w:pPr>
        <w:ind w:firstLine="0"/>
        <w:jc w:val="both"/>
        <w:rPr>
          <w:lang w:val="en-US"/>
        </w:rPr>
      </w:pPr>
      <w:r>
        <w:rPr>
          <w:lang w:val="en-US"/>
        </w:rPr>
        <w:t xml:space="preserve">Keywords: Belgium, crisis, learning, REX, Risks </w:t>
      </w:r>
    </w:p>
    <w:p w:rsidR="003A38B6" w:rsidRPr="00830381" w:rsidRDefault="0098681E">
      <w:pPr>
        <w:rPr>
          <w:lang w:val="en-US"/>
        </w:rPr>
      </w:pPr>
    </w:p>
    <w:sectPr w:rsidR="003A38B6" w:rsidRPr="008303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4D"/>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A69"/>
    <w:multiLevelType w:val="hybridMultilevel"/>
    <w:tmpl w:val="6872433E"/>
    <w:lvl w:ilvl="0" w:tplc="D28E0F30">
      <w:start w:val="1"/>
      <w:numFmt w:val="upperRoman"/>
      <w:lvlText w:val="%1."/>
      <w:lvlJc w:val="right"/>
      <w:pPr>
        <w:ind w:left="1428" w:hanging="360"/>
      </w:p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1" w15:restartNumberingAfterBreak="0">
    <w:nsid w:val="2B632EA7"/>
    <w:multiLevelType w:val="hybridMultilevel"/>
    <w:tmpl w:val="53707318"/>
    <w:lvl w:ilvl="0" w:tplc="08D64486">
      <w:start w:val="1"/>
      <w:numFmt w:val="lowerRoman"/>
      <w:lvlText w:val="%1."/>
      <w:lvlJc w:val="right"/>
      <w:pPr>
        <w:ind w:left="2844" w:hanging="360"/>
      </w:pPr>
    </w:lvl>
    <w:lvl w:ilvl="1" w:tplc="08130019" w:tentative="1">
      <w:start w:val="1"/>
      <w:numFmt w:val="lowerLetter"/>
      <w:lvlText w:val="%2."/>
      <w:lvlJc w:val="left"/>
      <w:pPr>
        <w:ind w:left="3564" w:hanging="360"/>
      </w:pPr>
    </w:lvl>
    <w:lvl w:ilvl="2" w:tplc="0813001B" w:tentative="1">
      <w:start w:val="1"/>
      <w:numFmt w:val="lowerRoman"/>
      <w:lvlText w:val="%3."/>
      <w:lvlJc w:val="right"/>
      <w:pPr>
        <w:ind w:left="4284" w:hanging="180"/>
      </w:pPr>
    </w:lvl>
    <w:lvl w:ilvl="3" w:tplc="0813000F" w:tentative="1">
      <w:start w:val="1"/>
      <w:numFmt w:val="decimal"/>
      <w:lvlText w:val="%4."/>
      <w:lvlJc w:val="left"/>
      <w:pPr>
        <w:ind w:left="5004" w:hanging="360"/>
      </w:pPr>
    </w:lvl>
    <w:lvl w:ilvl="4" w:tplc="08130019" w:tentative="1">
      <w:start w:val="1"/>
      <w:numFmt w:val="lowerLetter"/>
      <w:lvlText w:val="%5."/>
      <w:lvlJc w:val="left"/>
      <w:pPr>
        <w:ind w:left="5724" w:hanging="360"/>
      </w:pPr>
    </w:lvl>
    <w:lvl w:ilvl="5" w:tplc="0813001B" w:tentative="1">
      <w:start w:val="1"/>
      <w:numFmt w:val="lowerRoman"/>
      <w:lvlText w:val="%6."/>
      <w:lvlJc w:val="right"/>
      <w:pPr>
        <w:ind w:left="6444" w:hanging="180"/>
      </w:pPr>
    </w:lvl>
    <w:lvl w:ilvl="6" w:tplc="0813000F" w:tentative="1">
      <w:start w:val="1"/>
      <w:numFmt w:val="decimal"/>
      <w:lvlText w:val="%7."/>
      <w:lvlJc w:val="left"/>
      <w:pPr>
        <w:ind w:left="7164" w:hanging="360"/>
      </w:pPr>
    </w:lvl>
    <w:lvl w:ilvl="7" w:tplc="08130019" w:tentative="1">
      <w:start w:val="1"/>
      <w:numFmt w:val="lowerLetter"/>
      <w:lvlText w:val="%8."/>
      <w:lvlJc w:val="left"/>
      <w:pPr>
        <w:ind w:left="7884" w:hanging="360"/>
      </w:pPr>
    </w:lvl>
    <w:lvl w:ilvl="8" w:tplc="0813001B" w:tentative="1">
      <w:start w:val="1"/>
      <w:numFmt w:val="lowerRoman"/>
      <w:lvlText w:val="%9."/>
      <w:lvlJc w:val="right"/>
      <w:pPr>
        <w:ind w:left="8604" w:hanging="180"/>
      </w:pPr>
    </w:lvl>
  </w:abstractNum>
  <w:abstractNum w:abstractNumId="2" w15:restartNumberingAfterBreak="0">
    <w:nsid w:val="54F91086"/>
    <w:multiLevelType w:val="hybridMultilevel"/>
    <w:tmpl w:val="DFC07002"/>
    <w:lvl w:ilvl="0" w:tplc="7F1A8180">
      <w:start w:val="1"/>
      <w:numFmt w:val="decimal"/>
      <w:lvlText w:val="%1."/>
      <w:lvlJc w:val="left"/>
      <w:pPr>
        <w:ind w:left="2136" w:hanging="360"/>
      </w:pPr>
    </w:lvl>
    <w:lvl w:ilvl="1" w:tplc="08130019" w:tentative="1">
      <w:start w:val="1"/>
      <w:numFmt w:val="lowerLetter"/>
      <w:lvlText w:val="%2."/>
      <w:lvlJc w:val="left"/>
      <w:pPr>
        <w:ind w:left="2856" w:hanging="360"/>
      </w:pPr>
    </w:lvl>
    <w:lvl w:ilvl="2" w:tplc="0813001B" w:tentative="1">
      <w:start w:val="1"/>
      <w:numFmt w:val="lowerRoman"/>
      <w:lvlText w:val="%3."/>
      <w:lvlJc w:val="right"/>
      <w:pPr>
        <w:ind w:left="3576" w:hanging="180"/>
      </w:pPr>
    </w:lvl>
    <w:lvl w:ilvl="3" w:tplc="0813000F" w:tentative="1">
      <w:start w:val="1"/>
      <w:numFmt w:val="decimal"/>
      <w:lvlText w:val="%4."/>
      <w:lvlJc w:val="left"/>
      <w:pPr>
        <w:ind w:left="4296" w:hanging="360"/>
      </w:pPr>
    </w:lvl>
    <w:lvl w:ilvl="4" w:tplc="08130019" w:tentative="1">
      <w:start w:val="1"/>
      <w:numFmt w:val="lowerLetter"/>
      <w:lvlText w:val="%5."/>
      <w:lvlJc w:val="left"/>
      <w:pPr>
        <w:ind w:left="5016" w:hanging="360"/>
      </w:pPr>
    </w:lvl>
    <w:lvl w:ilvl="5" w:tplc="0813001B" w:tentative="1">
      <w:start w:val="1"/>
      <w:numFmt w:val="lowerRoman"/>
      <w:lvlText w:val="%6."/>
      <w:lvlJc w:val="right"/>
      <w:pPr>
        <w:ind w:left="5736" w:hanging="180"/>
      </w:pPr>
    </w:lvl>
    <w:lvl w:ilvl="6" w:tplc="0813000F" w:tentative="1">
      <w:start w:val="1"/>
      <w:numFmt w:val="decimal"/>
      <w:lvlText w:val="%7."/>
      <w:lvlJc w:val="left"/>
      <w:pPr>
        <w:ind w:left="6456" w:hanging="360"/>
      </w:pPr>
    </w:lvl>
    <w:lvl w:ilvl="7" w:tplc="08130019" w:tentative="1">
      <w:start w:val="1"/>
      <w:numFmt w:val="lowerLetter"/>
      <w:lvlText w:val="%8."/>
      <w:lvlJc w:val="left"/>
      <w:pPr>
        <w:ind w:left="7176" w:hanging="360"/>
      </w:pPr>
    </w:lvl>
    <w:lvl w:ilvl="8" w:tplc="0813001B" w:tentative="1">
      <w:start w:val="1"/>
      <w:numFmt w:val="lowerRoman"/>
      <w:lvlText w:val="%9."/>
      <w:lvlJc w:val="right"/>
      <w:pPr>
        <w:ind w:left="7896" w:hanging="180"/>
      </w:pPr>
    </w:lvl>
  </w:abstractNum>
  <w:abstractNum w:abstractNumId="3" w15:restartNumberingAfterBreak="0">
    <w:nsid w:val="64AE2BAF"/>
    <w:multiLevelType w:val="hybridMultilevel"/>
    <w:tmpl w:val="37DC39EA"/>
    <w:lvl w:ilvl="0" w:tplc="A54E2070">
      <w:start w:val="1"/>
      <w:numFmt w:val="decimal"/>
      <w:lvlText w:val="%1."/>
      <w:lvlJc w:val="left"/>
      <w:pPr>
        <w:ind w:left="2136" w:hanging="360"/>
      </w:pPr>
    </w:lvl>
    <w:lvl w:ilvl="1" w:tplc="08130019" w:tentative="1">
      <w:start w:val="1"/>
      <w:numFmt w:val="lowerLetter"/>
      <w:lvlText w:val="%2."/>
      <w:lvlJc w:val="left"/>
      <w:pPr>
        <w:ind w:left="2856" w:hanging="360"/>
      </w:pPr>
    </w:lvl>
    <w:lvl w:ilvl="2" w:tplc="0813001B" w:tentative="1">
      <w:start w:val="1"/>
      <w:numFmt w:val="lowerRoman"/>
      <w:lvlText w:val="%3."/>
      <w:lvlJc w:val="right"/>
      <w:pPr>
        <w:ind w:left="3576" w:hanging="180"/>
      </w:pPr>
    </w:lvl>
    <w:lvl w:ilvl="3" w:tplc="0813000F" w:tentative="1">
      <w:start w:val="1"/>
      <w:numFmt w:val="decimal"/>
      <w:lvlText w:val="%4."/>
      <w:lvlJc w:val="left"/>
      <w:pPr>
        <w:ind w:left="4296" w:hanging="360"/>
      </w:pPr>
    </w:lvl>
    <w:lvl w:ilvl="4" w:tplc="08130019" w:tentative="1">
      <w:start w:val="1"/>
      <w:numFmt w:val="lowerLetter"/>
      <w:lvlText w:val="%5."/>
      <w:lvlJc w:val="left"/>
      <w:pPr>
        <w:ind w:left="5016" w:hanging="360"/>
      </w:pPr>
    </w:lvl>
    <w:lvl w:ilvl="5" w:tplc="0813001B" w:tentative="1">
      <w:start w:val="1"/>
      <w:numFmt w:val="lowerRoman"/>
      <w:lvlText w:val="%6."/>
      <w:lvlJc w:val="right"/>
      <w:pPr>
        <w:ind w:left="5736" w:hanging="180"/>
      </w:pPr>
    </w:lvl>
    <w:lvl w:ilvl="6" w:tplc="0813000F" w:tentative="1">
      <w:start w:val="1"/>
      <w:numFmt w:val="decimal"/>
      <w:lvlText w:val="%7."/>
      <w:lvlJc w:val="left"/>
      <w:pPr>
        <w:ind w:left="6456" w:hanging="360"/>
      </w:pPr>
    </w:lvl>
    <w:lvl w:ilvl="7" w:tplc="08130019" w:tentative="1">
      <w:start w:val="1"/>
      <w:numFmt w:val="lowerLetter"/>
      <w:lvlText w:val="%8."/>
      <w:lvlJc w:val="left"/>
      <w:pPr>
        <w:ind w:left="7176" w:hanging="360"/>
      </w:pPr>
    </w:lvl>
    <w:lvl w:ilvl="8" w:tplc="0813001B" w:tentative="1">
      <w:start w:val="1"/>
      <w:numFmt w:val="lowerRoman"/>
      <w:lvlText w:val="%9."/>
      <w:lvlJc w:val="right"/>
      <w:pPr>
        <w:ind w:left="7896" w:hanging="180"/>
      </w:pPr>
    </w:lvl>
  </w:abstractNum>
  <w:num w:numId="1">
    <w:abstractNumId w:val="2"/>
  </w:num>
  <w:num w:numId="2">
    <w:abstractNumId w:val="0"/>
  </w:num>
  <w:num w:numId="3">
    <w:abstractNumId w:val="3"/>
  </w:num>
  <w:num w:numId="4">
    <w:abstractNumId w:val="1"/>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381"/>
    <w:rsid w:val="003003CC"/>
    <w:rsid w:val="006668D6"/>
    <w:rsid w:val="00830381"/>
    <w:rsid w:val="0098681E"/>
    <w:rsid w:val="009F0681"/>
    <w:rsid w:val="00A36D81"/>
    <w:rsid w:val="00BB6F95"/>
    <w:rsid w:val="00CE68A3"/>
    <w:rsid w:val="00E24D33"/>
    <w:rsid w:val="00ED1123"/>
    <w:rsid w:val="00EE650B"/>
    <w:rsid w:val="00FC587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56D8C"/>
  <w15:chartTrackingRefBased/>
  <w15:docId w15:val="{E62B7070-47EC-430C-9B93-F4D931391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0381"/>
    <w:pPr>
      <w:spacing w:after="0" w:line="360" w:lineRule="auto"/>
      <w:ind w:firstLine="284"/>
    </w:pPr>
    <w:rPr>
      <w:rFonts w:ascii="Garamond" w:hAnsi="Garamond"/>
      <w:sz w:val="24"/>
      <w:lang w:val="fr-BE"/>
    </w:rPr>
  </w:style>
  <w:style w:type="paragraph" w:styleId="Heading1">
    <w:name w:val="heading 1"/>
    <w:basedOn w:val="Normal"/>
    <w:next w:val="Normal"/>
    <w:link w:val="Heading1Char"/>
    <w:uiPriority w:val="9"/>
    <w:qFormat/>
    <w:rsid w:val="00ED1123"/>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ED1123"/>
    <w:pPr>
      <w:keepNext/>
      <w:keepLines/>
      <w:spacing w:before="4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ED1123"/>
    <w:pPr>
      <w:keepNext/>
      <w:keepLines/>
      <w:spacing w:before="40"/>
      <w:outlineLvl w:val="2"/>
    </w:pPr>
    <w:rPr>
      <w:rFonts w:eastAsiaTheme="majorEastAsia" w:cstheme="majorBidi"/>
      <w:b/>
      <w:color w:val="595959" w:themeColor="text1" w:themeTint="A6"/>
      <w:szCs w:val="24"/>
    </w:rPr>
  </w:style>
  <w:style w:type="paragraph" w:styleId="Heading4">
    <w:name w:val="heading 4"/>
    <w:basedOn w:val="Normal"/>
    <w:next w:val="Normal"/>
    <w:link w:val="Heading4Char"/>
    <w:uiPriority w:val="9"/>
    <w:unhideWhenUsed/>
    <w:qFormat/>
    <w:rsid w:val="00ED1123"/>
    <w:pPr>
      <w:keepNext/>
      <w:keepLines/>
      <w:spacing w:before="40"/>
      <w:outlineLvl w:val="3"/>
    </w:pPr>
    <w:rPr>
      <w:rFonts w:eastAsiaTheme="majorEastAsia" w:cstheme="majorBidi"/>
      <w:i/>
      <w:iCs/>
      <w:color w:val="767171" w:themeColor="background2" w:themeShade="80"/>
    </w:rPr>
  </w:style>
  <w:style w:type="paragraph" w:styleId="Heading5">
    <w:name w:val="heading 5"/>
    <w:basedOn w:val="Normal"/>
    <w:next w:val="Normal"/>
    <w:link w:val="Heading5Char"/>
    <w:uiPriority w:val="9"/>
    <w:unhideWhenUsed/>
    <w:qFormat/>
    <w:rsid w:val="00EE650B"/>
    <w:pPr>
      <w:keepNext/>
      <w:keepLines/>
      <w:spacing w:before="40"/>
      <w:ind w:left="2124"/>
      <w:outlineLvl w:val="4"/>
    </w:pPr>
    <w:rPr>
      <w:rFonts w:ascii="Courier New" w:eastAsiaTheme="majorEastAsia" w:hAnsi="Courier New" w:cstheme="majorBidi"/>
      <w:i/>
      <w:color w:val="AEAAAA" w:themeColor="background2"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E650B"/>
    <w:pPr>
      <w:spacing w:line="240" w:lineRule="auto"/>
      <w:contextualSpacing/>
      <w:jc w:val="center"/>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E650B"/>
    <w:rPr>
      <w:rFonts w:ascii="Courier" w:eastAsiaTheme="majorEastAsia" w:hAnsi="Courier" w:cstheme="majorBidi"/>
      <w:spacing w:val="-10"/>
      <w:kern w:val="28"/>
      <w:sz w:val="56"/>
      <w:szCs w:val="56"/>
    </w:rPr>
  </w:style>
  <w:style w:type="character" w:customStyle="1" w:styleId="Heading1Char">
    <w:name w:val="Heading 1 Char"/>
    <w:basedOn w:val="DefaultParagraphFont"/>
    <w:link w:val="Heading1"/>
    <w:uiPriority w:val="9"/>
    <w:rsid w:val="00ED1123"/>
    <w:rPr>
      <w:rFonts w:ascii="Garamond" w:eastAsiaTheme="majorEastAsia" w:hAnsi="Garamond" w:cstheme="majorBidi"/>
      <w:b/>
      <w:sz w:val="32"/>
      <w:szCs w:val="32"/>
      <w:lang w:val="fr-BE"/>
    </w:rPr>
  </w:style>
  <w:style w:type="character" w:customStyle="1" w:styleId="Heading2Char">
    <w:name w:val="Heading 2 Char"/>
    <w:basedOn w:val="DefaultParagraphFont"/>
    <w:link w:val="Heading2"/>
    <w:uiPriority w:val="9"/>
    <w:rsid w:val="00ED1123"/>
    <w:rPr>
      <w:rFonts w:ascii="Garamond" w:eastAsiaTheme="majorEastAsia" w:hAnsi="Garamond" w:cstheme="majorBidi"/>
      <w:b/>
      <w:sz w:val="26"/>
      <w:szCs w:val="26"/>
      <w:lang w:val="fr-BE"/>
    </w:rPr>
  </w:style>
  <w:style w:type="character" w:customStyle="1" w:styleId="Heading3Char">
    <w:name w:val="Heading 3 Char"/>
    <w:basedOn w:val="DefaultParagraphFont"/>
    <w:link w:val="Heading3"/>
    <w:uiPriority w:val="9"/>
    <w:rsid w:val="00ED1123"/>
    <w:rPr>
      <w:rFonts w:ascii="Garamond" w:eastAsiaTheme="majorEastAsia" w:hAnsi="Garamond" w:cstheme="majorBidi"/>
      <w:b/>
      <w:color w:val="595959" w:themeColor="text1" w:themeTint="A6"/>
      <w:sz w:val="24"/>
      <w:szCs w:val="24"/>
      <w:lang w:val="fr-BE"/>
    </w:rPr>
  </w:style>
  <w:style w:type="character" w:customStyle="1" w:styleId="Heading4Char">
    <w:name w:val="Heading 4 Char"/>
    <w:basedOn w:val="DefaultParagraphFont"/>
    <w:link w:val="Heading4"/>
    <w:uiPriority w:val="9"/>
    <w:rsid w:val="00ED1123"/>
    <w:rPr>
      <w:rFonts w:ascii="Garamond" w:eastAsiaTheme="majorEastAsia" w:hAnsi="Garamond" w:cstheme="majorBidi"/>
      <w:i/>
      <w:iCs/>
      <w:color w:val="767171" w:themeColor="background2" w:themeShade="80"/>
      <w:sz w:val="24"/>
      <w:lang w:val="fr-BE"/>
    </w:rPr>
  </w:style>
  <w:style w:type="character" w:customStyle="1" w:styleId="Heading5Char">
    <w:name w:val="Heading 5 Char"/>
    <w:basedOn w:val="DefaultParagraphFont"/>
    <w:link w:val="Heading5"/>
    <w:uiPriority w:val="9"/>
    <w:rsid w:val="00EE650B"/>
    <w:rPr>
      <w:rFonts w:ascii="Courier New" w:eastAsiaTheme="majorEastAsia" w:hAnsi="Courier New" w:cstheme="majorBidi"/>
      <w:i/>
      <w:color w:val="AEAAAA" w:themeColor="background2"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355</TotalTime>
  <Pages>1</Pages>
  <Words>269</Words>
  <Characters>1485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SCK-CEN</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Glesner Colin</dc:creator>
  <cp:keywords/>
  <dc:description/>
  <cp:lastModifiedBy>Glesner Colin</cp:lastModifiedBy>
  <cp:revision>3</cp:revision>
  <dcterms:created xsi:type="dcterms:W3CDTF">2017-12-17T12:22:00Z</dcterms:created>
  <dcterms:modified xsi:type="dcterms:W3CDTF">2018-03-02T14:13:00Z</dcterms:modified>
</cp:coreProperties>
</file>