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11F" w:rsidRPr="009F211F" w:rsidRDefault="009F211F" w:rsidP="009F211F">
      <w:pPr>
        <w:pStyle w:val="NormalWeb"/>
        <w:kinsoku w:val="0"/>
        <w:overflowPunct w:val="0"/>
        <w:spacing w:before="0" w:beforeAutospacing="0" w:after="0" w:afterAutospacing="0"/>
        <w:textAlignment w:val="baseline"/>
      </w:pPr>
      <w:r w:rsidRPr="009F211F">
        <w:rPr>
          <w:rFonts w:ascii="Arial" w:eastAsiaTheme="minorEastAsia" w:hAnsi="Arial" w:cstheme="minorBidi"/>
          <w:b/>
          <w:bCs/>
          <w:color w:val="000000" w:themeColor="text1"/>
          <w:kern w:val="24"/>
        </w:rPr>
        <w:t>From the Sidelines to Center Stage?</w:t>
      </w:r>
      <w:r w:rsidRPr="009F211F">
        <w:t xml:space="preserve"> </w:t>
      </w:r>
      <w:r w:rsidRPr="009F211F">
        <w:rPr>
          <w:rFonts w:ascii="Arial" w:eastAsiaTheme="minorEastAsia" w:hAnsi="Arial" w:cstheme="minorBidi"/>
          <w:b/>
          <w:bCs/>
          <w:color w:val="000000" w:themeColor="text1"/>
          <w:kern w:val="24"/>
        </w:rPr>
        <w:t>‘Implementing’ Responsible Research and Innovation (RRI)</w:t>
      </w:r>
      <w:r w:rsidRPr="009F211F">
        <w:t xml:space="preserve"> </w:t>
      </w:r>
      <w:r w:rsidRPr="009F211F">
        <w:rPr>
          <w:rFonts w:ascii="Arial" w:eastAsiaTheme="minorEastAsia" w:hAnsi="Arial" w:cstheme="minorBidi"/>
          <w:b/>
          <w:bCs/>
          <w:color w:val="000000" w:themeColor="text1"/>
          <w:kern w:val="24"/>
        </w:rPr>
        <w:t>in Radiation Protection Research</w:t>
      </w:r>
      <w:bookmarkStart w:id="0" w:name="_GoBack"/>
      <w:bookmarkEnd w:id="0"/>
    </w:p>
    <w:p w:rsidR="009F211F" w:rsidRPr="009F211F" w:rsidRDefault="009F211F" w:rsidP="009F211F">
      <w:pPr>
        <w:rPr>
          <w:lang w:val="fr-FR"/>
        </w:rPr>
      </w:pPr>
      <w:r>
        <w:rPr>
          <w:lang w:val="en-US"/>
        </w:rPr>
        <w:br/>
      </w:r>
      <w:r w:rsidRPr="009F211F">
        <w:rPr>
          <w:lang w:val="fr-FR"/>
        </w:rPr>
        <w:t>Michiel van Oudheusden, Catrinel Turcanu, Susan Molyneux-Hodgson</w:t>
      </w:r>
    </w:p>
    <w:p w:rsidR="009F211F" w:rsidRPr="009F211F" w:rsidRDefault="009F211F" w:rsidP="009F211F">
      <w:pPr>
        <w:rPr>
          <w:lang w:val="fr-FR"/>
        </w:rPr>
      </w:pPr>
      <w:r w:rsidRPr="009F211F">
        <w:rPr>
          <w:lang w:val="fr-FR"/>
        </w:rPr>
        <w:t>Abstract</w:t>
      </w:r>
    </w:p>
    <w:p w:rsidR="009F211F" w:rsidRDefault="009F211F" w:rsidP="009F211F">
      <w:pPr>
        <w:rPr>
          <w:lang w:val="en-US"/>
        </w:rPr>
      </w:pPr>
      <w:r w:rsidRPr="009F211F">
        <w:rPr>
          <w:lang w:val="en-US"/>
        </w:rPr>
        <w:t>Although the concept of responsible research and innovation (RRI) is absent in research programs for nuclear research and development, it is increasingly recognized by stakeholders in the field, including radiation protection researchers and policymakers. In this presentation, we highlight how RRI may eventually gain footing in radiation protection research through the interventions of social scientists, such as ourselves.</w:t>
      </w:r>
    </w:p>
    <w:p w:rsidR="009F211F" w:rsidRDefault="009F211F" w:rsidP="009F211F">
      <w:pPr>
        <w:rPr>
          <w:lang w:val="en-US"/>
        </w:rPr>
      </w:pPr>
      <w:r>
        <w:rPr>
          <w:lang w:val="en-US"/>
        </w:rPr>
        <w:t>Keywords: Collaboration, Hybridization, Nuclear science and technology, Radiation protection, Responsible Research and Innovation (RRI), Social sciences and humanities.</w:t>
      </w:r>
    </w:p>
    <w:p w:rsidR="00983CFA" w:rsidRDefault="00CF1282" w:rsidP="009F211F">
      <w:pPr>
        <w:rPr>
          <w:lang w:val="en-US"/>
        </w:rPr>
      </w:pPr>
      <w:r>
        <w:rPr>
          <w:lang w:val="en-US"/>
        </w:rPr>
        <w:t xml:space="preserve">This presentation is based on a 2018 article published in the </w:t>
      </w:r>
      <w:r w:rsidRPr="00CF1282">
        <w:rPr>
          <w:i/>
          <w:lang w:val="en-US"/>
        </w:rPr>
        <w:t>Journal of Responsible Innovation</w:t>
      </w:r>
      <w:r w:rsidR="00A04337">
        <w:rPr>
          <w:lang w:val="en-US"/>
        </w:rPr>
        <w:t>. The article</w:t>
      </w:r>
      <w:r>
        <w:rPr>
          <w:lang w:val="en-US"/>
        </w:rPr>
        <w:t xml:space="preserve"> can be viewed and downloaded here: </w:t>
      </w:r>
      <w:hyperlink r:id="rId4" w:history="1">
        <w:r w:rsidRPr="0012471F">
          <w:rPr>
            <w:rStyle w:val="Hyperlink"/>
            <w:lang w:val="en-US"/>
          </w:rPr>
          <w:t>https://www.tandfonline.com/doi/full/10.1080/23299460.2018.1457403</w:t>
        </w:r>
      </w:hyperlink>
    </w:p>
    <w:p w:rsidR="00CF1282" w:rsidRPr="00CF1282" w:rsidRDefault="00CF1282" w:rsidP="009F211F">
      <w:pPr>
        <w:rPr>
          <w:lang w:val="en-US"/>
        </w:rPr>
      </w:pPr>
      <w:r w:rsidRPr="00730A6A">
        <w:t>Van Oudheusden, M.,</w:t>
      </w:r>
      <w:r w:rsidRPr="00CF1282">
        <w:t xml:space="preserve"> Turcanu, C., &amp; Molyneux-Hodgson, S. (2018). </w:t>
      </w:r>
      <w:r w:rsidRPr="00CF1282">
        <w:rPr>
          <w:lang w:val="en-US"/>
        </w:rPr>
        <w:t xml:space="preserve">“Absent, yet present? Moving with ‘Responsible Research and Innovation’ in radiation protection research.” </w:t>
      </w:r>
      <w:r w:rsidRPr="00CF1282">
        <w:rPr>
          <w:i/>
          <w:lang w:val="en-US"/>
        </w:rPr>
        <w:t xml:space="preserve">Journal of Responsible Innovation </w:t>
      </w:r>
      <w:r w:rsidRPr="00CF1282">
        <w:rPr>
          <w:lang w:val="en-US"/>
        </w:rPr>
        <w:t xml:space="preserve">5(2): 241-246; </w:t>
      </w:r>
      <w:hyperlink r:id="rId5" w:history="1">
        <w:r w:rsidRPr="00CF1282">
          <w:rPr>
            <w:rStyle w:val="Hyperlink"/>
            <w:lang w:val="en-US"/>
          </w:rPr>
          <w:t>https://doi.org/10.1080/23299460.2018.1457403</w:t>
        </w:r>
      </w:hyperlink>
    </w:p>
    <w:p w:rsidR="00CF1282" w:rsidRDefault="00CF1282" w:rsidP="009F211F">
      <w:pPr>
        <w:rPr>
          <w:lang w:val="en-US"/>
        </w:rPr>
      </w:pPr>
    </w:p>
    <w:p w:rsidR="00CF1282" w:rsidRPr="00CF1282" w:rsidRDefault="00CF1282" w:rsidP="009F211F">
      <w:pPr>
        <w:rPr>
          <w:lang w:val="en-US"/>
        </w:rPr>
      </w:pPr>
    </w:p>
    <w:sectPr w:rsidR="00CF1282" w:rsidRPr="00CF1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82"/>
    <w:rsid w:val="00730A6A"/>
    <w:rsid w:val="00983CFA"/>
    <w:rsid w:val="009F211F"/>
    <w:rsid w:val="00A04337"/>
    <w:rsid w:val="00CF12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4A95"/>
  <w15:chartTrackingRefBased/>
  <w15:docId w15:val="{DB2E1397-31E4-4594-A667-FCBC7477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282"/>
    <w:rPr>
      <w:color w:val="0563C1" w:themeColor="hyperlink"/>
      <w:u w:val="single"/>
    </w:rPr>
  </w:style>
  <w:style w:type="paragraph" w:styleId="NormalWeb">
    <w:name w:val="Normal (Web)"/>
    <w:basedOn w:val="Normal"/>
    <w:uiPriority w:val="99"/>
    <w:semiHidden/>
    <w:unhideWhenUsed/>
    <w:rsid w:val="009F211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4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80/23299460.2018.1457403" TargetMode="External"/><Relationship Id="rId4" Type="http://schemas.openxmlformats.org/officeDocument/2006/relationships/hyperlink" Target="https://www.tandfonline.com/doi/full/10.1080/23299460.2018.1457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SCK-CEN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Oudheusden Michiel</dc:creator>
  <cp:keywords/>
  <dc:description/>
  <cp:lastModifiedBy>Van Oudheusden Michiel</cp:lastModifiedBy>
  <cp:revision>4</cp:revision>
  <dcterms:created xsi:type="dcterms:W3CDTF">2018-09-13T13:18:00Z</dcterms:created>
  <dcterms:modified xsi:type="dcterms:W3CDTF">2018-09-13T13:40:00Z</dcterms:modified>
</cp:coreProperties>
</file>