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C1975A" w14:textId="5C590A7F" w:rsidR="00514FDA" w:rsidRPr="00A2393C" w:rsidRDefault="00A2393C" w:rsidP="00A2393C">
      <w:pPr>
        <w:jc w:val="center"/>
        <w:rPr>
          <w:b/>
        </w:rPr>
      </w:pPr>
      <w:r w:rsidRPr="00A2393C">
        <w:rPr>
          <w:b/>
        </w:rPr>
        <w:t>Le dispositif TRANSPRO :</w:t>
      </w:r>
      <w:r>
        <w:rPr>
          <w:b/>
        </w:rPr>
        <w:t xml:space="preserve"> f</w:t>
      </w:r>
      <w:r w:rsidRPr="00A2393C">
        <w:rPr>
          <w:b/>
        </w:rPr>
        <w:t>ormation de futurs enseignants à l’analyse de pratique</w:t>
      </w:r>
      <w:r>
        <w:rPr>
          <w:b/>
        </w:rPr>
        <w:t>s en</w:t>
      </w:r>
      <w:r w:rsidRPr="00A2393C">
        <w:rPr>
          <w:b/>
        </w:rPr>
        <w:t xml:space="preserve"> blended learning</w:t>
      </w:r>
    </w:p>
    <w:p w14:paraId="7DB96CAE" w14:textId="7AF6BD62" w:rsidR="009A48DA" w:rsidRDefault="009A48DA" w:rsidP="00E861CF">
      <w:pPr>
        <w:spacing w:before="100" w:beforeAutospacing="1" w:after="100" w:afterAutospacing="1"/>
      </w:pPr>
    </w:p>
    <w:p w14:paraId="66CC5A73" w14:textId="1798055D" w:rsidR="0076719E" w:rsidRDefault="0076719E" w:rsidP="00E861CF">
      <w:pPr>
        <w:spacing w:before="100" w:beforeAutospacing="1" w:after="100" w:afterAutospacing="1"/>
      </w:pPr>
      <w:r>
        <w:t>Mots-clés : anal</w:t>
      </w:r>
      <w:bookmarkStart w:id="0" w:name="_GoBack"/>
      <w:bookmarkEnd w:id="0"/>
      <w:r>
        <w:t>yse des pratiques, formation des enseignants, vidéo</w:t>
      </w:r>
    </w:p>
    <w:p w14:paraId="0F3317F6" w14:textId="57D05800" w:rsidR="00E861CF" w:rsidRPr="00DD0B13" w:rsidRDefault="00E861CF" w:rsidP="00D6519F">
      <w:pPr>
        <w:spacing w:before="100" w:beforeAutospacing="1" w:after="100" w:afterAutospacing="1"/>
        <w:jc w:val="both"/>
        <w:rPr>
          <w:rFonts w:ascii="Times New Roman" w:eastAsia="Times New Roman" w:hAnsi="Times New Roman" w:cs="Times New Roman"/>
        </w:rPr>
      </w:pPr>
      <w:r>
        <w:t>Cette communication présentera TRAN</w:t>
      </w:r>
      <w:r w:rsidR="00D6519F">
        <w:t>SP</w:t>
      </w:r>
      <w:r>
        <w:t>RO un dispositif de formation des futurs enseignants à l’analyse des pratiques par l’analyse de situations professionnelles filmées. L</w:t>
      </w:r>
      <w:r>
        <w:rPr>
          <w:rFonts w:ascii="Times New Roman" w:eastAsia="Times New Roman" w:hAnsi="Times New Roman" w:cs="Times New Roman"/>
        </w:rPr>
        <w:t xml:space="preserve">es leviers et les freins de ce dispositif seront analysés par l’équipe de formateurs d’enseignants en s’appuyant sur le vécu de leurs étudiants de ces dispositifs. Cette analyse sera </w:t>
      </w:r>
      <w:r w:rsidR="00CF55C7">
        <w:rPr>
          <w:rFonts w:ascii="Times New Roman" w:eastAsia="Times New Roman" w:hAnsi="Times New Roman" w:cs="Times New Roman"/>
        </w:rPr>
        <w:t xml:space="preserve">rédigée dans une perspective </w:t>
      </w:r>
      <w:r w:rsidRPr="00DD0B13">
        <w:rPr>
          <w:rFonts w:ascii="Times New Roman" w:eastAsia="Times New Roman" w:hAnsi="Times New Roman" w:cs="Times New Roman"/>
        </w:rPr>
        <w:t>de la régulation d</w:t>
      </w:r>
      <w:r w:rsidR="00CF55C7">
        <w:rPr>
          <w:rFonts w:ascii="Times New Roman" w:eastAsia="Times New Roman" w:hAnsi="Times New Roman" w:cs="Times New Roman"/>
        </w:rPr>
        <w:t>u dispositif</w:t>
      </w:r>
      <w:r w:rsidRPr="00DD0B13">
        <w:rPr>
          <w:rFonts w:ascii="Times New Roman" w:eastAsia="Times New Roman" w:hAnsi="Times New Roman" w:cs="Times New Roman"/>
        </w:rPr>
        <w:t>.</w:t>
      </w:r>
    </w:p>
    <w:p w14:paraId="362AEA58" w14:textId="37F4ACBE" w:rsidR="00D52959" w:rsidRDefault="00D52959" w:rsidP="00D6519F">
      <w:pPr>
        <w:jc w:val="both"/>
        <w:rPr>
          <w:rFonts w:eastAsia="Times New Roman" w:cs="Times New Roman"/>
        </w:rPr>
      </w:pPr>
      <w:r w:rsidRPr="003A31DB">
        <w:rPr>
          <w:rFonts w:eastAsia="Times New Roman" w:cs="Times New Roman"/>
        </w:rPr>
        <w:t>TRANSPRO</w:t>
      </w:r>
      <w:r w:rsidR="00CF55C7">
        <w:rPr>
          <w:rFonts w:eastAsia="Times New Roman" w:cs="Times New Roman"/>
        </w:rPr>
        <w:t xml:space="preserve"> est un dispositif qui</w:t>
      </w:r>
      <w:r w:rsidRPr="003A31DB">
        <w:rPr>
          <w:rFonts w:eastAsia="Times New Roman" w:cs="Times New Roman"/>
        </w:rPr>
        <w:t xml:space="preserve"> vise à développer la</w:t>
      </w:r>
      <w:r w:rsidRPr="003A31DB">
        <w:t xml:space="preserve"> professionnalisation </w:t>
      </w:r>
      <w:r w:rsidR="00CF55C7">
        <w:t>des</w:t>
      </w:r>
      <w:r w:rsidRPr="003A31DB">
        <w:t xml:space="preserve"> futurs enseignants par l’analyse de  situations professionnelles filmées. Il </w:t>
      </w:r>
      <w:r w:rsidRPr="003A31DB">
        <w:rPr>
          <w:rFonts w:eastAsia="Times New Roman" w:cs="Times New Roman"/>
        </w:rPr>
        <w:t>vise particulièrement à développer des compétences d’analyse de situations complexes</w:t>
      </w:r>
      <w:r>
        <w:rPr>
          <w:rFonts w:eastAsia="Times New Roman" w:cs="Times New Roman"/>
        </w:rPr>
        <w:t xml:space="preserve"> via l’acquisition d’</w:t>
      </w:r>
      <w:r w:rsidRPr="003A31DB">
        <w:rPr>
          <w:rFonts w:eastAsia="Times New Roman" w:cs="Times New Roman"/>
        </w:rPr>
        <w:t>une méthode permet</w:t>
      </w:r>
      <w:r>
        <w:rPr>
          <w:rFonts w:eastAsia="Times New Roman" w:cs="Times New Roman"/>
        </w:rPr>
        <w:t>ta</w:t>
      </w:r>
      <w:r w:rsidRPr="003A31DB">
        <w:rPr>
          <w:rFonts w:eastAsia="Times New Roman" w:cs="Times New Roman"/>
        </w:rPr>
        <w:t>nt</w:t>
      </w:r>
      <w:r w:rsidR="00E861CF">
        <w:rPr>
          <w:rFonts w:eastAsia="Times New Roman" w:cs="Times New Roman"/>
        </w:rPr>
        <w:t xml:space="preserve"> aux futur</w:t>
      </w:r>
      <w:r w:rsidR="000B77B4">
        <w:rPr>
          <w:rFonts w:eastAsia="Times New Roman" w:cs="Times New Roman"/>
        </w:rPr>
        <w:t>s</w:t>
      </w:r>
      <w:r w:rsidR="00E861CF">
        <w:rPr>
          <w:rFonts w:eastAsia="Times New Roman" w:cs="Times New Roman"/>
        </w:rPr>
        <w:t xml:space="preserve"> enseignants</w:t>
      </w:r>
      <w:r w:rsidRPr="003A31DB">
        <w:rPr>
          <w:rFonts w:eastAsia="Times New Roman" w:cs="Times New Roman"/>
        </w:rPr>
        <w:t xml:space="preserve"> à la fois d’analyser des situations de classe et de construire des </w:t>
      </w:r>
      <w:r w:rsidRPr="003A31DB">
        <w:rPr>
          <w:bCs/>
        </w:rPr>
        <w:t>pistes d’actions</w:t>
      </w:r>
      <w:r w:rsidR="00E861CF">
        <w:rPr>
          <w:bCs/>
        </w:rPr>
        <w:t xml:space="preserve"> concrètes en lien avec la situation observée</w:t>
      </w:r>
      <w:r>
        <w:rPr>
          <w:bCs/>
        </w:rPr>
        <w:t>.</w:t>
      </w:r>
      <w:r>
        <w:rPr>
          <w:rFonts w:eastAsia="Times New Roman" w:cs="Times New Roman"/>
        </w:rPr>
        <w:t xml:space="preserve"> </w:t>
      </w:r>
    </w:p>
    <w:p w14:paraId="4093C605" w14:textId="00209539" w:rsidR="00E53752" w:rsidRDefault="00E53752" w:rsidP="00D6519F">
      <w:pPr>
        <w:jc w:val="both"/>
        <w:rPr>
          <w:rFonts w:eastAsia="Times New Roman" w:cs="Times New Roman"/>
        </w:rPr>
      </w:pPr>
    </w:p>
    <w:p w14:paraId="7D09524B" w14:textId="28B6633F" w:rsidR="00E53752" w:rsidRPr="003A31DB" w:rsidRDefault="00E53752" w:rsidP="00D6519F">
      <w:pPr>
        <w:jc w:val="both"/>
      </w:pPr>
      <w:r>
        <w:rPr>
          <w:rFonts w:eastAsia="Times New Roman" w:cs="Times New Roman"/>
        </w:rPr>
        <w:t>Le dispositif est mi</w:t>
      </w:r>
      <w:r w:rsidR="00D6519F">
        <w:rPr>
          <w:rFonts w:eastAsia="Times New Roman" w:cs="Times New Roman"/>
        </w:rPr>
        <w:t>s</w:t>
      </w:r>
      <w:r>
        <w:rPr>
          <w:rFonts w:eastAsia="Times New Roman" w:cs="Times New Roman"/>
        </w:rPr>
        <w:t xml:space="preserve"> en </w:t>
      </w:r>
      <w:r w:rsidR="00D6519F">
        <w:rPr>
          <w:rFonts w:eastAsia="Times New Roman" w:cs="Times New Roman"/>
        </w:rPr>
        <w:t xml:space="preserve">œuvre d’une part, dans le cadre de séances de didactique disciplinaire et, d’autre part, lors d’une séance collective rassemblant des étudiants issus de formations disciplinaires variées (biologie, chimie, mathématiques, physique, sciences économiques et de gestion). La première séance amène les étudiants à s’interroger sur leurs conceptions de la discipline enseignée et de sa didactique, la seconde confronte les étudiants à divers modes de penser spécifiques aux disciplines et porte un regard plus transversal sur </w:t>
      </w:r>
      <w:r w:rsidR="005B0CF4">
        <w:rPr>
          <w:rFonts w:eastAsia="Times New Roman" w:cs="Times New Roman"/>
        </w:rPr>
        <w:t>le métier d’enseignant</w:t>
      </w:r>
      <w:r w:rsidR="00D6519F">
        <w:rPr>
          <w:rFonts w:eastAsia="Times New Roman" w:cs="Times New Roman"/>
        </w:rPr>
        <w:t>.</w:t>
      </w:r>
    </w:p>
    <w:p w14:paraId="276D11BB" w14:textId="77777777" w:rsidR="00CF55C7" w:rsidRDefault="00CF55C7" w:rsidP="00D6519F">
      <w:pPr>
        <w:tabs>
          <w:tab w:val="num" w:pos="2160"/>
        </w:tabs>
        <w:jc w:val="both"/>
        <w:rPr>
          <w:rFonts w:eastAsia="Times New Roman" w:cs="Times New Roman"/>
        </w:rPr>
      </w:pPr>
    </w:p>
    <w:p w14:paraId="7AE94DAE" w14:textId="7D1CA161" w:rsidR="00623813" w:rsidRDefault="00D52959" w:rsidP="00D6519F">
      <w:pPr>
        <w:tabs>
          <w:tab w:val="num" w:pos="2160"/>
        </w:tabs>
        <w:jc w:val="both"/>
        <w:rPr>
          <w:rFonts w:eastAsia="Times New Roman" w:cs="Times New Roman"/>
        </w:rPr>
      </w:pPr>
      <w:r>
        <w:rPr>
          <w:rFonts w:eastAsia="Times New Roman" w:cs="Times New Roman"/>
        </w:rPr>
        <w:t xml:space="preserve">Le </w:t>
      </w:r>
      <w:r w:rsidR="00E861CF">
        <w:rPr>
          <w:rFonts w:eastAsia="Times New Roman" w:cs="Times New Roman"/>
        </w:rPr>
        <w:t>dispositif</w:t>
      </w:r>
      <w:r>
        <w:rPr>
          <w:rFonts w:eastAsia="Times New Roman" w:cs="Times New Roman"/>
        </w:rPr>
        <w:t xml:space="preserve"> s’appuie </w:t>
      </w:r>
      <w:r w:rsidRPr="003A31DB">
        <w:rPr>
          <w:rFonts w:eastAsia="Times New Roman" w:cs="Times New Roman"/>
        </w:rPr>
        <w:t xml:space="preserve">sur une complémentarité entre </w:t>
      </w:r>
      <w:r>
        <w:rPr>
          <w:rFonts w:eastAsia="Times New Roman" w:cs="Times New Roman"/>
        </w:rPr>
        <w:t xml:space="preserve">travail </w:t>
      </w:r>
      <w:r w:rsidR="00F46313">
        <w:rPr>
          <w:rFonts w:eastAsia="Times New Roman" w:cs="Times New Roman"/>
        </w:rPr>
        <w:t xml:space="preserve">individuel à distance et travail collectif </w:t>
      </w:r>
      <w:r w:rsidRPr="003A31DB">
        <w:rPr>
          <w:rFonts w:eastAsia="Times New Roman" w:cs="Times New Roman"/>
        </w:rPr>
        <w:t>en présentiel.</w:t>
      </w:r>
      <w:r w:rsidR="00F46313">
        <w:rPr>
          <w:rFonts w:eastAsia="Times New Roman" w:cs="Times New Roman"/>
        </w:rPr>
        <w:t xml:space="preserve"> Le travail à distance est soutenu par des vidéos décrivant les deux premières phases du dispositif, </w:t>
      </w:r>
      <w:r w:rsidR="00F34D21">
        <w:rPr>
          <w:rFonts w:eastAsia="Times New Roman" w:cs="Times New Roman"/>
        </w:rPr>
        <w:t>la description et la</w:t>
      </w:r>
      <w:r w:rsidR="00F46313">
        <w:rPr>
          <w:rFonts w:eastAsia="Times New Roman" w:cs="Times New Roman"/>
        </w:rPr>
        <w:t xml:space="preserve"> problématisation, qui sont l’objet du travail individuel. Les productions individuelles sont ensuite utilisées et discutées lors de la séance collective pour permettre le travail sur les phases 3 et 4, l’</w:t>
      </w:r>
      <w:r w:rsidR="00623813">
        <w:rPr>
          <w:rFonts w:eastAsia="Times New Roman" w:cs="Times New Roman"/>
        </w:rPr>
        <w:t>analyse et le partage de ces analyses</w:t>
      </w:r>
      <w:r w:rsidR="005B0CF4">
        <w:rPr>
          <w:rFonts w:eastAsia="Times New Roman" w:cs="Times New Roman"/>
        </w:rPr>
        <w:t>.</w:t>
      </w:r>
    </w:p>
    <w:p w14:paraId="23573187" w14:textId="77777777" w:rsidR="00623813" w:rsidRDefault="00623813" w:rsidP="00D6519F">
      <w:pPr>
        <w:tabs>
          <w:tab w:val="num" w:pos="2160"/>
        </w:tabs>
        <w:jc w:val="both"/>
        <w:rPr>
          <w:rFonts w:eastAsia="Times New Roman" w:cs="Times New Roman"/>
        </w:rPr>
      </w:pPr>
    </w:p>
    <w:p w14:paraId="1E4DEBA8" w14:textId="7452B0D8" w:rsidR="00D52959" w:rsidRDefault="00D52959" w:rsidP="00D6519F">
      <w:pPr>
        <w:tabs>
          <w:tab w:val="num" w:pos="2160"/>
        </w:tabs>
        <w:jc w:val="both"/>
        <w:rPr>
          <w:rFonts w:eastAsia="Times New Roman" w:cs="Times New Roman"/>
        </w:rPr>
      </w:pPr>
      <w:r w:rsidRPr="003A31DB">
        <w:rPr>
          <w:rFonts w:eastAsia="Times New Roman" w:cs="Times New Roman"/>
        </w:rPr>
        <w:t xml:space="preserve">Ce dispositif a été </w:t>
      </w:r>
      <w:r>
        <w:rPr>
          <w:rFonts w:eastAsia="Times New Roman" w:cs="Times New Roman"/>
        </w:rPr>
        <w:t>conçu et mis en œuvre par</w:t>
      </w:r>
      <w:r w:rsidRPr="003A31DB">
        <w:rPr>
          <w:rFonts w:eastAsia="Times New Roman" w:cs="Times New Roman"/>
        </w:rPr>
        <w:t xml:space="preserve"> </w:t>
      </w:r>
      <w:r>
        <w:rPr>
          <w:rFonts w:eastAsia="Times New Roman" w:cs="Times New Roman"/>
        </w:rPr>
        <w:t xml:space="preserve">l’équipe </w:t>
      </w:r>
      <w:r w:rsidR="00066DD8">
        <w:rPr>
          <w:rFonts w:eastAsia="Times New Roman" w:cs="Times New Roman"/>
        </w:rPr>
        <w:t xml:space="preserve">interdisciplinaire </w:t>
      </w:r>
      <w:r>
        <w:rPr>
          <w:rFonts w:eastAsia="Times New Roman" w:cs="Times New Roman"/>
        </w:rPr>
        <w:t>de didacticiens et de psychopédagogues de</w:t>
      </w:r>
      <w:r w:rsidR="00E53752">
        <w:rPr>
          <w:rFonts w:eastAsia="Times New Roman" w:cs="Times New Roman"/>
        </w:rPr>
        <w:t>s finalités didactiques et de</w:t>
      </w:r>
      <w:r>
        <w:rPr>
          <w:rFonts w:eastAsia="Times New Roman" w:cs="Times New Roman"/>
        </w:rPr>
        <w:t xml:space="preserve"> l’agrégation</w:t>
      </w:r>
      <w:r w:rsidR="00E861CF">
        <w:rPr>
          <w:rFonts w:eastAsia="Times New Roman" w:cs="Times New Roman"/>
        </w:rPr>
        <w:t xml:space="preserve"> de l’enseignement secondaire supérieur de l’Université de Namur. </w:t>
      </w:r>
    </w:p>
    <w:p w14:paraId="2E5652C4" w14:textId="40411DD5" w:rsidR="00066DD8" w:rsidRDefault="00066DD8" w:rsidP="00D6519F">
      <w:pPr>
        <w:tabs>
          <w:tab w:val="num" w:pos="2160"/>
        </w:tabs>
        <w:jc w:val="both"/>
        <w:rPr>
          <w:rFonts w:eastAsia="Times New Roman" w:cs="Times New Roman"/>
        </w:rPr>
      </w:pPr>
    </w:p>
    <w:p w14:paraId="454B2C9B" w14:textId="0DDF4D99" w:rsidR="00623813" w:rsidRDefault="00623813" w:rsidP="00623813">
      <w:pPr>
        <w:tabs>
          <w:tab w:val="num" w:pos="2160"/>
        </w:tabs>
        <w:jc w:val="both"/>
        <w:rPr>
          <w:rFonts w:eastAsia="Times New Roman" w:cs="Times New Roman"/>
        </w:rPr>
      </w:pPr>
      <w:r>
        <w:rPr>
          <w:rFonts w:eastAsia="Times New Roman" w:cs="Times New Roman"/>
        </w:rPr>
        <w:t>À la suite des différentes expérimentations de ce dispositif</w:t>
      </w:r>
      <w:r>
        <w:rPr>
          <w:rFonts w:eastAsia="Times New Roman" w:cs="Times New Roman"/>
        </w:rPr>
        <w:t>, les étudiants ont été interrogés sur leur ressenti</w:t>
      </w:r>
      <w:r w:rsidR="00CD36C6">
        <w:rPr>
          <w:rFonts w:eastAsia="Times New Roman" w:cs="Times New Roman"/>
        </w:rPr>
        <w:t xml:space="preserve"> et ces retours ont été confrontés aux objectifs et attentes en matière d’apprentissage des promoteurs du projet. Cette confrontation a notamment servi à la régulation du dispositif afin de mieux faire correspondre les attentes des enseignants et le ressenti des étudiants. Ces éléments seront présentés et discutés lors de la communication.</w:t>
      </w:r>
    </w:p>
    <w:p w14:paraId="1D223B57" w14:textId="77777777" w:rsidR="00623813" w:rsidRDefault="00623813" w:rsidP="00D6519F">
      <w:pPr>
        <w:tabs>
          <w:tab w:val="num" w:pos="2160"/>
        </w:tabs>
        <w:jc w:val="both"/>
        <w:rPr>
          <w:rFonts w:eastAsia="Times New Roman" w:cs="Times New Roman"/>
        </w:rPr>
      </w:pPr>
    </w:p>
    <w:p w14:paraId="40B1EEA9" w14:textId="2C649F1D" w:rsidR="00066DD8" w:rsidRDefault="00CD36C6" w:rsidP="00D6519F">
      <w:pPr>
        <w:tabs>
          <w:tab w:val="num" w:pos="2160"/>
        </w:tabs>
        <w:jc w:val="both"/>
        <w:rPr>
          <w:rFonts w:eastAsia="Times New Roman" w:cs="Times New Roman"/>
        </w:rPr>
      </w:pPr>
      <w:r>
        <w:rPr>
          <w:rFonts w:eastAsia="Times New Roman" w:cs="Times New Roman"/>
        </w:rPr>
        <w:t>Enfin, l</w:t>
      </w:r>
      <w:r w:rsidR="00066DD8">
        <w:rPr>
          <w:rFonts w:eastAsia="Times New Roman" w:cs="Times New Roman"/>
        </w:rPr>
        <w:t>’analyse de ce dispositif</w:t>
      </w:r>
      <w:r w:rsidR="00D6519F">
        <w:rPr>
          <w:rFonts w:eastAsia="Times New Roman" w:cs="Times New Roman"/>
        </w:rPr>
        <w:t>,</w:t>
      </w:r>
      <w:r w:rsidR="00066DD8">
        <w:rPr>
          <w:rFonts w:eastAsia="Times New Roman" w:cs="Times New Roman"/>
        </w:rPr>
        <w:t xml:space="preserve"> en plus de se centrer sur les leviers e</w:t>
      </w:r>
      <w:r w:rsidR="00791786">
        <w:rPr>
          <w:rFonts w:eastAsia="Times New Roman" w:cs="Times New Roman"/>
        </w:rPr>
        <w:t>t freins</w:t>
      </w:r>
      <w:r w:rsidR="00D6519F">
        <w:rPr>
          <w:rFonts w:eastAsia="Times New Roman" w:cs="Times New Roman"/>
        </w:rPr>
        <w:t>,</w:t>
      </w:r>
      <w:r w:rsidR="00791786">
        <w:rPr>
          <w:rFonts w:eastAsia="Times New Roman" w:cs="Times New Roman"/>
        </w:rPr>
        <w:t xml:space="preserve"> portera sur les concep</w:t>
      </w:r>
      <w:r w:rsidR="00066DD8">
        <w:rPr>
          <w:rFonts w:eastAsia="Times New Roman" w:cs="Times New Roman"/>
        </w:rPr>
        <w:t>tions de l’apprentissage et de l’enseignement qui sous</w:t>
      </w:r>
      <w:r w:rsidR="00623813">
        <w:rPr>
          <w:rFonts w:eastAsia="Times New Roman" w:cs="Times New Roman"/>
        </w:rPr>
        <w:t>-</w:t>
      </w:r>
      <w:r w:rsidR="00066DD8">
        <w:rPr>
          <w:rFonts w:eastAsia="Times New Roman" w:cs="Times New Roman"/>
        </w:rPr>
        <w:t xml:space="preserve">tendent ce dispositif. </w:t>
      </w:r>
      <w:r w:rsidR="00791786">
        <w:rPr>
          <w:rFonts w:eastAsia="Times New Roman" w:cs="Times New Roman"/>
        </w:rPr>
        <w:t xml:space="preserve">Ce dispositif et les conceptions qui le sous-tendent traduisent aussi une vision du métier </w:t>
      </w:r>
      <w:r w:rsidR="00791786">
        <w:rPr>
          <w:rFonts w:eastAsia="Times New Roman" w:cs="Times New Roman"/>
        </w:rPr>
        <w:lastRenderedPageBreak/>
        <w:t>d’enseignant et de l</w:t>
      </w:r>
      <w:r w:rsidR="00CA62FC">
        <w:rPr>
          <w:rFonts w:eastAsia="Times New Roman" w:cs="Times New Roman"/>
        </w:rPr>
        <w:t>eur prof</w:t>
      </w:r>
      <w:r w:rsidR="00791786">
        <w:rPr>
          <w:rFonts w:eastAsia="Times New Roman" w:cs="Times New Roman"/>
        </w:rPr>
        <w:t>essionalisation dans le cadre d’une</w:t>
      </w:r>
      <w:r w:rsidR="00E53752">
        <w:rPr>
          <w:rFonts w:eastAsia="Times New Roman" w:cs="Times New Roman"/>
        </w:rPr>
        <w:t xml:space="preserve"> formation initiale à ce métier</w:t>
      </w:r>
      <w:r w:rsidR="00791786">
        <w:rPr>
          <w:rFonts w:eastAsia="Times New Roman" w:cs="Times New Roman"/>
        </w:rPr>
        <w:t xml:space="preserve">. </w:t>
      </w:r>
    </w:p>
    <w:p w14:paraId="274EDD1C" w14:textId="17854847" w:rsidR="00623813" w:rsidRDefault="00623813" w:rsidP="00D6519F">
      <w:pPr>
        <w:tabs>
          <w:tab w:val="num" w:pos="2160"/>
        </w:tabs>
        <w:jc w:val="both"/>
        <w:rPr>
          <w:rFonts w:eastAsia="Times New Roman" w:cs="Times New Roman"/>
        </w:rPr>
      </w:pPr>
    </w:p>
    <w:p w14:paraId="051DB1D9" w14:textId="77777777" w:rsidR="00E861CF" w:rsidRDefault="00E861CF" w:rsidP="00D52959">
      <w:pPr>
        <w:tabs>
          <w:tab w:val="num" w:pos="2160"/>
        </w:tabs>
        <w:jc w:val="both"/>
        <w:rPr>
          <w:rFonts w:eastAsia="Times New Roman" w:cs="Times New Roman"/>
        </w:rPr>
      </w:pPr>
    </w:p>
    <w:p w14:paraId="1973776E" w14:textId="77777777" w:rsidR="009A48DA" w:rsidRDefault="009A48DA" w:rsidP="00D52959">
      <w:pPr>
        <w:tabs>
          <w:tab w:val="num" w:pos="2160"/>
        </w:tabs>
        <w:jc w:val="both"/>
        <w:rPr>
          <w:rFonts w:eastAsia="Times New Roman" w:cs="Times New Roman"/>
        </w:rPr>
      </w:pPr>
    </w:p>
    <w:p w14:paraId="7CD74C8A" w14:textId="0433FB4E" w:rsidR="00A2393C" w:rsidRPr="00A2393C" w:rsidRDefault="00CD36C6" w:rsidP="00A2393C">
      <w:pPr>
        <w:rPr>
          <w:b/>
        </w:rPr>
      </w:pPr>
      <w:r>
        <w:rPr>
          <w:b/>
        </w:rPr>
        <w:t>Références</w:t>
      </w:r>
    </w:p>
    <w:p w14:paraId="6AA03F8B" w14:textId="371972F9" w:rsidR="00A2393C" w:rsidRPr="00864C95" w:rsidRDefault="00A2393C" w:rsidP="00A2393C">
      <w:pPr>
        <w:widowControl w:val="0"/>
        <w:tabs>
          <w:tab w:val="left" w:pos="220"/>
          <w:tab w:val="left" w:pos="720"/>
        </w:tabs>
        <w:autoSpaceDE w:val="0"/>
        <w:autoSpaceDN w:val="0"/>
        <w:adjustRightInd w:val="0"/>
        <w:spacing w:after="240"/>
        <w:rPr>
          <w:rFonts w:ascii="Times" w:hAnsi="Times" w:cs="Times"/>
        </w:rPr>
      </w:pPr>
      <w:proofErr w:type="spellStart"/>
      <w:r w:rsidRPr="00F34D21">
        <w:rPr>
          <w:rFonts w:ascii="Times" w:hAnsi="Times" w:cs="Times"/>
          <w:lang w:val="en-US"/>
        </w:rPr>
        <w:t>Altet</w:t>
      </w:r>
      <w:proofErr w:type="spellEnd"/>
      <w:r w:rsidRPr="00F34D21">
        <w:rPr>
          <w:rFonts w:ascii="Times" w:hAnsi="Times" w:cs="Times"/>
          <w:lang w:val="en-US"/>
        </w:rPr>
        <w:t xml:space="preserve">, </w:t>
      </w:r>
      <w:proofErr w:type="gramStart"/>
      <w:r w:rsidRPr="00F34D21">
        <w:rPr>
          <w:rFonts w:ascii="Times" w:hAnsi="Times" w:cs="Times"/>
          <w:lang w:val="en-US"/>
        </w:rPr>
        <w:t>Marguerite</w:t>
      </w:r>
      <w:r w:rsidR="00F34D21">
        <w:rPr>
          <w:rFonts w:ascii="Times" w:hAnsi="Times" w:cs="Times"/>
          <w:lang w:val="en-US"/>
        </w:rPr>
        <w:t xml:space="preserve"> ;</w:t>
      </w:r>
      <w:proofErr w:type="gramEnd"/>
      <w:r w:rsidRPr="00F34D21">
        <w:rPr>
          <w:rFonts w:ascii="Times" w:hAnsi="Times" w:cs="Times"/>
          <w:lang w:val="en-US"/>
        </w:rPr>
        <w:t xml:space="preserve"> </w:t>
      </w:r>
      <w:proofErr w:type="spellStart"/>
      <w:r w:rsidRPr="00F34D21">
        <w:rPr>
          <w:rFonts w:ascii="Times" w:hAnsi="Times" w:cs="Times"/>
          <w:lang w:val="en-US"/>
        </w:rPr>
        <w:t>Charlier</w:t>
      </w:r>
      <w:proofErr w:type="spellEnd"/>
      <w:r w:rsidRPr="00F34D21">
        <w:rPr>
          <w:rFonts w:ascii="Times" w:hAnsi="Times" w:cs="Times"/>
          <w:lang w:val="en-US"/>
        </w:rPr>
        <w:t xml:space="preserve">, </w:t>
      </w:r>
      <w:proofErr w:type="spellStart"/>
      <w:r w:rsidRPr="00F34D21">
        <w:rPr>
          <w:rFonts w:ascii="Times" w:hAnsi="Times" w:cs="Times"/>
          <w:lang w:val="en-US"/>
        </w:rPr>
        <w:t>Evelyne</w:t>
      </w:r>
      <w:proofErr w:type="spellEnd"/>
      <w:r w:rsidR="00F34D21">
        <w:rPr>
          <w:rFonts w:ascii="Times" w:hAnsi="Times" w:cs="Times"/>
          <w:lang w:val="en-US"/>
        </w:rPr>
        <w:t xml:space="preserve"> ;</w:t>
      </w:r>
      <w:r w:rsidRPr="00F34D21">
        <w:rPr>
          <w:rFonts w:ascii="Times" w:hAnsi="Times" w:cs="Times"/>
          <w:lang w:val="en-US"/>
        </w:rPr>
        <w:t xml:space="preserve"> </w:t>
      </w:r>
      <w:proofErr w:type="spellStart"/>
      <w:r w:rsidRPr="00F34D21">
        <w:rPr>
          <w:rFonts w:ascii="Times" w:hAnsi="Times" w:cs="Times"/>
          <w:lang w:val="en-US"/>
        </w:rPr>
        <w:t>Paquay</w:t>
      </w:r>
      <w:proofErr w:type="spellEnd"/>
      <w:r w:rsidRPr="00F34D21">
        <w:rPr>
          <w:rFonts w:ascii="Times" w:hAnsi="Times" w:cs="Times"/>
          <w:lang w:val="en-US"/>
        </w:rPr>
        <w:t xml:space="preserve">, Léopold. </w:t>
      </w:r>
      <w:r w:rsidRPr="00864C95">
        <w:rPr>
          <w:rFonts w:ascii="Times" w:hAnsi="Times" w:cs="Times"/>
          <w:i/>
          <w:iCs/>
        </w:rPr>
        <w:t>Former des enseignants professionnels : quelles stratégies ? quelles compétences ?</w:t>
      </w:r>
      <w:r w:rsidRPr="00864C95">
        <w:rPr>
          <w:rFonts w:ascii="Times" w:hAnsi="Times" w:cs="Times"/>
        </w:rPr>
        <w:t>, 4e éd. rev. et actualisée (Perspectives en éducation et formation), De B</w:t>
      </w:r>
      <w:r w:rsidR="00F34D21">
        <w:rPr>
          <w:rFonts w:ascii="Times" w:hAnsi="Times" w:cs="Times"/>
        </w:rPr>
        <w:t>oeck: Bruxelles, 2012. 322 p.</w:t>
      </w:r>
    </w:p>
    <w:p w14:paraId="20B2A99D" w14:textId="75BBF15E" w:rsidR="00A2393C" w:rsidRDefault="00A2393C" w:rsidP="00A2393C">
      <w:pPr>
        <w:widowControl w:val="0"/>
        <w:tabs>
          <w:tab w:val="left" w:pos="220"/>
          <w:tab w:val="left" w:pos="720"/>
        </w:tabs>
        <w:autoSpaceDE w:val="0"/>
        <w:autoSpaceDN w:val="0"/>
        <w:adjustRightInd w:val="0"/>
        <w:spacing w:after="240"/>
        <w:rPr>
          <w:rFonts w:ascii="Times" w:hAnsi="Times" w:cs="Times"/>
        </w:rPr>
      </w:pPr>
      <w:r w:rsidRPr="00864C95">
        <w:rPr>
          <w:rFonts w:ascii="Times" w:hAnsi="Times" w:cs="Times"/>
        </w:rPr>
        <w:t>Barbier,</w:t>
      </w:r>
      <w:r>
        <w:rPr>
          <w:rFonts w:ascii="Times" w:hAnsi="Times" w:cs="Times"/>
        </w:rPr>
        <w:t xml:space="preserve"> </w:t>
      </w:r>
      <w:r w:rsidRPr="00864C95">
        <w:rPr>
          <w:rFonts w:ascii="Times" w:hAnsi="Times" w:cs="Times"/>
        </w:rPr>
        <w:t>Jean-Marie.</w:t>
      </w:r>
      <w:r>
        <w:rPr>
          <w:rFonts w:ascii="Times" w:hAnsi="Times" w:cs="Times"/>
        </w:rPr>
        <w:t xml:space="preserve"> </w:t>
      </w:r>
      <w:r w:rsidRPr="00864C95">
        <w:rPr>
          <w:rFonts w:ascii="Times" w:hAnsi="Times" w:cs="Times"/>
          <w:i/>
          <w:iCs/>
        </w:rPr>
        <w:t>Situations</w:t>
      </w:r>
      <w:r>
        <w:rPr>
          <w:rFonts w:ascii="Times" w:hAnsi="Times" w:cs="Times"/>
          <w:i/>
          <w:iCs/>
        </w:rPr>
        <w:t xml:space="preserve"> </w:t>
      </w:r>
      <w:r w:rsidRPr="00864C95">
        <w:rPr>
          <w:rFonts w:ascii="Times" w:hAnsi="Times" w:cs="Times"/>
          <w:i/>
          <w:iCs/>
        </w:rPr>
        <w:t>de</w:t>
      </w:r>
      <w:r>
        <w:rPr>
          <w:rFonts w:ascii="Times" w:hAnsi="Times" w:cs="Times"/>
          <w:i/>
          <w:iCs/>
        </w:rPr>
        <w:t xml:space="preserve"> </w:t>
      </w:r>
      <w:r w:rsidRPr="00864C95">
        <w:rPr>
          <w:rFonts w:ascii="Times" w:hAnsi="Times" w:cs="Times"/>
          <w:i/>
          <w:iCs/>
        </w:rPr>
        <w:t>travail</w:t>
      </w:r>
      <w:r>
        <w:rPr>
          <w:rFonts w:ascii="Times" w:hAnsi="Times" w:cs="Times"/>
          <w:i/>
          <w:iCs/>
        </w:rPr>
        <w:t xml:space="preserve"> e</w:t>
      </w:r>
      <w:r w:rsidRPr="00864C95">
        <w:rPr>
          <w:rFonts w:ascii="Times" w:hAnsi="Times" w:cs="Times"/>
          <w:i/>
          <w:iCs/>
        </w:rPr>
        <w:t>t</w:t>
      </w:r>
      <w:r>
        <w:rPr>
          <w:rFonts w:ascii="Times" w:hAnsi="Times" w:cs="Times"/>
          <w:i/>
          <w:iCs/>
        </w:rPr>
        <w:t xml:space="preserve"> </w:t>
      </w:r>
      <w:r w:rsidRPr="00864C95">
        <w:rPr>
          <w:rFonts w:ascii="Times" w:hAnsi="Times" w:cs="Times"/>
          <w:i/>
          <w:iCs/>
        </w:rPr>
        <w:t>formation</w:t>
      </w:r>
      <w:r>
        <w:rPr>
          <w:rFonts w:ascii="Times" w:hAnsi="Times" w:cs="Times"/>
          <w:i/>
          <w:iCs/>
        </w:rPr>
        <w:t xml:space="preserve"> </w:t>
      </w:r>
      <w:r w:rsidRPr="00864C95">
        <w:rPr>
          <w:rFonts w:ascii="Times" w:hAnsi="Times" w:cs="Times"/>
        </w:rPr>
        <w:t>(Action</w:t>
      </w:r>
      <w:r>
        <w:rPr>
          <w:rFonts w:ascii="Times" w:hAnsi="Times" w:cs="Times"/>
        </w:rPr>
        <w:t xml:space="preserve"> </w:t>
      </w:r>
      <w:r w:rsidRPr="00864C95">
        <w:rPr>
          <w:rFonts w:ascii="Times" w:hAnsi="Times" w:cs="Times"/>
        </w:rPr>
        <w:t>et</w:t>
      </w:r>
      <w:r>
        <w:rPr>
          <w:rFonts w:ascii="Times" w:hAnsi="Times" w:cs="Times"/>
        </w:rPr>
        <w:t xml:space="preserve"> </w:t>
      </w:r>
      <w:r w:rsidRPr="00864C95">
        <w:rPr>
          <w:rFonts w:ascii="Times" w:hAnsi="Times" w:cs="Times"/>
        </w:rPr>
        <w:t>savoir),</w:t>
      </w:r>
      <w:r>
        <w:rPr>
          <w:rFonts w:ascii="Times" w:hAnsi="Times" w:cs="Times"/>
        </w:rPr>
        <w:t xml:space="preserve"> </w:t>
      </w:r>
      <w:r w:rsidRPr="00864C95">
        <w:rPr>
          <w:rFonts w:ascii="Times" w:hAnsi="Times" w:cs="Times"/>
        </w:rPr>
        <w:t>L'Harmattan</w:t>
      </w:r>
      <w:r>
        <w:rPr>
          <w:rFonts w:ascii="Times" w:hAnsi="Times" w:cs="Times"/>
        </w:rPr>
        <w:t xml:space="preserve"> </w:t>
      </w:r>
      <w:r w:rsidRPr="00864C95">
        <w:rPr>
          <w:rFonts w:ascii="Times" w:hAnsi="Times" w:cs="Times"/>
        </w:rPr>
        <w:t>:</w:t>
      </w:r>
      <w:r>
        <w:rPr>
          <w:rFonts w:ascii="Times" w:hAnsi="Times" w:cs="Times"/>
        </w:rPr>
        <w:t xml:space="preserve"> </w:t>
      </w:r>
      <w:r w:rsidRPr="00864C95">
        <w:rPr>
          <w:rFonts w:ascii="Times" w:hAnsi="Times" w:cs="Times"/>
        </w:rPr>
        <w:t>Paris,</w:t>
      </w:r>
      <w:r>
        <w:rPr>
          <w:rFonts w:ascii="Times" w:hAnsi="Times" w:cs="Times"/>
        </w:rPr>
        <w:t xml:space="preserve"> </w:t>
      </w:r>
      <w:r w:rsidRPr="00864C95">
        <w:rPr>
          <w:rFonts w:ascii="Times" w:hAnsi="Times" w:cs="Times"/>
        </w:rPr>
        <w:t>1996.</w:t>
      </w:r>
      <w:r>
        <w:rPr>
          <w:rFonts w:ascii="Times" w:hAnsi="Times" w:cs="Times"/>
        </w:rPr>
        <w:t xml:space="preserve"> </w:t>
      </w:r>
      <w:r w:rsidRPr="00864C95">
        <w:rPr>
          <w:rFonts w:ascii="Times" w:hAnsi="Times" w:cs="Times"/>
        </w:rPr>
        <w:t>279p.</w:t>
      </w:r>
    </w:p>
    <w:p w14:paraId="0121B804" w14:textId="2973DEDF" w:rsidR="00A2393C" w:rsidRPr="00864C95" w:rsidRDefault="00A2393C" w:rsidP="00A2393C">
      <w:pPr>
        <w:widowControl w:val="0"/>
        <w:tabs>
          <w:tab w:val="left" w:pos="220"/>
          <w:tab w:val="left" w:pos="720"/>
        </w:tabs>
        <w:autoSpaceDE w:val="0"/>
        <w:autoSpaceDN w:val="0"/>
        <w:adjustRightInd w:val="0"/>
        <w:spacing w:after="240"/>
        <w:rPr>
          <w:rFonts w:ascii="Times" w:hAnsi="Times" w:cs="Times"/>
        </w:rPr>
      </w:pPr>
      <w:r w:rsidRPr="00864C95">
        <w:rPr>
          <w:rFonts w:ascii="Times" w:hAnsi="Times" w:cs="Times"/>
        </w:rPr>
        <w:t xml:space="preserve">Barbier, Jean-Marie. </w:t>
      </w:r>
      <w:r w:rsidRPr="00864C95">
        <w:rPr>
          <w:rFonts w:ascii="Times" w:hAnsi="Times" w:cs="Times"/>
          <w:i/>
          <w:iCs/>
        </w:rPr>
        <w:t xml:space="preserve">Valeurs et activités professionnelles : séminaire du Centre de recherche sur la formation du </w:t>
      </w:r>
      <w:proofErr w:type="spellStart"/>
      <w:r w:rsidRPr="00864C95">
        <w:rPr>
          <w:rFonts w:ascii="Times" w:hAnsi="Times" w:cs="Times"/>
          <w:i/>
          <w:iCs/>
        </w:rPr>
        <w:t>Cnam</w:t>
      </w:r>
      <w:proofErr w:type="spellEnd"/>
      <w:r w:rsidRPr="00864C95">
        <w:rPr>
          <w:rFonts w:ascii="Times" w:hAnsi="Times" w:cs="Times"/>
          <w:i/>
          <w:iCs/>
        </w:rPr>
        <w:t xml:space="preserve"> </w:t>
      </w:r>
      <w:r w:rsidRPr="00864C95">
        <w:rPr>
          <w:rFonts w:ascii="Times" w:hAnsi="Times" w:cs="Times"/>
        </w:rPr>
        <w:t xml:space="preserve">(Action et savoir), </w:t>
      </w:r>
      <w:proofErr w:type="spellStart"/>
      <w:r w:rsidRPr="00864C95">
        <w:rPr>
          <w:rFonts w:ascii="Times" w:hAnsi="Times" w:cs="Times"/>
        </w:rPr>
        <w:t>L'H</w:t>
      </w:r>
      <w:r w:rsidR="00F34D21">
        <w:rPr>
          <w:rFonts w:ascii="Times" w:hAnsi="Times" w:cs="Times"/>
        </w:rPr>
        <w:t>armattan</w:t>
      </w:r>
      <w:proofErr w:type="spellEnd"/>
      <w:r w:rsidR="00F34D21">
        <w:rPr>
          <w:rFonts w:ascii="Times" w:hAnsi="Times" w:cs="Times"/>
        </w:rPr>
        <w:t>: Paris, 2003. 208 p.</w:t>
      </w:r>
    </w:p>
    <w:p w14:paraId="059D2BFA" w14:textId="77777777" w:rsidR="00A2393C" w:rsidRPr="00864C95" w:rsidRDefault="00A2393C" w:rsidP="00A2393C">
      <w:pPr>
        <w:widowControl w:val="0"/>
        <w:tabs>
          <w:tab w:val="left" w:pos="220"/>
          <w:tab w:val="left" w:pos="720"/>
        </w:tabs>
        <w:autoSpaceDE w:val="0"/>
        <w:autoSpaceDN w:val="0"/>
        <w:adjustRightInd w:val="0"/>
        <w:spacing w:after="240"/>
        <w:rPr>
          <w:rFonts w:ascii="Times" w:hAnsi="Times" w:cs="Times"/>
        </w:rPr>
      </w:pPr>
      <w:r w:rsidRPr="00864C95">
        <w:rPr>
          <w:rFonts w:ascii="Times" w:hAnsi="Times" w:cs="Times"/>
        </w:rPr>
        <w:t>Charlier, Evelyne</w:t>
      </w:r>
      <w:r>
        <w:rPr>
          <w:rFonts w:ascii="Times" w:hAnsi="Times" w:cs="Times"/>
        </w:rPr>
        <w:t xml:space="preserve"> ; </w:t>
      </w:r>
      <w:r w:rsidRPr="00864C95">
        <w:rPr>
          <w:rFonts w:ascii="Times" w:hAnsi="Times" w:cs="Times"/>
        </w:rPr>
        <w:t>Beckers, Jacqueline</w:t>
      </w:r>
      <w:r>
        <w:rPr>
          <w:rFonts w:ascii="Times" w:hAnsi="Times" w:cs="Times"/>
        </w:rPr>
        <w:t xml:space="preserve"> ; </w:t>
      </w:r>
      <w:r w:rsidRPr="00864C95">
        <w:rPr>
          <w:rFonts w:ascii="Times" w:hAnsi="Times" w:cs="Times"/>
        </w:rPr>
        <w:t xml:space="preserve">Boucenna, Sephora. </w:t>
      </w:r>
      <w:r w:rsidRPr="00864C95">
        <w:rPr>
          <w:rFonts w:ascii="Times" w:hAnsi="Times" w:cs="Times"/>
          <w:i/>
          <w:iCs/>
        </w:rPr>
        <w:t>Comment</w:t>
      </w:r>
      <w:r>
        <w:rPr>
          <w:rFonts w:ascii="Times" w:hAnsi="Times" w:cs="Times"/>
          <w:i/>
          <w:iCs/>
        </w:rPr>
        <w:t xml:space="preserve"> soutenir la démarche réflexive</w:t>
      </w:r>
      <w:r w:rsidRPr="00864C95">
        <w:rPr>
          <w:rFonts w:ascii="Times" w:hAnsi="Times" w:cs="Times"/>
          <w:i/>
          <w:iCs/>
        </w:rPr>
        <w:t>?</w:t>
      </w:r>
      <w:r>
        <w:rPr>
          <w:rFonts w:ascii="Times" w:hAnsi="Times" w:cs="Times"/>
          <w:i/>
          <w:iCs/>
        </w:rPr>
        <w:t xml:space="preserve"> </w:t>
      </w:r>
      <w:r w:rsidRPr="00864C95">
        <w:rPr>
          <w:rFonts w:ascii="Times" w:hAnsi="Times" w:cs="Times"/>
          <w:i/>
          <w:iCs/>
        </w:rPr>
        <w:t xml:space="preserve"> : outils et grilles d'analyse des pratiques </w:t>
      </w:r>
      <w:r w:rsidRPr="00864C95">
        <w:rPr>
          <w:rFonts w:ascii="Times" w:hAnsi="Times" w:cs="Times"/>
        </w:rPr>
        <w:t>(Guides pratiques), De Boeck: Bruxelles, c2013. 134 p.  </w:t>
      </w:r>
    </w:p>
    <w:p w14:paraId="79ACC3F9" w14:textId="77777777" w:rsidR="00A2393C" w:rsidRPr="00864C95" w:rsidRDefault="00A2393C" w:rsidP="00A2393C">
      <w:pPr>
        <w:widowControl w:val="0"/>
        <w:tabs>
          <w:tab w:val="left" w:pos="220"/>
          <w:tab w:val="left" w:pos="720"/>
        </w:tabs>
        <w:autoSpaceDE w:val="0"/>
        <w:autoSpaceDN w:val="0"/>
        <w:adjustRightInd w:val="0"/>
        <w:spacing w:after="240"/>
        <w:rPr>
          <w:rFonts w:ascii="Times" w:hAnsi="Times" w:cs="Times"/>
        </w:rPr>
      </w:pPr>
      <w:r w:rsidRPr="00864C95">
        <w:rPr>
          <w:rFonts w:ascii="Times" w:hAnsi="Times" w:cs="Times"/>
        </w:rPr>
        <w:t xml:space="preserve">Donnay, Jean ; Charlier, Evelyne. </w:t>
      </w:r>
      <w:r w:rsidRPr="00864C95">
        <w:rPr>
          <w:rFonts w:ascii="Times" w:hAnsi="Times" w:cs="Times"/>
          <w:i/>
          <w:iCs/>
        </w:rPr>
        <w:t>Apprendre par l'analyse de pratiques : initiation au compagnonnage réflexif</w:t>
      </w:r>
      <w:r w:rsidRPr="00864C95">
        <w:rPr>
          <w:rFonts w:ascii="Times" w:hAnsi="Times" w:cs="Times"/>
        </w:rPr>
        <w:t>, Presses universitaires</w:t>
      </w:r>
      <w:r>
        <w:rPr>
          <w:rFonts w:ascii="Times" w:hAnsi="Times" w:cs="Times"/>
        </w:rPr>
        <w:t xml:space="preserve"> de Namur: Namur, 2006. 189 p.</w:t>
      </w:r>
    </w:p>
    <w:p w14:paraId="73E72EF5" w14:textId="2E95FB71" w:rsidR="00A2393C" w:rsidRPr="00864C95" w:rsidRDefault="00A2393C" w:rsidP="00A2393C">
      <w:pPr>
        <w:widowControl w:val="0"/>
        <w:tabs>
          <w:tab w:val="left" w:pos="220"/>
          <w:tab w:val="left" w:pos="720"/>
        </w:tabs>
        <w:autoSpaceDE w:val="0"/>
        <w:autoSpaceDN w:val="0"/>
        <w:adjustRightInd w:val="0"/>
        <w:spacing w:after="240"/>
        <w:rPr>
          <w:rFonts w:ascii="Times" w:hAnsi="Times" w:cs="Times"/>
        </w:rPr>
      </w:pPr>
      <w:r w:rsidRPr="00864C95">
        <w:rPr>
          <w:rFonts w:ascii="Times" w:hAnsi="Times" w:cs="Times"/>
        </w:rPr>
        <w:t xml:space="preserve">Schön, Donald A ; Heynemand, Jacques. </w:t>
      </w:r>
      <w:r w:rsidRPr="00864C95">
        <w:rPr>
          <w:rFonts w:ascii="Times" w:hAnsi="Times" w:cs="Times"/>
          <w:i/>
          <w:iCs/>
        </w:rPr>
        <w:t xml:space="preserve">Le praticien réflexif: à la recherche du savoir caché dans l'agir professionnel </w:t>
      </w:r>
      <w:r w:rsidRPr="00864C95">
        <w:rPr>
          <w:rFonts w:ascii="Times" w:hAnsi="Times" w:cs="Times"/>
        </w:rPr>
        <w:t>(Formation des maîtres), Lo</w:t>
      </w:r>
      <w:r w:rsidR="00F34D21">
        <w:rPr>
          <w:rFonts w:ascii="Times" w:hAnsi="Times" w:cs="Times"/>
        </w:rPr>
        <w:t>giques: Montréal, 1994. 418 p.</w:t>
      </w:r>
    </w:p>
    <w:p w14:paraId="74DD634F" w14:textId="22121699" w:rsidR="00D52959" w:rsidRPr="00A2393C" w:rsidRDefault="00A2393C" w:rsidP="00A2393C">
      <w:pPr>
        <w:widowControl w:val="0"/>
        <w:tabs>
          <w:tab w:val="left" w:pos="220"/>
          <w:tab w:val="left" w:pos="720"/>
        </w:tabs>
        <w:autoSpaceDE w:val="0"/>
        <w:autoSpaceDN w:val="0"/>
        <w:adjustRightInd w:val="0"/>
        <w:spacing w:after="240"/>
        <w:rPr>
          <w:rFonts w:ascii="Times" w:hAnsi="Times" w:cs="Times"/>
        </w:rPr>
      </w:pPr>
      <w:r w:rsidRPr="00864C95">
        <w:rPr>
          <w:rFonts w:ascii="Times" w:hAnsi="Times" w:cs="Times"/>
        </w:rPr>
        <w:t xml:space="preserve">Schön, Donald A ; </w:t>
      </w:r>
      <w:proofErr w:type="spellStart"/>
      <w:r w:rsidRPr="00864C95">
        <w:rPr>
          <w:rFonts w:ascii="Times" w:hAnsi="Times" w:cs="Times"/>
        </w:rPr>
        <w:t>Heynemand</w:t>
      </w:r>
      <w:proofErr w:type="spellEnd"/>
      <w:r w:rsidRPr="00864C95">
        <w:rPr>
          <w:rFonts w:ascii="Times" w:hAnsi="Times" w:cs="Times"/>
        </w:rPr>
        <w:t>, Jacques</w:t>
      </w:r>
      <w:r w:rsidR="00F34D21">
        <w:rPr>
          <w:rFonts w:ascii="Times" w:hAnsi="Times" w:cs="Times"/>
        </w:rPr>
        <w:t xml:space="preserve"> ; </w:t>
      </w:r>
      <w:proofErr w:type="spellStart"/>
      <w:r w:rsidRPr="00864C95">
        <w:rPr>
          <w:rFonts w:ascii="Times" w:hAnsi="Times" w:cs="Times"/>
        </w:rPr>
        <w:t>Gognon</w:t>
      </w:r>
      <w:proofErr w:type="spellEnd"/>
      <w:r w:rsidRPr="00864C95">
        <w:rPr>
          <w:rFonts w:ascii="Times" w:hAnsi="Times" w:cs="Times"/>
        </w:rPr>
        <w:t xml:space="preserve">, Dolorès. </w:t>
      </w:r>
      <w:r w:rsidRPr="00864C95">
        <w:rPr>
          <w:rFonts w:ascii="Times" w:hAnsi="Times" w:cs="Times"/>
          <w:i/>
          <w:iCs/>
        </w:rPr>
        <w:t xml:space="preserve">Le tournant réflexif : pratiques éducatives et études de cas </w:t>
      </w:r>
      <w:r w:rsidRPr="00864C95">
        <w:rPr>
          <w:rFonts w:ascii="Times" w:hAnsi="Times" w:cs="Times"/>
        </w:rPr>
        <w:t>(Formation des maîtres), Editions log</w:t>
      </w:r>
      <w:r w:rsidR="00F34D21">
        <w:rPr>
          <w:rFonts w:ascii="Times" w:hAnsi="Times" w:cs="Times"/>
        </w:rPr>
        <w:t>iques: Montréal, 1996. 532 p.</w:t>
      </w:r>
    </w:p>
    <w:sectPr w:rsidR="00D52959" w:rsidRPr="00A2393C" w:rsidSect="00FC69A9">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MT">
    <w:altName w:val="Arial"/>
    <w:panose1 w:val="00000000000000000000"/>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085DD4"/>
    <w:multiLevelType w:val="hybridMultilevel"/>
    <w:tmpl w:val="8FE0F3A8"/>
    <w:lvl w:ilvl="0" w:tplc="31420B0C">
      <w:numFmt w:val="bullet"/>
      <w:lvlText w:val="-"/>
      <w:lvlJc w:val="left"/>
      <w:pPr>
        <w:ind w:left="720" w:hanging="360"/>
      </w:pPr>
      <w:rPr>
        <w:rFonts w:ascii="ArialMT" w:eastAsiaTheme="minorHAnsi" w:hAnsi="ArialMT" w:cs="Arial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10106A6"/>
    <w:multiLevelType w:val="hybridMultilevel"/>
    <w:tmpl w:val="77A0B0B4"/>
    <w:lvl w:ilvl="0" w:tplc="31420B0C">
      <w:numFmt w:val="bullet"/>
      <w:lvlText w:val="-"/>
      <w:lvlJc w:val="left"/>
      <w:pPr>
        <w:ind w:left="720" w:hanging="360"/>
      </w:pPr>
      <w:rPr>
        <w:rFonts w:ascii="ArialMT" w:eastAsiaTheme="minorHAnsi" w:hAnsi="ArialMT" w:cs="Arial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959"/>
    <w:rsid w:val="00066DD8"/>
    <w:rsid w:val="000B77B4"/>
    <w:rsid w:val="00514FDA"/>
    <w:rsid w:val="005B0CF4"/>
    <w:rsid w:val="00623813"/>
    <w:rsid w:val="0076719E"/>
    <w:rsid w:val="00791786"/>
    <w:rsid w:val="009A48DA"/>
    <w:rsid w:val="00A2393C"/>
    <w:rsid w:val="00CA62FC"/>
    <w:rsid w:val="00CD36C6"/>
    <w:rsid w:val="00CF55C7"/>
    <w:rsid w:val="00D52959"/>
    <w:rsid w:val="00D6519F"/>
    <w:rsid w:val="00E53752"/>
    <w:rsid w:val="00E861CF"/>
    <w:rsid w:val="00F34D21"/>
    <w:rsid w:val="00F46313"/>
    <w:rsid w:val="00FC69A9"/>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591A75"/>
  <w14:defaultImageDpi w14:val="300"/>
  <w15:docId w15:val="{FBC48DB2-5A7F-48D9-9BCF-9F4E3246C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fr-BE"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52959"/>
    <w:pPr>
      <w:spacing w:after="200" w:line="276" w:lineRule="auto"/>
      <w:ind w:left="720"/>
      <w:contextualSpacing/>
    </w:pPr>
    <w:rPr>
      <w:rFonts w:eastAsiaTheme="minorHAnsi"/>
      <w:sz w:val="22"/>
      <w:szCs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4D295-4D00-41B0-9976-E023A6597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Pages>
  <Words>676</Words>
  <Characters>3718</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UNamur</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 Dantinne</dc:creator>
  <cp:keywords/>
  <dc:description/>
  <cp:lastModifiedBy>Valérie Henry</cp:lastModifiedBy>
  <cp:revision>4</cp:revision>
  <dcterms:created xsi:type="dcterms:W3CDTF">2018-01-05T10:14:00Z</dcterms:created>
  <dcterms:modified xsi:type="dcterms:W3CDTF">2018-01-05T11:59:00Z</dcterms:modified>
</cp:coreProperties>
</file>