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0BE9A" w14:textId="0948743F" w:rsidR="007E0E86" w:rsidRPr="00B270CB" w:rsidRDefault="00B270CB" w:rsidP="00E732E4">
      <w:pPr>
        <w:widowControl w:val="0"/>
        <w:autoSpaceDE w:val="0"/>
        <w:autoSpaceDN w:val="0"/>
        <w:adjustRightInd w:val="0"/>
        <w:spacing w:after="240" w:line="480" w:lineRule="auto"/>
        <w:rPr>
          <w:b/>
          <w:lang w:val="en-US"/>
        </w:rPr>
      </w:pPr>
      <w:r w:rsidRPr="00B270CB">
        <w:rPr>
          <w:b/>
          <w:lang w:val="en-US"/>
        </w:rPr>
        <w:t>Late Holocene changes on erosion pattern on a lacustrine environment: landscape stabilization by volcanic activity versus human activity</w:t>
      </w:r>
    </w:p>
    <w:p w14:paraId="7F9D1400" w14:textId="39C9ACF0" w:rsidR="00D22D42" w:rsidRPr="002614A2" w:rsidRDefault="00D22D42" w:rsidP="00E732E4">
      <w:pPr>
        <w:widowControl w:val="0"/>
        <w:autoSpaceDE w:val="0"/>
        <w:autoSpaceDN w:val="0"/>
        <w:adjustRightInd w:val="0"/>
        <w:spacing w:after="240" w:line="480" w:lineRule="auto"/>
        <w:rPr>
          <w:shd w:val="clear" w:color="auto" w:fill="FDFDFD"/>
          <w:lang w:val="en-US"/>
        </w:rPr>
      </w:pPr>
      <w:bookmarkStart w:id="0" w:name="OLE_LINK140"/>
      <w:bookmarkStart w:id="1" w:name="OLE_LINK141"/>
      <w:r w:rsidRPr="002614A2">
        <w:rPr>
          <w:u w:val="single"/>
          <w:lang w:val="en-US"/>
        </w:rPr>
        <w:t xml:space="preserve">Laura </w:t>
      </w:r>
      <w:proofErr w:type="spellStart"/>
      <w:r w:rsidRPr="002614A2">
        <w:rPr>
          <w:u w:val="single"/>
          <w:lang w:val="en-US"/>
        </w:rPr>
        <w:t>Lamair</w:t>
      </w:r>
      <w:proofErr w:type="spellEnd"/>
      <w:r w:rsidRPr="002614A2">
        <w:rPr>
          <w:u w:val="single"/>
          <w:lang w:val="en-US"/>
        </w:rPr>
        <w:t xml:space="preserve"> (1,</w:t>
      </w:r>
      <w:r w:rsidR="00115ADE">
        <w:rPr>
          <w:u w:val="single"/>
          <w:lang w:val="en-US"/>
        </w:rPr>
        <w:t>9</w:t>
      </w:r>
      <w:r w:rsidRPr="002614A2">
        <w:rPr>
          <w:u w:val="single"/>
          <w:lang w:val="en-US"/>
        </w:rPr>
        <w:t>*)</w:t>
      </w:r>
      <w:r w:rsidRPr="002614A2">
        <w:rPr>
          <w:lang w:val="en-US"/>
        </w:rPr>
        <w:t xml:space="preserve">, </w:t>
      </w:r>
      <w:bookmarkStart w:id="2" w:name="OLE_LINK32"/>
      <w:proofErr w:type="spellStart"/>
      <w:r w:rsidRPr="002614A2">
        <w:rPr>
          <w:lang w:val="en-US"/>
        </w:rPr>
        <w:t>Aurélia</w:t>
      </w:r>
      <w:proofErr w:type="spellEnd"/>
      <w:r w:rsidRPr="002614A2">
        <w:rPr>
          <w:lang w:val="en-US"/>
        </w:rPr>
        <w:t xml:space="preserve"> </w:t>
      </w:r>
      <w:bookmarkStart w:id="3" w:name="OLE_LINK2"/>
      <w:bookmarkStart w:id="4" w:name="OLE_LINK23"/>
      <w:bookmarkStart w:id="5" w:name="OLE_LINK237"/>
      <w:bookmarkStart w:id="6" w:name="OLE_LINK43"/>
      <w:bookmarkEnd w:id="2"/>
      <w:r w:rsidRPr="002614A2">
        <w:rPr>
          <w:lang w:val="en-US"/>
        </w:rPr>
        <w:t xml:space="preserve">Hubert-Ferrari </w:t>
      </w:r>
      <w:bookmarkEnd w:id="3"/>
      <w:bookmarkEnd w:id="4"/>
      <w:bookmarkEnd w:id="5"/>
      <w:bookmarkEnd w:id="6"/>
      <w:r w:rsidRPr="002614A2">
        <w:rPr>
          <w:lang w:val="en-US"/>
        </w:rPr>
        <w:t xml:space="preserve">(1), </w:t>
      </w:r>
      <w:bookmarkStart w:id="7" w:name="OLE_LINK35"/>
      <w:r w:rsidRPr="002614A2">
        <w:rPr>
          <w:lang w:val="en-US"/>
        </w:rPr>
        <w:t>Meriam</w:t>
      </w:r>
      <w:bookmarkEnd w:id="7"/>
      <w:r w:rsidRPr="002614A2">
        <w:rPr>
          <w:lang w:val="en-US"/>
        </w:rPr>
        <w:t xml:space="preserve"> </w:t>
      </w:r>
      <w:bookmarkStart w:id="8" w:name="OLE_LINK33"/>
      <w:bookmarkStart w:id="9" w:name="OLE_LINK238"/>
      <w:r w:rsidRPr="002614A2">
        <w:rPr>
          <w:lang w:val="en-US"/>
        </w:rPr>
        <w:t xml:space="preserve">El </w:t>
      </w:r>
      <w:proofErr w:type="spellStart"/>
      <w:r w:rsidRPr="002614A2">
        <w:rPr>
          <w:lang w:val="en-US"/>
        </w:rPr>
        <w:t>Ouahabi</w:t>
      </w:r>
      <w:proofErr w:type="spellEnd"/>
      <w:r w:rsidRPr="002614A2">
        <w:rPr>
          <w:lang w:val="en-US"/>
        </w:rPr>
        <w:t xml:space="preserve"> </w:t>
      </w:r>
      <w:bookmarkEnd w:id="8"/>
      <w:bookmarkEnd w:id="9"/>
      <w:r w:rsidRPr="002614A2">
        <w:rPr>
          <w:lang w:val="en-US"/>
        </w:rPr>
        <w:t xml:space="preserve">(2), </w:t>
      </w:r>
      <w:bookmarkStart w:id="10" w:name="OLE_LINK239"/>
      <w:bookmarkStart w:id="11" w:name="OLE_LINK37"/>
      <w:bookmarkStart w:id="12" w:name="OLE_LINK38"/>
      <w:r w:rsidRPr="002614A2">
        <w:rPr>
          <w:lang w:val="en-US"/>
        </w:rPr>
        <w:t>Shinya</w:t>
      </w:r>
      <w:bookmarkEnd w:id="10"/>
      <w:r w:rsidRPr="002614A2">
        <w:rPr>
          <w:lang w:val="en-US"/>
        </w:rPr>
        <w:t xml:space="preserve"> </w:t>
      </w:r>
      <w:bookmarkStart w:id="13" w:name="OLE_LINK36"/>
      <w:bookmarkEnd w:id="11"/>
      <w:bookmarkEnd w:id="12"/>
      <w:r w:rsidRPr="002614A2">
        <w:rPr>
          <w:lang w:val="en-US"/>
        </w:rPr>
        <w:t>Yamamoto</w:t>
      </w:r>
      <w:bookmarkEnd w:id="13"/>
      <w:r w:rsidRPr="002614A2">
        <w:rPr>
          <w:lang w:val="en-US"/>
        </w:rPr>
        <w:t xml:space="preserve"> (3),</w:t>
      </w:r>
      <w:r w:rsidRPr="002614A2">
        <w:rPr>
          <w:shd w:val="clear" w:color="auto" w:fill="FDFDFD"/>
          <w:lang w:val="en-US"/>
        </w:rPr>
        <w:t xml:space="preserve"> </w:t>
      </w:r>
      <w:bookmarkStart w:id="14" w:name="OLE_LINK46"/>
      <w:bookmarkStart w:id="15" w:name="OLE_LINK241"/>
      <w:bookmarkStart w:id="16" w:name="OLE_LINK242"/>
      <w:r w:rsidRPr="002614A2">
        <w:rPr>
          <w:shd w:val="clear" w:color="auto" w:fill="FDFDFD"/>
          <w:lang w:val="en-US"/>
        </w:rPr>
        <w:t>Sabine</w:t>
      </w:r>
      <w:bookmarkEnd w:id="14"/>
      <w:r w:rsidRPr="002614A2">
        <w:rPr>
          <w:shd w:val="clear" w:color="auto" w:fill="FDFDFD"/>
          <w:lang w:val="en-US"/>
        </w:rPr>
        <w:t xml:space="preserve"> </w:t>
      </w:r>
      <w:bookmarkStart w:id="17" w:name="OLE_LINK39"/>
      <w:r w:rsidRPr="002614A2">
        <w:rPr>
          <w:shd w:val="clear" w:color="auto" w:fill="FDFDFD"/>
          <w:lang w:val="en-US"/>
        </w:rPr>
        <w:t xml:space="preserve">Schmidt </w:t>
      </w:r>
      <w:bookmarkEnd w:id="15"/>
      <w:bookmarkEnd w:id="16"/>
      <w:bookmarkEnd w:id="17"/>
      <w:r w:rsidRPr="002614A2">
        <w:rPr>
          <w:shd w:val="clear" w:color="auto" w:fill="FDFDFD"/>
          <w:lang w:val="en-US"/>
        </w:rPr>
        <w:t>(</w:t>
      </w:r>
      <w:r w:rsidR="00115ADE">
        <w:rPr>
          <w:shd w:val="clear" w:color="auto" w:fill="FDFDFD"/>
          <w:lang w:val="en-US"/>
        </w:rPr>
        <w:t>4</w:t>
      </w:r>
      <w:r w:rsidRPr="002614A2">
        <w:rPr>
          <w:shd w:val="clear" w:color="auto" w:fill="FDFDFD"/>
          <w:lang w:val="en-US"/>
        </w:rPr>
        <w:t xml:space="preserve">), </w:t>
      </w:r>
      <w:bookmarkStart w:id="18" w:name="OLE_LINK80"/>
      <w:r w:rsidR="007F0547">
        <w:rPr>
          <w:lang w:val="en-GB"/>
        </w:rPr>
        <w:t>Jacqueline</w:t>
      </w:r>
      <w:bookmarkEnd w:id="18"/>
      <w:r w:rsidR="007F0547">
        <w:rPr>
          <w:lang w:val="en-GB"/>
        </w:rPr>
        <w:t xml:space="preserve"> </w:t>
      </w:r>
      <w:bookmarkStart w:id="19" w:name="OLE_LINK47"/>
      <w:bookmarkStart w:id="20" w:name="OLE_LINK244"/>
      <w:r w:rsidR="007F0547">
        <w:rPr>
          <w:lang w:val="en-GB"/>
        </w:rPr>
        <w:t xml:space="preserve">Vander </w:t>
      </w:r>
      <w:proofErr w:type="spellStart"/>
      <w:r w:rsidR="007F0547">
        <w:rPr>
          <w:lang w:val="en-GB"/>
        </w:rPr>
        <w:t>Auwera</w:t>
      </w:r>
      <w:proofErr w:type="spellEnd"/>
      <w:r w:rsidR="007F0547">
        <w:rPr>
          <w:lang w:val="en-GB"/>
        </w:rPr>
        <w:t xml:space="preserve"> </w:t>
      </w:r>
      <w:bookmarkEnd w:id="19"/>
      <w:bookmarkEnd w:id="20"/>
      <w:r w:rsidR="007F0547" w:rsidRPr="002614A2">
        <w:rPr>
          <w:shd w:val="clear" w:color="auto" w:fill="FDFDFD"/>
          <w:lang w:val="en-US"/>
        </w:rPr>
        <w:t>(</w:t>
      </w:r>
      <w:r w:rsidR="007F0547">
        <w:rPr>
          <w:shd w:val="clear" w:color="auto" w:fill="FDFDFD"/>
          <w:lang w:val="en-US"/>
        </w:rPr>
        <w:t>2</w:t>
      </w:r>
      <w:r w:rsidR="007F0547" w:rsidRPr="002614A2">
        <w:rPr>
          <w:shd w:val="clear" w:color="auto" w:fill="FDFDFD"/>
          <w:lang w:val="en-US"/>
        </w:rPr>
        <w:t xml:space="preserve">), </w:t>
      </w:r>
      <w:bookmarkStart w:id="21" w:name="OLE_LINK82"/>
      <w:bookmarkStart w:id="22" w:name="OLE_LINK245"/>
      <w:r w:rsidRPr="002614A2">
        <w:rPr>
          <w:shd w:val="clear" w:color="auto" w:fill="FDFDFD"/>
          <w:lang w:val="en-US"/>
        </w:rPr>
        <w:t>Gilles</w:t>
      </w:r>
      <w:bookmarkEnd w:id="21"/>
      <w:r w:rsidRPr="002614A2">
        <w:rPr>
          <w:shd w:val="clear" w:color="auto" w:fill="FDFDFD"/>
          <w:lang w:val="en-US"/>
        </w:rPr>
        <w:t xml:space="preserve"> </w:t>
      </w:r>
      <w:bookmarkStart w:id="23" w:name="OLE_LINK81"/>
      <w:proofErr w:type="spellStart"/>
      <w:r w:rsidRPr="002614A2">
        <w:rPr>
          <w:shd w:val="clear" w:color="auto" w:fill="FDFDFD"/>
          <w:lang w:val="en-US"/>
        </w:rPr>
        <w:t>Lepoint</w:t>
      </w:r>
      <w:bookmarkEnd w:id="23"/>
      <w:proofErr w:type="spellEnd"/>
      <w:r w:rsidRPr="002614A2">
        <w:rPr>
          <w:shd w:val="clear" w:color="auto" w:fill="FDFDFD"/>
          <w:lang w:val="en-US"/>
        </w:rPr>
        <w:t xml:space="preserve"> </w:t>
      </w:r>
      <w:bookmarkEnd w:id="22"/>
      <w:r w:rsidRPr="002614A2">
        <w:rPr>
          <w:shd w:val="clear" w:color="auto" w:fill="FDFDFD"/>
          <w:lang w:val="en-US"/>
        </w:rPr>
        <w:t>(</w:t>
      </w:r>
      <w:r w:rsidR="00115ADE">
        <w:rPr>
          <w:shd w:val="clear" w:color="auto" w:fill="FDFDFD"/>
          <w:lang w:val="en-US"/>
        </w:rPr>
        <w:t>5</w:t>
      </w:r>
      <w:r w:rsidRPr="002614A2">
        <w:rPr>
          <w:shd w:val="clear" w:color="auto" w:fill="FDFDFD"/>
          <w:lang w:val="en-US"/>
        </w:rPr>
        <w:t xml:space="preserve">), </w:t>
      </w:r>
      <w:bookmarkStart w:id="24" w:name="OLE_LINK246"/>
      <w:bookmarkStart w:id="25" w:name="OLE_LINK247"/>
      <w:r w:rsidRPr="002614A2">
        <w:rPr>
          <w:lang w:val="en-US"/>
        </w:rPr>
        <w:t xml:space="preserve">Evelien </w:t>
      </w:r>
      <w:bookmarkStart w:id="26" w:name="OLE_LINK83"/>
      <w:bookmarkStart w:id="27" w:name="OLE_LINK84"/>
      <w:proofErr w:type="spellStart"/>
      <w:r w:rsidRPr="002614A2">
        <w:rPr>
          <w:lang w:val="en-US"/>
        </w:rPr>
        <w:t>Boes</w:t>
      </w:r>
      <w:bookmarkEnd w:id="26"/>
      <w:bookmarkEnd w:id="27"/>
      <w:proofErr w:type="spellEnd"/>
      <w:r w:rsidRPr="002614A2">
        <w:rPr>
          <w:lang w:val="en-US"/>
        </w:rPr>
        <w:t xml:space="preserve"> (</w:t>
      </w:r>
      <w:bookmarkEnd w:id="24"/>
      <w:bookmarkEnd w:id="25"/>
      <w:r w:rsidR="00115ADE">
        <w:rPr>
          <w:lang w:val="en-US"/>
        </w:rPr>
        <w:t>6</w:t>
      </w:r>
      <w:r w:rsidRPr="002614A2">
        <w:rPr>
          <w:lang w:val="en-US"/>
        </w:rPr>
        <w:t xml:space="preserve">), </w:t>
      </w:r>
      <w:bookmarkStart w:id="28" w:name="OLE_LINK249"/>
      <w:bookmarkStart w:id="29" w:name="OLE_LINK250"/>
      <w:r w:rsidRPr="002614A2">
        <w:rPr>
          <w:shd w:val="clear" w:color="auto" w:fill="FDFDFD"/>
          <w:lang w:val="en-US"/>
        </w:rPr>
        <w:t xml:space="preserve">Osamu </w:t>
      </w:r>
      <w:bookmarkStart w:id="30" w:name="OLE_LINK85"/>
      <w:bookmarkStart w:id="31" w:name="OLE_LINK86"/>
      <w:r w:rsidRPr="002614A2">
        <w:rPr>
          <w:shd w:val="clear" w:color="auto" w:fill="FDFDFD"/>
          <w:lang w:val="en-US"/>
        </w:rPr>
        <w:t>Fujiwara</w:t>
      </w:r>
      <w:bookmarkEnd w:id="30"/>
      <w:bookmarkEnd w:id="31"/>
      <w:r w:rsidRPr="002614A2">
        <w:rPr>
          <w:shd w:val="clear" w:color="auto" w:fill="FDFDFD"/>
          <w:lang w:val="en-US"/>
        </w:rPr>
        <w:t xml:space="preserve"> </w:t>
      </w:r>
      <w:bookmarkEnd w:id="28"/>
      <w:bookmarkEnd w:id="29"/>
      <w:r w:rsidRPr="002614A2">
        <w:rPr>
          <w:shd w:val="clear" w:color="auto" w:fill="FDFDFD"/>
          <w:lang w:val="en-US"/>
        </w:rPr>
        <w:t>(</w:t>
      </w:r>
      <w:r w:rsidR="00115ADE">
        <w:rPr>
          <w:shd w:val="clear" w:color="auto" w:fill="FDFDFD"/>
          <w:lang w:val="en-US"/>
        </w:rPr>
        <w:t>7</w:t>
      </w:r>
      <w:r w:rsidRPr="002614A2">
        <w:rPr>
          <w:shd w:val="clear" w:color="auto" w:fill="FDFDFD"/>
          <w:lang w:val="en-US"/>
        </w:rPr>
        <w:t xml:space="preserve">), </w:t>
      </w:r>
      <w:bookmarkStart w:id="32" w:name="OLE_LINK96"/>
      <w:bookmarkStart w:id="33" w:name="OLE_LINK100"/>
      <w:bookmarkStart w:id="34" w:name="OLE_LINK252"/>
      <w:bookmarkStart w:id="35" w:name="OLE_LINK253"/>
      <w:r w:rsidRPr="002614A2">
        <w:rPr>
          <w:lang w:val="en-US"/>
        </w:rPr>
        <w:t xml:space="preserve">Yusuke </w:t>
      </w:r>
      <w:bookmarkStart w:id="36" w:name="OLE_LINK95"/>
      <w:bookmarkEnd w:id="32"/>
      <w:bookmarkEnd w:id="33"/>
      <w:r w:rsidRPr="002614A2">
        <w:rPr>
          <w:lang w:val="en-US"/>
        </w:rPr>
        <w:t>Yokoyama</w:t>
      </w:r>
      <w:bookmarkEnd w:id="36"/>
      <w:r w:rsidRPr="002614A2">
        <w:rPr>
          <w:lang w:val="en-US"/>
        </w:rPr>
        <w:t xml:space="preserve"> </w:t>
      </w:r>
      <w:bookmarkEnd w:id="34"/>
      <w:bookmarkEnd w:id="35"/>
      <w:r w:rsidRPr="002614A2">
        <w:rPr>
          <w:lang w:val="en-US"/>
        </w:rPr>
        <w:t>(</w:t>
      </w:r>
      <w:r w:rsidR="00115ADE">
        <w:rPr>
          <w:lang w:val="en-US"/>
        </w:rPr>
        <w:t>8</w:t>
      </w:r>
      <w:r w:rsidRPr="002614A2">
        <w:rPr>
          <w:lang w:val="en-US"/>
        </w:rPr>
        <w:t xml:space="preserve">), </w:t>
      </w:r>
      <w:bookmarkStart w:id="37" w:name="OLE_LINK102"/>
      <w:r w:rsidRPr="002614A2">
        <w:rPr>
          <w:lang w:val="en-US"/>
        </w:rPr>
        <w:t xml:space="preserve">Marc </w:t>
      </w:r>
      <w:bookmarkStart w:id="38" w:name="OLE_LINK101"/>
      <w:bookmarkEnd w:id="37"/>
      <w:r w:rsidRPr="002614A2">
        <w:rPr>
          <w:lang w:val="en-US"/>
        </w:rPr>
        <w:t xml:space="preserve">De </w:t>
      </w:r>
      <w:proofErr w:type="spellStart"/>
      <w:r w:rsidRPr="002614A2">
        <w:rPr>
          <w:lang w:val="en-US"/>
        </w:rPr>
        <w:t>Batist</w:t>
      </w:r>
      <w:proofErr w:type="spellEnd"/>
      <w:r w:rsidRPr="002614A2">
        <w:rPr>
          <w:lang w:val="en-US"/>
        </w:rPr>
        <w:t xml:space="preserve"> </w:t>
      </w:r>
      <w:bookmarkEnd w:id="38"/>
      <w:r w:rsidRPr="002614A2">
        <w:rPr>
          <w:lang w:val="en-US"/>
        </w:rPr>
        <w:t>(</w:t>
      </w:r>
      <w:r w:rsidR="00115ADE">
        <w:rPr>
          <w:lang w:val="en-US"/>
        </w:rPr>
        <w:t>6</w:t>
      </w:r>
      <w:r w:rsidRPr="002614A2">
        <w:rPr>
          <w:lang w:val="en-US"/>
        </w:rPr>
        <w:t xml:space="preserve">), </w:t>
      </w:r>
      <w:bookmarkStart w:id="39" w:name="OLE_LINK103"/>
      <w:r w:rsidRPr="002614A2">
        <w:rPr>
          <w:lang w:val="en-US"/>
        </w:rPr>
        <w:t>Vanessa M.A</w:t>
      </w:r>
      <w:bookmarkEnd w:id="39"/>
      <w:r w:rsidRPr="002614A2">
        <w:rPr>
          <w:lang w:val="en-US"/>
        </w:rPr>
        <w:t xml:space="preserve">. </w:t>
      </w:r>
      <w:bookmarkStart w:id="40" w:name="OLE_LINK104"/>
      <w:proofErr w:type="spellStart"/>
      <w:r w:rsidRPr="002614A2">
        <w:rPr>
          <w:lang w:val="en-US"/>
        </w:rPr>
        <w:t>Heyvaert</w:t>
      </w:r>
      <w:proofErr w:type="spellEnd"/>
      <w:r w:rsidRPr="002614A2">
        <w:rPr>
          <w:lang w:val="en-US"/>
        </w:rPr>
        <w:t xml:space="preserve"> </w:t>
      </w:r>
      <w:bookmarkEnd w:id="40"/>
      <w:r w:rsidRPr="002614A2">
        <w:rPr>
          <w:lang w:val="en-US"/>
        </w:rPr>
        <w:t>(</w:t>
      </w:r>
      <w:r w:rsidR="00115ADE">
        <w:rPr>
          <w:lang w:val="en-US"/>
        </w:rPr>
        <w:t>6</w:t>
      </w:r>
      <w:r w:rsidRPr="002614A2">
        <w:rPr>
          <w:lang w:val="en-US"/>
        </w:rPr>
        <w:t>,</w:t>
      </w:r>
      <w:r w:rsidR="00115ADE">
        <w:rPr>
          <w:lang w:val="en-US"/>
        </w:rPr>
        <w:t>9</w:t>
      </w:r>
      <w:r w:rsidRPr="002614A2">
        <w:rPr>
          <w:lang w:val="en-US"/>
        </w:rPr>
        <w:t xml:space="preserve">) and the </w:t>
      </w:r>
      <w:proofErr w:type="spellStart"/>
      <w:r w:rsidRPr="002614A2">
        <w:rPr>
          <w:lang w:val="en-US"/>
        </w:rPr>
        <w:t>QuakeRecNankai</w:t>
      </w:r>
      <w:proofErr w:type="spellEnd"/>
      <w:r w:rsidRPr="002614A2">
        <w:rPr>
          <w:lang w:val="en-US"/>
        </w:rPr>
        <w:t xml:space="preserve"> Team</w:t>
      </w:r>
    </w:p>
    <w:bookmarkEnd w:id="0"/>
    <w:bookmarkEnd w:id="1"/>
    <w:p w14:paraId="48154015" w14:textId="378AB5BC" w:rsidR="00D22D42" w:rsidRPr="00AA5348" w:rsidRDefault="00D22D42" w:rsidP="00E732E4">
      <w:pPr>
        <w:widowControl w:val="0"/>
        <w:autoSpaceDE w:val="0"/>
        <w:autoSpaceDN w:val="0"/>
        <w:adjustRightInd w:val="0"/>
        <w:spacing w:after="240" w:line="480" w:lineRule="auto"/>
        <w:rPr>
          <w:lang w:val="en-US"/>
        </w:rPr>
      </w:pPr>
      <w:r w:rsidRPr="00AA5348">
        <w:rPr>
          <w:vertAlign w:val="superscript"/>
          <w:lang w:val="en-US"/>
        </w:rPr>
        <w:t xml:space="preserve">1 </w:t>
      </w:r>
      <w:r w:rsidRPr="00AA5348">
        <w:rPr>
          <w:lang w:val="en-US"/>
        </w:rPr>
        <w:t xml:space="preserve">University of Liège, Department of Geography, Liège, Belgium. </w:t>
      </w:r>
      <w:r>
        <w:rPr>
          <w:lang w:val="en-US"/>
        </w:rPr>
        <w:br/>
      </w:r>
      <w:r>
        <w:rPr>
          <w:vertAlign w:val="superscript"/>
          <w:lang w:val="en-US"/>
        </w:rPr>
        <w:t>2</w:t>
      </w:r>
      <w:r w:rsidRPr="002614A2">
        <w:rPr>
          <w:lang w:val="en-US"/>
        </w:rPr>
        <w:t xml:space="preserve"> </w:t>
      </w:r>
      <w:r w:rsidRPr="00AA5348">
        <w:rPr>
          <w:lang w:val="en-US"/>
        </w:rPr>
        <w:t>Univers</w:t>
      </w:r>
      <w:r>
        <w:rPr>
          <w:lang w:val="en-US"/>
        </w:rPr>
        <w:t>ity of Liège, Department of Geology</w:t>
      </w:r>
      <w:r w:rsidRPr="00AA5348">
        <w:rPr>
          <w:lang w:val="en-US"/>
        </w:rPr>
        <w:t>, Liège, Belgium.</w:t>
      </w:r>
      <w:r>
        <w:rPr>
          <w:lang w:val="en-US"/>
        </w:rPr>
        <w:br/>
      </w:r>
      <w:r>
        <w:rPr>
          <w:vertAlign w:val="superscript"/>
          <w:lang w:val="en-US"/>
        </w:rPr>
        <w:t>3</w:t>
      </w:r>
      <w:r w:rsidRPr="002614A2">
        <w:rPr>
          <w:vertAlign w:val="superscript"/>
          <w:lang w:val="en-US"/>
        </w:rPr>
        <w:t xml:space="preserve"> </w:t>
      </w:r>
      <w:bookmarkStart w:id="41" w:name="OLE_LINK240"/>
      <w:r w:rsidR="0040789A" w:rsidRPr="0040789A">
        <w:rPr>
          <w:lang w:val="en-GB"/>
        </w:rPr>
        <w:t>Mount Fuji Research Institute</w:t>
      </w:r>
      <w:bookmarkEnd w:id="41"/>
      <w:r w:rsidR="0040789A" w:rsidRPr="0040789A">
        <w:rPr>
          <w:lang w:val="en-GB"/>
        </w:rPr>
        <w:t>, Yamanashi Prefectural Government, Yamanashi, Japan</w:t>
      </w:r>
      <w:r w:rsidR="0040789A">
        <w:rPr>
          <w:lang w:val="en-GB"/>
        </w:rPr>
        <w:t>.</w:t>
      </w:r>
      <w:r w:rsidRPr="002614A2">
        <w:rPr>
          <w:lang w:val="en-US"/>
        </w:rPr>
        <w:br/>
      </w:r>
      <w:r w:rsidR="00115ADE">
        <w:rPr>
          <w:vertAlign w:val="superscript"/>
          <w:lang w:val="en-GB"/>
        </w:rPr>
        <w:t>4</w:t>
      </w:r>
      <w:r w:rsidRPr="00AA5348">
        <w:rPr>
          <w:vertAlign w:val="superscript"/>
          <w:lang w:val="en-GB"/>
        </w:rPr>
        <w:t xml:space="preserve"> </w:t>
      </w:r>
      <w:r w:rsidR="00E01FE4">
        <w:rPr>
          <w:lang w:val="en-GB"/>
        </w:rPr>
        <w:t xml:space="preserve">UMR5805 </w:t>
      </w:r>
      <w:r w:rsidR="00E01FE4" w:rsidRPr="00484C59">
        <w:rPr>
          <w:lang w:val="en-GB"/>
        </w:rPr>
        <w:t xml:space="preserve">EPOC, </w:t>
      </w:r>
      <w:r w:rsidR="0042081D">
        <w:rPr>
          <w:lang w:val="en-GB"/>
        </w:rPr>
        <w:t>CNRS,</w:t>
      </w:r>
      <w:r w:rsidR="0042081D" w:rsidRPr="00484C59">
        <w:rPr>
          <w:lang w:val="en-GB"/>
        </w:rPr>
        <w:t xml:space="preserve"> </w:t>
      </w:r>
      <w:bookmarkStart w:id="42" w:name="OLE_LINK243"/>
      <w:r w:rsidR="00E01FE4" w:rsidRPr="00484C59">
        <w:rPr>
          <w:lang w:val="en-GB"/>
        </w:rPr>
        <w:t xml:space="preserve">University of Bordeaux, </w:t>
      </w:r>
      <w:bookmarkEnd w:id="42"/>
      <w:r w:rsidR="00E01FE4">
        <w:rPr>
          <w:lang w:val="en-GB"/>
        </w:rPr>
        <w:t>Pessac</w:t>
      </w:r>
      <w:r w:rsidR="00E01FE4" w:rsidRPr="00484C59">
        <w:rPr>
          <w:lang w:val="en-GB"/>
        </w:rPr>
        <w:t>, France</w:t>
      </w:r>
      <w:r w:rsidR="00E01FE4">
        <w:rPr>
          <w:lang w:val="en-GB"/>
        </w:rPr>
        <w:t>.</w:t>
      </w:r>
      <w:r w:rsidRPr="00AA5348">
        <w:rPr>
          <w:lang w:val="en-GB"/>
        </w:rPr>
        <w:br/>
      </w:r>
      <w:r w:rsidR="00115ADE">
        <w:rPr>
          <w:vertAlign w:val="superscript"/>
          <w:lang w:val="en-GB"/>
        </w:rPr>
        <w:t>5</w:t>
      </w:r>
      <w:r w:rsidR="00954F22">
        <w:rPr>
          <w:lang w:val="en-GB"/>
        </w:rPr>
        <w:t xml:space="preserve"> U</w:t>
      </w:r>
      <w:r w:rsidRPr="00AA5348">
        <w:rPr>
          <w:lang w:val="en-GB"/>
        </w:rPr>
        <w:t xml:space="preserve">niversity of Liege, Laboratory of Oceanology, </w:t>
      </w:r>
      <w:r w:rsidRPr="00AA5348">
        <w:rPr>
          <w:lang w:val="en-US"/>
        </w:rPr>
        <w:t>Liège, Belgium.</w:t>
      </w:r>
      <w:r w:rsidRPr="00AA5348">
        <w:rPr>
          <w:lang w:val="en-GB"/>
        </w:rPr>
        <w:t xml:space="preserve"> </w:t>
      </w:r>
      <w:r w:rsidRPr="00AA5348">
        <w:rPr>
          <w:lang w:val="en-GB"/>
        </w:rPr>
        <w:br/>
      </w:r>
      <w:r w:rsidR="00115ADE">
        <w:rPr>
          <w:vertAlign w:val="superscript"/>
          <w:lang w:val="en-GB"/>
        </w:rPr>
        <w:t>6</w:t>
      </w:r>
      <w:r w:rsidRPr="00AA5348">
        <w:rPr>
          <w:vertAlign w:val="superscript"/>
          <w:lang w:val="en-GB"/>
        </w:rPr>
        <w:t xml:space="preserve"> </w:t>
      </w:r>
      <w:bookmarkStart w:id="43" w:name="OLE_LINK248"/>
      <w:bookmarkStart w:id="44" w:name="OLE_LINK256"/>
      <w:r w:rsidRPr="00AA5348">
        <w:rPr>
          <w:lang w:val="en-GB"/>
        </w:rPr>
        <w:t xml:space="preserve">Ghent University, </w:t>
      </w:r>
      <w:bookmarkEnd w:id="43"/>
      <w:bookmarkEnd w:id="44"/>
      <w:r w:rsidRPr="00AA5348">
        <w:rPr>
          <w:lang w:val="en-GB"/>
        </w:rPr>
        <w:t>Department of Geology, Ghent, Belgium.</w:t>
      </w:r>
      <w:r w:rsidRPr="00AA5348">
        <w:rPr>
          <w:lang w:val="en-GB"/>
        </w:rPr>
        <w:br/>
      </w:r>
      <w:r w:rsidR="00115ADE">
        <w:rPr>
          <w:vertAlign w:val="superscript"/>
          <w:lang w:val="en-GB"/>
        </w:rPr>
        <w:t>7</w:t>
      </w:r>
      <w:r w:rsidRPr="00AA5348">
        <w:rPr>
          <w:vertAlign w:val="superscript"/>
          <w:lang w:val="en-GB"/>
        </w:rPr>
        <w:t xml:space="preserve"> </w:t>
      </w:r>
      <w:bookmarkStart w:id="45" w:name="OLE_LINK251"/>
      <w:r w:rsidR="00CA7316" w:rsidRPr="00CA7316">
        <w:rPr>
          <w:lang w:val="en-GB"/>
        </w:rPr>
        <w:t>Geological Survey of Japan,</w:t>
      </w:r>
      <w:r w:rsidR="00CA7316" w:rsidRPr="00CA7316">
        <w:rPr>
          <w:vertAlign w:val="superscript"/>
          <w:lang w:val="en-GB"/>
        </w:rPr>
        <w:t xml:space="preserve"> </w:t>
      </w:r>
      <w:bookmarkEnd w:id="45"/>
      <w:r w:rsidRPr="00AA5348">
        <w:rPr>
          <w:lang w:val="en-GB"/>
        </w:rPr>
        <w:t>National Institute of Advanced Industrial Science and Technology</w:t>
      </w:r>
      <w:r w:rsidR="00CA7316">
        <w:rPr>
          <w:lang w:val="en-GB"/>
        </w:rPr>
        <w:t xml:space="preserve">, </w:t>
      </w:r>
      <w:r w:rsidRPr="00AA5348">
        <w:rPr>
          <w:lang w:val="en-GB"/>
        </w:rPr>
        <w:t>Tsukuba, Japan.</w:t>
      </w:r>
      <w:r w:rsidRPr="00AA5348">
        <w:rPr>
          <w:lang w:val="en-GB"/>
        </w:rPr>
        <w:br/>
      </w:r>
      <w:r w:rsidR="00115ADE">
        <w:rPr>
          <w:vertAlign w:val="superscript"/>
          <w:lang w:val="en-GB"/>
        </w:rPr>
        <w:t>8</w:t>
      </w:r>
      <w:r w:rsidRPr="00AA5348">
        <w:rPr>
          <w:vertAlign w:val="superscript"/>
          <w:lang w:val="en-GB"/>
        </w:rPr>
        <w:t xml:space="preserve"> </w:t>
      </w:r>
      <w:bookmarkStart w:id="46" w:name="OLE_LINK254"/>
      <w:bookmarkStart w:id="47" w:name="OLE_LINK255"/>
      <w:r w:rsidRPr="00AA5348">
        <w:rPr>
          <w:lang w:val="en-GB"/>
        </w:rPr>
        <w:t>University of Tokyo</w:t>
      </w:r>
      <w:bookmarkEnd w:id="46"/>
      <w:bookmarkEnd w:id="47"/>
      <w:r w:rsidRPr="00AA5348">
        <w:rPr>
          <w:lang w:val="en-GB"/>
        </w:rPr>
        <w:t>, Atmosphere and Ocean Research Institute, Chiba, Japan.</w:t>
      </w:r>
      <w:r w:rsidRPr="00AA5348">
        <w:rPr>
          <w:lang w:val="en-GB"/>
        </w:rPr>
        <w:br/>
      </w:r>
      <w:r w:rsidR="00115ADE">
        <w:rPr>
          <w:vertAlign w:val="superscript"/>
          <w:lang w:val="en-GB"/>
        </w:rPr>
        <w:t>9</w:t>
      </w:r>
      <w:r w:rsidRPr="00AA5348">
        <w:rPr>
          <w:lang w:val="en-GB"/>
        </w:rPr>
        <w:t xml:space="preserve"> </w:t>
      </w:r>
      <w:bookmarkStart w:id="48" w:name="OLE_LINK257"/>
      <w:bookmarkStart w:id="49" w:name="OLE_LINK258"/>
      <w:r w:rsidRPr="00AA5348">
        <w:rPr>
          <w:lang w:val="en-GB"/>
        </w:rPr>
        <w:t xml:space="preserve">Geological Survey of Belgium, </w:t>
      </w:r>
      <w:bookmarkEnd w:id="48"/>
      <w:bookmarkEnd w:id="49"/>
      <w:r w:rsidRPr="00AA5348">
        <w:rPr>
          <w:lang w:val="en-GB"/>
        </w:rPr>
        <w:t>Royal Belgian Institute of Natural Sciences, Brussels, Belgium.</w:t>
      </w:r>
    </w:p>
    <w:p w14:paraId="724837AC" w14:textId="62650719" w:rsidR="00D22D42" w:rsidRPr="00AA5348" w:rsidRDefault="00D22D42" w:rsidP="00E732E4">
      <w:pPr>
        <w:pStyle w:val="NormalWeb"/>
        <w:spacing w:after="238" w:line="480" w:lineRule="auto"/>
        <w:rPr>
          <w:lang w:val="en-US"/>
        </w:rPr>
      </w:pPr>
      <w:r w:rsidRPr="00AA5348">
        <w:rPr>
          <w:lang w:val="en-US"/>
        </w:rPr>
        <w:t>*Corresponding author: Laura.lamair@</w:t>
      </w:r>
      <w:r w:rsidR="00E5068E">
        <w:rPr>
          <w:lang w:val="en-US"/>
        </w:rPr>
        <w:t>uliege.be</w:t>
      </w:r>
    </w:p>
    <w:p w14:paraId="578CBDB7" w14:textId="77777777" w:rsidR="00D22D42" w:rsidRPr="002614A2" w:rsidRDefault="00D22D42" w:rsidP="00E732E4">
      <w:pPr>
        <w:widowControl w:val="0"/>
        <w:autoSpaceDE w:val="0"/>
        <w:autoSpaceDN w:val="0"/>
        <w:adjustRightInd w:val="0"/>
        <w:spacing w:after="240" w:line="480" w:lineRule="auto"/>
        <w:rPr>
          <w:lang w:val="en-US"/>
        </w:rPr>
      </w:pPr>
      <w:proofErr w:type="spellStart"/>
      <w:r w:rsidRPr="002614A2">
        <w:rPr>
          <w:u w:val="single"/>
          <w:lang w:val="en-US"/>
        </w:rPr>
        <w:t>QuakeRecNankai</w:t>
      </w:r>
      <w:proofErr w:type="spellEnd"/>
      <w:r w:rsidRPr="002614A2">
        <w:rPr>
          <w:u w:val="single"/>
          <w:lang w:val="en-US"/>
        </w:rPr>
        <w:t xml:space="preserve"> Team:</w:t>
      </w:r>
      <w:r w:rsidRPr="002614A2">
        <w:rPr>
          <w:lang w:val="en-US"/>
        </w:rPr>
        <w:t xml:space="preserve"> Ed Garrett, </w:t>
      </w:r>
      <w:proofErr w:type="spellStart"/>
      <w:r w:rsidRPr="002614A2">
        <w:rPr>
          <w:shd w:val="clear" w:color="auto" w:fill="FDFDFD"/>
          <w:lang w:val="en-US"/>
        </w:rPr>
        <w:t>Atsunori</w:t>
      </w:r>
      <w:proofErr w:type="spellEnd"/>
      <w:r w:rsidRPr="002614A2">
        <w:rPr>
          <w:shd w:val="clear" w:color="auto" w:fill="FDFDFD"/>
          <w:lang w:val="en-US"/>
        </w:rPr>
        <w:t xml:space="preserve"> Nakamura</w:t>
      </w:r>
      <w:r w:rsidRPr="002614A2">
        <w:rPr>
          <w:lang w:val="en-US"/>
        </w:rPr>
        <w:t xml:space="preserve">, Stephen </w:t>
      </w:r>
      <w:proofErr w:type="spellStart"/>
      <w:r w:rsidRPr="002614A2">
        <w:rPr>
          <w:lang w:val="en-US"/>
        </w:rPr>
        <w:t>Obrochta</w:t>
      </w:r>
      <w:proofErr w:type="spellEnd"/>
      <w:r w:rsidRPr="002614A2">
        <w:rPr>
          <w:lang w:val="en-US"/>
        </w:rPr>
        <w:t xml:space="preserve">, Masanobu </w:t>
      </w:r>
      <w:proofErr w:type="spellStart"/>
      <w:r w:rsidRPr="002614A2">
        <w:rPr>
          <w:lang w:val="en-US"/>
        </w:rPr>
        <w:t>Shishikura</w:t>
      </w:r>
      <w:proofErr w:type="spellEnd"/>
      <w:r w:rsidRPr="002614A2">
        <w:rPr>
          <w:lang w:val="en-US"/>
        </w:rPr>
        <w:t xml:space="preserve">, Yosuke </w:t>
      </w:r>
      <w:proofErr w:type="spellStart"/>
      <w:r w:rsidRPr="002614A2">
        <w:rPr>
          <w:lang w:val="en-US"/>
        </w:rPr>
        <w:t>Miyairi</w:t>
      </w:r>
      <w:proofErr w:type="spellEnd"/>
      <w:r w:rsidRPr="002614A2">
        <w:rPr>
          <w:lang w:val="en-US"/>
        </w:rPr>
        <w:t>,</w:t>
      </w:r>
      <w:r w:rsidRPr="002614A2">
        <w:rPr>
          <w:lang w:val="en-GB"/>
        </w:rPr>
        <w:t xml:space="preserve"> Helmut </w:t>
      </w:r>
      <w:proofErr w:type="spellStart"/>
      <w:r w:rsidRPr="002614A2">
        <w:rPr>
          <w:lang w:val="en-GB"/>
        </w:rPr>
        <w:t>Brückner</w:t>
      </w:r>
      <w:proofErr w:type="spellEnd"/>
      <w:r w:rsidRPr="002614A2">
        <w:rPr>
          <w:lang w:val="en-GB"/>
        </w:rPr>
        <w:t xml:space="preserve">, </w:t>
      </w:r>
      <w:proofErr w:type="spellStart"/>
      <w:r w:rsidRPr="002614A2">
        <w:rPr>
          <w:lang w:val="en-GB"/>
        </w:rPr>
        <w:t>Eisuke</w:t>
      </w:r>
      <w:proofErr w:type="spellEnd"/>
      <w:r w:rsidRPr="002614A2">
        <w:rPr>
          <w:lang w:val="en-GB"/>
        </w:rPr>
        <w:t xml:space="preserve"> Ono, </w:t>
      </w:r>
      <w:proofErr w:type="spellStart"/>
      <w:r w:rsidRPr="002614A2">
        <w:rPr>
          <w:lang w:val="en-GB"/>
        </w:rPr>
        <w:t>Svenja</w:t>
      </w:r>
      <w:proofErr w:type="spellEnd"/>
      <w:r w:rsidRPr="002614A2">
        <w:rPr>
          <w:lang w:val="en-GB"/>
        </w:rPr>
        <w:t xml:space="preserve"> </w:t>
      </w:r>
      <w:proofErr w:type="spellStart"/>
      <w:r w:rsidRPr="002614A2">
        <w:rPr>
          <w:lang w:val="en-GB"/>
        </w:rPr>
        <w:t>Riedesel</w:t>
      </w:r>
      <w:proofErr w:type="spellEnd"/>
      <w:r w:rsidRPr="002614A2">
        <w:rPr>
          <w:lang w:val="en-GB"/>
        </w:rPr>
        <w:t xml:space="preserve">, Koen De </w:t>
      </w:r>
      <w:proofErr w:type="spellStart"/>
      <w:r w:rsidRPr="002614A2">
        <w:rPr>
          <w:lang w:val="en-GB"/>
        </w:rPr>
        <w:t>Rycker</w:t>
      </w:r>
      <w:proofErr w:type="spellEnd"/>
      <w:r w:rsidRPr="002614A2">
        <w:rPr>
          <w:lang w:val="en-GB"/>
        </w:rPr>
        <w:t xml:space="preserve">, </w:t>
      </w:r>
      <w:proofErr w:type="spellStart"/>
      <w:r w:rsidRPr="002614A2">
        <w:rPr>
          <w:lang w:val="en-GB"/>
        </w:rPr>
        <w:t>Yoshiki</w:t>
      </w:r>
      <w:proofErr w:type="spellEnd"/>
      <w:r w:rsidRPr="002614A2">
        <w:rPr>
          <w:lang w:val="en-GB"/>
        </w:rPr>
        <w:t xml:space="preserve"> Sato, Jan </w:t>
      </w:r>
      <w:proofErr w:type="spellStart"/>
      <w:r w:rsidRPr="002614A2">
        <w:rPr>
          <w:lang w:val="en-GB"/>
        </w:rPr>
        <w:t>Walstra</w:t>
      </w:r>
      <w:proofErr w:type="spellEnd"/>
      <w:r w:rsidRPr="002614A2">
        <w:rPr>
          <w:lang w:val="en-GB"/>
        </w:rPr>
        <w:t>.</w:t>
      </w:r>
    </w:p>
    <w:p w14:paraId="1C19639A" w14:textId="77777777" w:rsidR="00192214" w:rsidRDefault="00192214" w:rsidP="00E732E4">
      <w:pPr>
        <w:spacing w:before="20" w:after="20" w:line="480" w:lineRule="auto"/>
        <w:jc w:val="both"/>
        <w:rPr>
          <w:i/>
          <w:iCs/>
          <w:color w:val="000000"/>
          <w:lang w:val="en-US"/>
        </w:rPr>
      </w:pPr>
    </w:p>
    <w:p w14:paraId="6018766C" w14:textId="590C92DE" w:rsidR="00774758" w:rsidRPr="00D664B6" w:rsidRDefault="00192214" w:rsidP="00722177">
      <w:pPr>
        <w:spacing w:before="20" w:after="20" w:line="480" w:lineRule="auto"/>
        <w:rPr>
          <w:lang w:val="en-US"/>
        </w:rPr>
      </w:pPr>
      <w:r w:rsidRPr="00207D9A">
        <w:rPr>
          <w:b/>
          <w:iCs/>
          <w:color w:val="000000"/>
          <w:lang w:val="en-US"/>
        </w:rPr>
        <w:lastRenderedPageBreak/>
        <w:t>Abstract</w:t>
      </w:r>
      <w:r w:rsidR="00AE02A8" w:rsidRPr="00207D9A">
        <w:rPr>
          <w:b/>
          <w:iCs/>
          <w:color w:val="000000"/>
          <w:lang w:val="en-US"/>
        </w:rPr>
        <w:t xml:space="preserve"> </w:t>
      </w:r>
      <w:r w:rsidR="00EC4955">
        <w:rPr>
          <w:b/>
          <w:iCs/>
          <w:color w:val="000000"/>
          <w:lang w:val="en-US"/>
        </w:rPr>
        <w:br/>
      </w:r>
      <w:bookmarkStart w:id="50" w:name="OLE_LINK105"/>
      <w:bookmarkStart w:id="51" w:name="OLE_LINK236"/>
      <w:r w:rsidR="00EC4955" w:rsidRPr="00D664B6">
        <w:rPr>
          <w:lang w:val="en-US"/>
        </w:rPr>
        <w:t xml:space="preserve">The </w:t>
      </w:r>
      <w:r w:rsidR="00B82797" w:rsidRPr="00D664B6">
        <w:rPr>
          <w:lang w:val="en-US"/>
        </w:rPr>
        <w:t xml:space="preserve">most recent </w:t>
      </w:r>
      <w:r w:rsidR="00EC4955" w:rsidRPr="00D664B6">
        <w:rPr>
          <w:lang w:val="en-US"/>
        </w:rPr>
        <w:t>eruption of Mt</w:t>
      </w:r>
      <w:r w:rsidR="007F0547" w:rsidRPr="00D664B6">
        <w:rPr>
          <w:lang w:val="en-US"/>
        </w:rPr>
        <w:t>.</w:t>
      </w:r>
      <w:r w:rsidR="00EC4955" w:rsidRPr="00D664B6">
        <w:rPr>
          <w:lang w:val="en-US"/>
        </w:rPr>
        <w:t xml:space="preserve"> Fuji (Japan)</w:t>
      </w:r>
      <w:r w:rsidR="000A5DE3" w:rsidRPr="00D664B6">
        <w:rPr>
          <w:lang w:val="en-US"/>
        </w:rPr>
        <w:t xml:space="preserve">, </w:t>
      </w:r>
      <w:r w:rsidR="006D0952" w:rsidRPr="00D664B6">
        <w:rPr>
          <w:lang w:val="en-US"/>
        </w:rPr>
        <w:t>the</w:t>
      </w:r>
      <w:r w:rsidR="00B82797" w:rsidRPr="00D664B6">
        <w:rPr>
          <w:lang w:val="en-US"/>
        </w:rPr>
        <w:t xml:space="preserve"> VEI 5</w:t>
      </w:r>
      <w:r w:rsidR="006D0952" w:rsidRPr="00D664B6">
        <w:rPr>
          <w:lang w:val="en-US"/>
        </w:rPr>
        <w:t xml:space="preserve"> </w:t>
      </w:r>
      <w:proofErr w:type="spellStart"/>
      <w:r w:rsidR="00CB304E" w:rsidRPr="00D664B6">
        <w:rPr>
          <w:lang w:val="en-US"/>
        </w:rPr>
        <w:t>Hōei</w:t>
      </w:r>
      <w:proofErr w:type="spellEnd"/>
      <w:r w:rsidR="00B82797" w:rsidRPr="00D664B6">
        <w:rPr>
          <w:lang w:val="en-US"/>
        </w:rPr>
        <w:t xml:space="preserve"> </w:t>
      </w:r>
      <w:proofErr w:type="spellStart"/>
      <w:r w:rsidR="00B82797" w:rsidRPr="00D664B6">
        <w:rPr>
          <w:lang w:val="en-US"/>
        </w:rPr>
        <w:t>plinian</w:t>
      </w:r>
      <w:proofErr w:type="spellEnd"/>
      <w:r w:rsidR="000A5DE3" w:rsidRPr="00D664B6">
        <w:rPr>
          <w:lang w:val="en-US"/>
        </w:rPr>
        <w:t xml:space="preserve"> eruption</w:t>
      </w:r>
      <w:r w:rsidR="00EC4955" w:rsidRPr="00D664B6">
        <w:rPr>
          <w:lang w:val="en-US"/>
        </w:rPr>
        <w:t xml:space="preserve"> </w:t>
      </w:r>
      <w:r w:rsidR="00D43C99">
        <w:rPr>
          <w:lang w:val="en-US"/>
        </w:rPr>
        <w:t>(</w:t>
      </w:r>
      <w:r w:rsidR="00FF6C73" w:rsidRPr="00D664B6">
        <w:rPr>
          <w:lang w:val="en-US"/>
        </w:rPr>
        <w:t>CE</w:t>
      </w:r>
      <w:r w:rsidR="00EC4955" w:rsidRPr="00D664B6">
        <w:rPr>
          <w:lang w:val="en-US"/>
        </w:rPr>
        <w:t xml:space="preserve"> 1707</w:t>
      </w:r>
      <w:r w:rsidR="00D43C99">
        <w:rPr>
          <w:lang w:val="en-US"/>
        </w:rPr>
        <w:t>)</w:t>
      </w:r>
      <w:r w:rsidR="0064576B" w:rsidRPr="00D664B6">
        <w:rPr>
          <w:lang w:val="en-US"/>
        </w:rPr>
        <w:t xml:space="preserve"> heavily impacted Lake Yamanaka, a shallow </w:t>
      </w:r>
      <w:r w:rsidR="00D43C99">
        <w:rPr>
          <w:lang w:val="en-US"/>
        </w:rPr>
        <w:t xml:space="preserve">lake located at the foot of </w:t>
      </w:r>
      <w:r w:rsidR="0064576B" w:rsidRPr="00D664B6">
        <w:rPr>
          <w:lang w:val="en-US"/>
        </w:rPr>
        <w:t>Mt. Fuji.</w:t>
      </w:r>
      <w:r w:rsidR="00EC4955" w:rsidRPr="00D664B6">
        <w:rPr>
          <w:lang w:val="en-US"/>
        </w:rPr>
        <w:t xml:space="preserve"> Here, we </w:t>
      </w:r>
      <w:r w:rsidR="00916138" w:rsidRPr="00D664B6">
        <w:rPr>
          <w:lang w:val="en-US"/>
        </w:rPr>
        <w:t>discuss</w:t>
      </w:r>
      <w:r w:rsidR="00EC4955" w:rsidRPr="00D664B6">
        <w:rPr>
          <w:lang w:val="en-US"/>
        </w:rPr>
        <w:t xml:space="preserve"> the influence of </w:t>
      </w:r>
      <w:r w:rsidR="006D0952" w:rsidRPr="00D664B6">
        <w:rPr>
          <w:lang w:val="en-US"/>
        </w:rPr>
        <w:t xml:space="preserve">the </w:t>
      </w:r>
      <w:proofErr w:type="spellStart"/>
      <w:r w:rsidR="00CB304E" w:rsidRPr="00D664B6">
        <w:rPr>
          <w:lang w:val="en-US"/>
        </w:rPr>
        <w:t>Hōei</w:t>
      </w:r>
      <w:proofErr w:type="spellEnd"/>
      <w:r w:rsidR="00EC4955" w:rsidRPr="00D664B6">
        <w:rPr>
          <w:lang w:val="en-US"/>
        </w:rPr>
        <w:t xml:space="preserve"> eruption on </w:t>
      </w:r>
      <w:r w:rsidR="00BA4B54" w:rsidRPr="00D664B6">
        <w:rPr>
          <w:lang w:val="en-US"/>
        </w:rPr>
        <w:t xml:space="preserve">the lacustrine sedimentation of </w:t>
      </w:r>
      <w:r w:rsidR="00EC4955" w:rsidRPr="00D664B6">
        <w:rPr>
          <w:lang w:val="en-US"/>
        </w:rPr>
        <w:t>Lake Yamanaka</w:t>
      </w:r>
      <w:r w:rsidR="00F9500B" w:rsidRPr="00F9500B">
        <w:rPr>
          <w:lang w:val="en-US"/>
        </w:rPr>
        <w:t xml:space="preserve"> </w:t>
      </w:r>
      <w:r w:rsidR="00B82797" w:rsidRPr="00D664B6">
        <w:rPr>
          <w:lang w:val="en-US"/>
        </w:rPr>
        <w:t xml:space="preserve">using </w:t>
      </w:r>
      <w:r w:rsidR="00EC4955" w:rsidRPr="00D664B6">
        <w:rPr>
          <w:lang w:val="en-US"/>
        </w:rPr>
        <w:t xml:space="preserve">high resolution </w:t>
      </w:r>
      <w:r w:rsidR="00D43C99">
        <w:rPr>
          <w:lang w:val="en-US"/>
        </w:rPr>
        <w:t>geophysical and geochemical measurements</w:t>
      </w:r>
      <w:r w:rsidR="00EC4955" w:rsidRPr="00D664B6">
        <w:rPr>
          <w:lang w:val="en-US"/>
        </w:rPr>
        <w:t xml:space="preserve"> on gravity cores. </w:t>
      </w:r>
      <w:proofErr w:type="spellStart"/>
      <w:r w:rsidR="00CB304E" w:rsidRPr="00D664B6">
        <w:rPr>
          <w:lang w:val="en-US"/>
        </w:rPr>
        <w:t>Hōei</w:t>
      </w:r>
      <w:proofErr w:type="spellEnd"/>
      <w:r w:rsidR="00D06BF0" w:rsidRPr="00D664B6">
        <w:rPr>
          <w:lang w:val="en-US"/>
        </w:rPr>
        <w:t xml:space="preserve"> scoria </w:t>
      </w:r>
      <w:bookmarkStart w:id="52" w:name="OLE_LINK1"/>
      <w:r w:rsidR="00D06BF0" w:rsidRPr="00D664B6">
        <w:rPr>
          <w:lang w:val="en-US"/>
        </w:rPr>
        <w:t xml:space="preserve">fall-out </w:t>
      </w:r>
      <w:bookmarkEnd w:id="52"/>
      <w:r w:rsidR="00D06BF0" w:rsidRPr="00D664B6">
        <w:rPr>
          <w:lang w:val="en-US"/>
        </w:rPr>
        <w:t xml:space="preserve">had two </w:t>
      </w:r>
      <w:r w:rsidR="00D43C99">
        <w:rPr>
          <w:lang w:val="en-US"/>
        </w:rPr>
        <w:t xml:space="preserve">major </w:t>
      </w:r>
      <w:r w:rsidR="00D06BF0" w:rsidRPr="00D664B6">
        <w:rPr>
          <w:lang w:val="en-US"/>
        </w:rPr>
        <w:t>impacts on Lake Yamanaka: (</w:t>
      </w:r>
      <w:proofErr w:type="spellStart"/>
      <w:r w:rsidR="00D06BF0" w:rsidRPr="00D664B6">
        <w:rPr>
          <w:lang w:val="en-US"/>
        </w:rPr>
        <w:t>i</w:t>
      </w:r>
      <w:proofErr w:type="spellEnd"/>
      <w:r w:rsidR="00D06BF0" w:rsidRPr="00D664B6">
        <w:rPr>
          <w:lang w:val="en-US"/>
        </w:rPr>
        <w:t>) reduction of the sedimentation rate</w:t>
      </w:r>
      <w:r w:rsidR="00804386" w:rsidRPr="00D664B6">
        <w:rPr>
          <w:lang w:val="en-US"/>
        </w:rPr>
        <w:t xml:space="preserve"> (</w:t>
      </w:r>
      <w:r w:rsidR="00916138" w:rsidRPr="00D664B6">
        <w:rPr>
          <w:lang w:val="en-US"/>
        </w:rPr>
        <w:t>from ~0.16 cm/</w:t>
      </w:r>
      <w:proofErr w:type="spellStart"/>
      <w:r w:rsidR="00916138" w:rsidRPr="00D664B6">
        <w:rPr>
          <w:lang w:val="en-US"/>
        </w:rPr>
        <w:t>yr</w:t>
      </w:r>
      <w:proofErr w:type="spellEnd"/>
      <w:r w:rsidR="00916138" w:rsidRPr="00D664B6">
        <w:rPr>
          <w:lang w:val="en-US"/>
        </w:rPr>
        <w:t xml:space="preserve"> to ~0.</w:t>
      </w:r>
      <w:r w:rsidR="0054605E" w:rsidRPr="00D664B6">
        <w:rPr>
          <w:lang w:val="en-US"/>
        </w:rPr>
        <w:t xml:space="preserve">09 </w:t>
      </w:r>
      <w:r w:rsidR="00916138" w:rsidRPr="00D664B6">
        <w:rPr>
          <w:lang w:val="en-US"/>
        </w:rPr>
        <w:t>cm/</w:t>
      </w:r>
      <w:proofErr w:type="spellStart"/>
      <w:r w:rsidR="00916138" w:rsidRPr="00D664B6">
        <w:rPr>
          <w:lang w:val="en-US"/>
        </w:rPr>
        <w:t>yr</w:t>
      </w:r>
      <w:proofErr w:type="spellEnd"/>
      <w:r w:rsidR="00804386" w:rsidRPr="00D664B6">
        <w:rPr>
          <w:lang w:val="en-US"/>
        </w:rPr>
        <w:t>)</w:t>
      </w:r>
      <w:r w:rsidR="00B82797" w:rsidRPr="00D664B6">
        <w:rPr>
          <w:lang w:val="en-US"/>
        </w:rPr>
        <w:t>;</w:t>
      </w:r>
      <w:r w:rsidR="00D06BF0" w:rsidRPr="00D664B6">
        <w:rPr>
          <w:lang w:val="en-US"/>
        </w:rPr>
        <w:t xml:space="preserve"> and (ii) the increase of</w:t>
      </w:r>
      <w:r w:rsidR="00CC7E51" w:rsidRPr="00D664B6">
        <w:rPr>
          <w:lang w:val="en-US"/>
        </w:rPr>
        <w:t xml:space="preserve"> in-situ</w:t>
      </w:r>
      <w:r w:rsidR="00D06BF0" w:rsidRPr="00D664B6">
        <w:rPr>
          <w:lang w:val="en-US"/>
        </w:rPr>
        <w:t xml:space="preserve"> lake productivity. </w:t>
      </w:r>
      <w:r w:rsidR="00E7343F" w:rsidRPr="00D664B6">
        <w:rPr>
          <w:lang w:val="en-US"/>
        </w:rPr>
        <w:t>Sedimentation rate</w:t>
      </w:r>
      <w:r w:rsidR="00B82797" w:rsidRPr="00D664B6">
        <w:rPr>
          <w:lang w:val="en-US"/>
        </w:rPr>
        <w:t>s</w:t>
      </w:r>
      <w:r w:rsidR="00E7343F" w:rsidRPr="00D664B6">
        <w:rPr>
          <w:lang w:val="en-US"/>
        </w:rPr>
        <w:t xml:space="preserve"> after </w:t>
      </w:r>
      <w:r w:rsidR="00CC7E51" w:rsidRPr="00D664B6">
        <w:rPr>
          <w:lang w:val="en-US"/>
        </w:rPr>
        <w:t>the</w:t>
      </w:r>
      <w:r w:rsidR="00E7343F" w:rsidRPr="00D664B6">
        <w:rPr>
          <w:lang w:val="en-US"/>
        </w:rPr>
        <w:t xml:space="preserve"> eruption </w:t>
      </w:r>
      <w:r w:rsidR="00B82797" w:rsidRPr="00D664B6">
        <w:rPr>
          <w:lang w:val="en-US"/>
        </w:rPr>
        <w:t xml:space="preserve">were </w:t>
      </w:r>
      <w:r w:rsidR="00E7343F" w:rsidRPr="00D664B6">
        <w:rPr>
          <w:lang w:val="en-US"/>
        </w:rPr>
        <w:t>relatively low due to the thick scoria layer</w:t>
      </w:r>
      <w:r w:rsidR="00774758" w:rsidRPr="00D664B6">
        <w:rPr>
          <w:lang w:val="en-US"/>
        </w:rPr>
        <w:t>,</w:t>
      </w:r>
      <w:r w:rsidR="00E7343F" w:rsidRPr="00D664B6">
        <w:rPr>
          <w:lang w:val="en-US"/>
        </w:rPr>
        <w:t xml:space="preserve"> </w:t>
      </w:r>
      <w:r w:rsidR="00D43C99">
        <w:rPr>
          <w:lang w:val="en-US"/>
        </w:rPr>
        <w:t xml:space="preserve">trapping </w:t>
      </w:r>
      <w:r w:rsidR="00CC7E51" w:rsidRPr="00D664B6">
        <w:rPr>
          <w:lang w:val="en-US"/>
        </w:rPr>
        <w:t>underlying</w:t>
      </w:r>
      <w:r w:rsidR="00E7343F" w:rsidRPr="00D664B6">
        <w:rPr>
          <w:lang w:val="en-US"/>
        </w:rPr>
        <w:t xml:space="preserve"> sediments</w:t>
      </w:r>
      <w:r w:rsidR="000B28E3" w:rsidRPr="00D664B6">
        <w:rPr>
          <w:lang w:val="en-US"/>
        </w:rPr>
        <w:t xml:space="preserve"> in the </w:t>
      </w:r>
      <w:bookmarkStart w:id="53" w:name="OLE_LINK116"/>
      <w:bookmarkStart w:id="54" w:name="OLE_LINK117"/>
      <w:bookmarkStart w:id="55" w:name="OLE_LINK119"/>
      <w:bookmarkStart w:id="56" w:name="OLE_LINK120"/>
      <w:bookmarkStart w:id="57" w:name="OLE_LINK121"/>
      <w:bookmarkStart w:id="58" w:name="OLE_LINK122"/>
      <w:bookmarkStart w:id="59" w:name="OLE_LINK130"/>
      <w:bookmarkStart w:id="60" w:name="OLE_LINK131"/>
      <w:bookmarkStart w:id="61" w:name="OLE_LINK132"/>
      <w:r w:rsidR="000B28E3" w:rsidRPr="00D664B6">
        <w:rPr>
          <w:lang w:val="en-US"/>
        </w:rPr>
        <w:t>catchment</w:t>
      </w:r>
      <w:r w:rsidR="00E7343F" w:rsidRPr="00D664B6">
        <w:rPr>
          <w:lang w:val="en-US"/>
        </w:rPr>
        <w:t>.</w:t>
      </w:r>
      <w:r w:rsidR="00BF6860" w:rsidRPr="00D664B6">
        <w:rPr>
          <w:lang w:val="en-US"/>
        </w:rPr>
        <w:t xml:space="preserve"> </w:t>
      </w:r>
      <w:r w:rsidR="00722177" w:rsidRPr="00D664B6">
        <w:rPr>
          <w:lang w:val="en-US"/>
        </w:rPr>
        <w:t>The lacustrine system took over more than ~170 years to begin</w:t>
      </w:r>
      <w:r w:rsidR="00D664B6">
        <w:rPr>
          <w:lang w:val="en-US"/>
        </w:rPr>
        <w:t xml:space="preserve"> </w:t>
      </w:r>
      <w:r w:rsidR="00722177" w:rsidRPr="00D664B6">
        <w:rPr>
          <w:lang w:val="en-US"/>
        </w:rPr>
        <w:t xml:space="preserve">to recover from the </w:t>
      </w:r>
      <w:proofErr w:type="spellStart"/>
      <w:r w:rsidR="00CB304E" w:rsidRPr="00D664B6">
        <w:rPr>
          <w:lang w:val="en-US"/>
        </w:rPr>
        <w:t>Hōei</w:t>
      </w:r>
      <w:proofErr w:type="spellEnd"/>
      <w:r w:rsidR="00722177" w:rsidRPr="00D664B6">
        <w:rPr>
          <w:lang w:val="en-US"/>
        </w:rPr>
        <w:t xml:space="preserve"> eruption: </w:t>
      </w:r>
      <w:r w:rsidR="00664030" w:rsidRPr="00D664B6">
        <w:rPr>
          <w:lang w:val="en-US"/>
        </w:rPr>
        <w:t xml:space="preserve">sedimentation recovery have been accelerated by </w:t>
      </w:r>
      <w:r w:rsidR="001A4C7C" w:rsidRPr="00D664B6">
        <w:rPr>
          <w:lang w:val="en-US"/>
        </w:rPr>
        <w:t>changes in land</w:t>
      </w:r>
      <w:r w:rsidR="00620B47">
        <w:rPr>
          <w:lang w:val="en-US"/>
        </w:rPr>
        <w:t xml:space="preserve"> </w:t>
      </w:r>
      <w:r w:rsidR="001A4C7C" w:rsidRPr="00D664B6">
        <w:rPr>
          <w:lang w:val="en-US"/>
        </w:rPr>
        <w:t>use</w:t>
      </w:r>
      <w:r w:rsidR="00664030" w:rsidRPr="00D664B6">
        <w:rPr>
          <w:lang w:val="en-US"/>
        </w:rPr>
        <w:t>.</w:t>
      </w:r>
      <w:r w:rsidR="00774758" w:rsidRPr="00D664B6">
        <w:rPr>
          <w:lang w:val="en-US"/>
        </w:rPr>
        <w:t xml:space="preserve"> Since the beginning of the 20</w:t>
      </w:r>
      <w:r w:rsidR="00774758" w:rsidRPr="00D664B6">
        <w:rPr>
          <w:vertAlign w:val="superscript"/>
          <w:lang w:val="en-US"/>
        </w:rPr>
        <w:t>th</w:t>
      </w:r>
      <w:r w:rsidR="00774758" w:rsidRPr="00D664B6">
        <w:rPr>
          <w:lang w:val="en-US"/>
        </w:rPr>
        <w:t xml:space="preserve"> </w:t>
      </w:r>
      <w:r w:rsidR="001A4C7C" w:rsidRPr="00D664B6">
        <w:rPr>
          <w:lang w:val="en-US"/>
        </w:rPr>
        <w:t>C</w:t>
      </w:r>
      <w:r w:rsidR="00774758" w:rsidRPr="00D664B6">
        <w:rPr>
          <w:lang w:val="en-US"/>
        </w:rPr>
        <w:t>entury,</w:t>
      </w:r>
      <w:r w:rsidR="00664030" w:rsidRPr="00D664B6">
        <w:rPr>
          <w:lang w:val="en-US"/>
        </w:rPr>
        <w:t xml:space="preserve"> </w:t>
      </w:r>
      <w:r w:rsidR="007F0547" w:rsidRPr="00D664B6">
        <w:rPr>
          <w:lang w:val="en-US"/>
        </w:rPr>
        <w:t>v</w:t>
      </w:r>
      <w:r w:rsidR="00664030" w:rsidRPr="00D664B6">
        <w:rPr>
          <w:lang w:val="en-US"/>
        </w:rPr>
        <w:t>egetated strips delimited cultivated parcels</w:t>
      </w:r>
      <w:r w:rsidR="002852A5" w:rsidRPr="00D664B6">
        <w:rPr>
          <w:lang w:val="en-US"/>
        </w:rPr>
        <w:t>,</w:t>
      </w:r>
      <w:r w:rsidR="00664030" w:rsidRPr="00D664B6">
        <w:rPr>
          <w:lang w:val="en-US"/>
        </w:rPr>
        <w:t xml:space="preserve"> </w:t>
      </w:r>
      <w:r w:rsidR="002852A5" w:rsidRPr="00D664B6">
        <w:rPr>
          <w:lang w:val="en-US"/>
        </w:rPr>
        <w:t xml:space="preserve">trapping </w:t>
      </w:r>
      <w:r w:rsidR="00664030" w:rsidRPr="00D664B6">
        <w:rPr>
          <w:lang w:val="en-US"/>
        </w:rPr>
        <w:t>sediment and minimiz</w:t>
      </w:r>
      <w:r w:rsidR="002852A5" w:rsidRPr="00D664B6">
        <w:rPr>
          <w:lang w:val="en-US"/>
        </w:rPr>
        <w:t>ing</w:t>
      </w:r>
      <w:r w:rsidR="00664030" w:rsidRPr="00D664B6">
        <w:rPr>
          <w:lang w:val="en-US"/>
        </w:rPr>
        <w:t xml:space="preserve"> the anthropogenic impact</w:t>
      </w:r>
      <w:r w:rsidR="002852A5" w:rsidRPr="00D664B6">
        <w:rPr>
          <w:lang w:val="en-US"/>
        </w:rPr>
        <w:t>s</w:t>
      </w:r>
      <w:r w:rsidR="00664030" w:rsidRPr="00D664B6">
        <w:rPr>
          <w:lang w:val="en-US"/>
        </w:rPr>
        <w:t xml:space="preserve"> on the sedimentation rate. </w:t>
      </w:r>
      <w:r w:rsidR="00BE481E" w:rsidRPr="00D664B6">
        <w:rPr>
          <w:lang w:val="en-US"/>
        </w:rPr>
        <w:t xml:space="preserve">Over the last decade, </w:t>
      </w:r>
      <w:r w:rsidR="00664030" w:rsidRPr="00D664B6">
        <w:rPr>
          <w:lang w:val="en-US"/>
        </w:rPr>
        <w:t>the decline of agriculture and</w:t>
      </w:r>
      <w:r w:rsidR="00BE481E" w:rsidRPr="00D664B6">
        <w:rPr>
          <w:lang w:val="en-US"/>
        </w:rPr>
        <w:t xml:space="preserve"> </w:t>
      </w:r>
      <w:r w:rsidR="000B28E3" w:rsidRPr="00D664B6">
        <w:rPr>
          <w:lang w:val="en-US"/>
        </w:rPr>
        <w:t xml:space="preserve">the increase of </w:t>
      </w:r>
      <w:r w:rsidR="002852A5" w:rsidRPr="00D664B6">
        <w:rPr>
          <w:lang w:val="en-US"/>
        </w:rPr>
        <w:t xml:space="preserve">other </w:t>
      </w:r>
      <w:r w:rsidR="00BE481E" w:rsidRPr="00D664B6">
        <w:rPr>
          <w:lang w:val="en-US"/>
        </w:rPr>
        <w:t>human activities</w:t>
      </w:r>
      <w:r w:rsidR="00CC7E51" w:rsidRPr="00D664B6">
        <w:rPr>
          <w:lang w:val="en-US"/>
        </w:rPr>
        <w:t xml:space="preserve"> led to an increas</w:t>
      </w:r>
      <w:r w:rsidR="002852A5" w:rsidRPr="00D664B6">
        <w:rPr>
          <w:lang w:val="en-US"/>
        </w:rPr>
        <w:t>e</w:t>
      </w:r>
      <w:r w:rsidR="00CC7E51" w:rsidRPr="00D664B6">
        <w:rPr>
          <w:lang w:val="en-US"/>
        </w:rPr>
        <w:t xml:space="preserve"> </w:t>
      </w:r>
      <w:r w:rsidR="002852A5" w:rsidRPr="00D664B6">
        <w:rPr>
          <w:lang w:val="en-US"/>
        </w:rPr>
        <w:t>in</w:t>
      </w:r>
      <w:r w:rsidR="00CC7E51" w:rsidRPr="00D664B6">
        <w:rPr>
          <w:lang w:val="en-US"/>
        </w:rPr>
        <w:t xml:space="preserve"> the sedimentation rate </w:t>
      </w:r>
      <w:r w:rsidR="00E5068E" w:rsidRPr="00D664B6">
        <w:rPr>
          <w:lang w:val="en-US"/>
        </w:rPr>
        <w:t>(~</w:t>
      </w:r>
      <w:r w:rsidR="00CC7E51" w:rsidRPr="00D664B6">
        <w:rPr>
          <w:lang w:val="en-US"/>
        </w:rPr>
        <w:t>1 cm/</w:t>
      </w:r>
      <w:proofErr w:type="spellStart"/>
      <w:r w:rsidR="00CC7E51" w:rsidRPr="00D664B6">
        <w:rPr>
          <w:lang w:val="en-US"/>
        </w:rPr>
        <w:t>yr</w:t>
      </w:r>
      <w:proofErr w:type="spellEnd"/>
      <w:r w:rsidR="00CC7E51" w:rsidRPr="00D664B6">
        <w:rPr>
          <w:lang w:val="en-US"/>
        </w:rPr>
        <w:t xml:space="preserve">). </w:t>
      </w:r>
      <w:r w:rsidR="00774758" w:rsidRPr="00D664B6">
        <w:rPr>
          <w:lang w:val="en-US"/>
        </w:rPr>
        <w:t>This study</w:t>
      </w:r>
      <w:r w:rsidR="00916138" w:rsidRPr="00D664B6">
        <w:rPr>
          <w:lang w:val="en-US"/>
        </w:rPr>
        <w:t xml:space="preserve"> </w:t>
      </w:r>
      <w:r w:rsidR="00774758" w:rsidRPr="00D664B6">
        <w:rPr>
          <w:lang w:val="en-US"/>
        </w:rPr>
        <w:t>highlights the</w:t>
      </w:r>
      <w:r w:rsidR="002852A5" w:rsidRPr="00D664B6">
        <w:rPr>
          <w:lang w:val="en-US"/>
        </w:rPr>
        <w:t xml:space="preserve"> effect of the grainsize of the volcanic ejecta on the</w:t>
      </w:r>
      <w:r w:rsidR="00774758" w:rsidRPr="00D664B6">
        <w:rPr>
          <w:lang w:val="en-US"/>
        </w:rPr>
        <w:t xml:space="preserve"> sedimentation rate following a volcanic eruption. Coarse-grained tephra are difficult to erode</w:t>
      </w:r>
      <w:r w:rsidR="008B63B7">
        <w:rPr>
          <w:lang w:val="en-US"/>
        </w:rPr>
        <w:t xml:space="preserve">. Therefore, </w:t>
      </w:r>
      <w:r w:rsidR="00A07E63">
        <w:rPr>
          <w:lang w:val="en-US"/>
        </w:rPr>
        <w:t xml:space="preserve">their </w:t>
      </w:r>
      <w:r w:rsidR="008B63B7">
        <w:rPr>
          <w:lang w:val="en-US"/>
        </w:rPr>
        <w:t>e</w:t>
      </w:r>
      <w:r w:rsidR="00F64A50" w:rsidRPr="00D664B6">
        <w:rPr>
          <w:lang w:val="en-US"/>
        </w:rPr>
        <w:t>rosion and</w:t>
      </w:r>
      <w:r w:rsidR="00F9500B">
        <w:rPr>
          <w:lang w:val="en-US"/>
        </w:rPr>
        <w:t xml:space="preserve"> </w:t>
      </w:r>
      <w:r w:rsidR="00F64A50" w:rsidRPr="00D664B6">
        <w:rPr>
          <w:lang w:val="en-US"/>
        </w:rPr>
        <w:t>re</w:t>
      </w:r>
      <w:r w:rsidR="00774758" w:rsidRPr="00D664B6">
        <w:rPr>
          <w:lang w:val="en-US"/>
        </w:rPr>
        <w:t>mobilization</w:t>
      </w:r>
      <w:r w:rsidR="00F64A50" w:rsidRPr="00D664B6">
        <w:rPr>
          <w:lang w:val="en-US"/>
        </w:rPr>
        <w:t xml:space="preserve"> </w:t>
      </w:r>
      <w:r w:rsidR="002852A5" w:rsidRPr="00D664B6">
        <w:rPr>
          <w:lang w:val="en-US"/>
        </w:rPr>
        <w:t>is largely limited to</w:t>
      </w:r>
      <w:r w:rsidR="00774758" w:rsidRPr="00D664B6">
        <w:rPr>
          <w:lang w:val="en-US"/>
        </w:rPr>
        <w:t xml:space="preserve"> intense typhoons when</w:t>
      </w:r>
      <w:r w:rsidR="00F92324">
        <w:rPr>
          <w:lang w:val="en-US"/>
        </w:rPr>
        <w:t xml:space="preserve"> porous</w:t>
      </w:r>
      <w:r w:rsidR="00774758" w:rsidRPr="00D664B6">
        <w:rPr>
          <w:lang w:val="en-US"/>
        </w:rPr>
        <w:t xml:space="preserve"> scoria </w:t>
      </w:r>
      <w:r w:rsidR="008B63B7">
        <w:rPr>
          <w:lang w:val="en-US"/>
        </w:rPr>
        <w:t>deposits</w:t>
      </w:r>
      <w:r w:rsidR="00774758" w:rsidRPr="00D664B6">
        <w:rPr>
          <w:lang w:val="en-US"/>
        </w:rPr>
        <w:t xml:space="preserve"> are saturated by heavy rains. More</w:t>
      </w:r>
      <w:r w:rsidR="00F64A50" w:rsidRPr="00D664B6">
        <w:rPr>
          <w:lang w:val="en-US"/>
        </w:rPr>
        <w:t>over, this study suggests that</w:t>
      </w:r>
      <w:r w:rsidR="002852A5" w:rsidRPr="00D664B6">
        <w:rPr>
          <w:lang w:val="en-US"/>
        </w:rPr>
        <w:t xml:space="preserve"> recent</w:t>
      </w:r>
      <w:r w:rsidR="00F64A50" w:rsidRPr="00D664B6">
        <w:rPr>
          <w:lang w:val="en-US"/>
        </w:rPr>
        <w:t xml:space="preserve"> </w:t>
      </w:r>
      <w:r w:rsidR="00C273B5" w:rsidRPr="00D664B6">
        <w:rPr>
          <w:lang w:val="en-US"/>
        </w:rPr>
        <w:t xml:space="preserve">anthropogenic modifications of the catchment </w:t>
      </w:r>
      <w:r w:rsidR="00CC7E51" w:rsidRPr="00D664B6">
        <w:rPr>
          <w:lang w:val="en-US"/>
        </w:rPr>
        <w:t>ha</w:t>
      </w:r>
      <w:r w:rsidR="00A95DC7" w:rsidRPr="00D664B6">
        <w:rPr>
          <w:lang w:val="en-US"/>
        </w:rPr>
        <w:t>d</w:t>
      </w:r>
      <w:r w:rsidR="00CC7E51" w:rsidRPr="00D664B6">
        <w:rPr>
          <w:lang w:val="en-US"/>
        </w:rPr>
        <w:t xml:space="preserve"> a greater impact </w:t>
      </w:r>
      <w:r w:rsidR="00774758" w:rsidRPr="00D664B6">
        <w:rPr>
          <w:lang w:val="en-US"/>
        </w:rPr>
        <w:t>on the sedimentation rate</w:t>
      </w:r>
      <w:r w:rsidR="00A95DC7" w:rsidRPr="00D664B6">
        <w:rPr>
          <w:lang w:val="en-US"/>
        </w:rPr>
        <w:t xml:space="preserve"> than the </w:t>
      </w:r>
      <w:proofErr w:type="spellStart"/>
      <w:r w:rsidR="00CB304E" w:rsidRPr="00D664B6">
        <w:rPr>
          <w:lang w:val="en-US"/>
        </w:rPr>
        <w:t>Hōei</w:t>
      </w:r>
      <w:proofErr w:type="spellEnd"/>
      <w:r w:rsidR="00A95DC7" w:rsidRPr="00D664B6">
        <w:rPr>
          <w:lang w:val="en-US"/>
        </w:rPr>
        <w:t xml:space="preserve"> eruption</w:t>
      </w:r>
      <w:bookmarkEnd w:id="53"/>
      <w:bookmarkEnd w:id="54"/>
      <w:bookmarkEnd w:id="55"/>
      <w:bookmarkEnd w:id="56"/>
      <w:bookmarkEnd w:id="57"/>
      <w:bookmarkEnd w:id="58"/>
      <w:bookmarkEnd w:id="59"/>
      <w:bookmarkEnd w:id="60"/>
      <w:bookmarkEnd w:id="61"/>
      <w:r w:rsidR="008B63B7">
        <w:rPr>
          <w:lang w:val="en-US"/>
        </w:rPr>
        <w:t>.</w:t>
      </w:r>
    </w:p>
    <w:bookmarkEnd w:id="50"/>
    <w:bookmarkEnd w:id="51"/>
    <w:p w14:paraId="0BE1B023" w14:textId="69B5A5C9" w:rsidR="0087001D" w:rsidRPr="00774758" w:rsidRDefault="0087001D" w:rsidP="00E732E4">
      <w:pPr>
        <w:spacing w:line="480" w:lineRule="auto"/>
        <w:rPr>
          <w:lang w:val="en-US"/>
        </w:rPr>
      </w:pPr>
    </w:p>
    <w:p w14:paraId="03C1E8AD" w14:textId="7CCF95D4" w:rsidR="00B520A8" w:rsidRPr="00B5386A" w:rsidRDefault="00B520A8" w:rsidP="00E732E4">
      <w:pPr>
        <w:spacing w:before="20" w:after="20" w:line="480" w:lineRule="auto"/>
        <w:jc w:val="both"/>
        <w:rPr>
          <w:i/>
          <w:iCs/>
          <w:color w:val="000000"/>
          <w:lang w:val="en-US"/>
        </w:rPr>
      </w:pPr>
      <w:r w:rsidRPr="00B5386A">
        <w:rPr>
          <w:i/>
          <w:iCs/>
          <w:color w:val="000000"/>
          <w:lang w:val="en-US"/>
        </w:rPr>
        <w:t xml:space="preserve">Keywords: </w:t>
      </w:r>
      <w:bookmarkStart w:id="62" w:name="OLE_LINK113"/>
      <w:bookmarkStart w:id="63" w:name="OLE_LINK259"/>
      <w:r w:rsidRPr="00B5386A">
        <w:rPr>
          <w:i/>
          <w:iCs/>
          <w:color w:val="000000"/>
          <w:lang w:val="en-US"/>
        </w:rPr>
        <w:t xml:space="preserve">sedimentation rate, </w:t>
      </w:r>
      <w:r w:rsidR="007B4450">
        <w:rPr>
          <w:i/>
          <w:iCs/>
          <w:color w:val="000000"/>
          <w:lang w:val="en-US"/>
        </w:rPr>
        <w:t>volcanic</w:t>
      </w:r>
      <w:r w:rsidR="005732F7">
        <w:rPr>
          <w:i/>
          <w:iCs/>
          <w:color w:val="000000"/>
          <w:lang w:val="en-US"/>
        </w:rPr>
        <w:t xml:space="preserve"> impact</w:t>
      </w:r>
      <w:r w:rsidRPr="00B5386A">
        <w:rPr>
          <w:i/>
          <w:iCs/>
          <w:color w:val="000000"/>
          <w:lang w:val="en-US"/>
        </w:rPr>
        <w:t xml:space="preserve">, scoria, </w:t>
      </w:r>
      <w:r w:rsidR="00CA7316">
        <w:rPr>
          <w:i/>
          <w:iCs/>
          <w:color w:val="000000"/>
          <w:lang w:val="en-US"/>
        </w:rPr>
        <w:t xml:space="preserve">the </w:t>
      </w:r>
      <w:proofErr w:type="spellStart"/>
      <w:r w:rsidR="00CB304E">
        <w:rPr>
          <w:i/>
          <w:iCs/>
          <w:color w:val="000000"/>
          <w:lang w:val="en-US"/>
        </w:rPr>
        <w:t>Hōei</w:t>
      </w:r>
      <w:proofErr w:type="spellEnd"/>
      <w:r w:rsidR="00CA7316">
        <w:rPr>
          <w:i/>
          <w:iCs/>
          <w:color w:val="000000"/>
          <w:lang w:val="en-US"/>
        </w:rPr>
        <w:t xml:space="preserve"> eruption</w:t>
      </w:r>
      <w:r w:rsidRPr="00B5386A">
        <w:rPr>
          <w:i/>
          <w:iCs/>
          <w:color w:val="000000"/>
          <w:lang w:val="en-US"/>
        </w:rPr>
        <w:t>, Mt</w:t>
      </w:r>
      <w:r w:rsidR="00DC6254">
        <w:rPr>
          <w:i/>
          <w:iCs/>
          <w:color w:val="000000"/>
          <w:lang w:val="en-US"/>
        </w:rPr>
        <w:t>.</w:t>
      </w:r>
      <w:r w:rsidRPr="00B5386A">
        <w:rPr>
          <w:i/>
          <w:iCs/>
          <w:color w:val="000000"/>
          <w:lang w:val="en-US"/>
        </w:rPr>
        <w:t xml:space="preserve"> Fuji, Lake Yamanaka</w:t>
      </w:r>
      <w:bookmarkEnd w:id="62"/>
    </w:p>
    <w:bookmarkEnd w:id="63"/>
    <w:p w14:paraId="0B7788A5" w14:textId="77777777" w:rsidR="00B520A8" w:rsidRDefault="00B520A8" w:rsidP="00E732E4">
      <w:pPr>
        <w:spacing w:before="20" w:after="20" w:line="480" w:lineRule="auto"/>
        <w:jc w:val="both"/>
        <w:rPr>
          <w:i/>
          <w:iCs/>
          <w:color w:val="000000"/>
          <w:lang w:val="en-US"/>
        </w:rPr>
      </w:pPr>
    </w:p>
    <w:p w14:paraId="6C2EF419" w14:textId="79770550" w:rsidR="00C044E1" w:rsidRPr="00864EF0" w:rsidRDefault="0087001D" w:rsidP="00E732E4">
      <w:pPr>
        <w:pStyle w:val="Paragraphedeliste"/>
        <w:numPr>
          <w:ilvl w:val="0"/>
          <w:numId w:val="18"/>
        </w:numPr>
        <w:spacing w:before="20" w:after="20" w:line="480" w:lineRule="auto"/>
        <w:jc w:val="both"/>
        <w:rPr>
          <w:rFonts w:ascii="Times New Roman" w:hAnsi="Times New Roman" w:cs="Times New Roman"/>
          <w:b/>
          <w:sz w:val="24"/>
          <w:szCs w:val="24"/>
          <w:lang w:val="en-US"/>
        </w:rPr>
      </w:pPr>
      <w:bookmarkStart w:id="64" w:name="OLE_LINK142"/>
      <w:bookmarkStart w:id="65" w:name="OLE_LINK143"/>
      <w:r w:rsidRPr="00864EF0">
        <w:rPr>
          <w:rFonts w:ascii="Times New Roman" w:hAnsi="Times New Roman" w:cs="Times New Roman"/>
          <w:b/>
          <w:color w:val="000000"/>
          <w:sz w:val="24"/>
          <w:szCs w:val="24"/>
          <w:lang w:val="en-US"/>
        </w:rPr>
        <w:t>Introduction</w:t>
      </w:r>
    </w:p>
    <w:p w14:paraId="4B9A7587" w14:textId="79AFD7EB" w:rsidR="00BF6860" w:rsidRPr="002D4252" w:rsidRDefault="00BF6860" w:rsidP="00E732E4">
      <w:pPr>
        <w:autoSpaceDE w:val="0"/>
        <w:autoSpaceDN w:val="0"/>
        <w:adjustRightInd w:val="0"/>
        <w:spacing w:line="480" w:lineRule="auto"/>
        <w:jc w:val="both"/>
        <w:rPr>
          <w:lang w:val="en-US"/>
        </w:rPr>
      </w:pPr>
      <w:bookmarkStart w:id="66" w:name="OLE_LINK144"/>
      <w:bookmarkStart w:id="67" w:name="OLE_LINK145"/>
      <w:bookmarkEnd w:id="64"/>
      <w:bookmarkEnd w:id="65"/>
      <w:r w:rsidRPr="002D4252">
        <w:rPr>
          <w:lang w:val="en-US"/>
        </w:rPr>
        <w:lastRenderedPageBreak/>
        <w:t xml:space="preserve">Large explosive Plinian eruptions are known to cause landscape changes and sedimentological processes over extended areas. Intense erosion and deposition occurs following </w:t>
      </w:r>
      <w:r w:rsidR="00A95DC7" w:rsidRPr="002D4252">
        <w:rPr>
          <w:lang w:val="en-US"/>
        </w:rPr>
        <w:t>major</w:t>
      </w:r>
      <w:r w:rsidRPr="002D4252">
        <w:rPr>
          <w:lang w:val="en-US"/>
        </w:rPr>
        <w:t xml:space="preserve"> eruptions (e.g. Collins </w:t>
      </w:r>
      <w:r w:rsidRPr="002D4252">
        <w:rPr>
          <w:i/>
          <w:lang w:val="en-US"/>
        </w:rPr>
        <w:t>et al.,</w:t>
      </w:r>
      <w:r w:rsidRPr="002D4252">
        <w:rPr>
          <w:lang w:val="en-US"/>
        </w:rPr>
        <w:t xml:space="preserve"> 1983; Collins </w:t>
      </w:r>
      <w:r w:rsidR="00CC0570" w:rsidRPr="002D4252">
        <w:rPr>
          <w:lang w:val="en-US"/>
        </w:rPr>
        <w:t>and</w:t>
      </w:r>
      <w:r w:rsidRPr="002D4252">
        <w:rPr>
          <w:lang w:val="en-US"/>
        </w:rPr>
        <w:t xml:space="preserve"> Dunne, 1986; Hayes </w:t>
      </w:r>
      <w:r w:rsidRPr="002D4252">
        <w:rPr>
          <w:i/>
          <w:lang w:val="en-US"/>
        </w:rPr>
        <w:t>et al.,</w:t>
      </w:r>
      <w:r w:rsidRPr="002D4252">
        <w:rPr>
          <w:lang w:val="en-US"/>
        </w:rPr>
        <w:t xml:space="preserve"> 2002). Large volumes of unconsolidated ash fall deposits are easily remobilized by fluvial and mass-flow processes, the vegetation cover is </w:t>
      </w:r>
      <w:r w:rsidR="00A95DC7" w:rsidRPr="002D4252">
        <w:rPr>
          <w:lang w:val="en-US"/>
        </w:rPr>
        <w:t>destroyed</w:t>
      </w:r>
      <w:r w:rsidRPr="002D4252">
        <w:rPr>
          <w:lang w:val="en-US"/>
        </w:rPr>
        <w:t xml:space="preserve"> and drainage networks are modified following an eruption (e.g. </w:t>
      </w:r>
      <w:proofErr w:type="spellStart"/>
      <w:r w:rsidRPr="002D4252">
        <w:rPr>
          <w:lang w:val="en-US"/>
        </w:rPr>
        <w:t>Ollier</w:t>
      </w:r>
      <w:proofErr w:type="spellEnd"/>
      <w:r w:rsidRPr="002D4252">
        <w:rPr>
          <w:lang w:val="en-US"/>
        </w:rPr>
        <w:t xml:space="preserve"> and Brown, 1971; Pierson </w:t>
      </w:r>
      <w:r w:rsidRPr="002D4252">
        <w:rPr>
          <w:i/>
          <w:lang w:val="en-US"/>
        </w:rPr>
        <w:t>et al.,</w:t>
      </w:r>
      <w:r w:rsidRPr="002D4252">
        <w:rPr>
          <w:lang w:val="en-US"/>
        </w:rPr>
        <w:t xml:space="preserve"> 1992; Major </w:t>
      </w:r>
      <w:r w:rsidRPr="002D4252">
        <w:rPr>
          <w:i/>
          <w:lang w:val="en-US"/>
        </w:rPr>
        <w:t>et al.,</w:t>
      </w:r>
      <w:r w:rsidRPr="002D4252">
        <w:rPr>
          <w:lang w:val="en-US"/>
        </w:rPr>
        <w:t xml:space="preserve"> 1996; Hayes </w:t>
      </w:r>
      <w:r w:rsidRPr="002D4252">
        <w:rPr>
          <w:i/>
          <w:lang w:val="en-US"/>
        </w:rPr>
        <w:t>et al.,</w:t>
      </w:r>
      <w:r w:rsidRPr="002D4252">
        <w:rPr>
          <w:lang w:val="en-US"/>
        </w:rPr>
        <w:t xml:space="preserve"> 2002</w:t>
      </w:r>
      <w:r w:rsidR="00B66662" w:rsidRPr="002D4252">
        <w:rPr>
          <w:lang w:val="en-US"/>
        </w:rPr>
        <w:t>; Pierson et al., 2013; Pierson and Major, 2014; Major et al., 2016</w:t>
      </w:r>
      <w:r w:rsidR="00F64A50" w:rsidRPr="002D4252">
        <w:rPr>
          <w:lang w:val="en-US"/>
        </w:rPr>
        <w:t>)</w:t>
      </w:r>
      <w:r w:rsidRPr="002D4252">
        <w:rPr>
          <w:lang w:val="en-US"/>
        </w:rPr>
        <w:t>. Landscape recovery and its duration depend on different controlling factors such as the pre-eruption geomorphology, the volume</w:t>
      </w:r>
      <w:r w:rsidR="00A95DC7" w:rsidRPr="002D4252">
        <w:rPr>
          <w:lang w:val="en-US"/>
        </w:rPr>
        <w:t>,</w:t>
      </w:r>
      <w:r w:rsidR="00AB38DA" w:rsidRPr="002D4252">
        <w:rPr>
          <w:lang w:val="en-US"/>
        </w:rPr>
        <w:t xml:space="preserve"> </w:t>
      </w:r>
      <w:r w:rsidRPr="002D4252">
        <w:rPr>
          <w:lang w:val="en-US"/>
        </w:rPr>
        <w:t>type</w:t>
      </w:r>
      <w:r w:rsidR="00AB38DA" w:rsidRPr="002D4252">
        <w:rPr>
          <w:lang w:val="en-US"/>
        </w:rPr>
        <w:t xml:space="preserve"> and distribution</w:t>
      </w:r>
      <w:r w:rsidRPr="002D4252">
        <w:rPr>
          <w:lang w:val="en-US"/>
        </w:rPr>
        <w:t xml:space="preserve"> of erupted materials and the local climatic conditions (Manville and Wilson, 2004</w:t>
      </w:r>
      <w:r w:rsidR="00B66662" w:rsidRPr="002D4252">
        <w:rPr>
          <w:lang w:val="en-US"/>
        </w:rPr>
        <w:t>; Manville et al., 2009a, 2009b</w:t>
      </w:r>
      <w:r w:rsidRPr="002D4252">
        <w:rPr>
          <w:lang w:val="en-US"/>
        </w:rPr>
        <w:t xml:space="preserve">). Erosion is </w:t>
      </w:r>
      <w:r w:rsidR="00AB38DA" w:rsidRPr="002D4252">
        <w:rPr>
          <w:lang w:val="en-US"/>
        </w:rPr>
        <w:t>influenced</w:t>
      </w:r>
      <w:r w:rsidRPr="002D4252">
        <w:rPr>
          <w:lang w:val="en-US"/>
        </w:rPr>
        <w:t xml:space="preserve"> by the thickness and the grain size of the tephra deposit (Folsom, 1986). Following an eruption, thick and coarse-grained tephra deposits are difficult to erode due to their high permeability and resistance to rain splash erosion. White et al. (</w:t>
      </w:r>
      <w:r w:rsidR="008E71BA" w:rsidRPr="002D4252">
        <w:rPr>
          <w:lang w:val="en-US"/>
        </w:rPr>
        <w:t>199</w:t>
      </w:r>
      <w:r w:rsidRPr="002D4252">
        <w:rPr>
          <w:lang w:val="en-US"/>
        </w:rPr>
        <w:t xml:space="preserve">7) show that deposits of </w:t>
      </w:r>
      <w:r w:rsidR="00AB38DA" w:rsidRPr="002D4252">
        <w:rPr>
          <w:lang w:val="en-US"/>
        </w:rPr>
        <w:t xml:space="preserve">the </w:t>
      </w:r>
      <w:r w:rsidR="00FF6C73" w:rsidRPr="002D4252">
        <w:rPr>
          <w:lang w:val="en-US"/>
        </w:rPr>
        <w:t>CE</w:t>
      </w:r>
      <w:r w:rsidR="00AB38DA" w:rsidRPr="002D4252">
        <w:rPr>
          <w:lang w:val="en-US"/>
        </w:rPr>
        <w:t xml:space="preserve"> 1886 </w:t>
      </w:r>
      <w:r w:rsidRPr="002D4252">
        <w:rPr>
          <w:lang w:val="en-US"/>
        </w:rPr>
        <w:t xml:space="preserve">Mt. </w:t>
      </w:r>
      <w:proofErr w:type="spellStart"/>
      <w:r w:rsidRPr="002D4252">
        <w:rPr>
          <w:lang w:val="en-US"/>
        </w:rPr>
        <w:t>Tarawera</w:t>
      </w:r>
      <w:proofErr w:type="spellEnd"/>
      <w:r w:rsidRPr="002D4252">
        <w:rPr>
          <w:lang w:val="en-US"/>
        </w:rPr>
        <w:t xml:space="preserve"> eruption (New Zealand) remained in place until 18 years later</w:t>
      </w:r>
      <w:r w:rsidR="00AB38DA" w:rsidRPr="002D4252">
        <w:rPr>
          <w:lang w:val="en-US"/>
        </w:rPr>
        <w:t>, when</w:t>
      </w:r>
      <w:r w:rsidRPr="002D4252">
        <w:rPr>
          <w:lang w:val="en-US"/>
        </w:rPr>
        <w:t xml:space="preserve"> </w:t>
      </w:r>
      <w:r w:rsidR="00BF60FF" w:rsidRPr="002D4252">
        <w:rPr>
          <w:lang w:val="en-US"/>
        </w:rPr>
        <w:t xml:space="preserve">break-out flood from volcanically-dammed Lake </w:t>
      </w:r>
      <w:proofErr w:type="spellStart"/>
      <w:r w:rsidR="00BF60FF" w:rsidRPr="002D4252">
        <w:rPr>
          <w:lang w:val="en-US"/>
        </w:rPr>
        <w:t>Tarawera</w:t>
      </w:r>
      <w:proofErr w:type="spellEnd"/>
      <w:r w:rsidR="00BF60FF" w:rsidRPr="002D4252">
        <w:rPr>
          <w:lang w:val="en-US"/>
        </w:rPr>
        <w:t xml:space="preserve"> </w:t>
      </w:r>
      <w:r w:rsidRPr="002D4252">
        <w:rPr>
          <w:lang w:val="en-US"/>
        </w:rPr>
        <w:t xml:space="preserve">initiated large scale erosion and redeposition. The latter suggest that high energy events are required to induce the erosion of coarse well sorted and highly permeable tephra deposits. The above mentioned studies discuss the role fluvial and mass transport processes play in post-eruption landscape recovery. However, at present the short-term and long-term impact of </w:t>
      </w:r>
      <w:r w:rsidR="007E19E6" w:rsidRPr="002D4252">
        <w:rPr>
          <w:lang w:val="en-US"/>
        </w:rPr>
        <w:t xml:space="preserve">coarse </w:t>
      </w:r>
      <w:r w:rsidRPr="002D4252">
        <w:rPr>
          <w:lang w:val="en-US"/>
        </w:rPr>
        <w:t xml:space="preserve">scoria fall deposits on lacustrine sedimentation processes and lake recovery is unknown. </w:t>
      </w:r>
      <w:r w:rsidR="007E19E6" w:rsidRPr="002D4252">
        <w:rPr>
          <w:lang w:val="en-US"/>
        </w:rPr>
        <w:t>Here we document the first example of an explosive volcanic eruption that increased landscape stability and reduced erosion and sedimentation rates.</w:t>
      </w:r>
    </w:p>
    <w:bookmarkEnd w:id="66"/>
    <w:bookmarkEnd w:id="67"/>
    <w:p w14:paraId="7F9B9D12" w14:textId="77777777" w:rsidR="00BF6860" w:rsidRDefault="00BF6860" w:rsidP="00E732E4">
      <w:pPr>
        <w:autoSpaceDE w:val="0"/>
        <w:autoSpaceDN w:val="0"/>
        <w:adjustRightInd w:val="0"/>
        <w:spacing w:line="480" w:lineRule="auto"/>
        <w:jc w:val="both"/>
        <w:rPr>
          <w:lang w:val="en-US"/>
        </w:rPr>
      </w:pPr>
    </w:p>
    <w:p w14:paraId="0FE5C45D" w14:textId="092C2D80" w:rsidR="00BF6860" w:rsidRPr="00774758" w:rsidRDefault="00BF6860" w:rsidP="00E732E4">
      <w:pPr>
        <w:autoSpaceDE w:val="0"/>
        <w:autoSpaceDN w:val="0"/>
        <w:adjustRightInd w:val="0"/>
        <w:spacing w:line="480" w:lineRule="auto"/>
        <w:jc w:val="both"/>
        <w:rPr>
          <w:lang w:val="en-US"/>
        </w:rPr>
      </w:pPr>
      <w:bookmarkStart w:id="68" w:name="OLE_LINK146"/>
      <w:bookmarkStart w:id="69" w:name="OLE_LINK147"/>
      <w:r>
        <w:rPr>
          <w:lang w:val="en-US"/>
        </w:rPr>
        <w:t xml:space="preserve">We study Lake Yamanaka, part of the </w:t>
      </w:r>
      <w:r w:rsidRPr="00CB3182">
        <w:rPr>
          <w:lang w:val="en-US"/>
        </w:rPr>
        <w:t>Fuji Five Lakes</w:t>
      </w:r>
      <w:r>
        <w:rPr>
          <w:lang w:val="en-US"/>
        </w:rPr>
        <w:t xml:space="preserve"> region (Japan), </w:t>
      </w:r>
      <w:r w:rsidRPr="00CB3182">
        <w:rPr>
          <w:lang w:val="en-US"/>
        </w:rPr>
        <w:t xml:space="preserve">an area </w:t>
      </w:r>
      <w:r>
        <w:rPr>
          <w:lang w:val="en-US"/>
        </w:rPr>
        <w:t>that</w:t>
      </w:r>
      <w:r w:rsidRPr="00CB3182">
        <w:rPr>
          <w:lang w:val="en-US"/>
        </w:rPr>
        <w:t xml:space="preserve"> is both affected by large Plinian eruptions</w:t>
      </w:r>
      <w:r>
        <w:rPr>
          <w:lang w:val="en-US"/>
        </w:rPr>
        <w:t xml:space="preserve"> from Mt. Fuji</w:t>
      </w:r>
      <w:r w:rsidRPr="00CB3182">
        <w:rPr>
          <w:lang w:val="en-US"/>
        </w:rPr>
        <w:t xml:space="preserve"> and high energy events (typhoons and </w:t>
      </w:r>
      <w:r w:rsidRPr="00CB3182">
        <w:rPr>
          <w:lang w:val="en-US"/>
        </w:rPr>
        <w:lastRenderedPageBreak/>
        <w:t>earthquake</w:t>
      </w:r>
      <w:r>
        <w:rPr>
          <w:lang w:val="en-US"/>
        </w:rPr>
        <w:t>s</w:t>
      </w:r>
      <w:r w:rsidRPr="00CB3182">
        <w:rPr>
          <w:lang w:val="en-US"/>
        </w:rPr>
        <w:t xml:space="preserve">). </w:t>
      </w:r>
      <w:r>
        <w:rPr>
          <w:lang w:val="en-US"/>
        </w:rPr>
        <w:t xml:space="preserve">Due to the westerly wind direction and its proximity to the volcano, Lake Yamanaka and its catchment </w:t>
      </w:r>
      <w:r w:rsidRPr="00336E3C">
        <w:rPr>
          <w:lang w:val="en-US"/>
        </w:rPr>
        <w:t xml:space="preserve">have </w:t>
      </w:r>
      <w:r>
        <w:rPr>
          <w:lang w:val="en-US"/>
        </w:rPr>
        <w:t xml:space="preserve">been repeatedly </w:t>
      </w:r>
      <w:r w:rsidRPr="00336E3C">
        <w:rPr>
          <w:lang w:val="en-US"/>
        </w:rPr>
        <w:t xml:space="preserve">strongly </w:t>
      </w:r>
      <w:r>
        <w:rPr>
          <w:lang w:val="en-US"/>
        </w:rPr>
        <w:t xml:space="preserve">impacted by scoria fall-out. </w:t>
      </w:r>
      <w:r w:rsidRPr="00336E3C">
        <w:rPr>
          <w:lang w:val="en-US"/>
        </w:rPr>
        <w:t xml:space="preserve">The </w:t>
      </w:r>
      <w:bookmarkStart w:id="70" w:name="OLE_LINK148"/>
      <w:bookmarkStart w:id="71" w:name="OLE_LINK149"/>
      <w:bookmarkEnd w:id="68"/>
      <w:bookmarkEnd w:id="69"/>
      <w:r w:rsidRPr="00336E3C">
        <w:rPr>
          <w:lang w:val="en-US"/>
        </w:rPr>
        <w:t>last eruption of Mt</w:t>
      </w:r>
      <w:r>
        <w:rPr>
          <w:lang w:val="en-US"/>
        </w:rPr>
        <w:t>.</w:t>
      </w:r>
      <w:r w:rsidRPr="00336E3C">
        <w:rPr>
          <w:lang w:val="en-US"/>
        </w:rPr>
        <w:t xml:space="preserve"> Fuji, called </w:t>
      </w:r>
      <w:r>
        <w:rPr>
          <w:lang w:val="en-US"/>
        </w:rPr>
        <w:t xml:space="preserve">the </w:t>
      </w:r>
      <w:proofErr w:type="spellStart"/>
      <w:r w:rsidR="00CB304E">
        <w:rPr>
          <w:lang w:val="en-US"/>
        </w:rPr>
        <w:t>Hōei</w:t>
      </w:r>
      <w:proofErr w:type="spellEnd"/>
      <w:r w:rsidRPr="00336E3C">
        <w:rPr>
          <w:lang w:val="en-US"/>
        </w:rPr>
        <w:t xml:space="preserve"> eruption, occurred in </w:t>
      </w:r>
      <w:r w:rsidR="00FF6C73">
        <w:rPr>
          <w:lang w:val="en-US"/>
        </w:rPr>
        <w:t>CE</w:t>
      </w:r>
      <w:r w:rsidRPr="00336E3C">
        <w:rPr>
          <w:lang w:val="en-US"/>
        </w:rPr>
        <w:t xml:space="preserve"> 1707 and lasted 16 days from </w:t>
      </w:r>
      <w:r>
        <w:rPr>
          <w:lang w:val="en-US"/>
        </w:rPr>
        <w:t xml:space="preserve">the </w:t>
      </w:r>
      <w:r w:rsidRPr="00336E3C">
        <w:rPr>
          <w:lang w:val="en-US"/>
        </w:rPr>
        <w:t>16</w:t>
      </w:r>
      <w:r w:rsidRPr="00250398">
        <w:rPr>
          <w:vertAlign w:val="superscript"/>
          <w:lang w:val="en-US"/>
        </w:rPr>
        <w:t>th</w:t>
      </w:r>
      <w:r>
        <w:rPr>
          <w:lang w:val="en-US"/>
        </w:rPr>
        <w:t xml:space="preserve"> of </w:t>
      </w:r>
      <w:r w:rsidRPr="00336E3C">
        <w:rPr>
          <w:lang w:val="en-US"/>
        </w:rPr>
        <w:t xml:space="preserve">December 1707 </w:t>
      </w:r>
      <w:r>
        <w:rPr>
          <w:lang w:val="en-US"/>
        </w:rPr>
        <w:t>until the</w:t>
      </w:r>
      <w:r w:rsidRPr="00336E3C">
        <w:rPr>
          <w:lang w:val="en-US"/>
        </w:rPr>
        <w:t xml:space="preserve"> 1</w:t>
      </w:r>
      <w:r w:rsidRPr="00250398">
        <w:rPr>
          <w:vertAlign w:val="superscript"/>
          <w:lang w:val="en-US"/>
        </w:rPr>
        <w:t>st</w:t>
      </w:r>
      <w:r>
        <w:rPr>
          <w:lang w:val="en-US"/>
        </w:rPr>
        <w:t xml:space="preserve"> of</w:t>
      </w:r>
      <w:r w:rsidRPr="00336E3C">
        <w:rPr>
          <w:lang w:val="en-US"/>
        </w:rPr>
        <w:t xml:space="preserve"> January 1708 (</w:t>
      </w:r>
      <w:proofErr w:type="spellStart"/>
      <w:r w:rsidRPr="00336E3C">
        <w:rPr>
          <w:lang w:val="en-US"/>
        </w:rPr>
        <w:t>Tsuya</w:t>
      </w:r>
      <w:proofErr w:type="spellEnd"/>
      <w:r w:rsidRPr="00336E3C">
        <w:rPr>
          <w:lang w:val="en-US"/>
        </w:rPr>
        <w:t>, 1955). In total 1.8 km</w:t>
      </w:r>
      <w:r w:rsidRPr="00336E3C">
        <w:rPr>
          <w:vertAlign w:val="superscript"/>
          <w:lang w:val="en-US"/>
        </w:rPr>
        <w:t>3</w:t>
      </w:r>
      <w:r>
        <w:rPr>
          <w:vertAlign w:val="superscript"/>
          <w:lang w:val="en-US"/>
        </w:rPr>
        <w:t xml:space="preserve"> </w:t>
      </w:r>
      <w:r>
        <w:rPr>
          <w:lang w:val="en-US"/>
        </w:rPr>
        <w:t xml:space="preserve">of scoria fallout were ejected from </w:t>
      </w:r>
      <w:r w:rsidRPr="00336E3C">
        <w:rPr>
          <w:lang w:val="en-US"/>
        </w:rPr>
        <w:t xml:space="preserve">three vents located </w:t>
      </w:r>
      <w:r>
        <w:rPr>
          <w:lang w:val="en-US"/>
        </w:rPr>
        <w:t>in</w:t>
      </w:r>
      <w:r w:rsidRPr="00336E3C">
        <w:rPr>
          <w:lang w:val="en-US"/>
        </w:rPr>
        <w:t xml:space="preserve"> the south-eastern flank of the volcano (Fig. 1; Miyaji </w:t>
      </w:r>
      <w:r w:rsidRPr="00336E3C">
        <w:rPr>
          <w:i/>
          <w:lang w:val="en-US"/>
        </w:rPr>
        <w:t>et al</w:t>
      </w:r>
      <w:r w:rsidRPr="00336E3C">
        <w:rPr>
          <w:lang w:val="en-US"/>
        </w:rPr>
        <w:t>., 2011). The thickness of the</w:t>
      </w:r>
      <w:r>
        <w:rPr>
          <w:lang w:val="en-US"/>
        </w:rPr>
        <w:t xml:space="preserve"> scoria</w:t>
      </w:r>
      <w:r w:rsidRPr="00336E3C">
        <w:rPr>
          <w:lang w:val="en-US"/>
        </w:rPr>
        <w:t xml:space="preserve"> deposit varies from 5 to 37 cm around Lake Yamanaka and reaches up to 64 cm (</w:t>
      </w:r>
      <w:r>
        <w:rPr>
          <w:lang w:val="en-US"/>
        </w:rPr>
        <w:t>o</w:t>
      </w:r>
      <w:r w:rsidRPr="00336E3C">
        <w:rPr>
          <w:lang w:val="en-US"/>
        </w:rPr>
        <w:t xml:space="preserve">n average) at the south-west extremity of </w:t>
      </w:r>
      <w:r>
        <w:rPr>
          <w:lang w:val="en-US"/>
        </w:rPr>
        <w:t>its</w:t>
      </w:r>
      <w:r w:rsidRPr="00336E3C">
        <w:rPr>
          <w:lang w:val="en-US"/>
        </w:rPr>
        <w:t xml:space="preserve"> catchment (Miyaji </w:t>
      </w:r>
      <w:r w:rsidRPr="00336E3C">
        <w:rPr>
          <w:i/>
          <w:lang w:val="en-US"/>
        </w:rPr>
        <w:t>et al</w:t>
      </w:r>
      <w:r w:rsidRPr="00336E3C">
        <w:rPr>
          <w:lang w:val="en-US"/>
        </w:rPr>
        <w:t>., 2011).</w:t>
      </w:r>
      <w:r>
        <w:rPr>
          <w:lang w:val="en-US"/>
        </w:rPr>
        <w:t xml:space="preserve"> Lake Yamanaka and its catchment have also been affected by an increase in human occupation and activities over the last century. The primary objectives of this study are </w:t>
      </w:r>
      <w:r w:rsidRPr="00CB3182">
        <w:rPr>
          <w:lang w:val="en-US"/>
        </w:rPr>
        <w:t xml:space="preserve">(1) </w:t>
      </w:r>
      <w:r>
        <w:rPr>
          <w:lang w:val="en-US"/>
        </w:rPr>
        <w:t xml:space="preserve">to study </w:t>
      </w:r>
      <w:r w:rsidRPr="00CB3182">
        <w:rPr>
          <w:lang w:val="en-US"/>
        </w:rPr>
        <w:t>the inf</w:t>
      </w:r>
      <w:r>
        <w:rPr>
          <w:lang w:val="en-US"/>
        </w:rPr>
        <w:t xml:space="preserve">luence of a Plinian eruption (i.e. </w:t>
      </w:r>
      <w:proofErr w:type="spellStart"/>
      <w:r w:rsidR="00CB304E">
        <w:rPr>
          <w:lang w:val="en-US"/>
        </w:rPr>
        <w:t>Hōei</w:t>
      </w:r>
      <w:proofErr w:type="spellEnd"/>
      <w:r>
        <w:rPr>
          <w:lang w:val="en-US"/>
        </w:rPr>
        <w:t xml:space="preserve"> eruption)</w:t>
      </w:r>
      <w:r w:rsidRPr="00CB3182">
        <w:rPr>
          <w:lang w:val="en-US"/>
        </w:rPr>
        <w:t xml:space="preserve"> on the sedimentation of Lake Yamanaka and (2) </w:t>
      </w:r>
      <w:r>
        <w:rPr>
          <w:lang w:val="en-US"/>
        </w:rPr>
        <w:t xml:space="preserve">to assess the process of </w:t>
      </w:r>
      <w:r w:rsidRPr="006D4B69">
        <w:rPr>
          <w:lang w:val="en-US"/>
        </w:rPr>
        <w:t>sedimentation recovery</w:t>
      </w:r>
      <w:r>
        <w:rPr>
          <w:lang w:val="en-US"/>
        </w:rPr>
        <w:t xml:space="preserve"> following a major eruption and (3) to evaluate recent anthropic effects on the lacustrine sedimentation of Lake Yamanaka</w:t>
      </w:r>
      <w:r w:rsidRPr="00CB3182">
        <w:rPr>
          <w:lang w:val="en-US"/>
        </w:rPr>
        <w:t>.</w:t>
      </w:r>
      <w:r>
        <w:rPr>
          <w:lang w:val="en-US"/>
        </w:rPr>
        <w:t xml:space="preserve"> We</w:t>
      </w:r>
      <w:r w:rsidRPr="00CB3182">
        <w:rPr>
          <w:lang w:val="en-US"/>
        </w:rPr>
        <w:t xml:space="preserve"> present a detailed study of </w:t>
      </w:r>
      <w:r>
        <w:rPr>
          <w:lang w:val="en-US"/>
        </w:rPr>
        <w:t xml:space="preserve">the sedimentation history of Lake Yamanaka since the </w:t>
      </w:r>
      <w:proofErr w:type="spellStart"/>
      <w:r w:rsidR="00CB304E">
        <w:rPr>
          <w:lang w:val="en-US"/>
        </w:rPr>
        <w:t>Hōei</w:t>
      </w:r>
      <w:proofErr w:type="spellEnd"/>
      <w:r>
        <w:rPr>
          <w:lang w:val="en-US"/>
        </w:rPr>
        <w:t xml:space="preserve"> eruption (</w:t>
      </w:r>
      <w:r w:rsidR="00FF6C73">
        <w:rPr>
          <w:lang w:val="en-US"/>
        </w:rPr>
        <w:t>CE</w:t>
      </w:r>
      <w:r>
        <w:rPr>
          <w:lang w:val="en-US"/>
        </w:rPr>
        <w:t xml:space="preserve"> 1707). </w:t>
      </w:r>
      <w:bookmarkEnd w:id="70"/>
      <w:bookmarkEnd w:id="71"/>
    </w:p>
    <w:p w14:paraId="5238A713" w14:textId="2CD161B0" w:rsidR="003E325C" w:rsidRDefault="003E325C" w:rsidP="00E732E4">
      <w:pPr>
        <w:spacing w:before="20" w:after="20" w:line="480" w:lineRule="auto"/>
        <w:jc w:val="both"/>
        <w:rPr>
          <w:lang w:val="en-US"/>
        </w:rPr>
      </w:pPr>
    </w:p>
    <w:p w14:paraId="064104C2" w14:textId="67A21A40" w:rsidR="00850F32" w:rsidRPr="00864EF0" w:rsidRDefault="0087001D" w:rsidP="00E732E4">
      <w:pPr>
        <w:pStyle w:val="Paragraphedeliste"/>
        <w:numPr>
          <w:ilvl w:val="0"/>
          <w:numId w:val="18"/>
        </w:numPr>
        <w:spacing w:line="480" w:lineRule="auto"/>
        <w:rPr>
          <w:rFonts w:ascii="Times New Roman" w:hAnsi="Times New Roman" w:cs="Times New Roman"/>
          <w:b/>
          <w:sz w:val="24"/>
          <w:szCs w:val="24"/>
          <w:lang w:val="en-US"/>
        </w:rPr>
      </w:pPr>
      <w:bookmarkStart w:id="72" w:name="OLE_LINK150"/>
      <w:bookmarkStart w:id="73" w:name="OLE_LINK151"/>
      <w:r w:rsidRPr="00864EF0">
        <w:rPr>
          <w:rFonts w:ascii="Times New Roman" w:hAnsi="Times New Roman" w:cs="Times New Roman"/>
          <w:b/>
          <w:sz w:val="24"/>
          <w:szCs w:val="24"/>
          <w:lang w:val="en-US"/>
        </w:rPr>
        <w:t xml:space="preserve">Study </w:t>
      </w:r>
      <w:r w:rsidR="00954F22" w:rsidRPr="00864EF0">
        <w:rPr>
          <w:rFonts w:ascii="Times New Roman" w:hAnsi="Times New Roman" w:cs="Times New Roman"/>
          <w:b/>
          <w:sz w:val="24"/>
          <w:szCs w:val="24"/>
          <w:lang w:val="en-US"/>
        </w:rPr>
        <w:t>A</w:t>
      </w:r>
      <w:r w:rsidRPr="00864EF0">
        <w:rPr>
          <w:rFonts w:ascii="Times New Roman" w:hAnsi="Times New Roman" w:cs="Times New Roman"/>
          <w:b/>
          <w:sz w:val="24"/>
          <w:szCs w:val="24"/>
          <w:lang w:val="en-US"/>
        </w:rPr>
        <w:t>rea</w:t>
      </w:r>
    </w:p>
    <w:p w14:paraId="63F6FB5C" w14:textId="40BFAFB7" w:rsidR="009A051E" w:rsidRPr="00773F7F" w:rsidRDefault="009A051E" w:rsidP="00E732E4">
      <w:pPr>
        <w:spacing w:line="480" w:lineRule="auto"/>
        <w:rPr>
          <w:lang w:val="en-US"/>
        </w:rPr>
      </w:pPr>
      <w:bookmarkStart w:id="74" w:name="OLE_LINK152"/>
      <w:bookmarkStart w:id="75" w:name="OLE_LINK153"/>
      <w:bookmarkEnd w:id="72"/>
      <w:bookmarkEnd w:id="73"/>
      <w:r w:rsidRPr="00773F7F">
        <w:rPr>
          <w:lang w:val="en-US"/>
        </w:rPr>
        <w:t xml:space="preserve">Lake Yamanaka (35.4185° N, 138.8787° E at the center of the lake; 981m </w:t>
      </w:r>
      <w:proofErr w:type="spellStart"/>
      <w:r w:rsidRPr="00773F7F">
        <w:rPr>
          <w:lang w:val="en-US"/>
        </w:rPr>
        <w:t>asl</w:t>
      </w:r>
      <w:proofErr w:type="spellEnd"/>
      <w:r w:rsidRPr="00773F7F">
        <w:rPr>
          <w:lang w:val="en-US"/>
        </w:rPr>
        <w:t xml:space="preserve">) (Fig. 1) has a maximum depth of 14.3 m and is located at the foot of the </w:t>
      </w:r>
      <w:r w:rsidR="00E5068E" w:rsidRPr="00773F7F">
        <w:rPr>
          <w:lang w:val="en-US"/>
        </w:rPr>
        <w:t>ENE</w:t>
      </w:r>
      <w:r w:rsidRPr="00773F7F">
        <w:rPr>
          <w:lang w:val="en-US"/>
        </w:rPr>
        <w:t xml:space="preserve"> flank of Mt</w:t>
      </w:r>
      <w:r w:rsidR="00F64A50" w:rsidRPr="00773F7F">
        <w:rPr>
          <w:lang w:val="en-US"/>
        </w:rPr>
        <w:t>.</w:t>
      </w:r>
      <w:r w:rsidRPr="00773F7F">
        <w:rPr>
          <w:lang w:val="en-US"/>
        </w:rPr>
        <w:t xml:space="preserve"> Fuji (3776 m </w:t>
      </w:r>
      <w:proofErr w:type="spellStart"/>
      <w:r w:rsidRPr="00773F7F">
        <w:rPr>
          <w:lang w:val="en-US"/>
        </w:rPr>
        <w:t>asl</w:t>
      </w:r>
      <w:proofErr w:type="spellEnd"/>
      <w:r w:rsidRPr="00773F7F">
        <w:rPr>
          <w:lang w:val="en-US"/>
        </w:rPr>
        <w:t>). Lake Yamanaka</w:t>
      </w:r>
      <w:r w:rsidR="0087001D" w:rsidRPr="00773F7F">
        <w:rPr>
          <w:lang w:val="en-US"/>
        </w:rPr>
        <w:t xml:space="preserve"> cover</w:t>
      </w:r>
      <w:r w:rsidR="00EA4945" w:rsidRPr="00773F7F">
        <w:rPr>
          <w:lang w:val="en-US"/>
        </w:rPr>
        <w:t>s</w:t>
      </w:r>
      <w:r w:rsidR="0087001D" w:rsidRPr="00773F7F">
        <w:rPr>
          <w:lang w:val="en-US"/>
        </w:rPr>
        <w:t xml:space="preserve"> a surface area of 6.89 km</w:t>
      </w:r>
      <w:r w:rsidR="00EA4945" w:rsidRPr="00773F7F">
        <w:rPr>
          <w:vertAlign w:val="superscript"/>
          <w:lang w:val="en-US"/>
        </w:rPr>
        <w:t>2</w:t>
      </w:r>
      <w:r w:rsidR="0077576A" w:rsidRPr="00773F7F">
        <w:rPr>
          <w:vertAlign w:val="superscript"/>
          <w:lang w:val="en-US"/>
        </w:rPr>
        <w:t xml:space="preserve"> </w:t>
      </w:r>
      <w:r w:rsidR="0077576A" w:rsidRPr="00773F7F">
        <w:rPr>
          <w:lang w:val="en-US"/>
        </w:rPr>
        <w:t>and</w:t>
      </w:r>
      <w:r w:rsidR="00EA4945" w:rsidRPr="00773F7F">
        <w:rPr>
          <w:lang w:val="en-US"/>
        </w:rPr>
        <w:t xml:space="preserve"> is</w:t>
      </w:r>
      <w:r w:rsidR="0077576A" w:rsidRPr="00773F7F">
        <w:rPr>
          <w:lang w:val="en-US"/>
        </w:rPr>
        <w:t xml:space="preserve"> </w:t>
      </w:r>
      <w:r w:rsidR="00EA4945" w:rsidRPr="00773F7F">
        <w:rPr>
          <w:lang w:val="en-US"/>
        </w:rPr>
        <w:t xml:space="preserve">fed </w:t>
      </w:r>
      <w:r w:rsidR="0077576A" w:rsidRPr="00773F7F">
        <w:rPr>
          <w:lang w:val="en-US"/>
        </w:rPr>
        <w:t xml:space="preserve">by </w:t>
      </w:r>
      <w:r w:rsidR="00842CE9" w:rsidRPr="00773F7F">
        <w:rPr>
          <w:lang w:val="en-US"/>
        </w:rPr>
        <w:t>underground water</w:t>
      </w:r>
      <w:r w:rsidRPr="00773F7F">
        <w:rPr>
          <w:lang w:val="en-US"/>
        </w:rPr>
        <w:t xml:space="preserve"> originating</w:t>
      </w:r>
      <w:r w:rsidR="00842CE9" w:rsidRPr="00773F7F">
        <w:rPr>
          <w:lang w:val="en-US"/>
        </w:rPr>
        <w:t xml:space="preserve"> from </w:t>
      </w:r>
      <w:r w:rsidRPr="00773F7F">
        <w:rPr>
          <w:lang w:val="en-US"/>
        </w:rPr>
        <w:t xml:space="preserve">the </w:t>
      </w:r>
      <w:r w:rsidR="00842CE9" w:rsidRPr="00773F7F">
        <w:rPr>
          <w:lang w:val="en-US"/>
        </w:rPr>
        <w:t xml:space="preserve">Mt. Fuji </w:t>
      </w:r>
      <w:r w:rsidRPr="00773F7F">
        <w:rPr>
          <w:lang w:val="en-US"/>
        </w:rPr>
        <w:t xml:space="preserve">and </w:t>
      </w:r>
      <w:proofErr w:type="spellStart"/>
      <w:r w:rsidRPr="00773F7F">
        <w:rPr>
          <w:lang w:val="en-US"/>
        </w:rPr>
        <w:t>Tanzawa</w:t>
      </w:r>
      <w:proofErr w:type="spellEnd"/>
      <w:r w:rsidRPr="00773F7F">
        <w:rPr>
          <w:lang w:val="en-US"/>
        </w:rPr>
        <w:t xml:space="preserve"> mountains </w:t>
      </w:r>
      <w:r w:rsidR="00842CE9" w:rsidRPr="00773F7F">
        <w:rPr>
          <w:lang w:val="en-US"/>
        </w:rPr>
        <w:t>aquifer</w:t>
      </w:r>
      <w:r w:rsidRPr="00773F7F">
        <w:rPr>
          <w:lang w:val="en-US"/>
        </w:rPr>
        <w:t>s</w:t>
      </w:r>
      <w:r w:rsidR="00842CE9" w:rsidRPr="00773F7F">
        <w:rPr>
          <w:lang w:val="en-US"/>
        </w:rPr>
        <w:t xml:space="preserve"> </w:t>
      </w:r>
      <w:r w:rsidRPr="00773F7F">
        <w:rPr>
          <w:lang w:val="en-US"/>
        </w:rPr>
        <w:t>via</w:t>
      </w:r>
      <w:r w:rsidR="00842CE9" w:rsidRPr="00773F7F">
        <w:rPr>
          <w:lang w:val="en-US"/>
        </w:rPr>
        <w:t xml:space="preserve"> springs located </w:t>
      </w:r>
      <w:r w:rsidRPr="00773F7F">
        <w:rPr>
          <w:lang w:val="en-US"/>
        </w:rPr>
        <w:t>at its</w:t>
      </w:r>
      <w:r w:rsidR="00842CE9" w:rsidRPr="00773F7F">
        <w:rPr>
          <w:lang w:val="en-US"/>
        </w:rPr>
        <w:t xml:space="preserve"> bottom (</w:t>
      </w:r>
      <w:bookmarkStart w:id="76" w:name="OLE_LINK97"/>
      <w:bookmarkStart w:id="77" w:name="OLE_LINK98"/>
      <w:proofErr w:type="spellStart"/>
      <w:r w:rsidR="00842CE9" w:rsidRPr="00773F7F">
        <w:rPr>
          <w:lang w:val="en-US"/>
        </w:rPr>
        <w:t>Koshimizu</w:t>
      </w:r>
      <w:proofErr w:type="spellEnd"/>
      <w:r w:rsidR="00842CE9" w:rsidRPr="00773F7F">
        <w:rPr>
          <w:lang w:val="en-US"/>
        </w:rPr>
        <w:t xml:space="preserve"> and </w:t>
      </w:r>
      <w:proofErr w:type="spellStart"/>
      <w:r w:rsidR="00842CE9" w:rsidRPr="00773F7F">
        <w:rPr>
          <w:lang w:val="en-US"/>
        </w:rPr>
        <w:t>Tomura</w:t>
      </w:r>
      <w:bookmarkEnd w:id="76"/>
      <w:bookmarkEnd w:id="77"/>
      <w:proofErr w:type="spellEnd"/>
      <w:r w:rsidR="00842CE9" w:rsidRPr="00773F7F">
        <w:rPr>
          <w:lang w:val="en-US"/>
        </w:rPr>
        <w:t xml:space="preserve">, 2000; </w:t>
      </w:r>
      <w:bookmarkStart w:id="78" w:name="OLE_LINK99"/>
      <w:proofErr w:type="spellStart"/>
      <w:r w:rsidR="00842CE9" w:rsidRPr="00773F7F">
        <w:rPr>
          <w:lang w:val="en-US"/>
        </w:rPr>
        <w:t>Hirabayashi</w:t>
      </w:r>
      <w:bookmarkEnd w:id="78"/>
      <w:proofErr w:type="spellEnd"/>
      <w:r w:rsidR="00842CE9" w:rsidRPr="00773F7F">
        <w:rPr>
          <w:lang w:val="en-US"/>
        </w:rPr>
        <w:t xml:space="preserve"> </w:t>
      </w:r>
      <w:r w:rsidR="00842CE9" w:rsidRPr="00773F7F">
        <w:rPr>
          <w:i/>
          <w:lang w:val="en-US"/>
        </w:rPr>
        <w:t>et al.,</w:t>
      </w:r>
      <w:r w:rsidR="00842CE9" w:rsidRPr="00773F7F">
        <w:rPr>
          <w:lang w:val="en-US"/>
        </w:rPr>
        <w:t xml:space="preserve"> 2004). </w:t>
      </w:r>
      <w:r w:rsidRPr="00773F7F">
        <w:rPr>
          <w:lang w:val="en-US"/>
        </w:rPr>
        <w:t xml:space="preserve">The lake receives additional water inputs by ephemeral rivers, active during typhoons, spring time (snow melting) and torrential rain episodes. The </w:t>
      </w:r>
      <w:proofErr w:type="spellStart"/>
      <w:r w:rsidRPr="00773F7F">
        <w:rPr>
          <w:lang w:val="en-US"/>
        </w:rPr>
        <w:t>Katsura</w:t>
      </w:r>
      <w:proofErr w:type="spellEnd"/>
      <w:r w:rsidRPr="00773F7F">
        <w:rPr>
          <w:lang w:val="en-US"/>
        </w:rPr>
        <w:t xml:space="preserve"> River, located at the north-western </w:t>
      </w:r>
      <w:r w:rsidR="00BF60FF" w:rsidRPr="00773F7F">
        <w:rPr>
          <w:lang w:val="en-US"/>
        </w:rPr>
        <w:t xml:space="preserve">end </w:t>
      </w:r>
      <w:r w:rsidRPr="00773F7F">
        <w:rPr>
          <w:lang w:val="en-US"/>
        </w:rPr>
        <w:t>of Lake Yamanaka, is fed by the lake and flows into Sagami Bay (Pacific Ocean).</w:t>
      </w:r>
    </w:p>
    <w:bookmarkEnd w:id="74"/>
    <w:bookmarkEnd w:id="75"/>
    <w:p w14:paraId="295E286D" w14:textId="1F938569" w:rsidR="00B520A8" w:rsidRPr="00773F7F" w:rsidRDefault="00B520A8" w:rsidP="00E732E4">
      <w:pPr>
        <w:spacing w:line="480" w:lineRule="auto"/>
        <w:rPr>
          <w:lang w:val="en-US"/>
        </w:rPr>
      </w:pPr>
    </w:p>
    <w:p w14:paraId="118DC376" w14:textId="0B7F062E" w:rsidR="0087001D" w:rsidRPr="00773F7F" w:rsidRDefault="00133FE7" w:rsidP="00E732E4">
      <w:pPr>
        <w:spacing w:line="480" w:lineRule="auto"/>
        <w:rPr>
          <w:lang w:val="en-US"/>
        </w:rPr>
      </w:pPr>
      <w:bookmarkStart w:id="79" w:name="OLE_LINK154"/>
      <w:bookmarkStart w:id="80" w:name="OLE_LINK155"/>
      <w:r w:rsidRPr="00773F7F">
        <w:rPr>
          <w:lang w:val="en-US"/>
        </w:rPr>
        <w:lastRenderedPageBreak/>
        <w:t xml:space="preserve">The catchment of </w:t>
      </w:r>
      <w:r w:rsidR="009A051E" w:rsidRPr="00773F7F">
        <w:rPr>
          <w:lang w:val="en-US"/>
        </w:rPr>
        <w:t xml:space="preserve">Lake Yamanaka has an asymmetric shape with an area </w:t>
      </w:r>
      <w:r w:rsidRPr="00773F7F">
        <w:rPr>
          <w:lang w:val="en-US"/>
        </w:rPr>
        <w:t>of 69.81 km</w:t>
      </w:r>
      <w:r w:rsidRPr="00773F7F">
        <w:rPr>
          <w:vertAlign w:val="superscript"/>
          <w:lang w:val="en-US"/>
        </w:rPr>
        <w:t>2</w:t>
      </w:r>
      <w:r w:rsidRPr="00773F7F">
        <w:rPr>
          <w:lang w:val="en-US"/>
        </w:rPr>
        <w:t xml:space="preserve">. </w:t>
      </w:r>
      <w:r w:rsidR="009A051E" w:rsidRPr="00773F7F">
        <w:rPr>
          <w:lang w:val="en-US"/>
        </w:rPr>
        <w:t xml:space="preserve">The </w:t>
      </w:r>
      <w:r w:rsidR="00E5068E" w:rsidRPr="00773F7F">
        <w:rPr>
          <w:lang w:val="en-US"/>
        </w:rPr>
        <w:t>ENE</w:t>
      </w:r>
      <w:r w:rsidR="009A051E" w:rsidRPr="00773F7F">
        <w:rPr>
          <w:lang w:val="en-US"/>
        </w:rPr>
        <w:t xml:space="preserve"> flank of Mt Fuji constitutes 51 % of the catchment and is characterized by </w:t>
      </w:r>
      <w:bookmarkStart w:id="81" w:name="OLE_LINK156"/>
      <w:bookmarkStart w:id="82" w:name="OLE_LINK157"/>
      <w:bookmarkEnd w:id="79"/>
      <w:bookmarkEnd w:id="80"/>
      <w:r w:rsidR="009A051E" w:rsidRPr="00773F7F">
        <w:rPr>
          <w:lang w:val="en-US"/>
        </w:rPr>
        <w:t xml:space="preserve">gentle slopes (~2-5°). Towards the north, the watershed is limited and has steep slopes (~13-18°). </w:t>
      </w:r>
      <w:r w:rsidR="0087001D" w:rsidRPr="00773F7F">
        <w:rPr>
          <w:lang w:val="en-US"/>
        </w:rPr>
        <w:t>The catchment is mainly composed of basalt lava flows</w:t>
      </w:r>
      <w:r w:rsidR="0087001D" w:rsidRPr="00773F7F">
        <w:rPr>
          <w:rFonts w:eastAsia="MS-PGothic"/>
          <w:lang w:val="en-US"/>
        </w:rPr>
        <w:t>, lahar</w:t>
      </w:r>
      <w:r w:rsidR="00773F7F" w:rsidRPr="00773F7F">
        <w:rPr>
          <w:rFonts w:eastAsia="MS-PGothic"/>
          <w:lang w:val="en-US"/>
        </w:rPr>
        <w:t xml:space="preserve"> </w:t>
      </w:r>
      <w:r w:rsidR="0087001D" w:rsidRPr="00773F7F">
        <w:rPr>
          <w:rFonts w:eastAsia="MS-PGothic"/>
          <w:lang w:val="en-US"/>
        </w:rPr>
        <w:t xml:space="preserve">and </w:t>
      </w:r>
      <w:r w:rsidR="00835BDE" w:rsidRPr="00773F7F">
        <w:rPr>
          <w:rFonts w:eastAsia="MS-PGothic"/>
          <w:lang w:val="en-US"/>
        </w:rPr>
        <w:t xml:space="preserve">pyroclastic fall deposits. </w:t>
      </w:r>
      <w:bookmarkEnd w:id="81"/>
      <w:bookmarkEnd w:id="82"/>
    </w:p>
    <w:p w14:paraId="6447B1F1" w14:textId="11E1A25C" w:rsidR="0087001D" w:rsidRPr="00336E3C" w:rsidRDefault="0087001D" w:rsidP="00E732E4">
      <w:pPr>
        <w:spacing w:line="480" w:lineRule="auto"/>
        <w:rPr>
          <w:lang w:val="en-US"/>
        </w:rPr>
      </w:pPr>
      <w:bookmarkStart w:id="83" w:name="OLE_LINK158"/>
      <w:bookmarkStart w:id="84" w:name="OLE_LINK159"/>
    </w:p>
    <w:p w14:paraId="2D824ECA" w14:textId="4621E61D" w:rsidR="000A7C6A" w:rsidRDefault="000A7C6A" w:rsidP="00E732E4">
      <w:pPr>
        <w:pStyle w:val="Paragraphedeliste"/>
        <w:numPr>
          <w:ilvl w:val="0"/>
          <w:numId w:val="18"/>
        </w:numPr>
        <w:spacing w:line="480" w:lineRule="auto"/>
        <w:rPr>
          <w:rFonts w:ascii="Times New Roman" w:hAnsi="Times New Roman" w:cs="Times New Roman"/>
          <w:b/>
          <w:sz w:val="24"/>
          <w:szCs w:val="24"/>
          <w:lang w:val="en-US"/>
        </w:rPr>
      </w:pPr>
      <w:r w:rsidRPr="00336E3C">
        <w:rPr>
          <w:rFonts w:ascii="Times New Roman" w:hAnsi="Times New Roman" w:cs="Times New Roman"/>
          <w:b/>
          <w:sz w:val="24"/>
          <w:szCs w:val="24"/>
          <w:lang w:val="en-US"/>
        </w:rPr>
        <w:t xml:space="preserve">Materials </w:t>
      </w:r>
      <w:r w:rsidR="004D5303">
        <w:rPr>
          <w:rFonts w:ascii="Times New Roman" w:hAnsi="Times New Roman" w:cs="Times New Roman"/>
          <w:b/>
          <w:sz w:val="24"/>
          <w:szCs w:val="24"/>
          <w:lang w:val="en-US"/>
        </w:rPr>
        <w:t>and</w:t>
      </w:r>
      <w:r w:rsidRPr="00336E3C">
        <w:rPr>
          <w:rFonts w:ascii="Times New Roman" w:hAnsi="Times New Roman" w:cs="Times New Roman"/>
          <w:b/>
          <w:sz w:val="24"/>
          <w:szCs w:val="24"/>
          <w:lang w:val="en-US"/>
        </w:rPr>
        <w:t xml:space="preserve"> Methods</w:t>
      </w:r>
    </w:p>
    <w:p w14:paraId="5B60069F" w14:textId="17E74706" w:rsidR="00E5068E" w:rsidRPr="00996834" w:rsidRDefault="00E5068E" w:rsidP="00E5068E">
      <w:pPr>
        <w:pStyle w:val="Paragraphedeliste"/>
        <w:numPr>
          <w:ilvl w:val="1"/>
          <w:numId w:val="18"/>
        </w:numPr>
        <w:spacing w:line="480" w:lineRule="auto"/>
        <w:rPr>
          <w:rFonts w:ascii="Times New Roman" w:hAnsi="Times New Roman" w:cs="Times New Roman"/>
          <w:b/>
          <w:sz w:val="24"/>
          <w:szCs w:val="24"/>
          <w:lang w:val="en-US"/>
        </w:rPr>
      </w:pPr>
      <w:r w:rsidRPr="00996834">
        <w:rPr>
          <w:rFonts w:ascii="Times New Roman" w:hAnsi="Times New Roman" w:cs="Times New Roman"/>
          <w:b/>
          <w:sz w:val="24"/>
          <w:szCs w:val="24"/>
          <w:lang w:val="en-US"/>
        </w:rPr>
        <w:t xml:space="preserve"> Sediment cores </w:t>
      </w:r>
    </w:p>
    <w:p w14:paraId="7B155812" w14:textId="0E111482" w:rsidR="007A2DFC" w:rsidRPr="00996834" w:rsidRDefault="000A7C6A" w:rsidP="00E732E4">
      <w:pPr>
        <w:autoSpaceDE w:val="0"/>
        <w:autoSpaceDN w:val="0"/>
        <w:adjustRightInd w:val="0"/>
        <w:spacing w:line="480" w:lineRule="auto"/>
        <w:rPr>
          <w:lang w:val="en-US"/>
        </w:rPr>
      </w:pPr>
      <w:bookmarkStart w:id="85" w:name="OLE_LINK160"/>
      <w:bookmarkStart w:id="86" w:name="OLE_LINK161"/>
      <w:bookmarkEnd w:id="83"/>
      <w:bookmarkEnd w:id="84"/>
      <w:r w:rsidRPr="00996834">
        <w:rPr>
          <w:lang w:val="en-US"/>
        </w:rPr>
        <w:t xml:space="preserve">The core data set is composed of </w:t>
      </w:r>
      <w:r w:rsidR="00D75FA8" w:rsidRPr="00996834">
        <w:rPr>
          <w:lang w:val="en-US"/>
        </w:rPr>
        <w:t>five</w:t>
      </w:r>
      <w:r w:rsidR="00916138" w:rsidRPr="00996834">
        <w:rPr>
          <w:lang w:val="en-US"/>
        </w:rPr>
        <w:t xml:space="preserve"> short</w:t>
      </w:r>
      <w:r w:rsidRPr="00996834">
        <w:rPr>
          <w:lang w:val="en-US"/>
        </w:rPr>
        <w:t xml:space="preserve"> gravity cores</w:t>
      </w:r>
      <w:r w:rsidR="00916138" w:rsidRPr="00996834">
        <w:rPr>
          <w:lang w:val="en-US"/>
        </w:rPr>
        <w:t xml:space="preserve"> (YAM14-1A, YAM14-2A, YAM14-3B, YAM14-4B and YAM14-5B)</w:t>
      </w:r>
      <w:r w:rsidR="007E19E6" w:rsidRPr="00996834">
        <w:rPr>
          <w:lang w:val="en-US"/>
        </w:rPr>
        <w:t xml:space="preserve"> collected</w:t>
      </w:r>
      <w:r w:rsidRPr="00996834">
        <w:rPr>
          <w:lang w:val="en-US"/>
        </w:rPr>
        <w:t xml:space="preserve"> using a gravity </w:t>
      </w:r>
      <w:proofErr w:type="spellStart"/>
      <w:r w:rsidRPr="00996834">
        <w:rPr>
          <w:lang w:val="en-US"/>
        </w:rPr>
        <w:t>Uwitec</w:t>
      </w:r>
      <w:proofErr w:type="spellEnd"/>
      <w:r w:rsidRPr="00996834">
        <w:rPr>
          <w:lang w:val="en-US"/>
        </w:rPr>
        <w:t xml:space="preserve"> corer system</w:t>
      </w:r>
      <w:r w:rsidR="00D75FA8" w:rsidRPr="00996834">
        <w:rPr>
          <w:lang w:val="en-US"/>
        </w:rPr>
        <w:t xml:space="preserve"> during October 2014</w:t>
      </w:r>
      <w:r w:rsidR="009E5BD1" w:rsidRPr="00996834">
        <w:rPr>
          <w:lang w:val="en-US"/>
        </w:rPr>
        <w:t xml:space="preserve"> (Fig</w:t>
      </w:r>
      <w:r w:rsidR="00D561B9" w:rsidRPr="00996834">
        <w:rPr>
          <w:lang w:val="en-US"/>
        </w:rPr>
        <w:t>.</w:t>
      </w:r>
      <w:r w:rsidR="009E5BD1" w:rsidRPr="00996834">
        <w:rPr>
          <w:lang w:val="en-US"/>
        </w:rPr>
        <w:t xml:space="preserve"> 1)</w:t>
      </w:r>
      <w:r w:rsidR="00D75FA8" w:rsidRPr="00996834">
        <w:rPr>
          <w:lang w:val="en-US"/>
        </w:rPr>
        <w:t xml:space="preserve">. </w:t>
      </w:r>
      <w:r w:rsidRPr="00996834">
        <w:rPr>
          <w:lang w:val="en-US"/>
        </w:rPr>
        <w:t>The length of the cores range</w:t>
      </w:r>
      <w:r w:rsidR="008D1502" w:rsidRPr="00996834">
        <w:rPr>
          <w:lang w:val="en-US"/>
        </w:rPr>
        <w:t>s</w:t>
      </w:r>
      <w:r w:rsidRPr="00996834">
        <w:rPr>
          <w:lang w:val="en-US"/>
        </w:rPr>
        <w:t xml:space="preserve"> between 39.9 cm an</w:t>
      </w:r>
      <w:r w:rsidR="009E5BD1" w:rsidRPr="00996834">
        <w:rPr>
          <w:lang w:val="en-US"/>
        </w:rPr>
        <w:t>d 66.5 cm</w:t>
      </w:r>
      <w:r w:rsidR="007E19E6" w:rsidRPr="00996834">
        <w:rPr>
          <w:lang w:val="en-US"/>
        </w:rPr>
        <w:t>: all the cores terminated in the top of a coarse scoria layer</w:t>
      </w:r>
      <w:r w:rsidR="009E5BD1" w:rsidRPr="00996834">
        <w:rPr>
          <w:lang w:val="en-US"/>
        </w:rPr>
        <w:t xml:space="preserve">. </w:t>
      </w:r>
      <w:r w:rsidR="00CA27E6" w:rsidRPr="00996834">
        <w:rPr>
          <w:lang w:val="en-US"/>
        </w:rPr>
        <w:t xml:space="preserve">The cores were split, </w:t>
      </w:r>
      <w:r w:rsidRPr="00996834">
        <w:rPr>
          <w:lang w:val="en-US"/>
        </w:rPr>
        <w:t xml:space="preserve">described </w:t>
      </w:r>
      <w:r w:rsidR="00CA27E6" w:rsidRPr="00996834">
        <w:rPr>
          <w:lang w:val="en-US"/>
        </w:rPr>
        <w:t>and</w:t>
      </w:r>
      <w:r w:rsidRPr="00996834">
        <w:rPr>
          <w:lang w:val="en-US"/>
        </w:rPr>
        <w:t xml:space="preserve"> scanned for imagery</w:t>
      </w:r>
      <w:r w:rsidR="00ED0888" w:rsidRPr="00996834">
        <w:rPr>
          <w:lang w:val="en-US"/>
        </w:rPr>
        <w:t xml:space="preserve"> (</w:t>
      </w:r>
      <w:proofErr w:type="spellStart"/>
      <w:r w:rsidR="00ED0888" w:rsidRPr="00996834">
        <w:rPr>
          <w:lang w:val="en-US"/>
        </w:rPr>
        <w:t>linesc</w:t>
      </w:r>
      <w:r w:rsidR="0051559D" w:rsidRPr="00996834">
        <w:rPr>
          <w:lang w:val="en-US"/>
        </w:rPr>
        <w:t>an</w:t>
      </w:r>
      <w:proofErr w:type="spellEnd"/>
      <w:r w:rsidR="0051559D" w:rsidRPr="00996834">
        <w:rPr>
          <w:lang w:val="en-US"/>
        </w:rPr>
        <w:t>)</w:t>
      </w:r>
      <w:r w:rsidRPr="00996834">
        <w:rPr>
          <w:lang w:val="en-US"/>
        </w:rPr>
        <w:t xml:space="preserve"> and physical properties us</w:t>
      </w:r>
      <w:bookmarkStart w:id="87" w:name="OLE_LINK27"/>
      <w:r w:rsidR="00CA27E6" w:rsidRPr="00996834">
        <w:rPr>
          <w:lang w:val="en-US"/>
        </w:rPr>
        <w:t xml:space="preserve">ing a </w:t>
      </w:r>
      <w:proofErr w:type="spellStart"/>
      <w:r w:rsidR="00CA27E6" w:rsidRPr="00996834">
        <w:rPr>
          <w:lang w:val="en-US"/>
        </w:rPr>
        <w:t>Geotek</w:t>
      </w:r>
      <w:proofErr w:type="spellEnd"/>
      <w:r w:rsidR="00CA27E6" w:rsidRPr="00996834">
        <w:rPr>
          <w:lang w:val="en-US"/>
        </w:rPr>
        <w:t xml:space="preserve"> MSCL core scanner. Core to core correlation</w:t>
      </w:r>
      <w:r w:rsidR="0042081D" w:rsidRPr="00996834">
        <w:rPr>
          <w:lang w:val="en-US"/>
        </w:rPr>
        <w:t>s</w:t>
      </w:r>
      <w:r w:rsidR="00CA27E6" w:rsidRPr="00996834">
        <w:rPr>
          <w:lang w:val="en-US"/>
        </w:rPr>
        <w:t xml:space="preserve"> w</w:t>
      </w:r>
      <w:r w:rsidR="0042081D" w:rsidRPr="00996834">
        <w:rPr>
          <w:lang w:val="en-US"/>
        </w:rPr>
        <w:t>ere</w:t>
      </w:r>
      <w:r w:rsidR="00CA27E6" w:rsidRPr="00996834">
        <w:rPr>
          <w:lang w:val="en-US"/>
        </w:rPr>
        <w:t xml:space="preserve"> done based on</w:t>
      </w:r>
      <w:r w:rsidR="00ED0888" w:rsidRPr="00996834">
        <w:rPr>
          <w:lang w:val="en-US"/>
        </w:rPr>
        <w:t xml:space="preserve"> magnetic susceptibility</w:t>
      </w:r>
      <w:r w:rsidR="00CA27E6" w:rsidRPr="00996834">
        <w:rPr>
          <w:lang w:val="en-US"/>
        </w:rPr>
        <w:t xml:space="preserve"> </w:t>
      </w:r>
      <w:r w:rsidR="00ED0888" w:rsidRPr="00996834">
        <w:rPr>
          <w:lang w:val="en-US"/>
        </w:rPr>
        <w:t xml:space="preserve">(Fig. </w:t>
      </w:r>
      <w:r w:rsidR="005142F4" w:rsidRPr="00996834">
        <w:rPr>
          <w:lang w:val="en-US"/>
        </w:rPr>
        <w:t>2</w:t>
      </w:r>
      <w:r w:rsidR="00ED0888" w:rsidRPr="00996834">
        <w:rPr>
          <w:lang w:val="en-US"/>
        </w:rPr>
        <w:t>)</w:t>
      </w:r>
      <w:r w:rsidR="00B734A3" w:rsidRPr="00996834">
        <w:rPr>
          <w:lang w:val="en-US"/>
        </w:rPr>
        <w:t xml:space="preserve">. </w:t>
      </w:r>
      <w:r w:rsidR="000A53F7" w:rsidRPr="00996834">
        <w:rPr>
          <w:lang w:val="en-GB"/>
        </w:rPr>
        <w:t xml:space="preserve">X-ray radiography was performed on all the cores to identify </w:t>
      </w:r>
      <w:r w:rsidR="000A53F7" w:rsidRPr="00996834">
        <w:rPr>
          <w:lang w:val="en-US"/>
        </w:rPr>
        <w:t xml:space="preserve">sedimentary structures not visible </w:t>
      </w:r>
      <w:r w:rsidR="00FD5903">
        <w:rPr>
          <w:lang w:val="en-US"/>
        </w:rPr>
        <w:t>to</w:t>
      </w:r>
      <w:r w:rsidR="000A53F7" w:rsidRPr="00996834">
        <w:rPr>
          <w:lang w:val="en-US"/>
        </w:rPr>
        <w:t xml:space="preserve"> the naked eye. </w:t>
      </w:r>
      <w:bookmarkEnd w:id="87"/>
    </w:p>
    <w:bookmarkEnd w:id="85"/>
    <w:bookmarkEnd w:id="86"/>
    <w:p w14:paraId="7CE0AFAF" w14:textId="77777777" w:rsidR="007A2DFC" w:rsidRPr="00996834" w:rsidRDefault="007A2DFC" w:rsidP="00E732E4">
      <w:pPr>
        <w:autoSpaceDE w:val="0"/>
        <w:autoSpaceDN w:val="0"/>
        <w:adjustRightInd w:val="0"/>
        <w:spacing w:line="480" w:lineRule="auto"/>
        <w:rPr>
          <w:lang w:val="en-US"/>
        </w:rPr>
      </w:pPr>
    </w:p>
    <w:p w14:paraId="038D407D" w14:textId="41892811" w:rsidR="009F090F" w:rsidRPr="00996834" w:rsidRDefault="007A2DFC" w:rsidP="002E0EE7">
      <w:pPr>
        <w:spacing w:line="480" w:lineRule="auto"/>
        <w:rPr>
          <w:lang w:val="en-US"/>
        </w:rPr>
      </w:pPr>
      <w:bookmarkStart w:id="88" w:name="OLE_LINK162"/>
      <w:bookmarkStart w:id="89" w:name="OLE_LINK163"/>
      <w:r w:rsidRPr="00996834">
        <w:rPr>
          <w:lang w:val="en-US"/>
        </w:rPr>
        <w:t xml:space="preserve">We selected </w:t>
      </w:r>
      <w:r w:rsidR="00ED0888" w:rsidRPr="00996834">
        <w:rPr>
          <w:lang w:val="en-US"/>
        </w:rPr>
        <w:t xml:space="preserve">core </w:t>
      </w:r>
      <w:r w:rsidRPr="00996834">
        <w:rPr>
          <w:lang w:val="en-US"/>
        </w:rPr>
        <w:t>YAM14-2A, located in the deepe</w:t>
      </w:r>
      <w:r w:rsidR="00954F22" w:rsidRPr="00996834">
        <w:rPr>
          <w:lang w:val="en-US"/>
        </w:rPr>
        <w:t>st</w:t>
      </w:r>
      <w:r w:rsidRPr="00996834">
        <w:rPr>
          <w:lang w:val="en-US"/>
        </w:rPr>
        <w:t xml:space="preserve"> part of the lake, to perform high</w:t>
      </w:r>
      <w:r w:rsidR="00954F22" w:rsidRPr="00996834">
        <w:rPr>
          <w:lang w:val="en-US"/>
        </w:rPr>
        <w:t>-</w:t>
      </w:r>
      <w:r w:rsidRPr="00996834">
        <w:rPr>
          <w:lang w:val="en-US"/>
        </w:rPr>
        <w:t xml:space="preserve">resolution measurements. </w:t>
      </w:r>
      <w:r w:rsidR="001C4E69" w:rsidRPr="00996834">
        <w:rPr>
          <w:lang w:val="en-US"/>
        </w:rPr>
        <w:t>This core is inferred to be representative of the background sedimentation</w:t>
      </w:r>
      <w:r w:rsidR="00ED0888" w:rsidRPr="00996834">
        <w:rPr>
          <w:lang w:val="en-US"/>
        </w:rPr>
        <w:t xml:space="preserve"> (i.e. </w:t>
      </w:r>
      <w:proofErr w:type="spellStart"/>
      <w:r w:rsidR="00ED0888" w:rsidRPr="00996834">
        <w:rPr>
          <w:lang w:val="en-US"/>
        </w:rPr>
        <w:t>hemipelagite</w:t>
      </w:r>
      <w:proofErr w:type="spellEnd"/>
      <w:r w:rsidR="00ED0888" w:rsidRPr="00996834">
        <w:rPr>
          <w:lang w:val="en-US"/>
        </w:rPr>
        <w:t>)</w:t>
      </w:r>
      <w:r w:rsidR="00F935EE" w:rsidRPr="00996834">
        <w:rPr>
          <w:lang w:val="en-US"/>
        </w:rPr>
        <w:t>. D</w:t>
      </w:r>
      <w:r w:rsidR="001C4E69" w:rsidRPr="00996834">
        <w:rPr>
          <w:lang w:val="en-US"/>
        </w:rPr>
        <w:t xml:space="preserve">ue to its distal location </w:t>
      </w:r>
      <w:r w:rsidR="007E19E6" w:rsidRPr="00996834">
        <w:rPr>
          <w:lang w:val="en-US"/>
        </w:rPr>
        <w:t>from</w:t>
      </w:r>
      <w:r w:rsidR="001C4E69" w:rsidRPr="00996834">
        <w:rPr>
          <w:lang w:val="en-US"/>
        </w:rPr>
        <w:t xml:space="preserve"> sedimentary sources, </w:t>
      </w:r>
      <w:r w:rsidR="0089526F" w:rsidRPr="00996834">
        <w:rPr>
          <w:lang w:val="en-US"/>
        </w:rPr>
        <w:t xml:space="preserve">it </w:t>
      </w:r>
      <w:r w:rsidR="001C4E69" w:rsidRPr="00996834">
        <w:rPr>
          <w:lang w:val="en-US"/>
        </w:rPr>
        <w:t>only record</w:t>
      </w:r>
      <w:r w:rsidR="0015424A" w:rsidRPr="00996834">
        <w:rPr>
          <w:lang w:val="en-US"/>
        </w:rPr>
        <w:t>s</w:t>
      </w:r>
      <w:r w:rsidR="001C4E69" w:rsidRPr="00996834">
        <w:rPr>
          <w:lang w:val="en-US"/>
        </w:rPr>
        <w:t xml:space="preserve"> major sedimentary disturbances. </w:t>
      </w:r>
      <w:r w:rsidR="000A53F7" w:rsidRPr="00996834">
        <w:rPr>
          <w:lang w:val="en-US"/>
        </w:rPr>
        <w:t xml:space="preserve">Grain-size analysis was performed using a Malvern 2000 at a 0.5 cm </w:t>
      </w:r>
      <w:r w:rsidR="007E19E6" w:rsidRPr="00996834">
        <w:rPr>
          <w:lang w:val="en-US"/>
        </w:rPr>
        <w:t>sampling interval</w:t>
      </w:r>
      <w:r w:rsidR="000A53F7" w:rsidRPr="00996834">
        <w:rPr>
          <w:lang w:val="en-US"/>
        </w:rPr>
        <w:t xml:space="preserve">. To avoid clay flocculation, 2 ml of 0.5g/L </w:t>
      </w:r>
      <w:r w:rsidR="000A53F7" w:rsidRPr="00996834">
        <w:rPr>
          <w:lang w:val="en"/>
        </w:rPr>
        <w:t>sodium hexametaphosphate was added.</w:t>
      </w:r>
      <w:r w:rsidR="000A53F7" w:rsidRPr="00996834">
        <w:rPr>
          <w:lang w:val="en-US"/>
        </w:rPr>
        <w:t xml:space="preserve"> </w:t>
      </w:r>
      <w:r w:rsidR="0042081D" w:rsidRPr="00996834">
        <w:rPr>
          <w:lang w:val="en-US"/>
        </w:rPr>
        <w:t>Scanning Electron Microscop</w:t>
      </w:r>
      <w:r w:rsidR="0015424A" w:rsidRPr="00996834">
        <w:rPr>
          <w:lang w:val="en-US"/>
        </w:rPr>
        <w:t>y (SEM)</w:t>
      </w:r>
      <w:r w:rsidR="00D61F77" w:rsidRPr="00996834">
        <w:rPr>
          <w:lang w:val="en-US"/>
        </w:rPr>
        <w:t xml:space="preserve"> as well as smear slides were </w:t>
      </w:r>
      <w:r w:rsidR="0015424A" w:rsidRPr="00996834">
        <w:rPr>
          <w:lang w:val="en-US"/>
        </w:rPr>
        <w:t xml:space="preserve">carried out </w:t>
      </w:r>
      <w:r w:rsidR="00D61F77" w:rsidRPr="00996834">
        <w:rPr>
          <w:lang w:val="en-US"/>
        </w:rPr>
        <w:t>on selected samples</w:t>
      </w:r>
      <w:r w:rsidR="00DB5629" w:rsidRPr="00996834">
        <w:rPr>
          <w:lang w:val="en-US"/>
        </w:rPr>
        <w:t xml:space="preserve"> to characterize the background sedimentation</w:t>
      </w:r>
      <w:r w:rsidR="00D61F77" w:rsidRPr="00996834">
        <w:rPr>
          <w:lang w:val="en-US"/>
        </w:rPr>
        <w:t>.</w:t>
      </w:r>
      <w:r w:rsidR="0042081D" w:rsidRPr="00996834">
        <w:rPr>
          <w:lang w:val="en-US"/>
        </w:rPr>
        <w:t xml:space="preserve"> </w:t>
      </w:r>
      <w:r w:rsidR="00623A70" w:rsidRPr="00996834">
        <w:rPr>
          <w:lang w:val="en-US"/>
        </w:rPr>
        <w:t>Semi quantitative e</w:t>
      </w:r>
      <w:r w:rsidR="00E83076" w:rsidRPr="00996834">
        <w:rPr>
          <w:lang w:val="en-US"/>
        </w:rPr>
        <w:t>lemental composition was done</w:t>
      </w:r>
      <w:r w:rsidRPr="00996834">
        <w:rPr>
          <w:lang w:val="en-US"/>
        </w:rPr>
        <w:t xml:space="preserve"> using an </w:t>
      </w:r>
      <w:bookmarkStart w:id="90" w:name="OLE_LINK28"/>
      <w:proofErr w:type="spellStart"/>
      <w:r w:rsidR="00E776FD" w:rsidRPr="00996834">
        <w:rPr>
          <w:lang w:val="en-US"/>
        </w:rPr>
        <w:t>Avaatech</w:t>
      </w:r>
      <w:proofErr w:type="spellEnd"/>
      <w:r w:rsidR="0042081D" w:rsidRPr="00996834">
        <w:rPr>
          <w:lang w:val="en-US"/>
        </w:rPr>
        <w:t xml:space="preserve"> XRF</w:t>
      </w:r>
      <w:r w:rsidRPr="00996834">
        <w:rPr>
          <w:lang w:val="en-US"/>
        </w:rPr>
        <w:t xml:space="preserve"> </w:t>
      </w:r>
      <w:bookmarkEnd w:id="90"/>
      <w:r w:rsidRPr="00996834">
        <w:rPr>
          <w:lang w:val="en-US"/>
        </w:rPr>
        <w:t>core scanner at a resolution of 2 mm and under two different conditions</w:t>
      </w:r>
      <w:r w:rsidR="00D561B9" w:rsidRPr="00996834">
        <w:rPr>
          <w:lang w:val="en-US"/>
        </w:rPr>
        <w:t xml:space="preserve"> (for light elements</w:t>
      </w:r>
      <w:r w:rsidR="007F0547" w:rsidRPr="00996834">
        <w:rPr>
          <w:lang w:val="en-US"/>
        </w:rPr>
        <w:t>:</w:t>
      </w:r>
      <w:r w:rsidR="00D561B9" w:rsidRPr="00996834">
        <w:rPr>
          <w:lang w:val="en-US"/>
        </w:rPr>
        <w:t xml:space="preserve"> 0.1 mA, 10 s count </w:t>
      </w:r>
      <w:r w:rsidR="00D561B9" w:rsidRPr="00996834">
        <w:rPr>
          <w:lang w:val="en-US"/>
        </w:rPr>
        <w:lastRenderedPageBreak/>
        <w:t xml:space="preserve">time and 10 kV; for heavier ones: 0.75 mA, 45 s count time and 30 kV). </w:t>
      </w:r>
      <w:r w:rsidR="009C2468" w:rsidRPr="00996834">
        <w:rPr>
          <w:lang w:val="en-US"/>
        </w:rPr>
        <w:t xml:space="preserve">Only </w:t>
      </w:r>
      <w:r w:rsidRPr="00996834">
        <w:rPr>
          <w:lang w:val="en-US"/>
        </w:rPr>
        <w:t xml:space="preserve">significant chemical elements (more than 1000 </w:t>
      </w:r>
      <w:r w:rsidR="007E19E6" w:rsidRPr="00996834">
        <w:rPr>
          <w:lang w:val="en-US"/>
        </w:rPr>
        <w:t>counts per second (cps)</w:t>
      </w:r>
      <w:r w:rsidRPr="00996834">
        <w:rPr>
          <w:lang w:val="en-US"/>
        </w:rPr>
        <w:t xml:space="preserve">) </w:t>
      </w:r>
      <w:r w:rsidR="009F090F" w:rsidRPr="00996834">
        <w:rPr>
          <w:lang w:val="en-US"/>
        </w:rPr>
        <w:t>are</w:t>
      </w:r>
      <w:r w:rsidRPr="00996834">
        <w:rPr>
          <w:lang w:val="en-US"/>
        </w:rPr>
        <w:t xml:space="preserve"> considered.</w:t>
      </w:r>
      <w:r w:rsidR="00854AD5" w:rsidRPr="00996834">
        <w:rPr>
          <w:lang w:val="en-US"/>
        </w:rPr>
        <w:t xml:space="preserve"> </w:t>
      </w:r>
      <w:r w:rsidR="009C2468" w:rsidRPr="00996834">
        <w:rPr>
          <w:lang w:val="en-US"/>
        </w:rPr>
        <w:t xml:space="preserve">Data were not smoothed allowing </w:t>
      </w:r>
      <w:r w:rsidR="00D67849" w:rsidRPr="00996834">
        <w:rPr>
          <w:lang w:val="en-US"/>
        </w:rPr>
        <w:t xml:space="preserve">the </w:t>
      </w:r>
      <w:r w:rsidR="009C2468" w:rsidRPr="00996834">
        <w:rPr>
          <w:lang w:val="en-US"/>
        </w:rPr>
        <w:t>detecti</w:t>
      </w:r>
      <w:r w:rsidR="00916138" w:rsidRPr="00996834">
        <w:rPr>
          <w:lang w:val="en-US"/>
        </w:rPr>
        <w:t>on of</w:t>
      </w:r>
      <w:r w:rsidR="009C2468" w:rsidRPr="00996834">
        <w:rPr>
          <w:lang w:val="en-US"/>
        </w:rPr>
        <w:t xml:space="preserve"> minor shifts </w:t>
      </w:r>
      <w:r w:rsidR="00D67849" w:rsidRPr="00996834">
        <w:rPr>
          <w:lang w:val="en-US"/>
        </w:rPr>
        <w:t>along</w:t>
      </w:r>
      <w:r w:rsidR="009C2468" w:rsidRPr="00996834">
        <w:rPr>
          <w:lang w:val="en-US"/>
        </w:rPr>
        <w:t xml:space="preserve"> the core. </w:t>
      </w:r>
      <w:r w:rsidR="00C9517F" w:rsidRPr="00996834">
        <w:rPr>
          <w:lang w:val="en-US"/>
        </w:rPr>
        <w:t>Reliable data w</w:t>
      </w:r>
      <w:r w:rsidR="009F090F" w:rsidRPr="00996834">
        <w:rPr>
          <w:lang w:val="en-US"/>
        </w:rPr>
        <w:t>ere</w:t>
      </w:r>
      <w:r w:rsidR="00C9517F" w:rsidRPr="00996834">
        <w:rPr>
          <w:lang w:val="en-US"/>
        </w:rPr>
        <w:t xml:space="preserve"> obtained for Al, Si, S, Ca, </w:t>
      </w:r>
      <w:proofErr w:type="spellStart"/>
      <w:r w:rsidR="00C9517F" w:rsidRPr="00996834">
        <w:rPr>
          <w:lang w:val="en-US"/>
        </w:rPr>
        <w:t>Ti</w:t>
      </w:r>
      <w:proofErr w:type="spellEnd"/>
      <w:r w:rsidR="00C9517F" w:rsidRPr="00996834">
        <w:rPr>
          <w:lang w:val="en-US"/>
        </w:rPr>
        <w:t xml:space="preserve">, </w:t>
      </w:r>
      <w:proofErr w:type="spellStart"/>
      <w:r w:rsidR="00C9517F" w:rsidRPr="00996834">
        <w:rPr>
          <w:lang w:val="en-US"/>
        </w:rPr>
        <w:t>Mn</w:t>
      </w:r>
      <w:proofErr w:type="spellEnd"/>
      <w:r w:rsidR="00C9517F" w:rsidRPr="00996834">
        <w:rPr>
          <w:lang w:val="en-US"/>
        </w:rPr>
        <w:t xml:space="preserve">, Fe, Cu, Zn, Br, </w:t>
      </w:r>
      <w:proofErr w:type="spellStart"/>
      <w:r w:rsidR="00C9517F" w:rsidRPr="00996834">
        <w:rPr>
          <w:lang w:val="en-US"/>
        </w:rPr>
        <w:t>Sr</w:t>
      </w:r>
      <w:proofErr w:type="spellEnd"/>
      <w:r w:rsidR="00C9517F" w:rsidRPr="00996834">
        <w:rPr>
          <w:lang w:val="en-US"/>
        </w:rPr>
        <w:t xml:space="preserve">, </w:t>
      </w:r>
      <w:proofErr w:type="spellStart"/>
      <w:r w:rsidR="00C9517F" w:rsidRPr="00996834">
        <w:rPr>
          <w:lang w:val="en-US"/>
        </w:rPr>
        <w:t>Zr</w:t>
      </w:r>
      <w:proofErr w:type="spellEnd"/>
      <w:r w:rsidR="00C9517F" w:rsidRPr="00996834">
        <w:rPr>
          <w:lang w:val="en-US"/>
        </w:rPr>
        <w:t xml:space="preserve"> and </w:t>
      </w:r>
      <w:proofErr w:type="spellStart"/>
      <w:r w:rsidR="00C9517F" w:rsidRPr="00996834">
        <w:rPr>
          <w:lang w:val="en-US"/>
        </w:rPr>
        <w:t>Pb</w:t>
      </w:r>
      <w:proofErr w:type="spellEnd"/>
      <w:r w:rsidR="00C9517F" w:rsidRPr="00996834">
        <w:rPr>
          <w:lang w:val="en-US"/>
        </w:rPr>
        <w:t>.</w:t>
      </w:r>
      <w:r w:rsidR="00D561B9" w:rsidRPr="00996834">
        <w:rPr>
          <w:lang w:val="en-US"/>
        </w:rPr>
        <w:t xml:space="preserve"> </w:t>
      </w:r>
      <w:r w:rsidR="00722177" w:rsidRPr="00996834">
        <w:rPr>
          <w:lang w:val="en-US"/>
        </w:rPr>
        <w:t>The Si/</w:t>
      </w:r>
      <w:proofErr w:type="spellStart"/>
      <w:r w:rsidR="00722177" w:rsidRPr="00996834">
        <w:rPr>
          <w:lang w:val="en-US"/>
        </w:rPr>
        <w:t>Zr</w:t>
      </w:r>
      <w:proofErr w:type="spellEnd"/>
      <w:r w:rsidR="00722177" w:rsidRPr="00996834">
        <w:rPr>
          <w:lang w:val="en-US"/>
        </w:rPr>
        <w:t xml:space="preserve"> ratio was employed to estimate the biogenic silica content relative to</w:t>
      </w:r>
      <w:r w:rsidR="002E0EE7" w:rsidRPr="00996834">
        <w:rPr>
          <w:lang w:val="en-US"/>
        </w:rPr>
        <w:t xml:space="preserve"> material (</w:t>
      </w:r>
      <w:proofErr w:type="spellStart"/>
      <w:r w:rsidR="002E0EE7" w:rsidRPr="00996834">
        <w:rPr>
          <w:lang w:val="en-US"/>
        </w:rPr>
        <w:t>Cuven</w:t>
      </w:r>
      <w:proofErr w:type="spellEnd"/>
      <w:r w:rsidR="002E0EE7" w:rsidRPr="00996834">
        <w:rPr>
          <w:lang w:val="en-US"/>
        </w:rPr>
        <w:t xml:space="preserve"> </w:t>
      </w:r>
      <w:r w:rsidR="002E0EE7" w:rsidRPr="00996834">
        <w:rPr>
          <w:i/>
          <w:lang w:val="en-US"/>
        </w:rPr>
        <w:t>et al.,</w:t>
      </w:r>
      <w:r w:rsidR="002E0EE7" w:rsidRPr="00996834">
        <w:rPr>
          <w:lang w:val="en-US"/>
        </w:rPr>
        <w:t xml:space="preserve"> 2011)</w:t>
      </w:r>
      <w:r w:rsidR="00722177" w:rsidRPr="00E30E79">
        <w:rPr>
          <w:lang w:val="en-US"/>
        </w:rPr>
        <w:t xml:space="preserve"> </w:t>
      </w:r>
      <w:r w:rsidR="00D75FA8" w:rsidRPr="00E30E79">
        <w:rPr>
          <w:lang w:val="en-US"/>
        </w:rPr>
        <w:t>and</w:t>
      </w:r>
      <w:r w:rsidR="000E109E" w:rsidRPr="00E30E79">
        <w:rPr>
          <w:lang w:val="en-US"/>
        </w:rPr>
        <w:t xml:space="preserve"> </w:t>
      </w:r>
      <w:r w:rsidR="000B28E3" w:rsidRPr="00E30E79">
        <w:rPr>
          <w:lang w:val="en-US"/>
        </w:rPr>
        <w:t>Br</w:t>
      </w:r>
      <w:r w:rsidR="000E109E" w:rsidRPr="00E30E79">
        <w:rPr>
          <w:lang w:val="en-US"/>
        </w:rPr>
        <w:t>/</w:t>
      </w:r>
      <w:proofErr w:type="spellStart"/>
      <w:r w:rsidR="000E109E" w:rsidRPr="00E30E79">
        <w:rPr>
          <w:lang w:val="en-US"/>
        </w:rPr>
        <w:t>Ti</w:t>
      </w:r>
      <w:proofErr w:type="spellEnd"/>
      <w:r w:rsidR="000E109E" w:rsidRPr="00E30E79">
        <w:rPr>
          <w:lang w:val="en-US"/>
        </w:rPr>
        <w:t xml:space="preserve"> as </w:t>
      </w:r>
      <w:r w:rsidR="00954F22" w:rsidRPr="00E30E79">
        <w:rPr>
          <w:lang w:val="en-US"/>
        </w:rPr>
        <w:t>a p</w:t>
      </w:r>
      <w:r w:rsidR="000B28E3" w:rsidRPr="00E30E79">
        <w:rPr>
          <w:lang w:val="en-US"/>
        </w:rPr>
        <w:t>roxy for</w:t>
      </w:r>
      <w:r w:rsidR="003E2E0A" w:rsidRPr="00E30E79">
        <w:rPr>
          <w:lang w:val="en-US"/>
        </w:rPr>
        <w:t xml:space="preserve"> </w:t>
      </w:r>
      <w:r w:rsidR="00880802" w:rsidRPr="00E30E79">
        <w:rPr>
          <w:lang w:val="en-US"/>
        </w:rPr>
        <w:t xml:space="preserve">organic productivity (e.g. </w:t>
      </w:r>
      <w:bookmarkStart w:id="91" w:name="OLE_LINK264"/>
      <w:bookmarkStart w:id="92" w:name="OLE_LINK265"/>
      <w:r w:rsidR="00880802" w:rsidRPr="00E30E79">
        <w:rPr>
          <w:lang w:val="en-US"/>
        </w:rPr>
        <w:t xml:space="preserve">Agnihotri </w:t>
      </w:r>
      <w:bookmarkEnd w:id="91"/>
      <w:bookmarkEnd w:id="92"/>
      <w:r w:rsidR="00880802" w:rsidRPr="00E30E79">
        <w:rPr>
          <w:i/>
          <w:lang w:val="en-US"/>
        </w:rPr>
        <w:t>et al.,</w:t>
      </w:r>
      <w:r w:rsidR="00880802" w:rsidRPr="00E30E79">
        <w:rPr>
          <w:lang w:val="en-US"/>
        </w:rPr>
        <w:t xml:space="preserve"> 2008</w:t>
      </w:r>
      <w:r w:rsidR="00722177" w:rsidRPr="00E30E79">
        <w:rPr>
          <w:lang w:val="en-US"/>
        </w:rPr>
        <w:t xml:space="preserve">). </w:t>
      </w:r>
      <w:r w:rsidR="00BE7408" w:rsidRPr="00996834">
        <w:rPr>
          <w:lang w:val="en-US"/>
        </w:rPr>
        <w:t>We buil</w:t>
      </w:r>
      <w:r w:rsidR="00916138" w:rsidRPr="00996834">
        <w:rPr>
          <w:lang w:val="en-US"/>
        </w:rPr>
        <w:t>t a</w:t>
      </w:r>
      <w:r w:rsidR="00BE7408" w:rsidRPr="00996834">
        <w:rPr>
          <w:lang w:val="en-US"/>
        </w:rPr>
        <w:t xml:space="preserve"> correlation matrix </w:t>
      </w:r>
      <w:r w:rsidR="00707508" w:rsidRPr="00996834">
        <w:rPr>
          <w:lang w:val="en-US"/>
        </w:rPr>
        <w:t xml:space="preserve">for each sedimentary unit </w:t>
      </w:r>
      <w:r w:rsidR="00BE7408" w:rsidRPr="00996834">
        <w:rPr>
          <w:lang w:val="en-US"/>
        </w:rPr>
        <w:t>to assess the quality of the correlation between pairs of elements (</w:t>
      </w:r>
      <w:proofErr w:type="spellStart"/>
      <w:r w:rsidR="00BE7408" w:rsidRPr="00996834">
        <w:rPr>
          <w:lang w:val="en-US"/>
        </w:rPr>
        <w:t>Kylander</w:t>
      </w:r>
      <w:proofErr w:type="spellEnd"/>
      <w:r w:rsidR="00BE7408" w:rsidRPr="00996834">
        <w:rPr>
          <w:lang w:val="en-US"/>
        </w:rPr>
        <w:t xml:space="preserve"> </w:t>
      </w:r>
      <w:r w:rsidR="00BE7408" w:rsidRPr="00996834">
        <w:rPr>
          <w:i/>
          <w:lang w:val="en-US"/>
        </w:rPr>
        <w:t>et al.,</w:t>
      </w:r>
      <w:r w:rsidR="00BE7408" w:rsidRPr="00996834">
        <w:rPr>
          <w:lang w:val="en-US"/>
        </w:rPr>
        <w:t xml:space="preserve"> 2011</w:t>
      </w:r>
      <w:r w:rsidR="007F0547" w:rsidRPr="00996834">
        <w:rPr>
          <w:lang w:val="en-US"/>
        </w:rPr>
        <w:t>; see supplementary data</w:t>
      </w:r>
      <w:r w:rsidR="005F7CC9">
        <w:rPr>
          <w:lang w:val="en-US"/>
        </w:rPr>
        <w:t xml:space="preserve"> 1</w:t>
      </w:r>
      <w:r w:rsidR="00BE7408" w:rsidRPr="00996834">
        <w:rPr>
          <w:lang w:val="en-US"/>
        </w:rPr>
        <w:t>). R value</w:t>
      </w:r>
      <w:r w:rsidR="00916138" w:rsidRPr="00996834">
        <w:rPr>
          <w:lang w:val="en-US"/>
        </w:rPr>
        <w:t>s</w:t>
      </w:r>
      <w:r w:rsidR="00BE7408" w:rsidRPr="00996834">
        <w:rPr>
          <w:lang w:val="en-US"/>
        </w:rPr>
        <w:t xml:space="preserve"> greater than 0.7 or lower than -0.7 </w:t>
      </w:r>
      <w:r w:rsidR="00916138" w:rsidRPr="00996834">
        <w:rPr>
          <w:lang w:val="en-US"/>
        </w:rPr>
        <w:t>were</w:t>
      </w:r>
      <w:r w:rsidR="00BE7408" w:rsidRPr="00996834">
        <w:rPr>
          <w:lang w:val="en-US"/>
        </w:rPr>
        <w:t xml:space="preserve"> considered as strong correlations. </w:t>
      </w:r>
      <w:r w:rsidR="00722177" w:rsidRPr="00996834">
        <w:rPr>
          <w:lang w:val="en-US"/>
        </w:rPr>
        <w:t xml:space="preserve">The disadvantage of the </w:t>
      </w:r>
      <w:proofErr w:type="spellStart"/>
      <w:r w:rsidR="00722177" w:rsidRPr="00996834">
        <w:rPr>
          <w:lang w:val="en-US"/>
        </w:rPr>
        <w:t>Avaatech</w:t>
      </w:r>
      <w:proofErr w:type="spellEnd"/>
      <w:r w:rsidR="00722177" w:rsidRPr="00996834">
        <w:rPr>
          <w:lang w:val="en-US"/>
        </w:rPr>
        <w:t xml:space="preserve"> core scanner is that Al is the lightest element which can be measured under reasonable exposure times (</w:t>
      </w:r>
      <w:proofErr w:type="spellStart"/>
      <w:r w:rsidR="00722177" w:rsidRPr="00996834">
        <w:rPr>
          <w:lang w:val="en-US"/>
        </w:rPr>
        <w:t>Tjallingii</w:t>
      </w:r>
      <w:proofErr w:type="spellEnd"/>
      <w:r w:rsidR="00722177" w:rsidRPr="00996834">
        <w:rPr>
          <w:lang w:val="en-US"/>
        </w:rPr>
        <w:t xml:space="preserve"> et al., 2007) and elements present at low concentrations are poorly constrained.</w:t>
      </w:r>
      <w:r w:rsidR="00A5470E" w:rsidRPr="00996834">
        <w:rPr>
          <w:lang w:val="en-US"/>
        </w:rPr>
        <w:t xml:space="preserve"> In order to </w:t>
      </w:r>
      <w:r w:rsidR="001F0F1E" w:rsidRPr="00996834">
        <w:rPr>
          <w:lang w:val="en-US"/>
        </w:rPr>
        <w:t>validate the elemental variation</w:t>
      </w:r>
      <w:r w:rsidR="00A5470E" w:rsidRPr="00996834">
        <w:rPr>
          <w:lang w:val="en-US"/>
        </w:rPr>
        <w:t>s</w:t>
      </w:r>
      <w:r w:rsidR="001F0F1E" w:rsidRPr="00996834">
        <w:rPr>
          <w:lang w:val="en-US"/>
        </w:rPr>
        <w:t xml:space="preserve"> measured by the </w:t>
      </w:r>
      <w:proofErr w:type="spellStart"/>
      <w:r w:rsidR="00E776FD" w:rsidRPr="00996834">
        <w:rPr>
          <w:lang w:val="en-US"/>
        </w:rPr>
        <w:t>Avaatech</w:t>
      </w:r>
      <w:proofErr w:type="spellEnd"/>
      <w:r w:rsidR="001F0F1E" w:rsidRPr="00996834">
        <w:rPr>
          <w:lang w:val="en-US"/>
        </w:rPr>
        <w:t xml:space="preserve"> core scanner, </w:t>
      </w:r>
      <w:r w:rsidR="00FF30D5" w:rsidRPr="00996834">
        <w:rPr>
          <w:lang w:val="en-US"/>
        </w:rPr>
        <w:t>m</w:t>
      </w:r>
      <w:r w:rsidR="006117D8" w:rsidRPr="00996834">
        <w:rPr>
          <w:lang w:val="en-US"/>
        </w:rPr>
        <w:t xml:space="preserve">ajor (Si, </w:t>
      </w:r>
      <w:proofErr w:type="spellStart"/>
      <w:r w:rsidR="006117D8" w:rsidRPr="00996834">
        <w:rPr>
          <w:lang w:val="en-US"/>
        </w:rPr>
        <w:t>Ti</w:t>
      </w:r>
      <w:proofErr w:type="spellEnd"/>
      <w:r w:rsidR="006117D8" w:rsidRPr="00996834">
        <w:rPr>
          <w:lang w:val="en-US"/>
        </w:rPr>
        <w:t xml:space="preserve">, Al, Fe, </w:t>
      </w:r>
      <w:proofErr w:type="spellStart"/>
      <w:r w:rsidR="006117D8" w:rsidRPr="00996834">
        <w:rPr>
          <w:lang w:val="en-US"/>
        </w:rPr>
        <w:t>Mn</w:t>
      </w:r>
      <w:proofErr w:type="spellEnd"/>
      <w:r w:rsidR="006117D8" w:rsidRPr="00996834">
        <w:rPr>
          <w:lang w:val="en-US"/>
        </w:rPr>
        <w:t>, Mg, Ca, Na, K) and trace elements above 500 ppm (</w:t>
      </w:r>
      <w:bookmarkStart w:id="93" w:name="OLE_LINK44"/>
      <w:bookmarkStart w:id="94" w:name="OLE_LINK45"/>
      <w:bookmarkStart w:id="95" w:name="OLE_LINK48"/>
      <w:r w:rsidR="006117D8" w:rsidRPr="00996834">
        <w:rPr>
          <w:lang w:val="en-US"/>
        </w:rPr>
        <w:t>Ba, C</w:t>
      </w:r>
      <w:bookmarkEnd w:id="93"/>
      <w:bookmarkEnd w:id="94"/>
      <w:bookmarkEnd w:id="95"/>
      <w:r w:rsidR="006117D8" w:rsidRPr="00996834">
        <w:rPr>
          <w:lang w:val="en-US"/>
        </w:rPr>
        <w:t xml:space="preserve">r, Cu, Ni, </w:t>
      </w:r>
      <w:proofErr w:type="spellStart"/>
      <w:r w:rsidR="006117D8" w:rsidRPr="00996834">
        <w:rPr>
          <w:lang w:val="en-US"/>
        </w:rPr>
        <w:t>Sr</w:t>
      </w:r>
      <w:proofErr w:type="spellEnd"/>
      <w:r w:rsidR="006117D8" w:rsidRPr="00996834">
        <w:rPr>
          <w:lang w:val="en-US"/>
        </w:rPr>
        <w:t xml:space="preserve">, P, </w:t>
      </w:r>
      <w:proofErr w:type="spellStart"/>
      <w:r w:rsidR="006117D8" w:rsidRPr="00996834">
        <w:rPr>
          <w:lang w:val="en-US"/>
        </w:rPr>
        <w:t>Zr</w:t>
      </w:r>
      <w:proofErr w:type="spellEnd"/>
      <w:r w:rsidR="006117D8" w:rsidRPr="00996834">
        <w:rPr>
          <w:lang w:val="en-US"/>
        </w:rPr>
        <w:t>, Zn</w:t>
      </w:r>
      <w:r w:rsidR="008C48E5" w:rsidRPr="00996834">
        <w:rPr>
          <w:lang w:val="en-US"/>
        </w:rPr>
        <w:t xml:space="preserve">, Co, </w:t>
      </w:r>
      <w:proofErr w:type="spellStart"/>
      <w:r w:rsidR="008C48E5" w:rsidRPr="00996834">
        <w:rPr>
          <w:lang w:val="en-US"/>
        </w:rPr>
        <w:t>Pb</w:t>
      </w:r>
      <w:proofErr w:type="spellEnd"/>
      <w:r w:rsidR="006117D8" w:rsidRPr="00996834">
        <w:rPr>
          <w:lang w:val="en-US"/>
        </w:rPr>
        <w:t xml:space="preserve">) were </w:t>
      </w:r>
      <w:r w:rsidR="00FA4B4E" w:rsidRPr="00996834">
        <w:rPr>
          <w:lang w:val="en-US"/>
        </w:rPr>
        <w:t>measured in</w:t>
      </w:r>
      <w:r w:rsidR="008F1F31" w:rsidRPr="00996834">
        <w:rPr>
          <w:lang w:val="en-US"/>
        </w:rPr>
        <w:t xml:space="preserve"> </w:t>
      </w:r>
      <w:r w:rsidR="002E3755" w:rsidRPr="00996834">
        <w:rPr>
          <w:lang w:val="en-US"/>
        </w:rPr>
        <w:t xml:space="preserve">10 selected </w:t>
      </w:r>
      <w:r w:rsidR="008F1F31" w:rsidRPr="00996834">
        <w:rPr>
          <w:lang w:val="en-US"/>
        </w:rPr>
        <w:t>samples using</w:t>
      </w:r>
      <w:r w:rsidR="00FA4B4E" w:rsidRPr="00996834">
        <w:rPr>
          <w:lang w:val="en-US"/>
        </w:rPr>
        <w:t xml:space="preserve"> X</w:t>
      </w:r>
      <w:r w:rsidR="008F1F31" w:rsidRPr="00996834">
        <w:rPr>
          <w:lang w:val="en-US"/>
        </w:rPr>
        <w:t>-ray fluorescence spectrometry (</w:t>
      </w:r>
      <w:r w:rsidR="006829D6" w:rsidRPr="00996834">
        <w:rPr>
          <w:lang w:val="en-US"/>
        </w:rPr>
        <w:t>PERFORM’X</w:t>
      </w:r>
      <w:r w:rsidR="008F1F31" w:rsidRPr="00996834">
        <w:rPr>
          <w:lang w:val="en-US"/>
        </w:rPr>
        <w:t>)</w:t>
      </w:r>
      <w:r w:rsidR="00FA4B4E" w:rsidRPr="00996834">
        <w:rPr>
          <w:lang w:val="en-US"/>
        </w:rPr>
        <w:t xml:space="preserve"> on pressed powdered pellets</w:t>
      </w:r>
      <w:r w:rsidR="008F1F31" w:rsidRPr="00996834">
        <w:rPr>
          <w:lang w:val="en-US"/>
        </w:rPr>
        <w:t>.</w:t>
      </w:r>
      <w:r w:rsidR="008E71BA" w:rsidRPr="00996834">
        <w:rPr>
          <w:lang w:val="en-US"/>
        </w:rPr>
        <w:t xml:space="preserve"> </w:t>
      </w:r>
    </w:p>
    <w:p w14:paraId="2A806C56" w14:textId="2B80A801" w:rsidR="006829D6" w:rsidRPr="00996834" w:rsidRDefault="000A7C6A" w:rsidP="00E732E4">
      <w:pPr>
        <w:spacing w:line="480" w:lineRule="auto"/>
        <w:rPr>
          <w:lang w:val="en-US"/>
        </w:rPr>
      </w:pPr>
      <w:r w:rsidRPr="00996834">
        <w:rPr>
          <w:lang w:val="en-US"/>
        </w:rPr>
        <w:t xml:space="preserve">XRD </w:t>
      </w:r>
      <w:r w:rsidR="002A2889" w:rsidRPr="00996834">
        <w:rPr>
          <w:lang w:val="en-US"/>
        </w:rPr>
        <w:t>spectra were acquired at 1 cm resolution using</w:t>
      </w:r>
      <w:r w:rsidR="00FF30D5" w:rsidRPr="00996834">
        <w:rPr>
          <w:lang w:val="en-US"/>
        </w:rPr>
        <w:t xml:space="preserve"> </w:t>
      </w:r>
      <w:r w:rsidR="00D67849" w:rsidRPr="00996834">
        <w:rPr>
          <w:lang w:val="en-US"/>
        </w:rPr>
        <w:t xml:space="preserve">a </w:t>
      </w:r>
      <w:proofErr w:type="spellStart"/>
      <w:r w:rsidR="002A2889" w:rsidRPr="00996834">
        <w:rPr>
          <w:shd w:val="clear" w:color="auto" w:fill="FFFFFF"/>
          <w:lang w:val="en-US"/>
        </w:rPr>
        <w:t>PANalytical</w:t>
      </w:r>
      <w:proofErr w:type="spellEnd"/>
      <w:r w:rsidR="002A2889" w:rsidRPr="00996834">
        <w:rPr>
          <w:rStyle w:val="apple-converted-space"/>
          <w:shd w:val="clear" w:color="auto" w:fill="FFFFFF"/>
          <w:lang w:val="en-US"/>
        </w:rPr>
        <w:t> </w:t>
      </w:r>
      <w:r w:rsidR="002A2889" w:rsidRPr="00996834">
        <w:rPr>
          <w:bCs/>
          <w:shd w:val="clear" w:color="auto" w:fill="FFFFFF"/>
          <w:lang w:val="en-US"/>
        </w:rPr>
        <w:t>Empyrean</w:t>
      </w:r>
      <w:r w:rsidR="002A2889" w:rsidRPr="00996834">
        <w:rPr>
          <w:rStyle w:val="apple-converted-space"/>
          <w:shd w:val="clear" w:color="auto" w:fill="FFFFFF"/>
          <w:lang w:val="en-US"/>
        </w:rPr>
        <w:t> </w:t>
      </w:r>
      <w:r w:rsidR="002A2889" w:rsidRPr="00996834">
        <w:rPr>
          <w:bCs/>
          <w:shd w:val="clear" w:color="auto" w:fill="FFFFFF"/>
          <w:lang w:val="en-US"/>
        </w:rPr>
        <w:t>XRD</w:t>
      </w:r>
      <w:r w:rsidR="00BA1ADA" w:rsidRPr="00996834">
        <w:rPr>
          <w:lang w:val="en-US"/>
        </w:rPr>
        <w:t xml:space="preserve"> and were processed with </w:t>
      </w:r>
      <w:r w:rsidR="00A15829" w:rsidRPr="00996834">
        <w:rPr>
          <w:lang w:val="en-US"/>
        </w:rPr>
        <w:t>DIFFRAC.EVA software.</w:t>
      </w:r>
      <w:r w:rsidR="00BE7408" w:rsidRPr="00996834">
        <w:rPr>
          <w:lang w:val="en-US"/>
        </w:rPr>
        <w:t xml:space="preserve"> </w:t>
      </w:r>
      <w:r w:rsidR="006829D6" w:rsidRPr="00996834">
        <w:rPr>
          <w:lang w:val="en-US"/>
        </w:rPr>
        <w:t>Clay analysis was performed on selected samples. For that purpose,</w:t>
      </w:r>
      <w:r w:rsidR="00BE7408" w:rsidRPr="00996834">
        <w:rPr>
          <w:lang w:val="en-US"/>
        </w:rPr>
        <w:t xml:space="preserve"> </w:t>
      </w:r>
      <w:r w:rsidR="006829D6" w:rsidRPr="00996834">
        <w:rPr>
          <w:lang w:val="en-US"/>
        </w:rPr>
        <w:t>the clay fraction (&lt; 2 µm) was separated by settling in a water column and mounted as oriented aggregates on glass slides (Moore and Reynolds, 1989). Three X-ray spectra were acquired on slides prepared under different experimental conditions: (</w:t>
      </w:r>
      <w:proofErr w:type="spellStart"/>
      <w:r w:rsidR="006829D6" w:rsidRPr="00996834">
        <w:rPr>
          <w:lang w:val="en-US"/>
        </w:rPr>
        <w:t>i</w:t>
      </w:r>
      <w:proofErr w:type="spellEnd"/>
      <w:r w:rsidR="006829D6" w:rsidRPr="00996834">
        <w:rPr>
          <w:lang w:val="en-US"/>
        </w:rPr>
        <w:t xml:space="preserve">) air-dried, (ii) ethylene glycol solvated for 24 h and (iii) heated at 500°C for </w:t>
      </w:r>
      <w:r w:rsidR="00104063" w:rsidRPr="00996834">
        <w:rPr>
          <w:lang w:val="en-US"/>
        </w:rPr>
        <w:t xml:space="preserve">four </w:t>
      </w:r>
      <w:r w:rsidR="006829D6" w:rsidRPr="00996834">
        <w:rPr>
          <w:lang w:val="en-US"/>
        </w:rPr>
        <w:t>h</w:t>
      </w:r>
      <w:r w:rsidR="00D67849" w:rsidRPr="00996834">
        <w:rPr>
          <w:lang w:val="en-US"/>
        </w:rPr>
        <w:t>ours</w:t>
      </w:r>
      <w:r w:rsidR="006829D6" w:rsidRPr="00996834">
        <w:rPr>
          <w:lang w:val="en-US"/>
        </w:rPr>
        <w:t>.</w:t>
      </w:r>
    </w:p>
    <w:p w14:paraId="3EB704B9" w14:textId="722DF8F3" w:rsidR="00BA49E6" w:rsidRPr="00996834" w:rsidRDefault="00706691" w:rsidP="00E732E4">
      <w:pPr>
        <w:spacing w:line="480" w:lineRule="auto"/>
        <w:rPr>
          <w:lang w:val="en-US"/>
        </w:rPr>
      </w:pPr>
      <w:r w:rsidRPr="00996834">
        <w:rPr>
          <w:lang w:val="en-US"/>
        </w:rPr>
        <w:t xml:space="preserve"> </w:t>
      </w:r>
      <w:r w:rsidR="000A7C6A" w:rsidRPr="00996834">
        <w:rPr>
          <w:rStyle w:val="Accentuation"/>
          <w:bdr w:val="none" w:sz="0" w:space="0" w:color="auto" w:frame="1"/>
          <w:shd w:val="clear" w:color="auto" w:fill="FFFFFF"/>
        </w:rPr>
        <w:t>δ</w:t>
      </w:r>
      <w:r w:rsidR="000A7C6A" w:rsidRPr="00996834">
        <w:rPr>
          <w:bdr w:val="none" w:sz="0" w:space="0" w:color="auto" w:frame="1"/>
          <w:shd w:val="clear" w:color="auto" w:fill="FFFFFF"/>
          <w:vertAlign w:val="superscript"/>
          <w:lang w:val="en-US"/>
        </w:rPr>
        <w:t>13</w:t>
      </w:r>
      <w:r w:rsidR="000A7C6A" w:rsidRPr="00996834">
        <w:rPr>
          <w:shd w:val="clear" w:color="auto" w:fill="FFFFFF"/>
          <w:lang w:val="en-US"/>
        </w:rPr>
        <w:t>C,</w:t>
      </w:r>
      <w:r w:rsidR="000A7C6A" w:rsidRPr="00996834">
        <w:rPr>
          <w:rStyle w:val="apple-converted-space"/>
          <w:shd w:val="clear" w:color="auto" w:fill="FFFFFF"/>
          <w:lang w:val="en-US"/>
        </w:rPr>
        <w:t> </w:t>
      </w:r>
      <w:r w:rsidR="000A7C6A" w:rsidRPr="00996834">
        <w:rPr>
          <w:rStyle w:val="Accentuation"/>
          <w:bdr w:val="none" w:sz="0" w:space="0" w:color="auto" w:frame="1"/>
          <w:shd w:val="clear" w:color="auto" w:fill="FFFFFF"/>
        </w:rPr>
        <w:t>δ</w:t>
      </w:r>
      <w:r w:rsidR="000A7C6A" w:rsidRPr="00996834">
        <w:rPr>
          <w:bdr w:val="none" w:sz="0" w:space="0" w:color="auto" w:frame="1"/>
          <w:shd w:val="clear" w:color="auto" w:fill="FFFFFF"/>
          <w:vertAlign w:val="superscript"/>
          <w:lang w:val="en-US"/>
        </w:rPr>
        <w:t>15</w:t>
      </w:r>
      <w:r w:rsidR="002A2889" w:rsidRPr="00996834">
        <w:rPr>
          <w:shd w:val="clear" w:color="auto" w:fill="FFFFFF"/>
          <w:lang w:val="en-US"/>
        </w:rPr>
        <w:t xml:space="preserve">N, TOC (total organic </w:t>
      </w:r>
      <w:r w:rsidR="000A7C6A" w:rsidRPr="00996834">
        <w:rPr>
          <w:shd w:val="clear" w:color="auto" w:fill="FFFFFF"/>
          <w:lang w:val="en-US"/>
        </w:rPr>
        <w:t xml:space="preserve">carbon) and TN (total nitrogen) analyses were performed </w:t>
      </w:r>
      <w:r w:rsidR="0042081D" w:rsidRPr="00996834">
        <w:rPr>
          <w:shd w:val="clear" w:color="auto" w:fill="FFFFFF"/>
          <w:lang w:val="en-US"/>
        </w:rPr>
        <w:t xml:space="preserve">on bulk sediments </w:t>
      </w:r>
      <w:r w:rsidR="000A7C6A" w:rsidRPr="00996834">
        <w:rPr>
          <w:shd w:val="clear" w:color="auto" w:fill="FFFFFF"/>
          <w:lang w:val="en-US"/>
        </w:rPr>
        <w:t>at</w:t>
      </w:r>
      <w:r w:rsidR="00D67849" w:rsidRPr="00996834">
        <w:rPr>
          <w:shd w:val="clear" w:color="auto" w:fill="FFFFFF"/>
          <w:lang w:val="en-US"/>
        </w:rPr>
        <w:t xml:space="preserve"> a</w:t>
      </w:r>
      <w:r w:rsidR="000A7C6A" w:rsidRPr="00996834">
        <w:rPr>
          <w:shd w:val="clear" w:color="auto" w:fill="FFFFFF"/>
          <w:lang w:val="en-US"/>
        </w:rPr>
        <w:t xml:space="preserve"> </w:t>
      </w:r>
      <w:r w:rsidR="000A7C6A" w:rsidRPr="00996834">
        <w:rPr>
          <w:lang w:val="en-US"/>
        </w:rPr>
        <w:t xml:space="preserve">1 </w:t>
      </w:r>
      <w:r w:rsidRPr="00996834">
        <w:rPr>
          <w:lang w:val="en-US"/>
        </w:rPr>
        <w:t>cm</w:t>
      </w:r>
      <w:r w:rsidR="000A7C6A" w:rsidRPr="00996834">
        <w:rPr>
          <w:lang w:val="en-US"/>
        </w:rPr>
        <w:t xml:space="preserve"> resolution</w:t>
      </w:r>
      <w:r w:rsidR="000A7C6A" w:rsidRPr="00996834">
        <w:rPr>
          <w:shd w:val="clear" w:color="auto" w:fill="FFFFFF"/>
          <w:lang w:val="en-US"/>
        </w:rPr>
        <w:t xml:space="preserve">. C/N values </w:t>
      </w:r>
      <w:r w:rsidR="00D67849" w:rsidRPr="00996834">
        <w:rPr>
          <w:shd w:val="clear" w:color="auto" w:fill="FFFFFF"/>
          <w:lang w:val="en-US"/>
        </w:rPr>
        <w:t>were</w:t>
      </w:r>
      <w:r w:rsidR="000A7C6A" w:rsidRPr="00996834">
        <w:rPr>
          <w:shd w:val="clear" w:color="auto" w:fill="FFFFFF"/>
          <w:lang w:val="en-US"/>
        </w:rPr>
        <w:t xml:space="preserve"> derived from the</w:t>
      </w:r>
      <w:r w:rsidR="0042081D" w:rsidRPr="00996834">
        <w:rPr>
          <w:shd w:val="clear" w:color="auto" w:fill="FFFFFF"/>
          <w:lang w:val="en-US"/>
        </w:rPr>
        <w:t xml:space="preserve"> total organic carbon</w:t>
      </w:r>
      <w:r w:rsidR="000A7C6A" w:rsidRPr="00996834">
        <w:rPr>
          <w:shd w:val="clear" w:color="auto" w:fill="FFFFFF"/>
          <w:lang w:val="en-US"/>
        </w:rPr>
        <w:t xml:space="preserve"> </w:t>
      </w:r>
      <w:r w:rsidR="0042081D" w:rsidRPr="00996834">
        <w:rPr>
          <w:shd w:val="clear" w:color="auto" w:fill="FFFFFF"/>
          <w:lang w:val="en-US"/>
        </w:rPr>
        <w:t>(</w:t>
      </w:r>
      <w:r w:rsidR="000A7C6A" w:rsidRPr="00996834">
        <w:rPr>
          <w:shd w:val="clear" w:color="auto" w:fill="FFFFFF"/>
          <w:lang w:val="en-US"/>
        </w:rPr>
        <w:t>TOC</w:t>
      </w:r>
      <w:r w:rsidR="0042081D" w:rsidRPr="00996834">
        <w:rPr>
          <w:shd w:val="clear" w:color="auto" w:fill="FFFFFF"/>
          <w:lang w:val="en-US"/>
        </w:rPr>
        <w:t>)</w:t>
      </w:r>
      <w:r w:rsidR="000A7C6A" w:rsidRPr="00996834">
        <w:rPr>
          <w:shd w:val="clear" w:color="auto" w:fill="FFFFFF"/>
          <w:lang w:val="en-US"/>
        </w:rPr>
        <w:t xml:space="preserve"> and</w:t>
      </w:r>
      <w:r w:rsidR="0042081D" w:rsidRPr="00996834">
        <w:rPr>
          <w:shd w:val="clear" w:color="auto" w:fill="FFFFFF"/>
          <w:lang w:val="en-US"/>
        </w:rPr>
        <w:t xml:space="preserve"> the total nitrogen</w:t>
      </w:r>
      <w:r w:rsidR="000A7C6A" w:rsidRPr="00996834">
        <w:rPr>
          <w:shd w:val="clear" w:color="auto" w:fill="FFFFFF"/>
          <w:lang w:val="en-US"/>
        </w:rPr>
        <w:t xml:space="preserve"> </w:t>
      </w:r>
      <w:r w:rsidR="0042081D" w:rsidRPr="00996834">
        <w:rPr>
          <w:shd w:val="clear" w:color="auto" w:fill="FFFFFF"/>
          <w:lang w:val="en-US"/>
        </w:rPr>
        <w:t>(</w:t>
      </w:r>
      <w:r w:rsidR="000A7C6A" w:rsidRPr="00996834">
        <w:rPr>
          <w:shd w:val="clear" w:color="auto" w:fill="FFFFFF"/>
          <w:lang w:val="en-US"/>
        </w:rPr>
        <w:t>TN</w:t>
      </w:r>
      <w:r w:rsidR="0042081D" w:rsidRPr="00996834">
        <w:rPr>
          <w:shd w:val="clear" w:color="auto" w:fill="FFFFFF"/>
          <w:lang w:val="en-US"/>
        </w:rPr>
        <w:t>)</w:t>
      </w:r>
      <w:r w:rsidR="000A7C6A" w:rsidRPr="00996834">
        <w:rPr>
          <w:shd w:val="clear" w:color="auto" w:fill="FFFFFF"/>
          <w:lang w:val="en-US"/>
        </w:rPr>
        <w:t xml:space="preserve"> data.</w:t>
      </w:r>
      <w:r w:rsidR="009441FF" w:rsidRPr="00996834">
        <w:rPr>
          <w:shd w:val="clear" w:color="auto" w:fill="FFFFFF"/>
          <w:lang w:val="en-US"/>
        </w:rPr>
        <w:t xml:space="preserve"> </w:t>
      </w:r>
      <w:r w:rsidR="00FF58F6" w:rsidRPr="00996834">
        <w:rPr>
          <w:bdr w:val="none" w:sz="0" w:space="0" w:color="auto" w:frame="1"/>
          <w:shd w:val="clear" w:color="auto" w:fill="FFFFFF"/>
          <w:lang w:val="en-US"/>
        </w:rPr>
        <w:t xml:space="preserve">The </w:t>
      </w:r>
      <w:r w:rsidR="00FF58F6" w:rsidRPr="00996834">
        <w:rPr>
          <w:lang w:val="en-US"/>
        </w:rPr>
        <w:t xml:space="preserve">C/N atomic ratio provides information </w:t>
      </w:r>
      <w:r w:rsidR="00954F22" w:rsidRPr="00996834">
        <w:rPr>
          <w:lang w:val="en-US"/>
        </w:rPr>
        <w:t>about</w:t>
      </w:r>
      <w:r w:rsidR="00FF58F6" w:rsidRPr="00996834">
        <w:rPr>
          <w:lang w:val="en-US"/>
        </w:rPr>
        <w:t xml:space="preserve"> the origin of the organic matter.</w:t>
      </w:r>
      <w:r w:rsidR="00D75FA8" w:rsidRPr="00996834">
        <w:rPr>
          <w:lang w:val="en-US"/>
        </w:rPr>
        <w:t xml:space="preserve"> </w:t>
      </w:r>
      <w:r w:rsidR="00FF58F6" w:rsidRPr="00996834">
        <w:rPr>
          <w:lang w:val="en-US"/>
        </w:rPr>
        <w:t xml:space="preserve">Terrestrial plants are characterized by C/N value </w:t>
      </w:r>
      <w:r w:rsidR="00FF58F6" w:rsidRPr="00996834">
        <w:rPr>
          <w:shd w:val="clear" w:color="auto" w:fill="FFFFFF"/>
          <w:lang w:val="en-US"/>
        </w:rPr>
        <w:t xml:space="preserve">around 20 or </w:t>
      </w:r>
      <w:r w:rsidR="00FF58F6" w:rsidRPr="00996834">
        <w:rPr>
          <w:shd w:val="clear" w:color="auto" w:fill="FFFFFF"/>
          <w:lang w:val="en-US"/>
        </w:rPr>
        <w:lastRenderedPageBreak/>
        <w:t xml:space="preserve">greater whereas </w:t>
      </w:r>
      <w:r w:rsidR="00FF58F6" w:rsidRPr="00996834">
        <w:rPr>
          <w:lang w:val="en-US"/>
        </w:rPr>
        <w:t xml:space="preserve">lacustrine phytoplankton show low C/N ratio, between </w:t>
      </w:r>
      <w:r w:rsidR="00FF58F6" w:rsidRPr="00996834">
        <w:rPr>
          <w:shd w:val="clear" w:color="auto" w:fill="FFFFFF"/>
          <w:lang w:val="en-US"/>
        </w:rPr>
        <w:t>3 and 9. A mixed source has generally C/N value ranging from 10 to 20 (</w:t>
      </w:r>
      <w:r w:rsidR="00FF58F6" w:rsidRPr="00996834">
        <w:rPr>
          <w:lang w:val="en-US"/>
        </w:rPr>
        <w:t>e.g. Meyers, 199</w:t>
      </w:r>
      <w:r w:rsidR="00CD01EB" w:rsidRPr="00996834">
        <w:rPr>
          <w:lang w:val="en-US"/>
        </w:rPr>
        <w:t>4</w:t>
      </w:r>
      <w:r w:rsidR="00FF58F6" w:rsidRPr="00996834">
        <w:rPr>
          <w:bdr w:val="none" w:sz="0" w:space="0" w:color="auto" w:frame="1"/>
          <w:shd w:val="clear" w:color="auto" w:fill="FFFFFF"/>
          <w:lang w:val="en-US"/>
        </w:rPr>
        <w:t xml:space="preserve">). </w:t>
      </w:r>
      <w:r w:rsidR="003E46A8" w:rsidRPr="00996834">
        <w:rPr>
          <w:shd w:val="clear" w:color="auto" w:fill="FFFFFF"/>
          <w:lang w:val="en-US"/>
        </w:rPr>
        <w:t xml:space="preserve">Every </w:t>
      </w:r>
      <w:r w:rsidR="00FF30D5" w:rsidRPr="00996834">
        <w:rPr>
          <w:shd w:val="clear" w:color="auto" w:fill="FFFFFF"/>
          <w:lang w:val="en-US"/>
        </w:rPr>
        <w:t>centimeter</w:t>
      </w:r>
      <w:r w:rsidR="003E46A8" w:rsidRPr="00996834">
        <w:rPr>
          <w:shd w:val="clear" w:color="auto" w:fill="FFFFFF"/>
          <w:lang w:val="en-US"/>
        </w:rPr>
        <w:t xml:space="preserve"> of the core was sampled for loss-on-ignition</w:t>
      </w:r>
      <w:r w:rsidR="00B64602" w:rsidRPr="00996834">
        <w:rPr>
          <w:shd w:val="clear" w:color="auto" w:fill="FFFFFF"/>
          <w:lang w:val="en-US"/>
        </w:rPr>
        <w:t xml:space="preserve"> (LOI)</w:t>
      </w:r>
      <w:r w:rsidR="003E46A8" w:rsidRPr="00996834">
        <w:rPr>
          <w:shd w:val="clear" w:color="auto" w:fill="FFFFFF"/>
          <w:lang w:val="en-US"/>
        </w:rPr>
        <w:t xml:space="preserve">. The samples were dried at 105°C for 24 hours and </w:t>
      </w:r>
      <w:r w:rsidR="00B64602" w:rsidRPr="00996834">
        <w:rPr>
          <w:shd w:val="clear" w:color="auto" w:fill="FFFFFF"/>
          <w:lang w:val="en-US"/>
        </w:rPr>
        <w:t>then heated</w:t>
      </w:r>
      <w:r w:rsidR="003E46A8" w:rsidRPr="00996834">
        <w:rPr>
          <w:shd w:val="clear" w:color="auto" w:fill="FFFFFF"/>
          <w:lang w:val="en-US"/>
        </w:rPr>
        <w:t xml:space="preserve"> at 550°C for 24 hours. </w:t>
      </w:r>
      <w:bookmarkStart w:id="96" w:name="OLE_LINK260"/>
      <w:bookmarkStart w:id="97" w:name="OLE_LINK261"/>
      <w:r w:rsidR="003E46A8" w:rsidRPr="00996834">
        <w:rPr>
          <w:shd w:val="clear" w:color="auto" w:fill="FFFFFF"/>
          <w:lang w:val="en-US"/>
        </w:rPr>
        <w:t>The</w:t>
      </w:r>
      <w:r w:rsidR="00D61F77" w:rsidRPr="00996834">
        <w:rPr>
          <w:shd w:val="clear" w:color="auto" w:fill="FFFFFF"/>
          <w:lang w:val="en-US"/>
        </w:rPr>
        <w:t xml:space="preserve"> water and</w:t>
      </w:r>
      <w:r w:rsidR="003E46A8" w:rsidRPr="00996834">
        <w:rPr>
          <w:shd w:val="clear" w:color="auto" w:fill="FFFFFF"/>
          <w:lang w:val="en-US"/>
        </w:rPr>
        <w:t xml:space="preserve"> organic matter (OM) content w</w:t>
      </w:r>
      <w:r w:rsidR="00D61F77" w:rsidRPr="00996834">
        <w:rPr>
          <w:shd w:val="clear" w:color="auto" w:fill="FFFFFF"/>
          <w:lang w:val="en-US"/>
        </w:rPr>
        <w:t>ere</w:t>
      </w:r>
      <w:r w:rsidR="003E46A8" w:rsidRPr="00996834">
        <w:rPr>
          <w:shd w:val="clear" w:color="auto" w:fill="FFFFFF"/>
          <w:lang w:val="en-US"/>
        </w:rPr>
        <w:t xml:space="preserve"> calculated following </w:t>
      </w:r>
      <w:proofErr w:type="spellStart"/>
      <w:r w:rsidR="003E46A8" w:rsidRPr="00996834">
        <w:rPr>
          <w:shd w:val="clear" w:color="auto" w:fill="FFFFFF"/>
          <w:lang w:val="en-US"/>
        </w:rPr>
        <w:t>Heiri</w:t>
      </w:r>
      <w:proofErr w:type="spellEnd"/>
      <w:r w:rsidR="003E46A8" w:rsidRPr="00996834">
        <w:rPr>
          <w:shd w:val="clear" w:color="auto" w:fill="FFFFFF"/>
          <w:lang w:val="en-US"/>
        </w:rPr>
        <w:t xml:space="preserve"> </w:t>
      </w:r>
      <w:r w:rsidR="0045608D" w:rsidRPr="00996834">
        <w:rPr>
          <w:shd w:val="clear" w:color="auto" w:fill="FFFFFF"/>
          <w:lang w:val="en-US"/>
        </w:rPr>
        <w:t>et al. (2001).</w:t>
      </w:r>
      <w:r w:rsidR="00282028" w:rsidRPr="00996834">
        <w:rPr>
          <w:shd w:val="clear" w:color="auto" w:fill="FFFFFF"/>
          <w:lang w:val="en-US"/>
        </w:rPr>
        <w:t xml:space="preserve"> </w:t>
      </w:r>
      <w:bookmarkEnd w:id="96"/>
      <w:bookmarkEnd w:id="97"/>
    </w:p>
    <w:p w14:paraId="13F43BE4" w14:textId="6478D0E3" w:rsidR="00AE475D" w:rsidRPr="00761396" w:rsidRDefault="0067687C" w:rsidP="0067687C">
      <w:pPr>
        <w:pStyle w:val="Paragraphedeliste"/>
        <w:numPr>
          <w:ilvl w:val="1"/>
          <w:numId w:val="18"/>
        </w:numPr>
        <w:spacing w:line="480" w:lineRule="auto"/>
        <w:rPr>
          <w:rFonts w:ascii="Times New Roman" w:hAnsi="Times New Roman" w:cs="Times New Roman"/>
          <w:b/>
          <w:sz w:val="24"/>
          <w:szCs w:val="24"/>
          <w:lang w:val="en-US"/>
        </w:rPr>
      </w:pPr>
      <w:r w:rsidRPr="00761396">
        <w:rPr>
          <w:rFonts w:ascii="Times New Roman" w:hAnsi="Times New Roman" w:cs="Times New Roman"/>
          <w:b/>
          <w:sz w:val="24"/>
          <w:szCs w:val="24"/>
          <w:lang w:val="en-US"/>
        </w:rPr>
        <w:t xml:space="preserve"> </w:t>
      </w:r>
      <w:proofErr w:type="spellStart"/>
      <w:r w:rsidRPr="00761396">
        <w:rPr>
          <w:rFonts w:ascii="Times New Roman" w:hAnsi="Times New Roman" w:cs="Times New Roman"/>
          <w:b/>
          <w:sz w:val="24"/>
          <w:szCs w:val="24"/>
          <w:lang w:val="en-US"/>
        </w:rPr>
        <w:t>Chemostratigraphy</w:t>
      </w:r>
      <w:proofErr w:type="spellEnd"/>
    </w:p>
    <w:p w14:paraId="11A33D8A" w14:textId="09E7102B" w:rsidR="00E10219" w:rsidRPr="00761396" w:rsidRDefault="00E10219" w:rsidP="00E10219">
      <w:pPr>
        <w:spacing w:line="480" w:lineRule="auto"/>
        <w:rPr>
          <w:lang w:val="en-US"/>
        </w:rPr>
      </w:pPr>
      <w:r w:rsidRPr="00761396">
        <w:rPr>
          <w:lang w:val="en-US"/>
        </w:rPr>
        <w:t xml:space="preserve">Four sedimentary units (from A to D) were defined based on lithology, magnetic susceptibility, XRF and isotopic measurements. The oldest sedimentary unit, unit D, corresponds to a black scoria layer deposited during the last eruption of Mt. Fuji, the CE 1707 </w:t>
      </w:r>
      <w:proofErr w:type="spellStart"/>
      <w:r w:rsidRPr="00761396">
        <w:rPr>
          <w:lang w:val="en-US"/>
        </w:rPr>
        <w:t>Hōei</w:t>
      </w:r>
      <w:proofErr w:type="spellEnd"/>
      <w:r w:rsidRPr="00761396">
        <w:rPr>
          <w:lang w:val="en-US"/>
        </w:rPr>
        <w:t xml:space="preserve"> eruption. Its identification was done based on its stratigraphic position and on the isopach map of the </w:t>
      </w:r>
      <w:proofErr w:type="spellStart"/>
      <w:r w:rsidRPr="00761396">
        <w:rPr>
          <w:lang w:val="en-US"/>
        </w:rPr>
        <w:t>Hōei</w:t>
      </w:r>
      <w:proofErr w:type="spellEnd"/>
      <w:r w:rsidRPr="00761396">
        <w:rPr>
          <w:lang w:val="en-US"/>
        </w:rPr>
        <w:t xml:space="preserve"> tephra fall-out (Fig. 1A). The absence of organic matter and silt intercalated within the scoria deposits suggest that the scoria has not been reworked. The primary deposit nature is also supported by high resolution seismic reflection profiling where the </w:t>
      </w:r>
      <w:proofErr w:type="spellStart"/>
      <w:r w:rsidRPr="00761396">
        <w:rPr>
          <w:lang w:val="en-US"/>
        </w:rPr>
        <w:t>Hōei</w:t>
      </w:r>
      <w:proofErr w:type="spellEnd"/>
      <w:r w:rsidRPr="00761396">
        <w:rPr>
          <w:lang w:val="en-US"/>
        </w:rPr>
        <w:t xml:space="preserve"> scoria deposits appear as undisturbed and continuous strong reflective horizons (Lamair et al., in press). </w:t>
      </w:r>
      <w:bookmarkStart w:id="98" w:name="OLE_LINK496"/>
      <w:bookmarkStart w:id="99" w:name="OLE_LINK497"/>
      <w:r w:rsidRPr="00761396">
        <w:rPr>
          <w:lang w:val="en-US"/>
        </w:rPr>
        <w:t xml:space="preserve">The boundary between unit D and unit C is </w:t>
      </w:r>
      <w:bookmarkEnd w:id="98"/>
      <w:bookmarkEnd w:id="99"/>
      <w:r w:rsidRPr="00761396">
        <w:rPr>
          <w:lang w:val="en-US"/>
        </w:rPr>
        <w:t xml:space="preserve">defined by a change in lithology (from scoria to lacustrine sediments). </w:t>
      </w:r>
      <w:bookmarkStart w:id="100" w:name="OLE_LINK494"/>
      <w:bookmarkStart w:id="101" w:name="OLE_LINK495"/>
      <w:r w:rsidRPr="00761396">
        <w:rPr>
          <w:lang w:val="en-US"/>
        </w:rPr>
        <w:t xml:space="preserve">The boundary between unit C and unit B </w:t>
      </w:r>
      <w:bookmarkEnd w:id="100"/>
      <w:bookmarkEnd w:id="101"/>
      <w:r w:rsidRPr="00761396">
        <w:rPr>
          <w:lang w:val="en-US"/>
        </w:rPr>
        <w:t>is marked by a significant minimum in the magnetic susceptibility depth profile. The boundary between unit B and unit A corresponds to an increase of δ</w:t>
      </w:r>
      <w:r w:rsidRPr="00761396">
        <w:rPr>
          <w:vertAlign w:val="superscript"/>
          <w:lang w:val="en-US"/>
        </w:rPr>
        <w:t>15</w:t>
      </w:r>
      <w:r w:rsidRPr="00761396">
        <w:rPr>
          <w:lang w:val="en-US"/>
        </w:rPr>
        <w:t xml:space="preserve">N. This boundary is supported by a change of slope in </w:t>
      </w:r>
      <w:r w:rsidRPr="00761396">
        <w:rPr>
          <w:vertAlign w:val="superscript"/>
          <w:lang w:val="en-US"/>
        </w:rPr>
        <w:t>210</w:t>
      </w:r>
      <w:r w:rsidRPr="00761396">
        <w:rPr>
          <w:lang w:val="en-US"/>
        </w:rPr>
        <w:t>Pb</w:t>
      </w:r>
      <w:r w:rsidRPr="00761396">
        <w:rPr>
          <w:vertAlign w:val="subscript"/>
          <w:lang w:val="en-US"/>
        </w:rPr>
        <w:t>xs</w:t>
      </w:r>
      <w:r w:rsidRPr="00761396">
        <w:rPr>
          <w:lang w:val="en-US"/>
        </w:rPr>
        <w:t xml:space="preserve"> depth profile (see the following section).</w:t>
      </w:r>
    </w:p>
    <w:p w14:paraId="34827CC5" w14:textId="67D75811" w:rsidR="00AE475D" w:rsidRPr="00761396" w:rsidRDefault="0067687C" w:rsidP="00AE475D">
      <w:pPr>
        <w:pStyle w:val="Paragraphedeliste"/>
        <w:numPr>
          <w:ilvl w:val="1"/>
          <w:numId w:val="18"/>
        </w:numPr>
        <w:spacing w:line="480" w:lineRule="auto"/>
        <w:rPr>
          <w:rFonts w:ascii="Times New Roman" w:hAnsi="Times New Roman" w:cs="Times New Roman"/>
          <w:b/>
          <w:sz w:val="24"/>
          <w:szCs w:val="24"/>
          <w:shd w:val="clear" w:color="auto" w:fill="FFFFFF"/>
          <w:lang w:val="en-US"/>
        </w:rPr>
      </w:pPr>
      <w:r w:rsidRPr="00761396">
        <w:rPr>
          <w:rFonts w:ascii="Times New Roman" w:hAnsi="Times New Roman" w:cs="Times New Roman"/>
          <w:b/>
          <w:sz w:val="24"/>
          <w:szCs w:val="24"/>
          <w:shd w:val="clear" w:color="auto" w:fill="FFFFFF"/>
          <w:lang w:val="en-US"/>
        </w:rPr>
        <w:t xml:space="preserve"> </w:t>
      </w:r>
      <w:r w:rsidR="00AE475D" w:rsidRPr="00761396">
        <w:rPr>
          <w:rFonts w:ascii="Times New Roman" w:hAnsi="Times New Roman" w:cs="Times New Roman"/>
          <w:b/>
          <w:sz w:val="24"/>
          <w:szCs w:val="24"/>
          <w:shd w:val="clear" w:color="auto" w:fill="FFFFFF"/>
          <w:lang w:val="en-US"/>
        </w:rPr>
        <w:t>Age-depth model</w:t>
      </w:r>
    </w:p>
    <w:p w14:paraId="00990925" w14:textId="523CF43E" w:rsidR="00B64602" w:rsidRPr="00F51FE3" w:rsidRDefault="00657657" w:rsidP="00E732E4">
      <w:pPr>
        <w:pStyle w:val="NormalWeb"/>
        <w:spacing w:after="198" w:line="480" w:lineRule="auto"/>
        <w:rPr>
          <w:color w:val="auto"/>
          <w:lang w:val="en-GB"/>
        </w:rPr>
      </w:pPr>
      <w:bookmarkStart w:id="102" w:name="OLE_LINK164"/>
      <w:bookmarkStart w:id="103" w:name="OLE_LINK165"/>
      <w:bookmarkEnd w:id="88"/>
      <w:bookmarkEnd w:id="89"/>
      <w:r w:rsidRPr="00F51FE3">
        <w:rPr>
          <w:color w:val="auto"/>
          <w:lang w:val="en-GB"/>
        </w:rPr>
        <w:t>Short lived radionuclides (</w:t>
      </w:r>
      <w:r w:rsidRPr="00F51FE3">
        <w:rPr>
          <w:color w:val="auto"/>
          <w:vertAlign w:val="superscript"/>
          <w:lang w:val="en-GB"/>
        </w:rPr>
        <w:t>210</w:t>
      </w:r>
      <w:r w:rsidRPr="00F51FE3">
        <w:rPr>
          <w:color w:val="auto"/>
          <w:lang w:val="en-GB"/>
        </w:rPr>
        <w:t>Pb</w:t>
      </w:r>
      <w:r w:rsidR="005142F4" w:rsidRPr="00F51FE3">
        <w:rPr>
          <w:color w:val="auto"/>
          <w:lang w:val="en-GB"/>
        </w:rPr>
        <w:t>,</w:t>
      </w:r>
      <w:r w:rsidRPr="00F51FE3">
        <w:rPr>
          <w:color w:val="auto"/>
          <w:lang w:val="en-GB"/>
        </w:rPr>
        <w:t xml:space="preserve"> </w:t>
      </w:r>
      <w:r w:rsidR="005142F4" w:rsidRPr="00F51FE3">
        <w:rPr>
          <w:color w:val="auto"/>
          <w:vertAlign w:val="superscript"/>
          <w:lang w:val="en-GB"/>
        </w:rPr>
        <w:t>226</w:t>
      </w:r>
      <w:r w:rsidR="005142F4" w:rsidRPr="00F51FE3">
        <w:rPr>
          <w:color w:val="auto"/>
          <w:lang w:val="en-GB"/>
        </w:rPr>
        <w:t xml:space="preserve">Ra </w:t>
      </w:r>
      <w:r w:rsidRPr="00F51FE3">
        <w:rPr>
          <w:color w:val="auto"/>
          <w:lang w:val="en-GB"/>
        </w:rPr>
        <w:t xml:space="preserve">and </w:t>
      </w:r>
      <w:r w:rsidRPr="00F51FE3">
        <w:rPr>
          <w:color w:val="auto"/>
          <w:vertAlign w:val="superscript"/>
          <w:lang w:val="en-GB"/>
        </w:rPr>
        <w:t>137</w:t>
      </w:r>
      <w:r w:rsidRPr="00F51FE3">
        <w:rPr>
          <w:color w:val="auto"/>
          <w:lang w:val="en-GB"/>
        </w:rPr>
        <w:t>Cs) were used to define the chronology of the sedimentary infill of Lake Yamanaka over the last century</w:t>
      </w:r>
      <w:r w:rsidR="00B64602" w:rsidRPr="00F51FE3">
        <w:rPr>
          <w:color w:val="auto"/>
          <w:lang w:val="en-GB"/>
        </w:rPr>
        <w:t xml:space="preserve"> by sampling</w:t>
      </w:r>
      <w:r w:rsidR="0067687C" w:rsidRPr="00F51FE3">
        <w:rPr>
          <w:color w:val="auto"/>
          <w:lang w:val="en-GB"/>
        </w:rPr>
        <w:t xml:space="preserve"> selected 1cm thick layers in</w:t>
      </w:r>
      <w:r w:rsidR="00411E46" w:rsidRPr="00F51FE3">
        <w:rPr>
          <w:color w:val="auto"/>
          <w:lang w:val="en-GB"/>
        </w:rPr>
        <w:t xml:space="preserve"> the upper 3</w:t>
      </w:r>
      <w:r w:rsidR="00340527" w:rsidRPr="00F51FE3">
        <w:rPr>
          <w:color w:val="auto"/>
          <w:lang w:val="en-GB"/>
        </w:rPr>
        <w:t xml:space="preserve">2 </w:t>
      </w:r>
      <w:r w:rsidR="00083516" w:rsidRPr="00F51FE3">
        <w:rPr>
          <w:color w:val="auto"/>
          <w:lang w:val="en-GB"/>
        </w:rPr>
        <w:t xml:space="preserve">cm of core </w:t>
      </w:r>
      <w:r w:rsidR="00411E46" w:rsidRPr="00F51FE3">
        <w:rPr>
          <w:color w:val="auto"/>
          <w:lang w:val="en-GB"/>
        </w:rPr>
        <w:t>YAM14-2A</w:t>
      </w:r>
      <w:r w:rsidRPr="00F51FE3">
        <w:rPr>
          <w:color w:val="auto"/>
          <w:lang w:val="en-GB"/>
        </w:rPr>
        <w:t>.</w:t>
      </w:r>
      <w:r w:rsidR="00083516" w:rsidRPr="00F51FE3">
        <w:rPr>
          <w:color w:val="auto"/>
          <w:lang w:val="en-GB"/>
        </w:rPr>
        <w:t xml:space="preserve"> Activities of </w:t>
      </w:r>
      <w:r w:rsidR="00083516" w:rsidRPr="00F51FE3">
        <w:rPr>
          <w:color w:val="auto"/>
          <w:vertAlign w:val="superscript"/>
          <w:lang w:val="en-GB"/>
        </w:rPr>
        <w:t>210</w:t>
      </w:r>
      <w:r w:rsidR="00083516" w:rsidRPr="00F51FE3">
        <w:rPr>
          <w:color w:val="auto"/>
          <w:lang w:val="en-GB"/>
        </w:rPr>
        <w:t xml:space="preserve">Pb, </w:t>
      </w:r>
      <w:r w:rsidR="00083516" w:rsidRPr="00F51FE3">
        <w:rPr>
          <w:color w:val="auto"/>
          <w:vertAlign w:val="superscript"/>
          <w:lang w:val="en-GB"/>
        </w:rPr>
        <w:t>226</w:t>
      </w:r>
      <w:r w:rsidR="00083516" w:rsidRPr="00F51FE3">
        <w:rPr>
          <w:color w:val="auto"/>
          <w:lang w:val="en-GB"/>
        </w:rPr>
        <w:t xml:space="preserve">Ra and </w:t>
      </w:r>
      <w:r w:rsidR="00083516" w:rsidRPr="00F51FE3">
        <w:rPr>
          <w:color w:val="auto"/>
          <w:vertAlign w:val="superscript"/>
          <w:lang w:val="en-GB"/>
        </w:rPr>
        <w:t>137</w:t>
      </w:r>
      <w:r w:rsidR="00083516" w:rsidRPr="00F51FE3">
        <w:rPr>
          <w:color w:val="auto"/>
          <w:lang w:val="en-GB"/>
        </w:rPr>
        <w:t xml:space="preserve">Cs were measured </w:t>
      </w:r>
      <w:r w:rsidR="00D75FA8" w:rsidRPr="00F51FE3">
        <w:rPr>
          <w:color w:val="auto"/>
          <w:lang w:val="en-GB"/>
        </w:rPr>
        <w:t>by gamma spectrometry u</w:t>
      </w:r>
      <w:r w:rsidR="00083516" w:rsidRPr="00F51FE3">
        <w:rPr>
          <w:color w:val="auto"/>
          <w:lang w:val="en-GB"/>
        </w:rPr>
        <w:t>sing a</w:t>
      </w:r>
      <w:r w:rsidR="00D75FA8" w:rsidRPr="00F51FE3">
        <w:rPr>
          <w:color w:val="auto"/>
          <w:lang w:val="en-GB"/>
        </w:rPr>
        <w:t xml:space="preserve"> </w:t>
      </w:r>
      <w:r w:rsidR="0042081D" w:rsidRPr="00F51FE3">
        <w:rPr>
          <w:color w:val="auto"/>
          <w:lang w:val="en-GB"/>
        </w:rPr>
        <w:t xml:space="preserve">high-efficiency, well type </w:t>
      </w:r>
      <w:r w:rsidR="00D75FA8" w:rsidRPr="00F51FE3">
        <w:rPr>
          <w:color w:val="auto"/>
          <w:lang w:val="en-GB"/>
        </w:rPr>
        <w:t>detector</w:t>
      </w:r>
      <w:r w:rsidR="00083516" w:rsidRPr="00F51FE3">
        <w:rPr>
          <w:color w:val="auto"/>
          <w:lang w:val="en-US"/>
        </w:rPr>
        <w:t xml:space="preserve"> </w:t>
      </w:r>
      <w:r w:rsidR="00D75FA8" w:rsidRPr="00F51FE3">
        <w:rPr>
          <w:color w:val="auto"/>
          <w:lang w:val="en-US"/>
        </w:rPr>
        <w:t>(G</w:t>
      </w:r>
      <w:r w:rsidR="00083516" w:rsidRPr="00F51FE3">
        <w:rPr>
          <w:color w:val="auto"/>
          <w:lang w:val="en-US"/>
        </w:rPr>
        <w:t>e volume 280 cm</w:t>
      </w:r>
      <w:r w:rsidR="00083516" w:rsidRPr="00F51FE3">
        <w:rPr>
          <w:color w:val="auto"/>
          <w:vertAlign w:val="superscript"/>
          <w:lang w:val="en-US"/>
        </w:rPr>
        <w:t>3</w:t>
      </w:r>
      <w:bookmarkStart w:id="104" w:name="OLE_LINK106"/>
      <w:bookmarkStart w:id="105" w:name="OLE_LINK107"/>
      <w:r w:rsidR="0042081D" w:rsidRPr="00F51FE3">
        <w:rPr>
          <w:color w:val="auto"/>
          <w:lang w:val="en-GB"/>
        </w:rPr>
        <w:t>, CANBERRA;</w:t>
      </w:r>
      <w:bookmarkEnd w:id="104"/>
      <w:bookmarkEnd w:id="105"/>
      <w:r w:rsidR="00726610" w:rsidRPr="00F51FE3">
        <w:rPr>
          <w:color w:val="auto"/>
          <w:lang w:val="en-GB"/>
        </w:rPr>
        <w:t xml:space="preserve"> Schmidt and De </w:t>
      </w:r>
      <w:proofErr w:type="spellStart"/>
      <w:r w:rsidR="00726610" w:rsidRPr="00F51FE3">
        <w:rPr>
          <w:color w:val="auto"/>
          <w:lang w:val="en-GB"/>
        </w:rPr>
        <w:t>Deckker</w:t>
      </w:r>
      <w:proofErr w:type="spellEnd"/>
      <w:r w:rsidR="00083516" w:rsidRPr="00F51FE3">
        <w:rPr>
          <w:i/>
          <w:color w:val="auto"/>
          <w:lang w:val="en-GB"/>
        </w:rPr>
        <w:t>,</w:t>
      </w:r>
      <w:r w:rsidR="00083516" w:rsidRPr="00F51FE3">
        <w:rPr>
          <w:color w:val="auto"/>
          <w:lang w:val="en-GB"/>
        </w:rPr>
        <w:t xml:space="preserve"> 20</w:t>
      </w:r>
      <w:r w:rsidR="00726610" w:rsidRPr="00F51FE3">
        <w:rPr>
          <w:color w:val="auto"/>
          <w:lang w:val="en-GB"/>
        </w:rPr>
        <w:t>15</w:t>
      </w:r>
      <w:r w:rsidR="00083516" w:rsidRPr="00F51FE3">
        <w:rPr>
          <w:color w:val="auto"/>
          <w:lang w:val="en-GB"/>
        </w:rPr>
        <w:t xml:space="preserve">). Activities are expressed in </w:t>
      </w:r>
      <w:proofErr w:type="spellStart"/>
      <w:r w:rsidR="00083516" w:rsidRPr="00F51FE3">
        <w:rPr>
          <w:color w:val="auto"/>
          <w:lang w:val="en-GB"/>
        </w:rPr>
        <w:t>mBq</w:t>
      </w:r>
      <w:proofErr w:type="spellEnd"/>
      <w:r w:rsidR="00083516" w:rsidRPr="00F51FE3">
        <w:rPr>
          <w:color w:val="auto"/>
          <w:lang w:val="en-GB"/>
        </w:rPr>
        <w:t xml:space="preserve"> g</w:t>
      </w:r>
      <w:r w:rsidR="00083516" w:rsidRPr="00F51FE3">
        <w:rPr>
          <w:color w:val="auto"/>
          <w:vertAlign w:val="superscript"/>
          <w:lang w:val="en-GB"/>
        </w:rPr>
        <w:t>-1</w:t>
      </w:r>
      <w:r w:rsidR="00083516" w:rsidRPr="00F51FE3">
        <w:rPr>
          <w:color w:val="auto"/>
          <w:lang w:val="en-GB"/>
        </w:rPr>
        <w:t xml:space="preserve"> and </w:t>
      </w:r>
      <w:r w:rsidR="00083516" w:rsidRPr="00F51FE3">
        <w:rPr>
          <w:color w:val="auto"/>
          <w:lang w:val="en-GB"/>
        </w:rPr>
        <w:lastRenderedPageBreak/>
        <w:t xml:space="preserve">errors are based on </w:t>
      </w:r>
      <w:r w:rsidR="00083516" w:rsidRPr="00F51FE3">
        <w:rPr>
          <w:color w:val="auto"/>
          <w:lang w:val="en-US"/>
        </w:rPr>
        <w:t xml:space="preserve">one standard deviation </w:t>
      </w:r>
      <w:r w:rsidR="00083516" w:rsidRPr="00F51FE3">
        <w:rPr>
          <w:color w:val="auto"/>
          <w:lang w:val="en-GB"/>
        </w:rPr>
        <w:t xml:space="preserve">counting statistics. Excess </w:t>
      </w:r>
      <w:r w:rsidR="00083516" w:rsidRPr="00F51FE3">
        <w:rPr>
          <w:color w:val="auto"/>
          <w:vertAlign w:val="superscript"/>
          <w:lang w:val="en-GB"/>
        </w:rPr>
        <w:t>210</w:t>
      </w:r>
      <w:r w:rsidR="00083516" w:rsidRPr="00F51FE3">
        <w:rPr>
          <w:color w:val="auto"/>
          <w:lang w:val="en-GB"/>
        </w:rPr>
        <w:t>Pb (</w:t>
      </w:r>
      <w:r w:rsidR="00083516" w:rsidRPr="00F51FE3">
        <w:rPr>
          <w:color w:val="auto"/>
          <w:vertAlign w:val="superscript"/>
          <w:lang w:val="en-GB"/>
        </w:rPr>
        <w:t>210</w:t>
      </w:r>
      <w:r w:rsidR="00083516" w:rsidRPr="00F51FE3">
        <w:rPr>
          <w:color w:val="auto"/>
          <w:lang w:val="en-GB"/>
        </w:rPr>
        <w:t>Pb</w:t>
      </w:r>
      <w:r w:rsidR="00083516" w:rsidRPr="00F51FE3">
        <w:rPr>
          <w:color w:val="auto"/>
          <w:vertAlign w:val="subscript"/>
          <w:lang w:val="en-GB"/>
        </w:rPr>
        <w:t>xs</w:t>
      </w:r>
      <w:r w:rsidR="00083516" w:rsidRPr="00F51FE3">
        <w:rPr>
          <w:color w:val="auto"/>
          <w:lang w:val="en-GB"/>
        </w:rPr>
        <w:t xml:space="preserve">) was calculated by subtracting the activity supported by its parent isotope, </w:t>
      </w:r>
      <w:r w:rsidR="00083516" w:rsidRPr="00F51FE3">
        <w:rPr>
          <w:color w:val="auto"/>
          <w:vertAlign w:val="superscript"/>
          <w:lang w:val="en-GB"/>
        </w:rPr>
        <w:t>226</w:t>
      </w:r>
      <w:r w:rsidR="00083516" w:rsidRPr="00F51FE3">
        <w:rPr>
          <w:color w:val="auto"/>
          <w:lang w:val="en-GB"/>
        </w:rPr>
        <w:t xml:space="preserve">Ra, from the total </w:t>
      </w:r>
      <w:r w:rsidR="00083516" w:rsidRPr="00F51FE3">
        <w:rPr>
          <w:color w:val="auto"/>
          <w:vertAlign w:val="superscript"/>
          <w:lang w:val="en-GB"/>
        </w:rPr>
        <w:t>210</w:t>
      </w:r>
      <w:r w:rsidR="00083516" w:rsidRPr="00F51FE3">
        <w:rPr>
          <w:color w:val="auto"/>
          <w:lang w:val="en-GB"/>
        </w:rPr>
        <w:t xml:space="preserve">Pb activity in the sediment. </w:t>
      </w:r>
    </w:p>
    <w:p w14:paraId="226840FA" w14:textId="15BD970B" w:rsidR="00D612A2" w:rsidRPr="00F51FE3" w:rsidRDefault="00083516" w:rsidP="00E732E4">
      <w:pPr>
        <w:pStyle w:val="NormalWeb"/>
        <w:spacing w:after="198" w:line="480" w:lineRule="auto"/>
        <w:rPr>
          <w:color w:val="auto"/>
          <w:lang w:val="en-US"/>
        </w:rPr>
      </w:pPr>
      <w:r w:rsidRPr="00F51FE3">
        <w:rPr>
          <w:color w:val="auto"/>
          <w:lang w:val="en-US"/>
        </w:rPr>
        <w:t>In order to estimate the sedimentation rate</w:t>
      </w:r>
      <w:r w:rsidR="00B07CBD" w:rsidRPr="00F51FE3">
        <w:rPr>
          <w:color w:val="auto"/>
          <w:lang w:val="en-US"/>
        </w:rPr>
        <w:t xml:space="preserve"> and the age of the lacustrine sediments</w:t>
      </w:r>
      <w:r w:rsidRPr="00F51FE3">
        <w:rPr>
          <w:color w:val="auto"/>
          <w:lang w:val="en-US"/>
        </w:rPr>
        <w:t xml:space="preserve">, </w:t>
      </w:r>
      <w:r w:rsidR="00B07CBD" w:rsidRPr="00F51FE3">
        <w:rPr>
          <w:color w:val="auto"/>
          <w:lang w:val="en-US"/>
        </w:rPr>
        <w:t xml:space="preserve">two models were applied: the Constant Flux Constant Sedimentation model (CF/CS; Oldfield and Appleby, 1984) and the </w:t>
      </w:r>
      <w:r w:rsidR="00884B11" w:rsidRPr="00F51FE3">
        <w:rPr>
          <w:color w:val="auto"/>
          <w:lang w:val="en-US"/>
        </w:rPr>
        <w:t xml:space="preserve">Constant Initial concentration </w:t>
      </w:r>
      <w:r w:rsidR="004272CC">
        <w:rPr>
          <w:color w:val="auto"/>
          <w:lang w:val="en-US"/>
        </w:rPr>
        <w:t>(CIC model</w:t>
      </w:r>
      <w:r w:rsidR="00F51FE3" w:rsidRPr="00F51FE3">
        <w:rPr>
          <w:color w:val="auto"/>
          <w:lang w:val="en-US"/>
        </w:rPr>
        <w:t xml:space="preserve">). </w:t>
      </w:r>
      <w:r w:rsidR="00411E46" w:rsidRPr="00F51FE3">
        <w:rPr>
          <w:color w:val="auto"/>
          <w:lang w:val="en-US"/>
        </w:rPr>
        <w:t xml:space="preserve">In addition to </w:t>
      </w:r>
      <w:r w:rsidR="00411E46" w:rsidRPr="00F51FE3">
        <w:rPr>
          <w:color w:val="auto"/>
          <w:vertAlign w:val="superscript"/>
          <w:lang w:val="en-GB"/>
        </w:rPr>
        <w:t>210</w:t>
      </w:r>
      <w:r w:rsidR="00411E46" w:rsidRPr="00F51FE3">
        <w:rPr>
          <w:color w:val="auto"/>
          <w:lang w:val="en-GB"/>
        </w:rPr>
        <w:t xml:space="preserve">Pb and </w:t>
      </w:r>
      <w:r w:rsidR="00411E46" w:rsidRPr="00F51FE3">
        <w:rPr>
          <w:color w:val="auto"/>
          <w:vertAlign w:val="superscript"/>
          <w:lang w:val="en-GB"/>
        </w:rPr>
        <w:t>137</w:t>
      </w:r>
      <w:r w:rsidR="00411E46" w:rsidRPr="00F51FE3">
        <w:rPr>
          <w:color w:val="auto"/>
          <w:lang w:val="en-GB"/>
        </w:rPr>
        <w:t>Cs dating,</w:t>
      </w:r>
      <w:r w:rsidR="00FA4B4E" w:rsidRPr="00F51FE3">
        <w:rPr>
          <w:color w:val="auto"/>
          <w:lang w:val="en-GB"/>
        </w:rPr>
        <w:t xml:space="preserve"> the </w:t>
      </w:r>
      <w:proofErr w:type="spellStart"/>
      <w:r w:rsidR="00CB304E" w:rsidRPr="00F51FE3">
        <w:rPr>
          <w:color w:val="auto"/>
          <w:lang w:val="en-GB"/>
        </w:rPr>
        <w:t>Hōei</w:t>
      </w:r>
      <w:proofErr w:type="spellEnd"/>
      <w:r w:rsidR="00411E46" w:rsidRPr="00F51FE3">
        <w:rPr>
          <w:color w:val="auto"/>
          <w:lang w:val="en-GB"/>
        </w:rPr>
        <w:t xml:space="preserve"> </w:t>
      </w:r>
      <w:r w:rsidR="00411E46" w:rsidRPr="00F51FE3">
        <w:rPr>
          <w:color w:val="auto"/>
          <w:lang w:val="en-US"/>
        </w:rPr>
        <w:t>s</w:t>
      </w:r>
      <w:r w:rsidR="00BA49E6" w:rsidRPr="00F51FE3">
        <w:rPr>
          <w:color w:val="auto"/>
          <w:lang w:val="en-US"/>
        </w:rPr>
        <w:t>coria layer was</w:t>
      </w:r>
      <w:r w:rsidR="00706691" w:rsidRPr="00F51FE3">
        <w:rPr>
          <w:color w:val="auto"/>
          <w:lang w:val="en-US"/>
        </w:rPr>
        <w:t xml:space="preserve"> used as a temporal marker</w:t>
      </w:r>
      <w:r w:rsidR="00FA4B4E" w:rsidRPr="00F51FE3">
        <w:rPr>
          <w:color w:val="auto"/>
          <w:lang w:val="en-US"/>
        </w:rPr>
        <w:t xml:space="preserve"> (</w:t>
      </w:r>
      <w:r w:rsidR="00FF6C73" w:rsidRPr="00F51FE3">
        <w:rPr>
          <w:color w:val="auto"/>
          <w:lang w:val="en-US"/>
        </w:rPr>
        <w:t>CE</w:t>
      </w:r>
      <w:r w:rsidR="00FA4B4E" w:rsidRPr="00F51FE3">
        <w:rPr>
          <w:color w:val="auto"/>
          <w:lang w:val="en-US"/>
        </w:rPr>
        <w:t xml:space="preserve"> 1707)</w:t>
      </w:r>
      <w:r w:rsidR="00706691" w:rsidRPr="00F51FE3">
        <w:rPr>
          <w:color w:val="auto"/>
          <w:lang w:val="en-US"/>
        </w:rPr>
        <w:t>.</w:t>
      </w:r>
      <w:r w:rsidR="00BA49E6" w:rsidRPr="00F51FE3">
        <w:rPr>
          <w:color w:val="auto"/>
          <w:lang w:val="en-US"/>
        </w:rPr>
        <w:t xml:space="preserve"> </w:t>
      </w:r>
      <w:r w:rsidR="00C83A80" w:rsidRPr="00F51FE3">
        <w:rPr>
          <w:color w:val="auto"/>
          <w:lang w:val="en-US"/>
        </w:rPr>
        <w:t>The age of the upper boundary of Unit C was deduced from the sedimentation rate obtained for Unit B.</w:t>
      </w:r>
      <w:r w:rsidR="00F9500B">
        <w:rPr>
          <w:strike/>
          <w:color w:val="auto"/>
          <w:lang w:val="en-US"/>
        </w:rPr>
        <w:t xml:space="preserve"> </w:t>
      </w:r>
    </w:p>
    <w:p w14:paraId="3743EF45" w14:textId="1F459126" w:rsidR="00270505" w:rsidRPr="005C3CE5" w:rsidRDefault="004A605D" w:rsidP="005C3CE5">
      <w:pPr>
        <w:pStyle w:val="Paragraphedeliste"/>
        <w:numPr>
          <w:ilvl w:val="0"/>
          <w:numId w:val="15"/>
        </w:numPr>
        <w:spacing w:line="480" w:lineRule="auto"/>
        <w:rPr>
          <w:rFonts w:ascii="Times New Roman" w:hAnsi="Times New Roman" w:cs="Times New Roman"/>
          <w:b/>
          <w:sz w:val="26"/>
          <w:szCs w:val="26"/>
          <w:lang w:val="en-US"/>
        </w:rPr>
      </w:pPr>
      <w:bookmarkStart w:id="106" w:name="OLE_LINK166"/>
      <w:bookmarkStart w:id="107" w:name="OLE_LINK167"/>
      <w:bookmarkEnd w:id="102"/>
      <w:bookmarkEnd w:id="103"/>
      <w:r w:rsidRPr="00270505">
        <w:rPr>
          <w:rFonts w:ascii="Times New Roman" w:hAnsi="Times New Roman" w:cs="Times New Roman"/>
          <w:b/>
          <w:sz w:val="26"/>
          <w:szCs w:val="26"/>
          <w:lang w:val="en-US"/>
        </w:rPr>
        <w:t>Results</w:t>
      </w:r>
    </w:p>
    <w:bookmarkEnd w:id="106"/>
    <w:bookmarkEnd w:id="107"/>
    <w:p w14:paraId="1A83B4D8" w14:textId="00B8EA70" w:rsidR="00CA716D" w:rsidRDefault="00CA716D" w:rsidP="00E732E4">
      <w:pPr>
        <w:pStyle w:val="Paragraphedeliste"/>
        <w:numPr>
          <w:ilvl w:val="1"/>
          <w:numId w:val="15"/>
        </w:numPr>
        <w:spacing w:after="16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bookmarkStart w:id="108" w:name="OLE_LINK168"/>
      <w:bookmarkStart w:id="109" w:name="OLE_LINK169"/>
      <w:r>
        <w:rPr>
          <w:rFonts w:ascii="Times New Roman" w:hAnsi="Times New Roman" w:cs="Times New Roman"/>
          <w:b/>
          <w:sz w:val="24"/>
          <w:szCs w:val="24"/>
          <w:lang w:val="en-US"/>
        </w:rPr>
        <w:t>Description of the sedimentary deposits</w:t>
      </w:r>
    </w:p>
    <w:p w14:paraId="4E984077" w14:textId="37479CA2" w:rsidR="00884B11" w:rsidRPr="00F32E0F" w:rsidRDefault="00D67849" w:rsidP="00E732E4">
      <w:pPr>
        <w:spacing w:line="480" w:lineRule="auto"/>
        <w:rPr>
          <w:lang w:val="en-US"/>
        </w:rPr>
      </w:pPr>
      <w:bookmarkStart w:id="110" w:name="OLE_LINK170"/>
      <w:bookmarkEnd w:id="108"/>
      <w:bookmarkEnd w:id="109"/>
      <w:r w:rsidRPr="00F32E0F">
        <w:rPr>
          <w:lang w:val="en-US"/>
        </w:rPr>
        <w:t xml:space="preserve">The sedimentary sequence recovered in the cores consists of homogenous grey-brown silt. </w:t>
      </w:r>
      <w:r w:rsidR="0027367A" w:rsidRPr="00F32E0F">
        <w:rPr>
          <w:lang w:val="en-US"/>
        </w:rPr>
        <w:t xml:space="preserve">A thick black basal scoria layer of 6.4 cm is recorded in core YAM14-5A as well as in all core catchers (Fig. 2). No cores penetrate to the base of this scoria layer. </w:t>
      </w:r>
      <w:r w:rsidR="00FF6C73" w:rsidRPr="00F32E0F">
        <w:rPr>
          <w:lang w:val="en-US"/>
        </w:rPr>
        <w:t xml:space="preserve">Based on its stratigraphic position, the scoria deposit is associated with the last eruption of Mt. Fuji, the </w:t>
      </w:r>
      <w:proofErr w:type="spellStart"/>
      <w:r w:rsidR="00FF6C73" w:rsidRPr="00F32E0F">
        <w:rPr>
          <w:lang w:val="en-US"/>
        </w:rPr>
        <w:t>Hōei</w:t>
      </w:r>
      <w:proofErr w:type="spellEnd"/>
      <w:r w:rsidR="00FF6C73" w:rsidRPr="00F32E0F">
        <w:rPr>
          <w:lang w:val="en-US"/>
        </w:rPr>
        <w:t xml:space="preserve"> eruption (</w:t>
      </w:r>
      <w:r w:rsidR="00FD5903">
        <w:rPr>
          <w:lang w:val="en-US"/>
        </w:rPr>
        <w:t>CE</w:t>
      </w:r>
      <w:r w:rsidR="00FF6C73" w:rsidRPr="00F32E0F">
        <w:rPr>
          <w:lang w:val="en-US"/>
        </w:rPr>
        <w:t xml:space="preserve"> 1707). </w:t>
      </w:r>
      <w:r w:rsidR="00834195" w:rsidRPr="00F32E0F">
        <w:rPr>
          <w:lang w:val="en-US"/>
        </w:rPr>
        <w:t>The water content of the short cores ranges from 76 to 80%</w:t>
      </w:r>
      <w:r w:rsidR="00B07CBD" w:rsidRPr="00F32E0F">
        <w:rPr>
          <w:lang w:val="en-US"/>
        </w:rPr>
        <w:t xml:space="preserve"> of the sediment weight</w:t>
      </w:r>
      <w:r w:rsidR="00834195" w:rsidRPr="00F32E0F">
        <w:rPr>
          <w:lang w:val="en-US"/>
        </w:rPr>
        <w:t>.</w:t>
      </w:r>
      <w:r w:rsidR="00BF6860" w:rsidRPr="00F32E0F">
        <w:rPr>
          <w:i/>
          <w:lang w:val="en-US"/>
        </w:rPr>
        <w:t xml:space="preserve"> </w:t>
      </w:r>
      <w:r w:rsidR="0032368D" w:rsidRPr="00F32E0F">
        <w:rPr>
          <w:lang w:val="en-US"/>
        </w:rPr>
        <w:t>Core YAM14-2A, located in the central part of the lake, has a stable grain size content with an average d90 of 54 µm ± 9 µ</w:t>
      </w:r>
      <w:proofErr w:type="spellStart"/>
      <w:r w:rsidR="0032368D" w:rsidRPr="00F32E0F">
        <w:rPr>
          <w:lang w:val="en-US"/>
        </w:rPr>
        <w:t>m.</w:t>
      </w:r>
      <w:r w:rsidR="003B0117" w:rsidRPr="00F32E0F">
        <w:rPr>
          <w:lang w:val="en-US"/>
        </w:rPr>
        <w:t>In</w:t>
      </w:r>
      <w:proofErr w:type="spellEnd"/>
      <w:r w:rsidR="00657657" w:rsidRPr="00F32E0F">
        <w:rPr>
          <w:lang w:val="en-US"/>
        </w:rPr>
        <w:t xml:space="preserve"> core</w:t>
      </w:r>
      <w:r w:rsidR="003B0117" w:rsidRPr="00F32E0F">
        <w:rPr>
          <w:lang w:val="en-US"/>
        </w:rPr>
        <w:t xml:space="preserve"> YAM14-1A, sedimentation is interrupted at a depth of 47.7 cm</w:t>
      </w:r>
      <w:r w:rsidR="0032368D" w:rsidRPr="00F32E0F">
        <w:rPr>
          <w:lang w:val="en-US"/>
        </w:rPr>
        <w:t>,</w:t>
      </w:r>
      <w:r w:rsidR="003B0117" w:rsidRPr="00F32E0F">
        <w:rPr>
          <w:lang w:val="en-US"/>
        </w:rPr>
        <w:t xml:space="preserve"> by </w:t>
      </w:r>
      <w:r w:rsidR="0027367A" w:rsidRPr="00F32E0F">
        <w:rPr>
          <w:lang w:val="en-US"/>
        </w:rPr>
        <w:t xml:space="preserve">a </w:t>
      </w:r>
      <w:r w:rsidR="003B0117" w:rsidRPr="00F32E0F">
        <w:rPr>
          <w:lang w:val="en-US"/>
        </w:rPr>
        <w:t xml:space="preserve">3 cm thick coarser grained-layer </w:t>
      </w:r>
      <w:r w:rsidR="0032368D" w:rsidRPr="00F32E0F">
        <w:rPr>
          <w:lang w:val="en-US"/>
        </w:rPr>
        <w:t>showing</w:t>
      </w:r>
      <w:r w:rsidR="003B0117" w:rsidRPr="00F32E0F">
        <w:rPr>
          <w:lang w:val="en-US"/>
        </w:rPr>
        <w:t xml:space="preserve"> cross-lamination interpreted as a</w:t>
      </w:r>
      <w:r w:rsidR="00BA3070" w:rsidRPr="00F32E0F">
        <w:rPr>
          <w:lang w:val="en-US"/>
        </w:rPr>
        <w:t>n</w:t>
      </w:r>
      <w:r w:rsidR="003B0117" w:rsidRPr="00F32E0F">
        <w:rPr>
          <w:lang w:val="en-US"/>
        </w:rPr>
        <w:t xml:space="preserve"> </w:t>
      </w:r>
      <w:r w:rsidR="00D75FA8" w:rsidRPr="00F32E0F">
        <w:rPr>
          <w:lang w:val="en-US"/>
        </w:rPr>
        <w:t>instantaneous</w:t>
      </w:r>
      <w:r w:rsidR="00884B11" w:rsidRPr="00F32E0F">
        <w:rPr>
          <w:lang w:val="en-US"/>
        </w:rPr>
        <w:t xml:space="preserve"> sedimentary</w:t>
      </w:r>
      <w:r w:rsidR="003B0117" w:rsidRPr="00F32E0F">
        <w:rPr>
          <w:lang w:val="en-US"/>
        </w:rPr>
        <w:t xml:space="preserve"> event deposit</w:t>
      </w:r>
      <w:r w:rsidR="005142F4" w:rsidRPr="00F32E0F">
        <w:rPr>
          <w:lang w:val="en-US"/>
        </w:rPr>
        <w:t xml:space="preserve"> (Fig. 2)</w:t>
      </w:r>
      <w:r w:rsidR="003B0117" w:rsidRPr="00F32E0F">
        <w:rPr>
          <w:lang w:val="en-US"/>
        </w:rPr>
        <w:t xml:space="preserve">. </w:t>
      </w:r>
      <w:r w:rsidR="003B0117" w:rsidRPr="00F32E0F">
        <w:rPr>
          <w:shd w:val="clear" w:color="auto" w:fill="FFFFFF"/>
          <w:lang w:val="en-US"/>
        </w:rPr>
        <w:t xml:space="preserve">The background </w:t>
      </w:r>
      <w:r w:rsidR="003B0117" w:rsidRPr="00F32E0F">
        <w:rPr>
          <w:lang w:val="en-US"/>
        </w:rPr>
        <w:t>s</w:t>
      </w:r>
      <w:r w:rsidR="008F6217" w:rsidRPr="00F32E0F">
        <w:rPr>
          <w:lang w:val="en-US"/>
        </w:rPr>
        <w:t>ediment</w:t>
      </w:r>
      <w:r w:rsidR="003B0117" w:rsidRPr="00F32E0F">
        <w:rPr>
          <w:lang w:val="en-US"/>
        </w:rPr>
        <w:t>ation</w:t>
      </w:r>
      <w:r w:rsidR="008F6217" w:rsidRPr="00F32E0F">
        <w:rPr>
          <w:lang w:val="en-US"/>
        </w:rPr>
        <w:t xml:space="preserve"> </w:t>
      </w:r>
      <w:r w:rsidR="00657657" w:rsidRPr="00F32E0F">
        <w:rPr>
          <w:lang w:val="en-US"/>
        </w:rPr>
        <w:t xml:space="preserve">consists of </w:t>
      </w:r>
      <w:r w:rsidR="008F6217" w:rsidRPr="00F32E0F">
        <w:rPr>
          <w:lang w:val="en-US"/>
        </w:rPr>
        <w:t>a high percentage of amorphous material (60-70%</w:t>
      </w:r>
      <w:r w:rsidR="00D561B9" w:rsidRPr="00F32E0F">
        <w:rPr>
          <w:lang w:val="en-US"/>
        </w:rPr>
        <w:t xml:space="preserve">; Fig. </w:t>
      </w:r>
      <w:r w:rsidR="001A149D" w:rsidRPr="00F32E0F">
        <w:rPr>
          <w:lang w:val="en-US"/>
        </w:rPr>
        <w:t>3</w:t>
      </w:r>
      <w:r w:rsidR="008F6217" w:rsidRPr="00F32E0F">
        <w:rPr>
          <w:lang w:val="en-US"/>
        </w:rPr>
        <w:t>)</w:t>
      </w:r>
      <w:r w:rsidR="004802F5" w:rsidRPr="00F32E0F">
        <w:rPr>
          <w:lang w:val="en-US"/>
        </w:rPr>
        <w:t>,</w:t>
      </w:r>
      <w:r w:rsidR="003125F9" w:rsidRPr="00F32E0F">
        <w:rPr>
          <w:lang w:val="en-US"/>
        </w:rPr>
        <w:t xml:space="preserve"> which </w:t>
      </w:r>
      <w:r w:rsidR="0027367A" w:rsidRPr="00F32E0F">
        <w:rPr>
          <w:lang w:val="en-US"/>
        </w:rPr>
        <w:t>comprises</w:t>
      </w:r>
      <w:r w:rsidR="00657657" w:rsidRPr="00F32E0F">
        <w:rPr>
          <w:lang w:val="en-US"/>
        </w:rPr>
        <w:t xml:space="preserve"> </w:t>
      </w:r>
      <w:r w:rsidR="003204C1" w:rsidRPr="00F32E0F">
        <w:rPr>
          <w:lang w:val="en-US"/>
        </w:rPr>
        <w:t xml:space="preserve">a mixture of biogenic silica (diatoms) and allophane derived from weathering of volcanic </w:t>
      </w:r>
      <w:r w:rsidR="00FF6C73" w:rsidRPr="00F32E0F">
        <w:rPr>
          <w:lang w:val="en-US"/>
        </w:rPr>
        <w:t>tephra</w:t>
      </w:r>
      <w:r w:rsidR="003204C1" w:rsidRPr="00F32E0F">
        <w:rPr>
          <w:lang w:val="en-US"/>
        </w:rPr>
        <w:t>.</w:t>
      </w:r>
      <w:r w:rsidR="008F6217" w:rsidRPr="00F32E0F">
        <w:rPr>
          <w:lang w:val="en-US"/>
        </w:rPr>
        <w:t xml:space="preserve"> The crystallized fraction </w:t>
      </w:r>
      <w:r w:rsidR="003B0117" w:rsidRPr="00F32E0F">
        <w:rPr>
          <w:lang w:val="en-US"/>
        </w:rPr>
        <w:t xml:space="preserve">is composed </w:t>
      </w:r>
      <w:r w:rsidR="008F6217" w:rsidRPr="00F32E0F">
        <w:rPr>
          <w:lang w:val="en-US"/>
        </w:rPr>
        <w:t>of</w:t>
      </w:r>
      <w:r w:rsidR="003204C1" w:rsidRPr="00F32E0F">
        <w:rPr>
          <w:lang w:val="en-US"/>
        </w:rPr>
        <w:t xml:space="preserve"> total</w:t>
      </w:r>
      <w:r w:rsidR="008F6217" w:rsidRPr="00F32E0F">
        <w:rPr>
          <w:lang w:val="en-US"/>
        </w:rPr>
        <w:t xml:space="preserve"> clays (24.3 – 36.5 %), </w:t>
      </w:r>
      <w:r w:rsidR="009F28EA" w:rsidRPr="00F32E0F">
        <w:rPr>
          <w:lang w:val="en-US"/>
        </w:rPr>
        <w:t>K-</w:t>
      </w:r>
      <w:r w:rsidR="008F6217" w:rsidRPr="00F32E0F">
        <w:rPr>
          <w:lang w:val="en-US"/>
        </w:rPr>
        <w:t>feldspar (37 – 52</w:t>
      </w:r>
      <w:r w:rsidR="00074706" w:rsidRPr="00F32E0F">
        <w:rPr>
          <w:lang w:val="en-US"/>
        </w:rPr>
        <w:t xml:space="preserve"> </w:t>
      </w:r>
      <w:r w:rsidR="008F6217" w:rsidRPr="00F32E0F">
        <w:rPr>
          <w:lang w:val="en-US"/>
        </w:rPr>
        <w:t>%</w:t>
      </w:r>
      <w:r w:rsidR="005142F4" w:rsidRPr="00F32E0F">
        <w:rPr>
          <w:lang w:val="en-US"/>
        </w:rPr>
        <w:t xml:space="preserve">; Fig. </w:t>
      </w:r>
      <w:r w:rsidR="001A149D" w:rsidRPr="00F32E0F">
        <w:rPr>
          <w:lang w:val="en-US"/>
        </w:rPr>
        <w:t>4</w:t>
      </w:r>
      <w:r w:rsidR="008F6217" w:rsidRPr="00F32E0F">
        <w:rPr>
          <w:lang w:val="en-US"/>
        </w:rPr>
        <w:t>), plagioclase (13</w:t>
      </w:r>
      <w:r w:rsidR="009271E8" w:rsidRPr="00F32E0F">
        <w:rPr>
          <w:lang w:val="en-US"/>
        </w:rPr>
        <w:t xml:space="preserve"> – </w:t>
      </w:r>
      <w:r w:rsidR="008F6217" w:rsidRPr="00F32E0F">
        <w:rPr>
          <w:lang w:val="en-US"/>
        </w:rPr>
        <w:t>19 %</w:t>
      </w:r>
      <w:r w:rsidR="005142F4" w:rsidRPr="00F32E0F">
        <w:rPr>
          <w:lang w:val="en-US"/>
        </w:rPr>
        <w:t xml:space="preserve">; Fig. </w:t>
      </w:r>
      <w:r w:rsidR="001A149D" w:rsidRPr="00F32E0F">
        <w:rPr>
          <w:lang w:val="en-US"/>
        </w:rPr>
        <w:t>4</w:t>
      </w:r>
      <w:r w:rsidR="008F6217" w:rsidRPr="00F32E0F">
        <w:rPr>
          <w:lang w:val="en-US"/>
        </w:rPr>
        <w:t>) and cristobalite (4 – 9 %)</w:t>
      </w:r>
      <w:r w:rsidR="00F04B84" w:rsidRPr="00F32E0F">
        <w:rPr>
          <w:lang w:val="en-US"/>
        </w:rPr>
        <w:t xml:space="preserve"> which composed the terrigenous fraction of the sediment</w:t>
      </w:r>
      <w:r w:rsidR="008F6217" w:rsidRPr="00F32E0F">
        <w:rPr>
          <w:lang w:val="en-US"/>
        </w:rPr>
        <w:t xml:space="preserve">. </w:t>
      </w:r>
      <w:r w:rsidR="00104063" w:rsidRPr="00F32E0F">
        <w:rPr>
          <w:lang w:val="en-US"/>
        </w:rPr>
        <w:t xml:space="preserve">The correlation matrix shows a positive </w:t>
      </w:r>
      <w:r w:rsidR="00104063" w:rsidRPr="00F32E0F">
        <w:rPr>
          <w:lang w:val="en-US"/>
        </w:rPr>
        <w:lastRenderedPageBreak/>
        <w:t xml:space="preserve">correlation (r≥0.7) between plagioclase, total clays, K-feldspar and cristobalite. </w:t>
      </w:r>
      <w:r w:rsidR="008F6217" w:rsidRPr="00F32E0F">
        <w:rPr>
          <w:lang w:val="en-US"/>
        </w:rPr>
        <w:t xml:space="preserve">The clay fraction consists of </w:t>
      </w:r>
      <w:proofErr w:type="spellStart"/>
      <w:r w:rsidR="008F6217" w:rsidRPr="00F32E0F">
        <w:rPr>
          <w:lang w:val="en-US"/>
        </w:rPr>
        <w:t>illite</w:t>
      </w:r>
      <w:proofErr w:type="spellEnd"/>
      <w:r w:rsidR="008F6217" w:rsidRPr="00F32E0F">
        <w:rPr>
          <w:lang w:val="en-US"/>
        </w:rPr>
        <w:t xml:space="preserve"> and chlorite. A low proportion (&lt;5</w:t>
      </w:r>
      <w:r w:rsidR="00074706" w:rsidRPr="00F32E0F">
        <w:rPr>
          <w:lang w:val="en-US"/>
        </w:rPr>
        <w:t xml:space="preserve"> </w:t>
      </w:r>
      <w:r w:rsidR="008F6217" w:rsidRPr="00F32E0F">
        <w:rPr>
          <w:lang w:val="en-US"/>
        </w:rPr>
        <w:t xml:space="preserve">%) of quartz, magnetite, calcite and dolomite is also identified. </w:t>
      </w:r>
      <w:r w:rsidR="0032368D" w:rsidRPr="00F32E0F">
        <w:rPr>
          <w:lang w:val="en-US"/>
        </w:rPr>
        <w:t xml:space="preserve">The </w:t>
      </w:r>
      <w:r w:rsidR="003B0117" w:rsidRPr="00F32E0F">
        <w:rPr>
          <w:shd w:val="clear" w:color="auto" w:fill="FFFFFF"/>
          <w:lang w:val="en-US"/>
        </w:rPr>
        <w:t>C</w:t>
      </w:r>
      <w:r w:rsidR="003B0117" w:rsidRPr="00F32E0F">
        <w:rPr>
          <w:lang w:val="en-US"/>
        </w:rPr>
        <w:t xml:space="preserve">/N ratio indicates that most of the organic matter </w:t>
      </w:r>
      <w:r w:rsidR="0032368D" w:rsidRPr="00F32E0F">
        <w:rPr>
          <w:lang w:val="en-US"/>
        </w:rPr>
        <w:t>present</w:t>
      </w:r>
      <w:r w:rsidR="003B0117" w:rsidRPr="00F32E0F">
        <w:rPr>
          <w:lang w:val="en-US"/>
        </w:rPr>
        <w:t xml:space="preserve"> in the center of the</w:t>
      </w:r>
      <w:r w:rsidR="006A68AD" w:rsidRPr="00F32E0F">
        <w:rPr>
          <w:lang w:val="en-US"/>
        </w:rPr>
        <w:t xml:space="preserve"> Yamanaka</w:t>
      </w:r>
      <w:r w:rsidR="003B0117" w:rsidRPr="00F32E0F">
        <w:rPr>
          <w:lang w:val="en-US"/>
        </w:rPr>
        <w:t xml:space="preserve"> basin is related to lake productivity</w:t>
      </w:r>
      <w:r w:rsidR="00657657" w:rsidRPr="00F32E0F">
        <w:rPr>
          <w:lang w:val="en-US"/>
        </w:rPr>
        <w:t xml:space="preserve"> </w:t>
      </w:r>
      <w:r w:rsidR="00FC24B6" w:rsidRPr="00F32E0F">
        <w:rPr>
          <w:lang w:val="en-US"/>
        </w:rPr>
        <w:t>(Fig</w:t>
      </w:r>
      <w:r w:rsidR="00657657" w:rsidRPr="00F32E0F">
        <w:rPr>
          <w:lang w:val="en-US"/>
        </w:rPr>
        <w:t>.</w:t>
      </w:r>
      <w:r w:rsidR="0021596F" w:rsidRPr="00F32E0F">
        <w:rPr>
          <w:lang w:val="en-US"/>
        </w:rPr>
        <w:t xml:space="preserve"> </w:t>
      </w:r>
      <w:r w:rsidR="001A149D" w:rsidRPr="00F32E0F">
        <w:rPr>
          <w:lang w:val="en-US"/>
        </w:rPr>
        <w:t>5</w:t>
      </w:r>
      <w:r w:rsidR="00FC24B6" w:rsidRPr="00F32E0F">
        <w:rPr>
          <w:lang w:val="en-US"/>
        </w:rPr>
        <w:t>)</w:t>
      </w:r>
      <w:r w:rsidR="003B0117" w:rsidRPr="00F32E0F">
        <w:rPr>
          <w:lang w:val="en-US"/>
        </w:rPr>
        <w:t>.</w:t>
      </w:r>
      <w:r w:rsidR="00FF6C73" w:rsidRPr="00F32E0F">
        <w:rPr>
          <w:lang w:val="en-US"/>
        </w:rPr>
        <w:t xml:space="preserve"> OM content calculated by LOI (550°C) shows a good correlation with TOC (r=0.71) and TN (r=0.80). By removing the TOC outlier value (at 8.5 cm depth), the correlation improves (r=0.87).</w:t>
      </w:r>
    </w:p>
    <w:p w14:paraId="305D7EC0" w14:textId="11FDDB7B" w:rsidR="009B757F" w:rsidRPr="00F32E0F" w:rsidRDefault="00F32E0F" w:rsidP="00E732E4">
      <w:pPr>
        <w:pStyle w:val="Paragraphedeliste"/>
        <w:numPr>
          <w:ilvl w:val="1"/>
          <w:numId w:val="15"/>
        </w:numPr>
        <w:spacing w:line="480" w:lineRule="auto"/>
        <w:rPr>
          <w:rFonts w:ascii="Times New Roman" w:hAnsi="Times New Roman" w:cs="Times New Roman"/>
          <w:b/>
          <w:sz w:val="24"/>
          <w:szCs w:val="24"/>
          <w:lang w:val="en-US"/>
        </w:rPr>
      </w:pPr>
      <w:r w:rsidRPr="00F32E0F">
        <w:rPr>
          <w:rFonts w:ascii="Times New Roman" w:hAnsi="Times New Roman" w:cs="Times New Roman"/>
          <w:b/>
          <w:sz w:val="24"/>
          <w:szCs w:val="24"/>
          <w:lang w:val="en-US"/>
        </w:rPr>
        <w:t xml:space="preserve"> </w:t>
      </w:r>
      <w:r w:rsidR="00884B11" w:rsidRPr="00F32E0F">
        <w:rPr>
          <w:rFonts w:ascii="Times New Roman" w:hAnsi="Times New Roman" w:cs="Times New Roman"/>
          <w:b/>
          <w:sz w:val="24"/>
          <w:szCs w:val="24"/>
          <w:lang w:val="en-US"/>
        </w:rPr>
        <w:t>Core stratigraphy</w:t>
      </w:r>
    </w:p>
    <w:bookmarkEnd w:id="110"/>
    <w:p w14:paraId="151E4762" w14:textId="214CF574" w:rsidR="0027367A" w:rsidRPr="00F32E0F" w:rsidRDefault="009B757F" w:rsidP="00E732E4">
      <w:pPr>
        <w:spacing w:line="480" w:lineRule="auto"/>
        <w:rPr>
          <w:color w:val="FF0000"/>
          <w:highlight w:val="yellow"/>
          <w:lang w:val="en-US"/>
        </w:rPr>
      </w:pPr>
      <w:r w:rsidRPr="00F32E0F">
        <w:rPr>
          <w:lang w:val="en-US"/>
        </w:rPr>
        <w:t xml:space="preserve">The core stratigraphy is subdivided into </w:t>
      </w:r>
      <w:r w:rsidR="00FF6C73" w:rsidRPr="00F32E0F">
        <w:rPr>
          <w:lang w:val="en-US"/>
        </w:rPr>
        <w:t xml:space="preserve">four </w:t>
      </w:r>
      <w:r w:rsidRPr="00F32E0F">
        <w:rPr>
          <w:lang w:val="en-US"/>
        </w:rPr>
        <w:t xml:space="preserve">units on the basis of </w:t>
      </w:r>
      <w:proofErr w:type="spellStart"/>
      <w:r w:rsidRPr="00F32E0F">
        <w:rPr>
          <w:lang w:val="en-US"/>
        </w:rPr>
        <w:t>chemostratigraphy</w:t>
      </w:r>
      <w:proofErr w:type="spellEnd"/>
      <w:r w:rsidRPr="00F32E0F">
        <w:rPr>
          <w:lang w:val="en-US"/>
        </w:rPr>
        <w:t xml:space="preserve"> and magnetic susceptibility. Starting at the bottom of each core, Unit D is a layer of black scoria inferred to represent primary </w:t>
      </w:r>
      <w:proofErr w:type="spellStart"/>
      <w:r w:rsidRPr="00F32E0F">
        <w:rPr>
          <w:lang w:val="en-US"/>
        </w:rPr>
        <w:t>airfall</w:t>
      </w:r>
      <w:proofErr w:type="spellEnd"/>
      <w:r w:rsidRPr="00F32E0F">
        <w:rPr>
          <w:lang w:val="en-US"/>
        </w:rPr>
        <w:t xml:space="preserve"> tephra from the </w:t>
      </w:r>
      <w:r w:rsidR="00FF6C73" w:rsidRPr="00F32E0F">
        <w:rPr>
          <w:lang w:val="en-US"/>
        </w:rPr>
        <w:t>CE</w:t>
      </w:r>
      <w:r w:rsidRPr="00F32E0F">
        <w:rPr>
          <w:lang w:val="en-US"/>
        </w:rPr>
        <w:t xml:space="preserve"> 1707 </w:t>
      </w:r>
      <w:proofErr w:type="spellStart"/>
      <w:r w:rsidRPr="00F32E0F">
        <w:rPr>
          <w:lang w:val="en-US"/>
        </w:rPr>
        <w:t>Hoei</w:t>
      </w:r>
      <w:proofErr w:type="spellEnd"/>
      <w:r w:rsidRPr="00F32E0F">
        <w:rPr>
          <w:lang w:val="en-US"/>
        </w:rPr>
        <w:t xml:space="preserve"> eruption. Unit C, B and A are described in more detailed in the following.</w:t>
      </w:r>
      <w:r w:rsidRPr="00F32E0F">
        <w:rPr>
          <w:color w:val="FF0000"/>
          <w:highlight w:val="yellow"/>
          <w:lang w:val="en-US"/>
        </w:rPr>
        <w:br/>
      </w:r>
    </w:p>
    <w:p w14:paraId="3E31A08E" w14:textId="063B35A8" w:rsidR="0027367A" w:rsidRPr="00525CEA" w:rsidRDefault="0027367A" w:rsidP="000D3F58">
      <w:pPr>
        <w:pStyle w:val="Paragraphedeliste"/>
        <w:numPr>
          <w:ilvl w:val="2"/>
          <w:numId w:val="15"/>
        </w:numPr>
        <w:spacing w:line="480" w:lineRule="auto"/>
        <w:rPr>
          <w:rFonts w:ascii="Times New Roman" w:hAnsi="Times New Roman" w:cs="Times New Roman"/>
          <w:b/>
          <w:sz w:val="24"/>
          <w:szCs w:val="24"/>
        </w:rPr>
      </w:pPr>
      <w:r w:rsidRPr="00525CEA">
        <w:rPr>
          <w:rFonts w:ascii="Times New Roman" w:hAnsi="Times New Roman" w:cs="Times New Roman"/>
          <w:b/>
          <w:sz w:val="24"/>
          <w:szCs w:val="24"/>
        </w:rPr>
        <w:t>Unit C</w:t>
      </w:r>
    </w:p>
    <w:p w14:paraId="466113CB" w14:textId="788E20AD" w:rsidR="00ED52AB" w:rsidRPr="00F32E0F" w:rsidRDefault="009A20BD" w:rsidP="00E732E4">
      <w:pPr>
        <w:spacing w:line="480" w:lineRule="auto"/>
        <w:rPr>
          <w:lang w:val="en-US"/>
        </w:rPr>
      </w:pPr>
      <w:bookmarkStart w:id="111" w:name="OLE_LINK171"/>
      <w:bookmarkStart w:id="112" w:name="OLE_LINK172"/>
      <w:r w:rsidRPr="00F32E0F">
        <w:rPr>
          <w:lang w:val="en-US"/>
        </w:rPr>
        <w:t xml:space="preserve">Unit C is characterized by a decreasing trend of </w:t>
      </w:r>
      <w:r w:rsidR="00FD5903">
        <w:rPr>
          <w:lang w:val="en-US"/>
        </w:rPr>
        <w:t>m</w:t>
      </w:r>
      <w:r w:rsidR="00104063" w:rsidRPr="00F32E0F">
        <w:rPr>
          <w:lang w:val="en-US"/>
        </w:rPr>
        <w:t>agnetic susceptibility</w:t>
      </w:r>
      <w:r w:rsidR="00A71744" w:rsidRPr="00F32E0F">
        <w:rPr>
          <w:lang w:val="en-US"/>
        </w:rPr>
        <w:t xml:space="preserve"> (Fig. </w:t>
      </w:r>
      <w:r w:rsidR="001A149D" w:rsidRPr="00F32E0F">
        <w:rPr>
          <w:lang w:val="en-US"/>
        </w:rPr>
        <w:t>4</w:t>
      </w:r>
      <w:r w:rsidR="00A71744" w:rsidRPr="00F32E0F">
        <w:rPr>
          <w:lang w:val="en-US"/>
        </w:rPr>
        <w:t>)</w:t>
      </w:r>
      <w:r w:rsidR="001B362F" w:rsidRPr="00F32E0F">
        <w:rPr>
          <w:lang w:val="en-US"/>
        </w:rPr>
        <w:t>.</w:t>
      </w:r>
      <w:r w:rsidR="00F32E0F" w:rsidRPr="00F32E0F">
        <w:rPr>
          <w:lang w:val="en-US"/>
        </w:rPr>
        <w:t xml:space="preserve"> </w:t>
      </w:r>
      <w:r w:rsidR="001B362F" w:rsidRPr="00F32E0F">
        <w:rPr>
          <w:lang w:val="en-US"/>
        </w:rPr>
        <w:t>T</w:t>
      </w:r>
      <w:r w:rsidR="00834195" w:rsidRPr="00F32E0F">
        <w:rPr>
          <w:lang w:val="en-US"/>
        </w:rPr>
        <w:t xml:space="preserve">he </w:t>
      </w:r>
      <w:r w:rsidR="00834195" w:rsidRPr="00F32E0F">
        <w:rPr>
          <w:rStyle w:val="Accentuation"/>
          <w:bdr w:val="none" w:sz="0" w:space="0" w:color="auto" w:frame="1"/>
        </w:rPr>
        <w:t>δ</w:t>
      </w:r>
      <w:r w:rsidR="00834195" w:rsidRPr="00F32E0F">
        <w:rPr>
          <w:bdr w:val="none" w:sz="0" w:space="0" w:color="auto" w:frame="1"/>
          <w:vertAlign w:val="superscript"/>
          <w:lang w:val="en-US"/>
        </w:rPr>
        <w:t>15</w:t>
      </w:r>
      <w:r w:rsidR="00834195" w:rsidRPr="00F32E0F">
        <w:rPr>
          <w:lang w:val="en-US"/>
        </w:rPr>
        <w:t xml:space="preserve">N values are relatively low </w:t>
      </w:r>
      <w:r w:rsidR="0039595F" w:rsidRPr="0039595F">
        <w:rPr>
          <w:lang w:val="en-US"/>
        </w:rPr>
        <w:t xml:space="preserve">(2.4 ± 0.4 ‰). </w:t>
      </w:r>
      <w:r w:rsidR="00834195" w:rsidRPr="00F32E0F">
        <w:rPr>
          <w:lang w:val="en-US"/>
        </w:rPr>
        <w:t>Through Unit C</w:t>
      </w:r>
      <w:r w:rsidR="00834195" w:rsidRPr="00F32E0F">
        <w:rPr>
          <w:shd w:val="clear" w:color="auto" w:fill="FFFFFF" w:themeFill="background1"/>
          <w:lang w:val="en-US"/>
        </w:rPr>
        <w:t xml:space="preserve">, </w:t>
      </w:r>
      <w:r w:rsidR="001B362F" w:rsidRPr="00F32E0F">
        <w:rPr>
          <w:shd w:val="clear" w:color="auto" w:fill="FFFFFF" w:themeFill="background1"/>
          <w:lang w:val="en-US"/>
        </w:rPr>
        <w:t xml:space="preserve">the </w:t>
      </w:r>
      <w:r w:rsidR="00B30CAA" w:rsidRPr="00F32E0F">
        <w:rPr>
          <w:lang w:val="en-US"/>
        </w:rPr>
        <w:t>Br/</w:t>
      </w:r>
      <w:proofErr w:type="spellStart"/>
      <w:r w:rsidR="00B30CAA" w:rsidRPr="00F32E0F">
        <w:rPr>
          <w:lang w:val="en-US"/>
        </w:rPr>
        <w:t>Ti</w:t>
      </w:r>
      <w:proofErr w:type="spellEnd"/>
      <w:r w:rsidR="00B30CAA" w:rsidRPr="00F32E0F">
        <w:rPr>
          <w:lang w:val="en-US"/>
        </w:rPr>
        <w:t xml:space="preserve"> ratio</w:t>
      </w:r>
      <w:r w:rsidR="001B362F" w:rsidRPr="00F32E0F">
        <w:rPr>
          <w:lang w:val="en-US"/>
        </w:rPr>
        <w:t>, OM and TOC content</w:t>
      </w:r>
      <w:r w:rsidR="00B30CAA" w:rsidRPr="00F32E0F">
        <w:rPr>
          <w:lang w:val="en-US"/>
        </w:rPr>
        <w:t xml:space="preserve"> tend to increase </w:t>
      </w:r>
      <w:bookmarkStart w:id="113" w:name="OLE_LINK56"/>
      <w:bookmarkStart w:id="114" w:name="OLE_LINK59"/>
      <w:bookmarkStart w:id="115" w:name="OLE_LINK60"/>
      <w:bookmarkStart w:id="116" w:name="OLE_LINK77"/>
      <w:r w:rsidR="00657657" w:rsidRPr="00F32E0F">
        <w:rPr>
          <w:lang w:val="en-US"/>
        </w:rPr>
        <w:t xml:space="preserve">(Fig. </w:t>
      </w:r>
      <w:r w:rsidR="001A149D" w:rsidRPr="00F32E0F">
        <w:rPr>
          <w:lang w:val="en-US"/>
        </w:rPr>
        <w:t>3</w:t>
      </w:r>
      <w:r w:rsidR="00657657" w:rsidRPr="00F32E0F">
        <w:rPr>
          <w:lang w:val="en-US"/>
        </w:rPr>
        <w:t>)</w:t>
      </w:r>
      <w:r w:rsidR="00B30CAA" w:rsidRPr="00F32E0F">
        <w:rPr>
          <w:lang w:val="en-US"/>
        </w:rPr>
        <w:t>.</w:t>
      </w:r>
      <w:r w:rsidR="000C1B17" w:rsidRPr="00F32E0F">
        <w:rPr>
          <w:lang w:val="en-US"/>
        </w:rPr>
        <w:t xml:space="preserve"> </w:t>
      </w:r>
      <w:bookmarkEnd w:id="113"/>
      <w:bookmarkEnd w:id="114"/>
      <w:bookmarkEnd w:id="115"/>
      <w:bookmarkEnd w:id="116"/>
    </w:p>
    <w:p w14:paraId="2DBD0EFA" w14:textId="56B52463" w:rsidR="00270505" w:rsidRPr="00ED52AB" w:rsidRDefault="00ED52AB" w:rsidP="00E732E4">
      <w:pPr>
        <w:spacing w:line="480" w:lineRule="auto"/>
        <w:rPr>
          <w:lang w:val="en-US"/>
        </w:rPr>
      </w:pPr>
      <w:r w:rsidRPr="00F32E0F">
        <w:rPr>
          <w:lang w:val="en-US"/>
        </w:rPr>
        <w:t>In this unit, Al, Si</w:t>
      </w:r>
      <w:r w:rsidR="00867B8D" w:rsidRPr="00F32E0F">
        <w:rPr>
          <w:lang w:val="en-US"/>
        </w:rPr>
        <w:t xml:space="preserve"> </w:t>
      </w:r>
      <w:proofErr w:type="spellStart"/>
      <w:r w:rsidR="00867B8D" w:rsidRPr="00F32E0F">
        <w:rPr>
          <w:lang w:val="en-US"/>
        </w:rPr>
        <w:t>and</w:t>
      </w:r>
      <w:r w:rsidRPr="00F32E0F">
        <w:rPr>
          <w:lang w:val="en-US"/>
        </w:rPr>
        <w:t>Ca</w:t>
      </w:r>
      <w:proofErr w:type="spellEnd"/>
      <w:r w:rsidRPr="00F32E0F">
        <w:rPr>
          <w:lang w:val="en-US"/>
        </w:rPr>
        <w:t xml:space="preserve"> are strongly correlated as well as Ca and </w:t>
      </w:r>
      <w:proofErr w:type="spellStart"/>
      <w:r w:rsidRPr="00F32E0F">
        <w:rPr>
          <w:lang w:val="en-US"/>
        </w:rPr>
        <w:t>Ti</w:t>
      </w:r>
      <w:proofErr w:type="spellEnd"/>
      <w:r w:rsidRPr="00F32E0F">
        <w:rPr>
          <w:lang w:val="en-US"/>
        </w:rPr>
        <w:t xml:space="preserve">. Cu is associated with Zn, </w:t>
      </w:r>
      <w:proofErr w:type="spellStart"/>
      <w:r w:rsidRPr="00F32E0F">
        <w:rPr>
          <w:lang w:val="en-US"/>
        </w:rPr>
        <w:t>Sr</w:t>
      </w:r>
      <w:proofErr w:type="spellEnd"/>
      <w:r w:rsidR="00867B8D" w:rsidRPr="00F32E0F">
        <w:rPr>
          <w:lang w:val="en-US"/>
        </w:rPr>
        <w:t xml:space="preserve"> and</w:t>
      </w:r>
      <w:r w:rsidRPr="00F32E0F">
        <w:rPr>
          <w:lang w:val="en-US"/>
        </w:rPr>
        <w:t xml:space="preserve"> </w:t>
      </w:r>
      <w:proofErr w:type="spellStart"/>
      <w:r w:rsidRPr="00F32E0F">
        <w:rPr>
          <w:lang w:val="en-US"/>
        </w:rPr>
        <w:t>Zr</w:t>
      </w:r>
      <w:proofErr w:type="spellEnd"/>
      <w:r w:rsidR="00867B8D" w:rsidRPr="00F32E0F">
        <w:rPr>
          <w:lang w:val="en-US"/>
        </w:rPr>
        <w:t xml:space="preserve"> (Su</w:t>
      </w:r>
      <w:r w:rsidR="0039595F">
        <w:rPr>
          <w:lang w:val="en-US"/>
        </w:rPr>
        <w:t>p</w:t>
      </w:r>
      <w:r w:rsidR="00867B8D" w:rsidRPr="00F32E0F">
        <w:rPr>
          <w:lang w:val="en-US"/>
        </w:rPr>
        <w:t>plementary data</w:t>
      </w:r>
      <w:r w:rsidR="0039595F">
        <w:rPr>
          <w:lang w:val="en-US"/>
        </w:rPr>
        <w:t xml:space="preserve"> 1</w:t>
      </w:r>
      <w:r w:rsidR="00867B8D" w:rsidRPr="00F32E0F">
        <w:rPr>
          <w:lang w:val="en-US"/>
        </w:rPr>
        <w:t>)</w:t>
      </w:r>
      <w:r w:rsidRPr="00F32E0F">
        <w:rPr>
          <w:lang w:val="en-US"/>
        </w:rPr>
        <w:t xml:space="preserve">. </w:t>
      </w:r>
      <w:r w:rsidR="00A71744" w:rsidRPr="00F32E0F">
        <w:rPr>
          <w:lang w:val="en-US"/>
        </w:rPr>
        <w:t xml:space="preserve">The base </w:t>
      </w:r>
      <w:r w:rsidR="003125F9" w:rsidRPr="00F32E0F">
        <w:rPr>
          <w:lang w:val="en-US"/>
        </w:rPr>
        <w:t>of Unit C present</w:t>
      </w:r>
      <w:r w:rsidR="00A71744" w:rsidRPr="00F32E0F">
        <w:rPr>
          <w:lang w:val="en-US"/>
        </w:rPr>
        <w:t>s</w:t>
      </w:r>
      <w:r w:rsidR="003125F9" w:rsidRPr="00F32E0F">
        <w:rPr>
          <w:lang w:val="en-US"/>
        </w:rPr>
        <w:t xml:space="preserve"> low values of </w:t>
      </w:r>
      <w:r w:rsidR="00A71744" w:rsidRPr="00F32E0F">
        <w:rPr>
          <w:lang w:val="en-US"/>
        </w:rPr>
        <w:t xml:space="preserve">Ca, </w:t>
      </w:r>
      <w:proofErr w:type="spellStart"/>
      <w:r w:rsidR="00A71744" w:rsidRPr="00F32E0F">
        <w:rPr>
          <w:lang w:val="en-US"/>
        </w:rPr>
        <w:t>Sr</w:t>
      </w:r>
      <w:proofErr w:type="spellEnd"/>
      <w:r w:rsidR="00A71744" w:rsidRPr="00F32E0F">
        <w:rPr>
          <w:lang w:val="en-US"/>
        </w:rPr>
        <w:t xml:space="preserve"> and </w:t>
      </w:r>
      <w:proofErr w:type="spellStart"/>
      <w:r w:rsidR="00A71744" w:rsidRPr="00F32E0F">
        <w:rPr>
          <w:lang w:val="en-US"/>
        </w:rPr>
        <w:t>Zr</w:t>
      </w:r>
      <w:proofErr w:type="spellEnd"/>
      <w:r w:rsidR="00A71744" w:rsidRPr="00F32E0F">
        <w:rPr>
          <w:lang w:val="en-US"/>
        </w:rPr>
        <w:t xml:space="preserve"> (Fig. </w:t>
      </w:r>
      <w:r w:rsidR="001A149D" w:rsidRPr="00F32E0F">
        <w:rPr>
          <w:lang w:val="en-US"/>
        </w:rPr>
        <w:t>4</w:t>
      </w:r>
      <w:r w:rsidR="00A71744" w:rsidRPr="00F32E0F">
        <w:rPr>
          <w:lang w:val="en-US"/>
        </w:rPr>
        <w:t xml:space="preserve">). </w:t>
      </w:r>
      <w:r w:rsidR="003125F9" w:rsidRPr="00F32E0F">
        <w:rPr>
          <w:lang w:val="en-US"/>
        </w:rPr>
        <w:t xml:space="preserve">Positive </w:t>
      </w:r>
      <w:bookmarkStart w:id="117" w:name="OLE_LINK16"/>
      <w:bookmarkStart w:id="118" w:name="OLE_LINK17"/>
      <w:r w:rsidR="003125F9" w:rsidRPr="00F32E0F">
        <w:rPr>
          <w:lang w:val="en-US"/>
        </w:rPr>
        <w:t xml:space="preserve">peaks </w:t>
      </w:r>
      <w:bookmarkStart w:id="119" w:name="OLE_LINK14"/>
      <w:r w:rsidR="00A71744" w:rsidRPr="00F32E0F">
        <w:rPr>
          <w:lang w:val="en-US"/>
        </w:rPr>
        <w:t xml:space="preserve">of </w:t>
      </w:r>
      <w:proofErr w:type="spellStart"/>
      <w:r w:rsidR="00A71744" w:rsidRPr="00F32E0F">
        <w:rPr>
          <w:lang w:val="en-US"/>
        </w:rPr>
        <w:t>Ti</w:t>
      </w:r>
      <w:proofErr w:type="spellEnd"/>
      <w:r w:rsidR="00A71744" w:rsidRPr="00F32E0F">
        <w:rPr>
          <w:lang w:val="en-US"/>
        </w:rPr>
        <w:t>, Ca</w:t>
      </w:r>
      <w:r w:rsidR="0013598F" w:rsidRPr="00F32E0F">
        <w:rPr>
          <w:lang w:val="en-US"/>
        </w:rPr>
        <w:t>,</w:t>
      </w:r>
      <w:bookmarkEnd w:id="119"/>
      <w:r w:rsidR="00A71744" w:rsidRPr="00F32E0F">
        <w:rPr>
          <w:lang w:val="en-US"/>
        </w:rPr>
        <w:t xml:space="preserve"> </w:t>
      </w:r>
      <w:proofErr w:type="spellStart"/>
      <w:r w:rsidR="00A71744" w:rsidRPr="00F32E0F">
        <w:rPr>
          <w:lang w:val="en-US"/>
        </w:rPr>
        <w:t>Sr</w:t>
      </w:r>
      <w:proofErr w:type="spellEnd"/>
      <w:r w:rsidR="00A71744" w:rsidRPr="00F32E0F">
        <w:rPr>
          <w:lang w:val="en-US"/>
        </w:rPr>
        <w:t xml:space="preserve"> and</w:t>
      </w:r>
      <w:r w:rsidR="0013598F" w:rsidRPr="00F32E0F">
        <w:rPr>
          <w:lang w:val="en-US"/>
        </w:rPr>
        <w:t xml:space="preserve"> </w:t>
      </w:r>
      <w:proofErr w:type="spellStart"/>
      <w:r w:rsidR="0013598F" w:rsidRPr="00F32E0F">
        <w:rPr>
          <w:lang w:val="en-US"/>
        </w:rPr>
        <w:t>Zr</w:t>
      </w:r>
      <w:bookmarkEnd w:id="117"/>
      <w:bookmarkEnd w:id="118"/>
      <w:proofErr w:type="spellEnd"/>
      <w:r w:rsidR="00A71744" w:rsidRPr="00F32E0F">
        <w:rPr>
          <w:lang w:val="en-US"/>
        </w:rPr>
        <w:t xml:space="preserve"> </w:t>
      </w:r>
      <w:r w:rsidR="003125F9" w:rsidRPr="00F32E0F">
        <w:rPr>
          <w:lang w:val="en-US"/>
        </w:rPr>
        <w:t>are observed at</w:t>
      </w:r>
      <w:r w:rsidR="00A71744" w:rsidRPr="00F32E0F">
        <w:rPr>
          <w:lang w:val="en-US"/>
        </w:rPr>
        <w:t xml:space="preserve"> 44.6</w:t>
      </w:r>
      <w:r w:rsidRPr="00F32E0F">
        <w:rPr>
          <w:lang w:val="en-US"/>
        </w:rPr>
        <w:t>-</w:t>
      </w:r>
      <w:r w:rsidR="00D75FA8" w:rsidRPr="00F32E0F">
        <w:rPr>
          <w:lang w:val="en-US"/>
        </w:rPr>
        <w:t>4</w:t>
      </w:r>
      <w:r w:rsidR="00A71744" w:rsidRPr="00F32E0F">
        <w:rPr>
          <w:lang w:val="en-US"/>
        </w:rPr>
        <w:t>5.6 cm, 42</w:t>
      </w:r>
      <w:r w:rsidRPr="00F32E0F">
        <w:rPr>
          <w:lang w:val="en-US"/>
        </w:rPr>
        <w:t>-</w:t>
      </w:r>
      <w:r w:rsidR="00D75FA8" w:rsidRPr="00F32E0F">
        <w:rPr>
          <w:lang w:val="en-US"/>
        </w:rPr>
        <w:t>4</w:t>
      </w:r>
      <w:r w:rsidR="00A71744" w:rsidRPr="00F32E0F">
        <w:rPr>
          <w:lang w:val="en-US"/>
        </w:rPr>
        <w:t>3.2 cm, 38.6</w:t>
      </w:r>
      <w:r w:rsidRPr="00F32E0F">
        <w:rPr>
          <w:lang w:val="en-US"/>
        </w:rPr>
        <w:t>-</w:t>
      </w:r>
      <w:r w:rsidR="00D75FA8" w:rsidRPr="00F32E0F">
        <w:rPr>
          <w:lang w:val="en-US"/>
        </w:rPr>
        <w:t>3</w:t>
      </w:r>
      <w:r w:rsidR="00A71744" w:rsidRPr="00F32E0F">
        <w:rPr>
          <w:lang w:val="en-US"/>
        </w:rPr>
        <w:t>9.6 cm</w:t>
      </w:r>
      <w:r w:rsidR="0032368D" w:rsidRPr="00F32E0F">
        <w:rPr>
          <w:lang w:val="en-US"/>
        </w:rPr>
        <w:t xml:space="preserve"> depth</w:t>
      </w:r>
      <w:r w:rsidR="003125F9" w:rsidRPr="00F32E0F">
        <w:rPr>
          <w:lang w:val="en-US"/>
        </w:rPr>
        <w:t>.</w:t>
      </w:r>
      <w:r w:rsidR="00A71744" w:rsidRPr="00F32E0F">
        <w:rPr>
          <w:lang w:val="en-US"/>
        </w:rPr>
        <w:t xml:space="preserve"> Additionally,</w:t>
      </w:r>
      <w:r w:rsidR="0013598F" w:rsidRPr="00F32E0F">
        <w:rPr>
          <w:lang w:val="en-US"/>
        </w:rPr>
        <w:t xml:space="preserve"> </w:t>
      </w:r>
      <w:proofErr w:type="spellStart"/>
      <w:r w:rsidR="00A71744" w:rsidRPr="00F32E0F">
        <w:rPr>
          <w:lang w:val="en-US"/>
        </w:rPr>
        <w:t>Ti</w:t>
      </w:r>
      <w:proofErr w:type="spellEnd"/>
      <w:r w:rsidR="00A71744" w:rsidRPr="00F32E0F">
        <w:rPr>
          <w:lang w:val="en-US"/>
        </w:rPr>
        <w:t xml:space="preserve"> </w:t>
      </w:r>
      <w:r w:rsidR="00DD4E46" w:rsidRPr="00F32E0F">
        <w:rPr>
          <w:lang w:val="en-US"/>
        </w:rPr>
        <w:t xml:space="preserve">and </w:t>
      </w:r>
      <w:proofErr w:type="spellStart"/>
      <w:r w:rsidR="00DD4E46" w:rsidRPr="00F32E0F">
        <w:rPr>
          <w:lang w:val="en-US"/>
        </w:rPr>
        <w:t>Sr</w:t>
      </w:r>
      <w:proofErr w:type="spellEnd"/>
      <w:r w:rsidR="00DD4E46" w:rsidRPr="00F32E0F">
        <w:rPr>
          <w:lang w:val="en-US"/>
        </w:rPr>
        <w:t xml:space="preserve"> </w:t>
      </w:r>
      <w:r w:rsidR="00A71744" w:rsidRPr="00F32E0F">
        <w:rPr>
          <w:lang w:val="en-US"/>
        </w:rPr>
        <w:t>show positive peak</w:t>
      </w:r>
      <w:r w:rsidR="004810A9" w:rsidRPr="00F32E0F">
        <w:rPr>
          <w:lang w:val="en-US"/>
        </w:rPr>
        <w:t>s</w:t>
      </w:r>
      <w:r w:rsidRPr="00F32E0F">
        <w:rPr>
          <w:lang w:val="en-US"/>
        </w:rPr>
        <w:t xml:space="preserve"> at 36.0</w:t>
      </w:r>
      <w:r w:rsidR="00A71744" w:rsidRPr="00F32E0F">
        <w:rPr>
          <w:lang w:val="en-US"/>
        </w:rPr>
        <w:t>-</w:t>
      </w:r>
      <w:r w:rsidR="00D75FA8" w:rsidRPr="00F32E0F">
        <w:rPr>
          <w:lang w:val="en-US"/>
        </w:rPr>
        <w:t>3</w:t>
      </w:r>
      <w:r w:rsidR="00A71744" w:rsidRPr="00F32E0F">
        <w:rPr>
          <w:lang w:val="en-US"/>
        </w:rPr>
        <w:t xml:space="preserve">7.2 cm depth (Fig. </w:t>
      </w:r>
      <w:r w:rsidR="001A149D" w:rsidRPr="00F32E0F">
        <w:rPr>
          <w:lang w:val="en-US"/>
        </w:rPr>
        <w:t>4</w:t>
      </w:r>
      <w:r w:rsidR="00A71744" w:rsidRPr="00F32E0F">
        <w:rPr>
          <w:lang w:val="en-US"/>
        </w:rPr>
        <w:t>).</w:t>
      </w:r>
      <w:r w:rsidR="00D75FA8" w:rsidRPr="00F32E0F">
        <w:rPr>
          <w:lang w:val="en-US"/>
        </w:rPr>
        <w:t xml:space="preserve"> </w:t>
      </w:r>
      <w:r w:rsidR="0013598F" w:rsidRPr="00F32E0F">
        <w:rPr>
          <w:lang w:val="en-US"/>
        </w:rPr>
        <w:t xml:space="preserve">Within this sedimentary unit, Ca </w:t>
      </w:r>
      <w:r w:rsidR="00A71744" w:rsidRPr="00F32E0F">
        <w:rPr>
          <w:lang w:val="en-US"/>
        </w:rPr>
        <w:t xml:space="preserve">content shows </w:t>
      </w:r>
      <w:r w:rsidR="0013598F" w:rsidRPr="00F32E0F">
        <w:rPr>
          <w:lang w:val="en-US"/>
        </w:rPr>
        <w:t xml:space="preserve">a general </w:t>
      </w:r>
      <w:r w:rsidR="004810A9" w:rsidRPr="00F32E0F">
        <w:rPr>
          <w:lang w:val="en-US"/>
        </w:rPr>
        <w:t xml:space="preserve">decreasing </w:t>
      </w:r>
      <w:r w:rsidR="00A71744" w:rsidRPr="00F32E0F">
        <w:rPr>
          <w:lang w:val="en-US"/>
        </w:rPr>
        <w:t>trend</w:t>
      </w:r>
      <w:r w:rsidR="0013598F" w:rsidRPr="00F32E0F">
        <w:rPr>
          <w:lang w:val="en-US"/>
        </w:rPr>
        <w:t xml:space="preserve"> until the upper boundary of the unit.</w:t>
      </w:r>
      <w:r w:rsidRPr="00F32E0F">
        <w:rPr>
          <w:lang w:val="en-US"/>
        </w:rPr>
        <w:t xml:space="preserve"> Similarly to Ca, Si/</w:t>
      </w:r>
      <w:proofErr w:type="spellStart"/>
      <w:r w:rsidRPr="00F32E0F">
        <w:rPr>
          <w:lang w:val="en-US"/>
        </w:rPr>
        <w:t>Zr</w:t>
      </w:r>
      <w:proofErr w:type="spellEnd"/>
      <w:r w:rsidRPr="00F32E0F">
        <w:rPr>
          <w:lang w:val="en-US"/>
        </w:rPr>
        <w:t xml:space="preserve"> tends to decrease within the unit; t</w:t>
      </w:r>
      <w:r w:rsidR="005D1A4C" w:rsidRPr="00F32E0F">
        <w:rPr>
          <w:lang w:val="en-US"/>
        </w:rPr>
        <w:t>hree</w:t>
      </w:r>
      <w:r w:rsidR="00270505" w:rsidRPr="00F32E0F">
        <w:rPr>
          <w:lang w:val="en-US"/>
        </w:rPr>
        <w:t xml:space="preserve"> peaks of </w:t>
      </w:r>
      <w:bookmarkStart w:id="120" w:name="OLE_LINK278"/>
      <w:bookmarkStart w:id="121" w:name="OLE_LINK279"/>
      <w:bookmarkStart w:id="122" w:name="OLE_LINK280"/>
      <w:bookmarkStart w:id="123" w:name="OLE_LINK281"/>
      <w:r w:rsidR="00270505" w:rsidRPr="00F32E0F">
        <w:rPr>
          <w:lang w:val="en-US"/>
        </w:rPr>
        <w:t>Si/</w:t>
      </w:r>
      <w:proofErr w:type="spellStart"/>
      <w:r w:rsidR="001F354D" w:rsidRPr="00F32E0F">
        <w:rPr>
          <w:lang w:val="en-US"/>
        </w:rPr>
        <w:t>Zr</w:t>
      </w:r>
      <w:proofErr w:type="spellEnd"/>
      <w:r w:rsidR="00270505" w:rsidRPr="00F32E0F">
        <w:rPr>
          <w:lang w:val="en-US"/>
        </w:rPr>
        <w:t xml:space="preserve"> </w:t>
      </w:r>
      <w:bookmarkEnd w:id="120"/>
      <w:bookmarkEnd w:id="121"/>
      <w:bookmarkEnd w:id="122"/>
      <w:bookmarkEnd w:id="123"/>
      <w:r w:rsidR="00270505" w:rsidRPr="00F32E0F">
        <w:rPr>
          <w:lang w:val="en-US"/>
        </w:rPr>
        <w:t>are identified</w:t>
      </w:r>
      <w:r w:rsidR="005D1A4C" w:rsidRPr="00F32E0F">
        <w:rPr>
          <w:lang w:val="en-US"/>
        </w:rPr>
        <w:t xml:space="preserve"> at 46.8</w:t>
      </w:r>
      <w:r w:rsidRPr="00F32E0F">
        <w:rPr>
          <w:lang w:val="en-US"/>
        </w:rPr>
        <w:t>-</w:t>
      </w:r>
      <w:r w:rsidR="00D75FA8" w:rsidRPr="00F32E0F">
        <w:rPr>
          <w:lang w:val="en-US"/>
        </w:rPr>
        <w:t>4</w:t>
      </w:r>
      <w:r w:rsidR="003A16F9" w:rsidRPr="00F32E0F">
        <w:rPr>
          <w:lang w:val="en-US"/>
        </w:rPr>
        <w:t>9</w:t>
      </w:r>
      <w:r w:rsidR="005D1A4C" w:rsidRPr="00F32E0F">
        <w:rPr>
          <w:lang w:val="en-US"/>
        </w:rPr>
        <w:t>.2 cm</w:t>
      </w:r>
      <w:r w:rsidR="0032368D" w:rsidRPr="00F32E0F">
        <w:rPr>
          <w:lang w:val="en-US"/>
        </w:rPr>
        <w:t xml:space="preserve"> depth</w:t>
      </w:r>
      <w:r w:rsidR="005D1A4C" w:rsidRPr="00F32E0F">
        <w:rPr>
          <w:lang w:val="en-US"/>
        </w:rPr>
        <w:t xml:space="preserve">, at </w:t>
      </w:r>
      <w:r w:rsidR="009271E8" w:rsidRPr="00F32E0F">
        <w:rPr>
          <w:lang w:val="en-US"/>
        </w:rPr>
        <w:t>45</w:t>
      </w:r>
      <w:r w:rsidRPr="00F32E0F">
        <w:rPr>
          <w:lang w:val="en-US"/>
        </w:rPr>
        <w:t>-</w:t>
      </w:r>
      <w:r w:rsidR="00D75FA8" w:rsidRPr="00F32E0F">
        <w:rPr>
          <w:lang w:val="en-US"/>
        </w:rPr>
        <w:t>4</w:t>
      </w:r>
      <w:r w:rsidR="009271E8" w:rsidRPr="00F32E0F">
        <w:rPr>
          <w:lang w:val="en-US"/>
        </w:rPr>
        <w:t>6.2</w:t>
      </w:r>
      <w:r w:rsidR="005D1A4C" w:rsidRPr="00F32E0F">
        <w:rPr>
          <w:lang w:val="en-US"/>
        </w:rPr>
        <w:t xml:space="preserve"> cm depth and from 39.6 cm to </w:t>
      </w:r>
      <w:r w:rsidR="004E0453" w:rsidRPr="00F32E0F">
        <w:rPr>
          <w:lang w:val="en-US"/>
        </w:rPr>
        <w:t>the beginning of Unit B (33.2 cm)</w:t>
      </w:r>
      <w:r w:rsidRPr="00F32E0F">
        <w:rPr>
          <w:lang w:val="en-US"/>
        </w:rPr>
        <w:t xml:space="preserve"> (Fig. 4)</w:t>
      </w:r>
      <w:r w:rsidR="00270505" w:rsidRPr="00F32E0F">
        <w:rPr>
          <w:lang w:val="en-US"/>
        </w:rPr>
        <w:t>.</w:t>
      </w:r>
      <w:r w:rsidR="00605C8B" w:rsidRPr="00F32E0F">
        <w:rPr>
          <w:lang w:val="en-US"/>
        </w:rPr>
        <w:t xml:space="preserve"> The first peak of Si/</w:t>
      </w:r>
      <w:proofErr w:type="spellStart"/>
      <w:r w:rsidR="001F354D" w:rsidRPr="00F32E0F">
        <w:rPr>
          <w:lang w:val="en-US"/>
        </w:rPr>
        <w:t>Zr</w:t>
      </w:r>
      <w:proofErr w:type="spellEnd"/>
      <w:r w:rsidR="00605C8B" w:rsidRPr="00F32E0F">
        <w:rPr>
          <w:lang w:val="en-US"/>
        </w:rPr>
        <w:t xml:space="preserve"> is associated with a peak of TOC (Fig. </w:t>
      </w:r>
      <w:r w:rsidR="001A149D" w:rsidRPr="00F32E0F">
        <w:rPr>
          <w:lang w:val="en-US"/>
        </w:rPr>
        <w:t>5</w:t>
      </w:r>
      <w:r w:rsidR="00605C8B" w:rsidRPr="00F32E0F">
        <w:rPr>
          <w:lang w:val="en-US"/>
        </w:rPr>
        <w:t>) and high Br/</w:t>
      </w:r>
      <w:proofErr w:type="spellStart"/>
      <w:r w:rsidR="00605C8B" w:rsidRPr="00F32E0F">
        <w:rPr>
          <w:lang w:val="en-US"/>
        </w:rPr>
        <w:t>Ti</w:t>
      </w:r>
      <w:proofErr w:type="spellEnd"/>
      <w:r w:rsidR="00605C8B" w:rsidRPr="00F32E0F">
        <w:rPr>
          <w:lang w:val="en-US"/>
        </w:rPr>
        <w:t xml:space="preserve"> content (Fig. 4). The </w:t>
      </w:r>
      <w:r w:rsidR="00F32E0F" w:rsidRPr="00F32E0F">
        <w:rPr>
          <w:lang w:val="en-US"/>
        </w:rPr>
        <w:t>thicker</w:t>
      </w:r>
      <w:r w:rsidRPr="00F32E0F">
        <w:rPr>
          <w:lang w:val="en-US"/>
        </w:rPr>
        <w:t xml:space="preserve"> </w:t>
      </w:r>
      <w:r w:rsidR="00605C8B" w:rsidRPr="00F32E0F">
        <w:rPr>
          <w:lang w:val="en-US"/>
        </w:rPr>
        <w:t xml:space="preserve">one is correlated with a peak of OM </w:t>
      </w:r>
      <w:r w:rsidR="00605C8B" w:rsidRPr="00F32E0F">
        <w:rPr>
          <w:lang w:val="en-US"/>
        </w:rPr>
        <w:lastRenderedPageBreak/>
        <w:t xml:space="preserve">content (Fig. </w:t>
      </w:r>
      <w:r w:rsidR="001A149D" w:rsidRPr="00F32E0F">
        <w:rPr>
          <w:lang w:val="en-US"/>
        </w:rPr>
        <w:t>5</w:t>
      </w:r>
      <w:r w:rsidR="00605C8B" w:rsidRPr="00F32E0F">
        <w:rPr>
          <w:lang w:val="en-US"/>
        </w:rPr>
        <w:t>) and highest Br/</w:t>
      </w:r>
      <w:proofErr w:type="spellStart"/>
      <w:r w:rsidR="00605C8B" w:rsidRPr="00F32E0F">
        <w:rPr>
          <w:lang w:val="en-US"/>
        </w:rPr>
        <w:t>Ti</w:t>
      </w:r>
      <w:proofErr w:type="spellEnd"/>
      <w:r w:rsidR="00605C8B" w:rsidRPr="00F32E0F">
        <w:rPr>
          <w:lang w:val="en-US"/>
        </w:rPr>
        <w:t xml:space="preserve"> values (Fig. </w:t>
      </w:r>
      <w:r w:rsidR="001A149D" w:rsidRPr="00F32E0F">
        <w:rPr>
          <w:lang w:val="en-US"/>
        </w:rPr>
        <w:t>3</w:t>
      </w:r>
      <w:r w:rsidR="00605C8B" w:rsidRPr="00F32E0F">
        <w:rPr>
          <w:lang w:val="en-US"/>
        </w:rPr>
        <w:t>).</w:t>
      </w:r>
      <w:r w:rsidRPr="00F32E0F">
        <w:rPr>
          <w:lang w:val="en-US"/>
        </w:rPr>
        <w:t xml:space="preserve"> In the unit, Pb, Zn, Na (</w:t>
      </w:r>
      <w:proofErr w:type="spellStart"/>
      <w:r w:rsidRPr="00F32E0F">
        <w:rPr>
          <w:lang w:val="en-US"/>
        </w:rPr>
        <w:t>wt</w:t>
      </w:r>
      <w:proofErr w:type="spellEnd"/>
      <w:r w:rsidRPr="00F32E0F">
        <w:rPr>
          <w:lang w:val="en-US"/>
        </w:rPr>
        <w:t>%), Mg (</w:t>
      </w:r>
      <w:proofErr w:type="spellStart"/>
      <w:r w:rsidRPr="00F32E0F">
        <w:rPr>
          <w:lang w:val="en-US"/>
        </w:rPr>
        <w:t>wt</w:t>
      </w:r>
      <w:proofErr w:type="spellEnd"/>
      <w:r w:rsidRPr="00F32E0F">
        <w:rPr>
          <w:lang w:val="en-US"/>
        </w:rPr>
        <w:t>%), K (</w:t>
      </w:r>
      <w:proofErr w:type="spellStart"/>
      <w:r w:rsidRPr="00F32E0F">
        <w:rPr>
          <w:lang w:val="en-US"/>
        </w:rPr>
        <w:t>wt</w:t>
      </w:r>
      <w:proofErr w:type="spellEnd"/>
      <w:r w:rsidRPr="00F32E0F">
        <w:rPr>
          <w:lang w:val="en-US"/>
        </w:rPr>
        <w:t>%) and S (</w:t>
      </w:r>
      <w:proofErr w:type="spellStart"/>
      <w:r w:rsidRPr="00F32E0F">
        <w:rPr>
          <w:lang w:val="en-US"/>
        </w:rPr>
        <w:t>wt</w:t>
      </w:r>
      <w:proofErr w:type="spellEnd"/>
      <w:r w:rsidRPr="00F32E0F">
        <w:rPr>
          <w:lang w:val="en-US"/>
        </w:rPr>
        <w:t>%) are very stable (Fig. 6).</w:t>
      </w:r>
      <w:r w:rsidR="000D3F58">
        <w:rPr>
          <w:lang w:val="en-US"/>
        </w:rPr>
        <w:br/>
      </w:r>
    </w:p>
    <w:p w14:paraId="210A0B69" w14:textId="77777777" w:rsidR="000D3F58" w:rsidRPr="00CE641A" w:rsidRDefault="0027367A" w:rsidP="00E732E4">
      <w:pPr>
        <w:pStyle w:val="Paragraphedeliste"/>
        <w:numPr>
          <w:ilvl w:val="2"/>
          <w:numId w:val="15"/>
        </w:numPr>
        <w:spacing w:line="480" w:lineRule="auto"/>
        <w:rPr>
          <w:rFonts w:ascii="Times New Roman" w:hAnsi="Times New Roman" w:cs="Times New Roman"/>
          <w:b/>
          <w:sz w:val="24"/>
          <w:szCs w:val="24"/>
          <w:lang w:val="en-US"/>
        </w:rPr>
      </w:pPr>
      <w:r w:rsidRPr="00CE641A">
        <w:rPr>
          <w:rFonts w:ascii="Times New Roman" w:hAnsi="Times New Roman" w:cs="Times New Roman"/>
          <w:b/>
          <w:sz w:val="24"/>
          <w:szCs w:val="24"/>
          <w:lang w:val="en-US"/>
        </w:rPr>
        <w:t>Unit B</w:t>
      </w:r>
    </w:p>
    <w:p w14:paraId="58DD8EB5" w14:textId="4711B0AC" w:rsidR="009A20BD" w:rsidRPr="00CE641A" w:rsidRDefault="009A20BD" w:rsidP="000D3F58">
      <w:pPr>
        <w:spacing w:line="480" w:lineRule="auto"/>
        <w:rPr>
          <w:b/>
          <w:u w:val="single"/>
          <w:lang w:val="en-US"/>
        </w:rPr>
      </w:pPr>
      <w:r w:rsidRPr="00CE641A">
        <w:rPr>
          <w:lang w:val="en-US"/>
        </w:rPr>
        <w:t xml:space="preserve">Unit B is defined by </w:t>
      </w:r>
      <w:r w:rsidR="00E755B6" w:rsidRPr="00CE641A">
        <w:rPr>
          <w:lang w:val="en-US"/>
        </w:rPr>
        <w:t xml:space="preserve">higher and </w:t>
      </w:r>
      <w:r w:rsidRPr="00CE641A">
        <w:rPr>
          <w:lang w:val="en-US"/>
        </w:rPr>
        <w:t xml:space="preserve">stable </w:t>
      </w:r>
      <w:bookmarkStart w:id="124" w:name="OLE_LINK78"/>
      <w:r w:rsidR="00FD5903">
        <w:rPr>
          <w:lang w:val="en-US"/>
        </w:rPr>
        <w:t>m</w:t>
      </w:r>
      <w:r w:rsidR="00104063" w:rsidRPr="00CE641A">
        <w:rPr>
          <w:lang w:val="en-US"/>
        </w:rPr>
        <w:t>agnetic susceptibility</w:t>
      </w:r>
      <w:r w:rsidR="000A3D7D" w:rsidRPr="00CE641A">
        <w:rPr>
          <w:lang w:val="en-US"/>
        </w:rPr>
        <w:t xml:space="preserve"> </w:t>
      </w:r>
      <w:r w:rsidR="00E755B6" w:rsidRPr="00CE641A">
        <w:rPr>
          <w:lang w:val="en-US"/>
        </w:rPr>
        <w:t xml:space="preserve">(Fig. </w:t>
      </w:r>
      <w:r w:rsidR="001A149D" w:rsidRPr="00CE641A">
        <w:rPr>
          <w:lang w:val="en-US"/>
        </w:rPr>
        <w:t>4</w:t>
      </w:r>
      <w:r w:rsidR="00E755B6" w:rsidRPr="00CE641A">
        <w:rPr>
          <w:lang w:val="en-US"/>
        </w:rPr>
        <w:t>)</w:t>
      </w:r>
      <w:bookmarkEnd w:id="124"/>
      <w:r w:rsidR="00BF7297" w:rsidRPr="00CE641A">
        <w:rPr>
          <w:lang w:val="en-US"/>
        </w:rPr>
        <w:t>.</w:t>
      </w:r>
      <w:r w:rsidR="00221649" w:rsidRPr="00CE641A">
        <w:rPr>
          <w:shd w:val="clear" w:color="auto" w:fill="FFFFFF"/>
          <w:lang w:val="en-US"/>
        </w:rPr>
        <w:t xml:space="preserve"> Up t</w:t>
      </w:r>
      <w:r w:rsidR="00794927" w:rsidRPr="00CE641A">
        <w:rPr>
          <w:shd w:val="clear" w:color="auto" w:fill="FFFFFF"/>
          <w:lang w:val="en-US"/>
        </w:rPr>
        <w:t>o the upper boundary of Unit B,</w:t>
      </w:r>
      <w:r w:rsidR="00221649" w:rsidRPr="00CE641A">
        <w:rPr>
          <w:shd w:val="clear" w:color="auto" w:fill="FFFFFF"/>
          <w:lang w:val="en-US"/>
        </w:rPr>
        <w:t xml:space="preserve"> the </w:t>
      </w:r>
      <w:r w:rsidR="00221649" w:rsidRPr="00CE641A">
        <w:rPr>
          <w:rStyle w:val="Accentuation"/>
          <w:bdr w:val="none" w:sz="0" w:space="0" w:color="auto" w:frame="1"/>
          <w:shd w:val="clear" w:color="auto" w:fill="FFFFFF"/>
        </w:rPr>
        <w:t>δ</w:t>
      </w:r>
      <w:r w:rsidR="00221649" w:rsidRPr="00CE641A">
        <w:rPr>
          <w:bdr w:val="none" w:sz="0" w:space="0" w:color="auto" w:frame="1"/>
          <w:shd w:val="clear" w:color="auto" w:fill="FFFFFF"/>
          <w:vertAlign w:val="superscript"/>
          <w:lang w:val="en-US"/>
        </w:rPr>
        <w:t>13</w:t>
      </w:r>
      <w:r w:rsidR="00221649" w:rsidRPr="00CE641A">
        <w:rPr>
          <w:shd w:val="clear" w:color="auto" w:fill="FFFFFF"/>
          <w:lang w:val="en-US"/>
        </w:rPr>
        <w:t>C values tend to decrease.</w:t>
      </w:r>
      <w:r w:rsidR="00794927" w:rsidRPr="00CE641A">
        <w:rPr>
          <w:rStyle w:val="apple-converted-space"/>
          <w:shd w:val="clear" w:color="auto" w:fill="FFFFFF"/>
          <w:lang w:val="en-US"/>
        </w:rPr>
        <w:t> </w:t>
      </w:r>
      <w:proofErr w:type="gramStart"/>
      <w:r w:rsidR="00794927" w:rsidRPr="00CE641A">
        <w:rPr>
          <w:rStyle w:val="Accentuation"/>
          <w:bdr w:val="none" w:sz="0" w:space="0" w:color="auto" w:frame="1"/>
          <w:shd w:val="clear" w:color="auto" w:fill="FFFFFF"/>
        </w:rPr>
        <w:t>δ</w:t>
      </w:r>
      <w:r w:rsidR="00794927" w:rsidRPr="00CE641A">
        <w:rPr>
          <w:bdr w:val="none" w:sz="0" w:space="0" w:color="auto" w:frame="1"/>
          <w:shd w:val="clear" w:color="auto" w:fill="FFFFFF"/>
          <w:vertAlign w:val="superscript"/>
          <w:lang w:val="en-US"/>
        </w:rPr>
        <w:t>15</w:t>
      </w:r>
      <w:r w:rsidR="00794927" w:rsidRPr="00CE641A">
        <w:rPr>
          <w:shd w:val="clear" w:color="auto" w:fill="FFFFFF"/>
          <w:lang w:val="en-US"/>
        </w:rPr>
        <w:t>N</w:t>
      </w:r>
      <w:proofErr w:type="gramEnd"/>
      <w:r w:rsidR="00794927" w:rsidRPr="00CE641A">
        <w:rPr>
          <w:shd w:val="clear" w:color="auto" w:fill="FFFFFF"/>
          <w:lang w:val="en-US"/>
        </w:rPr>
        <w:t xml:space="preserve"> values tend to increase </w:t>
      </w:r>
      <w:r w:rsidR="004810A9" w:rsidRPr="00CE641A">
        <w:rPr>
          <w:shd w:val="clear" w:color="auto" w:fill="FFFFFF"/>
          <w:lang w:val="en-US"/>
        </w:rPr>
        <w:t xml:space="preserve">upward </w:t>
      </w:r>
      <w:r w:rsidR="00794927" w:rsidRPr="00CE641A">
        <w:rPr>
          <w:shd w:val="clear" w:color="auto" w:fill="FFFFFF"/>
          <w:lang w:val="en-US"/>
        </w:rPr>
        <w:t>from 2.5 ‰ to 4.</w:t>
      </w:r>
      <w:r w:rsidR="00962663" w:rsidRPr="00CE641A">
        <w:rPr>
          <w:shd w:val="clear" w:color="auto" w:fill="FFFFFF"/>
          <w:lang w:val="en-US"/>
        </w:rPr>
        <w:t>0</w:t>
      </w:r>
      <w:r w:rsidR="00794927" w:rsidRPr="00CE641A">
        <w:rPr>
          <w:shd w:val="clear" w:color="auto" w:fill="FFFFFF"/>
          <w:lang w:val="en-US"/>
        </w:rPr>
        <w:t xml:space="preserve"> ‰ with two positive peaks at 30.5 cm and 21.5 cm depth. </w:t>
      </w:r>
      <w:r w:rsidR="00B30CAA" w:rsidRPr="00CE641A">
        <w:rPr>
          <w:lang w:val="en-US"/>
        </w:rPr>
        <w:t>Br/</w:t>
      </w:r>
      <w:proofErr w:type="spellStart"/>
      <w:r w:rsidR="00B30CAA" w:rsidRPr="00CE641A">
        <w:rPr>
          <w:lang w:val="en-US"/>
        </w:rPr>
        <w:t>Ti</w:t>
      </w:r>
      <w:proofErr w:type="spellEnd"/>
      <w:r w:rsidR="00B30CAA" w:rsidRPr="00CE641A">
        <w:rPr>
          <w:lang w:val="en-US"/>
        </w:rPr>
        <w:t xml:space="preserve"> tends to be constant</w:t>
      </w:r>
      <w:r w:rsidR="00E755B6" w:rsidRPr="00CE641A">
        <w:rPr>
          <w:lang w:val="en-US"/>
        </w:rPr>
        <w:t xml:space="preserve"> (Fig. </w:t>
      </w:r>
      <w:r w:rsidR="001A149D" w:rsidRPr="00CE641A">
        <w:rPr>
          <w:lang w:val="en-US"/>
        </w:rPr>
        <w:t>3</w:t>
      </w:r>
      <w:r w:rsidR="00E755B6" w:rsidRPr="00CE641A">
        <w:rPr>
          <w:lang w:val="en-US"/>
        </w:rPr>
        <w:t>)</w:t>
      </w:r>
      <w:r w:rsidR="00B30CAA" w:rsidRPr="00CE641A">
        <w:rPr>
          <w:lang w:val="en-US"/>
        </w:rPr>
        <w:t>.</w:t>
      </w:r>
      <w:r w:rsidR="003A21FD" w:rsidRPr="00CE641A">
        <w:rPr>
          <w:lang w:val="en-US"/>
        </w:rPr>
        <w:t xml:space="preserve"> TOC and OM content increase through the unit. OM content reaches 14.2% at the upper boundary.</w:t>
      </w:r>
      <w:r w:rsidR="000900D9" w:rsidRPr="00CE641A">
        <w:rPr>
          <w:lang w:val="en-US"/>
        </w:rPr>
        <w:t xml:space="preserve"> </w:t>
      </w:r>
      <w:r w:rsidR="003A21FD" w:rsidRPr="00CE641A">
        <w:rPr>
          <w:lang w:val="en-US"/>
        </w:rPr>
        <w:t>In Unit B, there are two distinct associations of geochemical elements: (</w:t>
      </w:r>
      <w:proofErr w:type="spellStart"/>
      <w:r w:rsidR="003A21FD" w:rsidRPr="00CE641A">
        <w:rPr>
          <w:lang w:val="en-US"/>
        </w:rPr>
        <w:t>i</w:t>
      </w:r>
      <w:proofErr w:type="spellEnd"/>
      <w:r w:rsidR="003A21FD" w:rsidRPr="00CE641A">
        <w:rPr>
          <w:lang w:val="en-US"/>
        </w:rPr>
        <w:t xml:space="preserve">) Ca, Si, Al; (ii) Ca, Al and </w:t>
      </w:r>
      <w:proofErr w:type="spellStart"/>
      <w:r w:rsidR="003A21FD" w:rsidRPr="00CE641A">
        <w:rPr>
          <w:lang w:val="en-US"/>
        </w:rPr>
        <w:t>Ti</w:t>
      </w:r>
      <w:proofErr w:type="spellEnd"/>
      <w:r w:rsidR="00867B8D" w:rsidRPr="00CE641A">
        <w:rPr>
          <w:lang w:val="en-US"/>
        </w:rPr>
        <w:t xml:space="preserve"> (Sup</w:t>
      </w:r>
      <w:r w:rsidR="00FD5903">
        <w:rPr>
          <w:lang w:val="en-US"/>
        </w:rPr>
        <w:t>pl</w:t>
      </w:r>
      <w:r w:rsidR="00867B8D" w:rsidRPr="00CE641A">
        <w:rPr>
          <w:lang w:val="en-US"/>
        </w:rPr>
        <w:t>ementary data)</w:t>
      </w:r>
      <w:r w:rsidR="003A21FD" w:rsidRPr="00CE641A">
        <w:rPr>
          <w:lang w:val="en-US"/>
        </w:rPr>
        <w:t xml:space="preserve">. </w:t>
      </w:r>
      <w:r w:rsidR="000900D9" w:rsidRPr="00CE641A">
        <w:rPr>
          <w:lang w:val="en-US"/>
        </w:rPr>
        <w:t xml:space="preserve">A </w:t>
      </w:r>
      <w:r w:rsidR="00676505" w:rsidRPr="00CE641A">
        <w:rPr>
          <w:lang w:val="en-US"/>
        </w:rPr>
        <w:t>global slight increas</w:t>
      </w:r>
      <w:r w:rsidR="00DB04CF" w:rsidRPr="00CE641A">
        <w:rPr>
          <w:lang w:val="en-US"/>
        </w:rPr>
        <w:t>e</w:t>
      </w:r>
      <w:r w:rsidR="00676505" w:rsidRPr="00CE641A">
        <w:rPr>
          <w:lang w:val="en-US"/>
        </w:rPr>
        <w:t xml:space="preserve"> of Ca with several small peaks is </w:t>
      </w:r>
      <w:r w:rsidR="000A3D7D" w:rsidRPr="00CE641A">
        <w:rPr>
          <w:lang w:val="en-US"/>
        </w:rPr>
        <w:t>observed</w:t>
      </w:r>
      <w:r w:rsidR="00676505" w:rsidRPr="00CE641A">
        <w:rPr>
          <w:lang w:val="en-US"/>
        </w:rPr>
        <w:t xml:space="preserve">. </w:t>
      </w:r>
      <w:proofErr w:type="spellStart"/>
      <w:r w:rsidR="000A3D7D" w:rsidRPr="00CE641A">
        <w:rPr>
          <w:lang w:val="en-US"/>
        </w:rPr>
        <w:t>Ti</w:t>
      </w:r>
      <w:proofErr w:type="spellEnd"/>
      <w:r w:rsidR="000A3D7D" w:rsidRPr="00CE641A">
        <w:rPr>
          <w:lang w:val="en-US"/>
        </w:rPr>
        <w:t xml:space="preserve">, </w:t>
      </w:r>
      <w:proofErr w:type="spellStart"/>
      <w:r w:rsidR="00676505" w:rsidRPr="00CE641A">
        <w:rPr>
          <w:lang w:val="en-US"/>
        </w:rPr>
        <w:t>Sr</w:t>
      </w:r>
      <w:proofErr w:type="spellEnd"/>
      <w:r w:rsidR="000A3D7D" w:rsidRPr="00CE641A">
        <w:rPr>
          <w:lang w:val="en-US"/>
        </w:rPr>
        <w:t xml:space="preserve"> and </w:t>
      </w:r>
      <w:proofErr w:type="spellStart"/>
      <w:r w:rsidR="000A3D7D" w:rsidRPr="00CE641A">
        <w:rPr>
          <w:lang w:val="en-US"/>
        </w:rPr>
        <w:t>Zr</w:t>
      </w:r>
      <w:proofErr w:type="spellEnd"/>
      <w:r w:rsidR="000A3D7D" w:rsidRPr="00CE641A">
        <w:rPr>
          <w:lang w:val="en-US"/>
        </w:rPr>
        <w:t xml:space="preserve"> contents are </w:t>
      </w:r>
      <w:r w:rsidR="0032368D" w:rsidRPr="00CE641A">
        <w:rPr>
          <w:lang w:val="en-US"/>
        </w:rPr>
        <w:t xml:space="preserve">mostly </w:t>
      </w:r>
      <w:r w:rsidR="000A3D7D" w:rsidRPr="00CE641A">
        <w:rPr>
          <w:lang w:val="en-US"/>
        </w:rPr>
        <w:t xml:space="preserve">characterized by stable values </w:t>
      </w:r>
      <w:r w:rsidR="007771B3" w:rsidRPr="00CE641A">
        <w:rPr>
          <w:lang w:val="en-US"/>
        </w:rPr>
        <w:t>with two low</w:t>
      </w:r>
      <w:r w:rsidR="0032368D" w:rsidRPr="00CE641A">
        <w:rPr>
          <w:lang w:val="en-US"/>
        </w:rPr>
        <w:t xml:space="preserve"> level</w:t>
      </w:r>
      <w:r w:rsidR="007771B3" w:rsidRPr="00CE641A">
        <w:rPr>
          <w:lang w:val="en-US"/>
        </w:rPr>
        <w:t xml:space="preserve">s </w:t>
      </w:r>
      <w:r w:rsidR="000A3D7D" w:rsidRPr="00CE641A">
        <w:rPr>
          <w:lang w:val="en-US"/>
        </w:rPr>
        <w:t xml:space="preserve">(Fig. </w:t>
      </w:r>
      <w:r w:rsidR="001A149D" w:rsidRPr="00CE641A">
        <w:rPr>
          <w:lang w:val="en-US"/>
        </w:rPr>
        <w:t>4</w:t>
      </w:r>
      <w:r w:rsidR="000A3D7D" w:rsidRPr="00CE641A">
        <w:rPr>
          <w:lang w:val="en-US"/>
        </w:rPr>
        <w:t>). From</w:t>
      </w:r>
      <w:r w:rsidR="00676505" w:rsidRPr="00CE641A">
        <w:rPr>
          <w:lang w:val="en-US"/>
        </w:rPr>
        <w:t xml:space="preserve"> 34.4 cm depth</w:t>
      </w:r>
      <w:r w:rsidR="000A3D7D" w:rsidRPr="00CE641A">
        <w:rPr>
          <w:lang w:val="en-US"/>
        </w:rPr>
        <w:t xml:space="preserve"> up to the upper boundary of Unit B (</w:t>
      </w:r>
      <w:r w:rsidR="009271E8" w:rsidRPr="00CE641A">
        <w:rPr>
          <w:lang w:val="en-US"/>
        </w:rPr>
        <w:t>19.8 cm</w:t>
      </w:r>
      <w:r w:rsidR="000A3D7D" w:rsidRPr="00CE641A">
        <w:rPr>
          <w:lang w:val="en-US"/>
        </w:rPr>
        <w:t>)</w:t>
      </w:r>
      <w:r w:rsidR="00676505" w:rsidRPr="00CE641A">
        <w:rPr>
          <w:lang w:val="en-US"/>
        </w:rPr>
        <w:t xml:space="preserve">, the profiles of </w:t>
      </w:r>
      <w:bookmarkStart w:id="125" w:name="OLE_LINK26"/>
      <w:bookmarkStart w:id="126" w:name="OLE_LINK29"/>
      <w:r w:rsidR="00676505" w:rsidRPr="00CE641A">
        <w:rPr>
          <w:lang w:val="en-US"/>
        </w:rPr>
        <w:t>Na (</w:t>
      </w:r>
      <w:proofErr w:type="spellStart"/>
      <w:r w:rsidR="00DB5629" w:rsidRPr="00CE641A">
        <w:rPr>
          <w:lang w:val="en-US"/>
        </w:rPr>
        <w:t>wt</w:t>
      </w:r>
      <w:proofErr w:type="spellEnd"/>
      <w:r w:rsidR="00DB5629" w:rsidRPr="00CE641A">
        <w:rPr>
          <w:lang w:val="en-US"/>
        </w:rPr>
        <w:t xml:space="preserve"> %</w:t>
      </w:r>
      <w:r w:rsidR="00676505" w:rsidRPr="00CE641A">
        <w:rPr>
          <w:lang w:val="en-US"/>
        </w:rPr>
        <w:t>), Mg (</w:t>
      </w:r>
      <w:proofErr w:type="spellStart"/>
      <w:r w:rsidR="00DB5629" w:rsidRPr="00CE641A">
        <w:rPr>
          <w:lang w:val="en-US"/>
        </w:rPr>
        <w:t>wt</w:t>
      </w:r>
      <w:proofErr w:type="spellEnd"/>
      <w:r w:rsidR="00DB5629" w:rsidRPr="00CE641A">
        <w:rPr>
          <w:lang w:val="en-US"/>
        </w:rPr>
        <w:t xml:space="preserve"> %</w:t>
      </w:r>
      <w:r w:rsidR="00676505" w:rsidRPr="00CE641A">
        <w:rPr>
          <w:lang w:val="en-US"/>
        </w:rPr>
        <w:t>)</w:t>
      </w:r>
      <w:r w:rsidR="007B734E" w:rsidRPr="00CE641A">
        <w:rPr>
          <w:lang w:val="en-US"/>
        </w:rPr>
        <w:t>,</w:t>
      </w:r>
      <w:r w:rsidR="00676505" w:rsidRPr="00CE641A">
        <w:rPr>
          <w:lang w:val="en-US"/>
        </w:rPr>
        <w:t xml:space="preserve"> K (</w:t>
      </w:r>
      <w:proofErr w:type="spellStart"/>
      <w:r w:rsidR="00DB5629" w:rsidRPr="00CE641A">
        <w:rPr>
          <w:lang w:val="en-US"/>
        </w:rPr>
        <w:t>wt</w:t>
      </w:r>
      <w:proofErr w:type="spellEnd"/>
      <w:r w:rsidR="00DB5629" w:rsidRPr="00CE641A">
        <w:rPr>
          <w:lang w:val="en-US"/>
        </w:rPr>
        <w:t xml:space="preserve"> %</w:t>
      </w:r>
      <w:r w:rsidR="00676505" w:rsidRPr="00CE641A">
        <w:rPr>
          <w:lang w:val="en-US"/>
        </w:rPr>
        <w:t xml:space="preserve">) </w:t>
      </w:r>
      <w:bookmarkEnd w:id="125"/>
      <w:bookmarkEnd w:id="126"/>
      <w:r w:rsidR="007B734E" w:rsidRPr="00CE641A">
        <w:rPr>
          <w:lang w:val="en-US"/>
        </w:rPr>
        <w:t>and S (</w:t>
      </w:r>
      <w:proofErr w:type="spellStart"/>
      <w:r w:rsidR="00DB5629" w:rsidRPr="00CE641A">
        <w:rPr>
          <w:lang w:val="en-US"/>
        </w:rPr>
        <w:t>wt</w:t>
      </w:r>
      <w:proofErr w:type="spellEnd"/>
      <w:r w:rsidR="00DB5629" w:rsidRPr="00CE641A">
        <w:rPr>
          <w:lang w:val="en-US"/>
        </w:rPr>
        <w:t xml:space="preserve"> %</w:t>
      </w:r>
      <w:r w:rsidR="007B734E" w:rsidRPr="00CE641A">
        <w:rPr>
          <w:lang w:val="en-US"/>
        </w:rPr>
        <w:t xml:space="preserve">) </w:t>
      </w:r>
      <w:r w:rsidR="00676505" w:rsidRPr="00CE641A">
        <w:rPr>
          <w:lang w:val="en-US"/>
        </w:rPr>
        <w:t>present a g</w:t>
      </w:r>
      <w:r w:rsidR="0032368D" w:rsidRPr="00CE641A">
        <w:rPr>
          <w:lang w:val="en-US"/>
        </w:rPr>
        <w:t>lobal</w:t>
      </w:r>
      <w:r w:rsidR="00676505" w:rsidRPr="00CE641A">
        <w:rPr>
          <w:lang w:val="en-US"/>
        </w:rPr>
        <w:t xml:space="preserve"> increase </w:t>
      </w:r>
      <w:r w:rsidR="000A3D7D" w:rsidRPr="00CE641A">
        <w:rPr>
          <w:lang w:val="en-US"/>
        </w:rPr>
        <w:t>whereas</w:t>
      </w:r>
      <w:r w:rsidR="00D75FA8" w:rsidRPr="00CE641A">
        <w:rPr>
          <w:lang w:val="en-US"/>
        </w:rPr>
        <w:t xml:space="preserve"> </w:t>
      </w:r>
      <w:r w:rsidR="0032368D" w:rsidRPr="00CE641A">
        <w:rPr>
          <w:lang w:val="en-US"/>
        </w:rPr>
        <w:t>Pb and Zn profiles tend</w:t>
      </w:r>
      <w:r w:rsidR="000A3D7D" w:rsidRPr="00CE641A">
        <w:rPr>
          <w:lang w:val="en-US"/>
        </w:rPr>
        <w:t xml:space="preserve"> to slightly increase up to</w:t>
      </w:r>
      <w:r w:rsidR="00676505" w:rsidRPr="00CE641A">
        <w:rPr>
          <w:lang w:val="en-US"/>
        </w:rPr>
        <w:t xml:space="preserve"> 19.8 cm depth </w:t>
      </w:r>
      <w:r w:rsidR="00E755B6" w:rsidRPr="00CE641A">
        <w:rPr>
          <w:lang w:val="en-US"/>
        </w:rPr>
        <w:t xml:space="preserve">(Fig. </w:t>
      </w:r>
      <w:r w:rsidR="001A149D" w:rsidRPr="00CE641A">
        <w:rPr>
          <w:lang w:val="en-US"/>
        </w:rPr>
        <w:t>6</w:t>
      </w:r>
      <w:r w:rsidR="00E755B6" w:rsidRPr="00CE641A">
        <w:rPr>
          <w:lang w:val="en-US"/>
        </w:rPr>
        <w:t>)</w:t>
      </w:r>
      <w:r w:rsidR="00676505" w:rsidRPr="00CE641A">
        <w:rPr>
          <w:lang w:val="en-US"/>
        </w:rPr>
        <w:t>.</w:t>
      </w:r>
      <w:r w:rsidR="00270505" w:rsidRPr="00CE641A">
        <w:rPr>
          <w:lang w:val="en-US"/>
        </w:rPr>
        <w:t xml:space="preserve"> </w:t>
      </w:r>
      <w:r w:rsidR="0032368D" w:rsidRPr="00CE641A">
        <w:rPr>
          <w:lang w:val="en-US"/>
        </w:rPr>
        <w:t xml:space="preserve">The </w:t>
      </w:r>
      <w:r w:rsidR="003A21FD" w:rsidRPr="00CE641A">
        <w:rPr>
          <w:lang w:val="en-US"/>
        </w:rPr>
        <w:t>Si/</w:t>
      </w:r>
      <w:proofErr w:type="spellStart"/>
      <w:r w:rsidR="00270505" w:rsidRPr="00CE641A">
        <w:rPr>
          <w:lang w:val="en-US"/>
        </w:rPr>
        <w:t>Ti</w:t>
      </w:r>
      <w:proofErr w:type="spellEnd"/>
      <w:r w:rsidR="00270505" w:rsidRPr="00CE641A">
        <w:rPr>
          <w:lang w:val="en-US"/>
        </w:rPr>
        <w:t xml:space="preserve"> ratio</w:t>
      </w:r>
      <w:r w:rsidR="00E755B6" w:rsidRPr="00CE641A">
        <w:rPr>
          <w:lang w:val="en-US"/>
        </w:rPr>
        <w:t xml:space="preserve"> (Fig. </w:t>
      </w:r>
      <w:r w:rsidR="001A149D" w:rsidRPr="00CE641A">
        <w:rPr>
          <w:lang w:val="en-US"/>
        </w:rPr>
        <w:t>3</w:t>
      </w:r>
      <w:r w:rsidR="00E755B6" w:rsidRPr="00CE641A">
        <w:rPr>
          <w:lang w:val="en-US"/>
        </w:rPr>
        <w:t>)</w:t>
      </w:r>
      <w:r w:rsidR="00270505" w:rsidRPr="00CE641A">
        <w:rPr>
          <w:lang w:val="en-US"/>
        </w:rPr>
        <w:t xml:space="preserve"> indicates a long-term </w:t>
      </w:r>
      <w:r w:rsidR="006620D4" w:rsidRPr="00CE641A">
        <w:rPr>
          <w:lang w:val="en-US"/>
        </w:rPr>
        <w:t>increase</w:t>
      </w:r>
      <w:r w:rsidR="00270505" w:rsidRPr="00CE641A">
        <w:rPr>
          <w:lang w:val="en-US"/>
        </w:rPr>
        <w:t xml:space="preserve"> trend</w:t>
      </w:r>
      <w:r w:rsidR="00DB04CF" w:rsidRPr="00CE641A">
        <w:rPr>
          <w:lang w:val="en-US"/>
        </w:rPr>
        <w:t>,</w:t>
      </w:r>
      <w:r w:rsidR="00270505" w:rsidRPr="00CE641A">
        <w:rPr>
          <w:lang w:val="en-US"/>
        </w:rPr>
        <w:t xml:space="preserve"> </w:t>
      </w:r>
      <w:r w:rsidR="0032368D" w:rsidRPr="00CE641A">
        <w:rPr>
          <w:lang w:val="en-US"/>
        </w:rPr>
        <w:t>starting</w:t>
      </w:r>
      <w:r w:rsidR="00270505" w:rsidRPr="00CE641A">
        <w:rPr>
          <w:lang w:val="en-US"/>
        </w:rPr>
        <w:t xml:space="preserve"> at 30 cm depth and continu</w:t>
      </w:r>
      <w:r w:rsidR="0032368D" w:rsidRPr="00CE641A">
        <w:rPr>
          <w:lang w:val="en-US"/>
        </w:rPr>
        <w:t>ing</w:t>
      </w:r>
      <w:r w:rsidR="00270505" w:rsidRPr="00CE641A">
        <w:rPr>
          <w:lang w:val="en-US"/>
        </w:rPr>
        <w:t xml:space="preserve"> up to the top of the core (Unit A). </w:t>
      </w:r>
    </w:p>
    <w:p w14:paraId="06409CD9" w14:textId="77777777" w:rsidR="0027367A" w:rsidRPr="000D3F58" w:rsidRDefault="0027367A" w:rsidP="00E732E4">
      <w:pPr>
        <w:spacing w:line="480" w:lineRule="auto"/>
        <w:rPr>
          <w:shd w:val="clear" w:color="auto" w:fill="FFFFFF"/>
          <w:lang w:val="en-US"/>
        </w:rPr>
      </w:pPr>
    </w:p>
    <w:p w14:paraId="32B8B75E" w14:textId="650997AB" w:rsidR="0027367A" w:rsidRPr="00BB6675" w:rsidRDefault="0027367A" w:rsidP="000D3F58">
      <w:pPr>
        <w:pStyle w:val="Paragraphedeliste"/>
        <w:numPr>
          <w:ilvl w:val="2"/>
          <w:numId w:val="15"/>
        </w:numPr>
        <w:spacing w:line="480" w:lineRule="auto"/>
        <w:rPr>
          <w:rFonts w:ascii="Times New Roman" w:hAnsi="Times New Roman" w:cs="Times New Roman"/>
          <w:b/>
          <w:sz w:val="24"/>
          <w:szCs w:val="24"/>
          <w:lang w:val="en-US"/>
        </w:rPr>
      </w:pPr>
      <w:r w:rsidRPr="00BB6675">
        <w:rPr>
          <w:rFonts w:ascii="Times New Roman" w:hAnsi="Times New Roman" w:cs="Times New Roman"/>
          <w:b/>
          <w:sz w:val="24"/>
          <w:szCs w:val="24"/>
          <w:lang w:val="en-US"/>
        </w:rPr>
        <w:t>Unit A</w:t>
      </w:r>
    </w:p>
    <w:p w14:paraId="0C1A2BA2" w14:textId="1F5F5F3A" w:rsidR="00834195" w:rsidRPr="00F31B68" w:rsidRDefault="009A20BD" w:rsidP="00E732E4">
      <w:pPr>
        <w:spacing w:line="480" w:lineRule="auto"/>
        <w:rPr>
          <w:lang w:val="en-US"/>
        </w:rPr>
      </w:pPr>
      <w:r w:rsidRPr="00F31B68">
        <w:rPr>
          <w:lang w:val="en-US"/>
        </w:rPr>
        <w:t xml:space="preserve">Unit A presents </w:t>
      </w:r>
      <w:r w:rsidR="006A68AD" w:rsidRPr="00F31B68">
        <w:rPr>
          <w:lang w:val="en-US"/>
        </w:rPr>
        <w:t xml:space="preserve">stable </w:t>
      </w:r>
      <w:r w:rsidR="00FD5903">
        <w:rPr>
          <w:lang w:val="en-US"/>
        </w:rPr>
        <w:t>m</w:t>
      </w:r>
      <w:r w:rsidR="00104063" w:rsidRPr="00F31B68">
        <w:rPr>
          <w:lang w:val="en-US"/>
        </w:rPr>
        <w:t>agnetic susceptibility</w:t>
      </w:r>
      <w:r w:rsidR="006A68AD" w:rsidRPr="00F31B68">
        <w:rPr>
          <w:lang w:val="en-US"/>
        </w:rPr>
        <w:t xml:space="preserve"> </w:t>
      </w:r>
      <w:r w:rsidR="003A21FD" w:rsidRPr="00F31B68">
        <w:rPr>
          <w:lang w:val="en-US"/>
        </w:rPr>
        <w:t xml:space="preserve">values </w:t>
      </w:r>
      <w:r w:rsidR="00CA716D" w:rsidRPr="00F31B68">
        <w:rPr>
          <w:lang w:val="en-US"/>
        </w:rPr>
        <w:t xml:space="preserve">(Fig. </w:t>
      </w:r>
      <w:r w:rsidR="001A149D" w:rsidRPr="00F31B68">
        <w:rPr>
          <w:lang w:val="en-US"/>
        </w:rPr>
        <w:t>4</w:t>
      </w:r>
      <w:r w:rsidR="00CA716D" w:rsidRPr="00F31B68">
        <w:rPr>
          <w:lang w:val="en-US"/>
        </w:rPr>
        <w:t>)</w:t>
      </w:r>
      <w:r w:rsidR="003A21FD" w:rsidRPr="00F31B68">
        <w:rPr>
          <w:lang w:val="en-US"/>
        </w:rPr>
        <w:t xml:space="preserve"> and</w:t>
      </w:r>
      <w:r w:rsidR="00820C48" w:rsidRPr="00F31B68">
        <w:rPr>
          <w:lang w:val="en-US"/>
        </w:rPr>
        <w:t xml:space="preserve"> OM content</w:t>
      </w:r>
      <w:r w:rsidR="00F31B68" w:rsidRPr="00F31B68">
        <w:rPr>
          <w:lang w:val="en-US"/>
        </w:rPr>
        <w:t xml:space="preserve"> </w:t>
      </w:r>
      <w:r w:rsidR="003A21FD" w:rsidRPr="00F31B68">
        <w:rPr>
          <w:lang w:val="en-US"/>
        </w:rPr>
        <w:t>(</w:t>
      </w:r>
      <w:r w:rsidR="00820C48" w:rsidRPr="00F31B68">
        <w:rPr>
          <w:lang w:val="en-US"/>
        </w:rPr>
        <w:t>from 13% to 14.2%</w:t>
      </w:r>
      <w:r w:rsidR="00FA4C31" w:rsidRPr="00F31B68">
        <w:rPr>
          <w:lang w:val="en-US"/>
        </w:rPr>
        <w:t xml:space="preserve"> </w:t>
      </w:r>
      <w:r w:rsidR="003A21FD" w:rsidRPr="00F31B68">
        <w:rPr>
          <w:lang w:val="en-US"/>
        </w:rPr>
        <w:t xml:space="preserve">- </w:t>
      </w:r>
      <w:r w:rsidR="00FA4C31" w:rsidRPr="00F31B68">
        <w:rPr>
          <w:lang w:val="en-US"/>
        </w:rPr>
        <w:t xml:space="preserve">Fig. </w:t>
      </w:r>
      <w:r w:rsidR="001A149D" w:rsidRPr="00F31B68">
        <w:rPr>
          <w:lang w:val="en-US"/>
        </w:rPr>
        <w:t>5</w:t>
      </w:r>
      <w:r w:rsidR="00FA4C31" w:rsidRPr="00F31B68">
        <w:rPr>
          <w:lang w:val="en-US"/>
        </w:rPr>
        <w:t>)</w:t>
      </w:r>
      <w:r w:rsidR="00820C48" w:rsidRPr="00F31B68">
        <w:rPr>
          <w:lang w:val="en-US"/>
        </w:rPr>
        <w:t xml:space="preserve">. </w:t>
      </w:r>
      <w:r w:rsidR="00DD4E46" w:rsidRPr="00F31B68">
        <w:rPr>
          <w:lang w:val="en-US"/>
        </w:rPr>
        <w:t xml:space="preserve">The </w:t>
      </w:r>
      <w:r w:rsidR="003A21FD" w:rsidRPr="00F31B68">
        <w:rPr>
          <w:lang w:val="en-US"/>
        </w:rPr>
        <w:t>high</w:t>
      </w:r>
      <w:r w:rsidR="00DD4E46" w:rsidRPr="00F31B68">
        <w:rPr>
          <w:lang w:val="en-US"/>
        </w:rPr>
        <w:t xml:space="preserve"> OM content in the upper part of the sedimentary infill is supported by smear slides</w:t>
      </w:r>
      <w:r w:rsidR="00DB04CF" w:rsidRPr="00F31B68">
        <w:rPr>
          <w:lang w:val="en-US"/>
        </w:rPr>
        <w:t xml:space="preserve"> which show an enrichment of OM particles</w:t>
      </w:r>
      <w:r w:rsidR="00DD4E46" w:rsidRPr="00F31B68">
        <w:rPr>
          <w:lang w:val="en-US"/>
        </w:rPr>
        <w:t>.</w:t>
      </w:r>
      <w:r w:rsidR="005E7D5A" w:rsidRPr="00F31B68">
        <w:rPr>
          <w:lang w:val="en-US"/>
        </w:rPr>
        <w:t xml:space="preserve"> </w:t>
      </w:r>
      <w:r w:rsidR="003A21FD" w:rsidRPr="00F31B68">
        <w:rPr>
          <w:shd w:val="clear" w:color="auto" w:fill="FFFFFF"/>
          <w:lang w:val="en-US"/>
        </w:rPr>
        <w:t>T</w:t>
      </w:r>
      <w:r w:rsidR="005E7D5A" w:rsidRPr="00F31B68">
        <w:rPr>
          <w:shd w:val="clear" w:color="auto" w:fill="FFFFFF"/>
          <w:lang w:val="en-US"/>
        </w:rPr>
        <w:t>he</w:t>
      </w:r>
      <w:r w:rsidR="005E7D5A" w:rsidRPr="00F31B68">
        <w:rPr>
          <w:rStyle w:val="apple-converted-space"/>
          <w:shd w:val="clear" w:color="auto" w:fill="FFFFFF"/>
          <w:lang w:val="en-US"/>
        </w:rPr>
        <w:t> </w:t>
      </w:r>
      <w:r w:rsidR="005E7D5A" w:rsidRPr="00F31B68">
        <w:rPr>
          <w:rStyle w:val="Accentuation"/>
          <w:bdr w:val="none" w:sz="0" w:space="0" w:color="auto" w:frame="1"/>
          <w:shd w:val="clear" w:color="auto" w:fill="FFFFFF"/>
        </w:rPr>
        <w:t>δ</w:t>
      </w:r>
      <w:r w:rsidR="005E7D5A" w:rsidRPr="00F31B68">
        <w:rPr>
          <w:bdr w:val="none" w:sz="0" w:space="0" w:color="auto" w:frame="1"/>
          <w:shd w:val="clear" w:color="auto" w:fill="FFFFFF"/>
          <w:vertAlign w:val="superscript"/>
          <w:lang w:val="en-US"/>
        </w:rPr>
        <w:t>15</w:t>
      </w:r>
      <w:r w:rsidR="005E7D5A" w:rsidRPr="00F31B68">
        <w:rPr>
          <w:shd w:val="clear" w:color="auto" w:fill="FFFFFF"/>
          <w:lang w:val="en-US"/>
        </w:rPr>
        <w:t>N values are</w:t>
      </w:r>
      <w:r w:rsidR="003A21FD" w:rsidRPr="00F31B68">
        <w:rPr>
          <w:shd w:val="clear" w:color="auto" w:fill="FFFFFF"/>
          <w:lang w:val="en-US"/>
        </w:rPr>
        <w:t xml:space="preserve"> generally</w:t>
      </w:r>
      <w:r w:rsidR="005E7D5A" w:rsidRPr="00F31B68">
        <w:rPr>
          <w:shd w:val="clear" w:color="auto" w:fill="FFFFFF"/>
          <w:lang w:val="en-US"/>
        </w:rPr>
        <w:t xml:space="preserve"> stable and on average higher than in the previous units (3.</w:t>
      </w:r>
      <w:r w:rsidR="00962663" w:rsidRPr="00F31B68">
        <w:rPr>
          <w:shd w:val="clear" w:color="auto" w:fill="FFFFFF"/>
          <w:lang w:val="en-US"/>
        </w:rPr>
        <w:t>9</w:t>
      </w:r>
      <w:r w:rsidR="005E7D5A" w:rsidRPr="00F31B68">
        <w:rPr>
          <w:shd w:val="clear" w:color="auto" w:fill="FFFFFF"/>
          <w:lang w:val="en-US"/>
        </w:rPr>
        <w:t xml:space="preserve"> ± 0.</w:t>
      </w:r>
      <w:r w:rsidR="00962663" w:rsidRPr="00F31B68">
        <w:rPr>
          <w:shd w:val="clear" w:color="auto" w:fill="FFFFFF"/>
          <w:lang w:val="en-US"/>
        </w:rPr>
        <w:t xml:space="preserve">2 </w:t>
      </w:r>
      <w:r w:rsidR="005E7D5A" w:rsidRPr="00F31B68">
        <w:rPr>
          <w:shd w:val="clear" w:color="auto" w:fill="FFFFFF"/>
          <w:lang w:val="en-US"/>
        </w:rPr>
        <w:t>‰).</w:t>
      </w:r>
      <w:r w:rsidR="00962663" w:rsidRPr="00F31B68">
        <w:rPr>
          <w:lang w:val="en-US"/>
        </w:rPr>
        <w:t xml:space="preserve"> </w:t>
      </w:r>
      <w:r w:rsidR="00B30CAA" w:rsidRPr="00F31B68">
        <w:rPr>
          <w:lang w:val="en-US"/>
        </w:rPr>
        <w:t>Like in Unit B, Br/</w:t>
      </w:r>
      <w:proofErr w:type="spellStart"/>
      <w:r w:rsidR="00B30CAA" w:rsidRPr="00F31B68">
        <w:rPr>
          <w:lang w:val="en-US"/>
        </w:rPr>
        <w:t>Ti</w:t>
      </w:r>
      <w:proofErr w:type="spellEnd"/>
      <w:r w:rsidR="00B30CAA" w:rsidRPr="00F31B68">
        <w:rPr>
          <w:lang w:val="en-US"/>
        </w:rPr>
        <w:t xml:space="preserve"> tends to be constant</w:t>
      </w:r>
      <w:r w:rsidR="00CA716D" w:rsidRPr="00F31B68">
        <w:rPr>
          <w:lang w:val="en-US"/>
        </w:rPr>
        <w:t xml:space="preserve"> </w:t>
      </w:r>
      <w:bookmarkStart w:id="127" w:name="OLE_LINK89"/>
      <w:bookmarkStart w:id="128" w:name="OLE_LINK114"/>
      <w:r w:rsidR="00CA716D" w:rsidRPr="00F31B68">
        <w:rPr>
          <w:lang w:val="en-US"/>
        </w:rPr>
        <w:t>(Fig.</w:t>
      </w:r>
      <w:r w:rsidR="001A149D" w:rsidRPr="00F31B68">
        <w:rPr>
          <w:lang w:val="en-US"/>
        </w:rPr>
        <w:t xml:space="preserve"> 3</w:t>
      </w:r>
      <w:r w:rsidR="00CA716D" w:rsidRPr="00F31B68">
        <w:rPr>
          <w:lang w:val="en-US"/>
        </w:rPr>
        <w:t>)</w:t>
      </w:r>
      <w:bookmarkEnd w:id="127"/>
      <w:bookmarkEnd w:id="128"/>
      <w:r w:rsidR="00B30CAA" w:rsidRPr="00F31B68">
        <w:rPr>
          <w:lang w:val="en-US"/>
        </w:rPr>
        <w:t xml:space="preserve">. </w:t>
      </w:r>
      <w:r w:rsidR="00867B8D" w:rsidRPr="00F31B68">
        <w:rPr>
          <w:lang w:val="en-US"/>
        </w:rPr>
        <w:t xml:space="preserve">In Unit A, a good correlation between Fe, </w:t>
      </w:r>
      <w:proofErr w:type="spellStart"/>
      <w:r w:rsidR="00867B8D" w:rsidRPr="00F31B68">
        <w:rPr>
          <w:lang w:val="en-US"/>
        </w:rPr>
        <w:t>Ti</w:t>
      </w:r>
      <w:proofErr w:type="spellEnd"/>
      <w:r w:rsidR="00867B8D" w:rsidRPr="00F31B68">
        <w:rPr>
          <w:lang w:val="en-US"/>
        </w:rPr>
        <w:t xml:space="preserve">, Ca, Cu, </w:t>
      </w:r>
      <w:proofErr w:type="spellStart"/>
      <w:r w:rsidR="00867B8D" w:rsidRPr="00F31B68">
        <w:rPr>
          <w:lang w:val="en-US"/>
        </w:rPr>
        <w:t>Sr</w:t>
      </w:r>
      <w:proofErr w:type="spellEnd"/>
      <w:r w:rsidR="00867B8D" w:rsidRPr="00F31B68">
        <w:rPr>
          <w:lang w:val="en-US"/>
        </w:rPr>
        <w:t xml:space="preserve">, </w:t>
      </w:r>
      <w:proofErr w:type="spellStart"/>
      <w:r w:rsidR="00867B8D" w:rsidRPr="00F31B68">
        <w:rPr>
          <w:lang w:val="en-US"/>
        </w:rPr>
        <w:t>Zr</w:t>
      </w:r>
      <w:proofErr w:type="spellEnd"/>
      <w:r w:rsidR="00867B8D" w:rsidRPr="00F31B68">
        <w:rPr>
          <w:lang w:val="en-US"/>
        </w:rPr>
        <w:t xml:space="preserve"> is observed </w:t>
      </w:r>
      <w:bookmarkStart w:id="129" w:name="OLE_LINK288"/>
      <w:r w:rsidR="00867B8D" w:rsidRPr="00F31B68">
        <w:rPr>
          <w:lang w:val="en-US"/>
        </w:rPr>
        <w:t>(Sup</w:t>
      </w:r>
      <w:r w:rsidR="00F31B68">
        <w:rPr>
          <w:lang w:val="en-US"/>
        </w:rPr>
        <w:t>p</w:t>
      </w:r>
      <w:r w:rsidR="00867B8D" w:rsidRPr="00F31B68">
        <w:rPr>
          <w:lang w:val="en-US"/>
        </w:rPr>
        <w:t>lementary data</w:t>
      </w:r>
      <w:r w:rsidR="005F7CC9">
        <w:rPr>
          <w:lang w:val="en-US"/>
        </w:rPr>
        <w:t xml:space="preserve"> 1</w:t>
      </w:r>
      <w:r w:rsidR="00867B8D" w:rsidRPr="00F31B68">
        <w:rPr>
          <w:lang w:val="en-US"/>
        </w:rPr>
        <w:t>)</w:t>
      </w:r>
      <w:bookmarkEnd w:id="129"/>
      <w:r w:rsidR="00867B8D" w:rsidRPr="00F31B68">
        <w:rPr>
          <w:lang w:val="en-US"/>
        </w:rPr>
        <w:t>.</w:t>
      </w:r>
      <w:r w:rsidR="00C83A80" w:rsidRPr="00F31B68">
        <w:rPr>
          <w:lang w:val="en-US"/>
        </w:rPr>
        <w:t xml:space="preserve"> </w:t>
      </w:r>
      <w:r w:rsidR="00676505" w:rsidRPr="00F31B68">
        <w:rPr>
          <w:lang w:val="en-US"/>
        </w:rPr>
        <w:t>Unit A is characterized by a global decrease pattern for Ca</w:t>
      </w:r>
      <w:r w:rsidR="007B734E" w:rsidRPr="00F31B68">
        <w:rPr>
          <w:lang w:val="en-US"/>
        </w:rPr>
        <w:t xml:space="preserve"> as well as </w:t>
      </w:r>
      <w:proofErr w:type="spellStart"/>
      <w:r w:rsidR="007B734E" w:rsidRPr="00F31B68">
        <w:rPr>
          <w:lang w:val="en-US"/>
        </w:rPr>
        <w:t>Sr</w:t>
      </w:r>
      <w:proofErr w:type="spellEnd"/>
      <w:r w:rsidR="007B734E" w:rsidRPr="00F31B68">
        <w:rPr>
          <w:lang w:val="en-US"/>
        </w:rPr>
        <w:t xml:space="preserve"> and </w:t>
      </w:r>
      <w:proofErr w:type="spellStart"/>
      <w:r w:rsidR="007B734E" w:rsidRPr="00F31B68">
        <w:rPr>
          <w:lang w:val="en-US"/>
        </w:rPr>
        <w:t>Zr</w:t>
      </w:r>
      <w:proofErr w:type="spellEnd"/>
      <w:r w:rsidR="007B734E" w:rsidRPr="00F31B68">
        <w:rPr>
          <w:lang w:val="en-US"/>
        </w:rPr>
        <w:t xml:space="preserve"> (Fig. </w:t>
      </w:r>
      <w:r w:rsidR="001A149D" w:rsidRPr="00F31B68">
        <w:rPr>
          <w:lang w:val="en-US"/>
        </w:rPr>
        <w:t>4</w:t>
      </w:r>
      <w:r w:rsidR="007B734E" w:rsidRPr="00F31B68">
        <w:rPr>
          <w:lang w:val="en-US"/>
        </w:rPr>
        <w:t>)</w:t>
      </w:r>
      <w:r w:rsidR="00FA4C31" w:rsidRPr="00F31B68">
        <w:rPr>
          <w:lang w:val="en-US"/>
        </w:rPr>
        <w:t>.</w:t>
      </w:r>
      <w:r w:rsidR="00842D11" w:rsidRPr="00F31B68">
        <w:rPr>
          <w:lang w:val="en-US"/>
        </w:rPr>
        <w:t xml:space="preserve"> However, for </w:t>
      </w:r>
      <w:proofErr w:type="spellStart"/>
      <w:r w:rsidR="00842D11" w:rsidRPr="00F31B68">
        <w:rPr>
          <w:lang w:val="en-US"/>
        </w:rPr>
        <w:t>Sr</w:t>
      </w:r>
      <w:proofErr w:type="spellEnd"/>
      <w:r w:rsidR="00842D11" w:rsidRPr="00F31B68">
        <w:rPr>
          <w:lang w:val="en-US"/>
        </w:rPr>
        <w:t xml:space="preserve"> and </w:t>
      </w:r>
      <w:proofErr w:type="spellStart"/>
      <w:r w:rsidR="00842D11" w:rsidRPr="00F31B68">
        <w:rPr>
          <w:lang w:val="en-US"/>
        </w:rPr>
        <w:t>Zr</w:t>
      </w:r>
      <w:proofErr w:type="spellEnd"/>
      <w:r w:rsidR="00842D11" w:rsidRPr="00F31B68">
        <w:rPr>
          <w:lang w:val="en-US"/>
        </w:rPr>
        <w:t xml:space="preserve">, the XRF </w:t>
      </w:r>
      <w:r w:rsidR="00DB5629" w:rsidRPr="00F31B68">
        <w:rPr>
          <w:lang w:val="en-US"/>
        </w:rPr>
        <w:t>results</w:t>
      </w:r>
      <w:r w:rsidR="00842D11" w:rsidRPr="00F31B68">
        <w:rPr>
          <w:lang w:val="en-US"/>
        </w:rPr>
        <w:t xml:space="preserve"> indicate that </w:t>
      </w:r>
      <w:proofErr w:type="spellStart"/>
      <w:r w:rsidR="00842D11" w:rsidRPr="00F31B68">
        <w:rPr>
          <w:lang w:val="en-US"/>
        </w:rPr>
        <w:t>Sr</w:t>
      </w:r>
      <w:proofErr w:type="spellEnd"/>
      <w:r w:rsidR="00842D11" w:rsidRPr="00F31B68">
        <w:rPr>
          <w:lang w:val="en-US"/>
        </w:rPr>
        <w:t xml:space="preserve"> (</w:t>
      </w:r>
      <w:proofErr w:type="spellStart"/>
      <w:r w:rsidR="00CF4006" w:rsidRPr="00F31B68">
        <w:rPr>
          <w:lang w:val="en-US"/>
        </w:rPr>
        <w:t>w</w:t>
      </w:r>
      <w:r w:rsidR="00DB5629" w:rsidRPr="00F31B68">
        <w:rPr>
          <w:lang w:val="en-US"/>
        </w:rPr>
        <w:t>t</w:t>
      </w:r>
      <w:proofErr w:type="spellEnd"/>
      <w:r w:rsidR="00DB5629" w:rsidRPr="00F31B68">
        <w:rPr>
          <w:lang w:val="en-US"/>
        </w:rPr>
        <w:t>%</w:t>
      </w:r>
      <w:r w:rsidR="00842D11" w:rsidRPr="00F31B68">
        <w:rPr>
          <w:lang w:val="en-US"/>
        </w:rPr>
        <w:t xml:space="preserve">) </w:t>
      </w:r>
      <w:r w:rsidR="00842D11" w:rsidRPr="00F31B68">
        <w:rPr>
          <w:lang w:val="en-US"/>
        </w:rPr>
        <w:lastRenderedPageBreak/>
        <w:t xml:space="preserve">and </w:t>
      </w:r>
      <w:proofErr w:type="spellStart"/>
      <w:r w:rsidR="00842D11" w:rsidRPr="00F31B68">
        <w:rPr>
          <w:lang w:val="en-US"/>
        </w:rPr>
        <w:t>Zr</w:t>
      </w:r>
      <w:proofErr w:type="spellEnd"/>
      <w:r w:rsidR="00842D11" w:rsidRPr="00F31B68">
        <w:rPr>
          <w:lang w:val="en-US"/>
        </w:rPr>
        <w:t xml:space="preserve"> (</w:t>
      </w:r>
      <w:proofErr w:type="spellStart"/>
      <w:r w:rsidR="00DD3C3D" w:rsidRPr="00F31B68">
        <w:rPr>
          <w:lang w:val="en-US"/>
        </w:rPr>
        <w:t>w</w:t>
      </w:r>
      <w:r w:rsidR="00DB5629" w:rsidRPr="00F31B68">
        <w:rPr>
          <w:lang w:val="en-US"/>
        </w:rPr>
        <w:t>t</w:t>
      </w:r>
      <w:proofErr w:type="spellEnd"/>
      <w:r w:rsidR="00DB5629" w:rsidRPr="00F31B68">
        <w:rPr>
          <w:lang w:val="en-US"/>
        </w:rPr>
        <w:t>%</w:t>
      </w:r>
      <w:r w:rsidR="00842D11" w:rsidRPr="00F31B68">
        <w:rPr>
          <w:lang w:val="en-US"/>
        </w:rPr>
        <w:t xml:space="preserve">) content have highest values in Unit A </w:t>
      </w:r>
      <w:r w:rsidR="00CF4006" w:rsidRPr="00F31B68">
        <w:rPr>
          <w:lang w:val="en-US"/>
        </w:rPr>
        <w:t xml:space="preserve">(Fig. 4) </w:t>
      </w:r>
      <w:r w:rsidR="00842D11" w:rsidRPr="00F31B68">
        <w:rPr>
          <w:lang w:val="en-US"/>
        </w:rPr>
        <w:t xml:space="preserve">and remain stable suggesting that the top of the core is affected by </w:t>
      </w:r>
      <w:r w:rsidR="007A0348" w:rsidRPr="00F31B68">
        <w:rPr>
          <w:lang w:val="en-US"/>
        </w:rPr>
        <w:t xml:space="preserve">a </w:t>
      </w:r>
      <w:r w:rsidR="00842D11" w:rsidRPr="00F31B68">
        <w:rPr>
          <w:lang w:val="en-US"/>
        </w:rPr>
        <w:t>dilution effect related</w:t>
      </w:r>
      <w:r w:rsidR="00D75FA8" w:rsidRPr="00F31B68">
        <w:rPr>
          <w:lang w:val="en-US"/>
        </w:rPr>
        <w:t xml:space="preserve"> </w:t>
      </w:r>
      <w:r w:rsidR="00842D11" w:rsidRPr="00F31B68">
        <w:rPr>
          <w:lang w:val="en-US"/>
        </w:rPr>
        <w:t>to organic matter content</w:t>
      </w:r>
      <w:r w:rsidR="00D75FA8" w:rsidRPr="00F31B68">
        <w:rPr>
          <w:lang w:val="en-US"/>
        </w:rPr>
        <w:t>.</w:t>
      </w:r>
      <w:r w:rsidR="00842D11" w:rsidRPr="00F31B68">
        <w:rPr>
          <w:lang w:val="en-US"/>
        </w:rPr>
        <w:t xml:space="preserve"> </w:t>
      </w:r>
      <w:r w:rsidR="000B0F5B" w:rsidRPr="00F31B68">
        <w:rPr>
          <w:lang w:val="en-US"/>
        </w:rPr>
        <w:t xml:space="preserve">We observe </w:t>
      </w:r>
      <w:r w:rsidR="003A21FD" w:rsidRPr="00F31B68">
        <w:rPr>
          <w:lang w:val="en-US"/>
        </w:rPr>
        <w:t>a decreasing</w:t>
      </w:r>
      <w:r w:rsidR="00DB601E" w:rsidRPr="00F31B68">
        <w:rPr>
          <w:lang w:val="en-US"/>
        </w:rPr>
        <w:t xml:space="preserve"> trend of </w:t>
      </w:r>
      <w:proofErr w:type="spellStart"/>
      <w:r w:rsidR="00DB601E" w:rsidRPr="00F31B68">
        <w:rPr>
          <w:lang w:val="en-US"/>
        </w:rPr>
        <w:t>Ti</w:t>
      </w:r>
      <w:proofErr w:type="spellEnd"/>
      <w:r w:rsidR="00F31B68" w:rsidRPr="00F31B68">
        <w:rPr>
          <w:lang w:val="en-US"/>
        </w:rPr>
        <w:t xml:space="preserve"> </w:t>
      </w:r>
      <w:r w:rsidR="00DB04CF" w:rsidRPr="00F31B68">
        <w:rPr>
          <w:lang w:val="en-US"/>
        </w:rPr>
        <w:t>(</w:t>
      </w:r>
      <w:r w:rsidR="00DB601E" w:rsidRPr="00F31B68">
        <w:rPr>
          <w:lang w:val="en-US"/>
        </w:rPr>
        <w:t xml:space="preserve">Fig. </w:t>
      </w:r>
      <w:r w:rsidR="001A149D" w:rsidRPr="00F31B68">
        <w:rPr>
          <w:lang w:val="en-US"/>
        </w:rPr>
        <w:t>4</w:t>
      </w:r>
      <w:r w:rsidR="00DB601E" w:rsidRPr="00F31B68">
        <w:rPr>
          <w:lang w:val="en-US"/>
        </w:rPr>
        <w:t>).</w:t>
      </w:r>
      <w:r w:rsidR="00D75FA8" w:rsidRPr="00F31B68">
        <w:rPr>
          <w:lang w:val="en-US"/>
        </w:rPr>
        <w:t xml:space="preserve"> </w:t>
      </w:r>
      <w:r w:rsidR="003125F9" w:rsidRPr="00F31B68">
        <w:rPr>
          <w:lang w:val="en-US"/>
        </w:rPr>
        <w:t>Pb, Zn, Na (</w:t>
      </w:r>
      <w:proofErr w:type="spellStart"/>
      <w:r w:rsidR="00DD3C3D" w:rsidRPr="00F31B68">
        <w:rPr>
          <w:lang w:val="en-US"/>
        </w:rPr>
        <w:t>w</w:t>
      </w:r>
      <w:r w:rsidR="00DB5629" w:rsidRPr="00F31B68">
        <w:rPr>
          <w:lang w:val="en-US"/>
        </w:rPr>
        <w:t>t</w:t>
      </w:r>
      <w:proofErr w:type="spellEnd"/>
      <w:r w:rsidR="00DB5629" w:rsidRPr="00F31B68">
        <w:rPr>
          <w:lang w:val="en-US"/>
        </w:rPr>
        <w:t>%</w:t>
      </w:r>
      <w:r w:rsidR="003125F9" w:rsidRPr="00F31B68">
        <w:rPr>
          <w:lang w:val="en-US"/>
        </w:rPr>
        <w:t>), Mg (</w:t>
      </w:r>
      <w:proofErr w:type="spellStart"/>
      <w:r w:rsidR="00DD3C3D" w:rsidRPr="00F31B68">
        <w:rPr>
          <w:lang w:val="en-US"/>
        </w:rPr>
        <w:t>w</w:t>
      </w:r>
      <w:r w:rsidR="00DB5629" w:rsidRPr="00F31B68">
        <w:rPr>
          <w:lang w:val="en-US"/>
        </w:rPr>
        <w:t>t</w:t>
      </w:r>
      <w:proofErr w:type="spellEnd"/>
      <w:r w:rsidR="00DB5629" w:rsidRPr="00F31B68">
        <w:rPr>
          <w:lang w:val="en-US"/>
        </w:rPr>
        <w:t>%</w:t>
      </w:r>
      <w:r w:rsidR="003125F9" w:rsidRPr="00F31B68">
        <w:rPr>
          <w:lang w:val="en-US"/>
        </w:rPr>
        <w:t>) and K (</w:t>
      </w:r>
      <w:proofErr w:type="spellStart"/>
      <w:r w:rsidR="00DD3C3D" w:rsidRPr="00F31B68">
        <w:rPr>
          <w:lang w:val="en-US"/>
        </w:rPr>
        <w:t>w</w:t>
      </w:r>
      <w:r w:rsidR="00DB5629" w:rsidRPr="00F31B68">
        <w:rPr>
          <w:lang w:val="en-US"/>
        </w:rPr>
        <w:t>t</w:t>
      </w:r>
      <w:proofErr w:type="spellEnd"/>
      <w:r w:rsidR="00DB5629" w:rsidRPr="00F31B68">
        <w:rPr>
          <w:lang w:val="en-US"/>
        </w:rPr>
        <w:t>%</w:t>
      </w:r>
      <w:r w:rsidR="003125F9" w:rsidRPr="00F31B68">
        <w:rPr>
          <w:lang w:val="en-US"/>
        </w:rPr>
        <w:t xml:space="preserve">) </w:t>
      </w:r>
      <w:r w:rsidR="000B0F5B" w:rsidRPr="00F31B68">
        <w:rPr>
          <w:lang w:val="en-US"/>
        </w:rPr>
        <w:t xml:space="preserve">have the </w:t>
      </w:r>
      <w:r w:rsidR="007B734E" w:rsidRPr="00F31B68">
        <w:rPr>
          <w:lang w:val="en-US"/>
        </w:rPr>
        <w:t>highest values</w:t>
      </w:r>
      <w:r w:rsidR="003125F9" w:rsidRPr="00F31B68">
        <w:rPr>
          <w:lang w:val="en-US"/>
        </w:rPr>
        <w:t>. Pb slightly decrease</w:t>
      </w:r>
      <w:r w:rsidR="000B0F5B" w:rsidRPr="00F31B68">
        <w:rPr>
          <w:lang w:val="en-US"/>
        </w:rPr>
        <w:t>s</w:t>
      </w:r>
      <w:r w:rsidR="003125F9" w:rsidRPr="00F31B68">
        <w:rPr>
          <w:lang w:val="en-US"/>
        </w:rPr>
        <w:t xml:space="preserve"> </w:t>
      </w:r>
      <w:r w:rsidR="007A0348" w:rsidRPr="00F31B68">
        <w:rPr>
          <w:lang w:val="en-US"/>
        </w:rPr>
        <w:t xml:space="preserve">upward </w:t>
      </w:r>
      <w:r w:rsidR="000B0F5B" w:rsidRPr="00F31B68">
        <w:rPr>
          <w:lang w:val="en-US"/>
        </w:rPr>
        <w:t xml:space="preserve">with an exception for </w:t>
      </w:r>
      <w:r w:rsidR="003125F9" w:rsidRPr="00F31B68">
        <w:rPr>
          <w:lang w:val="en-US"/>
        </w:rPr>
        <w:t>the upper 5 cm. Zn show</w:t>
      </w:r>
      <w:r w:rsidR="00CA716D" w:rsidRPr="00F31B68">
        <w:rPr>
          <w:lang w:val="en-US"/>
        </w:rPr>
        <w:t>s</w:t>
      </w:r>
      <w:r w:rsidR="003125F9" w:rsidRPr="00F31B68">
        <w:rPr>
          <w:lang w:val="en-US"/>
        </w:rPr>
        <w:t xml:space="preserve"> a decrease in the upper part of Unit A. </w:t>
      </w:r>
      <w:r w:rsidR="00D3795A" w:rsidRPr="00F31B68">
        <w:rPr>
          <w:lang w:val="en-US"/>
        </w:rPr>
        <w:t xml:space="preserve">However, </w:t>
      </w:r>
      <w:r w:rsidR="000B0F5B" w:rsidRPr="00F31B68">
        <w:rPr>
          <w:lang w:val="en-US"/>
        </w:rPr>
        <w:t>similar to</w:t>
      </w:r>
      <w:r w:rsidR="00D3795A" w:rsidRPr="00F31B68">
        <w:rPr>
          <w:lang w:val="en-US"/>
        </w:rPr>
        <w:t xml:space="preserve"> </w:t>
      </w:r>
      <w:proofErr w:type="spellStart"/>
      <w:r w:rsidR="00D3795A" w:rsidRPr="00F31B68">
        <w:rPr>
          <w:lang w:val="en-US"/>
        </w:rPr>
        <w:t>Sr</w:t>
      </w:r>
      <w:proofErr w:type="spellEnd"/>
      <w:r w:rsidR="00D3795A" w:rsidRPr="00F31B68">
        <w:rPr>
          <w:lang w:val="en-US"/>
        </w:rPr>
        <w:t xml:space="preserve"> and </w:t>
      </w:r>
      <w:proofErr w:type="spellStart"/>
      <w:r w:rsidR="00D3795A" w:rsidRPr="00F31B68">
        <w:rPr>
          <w:lang w:val="en-US"/>
        </w:rPr>
        <w:t>Zr</w:t>
      </w:r>
      <w:proofErr w:type="spellEnd"/>
      <w:r w:rsidR="00D3795A" w:rsidRPr="00F31B68">
        <w:rPr>
          <w:lang w:val="en-US"/>
        </w:rPr>
        <w:t xml:space="preserve">, the decrease of Zn is not supported by XRF </w:t>
      </w:r>
      <w:r w:rsidR="00D3795A" w:rsidRPr="00F31B68">
        <w:rPr>
          <w:rStyle w:val="Marquedecommentaire"/>
          <w:rFonts w:eastAsiaTheme="minorHAnsi"/>
          <w:sz w:val="24"/>
          <w:szCs w:val="24"/>
          <w:lang w:val="en-US" w:eastAsia="en-US"/>
        </w:rPr>
        <w:t>m</w:t>
      </w:r>
      <w:r w:rsidR="00D3795A" w:rsidRPr="00F31B68">
        <w:rPr>
          <w:lang w:val="en-US"/>
        </w:rPr>
        <w:t>easurements</w:t>
      </w:r>
      <w:r w:rsidR="000B0F5B" w:rsidRPr="00F31B68">
        <w:rPr>
          <w:lang w:val="en-US"/>
        </w:rPr>
        <w:t>,</w:t>
      </w:r>
      <w:r w:rsidR="00D3795A" w:rsidRPr="00F31B68">
        <w:rPr>
          <w:lang w:val="en-US"/>
        </w:rPr>
        <w:t xml:space="preserve"> which show a stable behavior followed by an increase in the upper 5 cm. </w:t>
      </w:r>
      <w:r w:rsidR="003125F9" w:rsidRPr="00F31B68">
        <w:rPr>
          <w:lang w:val="en-US"/>
        </w:rPr>
        <w:t>Na (</w:t>
      </w:r>
      <w:proofErr w:type="spellStart"/>
      <w:proofErr w:type="gramStart"/>
      <w:r w:rsidR="0070593F" w:rsidRPr="00F31B68">
        <w:rPr>
          <w:lang w:val="en-US"/>
        </w:rPr>
        <w:t>w</w:t>
      </w:r>
      <w:r w:rsidR="00DB5629" w:rsidRPr="00F31B68">
        <w:rPr>
          <w:lang w:val="en-US"/>
        </w:rPr>
        <w:t>t</w:t>
      </w:r>
      <w:proofErr w:type="spellEnd"/>
      <w:r w:rsidR="00DB5629" w:rsidRPr="00F31B68">
        <w:rPr>
          <w:lang w:val="en-US"/>
        </w:rPr>
        <w:t>%</w:t>
      </w:r>
      <w:proofErr w:type="gramEnd"/>
      <w:r w:rsidR="003125F9" w:rsidRPr="00F31B68">
        <w:rPr>
          <w:lang w:val="en-US"/>
        </w:rPr>
        <w:t>) and Mg (</w:t>
      </w:r>
      <w:proofErr w:type="spellStart"/>
      <w:r w:rsidR="0070593F" w:rsidRPr="00F31B68">
        <w:rPr>
          <w:lang w:val="en-US"/>
        </w:rPr>
        <w:t>w</w:t>
      </w:r>
      <w:r w:rsidR="00DB5629" w:rsidRPr="00F31B68">
        <w:rPr>
          <w:lang w:val="en-US"/>
        </w:rPr>
        <w:t>t</w:t>
      </w:r>
      <w:proofErr w:type="spellEnd"/>
      <w:r w:rsidR="00DB5629" w:rsidRPr="00F31B68">
        <w:rPr>
          <w:lang w:val="en-US"/>
        </w:rPr>
        <w:t>%</w:t>
      </w:r>
      <w:r w:rsidR="003125F9" w:rsidRPr="00F31B68">
        <w:rPr>
          <w:lang w:val="en-US"/>
        </w:rPr>
        <w:t xml:space="preserve">) are </w:t>
      </w:r>
      <w:r w:rsidR="007B734E" w:rsidRPr="00F31B68">
        <w:rPr>
          <w:lang w:val="en-US"/>
        </w:rPr>
        <w:t>stable whereas K (</w:t>
      </w:r>
      <w:proofErr w:type="spellStart"/>
      <w:r w:rsidR="0070593F" w:rsidRPr="00F31B68">
        <w:rPr>
          <w:lang w:val="en-US"/>
        </w:rPr>
        <w:t>w</w:t>
      </w:r>
      <w:r w:rsidR="00DB5629" w:rsidRPr="00F31B68">
        <w:rPr>
          <w:lang w:val="en-US"/>
        </w:rPr>
        <w:t>t</w:t>
      </w:r>
      <w:proofErr w:type="spellEnd"/>
      <w:r w:rsidR="00DB5629" w:rsidRPr="00F31B68">
        <w:rPr>
          <w:lang w:val="en-US"/>
        </w:rPr>
        <w:t>%</w:t>
      </w:r>
      <w:r w:rsidR="007B734E" w:rsidRPr="00F31B68">
        <w:rPr>
          <w:lang w:val="en-US"/>
        </w:rPr>
        <w:t>) and S (</w:t>
      </w:r>
      <w:proofErr w:type="spellStart"/>
      <w:r w:rsidR="0070593F" w:rsidRPr="00F31B68">
        <w:rPr>
          <w:lang w:val="en-US"/>
        </w:rPr>
        <w:t>w</w:t>
      </w:r>
      <w:r w:rsidR="00DB5629" w:rsidRPr="00F31B68">
        <w:rPr>
          <w:lang w:val="en-US"/>
        </w:rPr>
        <w:t>t</w:t>
      </w:r>
      <w:proofErr w:type="spellEnd"/>
      <w:r w:rsidR="00DB5629" w:rsidRPr="00F31B68">
        <w:rPr>
          <w:lang w:val="en-US"/>
        </w:rPr>
        <w:t>%</w:t>
      </w:r>
      <w:r w:rsidR="007B734E" w:rsidRPr="00F31B68">
        <w:rPr>
          <w:lang w:val="en-US"/>
        </w:rPr>
        <w:t>) continue</w:t>
      </w:r>
      <w:r w:rsidR="003125F9" w:rsidRPr="00F31B68">
        <w:rPr>
          <w:lang w:val="en-US"/>
        </w:rPr>
        <w:t xml:space="preserve"> to increase</w:t>
      </w:r>
      <w:r w:rsidR="00D3795A" w:rsidRPr="00F31B68">
        <w:rPr>
          <w:lang w:val="en-US"/>
        </w:rPr>
        <w:t xml:space="preserve"> (Fig. </w:t>
      </w:r>
      <w:r w:rsidR="001A149D" w:rsidRPr="00F31B68">
        <w:rPr>
          <w:lang w:val="en-US"/>
        </w:rPr>
        <w:t>6</w:t>
      </w:r>
      <w:r w:rsidR="00D3795A" w:rsidRPr="00F31B68">
        <w:rPr>
          <w:lang w:val="en-US"/>
        </w:rPr>
        <w:t>).</w:t>
      </w:r>
      <w:r w:rsidR="00270505" w:rsidRPr="00F31B68">
        <w:rPr>
          <w:lang w:val="en-US"/>
        </w:rPr>
        <w:t xml:space="preserve"> </w:t>
      </w:r>
    </w:p>
    <w:bookmarkEnd w:id="111"/>
    <w:bookmarkEnd w:id="112"/>
    <w:p w14:paraId="63089F5B" w14:textId="77777777" w:rsidR="00834195" w:rsidRDefault="00834195" w:rsidP="00E732E4">
      <w:pPr>
        <w:spacing w:line="480" w:lineRule="auto"/>
        <w:rPr>
          <w:lang w:val="en-US"/>
        </w:rPr>
      </w:pPr>
    </w:p>
    <w:p w14:paraId="4F2249DD" w14:textId="743F13A1" w:rsidR="00A40E4C" w:rsidRPr="00270505" w:rsidRDefault="00270505" w:rsidP="00E732E4">
      <w:pPr>
        <w:pStyle w:val="Paragraphedeliste"/>
        <w:numPr>
          <w:ilvl w:val="1"/>
          <w:numId w:val="15"/>
        </w:num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bookmarkStart w:id="130" w:name="OLE_LINK173"/>
      <w:bookmarkStart w:id="131" w:name="OLE_LINK174"/>
      <w:r w:rsidR="00A40E4C" w:rsidRPr="00270505">
        <w:rPr>
          <w:rFonts w:ascii="Times New Roman" w:hAnsi="Times New Roman" w:cs="Times New Roman"/>
          <w:b/>
          <w:sz w:val="24"/>
          <w:szCs w:val="24"/>
          <w:lang w:val="en-US"/>
        </w:rPr>
        <w:t xml:space="preserve">Age-Depth </w:t>
      </w:r>
      <w:r w:rsidR="00954F22" w:rsidRPr="00270505">
        <w:rPr>
          <w:rFonts w:ascii="Times New Roman" w:hAnsi="Times New Roman" w:cs="Times New Roman"/>
          <w:b/>
          <w:sz w:val="24"/>
          <w:szCs w:val="24"/>
          <w:lang w:val="en-US"/>
        </w:rPr>
        <w:t>M</w:t>
      </w:r>
      <w:r w:rsidR="00A40E4C" w:rsidRPr="00270505">
        <w:rPr>
          <w:rFonts w:ascii="Times New Roman" w:hAnsi="Times New Roman" w:cs="Times New Roman"/>
          <w:b/>
          <w:sz w:val="24"/>
          <w:szCs w:val="24"/>
          <w:lang w:val="en-US"/>
        </w:rPr>
        <w:t>odel</w:t>
      </w:r>
      <w:bookmarkEnd w:id="130"/>
      <w:bookmarkEnd w:id="131"/>
    </w:p>
    <w:p w14:paraId="59ED1CC8" w14:textId="7507DCC7" w:rsidR="00EA487E" w:rsidRPr="00BB6675" w:rsidRDefault="00EA487E" w:rsidP="00E732E4">
      <w:pPr>
        <w:spacing w:before="100" w:beforeAutospacing="1" w:after="198" w:line="480" w:lineRule="auto"/>
        <w:rPr>
          <w:lang w:val="en-GB"/>
        </w:rPr>
      </w:pPr>
      <w:bookmarkStart w:id="132" w:name="OLE_LINK175"/>
      <w:bookmarkStart w:id="133" w:name="OLE_LINK176"/>
      <w:r w:rsidRPr="00BB6675">
        <w:rPr>
          <w:lang w:val="en-GB"/>
        </w:rPr>
        <w:t>The chronology of the sedimentary infill of L</w:t>
      </w:r>
      <w:r w:rsidR="00EF20D5" w:rsidRPr="00BB6675">
        <w:rPr>
          <w:lang w:val="en-GB"/>
        </w:rPr>
        <w:t>ake Yamanaka</w:t>
      </w:r>
      <w:r w:rsidRPr="00BB6675">
        <w:rPr>
          <w:lang w:val="en-GB"/>
        </w:rPr>
        <w:t xml:space="preserve"> is based on (</w:t>
      </w:r>
      <w:proofErr w:type="spellStart"/>
      <w:r w:rsidR="00DB601E" w:rsidRPr="00BB6675">
        <w:rPr>
          <w:lang w:val="en-GB"/>
        </w:rPr>
        <w:t>i</w:t>
      </w:r>
      <w:proofErr w:type="spellEnd"/>
      <w:r w:rsidRPr="00BB6675">
        <w:rPr>
          <w:lang w:val="en-GB"/>
        </w:rPr>
        <w:t xml:space="preserve">) </w:t>
      </w:r>
      <w:r w:rsidRPr="00BB6675">
        <w:rPr>
          <w:vertAlign w:val="superscript"/>
          <w:lang w:val="en-GB"/>
        </w:rPr>
        <w:t>210</w:t>
      </w:r>
      <w:r w:rsidRPr="00BB6675">
        <w:rPr>
          <w:lang w:val="en-GB"/>
        </w:rPr>
        <w:t>Pb dating</w:t>
      </w:r>
      <w:r w:rsidR="00DB601E" w:rsidRPr="00BB6675">
        <w:rPr>
          <w:lang w:val="en-GB"/>
        </w:rPr>
        <w:t xml:space="preserve"> and</w:t>
      </w:r>
      <w:r w:rsidR="000B0F5B" w:rsidRPr="00BB6675">
        <w:rPr>
          <w:lang w:val="en-GB"/>
        </w:rPr>
        <w:t xml:space="preserve"> (ii) the presence of</w:t>
      </w:r>
      <w:r w:rsidRPr="00BB6675">
        <w:rPr>
          <w:lang w:val="en-GB"/>
        </w:rPr>
        <w:t xml:space="preserve"> </w:t>
      </w:r>
      <w:r w:rsidR="002F2A62" w:rsidRPr="00BB6675">
        <w:rPr>
          <w:lang w:val="en-GB"/>
        </w:rPr>
        <w:t xml:space="preserve">the </w:t>
      </w:r>
      <w:proofErr w:type="spellStart"/>
      <w:r w:rsidR="00CB304E" w:rsidRPr="00BB6675">
        <w:rPr>
          <w:lang w:val="en-GB"/>
        </w:rPr>
        <w:t>Hōei</w:t>
      </w:r>
      <w:proofErr w:type="spellEnd"/>
      <w:r w:rsidR="00EF20D5" w:rsidRPr="00BB6675">
        <w:rPr>
          <w:lang w:val="en-GB"/>
        </w:rPr>
        <w:t xml:space="preserve"> scoria </w:t>
      </w:r>
      <w:r w:rsidRPr="00BB6675">
        <w:rPr>
          <w:lang w:val="en-GB"/>
        </w:rPr>
        <w:t xml:space="preserve">identified </w:t>
      </w:r>
      <w:r w:rsidR="00EF20D5" w:rsidRPr="00BB6675">
        <w:rPr>
          <w:lang w:val="en-GB"/>
        </w:rPr>
        <w:t>at the bottom of the cores.</w:t>
      </w:r>
    </w:p>
    <w:p w14:paraId="09A16EBF" w14:textId="0300D07D" w:rsidR="00F676CF" w:rsidRPr="00BB6675" w:rsidRDefault="00EF20D5" w:rsidP="00E732E4">
      <w:pPr>
        <w:pStyle w:val="Commentaire"/>
        <w:spacing w:line="480" w:lineRule="auto"/>
        <w:rPr>
          <w:rFonts w:ascii="Times New Roman" w:hAnsi="Times New Roman" w:cs="Times New Roman"/>
          <w:sz w:val="24"/>
          <w:szCs w:val="24"/>
          <w:lang w:val="en-US"/>
        </w:rPr>
      </w:pPr>
      <w:r w:rsidRPr="00BB6675">
        <w:rPr>
          <w:rFonts w:ascii="Times New Roman" w:eastAsia="Times New Roman" w:hAnsi="Times New Roman" w:cs="Times New Roman"/>
          <w:sz w:val="24"/>
          <w:szCs w:val="24"/>
          <w:lang w:val="en-GB" w:eastAsia="fr-BE"/>
        </w:rPr>
        <w:t>In core YAM14-2A</w:t>
      </w:r>
      <w:r w:rsidR="00EA487E" w:rsidRPr="00BB6675">
        <w:rPr>
          <w:rFonts w:ascii="Times New Roman" w:eastAsia="Times New Roman" w:hAnsi="Times New Roman" w:cs="Times New Roman"/>
          <w:sz w:val="24"/>
          <w:szCs w:val="24"/>
          <w:lang w:val="en-GB" w:eastAsia="fr-BE"/>
        </w:rPr>
        <w:t xml:space="preserve">, the </w:t>
      </w:r>
      <w:r w:rsidR="00EA487E" w:rsidRPr="00BB6675">
        <w:rPr>
          <w:rFonts w:ascii="Times New Roman" w:eastAsia="Times New Roman" w:hAnsi="Times New Roman" w:cs="Times New Roman"/>
          <w:sz w:val="24"/>
          <w:szCs w:val="24"/>
          <w:vertAlign w:val="superscript"/>
          <w:lang w:val="en-GB" w:eastAsia="fr-BE"/>
        </w:rPr>
        <w:t>210</w:t>
      </w:r>
      <w:r w:rsidR="00EA487E" w:rsidRPr="00BB6675">
        <w:rPr>
          <w:rFonts w:ascii="Times New Roman" w:eastAsia="Times New Roman" w:hAnsi="Times New Roman" w:cs="Times New Roman"/>
          <w:sz w:val="24"/>
          <w:szCs w:val="24"/>
          <w:lang w:val="en-GB" w:eastAsia="fr-BE"/>
        </w:rPr>
        <w:t>Pb</w:t>
      </w:r>
      <w:r w:rsidR="00EA487E" w:rsidRPr="00BB6675">
        <w:rPr>
          <w:rFonts w:ascii="Times New Roman" w:eastAsia="Times New Roman" w:hAnsi="Times New Roman" w:cs="Times New Roman"/>
          <w:sz w:val="24"/>
          <w:szCs w:val="24"/>
          <w:vertAlign w:val="subscript"/>
          <w:lang w:val="en-GB" w:eastAsia="fr-BE"/>
        </w:rPr>
        <w:t>xs</w:t>
      </w:r>
      <w:r w:rsidR="00EA487E" w:rsidRPr="00BB6675">
        <w:rPr>
          <w:rFonts w:ascii="Times New Roman" w:eastAsia="Times New Roman" w:hAnsi="Times New Roman" w:cs="Times New Roman"/>
          <w:sz w:val="24"/>
          <w:szCs w:val="24"/>
          <w:lang w:val="en-GB" w:eastAsia="fr-BE"/>
        </w:rPr>
        <w:t xml:space="preserve"> profile </w:t>
      </w:r>
      <w:r w:rsidR="00340527" w:rsidRPr="00BB6675">
        <w:rPr>
          <w:rFonts w:ascii="Times New Roman" w:eastAsia="Times New Roman" w:hAnsi="Times New Roman" w:cs="Times New Roman"/>
          <w:sz w:val="24"/>
          <w:szCs w:val="24"/>
          <w:lang w:val="en-GB" w:eastAsia="fr-BE"/>
        </w:rPr>
        <w:t>shows</w:t>
      </w:r>
      <w:r w:rsidR="00EA487E" w:rsidRPr="00BB6675">
        <w:rPr>
          <w:rFonts w:ascii="Times New Roman" w:eastAsia="Times New Roman" w:hAnsi="Times New Roman" w:cs="Times New Roman"/>
          <w:sz w:val="24"/>
          <w:szCs w:val="24"/>
          <w:lang w:val="en-GB" w:eastAsia="fr-BE"/>
        </w:rPr>
        <w:t xml:space="preserve"> </w:t>
      </w:r>
      <w:r w:rsidR="008A6A07" w:rsidRPr="00BB6675">
        <w:rPr>
          <w:rFonts w:ascii="Times New Roman" w:eastAsia="Times New Roman" w:hAnsi="Times New Roman" w:cs="Times New Roman"/>
          <w:sz w:val="24"/>
          <w:szCs w:val="24"/>
          <w:lang w:val="en-GB" w:eastAsia="fr-BE"/>
        </w:rPr>
        <w:t xml:space="preserve">two distinct trends </w:t>
      </w:r>
      <w:r w:rsidR="00BA3070" w:rsidRPr="00BB6675">
        <w:rPr>
          <w:rFonts w:ascii="Times New Roman" w:eastAsia="Times New Roman" w:hAnsi="Times New Roman" w:cs="Times New Roman"/>
          <w:sz w:val="24"/>
          <w:szCs w:val="24"/>
          <w:lang w:val="en-GB" w:eastAsia="fr-BE"/>
        </w:rPr>
        <w:t>with depth</w:t>
      </w:r>
      <w:r w:rsidR="00CA716D" w:rsidRPr="00BB6675">
        <w:rPr>
          <w:rFonts w:ascii="Times New Roman" w:eastAsia="Times New Roman" w:hAnsi="Times New Roman" w:cs="Times New Roman"/>
          <w:sz w:val="24"/>
          <w:szCs w:val="24"/>
          <w:lang w:val="en-GB" w:eastAsia="fr-BE"/>
        </w:rPr>
        <w:t xml:space="preserve"> </w:t>
      </w:r>
      <w:r w:rsidR="00CA716D" w:rsidRPr="00BB6675">
        <w:rPr>
          <w:rFonts w:ascii="Times New Roman" w:hAnsi="Times New Roman" w:cs="Times New Roman"/>
          <w:sz w:val="24"/>
          <w:szCs w:val="24"/>
          <w:lang w:val="en-US"/>
        </w:rPr>
        <w:t xml:space="preserve">(Fig. </w:t>
      </w:r>
      <w:r w:rsidR="001A149D" w:rsidRPr="00BB6675">
        <w:rPr>
          <w:rFonts w:ascii="Times New Roman" w:hAnsi="Times New Roman" w:cs="Times New Roman"/>
          <w:sz w:val="24"/>
          <w:szCs w:val="24"/>
          <w:lang w:val="en-US"/>
        </w:rPr>
        <w:t>7</w:t>
      </w:r>
      <w:r w:rsidR="00CA716D" w:rsidRPr="00BB6675">
        <w:rPr>
          <w:rFonts w:ascii="Times New Roman" w:hAnsi="Times New Roman" w:cs="Times New Roman"/>
          <w:sz w:val="24"/>
          <w:szCs w:val="24"/>
          <w:lang w:val="en-US"/>
        </w:rPr>
        <w:t>)</w:t>
      </w:r>
      <w:r w:rsidR="008A6A07" w:rsidRPr="00BB6675">
        <w:rPr>
          <w:rFonts w:ascii="Times New Roman" w:eastAsia="Times New Roman" w:hAnsi="Times New Roman" w:cs="Times New Roman"/>
          <w:sz w:val="24"/>
          <w:szCs w:val="24"/>
          <w:lang w:val="en-GB" w:eastAsia="fr-BE"/>
        </w:rPr>
        <w:t>. First</w:t>
      </w:r>
      <w:r w:rsidR="000B0F5B" w:rsidRPr="00BB6675">
        <w:rPr>
          <w:rFonts w:ascii="Times New Roman" w:eastAsia="Times New Roman" w:hAnsi="Times New Roman" w:cs="Times New Roman"/>
          <w:sz w:val="24"/>
          <w:szCs w:val="24"/>
          <w:lang w:val="en-GB" w:eastAsia="fr-BE"/>
        </w:rPr>
        <w:t>ly</w:t>
      </w:r>
      <w:r w:rsidR="008A6A07" w:rsidRPr="00BB6675">
        <w:rPr>
          <w:rFonts w:ascii="Times New Roman" w:eastAsia="Times New Roman" w:hAnsi="Times New Roman" w:cs="Times New Roman"/>
          <w:sz w:val="24"/>
          <w:szCs w:val="24"/>
          <w:lang w:val="en-GB" w:eastAsia="fr-BE"/>
        </w:rPr>
        <w:t xml:space="preserve">, its </w:t>
      </w:r>
      <w:r w:rsidR="00EA487E" w:rsidRPr="00BB6675">
        <w:rPr>
          <w:rFonts w:ascii="Times New Roman" w:eastAsia="Times New Roman" w:hAnsi="Times New Roman" w:cs="Times New Roman"/>
          <w:sz w:val="24"/>
          <w:szCs w:val="24"/>
          <w:lang w:val="en-GB" w:eastAsia="fr-BE"/>
        </w:rPr>
        <w:t>activity decrease</w:t>
      </w:r>
      <w:r w:rsidR="008A6A07" w:rsidRPr="00BB6675">
        <w:rPr>
          <w:rFonts w:ascii="Times New Roman" w:eastAsia="Times New Roman" w:hAnsi="Times New Roman" w:cs="Times New Roman"/>
          <w:sz w:val="24"/>
          <w:szCs w:val="24"/>
          <w:lang w:val="en-GB" w:eastAsia="fr-BE"/>
        </w:rPr>
        <w:t>s</w:t>
      </w:r>
      <w:r w:rsidR="00BA3070" w:rsidRPr="00BB6675">
        <w:rPr>
          <w:rFonts w:ascii="Times New Roman" w:eastAsia="Times New Roman" w:hAnsi="Times New Roman" w:cs="Times New Roman"/>
          <w:sz w:val="24"/>
          <w:szCs w:val="24"/>
          <w:lang w:val="en-GB" w:eastAsia="fr-BE"/>
        </w:rPr>
        <w:t xml:space="preserve"> slightly</w:t>
      </w:r>
      <w:r w:rsidR="00340527" w:rsidRPr="00BB6675">
        <w:rPr>
          <w:rFonts w:ascii="Times New Roman" w:eastAsia="Times New Roman" w:hAnsi="Times New Roman" w:cs="Times New Roman"/>
          <w:sz w:val="24"/>
          <w:szCs w:val="24"/>
          <w:lang w:val="en-GB" w:eastAsia="fr-BE"/>
        </w:rPr>
        <w:t xml:space="preserve"> from 19</w:t>
      </w:r>
      <w:r w:rsidR="00EA487E" w:rsidRPr="00BB6675">
        <w:rPr>
          <w:rFonts w:ascii="Times New Roman" w:eastAsia="Times New Roman" w:hAnsi="Times New Roman" w:cs="Times New Roman"/>
          <w:sz w:val="24"/>
          <w:szCs w:val="24"/>
          <w:lang w:val="en-GB" w:eastAsia="fr-BE"/>
        </w:rPr>
        <w:t xml:space="preserve">2 </w:t>
      </w:r>
      <w:proofErr w:type="spellStart"/>
      <w:r w:rsidR="00EA487E" w:rsidRPr="00BB6675">
        <w:rPr>
          <w:rFonts w:ascii="Times New Roman" w:eastAsia="Times New Roman" w:hAnsi="Times New Roman" w:cs="Times New Roman"/>
          <w:sz w:val="24"/>
          <w:szCs w:val="24"/>
          <w:lang w:val="en-GB" w:eastAsia="fr-BE"/>
        </w:rPr>
        <w:t>mBq</w:t>
      </w:r>
      <w:proofErr w:type="spellEnd"/>
      <w:r w:rsidR="00EA487E" w:rsidRPr="00BB6675">
        <w:rPr>
          <w:rFonts w:ascii="Times New Roman" w:eastAsia="Times New Roman" w:hAnsi="Times New Roman" w:cs="Times New Roman"/>
          <w:sz w:val="24"/>
          <w:szCs w:val="24"/>
          <w:lang w:val="en-GB" w:eastAsia="fr-BE"/>
        </w:rPr>
        <w:t xml:space="preserve"> g</w:t>
      </w:r>
      <w:r w:rsidR="00EA487E" w:rsidRPr="00BB6675">
        <w:rPr>
          <w:rFonts w:ascii="Times New Roman" w:eastAsia="Times New Roman" w:hAnsi="Times New Roman" w:cs="Times New Roman"/>
          <w:sz w:val="24"/>
          <w:szCs w:val="24"/>
          <w:vertAlign w:val="superscript"/>
          <w:lang w:val="en-GB" w:eastAsia="fr-BE"/>
        </w:rPr>
        <w:t>-1</w:t>
      </w:r>
      <w:r w:rsidR="00EA487E" w:rsidRPr="00BB6675">
        <w:rPr>
          <w:rFonts w:ascii="Times New Roman" w:eastAsia="Times New Roman" w:hAnsi="Times New Roman" w:cs="Times New Roman"/>
          <w:sz w:val="24"/>
          <w:szCs w:val="24"/>
          <w:lang w:val="en-GB" w:eastAsia="fr-BE"/>
        </w:rPr>
        <w:t xml:space="preserve"> at the surface down </w:t>
      </w:r>
      <w:r w:rsidR="00340527" w:rsidRPr="00BB6675">
        <w:rPr>
          <w:rFonts w:ascii="Times New Roman" w:eastAsia="Times New Roman" w:hAnsi="Times New Roman" w:cs="Times New Roman"/>
          <w:sz w:val="24"/>
          <w:szCs w:val="24"/>
          <w:lang w:val="en-GB" w:eastAsia="fr-BE"/>
        </w:rPr>
        <w:t xml:space="preserve">to </w:t>
      </w:r>
      <w:r w:rsidR="008A6A07" w:rsidRPr="00BB6675">
        <w:rPr>
          <w:rFonts w:ascii="Times New Roman" w:eastAsia="Times New Roman" w:hAnsi="Times New Roman" w:cs="Times New Roman"/>
          <w:sz w:val="24"/>
          <w:szCs w:val="24"/>
          <w:lang w:val="en-GB" w:eastAsia="fr-BE"/>
        </w:rPr>
        <w:t xml:space="preserve">131 </w:t>
      </w:r>
      <w:proofErr w:type="spellStart"/>
      <w:r w:rsidR="00EA487E" w:rsidRPr="00BB6675">
        <w:rPr>
          <w:rFonts w:ascii="Times New Roman" w:eastAsia="Times New Roman" w:hAnsi="Times New Roman" w:cs="Times New Roman"/>
          <w:sz w:val="24"/>
          <w:szCs w:val="24"/>
          <w:lang w:val="en-GB" w:eastAsia="fr-BE"/>
        </w:rPr>
        <w:t>mBq</w:t>
      </w:r>
      <w:proofErr w:type="spellEnd"/>
      <w:r w:rsidR="00EA487E" w:rsidRPr="00BB6675">
        <w:rPr>
          <w:rFonts w:ascii="Times New Roman" w:eastAsia="Times New Roman" w:hAnsi="Times New Roman" w:cs="Times New Roman"/>
          <w:sz w:val="24"/>
          <w:szCs w:val="24"/>
          <w:lang w:val="en-GB" w:eastAsia="fr-BE"/>
        </w:rPr>
        <w:t xml:space="preserve"> g</w:t>
      </w:r>
      <w:r w:rsidR="00EA487E" w:rsidRPr="00BB6675">
        <w:rPr>
          <w:rFonts w:ascii="Times New Roman" w:eastAsia="Times New Roman" w:hAnsi="Times New Roman" w:cs="Times New Roman"/>
          <w:sz w:val="24"/>
          <w:szCs w:val="24"/>
          <w:vertAlign w:val="superscript"/>
          <w:lang w:val="en-GB" w:eastAsia="fr-BE"/>
        </w:rPr>
        <w:t>-1</w:t>
      </w:r>
      <w:r w:rsidR="00EA487E" w:rsidRPr="00BB6675">
        <w:rPr>
          <w:rFonts w:ascii="Times New Roman" w:eastAsia="Times New Roman" w:hAnsi="Times New Roman" w:cs="Times New Roman"/>
          <w:sz w:val="24"/>
          <w:szCs w:val="24"/>
          <w:lang w:val="en-GB" w:eastAsia="fr-BE"/>
        </w:rPr>
        <w:t xml:space="preserve"> at a depth </w:t>
      </w:r>
      <w:bookmarkStart w:id="134" w:name="OLE_LINK177"/>
      <w:bookmarkStart w:id="135" w:name="OLE_LINK178"/>
      <w:bookmarkEnd w:id="132"/>
      <w:bookmarkEnd w:id="133"/>
      <w:r w:rsidR="00EA487E" w:rsidRPr="00BB6675">
        <w:rPr>
          <w:rFonts w:ascii="Times New Roman" w:eastAsia="Times New Roman" w:hAnsi="Times New Roman" w:cs="Times New Roman"/>
          <w:sz w:val="24"/>
          <w:szCs w:val="24"/>
          <w:lang w:val="en-GB" w:eastAsia="fr-BE"/>
        </w:rPr>
        <w:t xml:space="preserve">of </w:t>
      </w:r>
      <w:r w:rsidR="008A6A07" w:rsidRPr="00BB6675">
        <w:rPr>
          <w:rFonts w:ascii="Times New Roman" w:eastAsia="Times New Roman" w:hAnsi="Times New Roman" w:cs="Times New Roman"/>
          <w:sz w:val="24"/>
          <w:szCs w:val="24"/>
          <w:lang w:val="en-GB" w:eastAsia="fr-BE"/>
        </w:rPr>
        <w:t>15</w:t>
      </w:r>
      <w:r w:rsidR="00340527" w:rsidRPr="00BB6675">
        <w:rPr>
          <w:rFonts w:ascii="Times New Roman" w:eastAsia="Times New Roman" w:hAnsi="Times New Roman" w:cs="Times New Roman"/>
          <w:sz w:val="24"/>
          <w:szCs w:val="24"/>
          <w:lang w:val="en-GB" w:eastAsia="fr-BE"/>
        </w:rPr>
        <w:t>-</w:t>
      </w:r>
      <w:r w:rsidR="008A6A07" w:rsidRPr="00BB6675">
        <w:rPr>
          <w:rFonts w:ascii="Times New Roman" w:eastAsia="Times New Roman" w:hAnsi="Times New Roman" w:cs="Times New Roman"/>
          <w:sz w:val="24"/>
          <w:szCs w:val="24"/>
          <w:lang w:val="en-GB" w:eastAsia="fr-BE"/>
        </w:rPr>
        <w:t>16</w:t>
      </w:r>
      <w:r w:rsidR="00EA487E" w:rsidRPr="00BB6675">
        <w:rPr>
          <w:rFonts w:ascii="Times New Roman" w:eastAsia="Times New Roman" w:hAnsi="Times New Roman" w:cs="Times New Roman"/>
          <w:sz w:val="24"/>
          <w:szCs w:val="24"/>
          <w:lang w:val="en-GB" w:eastAsia="fr-BE"/>
        </w:rPr>
        <w:t xml:space="preserve"> cm, which indicates</w:t>
      </w:r>
      <w:r w:rsidR="00BA3070" w:rsidRPr="00BB6675">
        <w:rPr>
          <w:rFonts w:ascii="Times New Roman" w:eastAsia="Times New Roman" w:hAnsi="Times New Roman" w:cs="Times New Roman"/>
          <w:sz w:val="24"/>
          <w:szCs w:val="24"/>
          <w:lang w:val="en-GB" w:eastAsia="fr-BE"/>
        </w:rPr>
        <w:t xml:space="preserve"> a</w:t>
      </w:r>
      <w:r w:rsidR="00EA487E" w:rsidRPr="00BB6675">
        <w:rPr>
          <w:rFonts w:ascii="Times New Roman" w:eastAsia="Times New Roman" w:hAnsi="Times New Roman" w:cs="Times New Roman"/>
          <w:sz w:val="24"/>
          <w:szCs w:val="24"/>
          <w:lang w:val="en-GB" w:eastAsia="fr-BE"/>
        </w:rPr>
        <w:t xml:space="preserve"> </w:t>
      </w:r>
      <w:r w:rsidR="008A6A07" w:rsidRPr="00BB6675">
        <w:rPr>
          <w:rFonts w:ascii="Times New Roman" w:eastAsia="Times New Roman" w:hAnsi="Times New Roman" w:cs="Times New Roman"/>
          <w:sz w:val="24"/>
          <w:szCs w:val="24"/>
          <w:lang w:val="en-GB" w:eastAsia="fr-BE"/>
        </w:rPr>
        <w:t>rapid</w:t>
      </w:r>
      <w:r w:rsidR="00EA487E" w:rsidRPr="00BB6675">
        <w:rPr>
          <w:rFonts w:ascii="Times New Roman" w:eastAsia="Times New Roman" w:hAnsi="Times New Roman" w:cs="Times New Roman"/>
          <w:sz w:val="24"/>
          <w:szCs w:val="24"/>
          <w:lang w:val="en-GB" w:eastAsia="fr-BE"/>
        </w:rPr>
        <w:t xml:space="preserve"> sedimentation</w:t>
      </w:r>
      <w:r w:rsidR="00BA3070" w:rsidRPr="00BB6675">
        <w:rPr>
          <w:rFonts w:ascii="Times New Roman" w:eastAsia="Times New Roman" w:hAnsi="Times New Roman" w:cs="Times New Roman"/>
          <w:sz w:val="24"/>
          <w:szCs w:val="24"/>
          <w:lang w:val="en-GB" w:eastAsia="fr-BE"/>
        </w:rPr>
        <w:t xml:space="preserve"> accumulation</w:t>
      </w:r>
      <w:r w:rsidR="00EA487E" w:rsidRPr="00BB6675">
        <w:rPr>
          <w:rFonts w:ascii="Times New Roman" w:eastAsia="Times New Roman" w:hAnsi="Times New Roman" w:cs="Times New Roman"/>
          <w:sz w:val="24"/>
          <w:szCs w:val="24"/>
          <w:lang w:val="en-GB" w:eastAsia="fr-BE"/>
        </w:rPr>
        <w:t xml:space="preserve"> rate.</w:t>
      </w:r>
      <w:r w:rsidR="008A6A07" w:rsidRPr="00BB6675">
        <w:rPr>
          <w:rFonts w:ascii="Times New Roman" w:eastAsia="Times New Roman" w:hAnsi="Times New Roman" w:cs="Times New Roman"/>
          <w:sz w:val="24"/>
          <w:szCs w:val="24"/>
          <w:lang w:val="en-GB" w:eastAsia="fr-BE"/>
        </w:rPr>
        <w:t xml:space="preserve"> </w:t>
      </w:r>
      <w:r w:rsidR="00BA3070" w:rsidRPr="00BB6675">
        <w:rPr>
          <w:rFonts w:ascii="Times New Roman" w:eastAsia="Times New Roman" w:hAnsi="Times New Roman" w:cs="Times New Roman"/>
          <w:sz w:val="24"/>
          <w:szCs w:val="24"/>
          <w:lang w:val="en-GB" w:eastAsia="fr-BE"/>
        </w:rPr>
        <w:t xml:space="preserve">Secondly, the profile presents a rapid decrease of </w:t>
      </w:r>
      <w:r w:rsidR="00BA3070" w:rsidRPr="00BB6675">
        <w:rPr>
          <w:rFonts w:ascii="Times New Roman" w:eastAsia="Times New Roman" w:hAnsi="Times New Roman" w:cs="Times New Roman"/>
          <w:sz w:val="24"/>
          <w:szCs w:val="24"/>
          <w:vertAlign w:val="superscript"/>
          <w:lang w:val="en-GB" w:eastAsia="fr-BE"/>
        </w:rPr>
        <w:t>210</w:t>
      </w:r>
      <w:r w:rsidR="00BA3070" w:rsidRPr="00BB6675">
        <w:rPr>
          <w:rFonts w:ascii="Times New Roman" w:eastAsia="Times New Roman" w:hAnsi="Times New Roman" w:cs="Times New Roman"/>
          <w:sz w:val="24"/>
          <w:szCs w:val="24"/>
          <w:lang w:val="en-GB" w:eastAsia="fr-BE"/>
        </w:rPr>
        <w:t>Pb</w:t>
      </w:r>
      <w:r w:rsidR="00BA3070" w:rsidRPr="00BB6675">
        <w:rPr>
          <w:rFonts w:ascii="Times New Roman" w:eastAsia="Times New Roman" w:hAnsi="Times New Roman" w:cs="Times New Roman"/>
          <w:sz w:val="24"/>
          <w:szCs w:val="24"/>
          <w:vertAlign w:val="subscript"/>
          <w:lang w:val="en-GB" w:eastAsia="fr-BE"/>
        </w:rPr>
        <w:t>xs</w:t>
      </w:r>
      <w:r w:rsidR="00BA3070" w:rsidRPr="00BB6675" w:rsidDel="009B4154">
        <w:rPr>
          <w:rFonts w:ascii="Times New Roman" w:eastAsia="Times New Roman" w:hAnsi="Times New Roman" w:cs="Times New Roman"/>
          <w:sz w:val="24"/>
          <w:szCs w:val="24"/>
          <w:lang w:val="en-GB" w:eastAsia="fr-BE"/>
        </w:rPr>
        <w:t xml:space="preserve"> </w:t>
      </w:r>
      <w:r w:rsidR="00BA3070" w:rsidRPr="00BB6675">
        <w:rPr>
          <w:rFonts w:ascii="Times New Roman" w:eastAsia="Times New Roman" w:hAnsi="Times New Roman" w:cs="Times New Roman"/>
          <w:sz w:val="24"/>
          <w:szCs w:val="24"/>
          <w:lang w:val="en-GB" w:eastAsia="fr-BE"/>
        </w:rPr>
        <w:t xml:space="preserve">activities to negligible values (&lt;4 </w:t>
      </w:r>
      <w:proofErr w:type="spellStart"/>
      <w:r w:rsidR="00BA3070" w:rsidRPr="00BB6675">
        <w:rPr>
          <w:rFonts w:ascii="Times New Roman" w:eastAsia="Times New Roman" w:hAnsi="Times New Roman" w:cs="Times New Roman"/>
          <w:sz w:val="24"/>
          <w:szCs w:val="24"/>
          <w:lang w:val="en-GB" w:eastAsia="fr-BE"/>
        </w:rPr>
        <w:t>mBq</w:t>
      </w:r>
      <w:proofErr w:type="spellEnd"/>
      <w:r w:rsidR="00BA3070" w:rsidRPr="00BB6675">
        <w:rPr>
          <w:rFonts w:ascii="Times New Roman" w:eastAsia="Times New Roman" w:hAnsi="Times New Roman" w:cs="Times New Roman"/>
          <w:sz w:val="24"/>
          <w:szCs w:val="24"/>
          <w:lang w:val="en-GB" w:eastAsia="fr-BE"/>
        </w:rPr>
        <w:t xml:space="preserve"> g</w:t>
      </w:r>
      <w:r w:rsidR="00BA3070" w:rsidRPr="00BB6675">
        <w:rPr>
          <w:rFonts w:ascii="Times New Roman" w:eastAsia="Times New Roman" w:hAnsi="Times New Roman" w:cs="Times New Roman"/>
          <w:sz w:val="24"/>
          <w:szCs w:val="24"/>
          <w:vertAlign w:val="superscript"/>
          <w:lang w:val="en-GB" w:eastAsia="fr-BE"/>
        </w:rPr>
        <w:t>-1</w:t>
      </w:r>
      <w:r w:rsidR="00BA3070" w:rsidRPr="00BB6675">
        <w:rPr>
          <w:rFonts w:ascii="Times New Roman" w:eastAsia="Times New Roman" w:hAnsi="Times New Roman" w:cs="Times New Roman"/>
          <w:sz w:val="24"/>
          <w:szCs w:val="24"/>
          <w:lang w:val="en-GB" w:eastAsia="fr-BE"/>
        </w:rPr>
        <w:t>)</w:t>
      </w:r>
      <w:r w:rsidR="00506C12" w:rsidRPr="00BB6675">
        <w:rPr>
          <w:rFonts w:ascii="Times New Roman" w:eastAsia="Times New Roman" w:hAnsi="Times New Roman" w:cs="Times New Roman"/>
          <w:sz w:val="24"/>
          <w:szCs w:val="24"/>
          <w:lang w:val="en-GB" w:eastAsia="fr-BE"/>
        </w:rPr>
        <w:t xml:space="preserve"> </w:t>
      </w:r>
      <w:r w:rsidR="00BA3070" w:rsidRPr="00BB6675">
        <w:rPr>
          <w:rFonts w:ascii="Times New Roman" w:eastAsia="Times New Roman" w:hAnsi="Times New Roman" w:cs="Times New Roman"/>
          <w:sz w:val="24"/>
          <w:szCs w:val="24"/>
          <w:lang w:val="en-GB" w:eastAsia="fr-BE"/>
        </w:rPr>
        <w:t xml:space="preserve">at a depth of 32-33 cm </w:t>
      </w:r>
      <w:r w:rsidR="00835F02" w:rsidRPr="00BB6675">
        <w:rPr>
          <w:rFonts w:ascii="Times New Roman" w:eastAsia="Times New Roman" w:hAnsi="Times New Roman" w:cs="Times New Roman"/>
          <w:sz w:val="24"/>
          <w:szCs w:val="24"/>
          <w:lang w:val="en-GB" w:eastAsia="fr-BE"/>
        </w:rPr>
        <w:t>implying</w:t>
      </w:r>
      <w:r w:rsidR="00BA3070" w:rsidRPr="00BB6675">
        <w:rPr>
          <w:rFonts w:ascii="Times New Roman" w:eastAsia="Times New Roman" w:hAnsi="Times New Roman" w:cs="Times New Roman"/>
          <w:sz w:val="24"/>
          <w:szCs w:val="24"/>
          <w:lang w:val="en-GB" w:eastAsia="fr-BE"/>
        </w:rPr>
        <w:t xml:space="preserve"> a lower sedimentation rate. </w:t>
      </w:r>
      <w:r w:rsidR="006D507F" w:rsidRPr="00BB6675">
        <w:rPr>
          <w:rFonts w:ascii="Times New Roman" w:eastAsia="Times New Roman" w:hAnsi="Times New Roman" w:cs="Times New Roman"/>
          <w:sz w:val="24"/>
          <w:szCs w:val="24"/>
          <w:lang w:val="en-GB" w:eastAsia="fr-BE"/>
        </w:rPr>
        <w:t>The two distinct trend</w:t>
      </w:r>
      <w:r w:rsidR="00CA716D" w:rsidRPr="00BB6675">
        <w:rPr>
          <w:rFonts w:ascii="Times New Roman" w:eastAsia="Times New Roman" w:hAnsi="Times New Roman" w:cs="Times New Roman"/>
          <w:sz w:val="24"/>
          <w:szCs w:val="24"/>
          <w:lang w:val="en-GB" w:eastAsia="fr-BE"/>
        </w:rPr>
        <w:t>s</w:t>
      </w:r>
      <w:r w:rsidR="006D507F" w:rsidRPr="00BB6675">
        <w:rPr>
          <w:rFonts w:ascii="Times New Roman" w:eastAsia="Times New Roman" w:hAnsi="Times New Roman" w:cs="Times New Roman"/>
          <w:sz w:val="24"/>
          <w:szCs w:val="24"/>
          <w:lang w:val="en-GB" w:eastAsia="fr-BE"/>
        </w:rPr>
        <w:t xml:space="preserve"> correspond to the boundary between</w:t>
      </w:r>
      <w:r w:rsidR="00BA3070" w:rsidRPr="00BB6675">
        <w:rPr>
          <w:rFonts w:ascii="Times New Roman" w:eastAsia="Times New Roman" w:hAnsi="Times New Roman" w:cs="Times New Roman"/>
          <w:sz w:val="24"/>
          <w:szCs w:val="24"/>
          <w:lang w:val="en-GB" w:eastAsia="fr-BE"/>
        </w:rPr>
        <w:t xml:space="preserve"> the</w:t>
      </w:r>
      <w:r w:rsidR="006D507F" w:rsidRPr="00BB6675">
        <w:rPr>
          <w:rFonts w:ascii="Times New Roman" w:eastAsia="Times New Roman" w:hAnsi="Times New Roman" w:cs="Times New Roman"/>
          <w:sz w:val="24"/>
          <w:szCs w:val="24"/>
          <w:lang w:val="en-GB" w:eastAsia="fr-BE"/>
        </w:rPr>
        <w:t xml:space="preserve"> sedimentary </w:t>
      </w:r>
      <w:r w:rsidR="00BA3070" w:rsidRPr="00BB6675">
        <w:rPr>
          <w:rFonts w:ascii="Times New Roman" w:eastAsia="Times New Roman" w:hAnsi="Times New Roman" w:cs="Times New Roman"/>
          <w:sz w:val="24"/>
          <w:szCs w:val="24"/>
          <w:lang w:val="en-GB" w:eastAsia="fr-BE"/>
        </w:rPr>
        <w:t>u</w:t>
      </w:r>
      <w:r w:rsidR="006D507F" w:rsidRPr="00BB6675">
        <w:rPr>
          <w:rFonts w:ascii="Times New Roman" w:eastAsia="Times New Roman" w:hAnsi="Times New Roman" w:cs="Times New Roman"/>
          <w:sz w:val="24"/>
          <w:szCs w:val="24"/>
          <w:lang w:val="en-GB" w:eastAsia="fr-BE"/>
        </w:rPr>
        <w:t>nit</w:t>
      </w:r>
      <w:r w:rsidR="00BA3070" w:rsidRPr="00BB6675">
        <w:rPr>
          <w:rFonts w:ascii="Times New Roman" w:eastAsia="Times New Roman" w:hAnsi="Times New Roman" w:cs="Times New Roman"/>
          <w:sz w:val="24"/>
          <w:szCs w:val="24"/>
          <w:lang w:val="en-GB" w:eastAsia="fr-BE"/>
        </w:rPr>
        <w:t>s</w:t>
      </w:r>
      <w:r w:rsidR="006D507F" w:rsidRPr="00BB6675">
        <w:rPr>
          <w:rFonts w:ascii="Times New Roman" w:eastAsia="Times New Roman" w:hAnsi="Times New Roman" w:cs="Times New Roman"/>
          <w:sz w:val="24"/>
          <w:szCs w:val="24"/>
          <w:lang w:val="en-GB" w:eastAsia="fr-BE"/>
        </w:rPr>
        <w:t xml:space="preserve"> A and B. </w:t>
      </w:r>
      <w:r w:rsidR="00EA487E" w:rsidRPr="00BB6675">
        <w:rPr>
          <w:rFonts w:ascii="Times New Roman" w:hAnsi="Times New Roman" w:cs="Times New Roman"/>
          <w:sz w:val="24"/>
          <w:szCs w:val="24"/>
          <w:lang w:val="en-US"/>
        </w:rPr>
        <w:t>The Constant Flux Constant Sedimentation model (CF/CS;</w:t>
      </w:r>
      <w:r w:rsidR="00961DDC" w:rsidRPr="00BB6675">
        <w:rPr>
          <w:rFonts w:ascii="Times New Roman" w:hAnsi="Times New Roman" w:cs="Times New Roman"/>
          <w:sz w:val="24"/>
          <w:szCs w:val="24"/>
          <w:lang w:val="en-US"/>
        </w:rPr>
        <w:t xml:space="preserve"> </w:t>
      </w:r>
      <w:r w:rsidR="000A53F7" w:rsidRPr="00BB6675">
        <w:rPr>
          <w:rFonts w:ascii="Times New Roman" w:hAnsi="Times New Roman" w:cs="Times New Roman"/>
          <w:sz w:val="24"/>
          <w:szCs w:val="24"/>
          <w:lang w:val="en-US"/>
        </w:rPr>
        <w:t>Oldfield and Appleby, 1984</w:t>
      </w:r>
      <w:r w:rsidR="00EA487E" w:rsidRPr="00BB6675">
        <w:rPr>
          <w:rFonts w:ascii="Times New Roman" w:hAnsi="Times New Roman" w:cs="Times New Roman"/>
          <w:sz w:val="24"/>
          <w:szCs w:val="24"/>
          <w:lang w:val="en-US"/>
        </w:rPr>
        <w:t xml:space="preserve">) </w:t>
      </w:r>
      <w:r w:rsidR="006D507F" w:rsidRPr="00BB6675">
        <w:rPr>
          <w:rFonts w:ascii="Times New Roman" w:hAnsi="Times New Roman" w:cs="Times New Roman"/>
          <w:sz w:val="24"/>
          <w:szCs w:val="24"/>
          <w:lang w:val="en-US"/>
        </w:rPr>
        <w:t>was applied</w:t>
      </w:r>
      <w:r w:rsidR="001A403F" w:rsidRPr="00BB6675">
        <w:rPr>
          <w:rFonts w:ascii="Times New Roman" w:hAnsi="Times New Roman" w:cs="Times New Roman"/>
          <w:sz w:val="24"/>
          <w:szCs w:val="24"/>
          <w:lang w:val="en-US"/>
        </w:rPr>
        <w:t xml:space="preserve"> for the two distinct units (A and B)</w:t>
      </w:r>
      <w:r w:rsidR="006D507F" w:rsidRPr="00BB6675">
        <w:rPr>
          <w:rFonts w:ascii="Times New Roman" w:hAnsi="Times New Roman" w:cs="Times New Roman"/>
          <w:sz w:val="24"/>
          <w:szCs w:val="24"/>
          <w:lang w:val="en-US"/>
        </w:rPr>
        <w:t xml:space="preserve"> </w:t>
      </w:r>
      <w:r w:rsidR="000B0F5B" w:rsidRPr="00BB6675">
        <w:rPr>
          <w:rFonts w:ascii="Times New Roman" w:hAnsi="Times New Roman" w:cs="Times New Roman"/>
          <w:sz w:val="24"/>
          <w:szCs w:val="24"/>
          <w:lang w:val="en-US"/>
        </w:rPr>
        <w:t>resulting in the following apparent sedimentation rate:</w:t>
      </w:r>
      <w:r w:rsidR="006D507F" w:rsidRPr="00BB6675">
        <w:rPr>
          <w:rFonts w:ascii="Times New Roman" w:hAnsi="Times New Roman" w:cs="Times New Roman"/>
          <w:sz w:val="24"/>
          <w:szCs w:val="24"/>
          <w:lang w:val="en-US"/>
        </w:rPr>
        <w:t xml:space="preserve"> 1.04</w:t>
      </w:r>
      <w:r w:rsidR="00BA3070" w:rsidRPr="00BB6675">
        <w:rPr>
          <w:rFonts w:ascii="Times New Roman" w:hAnsi="Times New Roman" w:cs="Times New Roman"/>
          <w:sz w:val="24"/>
          <w:szCs w:val="24"/>
          <w:lang w:val="en-US"/>
        </w:rPr>
        <w:t xml:space="preserve"> ± 0.14 </w:t>
      </w:r>
      <w:r w:rsidR="006D507F" w:rsidRPr="00BB6675">
        <w:rPr>
          <w:rFonts w:ascii="Times New Roman" w:hAnsi="Times New Roman" w:cs="Times New Roman"/>
          <w:sz w:val="24"/>
          <w:szCs w:val="24"/>
          <w:lang w:val="en-US"/>
        </w:rPr>
        <w:t>cm/</w:t>
      </w:r>
      <w:proofErr w:type="spellStart"/>
      <w:r w:rsidR="006D507F" w:rsidRPr="00BB6675">
        <w:rPr>
          <w:rFonts w:ascii="Times New Roman" w:hAnsi="Times New Roman" w:cs="Times New Roman"/>
          <w:sz w:val="24"/>
          <w:szCs w:val="24"/>
          <w:lang w:val="en-US"/>
        </w:rPr>
        <w:t>yr</w:t>
      </w:r>
      <w:proofErr w:type="spellEnd"/>
      <w:r w:rsidR="006D507F" w:rsidRPr="00BB6675">
        <w:rPr>
          <w:rFonts w:ascii="Times New Roman" w:hAnsi="Times New Roman" w:cs="Times New Roman"/>
          <w:sz w:val="24"/>
          <w:szCs w:val="24"/>
          <w:lang w:val="en-US"/>
        </w:rPr>
        <w:t xml:space="preserve"> for Unit A and 0.16</w:t>
      </w:r>
      <w:r w:rsidR="00BA3070" w:rsidRPr="00BB6675">
        <w:rPr>
          <w:rFonts w:ascii="Times New Roman" w:hAnsi="Times New Roman" w:cs="Times New Roman"/>
          <w:sz w:val="24"/>
          <w:szCs w:val="24"/>
          <w:lang w:val="en-US"/>
        </w:rPr>
        <w:t xml:space="preserve"> ± 0.01</w:t>
      </w:r>
      <w:r w:rsidR="006D507F" w:rsidRPr="00BB6675">
        <w:rPr>
          <w:rFonts w:ascii="Times New Roman" w:hAnsi="Times New Roman" w:cs="Times New Roman"/>
          <w:sz w:val="24"/>
          <w:szCs w:val="24"/>
          <w:lang w:val="en-US"/>
        </w:rPr>
        <w:t xml:space="preserve"> cm/</w:t>
      </w:r>
      <w:proofErr w:type="spellStart"/>
      <w:r w:rsidR="006D507F" w:rsidRPr="00BB6675">
        <w:rPr>
          <w:rFonts w:ascii="Times New Roman" w:hAnsi="Times New Roman" w:cs="Times New Roman"/>
          <w:sz w:val="24"/>
          <w:szCs w:val="24"/>
          <w:lang w:val="en-US"/>
        </w:rPr>
        <w:t>yr</w:t>
      </w:r>
      <w:proofErr w:type="spellEnd"/>
      <w:r w:rsidR="00A700F8" w:rsidRPr="00BB6675">
        <w:rPr>
          <w:rFonts w:ascii="Times New Roman" w:hAnsi="Times New Roman" w:cs="Times New Roman"/>
          <w:sz w:val="24"/>
          <w:szCs w:val="24"/>
          <w:lang w:val="en-US"/>
        </w:rPr>
        <w:t xml:space="preserve"> for Unit B</w:t>
      </w:r>
      <w:r w:rsidR="006D507F" w:rsidRPr="00BB6675">
        <w:rPr>
          <w:rFonts w:ascii="Times New Roman" w:hAnsi="Times New Roman" w:cs="Times New Roman"/>
          <w:sz w:val="24"/>
          <w:szCs w:val="24"/>
          <w:lang w:val="en-US"/>
        </w:rPr>
        <w:t>.</w:t>
      </w:r>
      <w:r w:rsidR="00F676CF" w:rsidRPr="00BB6675">
        <w:rPr>
          <w:rFonts w:ascii="Times New Roman" w:hAnsi="Times New Roman" w:cs="Times New Roman"/>
          <w:sz w:val="24"/>
          <w:szCs w:val="24"/>
          <w:lang w:val="en-US"/>
        </w:rPr>
        <w:t xml:space="preserve"> </w:t>
      </w:r>
      <w:r w:rsidR="00EA487E" w:rsidRPr="00BB6675">
        <w:rPr>
          <w:rFonts w:ascii="Times New Roman" w:hAnsi="Times New Roman" w:cs="Times New Roman"/>
          <w:sz w:val="24"/>
          <w:szCs w:val="24"/>
          <w:vertAlign w:val="superscript"/>
          <w:lang w:val="en-US"/>
        </w:rPr>
        <w:t>137</w:t>
      </w:r>
      <w:r w:rsidR="00EA487E" w:rsidRPr="00BB6675">
        <w:rPr>
          <w:rFonts w:ascii="Times New Roman" w:hAnsi="Times New Roman" w:cs="Times New Roman"/>
          <w:sz w:val="24"/>
          <w:szCs w:val="24"/>
          <w:lang w:val="en-US"/>
        </w:rPr>
        <w:t>Cs, a byproduct of nuclear weapons fall-out and nuclear accidents, is present in the atmosphere since 195</w:t>
      </w:r>
      <w:r w:rsidR="00BA3070" w:rsidRPr="00BB6675">
        <w:rPr>
          <w:rFonts w:ascii="Times New Roman" w:hAnsi="Times New Roman" w:cs="Times New Roman"/>
          <w:sz w:val="24"/>
          <w:szCs w:val="24"/>
          <w:lang w:val="en-US"/>
        </w:rPr>
        <w:t>0</w:t>
      </w:r>
      <w:r w:rsidR="00EA487E" w:rsidRPr="00BB6675">
        <w:rPr>
          <w:rFonts w:ascii="Times New Roman" w:hAnsi="Times New Roman" w:cs="Times New Roman"/>
          <w:sz w:val="24"/>
          <w:szCs w:val="24"/>
          <w:lang w:val="en-US"/>
        </w:rPr>
        <w:t xml:space="preserve">. Its high activities in the uppermost layers </w:t>
      </w:r>
      <w:r w:rsidR="00CA716D" w:rsidRPr="00BB6675">
        <w:rPr>
          <w:rFonts w:ascii="Times New Roman" w:hAnsi="Times New Roman" w:cs="Times New Roman"/>
          <w:sz w:val="24"/>
          <w:szCs w:val="24"/>
          <w:lang w:val="en-US"/>
        </w:rPr>
        <w:t>is</w:t>
      </w:r>
      <w:r w:rsidR="00EA487E" w:rsidRPr="00BB6675">
        <w:rPr>
          <w:rFonts w:ascii="Times New Roman" w:hAnsi="Times New Roman" w:cs="Times New Roman"/>
          <w:sz w:val="24"/>
          <w:szCs w:val="24"/>
          <w:lang w:val="en-US"/>
        </w:rPr>
        <w:t xml:space="preserve"> </w:t>
      </w:r>
      <w:r w:rsidR="00DB601E" w:rsidRPr="00BB6675">
        <w:rPr>
          <w:rFonts w:ascii="Times New Roman" w:hAnsi="Times New Roman" w:cs="Times New Roman"/>
          <w:sz w:val="24"/>
          <w:szCs w:val="24"/>
          <w:lang w:val="en-US"/>
        </w:rPr>
        <w:t>associated with</w:t>
      </w:r>
      <w:r w:rsidR="00EA487E" w:rsidRPr="00BB6675">
        <w:rPr>
          <w:rFonts w:ascii="Times New Roman" w:hAnsi="Times New Roman" w:cs="Times New Roman"/>
          <w:sz w:val="24"/>
          <w:szCs w:val="24"/>
          <w:lang w:val="en-US"/>
        </w:rPr>
        <w:t xml:space="preserve"> the 2011 Fukushima </w:t>
      </w:r>
      <w:r w:rsidR="00DB601E" w:rsidRPr="00BB6675">
        <w:rPr>
          <w:rFonts w:ascii="Times New Roman" w:hAnsi="Times New Roman" w:cs="Times New Roman"/>
          <w:sz w:val="24"/>
          <w:szCs w:val="24"/>
          <w:lang w:val="en-US"/>
        </w:rPr>
        <w:t>nuclear disaster</w:t>
      </w:r>
      <w:r w:rsidR="00F676CF" w:rsidRPr="00BB6675">
        <w:rPr>
          <w:rStyle w:val="apple-converted-space"/>
          <w:rFonts w:ascii="Times New Roman" w:hAnsi="Times New Roman" w:cs="Times New Roman"/>
          <w:sz w:val="24"/>
          <w:szCs w:val="24"/>
          <w:shd w:val="clear" w:color="auto" w:fill="FFFFFF"/>
          <w:lang w:val="en-US"/>
        </w:rPr>
        <w:t>.</w:t>
      </w:r>
      <w:r w:rsidR="00F676CF" w:rsidRPr="00BB6675">
        <w:rPr>
          <w:rFonts w:ascii="Times New Roman" w:hAnsi="Times New Roman" w:cs="Times New Roman"/>
          <w:sz w:val="24"/>
          <w:szCs w:val="24"/>
          <w:vertAlign w:val="superscript"/>
          <w:lang w:val="en-US"/>
        </w:rPr>
        <w:t>137</w:t>
      </w:r>
      <w:r w:rsidR="00F676CF" w:rsidRPr="00BB6675">
        <w:rPr>
          <w:rFonts w:ascii="Times New Roman" w:hAnsi="Times New Roman" w:cs="Times New Roman"/>
          <w:sz w:val="24"/>
          <w:szCs w:val="24"/>
          <w:lang w:val="en-US"/>
        </w:rPr>
        <w:t xml:space="preserve">Cs measurement reveals a peak of 56 </w:t>
      </w:r>
      <w:proofErr w:type="spellStart"/>
      <w:r w:rsidR="00F676CF" w:rsidRPr="00BB6675">
        <w:rPr>
          <w:rFonts w:ascii="Times New Roman" w:hAnsi="Times New Roman" w:cs="Times New Roman"/>
          <w:sz w:val="24"/>
          <w:szCs w:val="24"/>
          <w:lang w:val="en-US"/>
        </w:rPr>
        <w:t>mBq</w:t>
      </w:r>
      <w:proofErr w:type="spellEnd"/>
      <w:r w:rsidR="00F676CF" w:rsidRPr="00BB6675">
        <w:rPr>
          <w:rFonts w:ascii="Times New Roman" w:hAnsi="Times New Roman" w:cs="Times New Roman"/>
          <w:sz w:val="24"/>
          <w:szCs w:val="24"/>
          <w:lang w:val="en-US"/>
        </w:rPr>
        <w:t xml:space="preserve"> </w:t>
      </w:r>
      <w:r w:rsidR="00F676CF" w:rsidRPr="00BB6675">
        <w:rPr>
          <w:rFonts w:ascii="Times New Roman" w:eastAsia="Times New Roman" w:hAnsi="Times New Roman" w:cs="Times New Roman"/>
          <w:sz w:val="24"/>
          <w:szCs w:val="24"/>
          <w:lang w:val="en-GB" w:eastAsia="fr-BE"/>
        </w:rPr>
        <w:t>g</w:t>
      </w:r>
      <w:r w:rsidR="00F676CF" w:rsidRPr="00BB6675">
        <w:rPr>
          <w:rFonts w:ascii="Times New Roman" w:eastAsia="Times New Roman" w:hAnsi="Times New Roman" w:cs="Times New Roman"/>
          <w:sz w:val="24"/>
          <w:szCs w:val="24"/>
          <w:vertAlign w:val="superscript"/>
          <w:lang w:val="en-GB" w:eastAsia="fr-BE"/>
        </w:rPr>
        <w:t>-1</w:t>
      </w:r>
      <w:r w:rsidR="00F676CF" w:rsidRPr="00BB6675">
        <w:rPr>
          <w:rFonts w:ascii="Times New Roman" w:hAnsi="Times New Roman" w:cs="Times New Roman"/>
          <w:sz w:val="24"/>
          <w:szCs w:val="24"/>
          <w:lang w:val="en-US"/>
        </w:rPr>
        <w:t xml:space="preserve"> at 6.5 cm depth.</w:t>
      </w:r>
      <w:r w:rsidR="00C83A80" w:rsidRPr="00BB6675">
        <w:rPr>
          <w:rFonts w:ascii="Times New Roman" w:hAnsi="Times New Roman" w:cs="Times New Roman"/>
          <w:sz w:val="24"/>
          <w:szCs w:val="24"/>
          <w:lang w:val="en-US"/>
        </w:rPr>
        <w:t xml:space="preserve"> The CF/CS model gives an age of CE 2009-2010 for the peak of </w:t>
      </w:r>
      <w:r w:rsidR="00C83A80" w:rsidRPr="00BB6675">
        <w:rPr>
          <w:rFonts w:ascii="Times New Roman" w:hAnsi="Times New Roman" w:cs="Times New Roman"/>
          <w:sz w:val="24"/>
          <w:szCs w:val="24"/>
          <w:vertAlign w:val="superscript"/>
          <w:lang w:val="en-US"/>
        </w:rPr>
        <w:t>137</w:t>
      </w:r>
      <w:r w:rsidR="00C83A80" w:rsidRPr="00BB6675">
        <w:rPr>
          <w:rFonts w:ascii="Times New Roman" w:hAnsi="Times New Roman" w:cs="Times New Roman"/>
          <w:sz w:val="24"/>
          <w:szCs w:val="24"/>
          <w:lang w:val="en-US"/>
        </w:rPr>
        <w:t xml:space="preserve">Cs and the CIC model dates the peak of </w:t>
      </w:r>
      <w:r w:rsidR="00C83A80" w:rsidRPr="00BB6675">
        <w:rPr>
          <w:rFonts w:ascii="Times New Roman" w:hAnsi="Times New Roman" w:cs="Times New Roman"/>
          <w:sz w:val="24"/>
          <w:szCs w:val="24"/>
          <w:vertAlign w:val="superscript"/>
          <w:lang w:val="en-US"/>
        </w:rPr>
        <w:t>137</w:t>
      </w:r>
      <w:r w:rsidR="00C83A80" w:rsidRPr="00BB6675">
        <w:rPr>
          <w:rFonts w:ascii="Times New Roman" w:hAnsi="Times New Roman" w:cs="Times New Roman"/>
          <w:sz w:val="24"/>
          <w:szCs w:val="24"/>
          <w:lang w:val="en-US"/>
        </w:rPr>
        <w:t xml:space="preserve">Cs at CE 2010. </w:t>
      </w:r>
      <w:r w:rsidR="00F676CF" w:rsidRPr="00BB6675">
        <w:rPr>
          <w:rFonts w:ascii="Times New Roman" w:hAnsi="Times New Roman" w:cs="Times New Roman"/>
          <w:sz w:val="24"/>
          <w:szCs w:val="24"/>
          <w:lang w:val="en-US"/>
        </w:rPr>
        <w:t>Th</w:t>
      </w:r>
      <w:r w:rsidR="00C83A80" w:rsidRPr="00BB6675">
        <w:rPr>
          <w:rFonts w:ascii="Times New Roman" w:hAnsi="Times New Roman" w:cs="Times New Roman"/>
          <w:sz w:val="24"/>
          <w:szCs w:val="24"/>
          <w:lang w:val="en-US"/>
        </w:rPr>
        <w:t xml:space="preserve">e shape of the 137Cs peak </w:t>
      </w:r>
      <w:r w:rsidR="00F676CF" w:rsidRPr="00BB6675">
        <w:rPr>
          <w:rFonts w:ascii="Times New Roman" w:hAnsi="Times New Roman" w:cs="Times New Roman"/>
          <w:sz w:val="24"/>
          <w:szCs w:val="24"/>
          <w:lang w:val="en-US"/>
        </w:rPr>
        <w:lastRenderedPageBreak/>
        <w:t>suggests either</w:t>
      </w:r>
      <w:r w:rsidR="00BA3070" w:rsidRPr="00BB6675">
        <w:rPr>
          <w:rFonts w:ascii="Times New Roman" w:hAnsi="Times New Roman" w:cs="Times New Roman"/>
          <w:sz w:val="24"/>
          <w:szCs w:val="24"/>
          <w:lang w:val="en-US"/>
        </w:rPr>
        <w:t xml:space="preserve"> bioturbation </w:t>
      </w:r>
      <w:r w:rsidR="00F676CF" w:rsidRPr="00BB6675">
        <w:rPr>
          <w:rFonts w:ascii="Times New Roman" w:hAnsi="Times New Roman" w:cs="Times New Roman"/>
          <w:sz w:val="24"/>
          <w:szCs w:val="24"/>
          <w:lang w:val="en-US"/>
        </w:rPr>
        <w:t xml:space="preserve">or a vertical migration of </w:t>
      </w:r>
      <w:r w:rsidR="00F676CF" w:rsidRPr="00BB6675">
        <w:rPr>
          <w:rFonts w:ascii="Times New Roman" w:hAnsi="Times New Roman" w:cs="Times New Roman"/>
          <w:sz w:val="24"/>
          <w:szCs w:val="24"/>
          <w:vertAlign w:val="superscript"/>
          <w:lang w:val="en-US"/>
        </w:rPr>
        <w:t>137</w:t>
      </w:r>
      <w:r w:rsidR="00F676CF" w:rsidRPr="00BB6675">
        <w:rPr>
          <w:rFonts w:ascii="Times New Roman" w:hAnsi="Times New Roman" w:cs="Times New Roman"/>
          <w:sz w:val="24"/>
          <w:szCs w:val="24"/>
          <w:lang w:val="en-US"/>
        </w:rPr>
        <w:t>Cs</w:t>
      </w:r>
      <w:r w:rsidR="00C83A80" w:rsidRPr="00BB6675">
        <w:rPr>
          <w:rFonts w:ascii="Times New Roman" w:hAnsi="Times New Roman" w:cs="Times New Roman"/>
          <w:sz w:val="24"/>
          <w:szCs w:val="24"/>
          <w:lang w:val="en-US"/>
        </w:rPr>
        <w:t xml:space="preserve"> took place</w:t>
      </w:r>
      <w:r w:rsidR="00F676CF" w:rsidRPr="00BB6675">
        <w:rPr>
          <w:rFonts w:ascii="Times New Roman" w:hAnsi="Times New Roman" w:cs="Times New Roman"/>
          <w:sz w:val="24"/>
          <w:szCs w:val="24"/>
          <w:lang w:val="en-US"/>
        </w:rPr>
        <w:t>.</w:t>
      </w:r>
      <w:r w:rsidR="00F6281F" w:rsidRPr="00BB6675">
        <w:rPr>
          <w:rFonts w:ascii="Times New Roman" w:hAnsi="Times New Roman" w:cs="Times New Roman"/>
          <w:sz w:val="24"/>
          <w:szCs w:val="24"/>
          <w:lang w:val="en-US"/>
        </w:rPr>
        <w:t xml:space="preserve"> </w:t>
      </w:r>
      <w:r w:rsidR="000B0F5B" w:rsidRPr="00BB6675">
        <w:rPr>
          <w:rFonts w:ascii="Times New Roman" w:hAnsi="Times New Roman" w:cs="Times New Roman"/>
          <w:sz w:val="24"/>
          <w:szCs w:val="24"/>
          <w:lang w:val="en-US"/>
        </w:rPr>
        <w:t>No</w:t>
      </w:r>
      <w:r w:rsidR="00F6281F" w:rsidRPr="00BB6675">
        <w:rPr>
          <w:rFonts w:ascii="Times New Roman" w:hAnsi="Times New Roman" w:cs="Times New Roman"/>
          <w:sz w:val="24"/>
          <w:szCs w:val="24"/>
          <w:lang w:val="en-US"/>
        </w:rPr>
        <w:t xml:space="preserve"> significant </w:t>
      </w:r>
      <w:r w:rsidR="00F6281F" w:rsidRPr="00BB6675">
        <w:rPr>
          <w:rFonts w:ascii="Times New Roman" w:hAnsi="Times New Roman" w:cs="Times New Roman"/>
          <w:sz w:val="24"/>
          <w:szCs w:val="24"/>
          <w:vertAlign w:val="superscript"/>
          <w:lang w:val="en-US"/>
        </w:rPr>
        <w:t>210</w:t>
      </w:r>
      <w:r w:rsidR="00F6281F" w:rsidRPr="00BB6675">
        <w:rPr>
          <w:rFonts w:ascii="Times New Roman" w:hAnsi="Times New Roman" w:cs="Times New Roman"/>
          <w:sz w:val="24"/>
          <w:szCs w:val="24"/>
          <w:lang w:val="en-US"/>
        </w:rPr>
        <w:t xml:space="preserve">Pb and </w:t>
      </w:r>
      <w:r w:rsidR="00F6281F" w:rsidRPr="00BB6675">
        <w:rPr>
          <w:rFonts w:ascii="Times New Roman" w:hAnsi="Times New Roman" w:cs="Times New Roman"/>
          <w:sz w:val="24"/>
          <w:szCs w:val="24"/>
          <w:vertAlign w:val="superscript"/>
          <w:lang w:val="en-US"/>
        </w:rPr>
        <w:t>137</w:t>
      </w:r>
      <w:r w:rsidR="00F6281F" w:rsidRPr="00BB6675">
        <w:rPr>
          <w:rFonts w:ascii="Times New Roman" w:hAnsi="Times New Roman" w:cs="Times New Roman"/>
          <w:sz w:val="24"/>
          <w:szCs w:val="24"/>
          <w:lang w:val="en-US"/>
        </w:rPr>
        <w:t>Cs concentrations</w:t>
      </w:r>
      <w:r w:rsidR="000B0F5B" w:rsidRPr="00BB6675">
        <w:rPr>
          <w:rFonts w:ascii="Times New Roman" w:hAnsi="Times New Roman" w:cs="Times New Roman"/>
          <w:sz w:val="24"/>
          <w:szCs w:val="24"/>
          <w:lang w:val="en-US"/>
        </w:rPr>
        <w:t xml:space="preserve"> were measured</w:t>
      </w:r>
      <w:r w:rsidR="00F6281F" w:rsidRPr="00BB6675">
        <w:rPr>
          <w:rFonts w:ascii="Times New Roman" w:hAnsi="Times New Roman" w:cs="Times New Roman"/>
          <w:sz w:val="24"/>
          <w:szCs w:val="24"/>
          <w:lang w:val="en-US"/>
        </w:rPr>
        <w:t xml:space="preserve"> for Unit C</w:t>
      </w:r>
      <w:r w:rsidR="000B0F5B" w:rsidRPr="00BB6675">
        <w:rPr>
          <w:rFonts w:ascii="Times New Roman" w:hAnsi="Times New Roman" w:cs="Times New Roman"/>
          <w:sz w:val="24"/>
          <w:szCs w:val="24"/>
          <w:lang w:val="en-US"/>
        </w:rPr>
        <w:t>.</w:t>
      </w:r>
      <w:r w:rsidR="001A403F" w:rsidRPr="00BB6675">
        <w:rPr>
          <w:rFonts w:ascii="Times New Roman" w:hAnsi="Times New Roman" w:cs="Times New Roman"/>
          <w:sz w:val="24"/>
          <w:szCs w:val="24"/>
          <w:lang w:val="en-US"/>
        </w:rPr>
        <w:t xml:space="preserve"> </w:t>
      </w:r>
      <w:r w:rsidR="000B0F5B" w:rsidRPr="00BB6675">
        <w:rPr>
          <w:rFonts w:ascii="Times New Roman" w:hAnsi="Times New Roman" w:cs="Times New Roman"/>
          <w:sz w:val="24"/>
          <w:szCs w:val="24"/>
          <w:lang w:val="en-US"/>
        </w:rPr>
        <w:t>T</w:t>
      </w:r>
      <w:r w:rsidR="00F6281F" w:rsidRPr="00BB6675">
        <w:rPr>
          <w:rFonts w:ascii="Times New Roman" w:hAnsi="Times New Roman" w:cs="Times New Roman"/>
          <w:sz w:val="24"/>
          <w:szCs w:val="24"/>
          <w:lang w:val="en-US"/>
        </w:rPr>
        <w:t>he sedimentation rate</w:t>
      </w:r>
      <w:r w:rsidR="000B0F5B" w:rsidRPr="00BB6675">
        <w:rPr>
          <w:rFonts w:ascii="Times New Roman" w:hAnsi="Times New Roman" w:cs="Times New Roman"/>
          <w:sz w:val="24"/>
          <w:szCs w:val="24"/>
          <w:lang w:val="en-US"/>
        </w:rPr>
        <w:t xml:space="preserve"> of Unit C</w:t>
      </w:r>
      <w:r w:rsidR="00D71E13" w:rsidRPr="00BB6675">
        <w:rPr>
          <w:rFonts w:ascii="Times New Roman" w:hAnsi="Times New Roman" w:cs="Times New Roman"/>
          <w:sz w:val="24"/>
          <w:szCs w:val="24"/>
          <w:lang w:val="en-US"/>
        </w:rPr>
        <w:t xml:space="preserve"> (~0.</w:t>
      </w:r>
      <w:r w:rsidR="0054605E" w:rsidRPr="00BB6675">
        <w:rPr>
          <w:rFonts w:ascii="Times New Roman" w:hAnsi="Times New Roman" w:cs="Times New Roman"/>
          <w:sz w:val="24"/>
          <w:szCs w:val="24"/>
          <w:lang w:val="en-US"/>
        </w:rPr>
        <w:t xml:space="preserve">09 </w:t>
      </w:r>
      <w:r w:rsidR="00D71E13" w:rsidRPr="00BB6675">
        <w:rPr>
          <w:rFonts w:ascii="Times New Roman" w:hAnsi="Times New Roman" w:cs="Times New Roman"/>
          <w:sz w:val="24"/>
          <w:szCs w:val="24"/>
          <w:lang w:val="en-US"/>
        </w:rPr>
        <w:t>cm/</w:t>
      </w:r>
      <w:proofErr w:type="spellStart"/>
      <w:r w:rsidR="00D71E13" w:rsidRPr="00BB6675">
        <w:rPr>
          <w:rFonts w:ascii="Times New Roman" w:hAnsi="Times New Roman" w:cs="Times New Roman"/>
          <w:sz w:val="24"/>
          <w:szCs w:val="24"/>
          <w:lang w:val="en-US"/>
        </w:rPr>
        <w:t>yr</w:t>
      </w:r>
      <w:proofErr w:type="spellEnd"/>
      <w:r w:rsidR="00D71E13" w:rsidRPr="00BB6675">
        <w:rPr>
          <w:rFonts w:ascii="Times New Roman" w:hAnsi="Times New Roman" w:cs="Times New Roman"/>
          <w:sz w:val="24"/>
          <w:szCs w:val="24"/>
          <w:lang w:val="en-US"/>
        </w:rPr>
        <w:t xml:space="preserve">) </w:t>
      </w:r>
      <w:r w:rsidR="00F6281F" w:rsidRPr="00BB6675">
        <w:rPr>
          <w:rFonts w:ascii="Times New Roman" w:hAnsi="Times New Roman" w:cs="Times New Roman"/>
          <w:sz w:val="24"/>
          <w:szCs w:val="24"/>
          <w:lang w:val="en-US"/>
        </w:rPr>
        <w:t xml:space="preserve">was estimated based on the occurrence of </w:t>
      </w:r>
      <w:proofErr w:type="spellStart"/>
      <w:r w:rsidR="00C83A80" w:rsidRPr="00BB6675">
        <w:rPr>
          <w:rFonts w:ascii="Times New Roman" w:hAnsi="Times New Roman" w:cs="Times New Roman"/>
          <w:sz w:val="24"/>
          <w:szCs w:val="24"/>
          <w:lang w:val="en-GB"/>
        </w:rPr>
        <w:t>Hōei</w:t>
      </w:r>
      <w:proofErr w:type="spellEnd"/>
      <w:r w:rsidR="00F6281F" w:rsidRPr="00BB6675">
        <w:rPr>
          <w:rFonts w:ascii="Times New Roman" w:hAnsi="Times New Roman" w:cs="Times New Roman"/>
          <w:sz w:val="24"/>
          <w:szCs w:val="24"/>
          <w:lang w:val="en-US"/>
        </w:rPr>
        <w:t xml:space="preserve"> tephra at the bottom of the core</w:t>
      </w:r>
      <w:r w:rsidR="00F12CF4" w:rsidRPr="00BB6675">
        <w:rPr>
          <w:rFonts w:ascii="Times New Roman" w:hAnsi="Times New Roman" w:cs="Times New Roman"/>
          <w:sz w:val="24"/>
          <w:szCs w:val="24"/>
          <w:lang w:val="en-US"/>
        </w:rPr>
        <w:t xml:space="preserve"> and the inferred age of the upper boundary of </w:t>
      </w:r>
      <w:r w:rsidR="000B0F5B" w:rsidRPr="00BB6675">
        <w:rPr>
          <w:rFonts w:ascii="Times New Roman" w:hAnsi="Times New Roman" w:cs="Times New Roman"/>
          <w:sz w:val="24"/>
          <w:szCs w:val="24"/>
          <w:lang w:val="en-US"/>
        </w:rPr>
        <w:t>U</w:t>
      </w:r>
      <w:r w:rsidR="00F12CF4" w:rsidRPr="00BB6675">
        <w:rPr>
          <w:rFonts w:ascii="Times New Roman" w:hAnsi="Times New Roman" w:cs="Times New Roman"/>
          <w:sz w:val="24"/>
          <w:szCs w:val="24"/>
          <w:lang w:val="en-US"/>
        </w:rPr>
        <w:t>nit C</w:t>
      </w:r>
      <w:r w:rsidR="00F6281F" w:rsidRPr="00BB6675">
        <w:rPr>
          <w:rFonts w:ascii="Times New Roman" w:hAnsi="Times New Roman" w:cs="Times New Roman"/>
          <w:sz w:val="24"/>
          <w:szCs w:val="24"/>
          <w:lang w:val="en-US"/>
        </w:rPr>
        <w:t>.</w:t>
      </w:r>
      <w:r w:rsidR="00D71E13" w:rsidRPr="00BB6675">
        <w:rPr>
          <w:rFonts w:ascii="Times New Roman" w:hAnsi="Times New Roman" w:cs="Times New Roman"/>
          <w:sz w:val="24"/>
          <w:szCs w:val="24"/>
          <w:lang w:val="en-US"/>
        </w:rPr>
        <w:t xml:space="preserve"> </w:t>
      </w:r>
      <w:r w:rsidR="00D603A8" w:rsidRPr="00BB6675">
        <w:rPr>
          <w:rFonts w:ascii="Times New Roman" w:hAnsi="Times New Roman" w:cs="Times New Roman"/>
          <w:sz w:val="24"/>
          <w:szCs w:val="24"/>
          <w:lang w:val="en-US"/>
        </w:rPr>
        <w:t xml:space="preserve">In the absence of </w:t>
      </w:r>
      <w:r w:rsidR="00D603A8" w:rsidRPr="00BB6675">
        <w:rPr>
          <w:rFonts w:ascii="Times New Roman" w:hAnsi="Times New Roman" w:cs="Times New Roman"/>
          <w:sz w:val="24"/>
          <w:szCs w:val="24"/>
          <w:vertAlign w:val="superscript"/>
          <w:lang w:val="en-US"/>
        </w:rPr>
        <w:t>210</w:t>
      </w:r>
      <w:r w:rsidR="00D603A8" w:rsidRPr="00BB6675">
        <w:rPr>
          <w:rFonts w:ascii="Times New Roman" w:hAnsi="Times New Roman" w:cs="Times New Roman"/>
          <w:sz w:val="24"/>
          <w:szCs w:val="24"/>
          <w:lang w:val="en-US"/>
        </w:rPr>
        <w:t xml:space="preserve">Pb and </w:t>
      </w:r>
      <w:r w:rsidR="00D603A8" w:rsidRPr="00BB6675">
        <w:rPr>
          <w:rFonts w:ascii="Times New Roman" w:hAnsi="Times New Roman" w:cs="Times New Roman"/>
          <w:sz w:val="24"/>
          <w:szCs w:val="24"/>
          <w:vertAlign w:val="superscript"/>
          <w:lang w:val="en-US"/>
        </w:rPr>
        <w:t>137</w:t>
      </w:r>
      <w:r w:rsidR="00D603A8" w:rsidRPr="00BB6675">
        <w:rPr>
          <w:rFonts w:ascii="Times New Roman" w:hAnsi="Times New Roman" w:cs="Times New Roman"/>
          <w:sz w:val="24"/>
          <w:szCs w:val="24"/>
          <w:lang w:val="en-US"/>
        </w:rPr>
        <w:t xml:space="preserve">Cs, we made the hypothesis that the sedimentation rate in Unit C in constant. </w:t>
      </w:r>
      <w:r w:rsidR="006006CD" w:rsidRPr="00BB6675">
        <w:rPr>
          <w:rFonts w:ascii="Times New Roman" w:hAnsi="Times New Roman" w:cs="Times New Roman"/>
          <w:sz w:val="24"/>
          <w:szCs w:val="24"/>
          <w:lang w:val="en-US"/>
        </w:rPr>
        <w:t>Uni</w:t>
      </w:r>
      <w:r w:rsidR="00FF462F" w:rsidRPr="00BB6675">
        <w:rPr>
          <w:rFonts w:ascii="Times New Roman" w:hAnsi="Times New Roman" w:cs="Times New Roman"/>
          <w:sz w:val="24"/>
          <w:szCs w:val="24"/>
          <w:lang w:val="en-US"/>
        </w:rPr>
        <w:t>t D corresponds to a</w:t>
      </w:r>
      <w:r w:rsidR="006006CD" w:rsidRPr="00BB6675">
        <w:rPr>
          <w:rFonts w:ascii="Times New Roman" w:hAnsi="Times New Roman" w:cs="Times New Roman"/>
          <w:sz w:val="24"/>
          <w:szCs w:val="24"/>
          <w:lang w:val="en-US"/>
        </w:rPr>
        <w:t xml:space="preserve"> near instantaneous </w:t>
      </w:r>
      <w:r w:rsidR="00D71E13" w:rsidRPr="00BB6675">
        <w:rPr>
          <w:rFonts w:ascii="Times New Roman" w:hAnsi="Times New Roman" w:cs="Times New Roman"/>
          <w:sz w:val="24"/>
          <w:szCs w:val="24"/>
          <w:lang w:val="en-US"/>
        </w:rPr>
        <w:t xml:space="preserve">event deposit, the </w:t>
      </w:r>
      <w:r w:rsidR="00FF6C73" w:rsidRPr="00BB6675">
        <w:rPr>
          <w:rFonts w:ascii="Times New Roman" w:hAnsi="Times New Roman" w:cs="Times New Roman"/>
          <w:sz w:val="24"/>
          <w:szCs w:val="24"/>
          <w:lang w:val="en-US"/>
        </w:rPr>
        <w:t>CE</w:t>
      </w:r>
      <w:r w:rsidR="00D71E13" w:rsidRPr="00BB6675">
        <w:rPr>
          <w:rFonts w:ascii="Times New Roman" w:hAnsi="Times New Roman" w:cs="Times New Roman"/>
          <w:sz w:val="24"/>
          <w:szCs w:val="24"/>
          <w:lang w:val="en-US"/>
        </w:rPr>
        <w:t xml:space="preserve">1707 </w:t>
      </w:r>
      <w:proofErr w:type="spellStart"/>
      <w:r w:rsidR="00CB304E" w:rsidRPr="00BB6675">
        <w:rPr>
          <w:rFonts w:ascii="Times New Roman" w:hAnsi="Times New Roman" w:cs="Times New Roman"/>
          <w:sz w:val="24"/>
          <w:szCs w:val="24"/>
          <w:lang w:val="en-US"/>
        </w:rPr>
        <w:t>Hōei</w:t>
      </w:r>
      <w:proofErr w:type="spellEnd"/>
      <w:r w:rsidR="00D71E13" w:rsidRPr="00BB6675">
        <w:rPr>
          <w:rFonts w:ascii="Times New Roman" w:hAnsi="Times New Roman" w:cs="Times New Roman"/>
          <w:sz w:val="24"/>
          <w:szCs w:val="24"/>
          <w:lang w:val="en-US"/>
        </w:rPr>
        <w:t xml:space="preserve"> eruption.</w:t>
      </w:r>
    </w:p>
    <w:p w14:paraId="70E36F55" w14:textId="2FB38F96" w:rsidR="00E57BD9" w:rsidRPr="00BB6675" w:rsidRDefault="00E57BD9" w:rsidP="00E732E4">
      <w:pPr>
        <w:pStyle w:val="Commentaire"/>
        <w:spacing w:line="480" w:lineRule="auto"/>
        <w:rPr>
          <w:rFonts w:ascii="Times New Roman" w:hAnsi="Times New Roman" w:cs="Times New Roman"/>
          <w:sz w:val="24"/>
          <w:szCs w:val="24"/>
          <w:lang w:val="en-US"/>
        </w:rPr>
      </w:pPr>
      <w:r w:rsidRPr="00BB6675">
        <w:rPr>
          <w:rFonts w:ascii="Times New Roman" w:hAnsi="Times New Roman" w:cs="Times New Roman"/>
          <w:sz w:val="24"/>
          <w:szCs w:val="24"/>
          <w:lang w:val="en-US"/>
        </w:rPr>
        <w:t>Based on the sedimentation rate</w:t>
      </w:r>
      <w:r w:rsidR="00D603A8" w:rsidRPr="00BB6675">
        <w:rPr>
          <w:rFonts w:ascii="Times New Roman" w:hAnsi="Times New Roman" w:cs="Times New Roman"/>
          <w:sz w:val="24"/>
          <w:szCs w:val="24"/>
          <w:lang w:val="en-US"/>
        </w:rPr>
        <w:t xml:space="preserve"> obtained for units A and B</w:t>
      </w:r>
      <w:r w:rsidRPr="00BB6675">
        <w:rPr>
          <w:rFonts w:ascii="Times New Roman" w:hAnsi="Times New Roman" w:cs="Times New Roman"/>
          <w:sz w:val="24"/>
          <w:szCs w:val="24"/>
          <w:lang w:val="en-US"/>
        </w:rPr>
        <w:t xml:space="preserve">, the age of each sedimentary unit was defined. Unit C began after the </w:t>
      </w:r>
      <w:proofErr w:type="spellStart"/>
      <w:r w:rsidR="00CB304E" w:rsidRPr="00BB6675">
        <w:rPr>
          <w:rFonts w:ascii="Times New Roman" w:hAnsi="Times New Roman" w:cs="Times New Roman"/>
          <w:sz w:val="24"/>
          <w:szCs w:val="24"/>
          <w:lang w:val="en-US"/>
        </w:rPr>
        <w:t>Hōei</w:t>
      </w:r>
      <w:proofErr w:type="spellEnd"/>
      <w:r w:rsidRPr="00BB6675">
        <w:rPr>
          <w:rFonts w:ascii="Times New Roman" w:hAnsi="Times New Roman" w:cs="Times New Roman"/>
          <w:sz w:val="24"/>
          <w:szCs w:val="24"/>
          <w:lang w:val="en-US"/>
        </w:rPr>
        <w:t xml:space="preserve"> eruption in </w:t>
      </w:r>
      <w:r w:rsidR="00FF6C73" w:rsidRPr="00BB6675">
        <w:rPr>
          <w:rFonts w:ascii="Times New Roman" w:hAnsi="Times New Roman" w:cs="Times New Roman"/>
          <w:sz w:val="24"/>
          <w:szCs w:val="24"/>
          <w:lang w:val="en-US"/>
        </w:rPr>
        <w:t>CE</w:t>
      </w:r>
      <w:r w:rsidRPr="00BB6675">
        <w:rPr>
          <w:rFonts w:ascii="Times New Roman" w:hAnsi="Times New Roman" w:cs="Times New Roman"/>
          <w:sz w:val="24"/>
          <w:szCs w:val="24"/>
          <w:lang w:val="en-US"/>
        </w:rPr>
        <w:t xml:space="preserve">1707 and ended around </w:t>
      </w:r>
      <w:r w:rsidR="00FF6C73" w:rsidRPr="00BB6675">
        <w:rPr>
          <w:rFonts w:ascii="Times New Roman" w:hAnsi="Times New Roman" w:cs="Times New Roman"/>
          <w:sz w:val="24"/>
          <w:szCs w:val="24"/>
          <w:lang w:val="en-US"/>
        </w:rPr>
        <w:t>CE</w:t>
      </w:r>
      <w:r w:rsidRPr="00BB6675">
        <w:rPr>
          <w:rFonts w:ascii="Times New Roman" w:hAnsi="Times New Roman" w:cs="Times New Roman"/>
          <w:sz w:val="24"/>
          <w:szCs w:val="24"/>
          <w:lang w:val="en-US"/>
        </w:rPr>
        <w:t xml:space="preserve"> 188</w:t>
      </w:r>
      <w:r w:rsidR="00387261" w:rsidRPr="00BB6675">
        <w:rPr>
          <w:rFonts w:ascii="Times New Roman" w:hAnsi="Times New Roman" w:cs="Times New Roman"/>
          <w:sz w:val="24"/>
          <w:szCs w:val="24"/>
          <w:lang w:val="en-US"/>
        </w:rPr>
        <w:t>5±14</w:t>
      </w:r>
      <w:r w:rsidRPr="00BB6675">
        <w:rPr>
          <w:rFonts w:ascii="Times New Roman" w:hAnsi="Times New Roman" w:cs="Times New Roman"/>
          <w:sz w:val="24"/>
          <w:szCs w:val="24"/>
          <w:lang w:val="en-US"/>
        </w:rPr>
        <w:t xml:space="preserve">. Unit B started around </w:t>
      </w:r>
      <w:r w:rsidR="00FF6C73" w:rsidRPr="00BB6675">
        <w:rPr>
          <w:rFonts w:ascii="Times New Roman" w:hAnsi="Times New Roman" w:cs="Times New Roman"/>
          <w:sz w:val="24"/>
          <w:szCs w:val="24"/>
          <w:lang w:val="en-US"/>
        </w:rPr>
        <w:t>CE</w:t>
      </w:r>
      <w:r w:rsidRPr="00BB6675">
        <w:rPr>
          <w:rFonts w:ascii="Times New Roman" w:hAnsi="Times New Roman" w:cs="Times New Roman"/>
          <w:sz w:val="24"/>
          <w:szCs w:val="24"/>
          <w:lang w:val="en-US"/>
        </w:rPr>
        <w:t xml:space="preserve"> </w:t>
      </w:r>
      <w:r w:rsidR="00387261" w:rsidRPr="00BB6675">
        <w:rPr>
          <w:rFonts w:ascii="Times New Roman" w:hAnsi="Times New Roman" w:cs="Times New Roman"/>
          <w:sz w:val="24"/>
          <w:szCs w:val="24"/>
          <w:lang w:val="en-US"/>
        </w:rPr>
        <w:t>1885±14</w:t>
      </w:r>
      <w:r w:rsidR="00FD5903">
        <w:rPr>
          <w:rFonts w:ascii="Times New Roman" w:hAnsi="Times New Roman" w:cs="Times New Roman"/>
          <w:sz w:val="24"/>
          <w:szCs w:val="24"/>
          <w:lang w:val="en-US"/>
        </w:rPr>
        <w:t xml:space="preserve"> a</w:t>
      </w:r>
      <w:r w:rsidRPr="00BB6675">
        <w:rPr>
          <w:rFonts w:ascii="Times New Roman" w:hAnsi="Times New Roman" w:cs="Times New Roman"/>
          <w:sz w:val="24"/>
          <w:szCs w:val="24"/>
          <w:lang w:val="en-US"/>
        </w:rPr>
        <w:t xml:space="preserve">nd finished around </w:t>
      </w:r>
      <w:r w:rsidR="00FF6C73" w:rsidRPr="00BB6675">
        <w:rPr>
          <w:rFonts w:ascii="Times New Roman" w:hAnsi="Times New Roman" w:cs="Times New Roman"/>
          <w:sz w:val="24"/>
          <w:szCs w:val="24"/>
          <w:lang w:val="en-US"/>
        </w:rPr>
        <w:t>CE</w:t>
      </w:r>
      <w:r w:rsidRPr="00BB6675">
        <w:rPr>
          <w:rFonts w:ascii="Times New Roman" w:hAnsi="Times New Roman" w:cs="Times New Roman"/>
          <w:sz w:val="24"/>
          <w:szCs w:val="24"/>
          <w:lang w:val="en-US"/>
        </w:rPr>
        <w:t xml:space="preserve"> 2000</w:t>
      </w:r>
      <w:r w:rsidR="00387261" w:rsidRPr="00BB6675">
        <w:rPr>
          <w:rFonts w:ascii="Times New Roman" w:hAnsi="Times New Roman" w:cs="Times New Roman"/>
          <w:sz w:val="24"/>
          <w:szCs w:val="24"/>
          <w:lang w:val="en-US"/>
        </w:rPr>
        <w:t>±2</w:t>
      </w:r>
      <w:r w:rsidRPr="00BB6675">
        <w:rPr>
          <w:rFonts w:ascii="Times New Roman" w:hAnsi="Times New Roman" w:cs="Times New Roman"/>
          <w:sz w:val="24"/>
          <w:szCs w:val="24"/>
          <w:lang w:val="en-US"/>
        </w:rPr>
        <w:t xml:space="preserve">. Unit A </w:t>
      </w:r>
      <w:r w:rsidR="00443491" w:rsidRPr="00BB6675">
        <w:rPr>
          <w:rFonts w:ascii="Times New Roman" w:hAnsi="Times New Roman" w:cs="Times New Roman"/>
          <w:sz w:val="24"/>
          <w:szCs w:val="24"/>
          <w:lang w:val="en-US"/>
        </w:rPr>
        <w:t>was deposited over a period of</w:t>
      </w:r>
      <w:r w:rsidRPr="00BB6675">
        <w:rPr>
          <w:rFonts w:ascii="Times New Roman" w:hAnsi="Times New Roman" w:cs="Times New Roman"/>
          <w:sz w:val="24"/>
          <w:szCs w:val="24"/>
          <w:lang w:val="en-US"/>
        </w:rPr>
        <w:t xml:space="preserve"> </w:t>
      </w:r>
      <w:r w:rsidR="00EA2185" w:rsidRPr="00BB6675">
        <w:rPr>
          <w:rFonts w:ascii="Times New Roman" w:hAnsi="Times New Roman" w:cs="Times New Roman"/>
          <w:sz w:val="24"/>
          <w:szCs w:val="24"/>
          <w:lang w:val="en-US"/>
        </w:rPr>
        <w:t>~</w:t>
      </w:r>
      <w:r w:rsidRPr="00BB6675">
        <w:rPr>
          <w:rFonts w:ascii="Times New Roman" w:hAnsi="Times New Roman" w:cs="Times New Roman"/>
          <w:sz w:val="24"/>
          <w:szCs w:val="24"/>
          <w:lang w:val="en-US"/>
        </w:rPr>
        <w:t>14 years</w:t>
      </w:r>
      <w:r w:rsidR="00443491" w:rsidRPr="00BB6675">
        <w:rPr>
          <w:rFonts w:ascii="Times New Roman" w:hAnsi="Times New Roman" w:cs="Times New Roman"/>
          <w:sz w:val="24"/>
          <w:szCs w:val="24"/>
          <w:lang w:val="en-US"/>
        </w:rPr>
        <w:t>,</w:t>
      </w:r>
      <w:r w:rsidRPr="00BB6675">
        <w:rPr>
          <w:rFonts w:ascii="Times New Roman" w:hAnsi="Times New Roman" w:cs="Times New Roman"/>
          <w:sz w:val="24"/>
          <w:szCs w:val="24"/>
          <w:lang w:val="en-US"/>
        </w:rPr>
        <w:t xml:space="preserve"> from </w:t>
      </w:r>
      <w:r w:rsidR="00E54C8E" w:rsidRPr="00BB6675">
        <w:rPr>
          <w:rFonts w:ascii="Times New Roman" w:hAnsi="Times New Roman" w:cs="Times New Roman"/>
          <w:sz w:val="24"/>
          <w:szCs w:val="24"/>
          <w:lang w:val="en-US"/>
        </w:rPr>
        <w:t>ca.</w:t>
      </w:r>
      <w:r w:rsidRPr="00BB6675">
        <w:rPr>
          <w:rFonts w:ascii="Times New Roman" w:hAnsi="Times New Roman" w:cs="Times New Roman"/>
          <w:sz w:val="24"/>
          <w:szCs w:val="24"/>
          <w:lang w:val="en-US"/>
        </w:rPr>
        <w:t xml:space="preserve"> </w:t>
      </w:r>
      <w:r w:rsidR="00FF6C73" w:rsidRPr="00BB6675">
        <w:rPr>
          <w:rFonts w:ascii="Times New Roman" w:hAnsi="Times New Roman" w:cs="Times New Roman"/>
          <w:sz w:val="24"/>
          <w:szCs w:val="24"/>
          <w:lang w:val="en-US"/>
        </w:rPr>
        <w:t>CE</w:t>
      </w:r>
      <w:r w:rsidRPr="00BB6675">
        <w:rPr>
          <w:rFonts w:ascii="Times New Roman" w:hAnsi="Times New Roman" w:cs="Times New Roman"/>
          <w:sz w:val="24"/>
          <w:szCs w:val="24"/>
          <w:lang w:val="en-US"/>
        </w:rPr>
        <w:t xml:space="preserve"> 2000</w:t>
      </w:r>
      <w:r w:rsidR="00387261" w:rsidRPr="00BB6675">
        <w:rPr>
          <w:rFonts w:ascii="Times New Roman" w:hAnsi="Times New Roman" w:cs="Times New Roman"/>
          <w:sz w:val="24"/>
          <w:szCs w:val="24"/>
          <w:lang w:val="en-US"/>
        </w:rPr>
        <w:t>±2</w:t>
      </w:r>
      <w:r w:rsidRPr="00BB6675">
        <w:rPr>
          <w:rFonts w:ascii="Times New Roman" w:hAnsi="Times New Roman" w:cs="Times New Roman"/>
          <w:sz w:val="24"/>
          <w:szCs w:val="24"/>
          <w:lang w:val="en-US"/>
        </w:rPr>
        <w:t xml:space="preserve"> to </w:t>
      </w:r>
      <w:r w:rsidR="00FF6C73" w:rsidRPr="00BB6675">
        <w:rPr>
          <w:rFonts w:ascii="Times New Roman" w:hAnsi="Times New Roman" w:cs="Times New Roman"/>
          <w:sz w:val="24"/>
          <w:szCs w:val="24"/>
          <w:lang w:val="en-US"/>
        </w:rPr>
        <w:t>CE</w:t>
      </w:r>
      <w:r w:rsidR="00E54C8E" w:rsidRPr="00BB6675">
        <w:rPr>
          <w:rFonts w:ascii="Times New Roman" w:hAnsi="Times New Roman" w:cs="Times New Roman"/>
          <w:sz w:val="24"/>
          <w:szCs w:val="24"/>
          <w:lang w:val="en-US"/>
        </w:rPr>
        <w:t xml:space="preserve"> </w:t>
      </w:r>
      <w:r w:rsidRPr="00BB6675">
        <w:rPr>
          <w:rFonts w:ascii="Times New Roman" w:hAnsi="Times New Roman" w:cs="Times New Roman"/>
          <w:sz w:val="24"/>
          <w:szCs w:val="24"/>
          <w:lang w:val="en-US"/>
        </w:rPr>
        <w:t xml:space="preserve">2014, the year of the coring </w:t>
      </w:r>
      <w:r w:rsidR="00767112" w:rsidRPr="00BB6675">
        <w:rPr>
          <w:rFonts w:ascii="Times New Roman" w:hAnsi="Times New Roman" w:cs="Times New Roman"/>
          <w:sz w:val="24"/>
          <w:szCs w:val="24"/>
          <w:lang w:val="en-US"/>
        </w:rPr>
        <w:t>campaign</w:t>
      </w:r>
      <w:r w:rsidRPr="00BB6675">
        <w:rPr>
          <w:rFonts w:ascii="Times New Roman" w:hAnsi="Times New Roman" w:cs="Times New Roman"/>
          <w:sz w:val="24"/>
          <w:szCs w:val="24"/>
          <w:lang w:val="en-US"/>
        </w:rPr>
        <w:t>.</w:t>
      </w:r>
    </w:p>
    <w:p w14:paraId="22C82AA4" w14:textId="0E86D7FA" w:rsidR="00270505" w:rsidRPr="005C3CE5" w:rsidRDefault="004802F5" w:rsidP="005C3CE5">
      <w:pPr>
        <w:pStyle w:val="Paragraphedeliste"/>
        <w:numPr>
          <w:ilvl w:val="0"/>
          <w:numId w:val="15"/>
        </w:numPr>
        <w:spacing w:line="480" w:lineRule="auto"/>
        <w:rPr>
          <w:rFonts w:ascii="Times New Roman" w:hAnsi="Times New Roman" w:cs="Times New Roman"/>
          <w:b/>
          <w:sz w:val="26"/>
          <w:szCs w:val="26"/>
          <w:lang w:val="en-US"/>
        </w:rPr>
      </w:pPr>
      <w:bookmarkStart w:id="136" w:name="OLE_LINK179"/>
      <w:bookmarkStart w:id="137" w:name="OLE_LINK180"/>
      <w:bookmarkEnd w:id="134"/>
      <w:bookmarkEnd w:id="135"/>
      <w:r>
        <w:rPr>
          <w:rFonts w:ascii="Times New Roman" w:hAnsi="Times New Roman" w:cs="Times New Roman"/>
          <w:b/>
          <w:sz w:val="26"/>
          <w:szCs w:val="26"/>
          <w:lang w:val="en-US"/>
        </w:rPr>
        <w:t xml:space="preserve">Interpretation and </w:t>
      </w:r>
      <w:r w:rsidR="00270505" w:rsidRPr="00270505">
        <w:rPr>
          <w:rFonts w:ascii="Times New Roman" w:hAnsi="Times New Roman" w:cs="Times New Roman"/>
          <w:b/>
          <w:sz w:val="26"/>
          <w:szCs w:val="26"/>
          <w:lang w:val="en-US"/>
        </w:rPr>
        <w:t>Discussion</w:t>
      </w:r>
    </w:p>
    <w:bookmarkEnd w:id="136"/>
    <w:bookmarkEnd w:id="137"/>
    <w:p w14:paraId="42BC73EC" w14:textId="4129C274" w:rsidR="00270505" w:rsidRDefault="009817EB" w:rsidP="00E732E4">
      <w:pPr>
        <w:pStyle w:val="Paragraphedeliste"/>
        <w:numPr>
          <w:ilvl w:val="1"/>
          <w:numId w:val="15"/>
        </w:num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bookmarkStart w:id="138" w:name="OLE_LINK181"/>
      <w:bookmarkStart w:id="139" w:name="OLE_LINK182"/>
      <w:r>
        <w:rPr>
          <w:rFonts w:ascii="Times New Roman" w:hAnsi="Times New Roman" w:cs="Times New Roman"/>
          <w:b/>
          <w:sz w:val="24"/>
          <w:szCs w:val="24"/>
          <w:lang w:val="en-US"/>
        </w:rPr>
        <w:t>The impact of scoria fall-out on the lacustrine sedimentation</w:t>
      </w:r>
    </w:p>
    <w:p w14:paraId="5B2B0254" w14:textId="5B646807" w:rsidR="008C475D" w:rsidRPr="00443BED" w:rsidRDefault="000577CE" w:rsidP="00E732E4">
      <w:pPr>
        <w:spacing w:line="480" w:lineRule="auto"/>
        <w:rPr>
          <w:lang w:val="en-US"/>
        </w:rPr>
      </w:pPr>
      <w:bookmarkStart w:id="140" w:name="OLE_LINK183"/>
      <w:bookmarkStart w:id="141" w:name="OLE_LINK184"/>
      <w:bookmarkEnd w:id="138"/>
      <w:bookmarkEnd w:id="139"/>
      <w:r w:rsidRPr="00443BED">
        <w:rPr>
          <w:lang w:val="en-US"/>
        </w:rPr>
        <w:t xml:space="preserve">The sedimentation rate prior the </w:t>
      </w:r>
      <w:proofErr w:type="spellStart"/>
      <w:r w:rsidR="00CB304E" w:rsidRPr="00443BED">
        <w:rPr>
          <w:lang w:val="en-US"/>
        </w:rPr>
        <w:t>Hōei</w:t>
      </w:r>
      <w:proofErr w:type="spellEnd"/>
      <w:r w:rsidRPr="00443BED">
        <w:rPr>
          <w:lang w:val="en-US"/>
        </w:rPr>
        <w:t xml:space="preserve"> eruption can be estimated based on </w:t>
      </w:r>
      <w:r w:rsidR="00FA0824" w:rsidRPr="00443BED">
        <w:rPr>
          <w:lang w:val="en-US"/>
        </w:rPr>
        <w:t xml:space="preserve">a drilling borehole taken </w:t>
      </w:r>
      <w:r w:rsidR="006D604D" w:rsidRPr="00443BED">
        <w:rPr>
          <w:lang w:val="en-US"/>
        </w:rPr>
        <w:t>300</w:t>
      </w:r>
      <w:r w:rsidR="00FA0824" w:rsidRPr="00443BED">
        <w:rPr>
          <w:lang w:val="en-US"/>
        </w:rPr>
        <w:t xml:space="preserve"> m far from YAM14-2A (see Fig. </w:t>
      </w:r>
      <w:r w:rsidR="006D604D" w:rsidRPr="00443BED">
        <w:rPr>
          <w:lang w:val="en-US"/>
        </w:rPr>
        <w:t>1</w:t>
      </w:r>
      <w:r w:rsidR="00FA0824" w:rsidRPr="00443BED">
        <w:rPr>
          <w:lang w:val="en-US"/>
        </w:rPr>
        <w:t xml:space="preserve"> for the location). The </w:t>
      </w:r>
      <w:r w:rsidR="00FA0824" w:rsidRPr="00443BED">
        <w:rPr>
          <w:vertAlign w:val="superscript"/>
          <w:lang w:val="en-US"/>
        </w:rPr>
        <w:t>14</w:t>
      </w:r>
      <w:r w:rsidR="00FA0824" w:rsidRPr="00443BED">
        <w:rPr>
          <w:lang w:val="en-US"/>
        </w:rPr>
        <w:t>C dating done on plant remains indicates a sedimentation rate around ~0.16 ± 0.1 cm/</w:t>
      </w:r>
      <w:proofErr w:type="spellStart"/>
      <w:r w:rsidR="00FA0824" w:rsidRPr="00443BED">
        <w:rPr>
          <w:lang w:val="en-US"/>
        </w:rPr>
        <w:t>yr</w:t>
      </w:r>
      <w:proofErr w:type="spellEnd"/>
      <w:r w:rsidR="00FA0824" w:rsidRPr="00443BED">
        <w:rPr>
          <w:lang w:val="en-US"/>
        </w:rPr>
        <w:t xml:space="preserve"> for the last ~ 1400 years (</w:t>
      </w:r>
      <w:proofErr w:type="spellStart"/>
      <w:r w:rsidR="00FA0824" w:rsidRPr="00443BED">
        <w:rPr>
          <w:lang w:val="en-US"/>
        </w:rPr>
        <w:t>Koshimizu</w:t>
      </w:r>
      <w:proofErr w:type="spellEnd"/>
      <w:r w:rsidR="00FA0824" w:rsidRPr="00443BED">
        <w:rPr>
          <w:lang w:val="en-US"/>
        </w:rPr>
        <w:t xml:space="preserve"> </w:t>
      </w:r>
      <w:r w:rsidR="00FA0824" w:rsidRPr="00443BED">
        <w:rPr>
          <w:i/>
          <w:lang w:val="en-US"/>
        </w:rPr>
        <w:t>et al.,</w:t>
      </w:r>
      <w:r w:rsidR="00FA0824" w:rsidRPr="00443BED">
        <w:rPr>
          <w:lang w:val="en-US"/>
        </w:rPr>
        <w:t xml:space="preserve"> 2007). As the sedimentation accumulation rate is lower at the emplacement of the drilling borehole, we estimate that this sedimentation rate correspond</w:t>
      </w:r>
      <w:r w:rsidR="00FD5903">
        <w:rPr>
          <w:lang w:val="en-US"/>
        </w:rPr>
        <w:t xml:space="preserve">s </w:t>
      </w:r>
      <w:r w:rsidR="00FA0824" w:rsidRPr="00443BED">
        <w:rPr>
          <w:lang w:val="en-US"/>
        </w:rPr>
        <w:t xml:space="preserve">to a minimum </w:t>
      </w:r>
      <w:r w:rsidR="00FA0824" w:rsidRPr="005F7CC9">
        <w:rPr>
          <w:lang w:val="en-US"/>
        </w:rPr>
        <w:t>(see supplementary data</w:t>
      </w:r>
      <w:r w:rsidR="005F7CC9" w:rsidRPr="005F7CC9">
        <w:rPr>
          <w:lang w:val="en-US"/>
        </w:rPr>
        <w:t xml:space="preserve"> 2</w:t>
      </w:r>
      <w:r w:rsidR="00FA0824" w:rsidRPr="005F7CC9">
        <w:rPr>
          <w:lang w:val="en-US"/>
        </w:rPr>
        <w:t xml:space="preserve">). </w:t>
      </w:r>
      <w:r w:rsidR="00506C12" w:rsidRPr="005F7CC9">
        <w:rPr>
          <w:lang w:val="en-US"/>
        </w:rPr>
        <w:t>Our</w:t>
      </w:r>
      <w:r w:rsidR="00506C12" w:rsidRPr="00443BED">
        <w:rPr>
          <w:lang w:val="en-US"/>
        </w:rPr>
        <w:t xml:space="preserve"> results demonstrate that following the </w:t>
      </w:r>
      <w:proofErr w:type="spellStart"/>
      <w:r w:rsidR="00CB304E" w:rsidRPr="00443BED">
        <w:rPr>
          <w:lang w:val="en-US"/>
        </w:rPr>
        <w:t>Hōei</w:t>
      </w:r>
      <w:proofErr w:type="spellEnd"/>
      <w:r w:rsidR="009817EB" w:rsidRPr="00443BED">
        <w:rPr>
          <w:lang w:val="en-US"/>
        </w:rPr>
        <w:t xml:space="preserve"> eruption, the </w:t>
      </w:r>
      <w:r w:rsidR="000A53F7" w:rsidRPr="00443BED">
        <w:rPr>
          <w:lang w:val="en-US"/>
        </w:rPr>
        <w:t xml:space="preserve">post-eruptive </w:t>
      </w:r>
      <w:r w:rsidR="009817EB" w:rsidRPr="00443BED">
        <w:rPr>
          <w:lang w:val="en-US"/>
        </w:rPr>
        <w:t>sedimentation rate was reduced by a factor two (~0.</w:t>
      </w:r>
      <w:r w:rsidR="0054605E" w:rsidRPr="00443BED">
        <w:rPr>
          <w:lang w:val="en-US"/>
        </w:rPr>
        <w:t>09</w:t>
      </w:r>
      <w:r w:rsidR="009817EB" w:rsidRPr="00443BED">
        <w:rPr>
          <w:lang w:val="en-US"/>
        </w:rPr>
        <w:t>cm/</w:t>
      </w:r>
      <w:proofErr w:type="spellStart"/>
      <w:r w:rsidR="009817EB" w:rsidRPr="00443BED">
        <w:rPr>
          <w:lang w:val="en-US"/>
        </w:rPr>
        <w:t>yr</w:t>
      </w:r>
      <w:proofErr w:type="spellEnd"/>
      <w:r w:rsidR="009817EB" w:rsidRPr="00443BED">
        <w:rPr>
          <w:lang w:val="en-US"/>
        </w:rPr>
        <w:t xml:space="preserve">). This </w:t>
      </w:r>
      <w:r w:rsidR="00506C12" w:rsidRPr="00443BED">
        <w:rPr>
          <w:lang w:val="en-US"/>
        </w:rPr>
        <w:t xml:space="preserve">is in contrast </w:t>
      </w:r>
      <w:r w:rsidR="009817EB" w:rsidRPr="00443BED">
        <w:rPr>
          <w:lang w:val="en-US"/>
        </w:rPr>
        <w:t xml:space="preserve">with </w:t>
      </w:r>
      <w:r w:rsidR="007324F1" w:rsidRPr="00443BED">
        <w:rPr>
          <w:lang w:val="en-US"/>
        </w:rPr>
        <w:t>previous stud</w:t>
      </w:r>
      <w:r w:rsidR="00D74D34" w:rsidRPr="00443BED">
        <w:rPr>
          <w:lang w:val="en-US"/>
        </w:rPr>
        <w:t>ies</w:t>
      </w:r>
      <w:r w:rsidR="007324F1" w:rsidRPr="00443BED">
        <w:rPr>
          <w:lang w:val="en-US"/>
        </w:rPr>
        <w:t xml:space="preserve"> (</w:t>
      </w:r>
      <w:r w:rsidR="00D74D34" w:rsidRPr="00443BED">
        <w:rPr>
          <w:lang w:val="en-US"/>
        </w:rPr>
        <w:t xml:space="preserve">e.g. </w:t>
      </w:r>
      <w:proofErr w:type="spellStart"/>
      <w:r w:rsidR="007324F1" w:rsidRPr="00443BED">
        <w:rPr>
          <w:lang w:val="en-US"/>
        </w:rPr>
        <w:t>Ollier</w:t>
      </w:r>
      <w:proofErr w:type="spellEnd"/>
      <w:r w:rsidR="007324F1" w:rsidRPr="00443BED">
        <w:rPr>
          <w:lang w:val="en-US"/>
        </w:rPr>
        <w:t xml:space="preserve"> and Brown, 1971; Pierson </w:t>
      </w:r>
      <w:r w:rsidR="007324F1" w:rsidRPr="00443BED">
        <w:rPr>
          <w:i/>
          <w:lang w:val="en-US"/>
        </w:rPr>
        <w:t>et al.,</w:t>
      </w:r>
      <w:r w:rsidR="007324F1" w:rsidRPr="00443BED">
        <w:rPr>
          <w:lang w:val="en-US"/>
        </w:rPr>
        <w:t xml:space="preserve"> 1992; Major </w:t>
      </w:r>
      <w:r w:rsidR="007324F1" w:rsidRPr="00443BED">
        <w:rPr>
          <w:i/>
          <w:lang w:val="en-US"/>
        </w:rPr>
        <w:t>et al.,</w:t>
      </w:r>
      <w:r w:rsidR="007324F1" w:rsidRPr="00443BED">
        <w:rPr>
          <w:lang w:val="en-US"/>
        </w:rPr>
        <w:t xml:space="preserve"> 1996; Hayes </w:t>
      </w:r>
      <w:r w:rsidR="007324F1" w:rsidRPr="00443BED">
        <w:rPr>
          <w:i/>
          <w:lang w:val="en-US"/>
        </w:rPr>
        <w:t>et al.,</w:t>
      </w:r>
      <w:r w:rsidR="007324F1" w:rsidRPr="00443BED">
        <w:rPr>
          <w:lang w:val="en-US"/>
        </w:rPr>
        <w:t xml:space="preserve"> 2002)</w:t>
      </w:r>
      <w:r w:rsidR="00506C12" w:rsidRPr="00443BED">
        <w:rPr>
          <w:lang w:val="en-US"/>
        </w:rPr>
        <w:t>, documenting</w:t>
      </w:r>
      <w:r w:rsidR="00D008BB" w:rsidRPr="00443BED">
        <w:rPr>
          <w:lang w:val="en-US"/>
        </w:rPr>
        <w:t xml:space="preserve"> </w:t>
      </w:r>
      <w:r w:rsidR="00AF050B" w:rsidRPr="00443BED">
        <w:rPr>
          <w:lang w:val="en-US"/>
        </w:rPr>
        <w:t xml:space="preserve">the </w:t>
      </w:r>
      <w:r w:rsidR="000A53F7" w:rsidRPr="00443BED">
        <w:rPr>
          <w:lang w:val="en-US"/>
        </w:rPr>
        <w:t>highest</w:t>
      </w:r>
      <w:r w:rsidR="009817EB" w:rsidRPr="00443BED">
        <w:rPr>
          <w:lang w:val="en-US"/>
        </w:rPr>
        <w:t xml:space="preserve"> sedimentation</w:t>
      </w:r>
      <w:r w:rsidR="00D008BB" w:rsidRPr="00443BED">
        <w:rPr>
          <w:lang w:val="en-US"/>
        </w:rPr>
        <w:t xml:space="preserve"> </w:t>
      </w:r>
      <w:r w:rsidR="00506C12" w:rsidRPr="00443BED">
        <w:rPr>
          <w:lang w:val="en-US"/>
        </w:rPr>
        <w:t>following</w:t>
      </w:r>
      <w:r w:rsidR="007324F1" w:rsidRPr="00443BED">
        <w:rPr>
          <w:lang w:val="en-US"/>
        </w:rPr>
        <w:t xml:space="preserve"> </w:t>
      </w:r>
      <w:r w:rsidR="00D008BB" w:rsidRPr="00443BED">
        <w:rPr>
          <w:lang w:val="en-US"/>
        </w:rPr>
        <w:t>an eruption</w:t>
      </w:r>
      <w:r w:rsidR="007324F1" w:rsidRPr="00443BED">
        <w:rPr>
          <w:lang w:val="en-US"/>
        </w:rPr>
        <w:t xml:space="preserve">. </w:t>
      </w:r>
      <w:r w:rsidR="00506C12" w:rsidRPr="00443BED">
        <w:rPr>
          <w:lang w:val="en-US"/>
        </w:rPr>
        <w:t xml:space="preserve">High-sedimentation rates are mainly linked to remobilization of ash-fallout deposits by fluvial or mass-flow processes. In the sedimentary sequence of Lake Yamanaka, no </w:t>
      </w:r>
      <w:r w:rsidR="003A1B31" w:rsidRPr="00443BED">
        <w:rPr>
          <w:lang w:val="en-US"/>
        </w:rPr>
        <w:t>fine</w:t>
      </w:r>
      <w:r w:rsidR="00FD5903">
        <w:rPr>
          <w:lang w:val="en-US"/>
        </w:rPr>
        <w:t>-</w:t>
      </w:r>
      <w:r w:rsidR="003A1B31" w:rsidRPr="00443BED">
        <w:rPr>
          <w:lang w:val="en-US"/>
        </w:rPr>
        <w:t xml:space="preserve">grained tephra </w:t>
      </w:r>
      <w:r w:rsidR="00506C12" w:rsidRPr="00443BED">
        <w:rPr>
          <w:lang w:val="en-US"/>
        </w:rPr>
        <w:t xml:space="preserve">fall-out deposits have been identified, due to its proximal location to Mt. Fuji. </w:t>
      </w:r>
      <w:r w:rsidR="00D008BB" w:rsidRPr="00443BED">
        <w:rPr>
          <w:lang w:val="en-US"/>
        </w:rPr>
        <w:t>A</w:t>
      </w:r>
      <w:r w:rsidR="00506C12" w:rsidRPr="00443BED">
        <w:rPr>
          <w:lang w:val="en-US"/>
        </w:rPr>
        <w:t xml:space="preserve">fter the </w:t>
      </w:r>
      <w:proofErr w:type="spellStart"/>
      <w:r w:rsidR="00CB304E" w:rsidRPr="00443BED">
        <w:rPr>
          <w:lang w:val="en-US"/>
        </w:rPr>
        <w:t>Hōei</w:t>
      </w:r>
      <w:proofErr w:type="spellEnd"/>
      <w:r w:rsidR="00506C12" w:rsidRPr="00443BED">
        <w:rPr>
          <w:lang w:val="en-US"/>
        </w:rPr>
        <w:t xml:space="preserve"> </w:t>
      </w:r>
      <w:r w:rsidR="00506C12" w:rsidRPr="00443BED">
        <w:rPr>
          <w:lang w:val="en-US"/>
        </w:rPr>
        <w:lastRenderedPageBreak/>
        <w:t>eruption, a</w:t>
      </w:r>
      <w:r w:rsidR="00D008BB" w:rsidRPr="00443BED">
        <w:rPr>
          <w:lang w:val="en-US"/>
        </w:rPr>
        <w:t xml:space="preserve"> thick scoria layer (</w:t>
      </w:r>
      <w:r w:rsidR="0040789A" w:rsidRPr="00443BED">
        <w:rPr>
          <w:lang w:val="en-US"/>
        </w:rPr>
        <w:t>thickness</w:t>
      </w:r>
      <w:r w:rsidR="00AF050B" w:rsidRPr="00443BED">
        <w:rPr>
          <w:lang w:val="en-US"/>
        </w:rPr>
        <w:t xml:space="preserve"> </w:t>
      </w:r>
      <w:r w:rsidR="00CA716D" w:rsidRPr="00443BED">
        <w:rPr>
          <w:lang w:val="en-US"/>
        </w:rPr>
        <w:t>up to 64 cm</w:t>
      </w:r>
      <w:r w:rsidR="00D008BB" w:rsidRPr="00443BED">
        <w:rPr>
          <w:lang w:val="en-US"/>
        </w:rPr>
        <w:t>; Miyaji</w:t>
      </w:r>
      <w:r w:rsidR="00C529DB" w:rsidRPr="00443BED">
        <w:rPr>
          <w:lang w:val="en-US"/>
        </w:rPr>
        <w:t xml:space="preserve"> </w:t>
      </w:r>
      <w:r w:rsidR="00C529DB" w:rsidRPr="00443BED">
        <w:rPr>
          <w:i/>
          <w:lang w:val="en-US"/>
        </w:rPr>
        <w:t>et al.</w:t>
      </w:r>
      <w:r w:rsidR="00D008BB" w:rsidRPr="00443BED">
        <w:rPr>
          <w:lang w:val="en-US"/>
        </w:rPr>
        <w:t>, 20</w:t>
      </w:r>
      <w:r w:rsidR="00C529DB" w:rsidRPr="00443BED">
        <w:rPr>
          <w:lang w:val="en-US"/>
        </w:rPr>
        <w:t>11</w:t>
      </w:r>
      <w:r w:rsidR="00D008BB" w:rsidRPr="00443BED">
        <w:rPr>
          <w:lang w:val="en-US"/>
        </w:rPr>
        <w:t xml:space="preserve">) covered </w:t>
      </w:r>
      <w:r w:rsidR="009817EB" w:rsidRPr="00443BED">
        <w:rPr>
          <w:lang w:val="en-US"/>
        </w:rPr>
        <w:t>Lake Yamanaka and its catchment</w:t>
      </w:r>
      <w:r w:rsidR="00506C12" w:rsidRPr="00443BED">
        <w:rPr>
          <w:lang w:val="en-US"/>
        </w:rPr>
        <w:t xml:space="preserve"> (Fig.</w:t>
      </w:r>
      <w:r w:rsidR="00F82CDB" w:rsidRPr="00443BED">
        <w:rPr>
          <w:lang w:val="en-US"/>
        </w:rPr>
        <w:t xml:space="preserve"> </w:t>
      </w:r>
      <w:r w:rsidR="00074706" w:rsidRPr="00443BED">
        <w:rPr>
          <w:lang w:val="en-US"/>
        </w:rPr>
        <w:t>1A</w:t>
      </w:r>
      <w:r w:rsidR="00F82CDB" w:rsidRPr="00443BED">
        <w:rPr>
          <w:lang w:val="en-US"/>
        </w:rPr>
        <w:t>)</w:t>
      </w:r>
      <w:r w:rsidR="00D008BB" w:rsidRPr="00443BED">
        <w:rPr>
          <w:lang w:val="en-US"/>
        </w:rPr>
        <w:t>.</w:t>
      </w:r>
      <w:r w:rsidR="00677EFC" w:rsidRPr="00443BED">
        <w:rPr>
          <w:lang w:val="en-US"/>
        </w:rPr>
        <w:t xml:space="preserve"> </w:t>
      </w:r>
      <w:proofErr w:type="spellStart"/>
      <w:r w:rsidR="00F82CDB" w:rsidRPr="00443BED">
        <w:rPr>
          <w:lang w:val="en-US"/>
        </w:rPr>
        <w:t>Sr</w:t>
      </w:r>
      <w:proofErr w:type="spellEnd"/>
      <w:r w:rsidR="00F82CDB" w:rsidRPr="00443BED">
        <w:rPr>
          <w:lang w:val="en-US"/>
        </w:rPr>
        <w:t xml:space="preserve"> and </w:t>
      </w:r>
      <w:proofErr w:type="spellStart"/>
      <w:r w:rsidR="00F82CDB" w:rsidRPr="00443BED">
        <w:rPr>
          <w:lang w:val="en-US"/>
        </w:rPr>
        <w:t>Zr</w:t>
      </w:r>
      <w:proofErr w:type="spellEnd"/>
      <w:r w:rsidR="00F82CDB" w:rsidRPr="00443BED">
        <w:rPr>
          <w:lang w:val="en-US"/>
        </w:rPr>
        <w:t xml:space="preserve"> measurements (F</w:t>
      </w:r>
      <w:r w:rsidR="009B16A4" w:rsidRPr="00443BED">
        <w:rPr>
          <w:lang w:val="en-US"/>
        </w:rPr>
        <w:t>ig</w:t>
      </w:r>
      <w:r w:rsidR="00F82CDB" w:rsidRPr="00443BED">
        <w:rPr>
          <w:lang w:val="en-US"/>
        </w:rPr>
        <w:t xml:space="preserve">. </w:t>
      </w:r>
      <w:r w:rsidR="00074706" w:rsidRPr="00443BED">
        <w:rPr>
          <w:lang w:val="en-US"/>
        </w:rPr>
        <w:t>4</w:t>
      </w:r>
      <w:r w:rsidR="00F82CDB" w:rsidRPr="00443BED">
        <w:rPr>
          <w:lang w:val="en-US"/>
        </w:rPr>
        <w:t>), proxies for the presence of a terrigenous signal, indicate very low terrigenous input</w:t>
      </w:r>
      <w:r w:rsidR="00835F02" w:rsidRPr="00443BED">
        <w:rPr>
          <w:lang w:val="en-US"/>
        </w:rPr>
        <w:t xml:space="preserve"> in the </w:t>
      </w:r>
      <w:r w:rsidR="00F82CDB" w:rsidRPr="00443BED">
        <w:rPr>
          <w:lang w:val="en-US"/>
        </w:rPr>
        <w:t xml:space="preserve">aftermath </w:t>
      </w:r>
      <w:r w:rsidR="00835F02" w:rsidRPr="00443BED">
        <w:rPr>
          <w:lang w:val="en-US"/>
        </w:rPr>
        <w:t xml:space="preserve">of </w:t>
      </w:r>
      <w:r w:rsidR="00F82CDB" w:rsidRPr="00443BED">
        <w:rPr>
          <w:lang w:val="en-US"/>
        </w:rPr>
        <w:t xml:space="preserve">the </w:t>
      </w:r>
      <w:proofErr w:type="spellStart"/>
      <w:r w:rsidR="00CB304E" w:rsidRPr="00443BED">
        <w:rPr>
          <w:lang w:val="en-US"/>
        </w:rPr>
        <w:t>Hōei</w:t>
      </w:r>
      <w:proofErr w:type="spellEnd"/>
      <w:r w:rsidR="00F82CDB" w:rsidRPr="00443BED">
        <w:rPr>
          <w:lang w:val="en-US"/>
        </w:rPr>
        <w:t xml:space="preserve"> eruption.</w:t>
      </w:r>
      <w:r w:rsidR="00F9500B">
        <w:rPr>
          <w:lang w:val="en-US"/>
        </w:rPr>
        <w:t xml:space="preserve"> </w:t>
      </w:r>
      <w:r w:rsidR="00F82CDB" w:rsidRPr="00443BED">
        <w:rPr>
          <w:lang w:val="en-US"/>
        </w:rPr>
        <w:t xml:space="preserve">During the first ~170 years after the </w:t>
      </w:r>
      <w:proofErr w:type="spellStart"/>
      <w:r w:rsidR="00CB304E" w:rsidRPr="00443BED">
        <w:rPr>
          <w:lang w:val="en-US"/>
        </w:rPr>
        <w:t>Hōei</w:t>
      </w:r>
      <w:proofErr w:type="spellEnd"/>
      <w:r w:rsidR="00F82CDB" w:rsidRPr="00443BED">
        <w:rPr>
          <w:lang w:val="en-US"/>
        </w:rPr>
        <w:t xml:space="preserve"> eruption</w:t>
      </w:r>
      <w:r w:rsidR="005150F4" w:rsidRPr="00443BED">
        <w:rPr>
          <w:lang w:val="en-US"/>
        </w:rPr>
        <w:t xml:space="preserve"> (Unit C)</w:t>
      </w:r>
      <w:r w:rsidR="00F82CDB" w:rsidRPr="00443BED">
        <w:rPr>
          <w:lang w:val="en-US"/>
        </w:rPr>
        <w:t xml:space="preserve">, the sedimentation was detrital driven (cf. detrital pulses identified in </w:t>
      </w:r>
      <w:proofErr w:type="spellStart"/>
      <w:r w:rsidR="00F82CDB" w:rsidRPr="00443BED">
        <w:rPr>
          <w:lang w:val="en-US"/>
        </w:rPr>
        <w:t>Ti</w:t>
      </w:r>
      <w:proofErr w:type="spellEnd"/>
      <w:r w:rsidR="00F82CDB" w:rsidRPr="00443BED">
        <w:rPr>
          <w:lang w:val="en-US"/>
        </w:rPr>
        <w:t xml:space="preserve">, Ca, </w:t>
      </w:r>
      <w:proofErr w:type="spellStart"/>
      <w:r w:rsidR="00F82CDB" w:rsidRPr="00443BED">
        <w:rPr>
          <w:lang w:val="en-US"/>
        </w:rPr>
        <w:t>Sr</w:t>
      </w:r>
      <w:proofErr w:type="spellEnd"/>
      <w:r w:rsidR="00F82CDB" w:rsidRPr="00443BED">
        <w:rPr>
          <w:lang w:val="en-US"/>
        </w:rPr>
        <w:t xml:space="preserve"> and </w:t>
      </w:r>
      <w:proofErr w:type="spellStart"/>
      <w:r w:rsidR="00F82CDB" w:rsidRPr="00443BED">
        <w:rPr>
          <w:lang w:val="en-US"/>
        </w:rPr>
        <w:t>Zr</w:t>
      </w:r>
      <w:proofErr w:type="spellEnd"/>
      <w:r w:rsidR="00F82CDB" w:rsidRPr="00443BED">
        <w:rPr>
          <w:lang w:val="en-US"/>
        </w:rPr>
        <w:t xml:space="preserve"> peaks in Fig. </w:t>
      </w:r>
      <w:r w:rsidR="00074706" w:rsidRPr="00443BED">
        <w:rPr>
          <w:lang w:val="en-US"/>
        </w:rPr>
        <w:t>4</w:t>
      </w:r>
      <w:r w:rsidR="00F82CDB" w:rsidRPr="00443BED">
        <w:rPr>
          <w:lang w:val="en-US"/>
        </w:rPr>
        <w:t>).</w:t>
      </w:r>
      <w:r w:rsidR="008C475D" w:rsidRPr="00443BED">
        <w:rPr>
          <w:lang w:val="en-US"/>
        </w:rPr>
        <w:t xml:space="preserve"> </w:t>
      </w:r>
      <w:r w:rsidR="00F82CDB" w:rsidRPr="00443BED">
        <w:rPr>
          <w:lang w:val="en-US"/>
        </w:rPr>
        <w:t xml:space="preserve">These detrital pulses are sometimes accompanied by peak measurements of amorphous materials, </w:t>
      </w:r>
      <w:r w:rsidR="00074706" w:rsidRPr="00443BED">
        <w:rPr>
          <w:lang w:val="en-US"/>
        </w:rPr>
        <w:t>K-</w:t>
      </w:r>
      <w:r w:rsidR="00F82CDB" w:rsidRPr="00443BED">
        <w:rPr>
          <w:lang w:val="en-US"/>
        </w:rPr>
        <w:t>feldspar and/or plagioclase (Fig</w:t>
      </w:r>
      <w:r w:rsidR="00074706" w:rsidRPr="00443BED">
        <w:rPr>
          <w:lang w:val="en-US"/>
        </w:rPr>
        <w:t>s</w:t>
      </w:r>
      <w:r w:rsidR="00F82CDB" w:rsidRPr="00443BED">
        <w:rPr>
          <w:lang w:val="en-US"/>
        </w:rPr>
        <w:t xml:space="preserve">. </w:t>
      </w:r>
      <w:r w:rsidR="00074706" w:rsidRPr="00443BED">
        <w:rPr>
          <w:lang w:val="en-US"/>
        </w:rPr>
        <w:t>3 and 4</w:t>
      </w:r>
      <w:r w:rsidR="00F82CDB" w:rsidRPr="00443BED">
        <w:rPr>
          <w:lang w:val="en-US"/>
        </w:rPr>
        <w:t>).</w:t>
      </w:r>
      <w:r w:rsidR="008C475D" w:rsidRPr="00443BED">
        <w:rPr>
          <w:lang w:val="en-US"/>
        </w:rPr>
        <w:t xml:space="preserve"> The observed low sedimentation rate and sedimentary pulses over the first 170 years following the </w:t>
      </w:r>
      <w:proofErr w:type="spellStart"/>
      <w:r w:rsidR="00CB304E" w:rsidRPr="00443BED">
        <w:rPr>
          <w:lang w:val="en-US"/>
        </w:rPr>
        <w:t>Hōei</w:t>
      </w:r>
      <w:proofErr w:type="spellEnd"/>
      <w:r w:rsidR="008C475D" w:rsidRPr="00443BED">
        <w:rPr>
          <w:lang w:val="en-US"/>
        </w:rPr>
        <w:t xml:space="preserve"> eruption can be explained. </w:t>
      </w:r>
      <w:r w:rsidR="00835F02" w:rsidRPr="00443BED">
        <w:rPr>
          <w:lang w:val="en-US"/>
        </w:rPr>
        <w:t>D</w:t>
      </w:r>
      <w:r w:rsidR="008C475D" w:rsidRPr="00443BED">
        <w:rPr>
          <w:lang w:val="en-US"/>
        </w:rPr>
        <w:t xml:space="preserve">eposition of the up to 64 cm thick </w:t>
      </w:r>
      <w:proofErr w:type="spellStart"/>
      <w:r w:rsidR="00CB304E" w:rsidRPr="00443BED">
        <w:rPr>
          <w:lang w:val="en-US"/>
        </w:rPr>
        <w:t>Hōei</w:t>
      </w:r>
      <w:proofErr w:type="spellEnd"/>
      <w:r w:rsidR="008C475D" w:rsidRPr="00443BED">
        <w:rPr>
          <w:lang w:val="en-US"/>
        </w:rPr>
        <w:t xml:space="preserve"> scoria </w:t>
      </w:r>
      <w:r w:rsidR="00835F02" w:rsidRPr="00443BED">
        <w:rPr>
          <w:lang w:val="en-US"/>
        </w:rPr>
        <w:t>increased</w:t>
      </w:r>
      <w:r w:rsidR="008C475D" w:rsidRPr="00443BED">
        <w:rPr>
          <w:lang w:val="en-US"/>
        </w:rPr>
        <w:t xml:space="preserve"> the surface permeability, </w:t>
      </w:r>
      <w:r w:rsidR="00835F02" w:rsidRPr="00443BED">
        <w:rPr>
          <w:lang w:val="en-US"/>
        </w:rPr>
        <w:t xml:space="preserve">in addition to </w:t>
      </w:r>
      <w:r w:rsidR="008C475D" w:rsidRPr="00443BED">
        <w:rPr>
          <w:lang w:val="en-US"/>
        </w:rPr>
        <w:t>sealing of</w:t>
      </w:r>
      <w:r w:rsidR="00835F02" w:rsidRPr="00443BED">
        <w:rPr>
          <w:lang w:val="en-US"/>
        </w:rPr>
        <w:t>f</w:t>
      </w:r>
      <w:r w:rsidR="008C475D" w:rsidRPr="00443BED">
        <w:rPr>
          <w:lang w:val="en-US"/>
        </w:rPr>
        <w:t xml:space="preserve"> erodible and loose volcanic soils from erosion and transport processes.</w:t>
      </w:r>
      <w:r w:rsidR="00F9500B">
        <w:rPr>
          <w:lang w:val="en-US"/>
        </w:rPr>
        <w:t xml:space="preserve"> </w:t>
      </w:r>
      <w:r w:rsidR="009B16A4" w:rsidRPr="00443BED">
        <w:rPr>
          <w:lang w:val="en-US"/>
        </w:rPr>
        <w:t>T</w:t>
      </w:r>
      <w:r w:rsidR="008C475D" w:rsidRPr="00443BED">
        <w:rPr>
          <w:lang w:val="en-US"/>
        </w:rPr>
        <w:t>he erosion and transport of scoria deposits require high energy events, such as typhoons or earthquake shaking</w:t>
      </w:r>
      <w:r w:rsidR="009B16A4" w:rsidRPr="00443BED">
        <w:rPr>
          <w:lang w:val="en-US"/>
        </w:rPr>
        <w:t xml:space="preserve">. </w:t>
      </w:r>
      <w:r w:rsidR="008C475D" w:rsidRPr="00443BED">
        <w:rPr>
          <w:lang w:val="en-US"/>
        </w:rPr>
        <w:t xml:space="preserve">During intense episodic typhoons, increased rainfall water percolated through the thick </w:t>
      </w:r>
      <w:proofErr w:type="spellStart"/>
      <w:r w:rsidR="00CB304E" w:rsidRPr="00443BED">
        <w:rPr>
          <w:lang w:val="en-US"/>
        </w:rPr>
        <w:t>Hōei</w:t>
      </w:r>
      <w:proofErr w:type="spellEnd"/>
      <w:r w:rsidR="008C475D" w:rsidRPr="00443BED">
        <w:rPr>
          <w:lang w:val="en-US"/>
        </w:rPr>
        <w:t xml:space="preserve"> scoria layer, inducing saturation and decreasing the resistance of the scoria deposits against erosion by surface run-off. In the catchment, surface runoff initiated the erosion and transport of the </w:t>
      </w:r>
      <w:proofErr w:type="spellStart"/>
      <w:r w:rsidR="00CB304E" w:rsidRPr="00443BED">
        <w:rPr>
          <w:lang w:val="en-US"/>
        </w:rPr>
        <w:t>Hōei</w:t>
      </w:r>
      <w:proofErr w:type="spellEnd"/>
      <w:r w:rsidR="008C475D" w:rsidRPr="00443BED">
        <w:rPr>
          <w:lang w:val="en-US"/>
        </w:rPr>
        <w:t xml:space="preserve"> scoria and the sediment below, towards Lake Yamanaka. The latter explains the presence of a series of </w:t>
      </w:r>
      <w:r w:rsidR="005150F4" w:rsidRPr="00443BED">
        <w:rPr>
          <w:lang w:val="en-US"/>
        </w:rPr>
        <w:t xml:space="preserve">four </w:t>
      </w:r>
      <w:r w:rsidR="008C475D" w:rsidRPr="00443BED">
        <w:rPr>
          <w:lang w:val="en-US"/>
        </w:rPr>
        <w:t>sedimentary pulses</w:t>
      </w:r>
      <w:r w:rsidR="003A1B31" w:rsidRPr="00443BED">
        <w:rPr>
          <w:lang w:val="en-US"/>
        </w:rPr>
        <w:t>, rich in terrigenous material, recorded in the central part of the lake</w:t>
      </w:r>
      <w:r w:rsidR="008C475D" w:rsidRPr="00443BED">
        <w:rPr>
          <w:lang w:val="en-US"/>
        </w:rPr>
        <w:t xml:space="preserve"> </w:t>
      </w:r>
      <w:r w:rsidR="003A1B31" w:rsidRPr="00443BED">
        <w:rPr>
          <w:lang w:val="en-US"/>
        </w:rPr>
        <w:t>(</w:t>
      </w:r>
      <w:r w:rsidR="008C475D" w:rsidRPr="00443BED">
        <w:rPr>
          <w:lang w:val="en-US"/>
        </w:rPr>
        <w:t>Fig</w:t>
      </w:r>
      <w:r w:rsidR="00074706" w:rsidRPr="00443BED">
        <w:rPr>
          <w:lang w:val="en-US"/>
        </w:rPr>
        <w:t>. 4</w:t>
      </w:r>
      <w:r w:rsidR="003A1B31" w:rsidRPr="00443BED">
        <w:rPr>
          <w:lang w:val="en-US"/>
        </w:rPr>
        <w:t>)</w:t>
      </w:r>
      <w:r w:rsidR="008C475D" w:rsidRPr="00443BED">
        <w:rPr>
          <w:lang w:val="en-US"/>
        </w:rPr>
        <w:t xml:space="preserve">. Other mechanisms, such as earthquake shaking and mass movement </w:t>
      </w:r>
      <w:r w:rsidR="009B16A4" w:rsidRPr="00443BED">
        <w:rPr>
          <w:lang w:val="en-US"/>
        </w:rPr>
        <w:t xml:space="preserve">might also </w:t>
      </w:r>
      <w:r w:rsidR="008C475D" w:rsidRPr="00443BED">
        <w:rPr>
          <w:lang w:val="en-US"/>
        </w:rPr>
        <w:t xml:space="preserve">trigger punctual increases in sediment transport towards </w:t>
      </w:r>
      <w:r w:rsidR="00C515DD" w:rsidRPr="00443BED">
        <w:rPr>
          <w:lang w:val="en-US"/>
        </w:rPr>
        <w:t>L</w:t>
      </w:r>
      <w:r w:rsidR="008C475D" w:rsidRPr="00443BED">
        <w:rPr>
          <w:lang w:val="en-US"/>
        </w:rPr>
        <w:t>ake Yamanaka</w:t>
      </w:r>
      <w:r w:rsidR="001A03CC" w:rsidRPr="00443BED">
        <w:rPr>
          <w:lang w:val="en-US"/>
        </w:rPr>
        <w:t>.</w:t>
      </w:r>
    </w:p>
    <w:p w14:paraId="37FF8778" w14:textId="6F3377BE" w:rsidR="00B520A8" w:rsidRPr="00443BED" w:rsidRDefault="00B520A8" w:rsidP="00E732E4">
      <w:pPr>
        <w:spacing w:line="480" w:lineRule="auto"/>
        <w:rPr>
          <w:lang w:val="en-US"/>
        </w:rPr>
      </w:pPr>
    </w:p>
    <w:p w14:paraId="0CE3A7DA" w14:textId="2B31AEA8" w:rsidR="00A25776" w:rsidRPr="00443BED" w:rsidRDefault="00507CC6" w:rsidP="00E732E4">
      <w:pPr>
        <w:spacing w:line="480" w:lineRule="auto"/>
        <w:jc w:val="both"/>
        <w:rPr>
          <w:lang w:val="en-US"/>
        </w:rPr>
      </w:pPr>
      <w:r w:rsidRPr="00443BED">
        <w:rPr>
          <w:lang w:val="en-US"/>
        </w:rPr>
        <w:t xml:space="preserve">Since </w:t>
      </w:r>
      <w:r w:rsidR="00FF6C73" w:rsidRPr="00443BED">
        <w:rPr>
          <w:lang w:val="en-US"/>
        </w:rPr>
        <w:t>CE</w:t>
      </w:r>
      <w:r w:rsidRPr="00443BED">
        <w:rPr>
          <w:lang w:val="en-US"/>
        </w:rPr>
        <w:t xml:space="preserve"> </w:t>
      </w:r>
      <w:r w:rsidR="00F71A69" w:rsidRPr="00443BED">
        <w:rPr>
          <w:lang w:val="en-US"/>
        </w:rPr>
        <w:t>1885</w:t>
      </w:r>
      <w:r w:rsidR="002E0EE7" w:rsidRPr="00443BED">
        <w:rPr>
          <w:lang w:val="en-US"/>
        </w:rPr>
        <w:t>±</w:t>
      </w:r>
      <w:r w:rsidR="00F71A69" w:rsidRPr="00443BED">
        <w:rPr>
          <w:lang w:val="en-US"/>
        </w:rPr>
        <w:t>14</w:t>
      </w:r>
      <w:r w:rsidR="005150F4" w:rsidRPr="00443BED">
        <w:rPr>
          <w:lang w:val="en-US"/>
        </w:rPr>
        <w:t xml:space="preserve"> (</w:t>
      </w:r>
      <w:r w:rsidR="00511733" w:rsidRPr="00443BED">
        <w:rPr>
          <w:lang w:val="en-US"/>
        </w:rPr>
        <w:t xml:space="preserve">base </w:t>
      </w:r>
      <w:r w:rsidR="005150F4" w:rsidRPr="00443BED">
        <w:rPr>
          <w:lang w:val="en-US"/>
        </w:rPr>
        <w:t>of Unit B)</w:t>
      </w:r>
      <w:r w:rsidRPr="00443BED">
        <w:rPr>
          <w:lang w:val="en-US"/>
        </w:rPr>
        <w:t>,</w:t>
      </w:r>
      <w:r w:rsidR="00677EFC" w:rsidRPr="00443BED">
        <w:rPr>
          <w:lang w:val="en-US"/>
        </w:rPr>
        <w:t xml:space="preserve"> </w:t>
      </w:r>
      <w:r w:rsidR="00F01E0F" w:rsidRPr="00443BED">
        <w:rPr>
          <w:lang w:val="en-US"/>
        </w:rPr>
        <w:t xml:space="preserve">the detrital supplies towards the lake became more important, as indicated in our cores by an increase in the sedimentation rate and </w:t>
      </w:r>
      <w:r w:rsidR="00FD5903">
        <w:rPr>
          <w:lang w:val="en-US"/>
        </w:rPr>
        <w:t>m</w:t>
      </w:r>
      <w:r w:rsidR="00104063" w:rsidRPr="00443BED">
        <w:rPr>
          <w:lang w:val="en-US"/>
        </w:rPr>
        <w:t>agnetic susceptibility</w:t>
      </w:r>
      <w:r w:rsidR="00F01E0F" w:rsidRPr="00443BED">
        <w:rPr>
          <w:lang w:val="en-US"/>
        </w:rPr>
        <w:t xml:space="preserve"> and Ca content (Fig. </w:t>
      </w:r>
      <w:r w:rsidR="00F76AC0" w:rsidRPr="00443BED">
        <w:rPr>
          <w:lang w:val="en-US"/>
        </w:rPr>
        <w:t>4</w:t>
      </w:r>
      <w:r w:rsidR="00F01E0F" w:rsidRPr="00443BED">
        <w:rPr>
          <w:lang w:val="en-US"/>
        </w:rPr>
        <w:t>) associated with the presence of plagioclase</w:t>
      </w:r>
      <w:r w:rsidR="00F76AC0" w:rsidRPr="00443BED">
        <w:rPr>
          <w:lang w:val="en-US"/>
        </w:rPr>
        <w:t xml:space="preserve"> and carbonate</w:t>
      </w:r>
      <w:r w:rsidR="00F01E0F" w:rsidRPr="00443BED">
        <w:rPr>
          <w:lang w:val="en-US"/>
        </w:rPr>
        <w:t>. The terrigenous content became more stable, indicating that moderate rainfalls had sufficient energy to erode and t</w:t>
      </w:r>
      <w:r w:rsidR="00270A15" w:rsidRPr="00443BED">
        <w:rPr>
          <w:lang w:val="en-US"/>
        </w:rPr>
        <w:t xml:space="preserve">ransport surface sediment from </w:t>
      </w:r>
      <w:r w:rsidR="00F01E0F" w:rsidRPr="00443BED">
        <w:rPr>
          <w:lang w:val="en-US"/>
        </w:rPr>
        <w:t xml:space="preserve">the watershed towards Lake </w:t>
      </w:r>
      <w:r w:rsidR="00F01E0F" w:rsidRPr="00443BED">
        <w:rPr>
          <w:lang w:val="en-US"/>
        </w:rPr>
        <w:lastRenderedPageBreak/>
        <w:t xml:space="preserve">Yamanaka. The erosion and transport of the </w:t>
      </w:r>
      <w:proofErr w:type="spellStart"/>
      <w:r w:rsidR="00CB304E" w:rsidRPr="00443BED">
        <w:rPr>
          <w:lang w:val="en-US"/>
        </w:rPr>
        <w:t>Hōei</w:t>
      </w:r>
      <w:proofErr w:type="spellEnd"/>
      <w:r w:rsidR="00F01E0F" w:rsidRPr="00443BED">
        <w:rPr>
          <w:lang w:val="en-US"/>
        </w:rPr>
        <w:t xml:space="preserve"> scoria deposits (decreasing its thickness) during typhoons, the development of a new soil on top of the </w:t>
      </w:r>
      <w:proofErr w:type="spellStart"/>
      <w:r w:rsidR="00CB304E" w:rsidRPr="00443BED">
        <w:rPr>
          <w:lang w:val="en-US"/>
        </w:rPr>
        <w:t>Hōei</w:t>
      </w:r>
      <w:proofErr w:type="spellEnd"/>
      <w:r w:rsidR="00F01E0F" w:rsidRPr="00443BED">
        <w:rPr>
          <w:lang w:val="en-US"/>
        </w:rPr>
        <w:t xml:space="preserve"> scoria deposits and agricultural practices influenced sedimentation within Lake Yamanaka. Lake Yamanaka’s sedimentary system needed at least ~170 years, to </w:t>
      </w:r>
      <w:r w:rsidR="00A140EB" w:rsidRPr="00443BED">
        <w:rPr>
          <w:lang w:val="en-US"/>
        </w:rPr>
        <w:t xml:space="preserve">begin to </w:t>
      </w:r>
      <w:r w:rsidR="00F01E0F" w:rsidRPr="00443BED">
        <w:rPr>
          <w:lang w:val="en-US"/>
        </w:rPr>
        <w:t>recover from</w:t>
      </w:r>
      <w:r w:rsidR="00862B11" w:rsidRPr="00443BED">
        <w:rPr>
          <w:lang w:val="en-US"/>
        </w:rPr>
        <w:t xml:space="preserve"> the deposition of the thick </w:t>
      </w:r>
      <w:proofErr w:type="spellStart"/>
      <w:r w:rsidR="00CB304E" w:rsidRPr="00443BED">
        <w:rPr>
          <w:lang w:val="en-US"/>
        </w:rPr>
        <w:t>Hōei</w:t>
      </w:r>
      <w:proofErr w:type="spellEnd"/>
      <w:r w:rsidR="00862B11" w:rsidRPr="00443BED">
        <w:rPr>
          <w:lang w:val="en-US"/>
        </w:rPr>
        <w:t xml:space="preserve"> scoria in its catchment</w:t>
      </w:r>
      <w:r w:rsidR="00F01E0F" w:rsidRPr="00443BED">
        <w:rPr>
          <w:lang w:val="en-US"/>
        </w:rPr>
        <w:t xml:space="preserve">, and to restore the sedimentation rate </w:t>
      </w:r>
      <w:r w:rsidR="006A231C" w:rsidRPr="00443BED">
        <w:rPr>
          <w:lang w:val="en-US"/>
        </w:rPr>
        <w:t>to pre-</w:t>
      </w:r>
      <w:r w:rsidR="00FF6C73" w:rsidRPr="00443BED">
        <w:rPr>
          <w:lang w:val="en-US"/>
        </w:rPr>
        <w:t>CE</w:t>
      </w:r>
      <w:r w:rsidR="00F01E0F" w:rsidRPr="00443BED">
        <w:rPr>
          <w:lang w:val="en-US"/>
        </w:rPr>
        <w:t xml:space="preserve"> 1707</w:t>
      </w:r>
      <w:r w:rsidR="006A231C" w:rsidRPr="00443BED">
        <w:rPr>
          <w:lang w:val="en-US"/>
        </w:rPr>
        <w:t xml:space="preserve"> levels</w:t>
      </w:r>
      <w:r w:rsidR="00F01E0F" w:rsidRPr="00443BED">
        <w:rPr>
          <w:lang w:val="en-US"/>
        </w:rPr>
        <w:t xml:space="preserve">. </w:t>
      </w:r>
    </w:p>
    <w:bookmarkEnd w:id="140"/>
    <w:bookmarkEnd w:id="141"/>
    <w:p w14:paraId="00B0133B" w14:textId="77777777" w:rsidR="00D17843" w:rsidRPr="007324F1" w:rsidRDefault="00D17843" w:rsidP="00E732E4">
      <w:pPr>
        <w:spacing w:line="480" w:lineRule="auto"/>
        <w:rPr>
          <w:lang w:val="en-US"/>
        </w:rPr>
      </w:pPr>
    </w:p>
    <w:p w14:paraId="5ADB1129" w14:textId="4F1CAD71" w:rsidR="009817EB" w:rsidRDefault="00EE6DA3" w:rsidP="00E732E4">
      <w:pPr>
        <w:pStyle w:val="Paragraphedeliste"/>
        <w:numPr>
          <w:ilvl w:val="1"/>
          <w:numId w:val="15"/>
        </w:num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bookmarkStart w:id="142" w:name="OLE_LINK185"/>
      <w:bookmarkStart w:id="143" w:name="OLE_LINK186"/>
      <w:r w:rsidR="00D75FA8">
        <w:rPr>
          <w:rFonts w:ascii="Times New Roman" w:hAnsi="Times New Roman" w:cs="Times New Roman"/>
          <w:b/>
          <w:sz w:val="24"/>
          <w:szCs w:val="24"/>
          <w:lang w:val="en-US"/>
        </w:rPr>
        <w:t>S</w:t>
      </w:r>
      <w:r w:rsidR="009817EB">
        <w:rPr>
          <w:rFonts w:ascii="Times New Roman" w:hAnsi="Times New Roman" w:cs="Times New Roman"/>
          <w:b/>
          <w:sz w:val="24"/>
          <w:szCs w:val="24"/>
          <w:lang w:val="en-US"/>
        </w:rPr>
        <w:t xml:space="preserve">edimentation </w:t>
      </w:r>
      <w:r w:rsidR="00D75FA8">
        <w:rPr>
          <w:rFonts w:ascii="Times New Roman" w:hAnsi="Times New Roman" w:cs="Times New Roman"/>
          <w:b/>
          <w:sz w:val="24"/>
          <w:szCs w:val="24"/>
          <w:lang w:val="en-US"/>
        </w:rPr>
        <w:t>R</w:t>
      </w:r>
      <w:r w:rsidR="009817EB">
        <w:rPr>
          <w:rFonts w:ascii="Times New Roman" w:hAnsi="Times New Roman" w:cs="Times New Roman"/>
          <w:b/>
          <w:sz w:val="24"/>
          <w:szCs w:val="24"/>
          <w:lang w:val="en-US"/>
        </w:rPr>
        <w:t xml:space="preserve">ecovery and </w:t>
      </w:r>
      <w:r w:rsidR="00D75FA8">
        <w:rPr>
          <w:rFonts w:ascii="Times New Roman" w:hAnsi="Times New Roman" w:cs="Times New Roman"/>
          <w:b/>
          <w:sz w:val="24"/>
          <w:szCs w:val="24"/>
          <w:lang w:val="en-US"/>
        </w:rPr>
        <w:t>H</w:t>
      </w:r>
      <w:r w:rsidR="009817EB">
        <w:rPr>
          <w:rFonts w:ascii="Times New Roman" w:hAnsi="Times New Roman" w:cs="Times New Roman"/>
          <w:b/>
          <w:sz w:val="24"/>
          <w:szCs w:val="24"/>
          <w:lang w:val="en-US"/>
        </w:rPr>
        <w:t xml:space="preserve">uman </w:t>
      </w:r>
      <w:r w:rsidR="00D75FA8">
        <w:rPr>
          <w:rFonts w:ascii="Times New Roman" w:hAnsi="Times New Roman" w:cs="Times New Roman"/>
          <w:b/>
          <w:sz w:val="24"/>
          <w:szCs w:val="24"/>
          <w:lang w:val="en-US"/>
        </w:rPr>
        <w:t>I</w:t>
      </w:r>
      <w:r w:rsidR="009817EB">
        <w:rPr>
          <w:rFonts w:ascii="Times New Roman" w:hAnsi="Times New Roman" w:cs="Times New Roman"/>
          <w:b/>
          <w:sz w:val="24"/>
          <w:szCs w:val="24"/>
          <w:lang w:val="en-US"/>
        </w:rPr>
        <w:t>mpact</w:t>
      </w:r>
    </w:p>
    <w:p w14:paraId="1D623FD3" w14:textId="62D5BE85" w:rsidR="00270A15" w:rsidRPr="00DE2005" w:rsidRDefault="007139E2" w:rsidP="00E732E4">
      <w:pPr>
        <w:spacing w:line="480" w:lineRule="auto"/>
        <w:rPr>
          <w:lang w:val="en-US"/>
        </w:rPr>
      </w:pPr>
      <w:bookmarkStart w:id="144" w:name="OLE_LINK187"/>
      <w:bookmarkStart w:id="145" w:name="OLE_LINK188"/>
      <w:bookmarkEnd w:id="142"/>
      <w:bookmarkEnd w:id="143"/>
      <w:r w:rsidRPr="00DE2005">
        <w:rPr>
          <w:lang w:val="en-US"/>
        </w:rPr>
        <w:t xml:space="preserve">From </w:t>
      </w:r>
      <w:r w:rsidR="00FF6C73" w:rsidRPr="00DE2005">
        <w:rPr>
          <w:lang w:val="en-US"/>
        </w:rPr>
        <w:t>CE</w:t>
      </w:r>
      <w:r w:rsidRPr="00DE2005">
        <w:rPr>
          <w:lang w:val="en-US"/>
        </w:rPr>
        <w:t xml:space="preserve"> </w:t>
      </w:r>
      <w:r w:rsidR="00F71A69" w:rsidRPr="00DE2005">
        <w:rPr>
          <w:lang w:val="en-US"/>
        </w:rPr>
        <w:t xml:space="preserve">1885±14 </w:t>
      </w:r>
      <w:r w:rsidRPr="00DE2005">
        <w:rPr>
          <w:lang w:val="en-US"/>
        </w:rPr>
        <w:t xml:space="preserve">to </w:t>
      </w:r>
      <w:r w:rsidR="00FF6C73" w:rsidRPr="00DE2005">
        <w:rPr>
          <w:lang w:val="en-US"/>
        </w:rPr>
        <w:t>CE</w:t>
      </w:r>
      <w:r w:rsidRPr="00DE2005">
        <w:rPr>
          <w:lang w:val="en-US"/>
        </w:rPr>
        <w:t xml:space="preserve"> 2000</w:t>
      </w:r>
      <w:r w:rsidR="00F03E4E" w:rsidRPr="00DE2005">
        <w:rPr>
          <w:lang w:val="en-US"/>
        </w:rPr>
        <w:t>±2</w:t>
      </w:r>
      <w:r w:rsidRPr="00DE2005">
        <w:rPr>
          <w:lang w:val="en-US"/>
        </w:rPr>
        <w:t xml:space="preserve">, the average sedimentation rate is similar to the one </w:t>
      </w:r>
      <w:r w:rsidR="00270A15" w:rsidRPr="00DE2005">
        <w:rPr>
          <w:lang w:val="en-US"/>
        </w:rPr>
        <w:t>before</w:t>
      </w:r>
      <w:r w:rsidR="007E0E79" w:rsidRPr="00DE2005">
        <w:rPr>
          <w:lang w:val="en-US"/>
        </w:rPr>
        <w:t xml:space="preserve"> the</w:t>
      </w:r>
      <w:r w:rsidR="00526084" w:rsidRPr="00DE2005">
        <w:rPr>
          <w:lang w:val="en-US"/>
        </w:rPr>
        <w:t xml:space="preserve"> </w:t>
      </w:r>
      <w:proofErr w:type="spellStart"/>
      <w:r w:rsidR="00CB304E" w:rsidRPr="00DE2005">
        <w:rPr>
          <w:lang w:val="en-US"/>
        </w:rPr>
        <w:t>Hōei</w:t>
      </w:r>
      <w:proofErr w:type="spellEnd"/>
      <w:r w:rsidRPr="00DE2005">
        <w:rPr>
          <w:lang w:val="en-US"/>
        </w:rPr>
        <w:t xml:space="preserve"> eruption. </w:t>
      </w:r>
      <w:r w:rsidR="00270A15" w:rsidRPr="00DE2005">
        <w:rPr>
          <w:lang w:val="en-US"/>
        </w:rPr>
        <w:t xml:space="preserve">It is difficult to assess to </w:t>
      </w:r>
      <w:r w:rsidR="006A231C" w:rsidRPr="00DE2005">
        <w:rPr>
          <w:lang w:val="en-US"/>
        </w:rPr>
        <w:t xml:space="preserve">what extent </w:t>
      </w:r>
      <w:r w:rsidRPr="00DE2005">
        <w:rPr>
          <w:lang w:val="en-US"/>
        </w:rPr>
        <w:t>sedimentation recovery was accelerated by human activit</w:t>
      </w:r>
      <w:r w:rsidR="00270A15" w:rsidRPr="00DE2005">
        <w:rPr>
          <w:lang w:val="en-US"/>
        </w:rPr>
        <w:t>ies</w:t>
      </w:r>
      <w:r w:rsidRPr="00DE2005">
        <w:rPr>
          <w:lang w:val="en-US"/>
        </w:rPr>
        <w:t xml:space="preserve"> </w:t>
      </w:r>
      <w:r w:rsidR="00270A15" w:rsidRPr="00DE2005">
        <w:rPr>
          <w:lang w:val="en-US"/>
        </w:rPr>
        <w:t>and/</w:t>
      </w:r>
      <w:r w:rsidRPr="00DE2005">
        <w:rPr>
          <w:lang w:val="en-US"/>
        </w:rPr>
        <w:t>or natural processes.</w:t>
      </w:r>
      <w:r w:rsidR="00EE6DA3" w:rsidRPr="00DE2005">
        <w:rPr>
          <w:lang w:val="en-US"/>
        </w:rPr>
        <w:t xml:space="preserve"> </w:t>
      </w:r>
      <w:r w:rsidR="00270A15" w:rsidRPr="00DE2005">
        <w:rPr>
          <w:lang w:val="en-US"/>
        </w:rPr>
        <w:t>Indeed, during this period</w:t>
      </w:r>
      <w:r w:rsidR="00EE6DA3" w:rsidRPr="00DE2005">
        <w:rPr>
          <w:lang w:val="en-US"/>
        </w:rPr>
        <w:t>,</w:t>
      </w:r>
      <w:r w:rsidR="00270A15" w:rsidRPr="00DE2005">
        <w:rPr>
          <w:lang w:val="en-US"/>
        </w:rPr>
        <w:t xml:space="preserve"> Lake Yamanaka’s catchment was the subject of changes in land occupation (i.e. urbanization, </w:t>
      </w:r>
      <w:r w:rsidR="005C3CE5" w:rsidRPr="00DE2005">
        <w:rPr>
          <w:lang w:val="en-US"/>
        </w:rPr>
        <w:t>deforestation and agriculture).</w:t>
      </w:r>
    </w:p>
    <w:p w14:paraId="7A6962C8" w14:textId="77777777" w:rsidR="00B520A8" w:rsidRPr="00DE2005" w:rsidRDefault="00B520A8" w:rsidP="00E732E4">
      <w:pPr>
        <w:spacing w:line="480" w:lineRule="auto"/>
        <w:rPr>
          <w:lang w:val="en-US"/>
        </w:rPr>
      </w:pPr>
    </w:p>
    <w:p w14:paraId="785C60C1" w14:textId="6BE220BD" w:rsidR="00C37839" w:rsidRPr="00DE2005" w:rsidRDefault="00270A15" w:rsidP="00E732E4">
      <w:pPr>
        <w:spacing w:line="480" w:lineRule="auto"/>
        <w:rPr>
          <w:lang w:val="en-US"/>
        </w:rPr>
      </w:pPr>
      <w:r w:rsidRPr="00DE2005">
        <w:rPr>
          <w:lang w:val="en-US"/>
        </w:rPr>
        <w:t>Especially d</w:t>
      </w:r>
      <w:r w:rsidR="00A438A1" w:rsidRPr="00DE2005">
        <w:rPr>
          <w:lang w:val="en-US"/>
        </w:rPr>
        <w:t xml:space="preserve">uring the last century, </w:t>
      </w:r>
      <w:r w:rsidRPr="00DE2005">
        <w:rPr>
          <w:lang w:val="en-US"/>
        </w:rPr>
        <w:t>urbani</w:t>
      </w:r>
      <w:r w:rsidR="00FD5903">
        <w:rPr>
          <w:lang w:val="en-US"/>
        </w:rPr>
        <w:t>z</w:t>
      </w:r>
      <w:r w:rsidRPr="00DE2005">
        <w:rPr>
          <w:lang w:val="en-US"/>
        </w:rPr>
        <w:t>ation</w:t>
      </w:r>
      <w:r w:rsidR="005C4B5C" w:rsidRPr="00DE2005">
        <w:rPr>
          <w:lang w:val="en-US"/>
        </w:rPr>
        <w:t xml:space="preserve"> modified the</w:t>
      </w:r>
      <w:r w:rsidR="006A231C" w:rsidRPr="00DE2005">
        <w:rPr>
          <w:lang w:val="en-US"/>
        </w:rPr>
        <w:t xml:space="preserve"> catchment </w:t>
      </w:r>
      <w:r w:rsidR="00B13D5E" w:rsidRPr="00DE2005">
        <w:rPr>
          <w:lang w:val="en-US"/>
        </w:rPr>
        <w:t>of</w:t>
      </w:r>
      <w:r w:rsidRPr="00DE2005">
        <w:rPr>
          <w:lang w:val="en-US"/>
        </w:rPr>
        <w:t xml:space="preserve"> Lake Yamanaka</w:t>
      </w:r>
      <w:r w:rsidRPr="00DE2005">
        <w:rPr>
          <w:strike/>
          <w:lang w:val="en-US"/>
        </w:rPr>
        <w:t xml:space="preserve"> </w:t>
      </w:r>
      <w:r w:rsidRPr="00DE2005">
        <w:rPr>
          <w:lang w:val="en-US"/>
        </w:rPr>
        <w:t>and m</w:t>
      </w:r>
      <w:r w:rsidR="00C37839" w:rsidRPr="00DE2005">
        <w:rPr>
          <w:lang w:val="en-US"/>
        </w:rPr>
        <w:t>any roads and houses as well as larger infrastructure</w:t>
      </w:r>
      <w:r w:rsidRPr="00DE2005">
        <w:rPr>
          <w:lang w:val="en-US"/>
        </w:rPr>
        <w:t xml:space="preserve"> were built</w:t>
      </w:r>
      <w:r w:rsidR="00C37839" w:rsidRPr="00DE2005">
        <w:rPr>
          <w:lang w:val="en-US"/>
        </w:rPr>
        <w:t xml:space="preserve">. </w:t>
      </w:r>
      <w:r w:rsidR="005C4B5C" w:rsidRPr="00DE2005">
        <w:rPr>
          <w:lang w:val="en-US"/>
        </w:rPr>
        <w:t xml:space="preserve">Since </w:t>
      </w:r>
      <w:r w:rsidR="0040789A" w:rsidRPr="00DE2005">
        <w:rPr>
          <w:lang w:val="en-US"/>
        </w:rPr>
        <w:t>1936-1938</w:t>
      </w:r>
      <w:r w:rsidR="005C4B5C" w:rsidRPr="00DE2005">
        <w:rPr>
          <w:lang w:val="en-US"/>
        </w:rPr>
        <w:t>, a military base occupie</w:t>
      </w:r>
      <w:r w:rsidR="00D74D34" w:rsidRPr="00DE2005">
        <w:rPr>
          <w:lang w:val="en-US"/>
        </w:rPr>
        <w:t>s</w:t>
      </w:r>
      <w:r w:rsidR="005C4B5C" w:rsidRPr="00DE2005">
        <w:rPr>
          <w:lang w:val="en-US"/>
        </w:rPr>
        <w:t xml:space="preserve"> </w:t>
      </w:r>
      <w:r w:rsidR="009E79A9" w:rsidRPr="00DE2005">
        <w:rPr>
          <w:lang w:val="en-US"/>
        </w:rPr>
        <w:t>12</w:t>
      </w:r>
      <w:r w:rsidR="005C4B5C" w:rsidRPr="00DE2005">
        <w:rPr>
          <w:lang w:val="en-US"/>
        </w:rPr>
        <w:t xml:space="preserve"> % of the catchment</w:t>
      </w:r>
      <w:r w:rsidR="0040789A" w:rsidRPr="00DE2005">
        <w:rPr>
          <w:lang w:val="en-US"/>
        </w:rPr>
        <w:t>. Before the 1960</w:t>
      </w:r>
      <w:r w:rsidR="00F76AC0" w:rsidRPr="00DE2005">
        <w:rPr>
          <w:lang w:val="en-US"/>
        </w:rPr>
        <w:t>'</w:t>
      </w:r>
      <w:r w:rsidR="0040789A" w:rsidRPr="00DE2005">
        <w:rPr>
          <w:lang w:val="en-US"/>
        </w:rPr>
        <w:t xml:space="preserve">s, the base </w:t>
      </w:r>
      <w:r w:rsidR="006A231C" w:rsidRPr="00DE2005">
        <w:rPr>
          <w:lang w:val="en-US"/>
        </w:rPr>
        <w:t xml:space="preserve">was </w:t>
      </w:r>
      <w:r w:rsidR="0040789A" w:rsidRPr="00DE2005">
        <w:rPr>
          <w:lang w:val="en-US"/>
        </w:rPr>
        <w:t xml:space="preserve">used by US army mainly for military drills. </w:t>
      </w:r>
      <w:r w:rsidR="00C37839" w:rsidRPr="00DE2005">
        <w:rPr>
          <w:lang w:val="en-US"/>
        </w:rPr>
        <w:t>In the 1980</w:t>
      </w:r>
      <w:r w:rsidR="00F76AC0" w:rsidRPr="00DE2005">
        <w:rPr>
          <w:lang w:val="en-US"/>
        </w:rPr>
        <w:t>'</w:t>
      </w:r>
      <w:r w:rsidR="00C37839" w:rsidRPr="00DE2005">
        <w:rPr>
          <w:lang w:val="en-US"/>
        </w:rPr>
        <w:t>s, a tunnel of 3 km was built</w:t>
      </w:r>
      <w:r w:rsidR="00CF4006" w:rsidRPr="00DE2005">
        <w:rPr>
          <w:lang w:val="en-US"/>
        </w:rPr>
        <w:t xml:space="preserve"> in the south-west of Lake Yamanaka</w:t>
      </w:r>
      <w:r w:rsidR="00C37839" w:rsidRPr="00DE2005">
        <w:rPr>
          <w:lang w:val="en-US"/>
        </w:rPr>
        <w:t xml:space="preserve">. </w:t>
      </w:r>
      <w:r w:rsidR="00B13D5E" w:rsidRPr="00DE2005">
        <w:rPr>
          <w:lang w:val="en-US"/>
        </w:rPr>
        <w:t xml:space="preserve">The direct consequence of construction </w:t>
      </w:r>
      <w:r w:rsidRPr="00DE2005">
        <w:rPr>
          <w:lang w:val="en-US"/>
        </w:rPr>
        <w:t>works are</w:t>
      </w:r>
      <w:r w:rsidR="00B13D5E" w:rsidRPr="00DE2005">
        <w:rPr>
          <w:lang w:val="en-US"/>
        </w:rPr>
        <w:t xml:space="preserve"> the large quantities of sediment available in the catchment due to excavations. Moreover, road surfaces limit the</w:t>
      </w:r>
      <w:r w:rsidRPr="00DE2005">
        <w:rPr>
          <w:lang w:val="en-US"/>
        </w:rPr>
        <w:t xml:space="preserve"> water</w:t>
      </w:r>
      <w:r w:rsidR="00B13D5E" w:rsidRPr="00DE2005">
        <w:rPr>
          <w:lang w:val="en-US"/>
        </w:rPr>
        <w:t xml:space="preserve"> infiltration and increase the </w:t>
      </w:r>
      <w:r w:rsidRPr="00DE2005">
        <w:rPr>
          <w:lang w:val="en-US"/>
        </w:rPr>
        <w:t>erosion and the transport of</w:t>
      </w:r>
      <w:r w:rsidR="00B13D5E" w:rsidRPr="00DE2005">
        <w:rPr>
          <w:lang w:val="en-US"/>
        </w:rPr>
        <w:t xml:space="preserve"> fine-grained</w:t>
      </w:r>
      <w:r w:rsidR="00FD5903">
        <w:rPr>
          <w:lang w:val="en-US"/>
        </w:rPr>
        <w:t xml:space="preserve"> m</w:t>
      </w:r>
      <w:r w:rsidR="006A231C" w:rsidRPr="00DE2005">
        <w:rPr>
          <w:lang w:val="en-US"/>
        </w:rPr>
        <w:t xml:space="preserve">aterials </w:t>
      </w:r>
      <w:r w:rsidR="00B13D5E" w:rsidRPr="00DE2005">
        <w:rPr>
          <w:lang w:val="en-US"/>
        </w:rPr>
        <w:t>(e.g. Dunne, 1979; Reid and Dunne, 1984; Fahey and Coker, 1989). High sedimentation rates are observed in the years</w:t>
      </w:r>
      <w:r w:rsidR="001923E0" w:rsidRPr="00DE2005">
        <w:rPr>
          <w:lang w:val="en-US"/>
        </w:rPr>
        <w:t xml:space="preserve"> directly</w:t>
      </w:r>
      <w:r w:rsidR="00B13D5E" w:rsidRPr="00DE2005">
        <w:rPr>
          <w:lang w:val="en-US"/>
        </w:rPr>
        <w:t xml:space="preserve"> following road construction</w:t>
      </w:r>
      <w:r w:rsidR="001923E0" w:rsidRPr="00DE2005">
        <w:rPr>
          <w:lang w:val="en-US"/>
        </w:rPr>
        <w:t>s</w:t>
      </w:r>
      <w:r w:rsidR="00B13D5E" w:rsidRPr="00DE2005">
        <w:rPr>
          <w:lang w:val="en-US"/>
        </w:rPr>
        <w:t xml:space="preserve"> </w:t>
      </w:r>
      <w:r w:rsidR="001923E0" w:rsidRPr="00DE2005">
        <w:rPr>
          <w:lang w:val="en-US"/>
        </w:rPr>
        <w:t xml:space="preserve">and </w:t>
      </w:r>
      <w:r w:rsidR="00B13D5E" w:rsidRPr="00DE2005">
        <w:rPr>
          <w:lang w:val="en-US"/>
        </w:rPr>
        <w:t>decrease over time (</w:t>
      </w:r>
      <w:proofErr w:type="spellStart"/>
      <w:r w:rsidR="00B13D5E" w:rsidRPr="00DE2005">
        <w:rPr>
          <w:lang w:val="en-US"/>
        </w:rPr>
        <w:t>Fredriksen</w:t>
      </w:r>
      <w:proofErr w:type="spellEnd"/>
      <w:r w:rsidR="00B13D5E" w:rsidRPr="00DE2005">
        <w:rPr>
          <w:lang w:val="en-US"/>
        </w:rPr>
        <w:t xml:space="preserve">, 1970; </w:t>
      </w:r>
      <w:proofErr w:type="spellStart"/>
      <w:r w:rsidR="00B13D5E" w:rsidRPr="00DE2005">
        <w:rPr>
          <w:lang w:val="en-US"/>
        </w:rPr>
        <w:t>Megahan</w:t>
      </w:r>
      <w:proofErr w:type="spellEnd"/>
      <w:r w:rsidR="00B13D5E" w:rsidRPr="00DE2005">
        <w:rPr>
          <w:lang w:val="en-US"/>
        </w:rPr>
        <w:t xml:space="preserve"> and Kidd, 1972).</w:t>
      </w:r>
      <w:r w:rsidR="003D65FB" w:rsidRPr="00DE2005">
        <w:rPr>
          <w:lang w:val="en-US"/>
        </w:rPr>
        <w:t xml:space="preserve"> </w:t>
      </w:r>
    </w:p>
    <w:p w14:paraId="6D449086" w14:textId="77777777" w:rsidR="00B520A8" w:rsidRDefault="00B520A8" w:rsidP="00E732E4">
      <w:pPr>
        <w:spacing w:line="480" w:lineRule="auto"/>
        <w:rPr>
          <w:lang w:val="en-US"/>
        </w:rPr>
      </w:pPr>
    </w:p>
    <w:p w14:paraId="3A8E9432" w14:textId="6DF3540C" w:rsidR="0065345C" w:rsidRPr="00F42DE2" w:rsidRDefault="001923E0" w:rsidP="00E732E4">
      <w:pPr>
        <w:spacing w:line="480" w:lineRule="auto"/>
        <w:rPr>
          <w:rFonts w:eastAsiaTheme="minorEastAsia"/>
          <w:lang w:val="en-US"/>
        </w:rPr>
      </w:pPr>
      <w:r>
        <w:rPr>
          <w:lang w:val="en-US"/>
        </w:rPr>
        <w:lastRenderedPageBreak/>
        <w:t>From 1900 to 1950</w:t>
      </w:r>
      <w:bookmarkStart w:id="146" w:name="OLE_LINK3"/>
      <w:bookmarkStart w:id="147" w:name="OLE_LINK4"/>
      <w:r>
        <w:rPr>
          <w:lang w:val="en-US"/>
        </w:rPr>
        <w:t xml:space="preserve">, </w:t>
      </w:r>
      <w:r w:rsidR="009A4281">
        <w:rPr>
          <w:lang w:val="en-US"/>
        </w:rPr>
        <w:t>t</w:t>
      </w:r>
      <w:r w:rsidR="000503C0" w:rsidRPr="00F3515C">
        <w:rPr>
          <w:lang w:val="en-US"/>
        </w:rPr>
        <w:t xml:space="preserve">imber harvest </w:t>
      </w:r>
      <w:bookmarkStart w:id="148" w:name="OLE_LINK5"/>
      <w:bookmarkStart w:id="149" w:name="OLE_LINK6"/>
      <w:bookmarkEnd w:id="146"/>
      <w:bookmarkEnd w:id="147"/>
      <w:r>
        <w:rPr>
          <w:color w:val="000000"/>
          <w:lang w:val="en-US"/>
        </w:rPr>
        <w:t>was</w:t>
      </w:r>
      <w:r w:rsidR="000503C0" w:rsidRPr="00F3515C">
        <w:rPr>
          <w:color w:val="000000"/>
          <w:lang w:val="en-US"/>
        </w:rPr>
        <w:t xml:space="preserve"> </w:t>
      </w:r>
      <w:r>
        <w:rPr>
          <w:color w:val="000000"/>
          <w:lang w:val="en-US"/>
        </w:rPr>
        <w:t>a</w:t>
      </w:r>
      <w:r w:rsidR="000503C0" w:rsidRPr="00F3515C">
        <w:rPr>
          <w:color w:val="000000"/>
          <w:lang w:val="en-US"/>
        </w:rPr>
        <w:t xml:space="preserve"> stan</w:t>
      </w:r>
      <w:bookmarkEnd w:id="148"/>
      <w:bookmarkEnd w:id="149"/>
      <w:r w:rsidR="000503C0" w:rsidRPr="00F3515C">
        <w:rPr>
          <w:color w:val="000000"/>
          <w:lang w:val="en-US"/>
        </w:rPr>
        <w:t xml:space="preserve">dard forestry practice in Japan </w:t>
      </w:r>
      <w:r w:rsidR="000503C0" w:rsidRPr="009806D6">
        <w:rPr>
          <w:color w:val="000000"/>
          <w:lang w:val="en-US"/>
        </w:rPr>
        <w:t>(</w:t>
      </w:r>
      <w:proofErr w:type="spellStart"/>
      <w:r w:rsidR="000503C0" w:rsidRPr="009806D6">
        <w:rPr>
          <w:color w:val="000000"/>
          <w:lang w:val="en-US"/>
        </w:rPr>
        <w:t>Paletto</w:t>
      </w:r>
      <w:proofErr w:type="spellEnd"/>
      <w:r w:rsidR="000503C0" w:rsidRPr="009806D6">
        <w:rPr>
          <w:color w:val="000000"/>
          <w:lang w:val="en-US"/>
        </w:rPr>
        <w:t xml:space="preserve"> </w:t>
      </w:r>
      <w:r w:rsidR="000503C0" w:rsidRPr="009806D6">
        <w:rPr>
          <w:i/>
          <w:color w:val="000000"/>
          <w:lang w:val="en-US"/>
        </w:rPr>
        <w:t>et al.</w:t>
      </w:r>
      <w:r w:rsidR="000503C0" w:rsidRPr="009806D6">
        <w:rPr>
          <w:color w:val="000000"/>
          <w:lang w:val="en-US"/>
        </w:rPr>
        <w:t xml:space="preserve">, 2008). </w:t>
      </w:r>
      <w:r>
        <w:rPr>
          <w:color w:val="000000"/>
          <w:lang w:val="en-US"/>
        </w:rPr>
        <w:t>Deforestation of coniferous and broadleaf forest took place to provide wood</w:t>
      </w:r>
      <w:r w:rsidR="00C515DD">
        <w:rPr>
          <w:color w:val="000000"/>
          <w:lang w:val="en-US"/>
        </w:rPr>
        <w:t xml:space="preserve"> </w:t>
      </w:r>
      <w:r>
        <w:rPr>
          <w:color w:val="000000"/>
          <w:lang w:val="en-US"/>
        </w:rPr>
        <w:t>supplies for building and heating. It is well known that deforestation leads to an increase of sedimentation rate in a catchment</w:t>
      </w:r>
      <w:r w:rsidRPr="001923E0">
        <w:rPr>
          <w:rFonts w:eastAsiaTheme="minorEastAsia"/>
          <w:lang w:val="en-US"/>
        </w:rPr>
        <w:t xml:space="preserve"> </w:t>
      </w:r>
      <w:r w:rsidR="000503C0" w:rsidRPr="009806D6">
        <w:rPr>
          <w:color w:val="000000"/>
          <w:lang w:val="en-US"/>
        </w:rPr>
        <w:t>(Grant and Wolff, 1991). The recovery rate is variable and depends on the nature of the disturbance. Surficial mass movement</w:t>
      </w:r>
      <w:r w:rsidR="000503C0">
        <w:rPr>
          <w:color w:val="000000"/>
          <w:lang w:val="en-US"/>
        </w:rPr>
        <w:t>s</w:t>
      </w:r>
      <w:r>
        <w:rPr>
          <w:color w:val="000000"/>
          <w:lang w:val="en-US"/>
        </w:rPr>
        <w:t>,</w:t>
      </w:r>
      <w:r w:rsidR="000503C0">
        <w:rPr>
          <w:color w:val="000000"/>
          <w:lang w:val="en-US"/>
        </w:rPr>
        <w:t xml:space="preserve"> </w:t>
      </w:r>
      <w:r w:rsidR="000503C0" w:rsidRPr="009806D6">
        <w:rPr>
          <w:color w:val="000000"/>
          <w:lang w:val="en-US"/>
        </w:rPr>
        <w:t>related to root decay</w:t>
      </w:r>
      <w:r>
        <w:rPr>
          <w:color w:val="000000"/>
          <w:lang w:val="en-US"/>
        </w:rPr>
        <w:t>,</w:t>
      </w:r>
      <w:r w:rsidR="000503C0" w:rsidRPr="009806D6">
        <w:rPr>
          <w:color w:val="000000"/>
          <w:lang w:val="en-US"/>
        </w:rPr>
        <w:t xml:space="preserve"> can occur</w:t>
      </w:r>
      <w:r w:rsidR="000503C0">
        <w:rPr>
          <w:color w:val="000000"/>
          <w:lang w:val="en-US"/>
        </w:rPr>
        <w:t xml:space="preserve"> </w:t>
      </w:r>
      <w:r w:rsidR="000503C0" w:rsidRPr="009806D6">
        <w:rPr>
          <w:color w:val="000000"/>
          <w:lang w:val="en-US"/>
        </w:rPr>
        <w:t>decades after harvesting (Grant and Wolff, 1991).</w:t>
      </w:r>
      <w:r w:rsidR="00D75FA8">
        <w:rPr>
          <w:color w:val="000000"/>
          <w:lang w:val="en-US"/>
        </w:rPr>
        <w:t xml:space="preserve"> </w:t>
      </w:r>
      <w:r>
        <w:rPr>
          <w:color w:val="000000"/>
          <w:lang w:val="en-US"/>
        </w:rPr>
        <w:t>Since the</w:t>
      </w:r>
      <w:r w:rsidR="000503C0" w:rsidRPr="009806D6">
        <w:rPr>
          <w:lang w:val="en-US"/>
        </w:rPr>
        <w:t xml:space="preserve"> 1970</w:t>
      </w:r>
      <w:r>
        <w:rPr>
          <w:lang w:val="en-US"/>
        </w:rPr>
        <w:t>’s</w:t>
      </w:r>
      <w:r w:rsidR="000503C0" w:rsidRPr="009806D6">
        <w:rPr>
          <w:lang w:val="en-US"/>
        </w:rPr>
        <w:t>-1980</w:t>
      </w:r>
      <w:r>
        <w:rPr>
          <w:lang w:val="en-US"/>
        </w:rPr>
        <w:t>’s</w:t>
      </w:r>
      <w:r w:rsidR="000503C0" w:rsidRPr="009806D6">
        <w:rPr>
          <w:lang w:val="en-US"/>
        </w:rPr>
        <w:t xml:space="preserve">, </w:t>
      </w:r>
      <w:r w:rsidR="000503C0" w:rsidRPr="009806D6">
        <w:rPr>
          <w:color w:val="000000"/>
          <w:lang w:val="en-US"/>
        </w:rPr>
        <w:t>people began to use fossil fuels instead of wood for heating</w:t>
      </w:r>
      <w:r>
        <w:rPr>
          <w:color w:val="000000"/>
          <w:lang w:val="en-US"/>
        </w:rPr>
        <w:t xml:space="preserve"> in Japan,</w:t>
      </w:r>
      <w:r w:rsidR="000503C0" w:rsidRPr="009806D6">
        <w:rPr>
          <w:color w:val="000000"/>
          <w:lang w:val="en-US"/>
        </w:rPr>
        <w:t xml:space="preserve"> </w:t>
      </w:r>
      <w:r>
        <w:rPr>
          <w:color w:val="000000"/>
          <w:lang w:val="en-US"/>
        </w:rPr>
        <w:t>initiating the</w:t>
      </w:r>
      <w:r w:rsidR="000503C0">
        <w:rPr>
          <w:color w:val="000000"/>
          <w:lang w:val="en-US"/>
        </w:rPr>
        <w:t xml:space="preserve"> recovery of forest (Yamamoto, pers. comm.</w:t>
      </w:r>
      <w:r>
        <w:rPr>
          <w:color w:val="000000"/>
          <w:lang w:val="en-US"/>
        </w:rPr>
        <w:t xml:space="preserve"> and Fig. 8</w:t>
      </w:r>
      <w:r w:rsidR="000503C0">
        <w:rPr>
          <w:color w:val="000000"/>
          <w:lang w:val="en-US"/>
        </w:rPr>
        <w:t>).</w:t>
      </w:r>
      <w:r w:rsidR="00777AD6">
        <w:rPr>
          <w:color w:val="000000"/>
          <w:lang w:val="en-US"/>
        </w:rPr>
        <w:t xml:space="preserve"> </w:t>
      </w:r>
    </w:p>
    <w:p w14:paraId="08FD020E" w14:textId="77777777" w:rsidR="00B520A8" w:rsidRPr="00D7247A" w:rsidRDefault="00B520A8" w:rsidP="00E732E4">
      <w:pPr>
        <w:spacing w:line="480" w:lineRule="auto"/>
        <w:rPr>
          <w:lang w:val="en-US"/>
        </w:rPr>
      </w:pPr>
    </w:p>
    <w:p w14:paraId="402BCE55" w14:textId="2CC10085" w:rsidR="009817EB" w:rsidRPr="00D7247A" w:rsidRDefault="004B7704" w:rsidP="00E732E4">
      <w:pPr>
        <w:spacing w:line="480" w:lineRule="auto"/>
        <w:rPr>
          <w:lang w:val="en-US"/>
        </w:rPr>
      </w:pPr>
      <w:r w:rsidRPr="00D7247A">
        <w:rPr>
          <w:lang w:val="en-US"/>
        </w:rPr>
        <w:t xml:space="preserve">Aerial </w:t>
      </w:r>
      <w:r w:rsidR="00660C77" w:rsidRPr="00D7247A">
        <w:rPr>
          <w:lang w:val="en-US"/>
        </w:rPr>
        <w:t>photograph</w:t>
      </w:r>
      <w:r w:rsidR="00F42DE2" w:rsidRPr="00D7247A">
        <w:rPr>
          <w:lang w:val="en-US"/>
        </w:rPr>
        <w:t>s</w:t>
      </w:r>
      <w:r w:rsidR="0065345C" w:rsidRPr="00D7247A">
        <w:rPr>
          <w:lang w:val="en-US"/>
        </w:rPr>
        <w:t xml:space="preserve"> taken in 1948</w:t>
      </w:r>
      <w:r w:rsidR="00F42DE2" w:rsidRPr="00D7247A">
        <w:rPr>
          <w:lang w:val="en-US"/>
        </w:rPr>
        <w:t xml:space="preserve"> (Fig. </w:t>
      </w:r>
      <w:r w:rsidR="00F76AC0" w:rsidRPr="00D7247A">
        <w:rPr>
          <w:lang w:val="en-US"/>
        </w:rPr>
        <w:t>8A and G</w:t>
      </w:r>
      <w:r w:rsidR="00F42DE2" w:rsidRPr="00D7247A">
        <w:rPr>
          <w:lang w:val="en-US"/>
        </w:rPr>
        <w:t>)</w:t>
      </w:r>
      <w:r w:rsidRPr="00D7247A">
        <w:rPr>
          <w:lang w:val="en-US"/>
        </w:rPr>
        <w:t xml:space="preserve"> show numerous small cultivated parcels</w:t>
      </w:r>
      <w:r w:rsidR="00F42DE2" w:rsidRPr="00D7247A">
        <w:rPr>
          <w:lang w:val="en-US"/>
        </w:rPr>
        <w:t>,</w:t>
      </w:r>
      <w:r w:rsidRPr="00D7247A">
        <w:rPr>
          <w:lang w:val="en-US"/>
        </w:rPr>
        <w:t xml:space="preserve"> </w:t>
      </w:r>
      <w:r w:rsidR="004238D5" w:rsidRPr="00D7247A">
        <w:rPr>
          <w:lang w:val="en-US"/>
        </w:rPr>
        <w:t>delimited</w:t>
      </w:r>
      <w:r w:rsidRPr="00D7247A">
        <w:rPr>
          <w:lang w:val="en-US"/>
        </w:rPr>
        <w:t xml:space="preserve"> by strips of vegetation planted perpendicular to the slopes. </w:t>
      </w:r>
      <w:r w:rsidR="000503C0" w:rsidRPr="00D7247A">
        <w:rPr>
          <w:lang w:val="en-US"/>
        </w:rPr>
        <w:t>The use of vegetated strips reduces surface runoff and soil erosion (</w:t>
      </w:r>
      <w:r w:rsidR="00E21753" w:rsidRPr="00D7247A">
        <w:rPr>
          <w:lang w:val="en-US"/>
        </w:rPr>
        <w:t xml:space="preserve">e.g. Barfield </w:t>
      </w:r>
      <w:r w:rsidR="00E21753" w:rsidRPr="00D7247A">
        <w:rPr>
          <w:i/>
          <w:lang w:val="en-US"/>
        </w:rPr>
        <w:t>et al.,</w:t>
      </w:r>
      <w:r w:rsidR="00E21753" w:rsidRPr="00D7247A">
        <w:rPr>
          <w:lang w:val="en-US"/>
        </w:rPr>
        <w:t xml:space="preserve"> 1975</w:t>
      </w:r>
      <w:r w:rsidR="000503C0" w:rsidRPr="00D7247A">
        <w:rPr>
          <w:lang w:val="en-US"/>
        </w:rPr>
        <w:t xml:space="preserve">; </w:t>
      </w:r>
      <w:proofErr w:type="spellStart"/>
      <w:r w:rsidR="000503C0" w:rsidRPr="00D7247A">
        <w:rPr>
          <w:lang w:val="en-US"/>
        </w:rPr>
        <w:t>Dillaha</w:t>
      </w:r>
      <w:proofErr w:type="spellEnd"/>
      <w:r w:rsidR="000503C0" w:rsidRPr="00D7247A">
        <w:rPr>
          <w:lang w:val="en-US"/>
        </w:rPr>
        <w:t xml:space="preserve"> </w:t>
      </w:r>
      <w:r w:rsidR="000503C0" w:rsidRPr="00D7247A">
        <w:rPr>
          <w:i/>
          <w:lang w:val="en-US"/>
        </w:rPr>
        <w:t>et al.,</w:t>
      </w:r>
      <w:r w:rsidR="000503C0" w:rsidRPr="00D7247A">
        <w:rPr>
          <w:lang w:val="en-US"/>
        </w:rPr>
        <w:t xml:space="preserve"> 198</w:t>
      </w:r>
      <w:r w:rsidR="00C515DD" w:rsidRPr="00D7247A">
        <w:rPr>
          <w:lang w:val="en-US"/>
        </w:rPr>
        <w:t>9</w:t>
      </w:r>
      <w:r w:rsidR="000503C0" w:rsidRPr="00D7247A">
        <w:rPr>
          <w:lang w:val="en-US"/>
        </w:rPr>
        <w:t>)</w:t>
      </w:r>
      <w:r w:rsidR="006A231C" w:rsidRPr="00D7247A">
        <w:rPr>
          <w:lang w:val="en-US"/>
        </w:rPr>
        <w:t>,</w:t>
      </w:r>
      <w:r w:rsidR="000503C0" w:rsidRPr="00D7247A">
        <w:rPr>
          <w:lang w:val="en-US"/>
        </w:rPr>
        <w:t xml:space="preserve"> slow</w:t>
      </w:r>
      <w:r w:rsidR="006A231C" w:rsidRPr="00D7247A">
        <w:rPr>
          <w:lang w:val="en-US"/>
        </w:rPr>
        <w:t>ing</w:t>
      </w:r>
      <w:r w:rsidR="000503C0" w:rsidRPr="00D7247A">
        <w:rPr>
          <w:lang w:val="en-US"/>
        </w:rPr>
        <w:t xml:space="preserve"> </w:t>
      </w:r>
      <w:r w:rsidR="00F42DE2" w:rsidRPr="00D7247A">
        <w:rPr>
          <w:lang w:val="en-US"/>
        </w:rPr>
        <w:t xml:space="preserve">down </w:t>
      </w:r>
      <w:r w:rsidR="000503C0" w:rsidRPr="00D7247A">
        <w:rPr>
          <w:lang w:val="en-US"/>
        </w:rPr>
        <w:t>terrestrial input</w:t>
      </w:r>
      <w:r w:rsidR="006A231C" w:rsidRPr="00D7247A">
        <w:rPr>
          <w:lang w:val="en-US"/>
        </w:rPr>
        <w:t>s</w:t>
      </w:r>
      <w:r w:rsidR="000503C0" w:rsidRPr="00D7247A">
        <w:rPr>
          <w:lang w:val="en-US"/>
        </w:rPr>
        <w:t xml:space="preserve"> of water, trap</w:t>
      </w:r>
      <w:r w:rsidR="006A231C" w:rsidRPr="00D7247A">
        <w:rPr>
          <w:lang w:val="en-US"/>
        </w:rPr>
        <w:t>ping</w:t>
      </w:r>
      <w:r w:rsidR="000503C0" w:rsidRPr="00D7247A">
        <w:rPr>
          <w:lang w:val="en-US"/>
        </w:rPr>
        <w:t xml:space="preserve"> sediment and filter</w:t>
      </w:r>
      <w:r w:rsidR="006A231C" w:rsidRPr="00D7247A">
        <w:rPr>
          <w:lang w:val="en-US"/>
        </w:rPr>
        <w:t>ing</w:t>
      </w:r>
      <w:r w:rsidR="000503C0" w:rsidRPr="00D7247A">
        <w:rPr>
          <w:lang w:val="en-US"/>
        </w:rPr>
        <w:t xml:space="preserve"> nutrients</w:t>
      </w:r>
      <w:r w:rsidR="00F42DE2" w:rsidRPr="00D7247A">
        <w:rPr>
          <w:lang w:val="en-US"/>
        </w:rPr>
        <w:t xml:space="preserve"> </w:t>
      </w:r>
      <w:r w:rsidR="000503C0" w:rsidRPr="00D7247A">
        <w:rPr>
          <w:lang w:val="en-US"/>
        </w:rPr>
        <w:t>(</w:t>
      </w:r>
      <w:r w:rsidR="00E21753" w:rsidRPr="00D7247A">
        <w:rPr>
          <w:lang w:val="en-US"/>
        </w:rPr>
        <w:t xml:space="preserve">Yuan </w:t>
      </w:r>
      <w:r w:rsidR="00E21753" w:rsidRPr="00D7247A">
        <w:rPr>
          <w:i/>
          <w:lang w:val="en-US"/>
        </w:rPr>
        <w:t>et al.,</w:t>
      </w:r>
      <w:r w:rsidR="00E21753" w:rsidRPr="00D7247A">
        <w:rPr>
          <w:lang w:val="en-US"/>
        </w:rPr>
        <w:t xml:space="preserve"> 2009).</w:t>
      </w:r>
      <w:bookmarkStart w:id="150" w:name="OLE_LINK34"/>
      <w:r w:rsidR="003E135B" w:rsidRPr="00D7247A">
        <w:rPr>
          <w:lang w:val="en-US"/>
        </w:rPr>
        <w:t xml:space="preserve"> The vegetated strips </w:t>
      </w:r>
      <w:r w:rsidR="00F42DE2" w:rsidRPr="00D7247A">
        <w:rPr>
          <w:lang w:val="en-US"/>
        </w:rPr>
        <w:t xml:space="preserve">present </w:t>
      </w:r>
      <w:r w:rsidR="00313183" w:rsidRPr="00D7247A">
        <w:rPr>
          <w:lang w:val="en-US"/>
        </w:rPr>
        <w:t xml:space="preserve">around the </w:t>
      </w:r>
      <w:r w:rsidR="00F42DE2" w:rsidRPr="00D7247A">
        <w:rPr>
          <w:lang w:val="en-US"/>
        </w:rPr>
        <w:t xml:space="preserve">Lake Yamanaka, as shown on aerial photographs (Fig. </w:t>
      </w:r>
      <w:r w:rsidR="00F76AC0" w:rsidRPr="00D7247A">
        <w:rPr>
          <w:lang w:val="en-US"/>
        </w:rPr>
        <w:t>8A, C and G</w:t>
      </w:r>
      <w:r w:rsidR="00F42DE2" w:rsidRPr="00D7247A">
        <w:rPr>
          <w:lang w:val="en-US"/>
        </w:rPr>
        <w:t>), trap the sediment in the catchment and reduce the influence of</w:t>
      </w:r>
      <w:r w:rsidR="006A231C" w:rsidRPr="00D7247A">
        <w:rPr>
          <w:lang w:val="en-US"/>
        </w:rPr>
        <w:t xml:space="preserve"> other</w:t>
      </w:r>
      <w:r w:rsidR="00F42DE2" w:rsidRPr="00D7247A">
        <w:rPr>
          <w:lang w:val="en-US"/>
        </w:rPr>
        <w:t xml:space="preserve"> human impact</w:t>
      </w:r>
      <w:r w:rsidR="006A231C" w:rsidRPr="00D7247A">
        <w:rPr>
          <w:lang w:val="en-US"/>
        </w:rPr>
        <w:t>s</w:t>
      </w:r>
      <w:r w:rsidR="00F42DE2" w:rsidRPr="00D7247A">
        <w:rPr>
          <w:lang w:val="en-US"/>
        </w:rPr>
        <w:t xml:space="preserve"> (construction of buildings </w:t>
      </w:r>
      <w:r w:rsidR="006A231C" w:rsidRPr="00D7247A">
        <w:rPr>
          <w:lang w:val="en-US"/>
        </w:rPr>
        <w:t xml:space="preserve">and </w:t>
      </w:r>
      <w:r w:rsidR="00F42DE2" w:rsidRPr="00D7247A">
        <w:rPr>
          <w:lang w:val="en-US"/>
        </w:rPr>
        <w:t>roads, forest harvesting) on the sedimentation rate.</w:t>
      </w:r>
      <w:r w:rsidR="00C515DD" w:rsidRPr="00D7247A">
        <w:rPr>
          <w:lang w:val="en-US"/>
        </w:rPr>
        <w:t xml:space="preserve"> </w:t>
      </w:r>
      <w:r w:rsidR="00BA71F2" w:rsidRPr="00D7247A">
        <w:rPr>
          <w:lang w:val="en-US"/>
        </w:rPr>
        <w:t>D</w:t>
      </w:r>
      <w:r w:rsidR="00FB3DFE" w:rsidRPr="00D7247A">
        <w:rPr>
          <w:lang w:val="en-US"/>
        </w:rPr>
        <w:t>uring the second half of the 20</w:t>
      </w:r>
      <w:r w:rsidR="00FB3DFE" w:rsidRPr="00D7247A">
        <w:rPr>
          <w:vertAlign w:val="superscript"/>
          <w:lang w:val="en-US"/>
        </w:rPr>
        <w:t>th</w:t>
      </w:r>
      <w:r w:rsidR="00FB3DFE" w:rsidRPr="00D7247A">
        <w:rPr>
          <w:lang w:val="en-US"/>
        </w:rPr>
        <w:t xml:space="preserve"> </w:t>
      </w:r>
      <w:r w:rsidR="00BA71F2" w:rsidRPr="00D7247A">
        <w:rPr>
          <w:lang w:val="en-US"/>
        </w:rPr>
        <w:t>C</w:t>
      </w:r>
      <w:r w:rsidR="00FB3DFE" w:rsidRPr="00D7247A">
        <w:rPr>
          <w:lang w:val="en-US"/>
        </w:rPr>
        <w:t>entury, s</w:t>
      </w:r>
      <w:r w:rsidR="00D15BF1" w:rsidRPr="00D7247A">
        <w:rPr>
          <w:lang w:val="en-US"/>
        </w:rPr>
        <w:t>mall cultivated parcels</w:t>
      </w:r>
      <w:r w:rsidR="00BA71F2" w:rsidRPr="00D7247A">
        <w:rPr>
          <w:lang w:val="en-US"/>
        </w:rPr>
        <w:t xml:space="preserve"> progressively</w:t>
      </w:r>
      <w:r w:rsidR="00D15BF1" w:rsidRPr="00D7247A">
        <w:rPr>
          <w:lang w:val="en-US"/>
        </w:rPr>
        <w:t xml:space="preserve"> disappeared and were replaced by larger</w:t>
      </w:r>
      <w:r w:rsidR="005A45BB" w:rsidRPr="00D7247A">
        <w:rPr>
          <w:lang w:val="en-US"/>
        </w:rPr>
        <w:t xml:space="preserve"> cultivated</w:t>
      </w:r>
      <w:r w:rsidR="00D15BF1" w:rsidRPr="00D7247A">
        <w:rPr>
          <w:lang w:val="en-US"/>
        </w:rPr>
        <w:t xml:space="preserve"> parcels</w:t>
      </w:r>
      <w:r w:rsidR="005A45BB" w:rsidRPr="00D7247A">
        <w:rPr>
          <w:lang w:val="en-US"/>
        </w:rPr>
        <w:t>, houses or forest</w:t>
      </w:r>
      <w:r w:rsidR="003D65FB" w:rsidRPr="00D7247A">
        <w:rPr>
          <w:lang w:val="en-US"/>
        </w:rPr>
        <w:t xml:space="preserve"> (Fig. </w:t>
      </w:r>
      <w:r w:rsidR="001A149D" w:rsidRPr="00D7247A">
        <w:rPr>
          <w:lang w:val="en-US"/>
        </w:rPr>
        <w:t>8</w:t>
      </w:r>
      <w:r w:rsidR="00F76AC0" w:rsidRPr="00D7247A">
        <w:rPr>
          <w:lang w:val="en-US"/>
        </w:rPr>
        <w:t xml:space="preserve"> A, D-F, H-J</w:t>
      </w:r>
      <w:r w:rsidR="003D65FB" w:rsidRPr="00D7247A">
        <w:rPr>
          <w:lang w:val="en-US"/>
        </w:rPr>
        <w:t>)</w:t>
      </w:r>
      <w:r w:rsidR="005A45BB" w:rsidRPr="00D7247A">
        <w:rPr>
          <w:lang w:val="en-US"/>
        </w:rPr>
        <w:t>.</w:t>
      </w:r>
      <w:r w:rsidR="00D15BF1" w:rsidRPr="00D7247A">
        <w:rPr>
          <w:lang w:val="en-US"/>
        </w:rPr>
        <w:t xml:space="preserve"> </w:t>
      </w:r>
      <w:r w:rsidR="00BA71F2" w:rsidRPr="00D7247A">
        <w:rPr>
          <w:lang w:val="en-US"/>
        </w:rPr>
        <w:t xml:space="preserve">Moreover, the numerous roads parallel to the slope help increase the sediment input from the catchment towards the lake. </w:t>
      </w:r>
      <w:r w:rsidR="00F42DE2" w:rsidRPr="00D7247A">
        <w:rPr>
          <w:lang w:val="en-US"/>
        </w:rPr>
        <w:t>During the last decade, t</w:t>
      </w:r>
      <w:r w:rsidR="00E73FF4" w:rsidRPr="00D7247A">
        <w:rPr>
          <w:lang w:val="en-US"/>
        </w:rPr>
        <w:t xml:space="preserve">he </w:t>
      </w:r>
      <w:r w:rsidR="005A5C64" w:rsidRPr="00D7247A">
        <w:rPr>
          <w:lang w:val="en-US"/>
        </w:rPr>
        <w:t>decrease</w:t>
      </w:r>
      <w:r w:rsidR="00E73FF4" w:rsidRPr="00D7247A">
        <w:rPr>
          <w:lang w:val="en-US"/>
        </w:rPr>
        <w:t xml:space="preserve"> of agriculture</w:t>
      </w:r>
      <w:r w:rsidR="003E135B" w:rsidRPr="00D7247A">
        <w:rPr>
          <w:lang w:val="en-US"/>
        </w:rPr>
        <w:t xml:space="preserve"> and vegetated strip</w:t>
      </w:r>
      <w:r w:rsidR="006C139D" w:rsidRPr="00D7247A">
        <w:rPr>
          <w:lang w:val="en-US"/>
        </w:rPr>
        <w:t>s</w:t>
      </w:r>
      <w:r w:rsidR="00E73FF4" w:rsidRPr="00D7247A">
        <w:rPr>
          <w:lang w:val="en-US"/>
        </w:rPr>
        <w:t xml:space="preserve"> </w:t>
      </w:r>
      <w:r w:rsidR="005A5C64" w:rsidRPr="00D7247A">
        <w:rPr>
          <w:lang w:val="en-US"/>
        </w:rPr>
        <w:t xml:space="preserve">combined with the increase of </w:t>
      </w:r>
      <w:r w:rsidR="00E73FF4" w:rsidRPr="00D7247A">
        <w:rPr>
          <w:lang w:val="en-US"/>
        </w:rPr>
        <w:t>urbanization</w:t>
      </w:r>
      <w:r w:rsidR="005A5C64" w:rsidRPr="00D7247A">
        <w:rPr>
          <w:lang w:val="en-US"/>
        </w:rPr>
        <w:t xml:space="preserve"> around Lake Yamanaka</w:t>
      </w:r>
      <w:r w:rsidR="00E73FF4" w:rsidRPr="00D7247A">
        <w:rPr>
          <w:lang w:val="en-US"/>
        </w:rPr>
        <w:t xml:space="preserve"> lead to an increase </w:t>
      </w:r>
      <w:r w:rsidR="00BA71F2" w:rsidRPr="00D7247A">
        <w:rPr>
          <w:lang w:val="en-US"/>
        </w:rPr>
        <w:t>in</w:t>
      </w:r>
      <w:r w:rsidR="00E73FF4" w:rsidRPr="00D7247A">
        <w:rPr>
          <w:lang w:val="en-US"/>
        </w:rPr>
        <w:t xml:space="preserve"> the sedimentation rate by a factor</w:t>
      </w:r>
      <w:r w:rsidR="00C515DD" w:rsidRPr="00D7247A">
        <w:rPr>
          <w:lang w:val="en-US"/>
        </w:rPr>
        <w:t xml:space="preserve"> ~</w:t>
      </w:r>
      <w:r w:rsidR="00E73FF4" w:rsidRPr="00D7247A">
        <w:rPr>
          <w:lang w:val="en-US"/>
        </w:rPr>
        <w:t xml:space="preserve"> </w:t>
      </w:r>
      <w:r w:rsidR="00003C81" w:rsidRPr="00D7247A">
        <w:rPr>
          <w:lang w:val="en-US"/>
        </w:rPr>
        <w:t>6</w:t>
      </w:r>
      <w:r w:rsidR="00E73FF4" w:rsidRPr="00D7247A">
        <w:rPr>
          <w:lang w:val="en-US"/>
        </w:rPr>
        <w:t xml:space="preserve">. </w:t>
      </w:r>
      <w:r w:rsidR="002235BD" w:rsidRPr="00D7247A">
        <w:rPr>
          <w:lang w:val="en-US"/>
        </w:rPr>
        <w:t xml:space="preserve">From a sedimentological point of view, </w:t>
      </w:r>
      <w:r w:rsidR="00EF431D" w:rsidRPr="00D7247A">
        <w:rPr>
          <w:lang w:val="en-US"/>
        </w:rPr>
        <w:t>the decline of agriculture and the</w:t>
      </w:r>
      <w:r w:rsidR="00843800" w:rsidRPr="00D7247A">
        <w:rPr>
          <w:lang w:val="en-US"/>
        </w:rPr>
        <w:t xml:space="preserve"> increase of</w:t>
      </w:r>
      <w:r w:rsidR="00EF431D" w:rsidRPr="00D7247A">
        <w:rPr>
          <w:lang w:val="en-US"/>
        </w:rPr>
        <w:t xml:space="preserve"> human activities have a larger impact </w:t>
      </w:r>
      <w:r w:rsidR="002235BD" w:rsidRPr="00D7247A">
        <w:rPr>
          <w:lang w:val="en-US"/>
        </w:rPr>
        <w:t xml:space="preserve">on the sedimentation rate </w:t>
      </w:r>
      <w:r w:rsidR="00EF431D" w:rsidRPr="00D7247A">
        <w:rPr>
          <w:lang w:val="en-US"/>
        </w:rPr>
        <w:t xml:space="preserve">of Lake Yamanaka </w:t>
      </w:r>
      <w:r w:rsidR="002235BD" w:rsidRPr="00D7247A">
        <w:rPr>
          <w:lang w:val="en-US"/>
        </w:rPr>
        <w:t xml:space="preserve">than </w:t>
      </w:r>
      <w:r w:rsidR="00843800" w:rsidRPr="00D7247A">
        <w:rPr>
          <w:lang w:val="en-US"/>
        </w:rPr>
        <w:t xml:space="preserve">the </w:t>
      </w:r>
      <w:proofErr w:type="spellStart"/>
      <w:r w:rsidR="00CB304E" w:rsidRPr="00D7247A">
        <w:rPr>
          <w:lang w:val="en-US"/>
        </w:rPr>
        <w:t>Hōei</w:t>
      </w:r>
      <w:proofErr w:type="spellEnd"/>
      <w:r w:rsidR="002235BD" w:rsidRPr="00D7247A">
        <w:rPr>
          <w:lang w:val="en-US"/>
        </w:rPr>
        <w:t xml:space="preserve"> </w:t>
      </w:r>
      <w:bookmarkEnd w:id="150"/>
      <w:r w:rsidR="00F76AC0" w:rsidRPr="00D7247A">
        <w:rPr>
          <w:lang w:val="en-US"/>
        </w:rPr>
        <w:t>eruption.</w:t>
      </w:r>
    </w:p>
    <w:bookmarkEnd w:id="144"/>
    <w:bookmarkEnd w:id="145"/>
    <w:p w14:paraId="56832ED2" w14:textId="77777777" w:rsidR="00D17843" w:rsidRDefault="00D17843" w:rsidP="00E732E4">
      <w:pPr>
        <w:spacing w:line="480" w:lineRule="auto"/>
        <w:rPr>
          <w:lang w:val="en-US"/>
        </w:rPr>
      </w:pPr>
    </w:p>
    <w:p w14:paraId="116693F9" w14:textId="5556E8B2" w:rsidR="00605C8B" w:rsidRPr="00605C8B" w:rsidRDefault="00C515DD" w:rsidP="00E732E4">
      <w:pPr>
        <w:pStyle w:val="Paragraphedeliste"/>
        <w:numPr>
          <w:ilvl w:val="1"/>
          <w:numId w:val="15"/>
        </w:numPr>
        <w:spacing w:line="480" w:lineRule="auto"/>
        <w:rPr>
          <w:rFonts w:ascii="Times New Roman" w:hAnsi="Times New Roman" w:cs="Times New Roman"/>
          <w:b/>
          <w:sz w:val="24"/>
          <w:szCs w:val="24"/>
          <w:lang w:val="en-US"/>
        </w:rPr>
      </w:pPr>
      <w:bookmarkStart w:id="151" w:name="OLE_LINK66"/>
      <w:r>
        <w:rPr>
          <w:rFonts w:ascii="Times New Roman" w:hAnsi="Times New Roman" w:cs="Times New Roman"/>
          <w:b/>
          <w:sz w:val="24"/>
          <w:szCs w:val="24"/>
          <w:lang w:val="en-US"/>
        </w:rPr>
        <w:lastRenderedPageBreak/>
        <w:t xml:space="preserve"> </w:t>
      </w:r>
      <w:bookmarkStart w:id="152" w:name="OLE_LINK189"/>
      <w:bookmarkStart w:id="153" w:name="OLE_LINK190"/>
      <w:r w:rsidR="00605C8B" w:rsidRPr="00605C8B">
        <w:rPr>
          <w:rFonts w:ascii="Times New Roman" w:hAnsi="Times New Roman" w:cs="Times New Roman"/>
          <w:b/>
          <w:sz w:val="24"/>
          <w:szCs w:val="24"/>
          <w:lang w:val="en-US"/>
        </w:rPr>
        <w:t>Lake Productivity and Volcanic Eruption</w:t>
      </w:r>
      <w:bookmarkEnd w:id="152"/>
      <w:bookmarkEnd w:id="153"/>
    </w:p>
    <w:p w14:paraId="274781B6" w14:textId="22576680" w:rsidR="00605C8B" w:rsidRPr="001B0769" w:rsidRDefault="007E0E79" w:rsidP="00E732E4">
      <w:pPr>
        <w:spacing w:line="480" w:lineRule="auto"/>
        <w:rPr>
          <w:lang w:val="en-US"/>
        </w:rPr>
      </w:pPr>
      <w:bookmarkStart w:id="154" w:name="OLE_LINK191"/>
      <w:bookmarkStart w:id="155" w:name="OLE_LINK192"/>
      <w:bookmarkEnd w:id="151"/>
      <w:r w:rsidRPr="001B0769">
        <w:rPr>
          <w:lang w:val="en-US"/>
        </w:rPr>
        <w:t xml:space="preserve">The </w:t>
      </w:r>
      <w:proofErr w:type="spellStart"/>
      <w:r w:rsidR="00CB304E" w:rsidRPr="001B0769">
        <w:rPr>
          <w:lang w:val="en-US"/>
        </w:rPr>
        <w:t>Hōei</w:t>
      </w:r>
      <w:proofErr w:type="spellEnd"/>
      <w:r w:rsidR="00605C8B" w:rsidRPr="001B0769">
        <w:rPr>
          <w:lang w:val="en-US"/>
        </w:rPr>
        <w:t xml:space="preserve"> eruption</w:t>
      </w:r>
      <w:r w:rsidR="00003C81" w:rsidRPr="001B0769">
        <w:rPr>
          <w:lang w:val="en-US"/>
        </w:rPr>
        <w:t xml:space="preserve"> did</w:t>
      </w:r>
      <w:r w:rsidR="00605C8B" w:rsidRPr="001B0769">
        <w:rPr>
          <w:lang w:val="en-US"/>
        </w:rPr>
        <w:t xml:space="preserve"> not only affect the sedimentation rate </w:t>
      </w:r>
      <w:r w:rsidR="00003C81" w:rsidRPr="001B0769">
        <w:rPr>
          <w:lang w:val="en-US"/>
        </w:rPr>
        <w:t>of</w:t>
      </w:r>
      <w:r w:rsidR="00605C8B" w:rsidRPr="001B0769">
        <w:rPr>
          <w:lang w:val="en-US"/>
        </w:rPr>
        <w:t xml:space="preserve"> Lake Yamanaka, </w:t>
      </w:r>
      <w:r w:rsidR="00003C81" w:rsidRPr="001B0769">
        <w:rPr>
          <w:lang w:val="en-US"/>
        </w:rPr>
        <w:t xml:space="preserve">but </w:t>
      </w:r>
      <w:r w:rsidR="00605C8B" w:rsidRPr="001B0769">
        <w:rPr>
          <w:lang w:val="en-US"/>
        </w:rPr>
        <w:t xml:space="preserve">also influenced </w:t>
      </w:r>
      <w:r w:rsidR="00003C81" w:rsidRPr="001B0769">
        <w:rPr>
          <w:lang w:val="en-US"/>
        </w:rPr>
        <w:t>the</w:t>
      </w:r>
      <w:r w:rsidR="00605C8B" w:rsidRPr="001B0769">
        <w:rPr>
          <w:lang w:val="en-US"/>
        </w:rPr>
        <w:t xml:space="preserve"> lake productivity. </w:t>
      </w:r>
      <w:r w:rsidR="002D55B7" w:rsidRPr="001B0769">
        <w:rPr>
          <w:lang w:val="en-US"/>
        </w:rPr>
        <w:t>Following</w:t>
      </w:r>
      <w:r w:rsidR="00605C8B" w:rsidRPr="001B0769">
        <w:rPr>
          <w:lang w:val="en-US"/>
        </w:rPr>
        <w:t xml:space="preserve"> </w:t>
      </w:r>
      <w:r w:rsidR="00003C81" w:rsidRPr="001B0769">
        <w:rPr>
          <w:lang w:val="en-US"/>
        </w:rPr>
        <w:t xml:space="preserve">the </w:t>
      </w:r>
      <w:proofErr w:type="spellStart"/>
      <w:r w:rsidR="00CB304E" w:rsidRPr="001B0769">
        <w:rPr>
          <w:lang w:val="en-US"/>
        </w:rPr>
        <w:t>Hōei</w:t>
      </w:r>
      <w:proofErr w:type="spellEnd"/>
      <w:r w:rsidR="00605C8B" w:rsidRPr="001B0769">
        <w:rPr>
          <w:lang w:val="en-US"/>
        </w:rPr>
        <w:t xml:space="preserve"> eruption, </w:t>
      </w:r>
      <w:r w:rsidR="00003C81" w:rsidRPr="001B0769">
        <w:rPr>
          <w:lang w:val="en-US"/>
        </w:rPr>
        <w:t xml:space="preserve">the presence of </w:t>
      </w:r>
      <w:r w:rsidR="00605C8B" w:rsidRPr="001B0769">
        <w:rPr>
          <w:lang w:val="en-US"/>
        </w:rPr>
        <w:t>peaks of Si/</w:t>
      </w:r>
      <w:proofErr w:type="spellStart"/>
      <w:r w:rsidR="001F354D" w:rsidRPr="001B0769">
        <w:rPr>
          <w:lang w:val="en-US"/>
        </w:rPr>
        <w:t>Zr</w:t>
      </w:r>
      <w:proofErr w:type="spellEnd"/>
      <w:r w:rsidR="00605C8B" w:rsidRPr="001B0769">
        <w:rPr>
          <w:lang w:val="en-US"/>
        </w:rPr>
        <w:t xml:space="preserve">, TOC and </w:t>
      </w:r>
      <w:r w:rsidR="00003C81" w:rsidRPr="001B0769">
        <w:rPr>
          <w:lang w:val="en-US"/>
        </w:rPr>
        <w:t xml:space="preserve">the </w:t>
      </w:r>
      <w:r w:rsidR="00605C8B" w:rsidRPr="001B0769">
        <w:rPr>
          <w:lang w:val="en-US"/>
        </w:rPr>
        <w:t>high content of Br/</w:t>
      </w:r>
      <w:proofErr w:type="spellStart"/>
      <w:r w:rsidR="00605C8B" w:rsidRPr="001B0769">
        <w:rPr>
          <w:lang w:val="en-US"/>
        </w:rPr>
        <w:t>Ti</w:t>
      </w:r>
      <w:proofErr w:type="spellEnd"/>
      <w:r w:rsidR="00605C8B" w:rsidRPr="001B0769">
        <w:rPr>
          <w:lang w:val="en-US"/>
        </w:rPr>
        <w:t xml:space="preserve"> </w:t>
      </w:r>
      <w:r w:rsidR="00003C81" w:rsidRPr="001B0769">
        <w:rPr>
          <w:lang w:val="en-US"/>
        </w:rPr>
        <w:t>in our measurements indicate</w:t>
      </w:r>
      <w:r w:rsidR="00605C8B" w:rsidRPr="001B0769">
        <w:rPr>
          <w:lang w:val="en-US"/>
        </w:rPr>
        <w:t xml:space="preserve"> the occurrence of algal bloom</w:t>
      </w:r>
      <w:r w:rsidR="002D55B7" w:rsidRPr="001B0769">
        <w:rPr>
          <w:lang w:val="en-US"/>
        </w:rPr>
        <w:t>s</w:t>
      </w:r>
      <w:r w:rsidR="00605C8B" w:rsidRPr="001B0769">
        <w:rPr>
          <w:lang w:val="en-US"/>
        </w:rPr>
        <w:t xml:space="preserve"> (Fig. </w:t>
      </w:r>
      <w:r w:rsidR="001A149D" w:rsidRPr="001B0769">
        <w:rPr>
          <w:lang w:val="en-US"/>
        </w:rPr>
        <w:t>3</w:t>
      </w:r>
      <w:r w:rsidR="00605C8B" w:rsidRPr="001B0769">
        <w:rPr>
          <w:lang w:val="en-US"/>
        </w:rPr>
        <w:t xml:space="preserve">). </w:t>
      </w:r>
      <w:r w:rsidR="00003C81" w:rsidRPr="001B0769">
        <w:rPr>
          <w:lang w:val="en-US"/>
        </w:rPr>
        <w:t>An i</w:t>
      </w:r>
      <w:r w:rsidR="00605C8B" w:rsidRPr="001B0769">
        <w:rPr>
          <w:lang w:val="en-US"/>
        </w:rPr>
        <w:t xml:space="preserve">ncrease of diatoms concentrations </w:t>
      </w:r>
      <w:r w:rsidR="00003C81" w:rsidRPr="001B0769">
        <w:rPr>
          <w:lang w:val="en-US"/>
        </w:rPr>
        <w:t xml:space="preserve">following </w:t>
      </w:r>
      <w:r w:rsidR="00605C8B" w:rsidRPr="001B0769">
        <w:rPr>
          <w:lang w:val="en-US"/>
        </w:rPr>
        <w:t>the deposition of volcanic ash layers ha</w:t>
      </w:r>
      <w:r w:rsidR="00003C81" w:rsidRPr="001B0769">
        <w:rPr>
          <w:lang w:val="en-US"/>
        </w:rPr>
        <w:t>s</w:t>
      </w:r>
      <w:r w:rsidR="00605C8B" w:rsidRPr="001B0769">
        <w:rPr>
          <w:lang w:val="en-US"/>
        </w:rPr>
        <w:t xml:space="preserve"> been documented </w:t>
      </w:r>
      <w:r w:rsidR="00003C81" w:rsidRPr="001B0769">
        <w:rPr>
          <w:lang w:val="en-US"/>
        </w:rPr>
        <w:t xml:space="preserve">in several </w:t>
      </w:r>
      <w:r w:rsidR="00605C8B" w:rsidRPr="001B0769">
        <w:rPr>
          <w:lang w:val="en-US"/>
        </w:rPr>
        <w:t xml:space="preserve">paleoenvironmental studies (e.g. </w:t>
      </w:r>
      <w:bookmarkStart w:id="156" w:name="OLE_LINK118"/>
      <w:r w:rsidR="00605C8B" w:rsidRPr="001B0769">
        <w:rPr>
          <w:lang w:val="en-US"/>
        </w:rPr>
        <w:t>Smith and White, 1985</w:t>
      </w:r>
      <w:bookmarkEnd w:id="156"/>
      <w:r w:rsidR="00605C8B" w:rsidRPr="001B0769">
        <w:rPr>
          <w:lang w:val="en-US"/>
        </w:rPr>
        <w:t xml:space="preserve">; </w:t>
      </w:r>
      <w:bookmarkStart w:id="157" w:name="OLE_LINK108"/>
      <w:bookmarkStart w:id="158" w:name="OLE_LINK109"/>
      <w:r w:rsidR="00605C8B" w:rsidRPr="001B0769">
        <w:rPr>
          <w:lang w:val="en-US"/>
        </w:rPr>
        <w:t>Telford</w:t>
      </w:r>
      <w:bookmarkEnd w:id="157"/>
      <w:bookmarkEnd w:id="158"/>
      <w:r w:rsidR="00605C8B" w:rsidRPr="001B0769">
        <w:rPr>
          <w:lang w:val="en-US"/>
        </w:rPr>
        <w:t xml:space="preserve"> </w:t>
      </w:r>
      <w:r w:rsidR="00605C8B" w:rsidRPr="001B0769">
        <w:rPr>
          <w:i/>
          <w:lang w:val="en-US"/>
        </w:rPr>
        <w:t>et al</w:t>
      </w:r>
      <w:r w:rsidR="00605C8B" w:rsidRPr="001B0769">
        <w:rPr>
          <w:lang w:val="en-US"/>
        </w:rPr>
        <w:t>., 2004). Deposition of volcanic ash into lacustrine environments leads to the dissolution of adsorbed metal salts, acid and aerosols, increasing the concentration of key nutrients (</w:t>
      </w:r>
      <w:bookmarkStart w:id="159" w:name="OLE_LINK110"/>
      <w:r w:rsidR="00605C8B" w:rsidRPr="001B0769">
        <w:rPr>
          <w:lang w:val="en-US"/>
        </w:rPr>
        <w:t>Frogner</w:t>
      </w:r>
      <w:bookmarkEnd w:id="159"/>
      <w:r w:rsidR="00605C8B" w:rsidRPr="001B0769">
        <w:rPr>
          <w:lang w:val="en-US"/>
        </w:rPr>
        <w:t xml:space="preserve"> </w:t>
      </w:r>
      <w:r w:rsidR="00605C8B" w:rsidRPr="001B0769">
        <w:rPr>
          <w:i/>
          <w:lang w:val="en-US"/>
        </w:rPr>
        <w:t>et al.,</w:t>
      </w:r>
      <w:r w:rsidR="00605C8B" w:rsidRPr="001B0769">
        <w:rPr>
          <w:lang w:val="en-US"/>
        </w:rPr>
        <w:t xml:space="preserve"> 2001). </w:t>
      </w:r>
      <w:r w:rsidR="00003C81" w:rsidRPr="001B0769">
        <w:rPr>
          <w:lang w:val="en-US"/>
        </w:rPr>
        <w:t>E</w:t>
      </w:r>
      <w:r w:rsidR="00605C8B" w:rsidRPr="001B0769">
        <w:rPr>
          <w:lang w:val="en-US"/>
        </w:rPr>
        <w:t>xperimen</w:t>
      </w:r>
      <w:r w:rsidR="00003C81" w:rsidRPr="001B0769">
        <w:rPr>
          <w:lang w:val="en-US"/>
        </w:rPr>
        <w:t xml:space="preserve">ts </w:t>
      </w:r>
      <w:r w:rsidR="00605C8B" w:rsidRPr="001B0769">
        <w:rPr>
          <w:lang w:val="en-US"/>
        </w:rPr>
        <w:t xml:space="preserve">conducted by Jones and </w:t>
      </w:r>
      <w:proofErr w:type="spellStart"/>
      <w:r w:rsidR="00605C8B" w:rsidRPr="001B0769">
        <w:rPr>
          <w:lang w:val="en-US"/>
        </w:rPr>
        <w:t>Gislason</w:t>
      </w:r>
      <w:proofErr w:type="spellEnd"/>
      <w:r w:rsidR="00605C8B" w:rsidRPr="001B0769">
        <w:rPr>
          <w:lang w:val="en-US"/>
        </w:rPr>
        <w:t xml:space="preserve"> (2</w:t>
      </w:r>
      <w:r w:rsidR="00690EC3" w:rsidRPr="001B0769">
        <w:rPr>
          <w:lang w:val="en-US"/>
        </w:rPr>
        <w:t>008) on several ash layers show</w:t>
      </w:r>
      <w:r w:rsidR="00605C8B" w:rsidRPr="001B0769">
        <w:rPr>
          <w:lang w:val="en-US"/>
        </w:rPr>
        <w:t xml:space="preserve"> that in contact with water, the fluxes of important macronutrients </w:t>
      </w:r>
      <w:r w:rsidR="00003C81" w:rsidRPr="001B0769">
        <w:rPr>
          <w:lang w:val="en-US"/>
        </w:rPr>
        <w:t>(</w:t>
      </w:r>
      <w:r w:rsidR="00605C8B" w:rsidRPr="001B0769">
        <w:rPr>
          <w:lang w:val="en-US"/>
        </w:rPr>
        <w:t>such as Si, P and Fe</w:t>
      </w:r>
      <w:r w:rsidR="00003C81" w:rsidRPr="001B0769">
        <w:rPr>
          <w:lang w:val="en-US"/>
        </w:rPr>
        <w:t>)</w:t>
      </w:r>
      <w:r w:rsidR="00605C8B" w:rsidRPr="001B0769">
        <w:rPr>
          <w:lang w:val="en-US"/>
        </w:rPr>
        <w:t xml:space="preserve"> and of key micronutrients (Mn, Co, Ni, Cu, Zn) increases. </w:t>
      </w:r>
      <w:r w:rsidR="002D55B7" w:rsidRPr="001B0769">
        <w:rPr>
          <w:lang w:val="en-US"/>
        </w:rPr>
        <w:t xml:space="preserve">Bio-incubation experiments have shown that diatoms use nutrients from volcanic ash (Duggen </w:t>
      </w:r>
      <w:r w:rsidR="002D55B7" w:rsidRPr="001B0769">
        <w:rPr>
          <w:i/>
          <w:lang w:val="en-US"/>
        </w:rPr>
        <w:t>et al.,</w:t>
      </w:r>
      <w:r w:rsidR="002D55B7" w:rsidRPr="001B0769">
        <w:rPr>
          <w:lang w:val="en-US"/>
        </w:rPr>
        <w:t xml:space="preserve"> 2007). </w:t>
      </w:r>
      <w:r w:rsidR="00003C81" w:rsidRPr="001B0769">
        <w:rPr>
          <w:lang w:val="en-US"/>
        </w:rPr>
        <w:t>Considering</w:t>
      </w:r>
      <w:r w:rsidR="00605C8B" w:rsidRPr="001B0769">
        <w:rPr>
          <w:lang w:val="en-US"/>
        </w:rPr>
        <w:t xml:space="preserve"> the deposition of scoria fall-out, similar process </w:t>
      </w:r>
      <w:r w:rsidR="00003C81" w:rsidRPr="001B0769">
        <w:rPr>
          <w:lang w:val="en-US"/>
        </w:rPr>
        <w:t xml:space="preserve">may play a role. </w:t>
      </w:r>
      <w:r w:rsidR="002D55B7" w:rsidRPr="001B0769">
        <w:rPr>
          <w:lang w:val="en-US"/>
        </w:rPr>
        <w:t xml:space="preserve">Nutrient fluxes </w:t>
      </w:r>
      <w:r w:rsidR="00605C8B" w:rsidRPr="001B0769">
        <w:rPr>
          <w:lang w:val="en-US"/>
        </w:rPr>
        <w:t xml:space="preserve">might be less important than </w:t>
      </w:r>
      <w:r w:rsidR="00003C81" w:rsidRPr="001B0769">
        <w:rPr>
          <w:lang w:val="en-US"/>
        </w:rPr>
        <w:t>in the case of</w:t>
      </w:r>
      <w:r w:rsidR="002D55B7" w:rsidRPr="001B0769">
        <w:rPr>
          <w:lang w:val="en-US"/>
        </w:rPr>
        <w:t xml:space="preserve"> a fine </w:t>
      </w:r>
      <w:r w:rsidR="00605C8B" w:rsidRPr="001B0769">
        <w:rPr>
          <w:lang w:val="en-US"/>
        </w:rPr>
        <w:t>ash layer</w:t>
      </w:r>
      <w:r w:rsidR="00003C81" w:rsidRPr="001B0769">
        <w:rPr>
          <w:lang w:val="en-US"/>
        </w:rPr>
        <w:t>,</w:t>
      </w:r>
      <w:r w:rsidR="00605C8B" w:rsidRPr="001B0769">
        <w:rPr>
          <w:lang w:val="en-US"/>
        </w:rPr>
        <w:t xml:space="preserve"> as smaller particles are better</w:t>
      </w:r>
      <w:bookmarkStart w:id="160" w:name="OLE_LINK63"/>
      <w:r w:rsidR="00605C8B" w:rsidRPr="001B0769">
        <w:rPr>
          <w:lang w:val="en-US"/>
        </w:rPr>
        <w:t xml:space="preserve"> scavengers </w:t>
      </w:r>
      <w:bookmarkEnd w:id="160"/>
      <w:r w:rsidR="00605C8B" w:rsidRPr="001B0769">
        <w:rPr>
          <w:lang w:val="en-US"/>
        </w:rPr>
        <w:t>of volatile due to their higher surface area to mass ratio (</w:t>
      </w:r>
      <w:bookmarkStart w:id="161" w:name="OLE_LINK111"/>
      <w:bookmarkStart w:id="162" w:name="OLE_LINK112"/>
      <w:proofErr w:type="spellStart"/>
      <w:r w:rsidR="00605C8B" w:rsidRPr="001B0769">
        <w:rPr>
          <w:lang w:val="en-US"/>
        </w:rPr>
        <w:t>Oskarsson</w:t>
      </w:r>
      <w:proofErr w:type="spellEnd"/>
      <w:r w:rsidR="00605C8B" w:rsidRPr="001B0769">
        <w:rPr>
          <w:lang w:val="en-US"/>
        </w:rPr>
        <w:t xml:space="preserve">, </w:t>
      </w:r>
      <w:bookmarkEnd w:id="161"/>
      <w:bookmarkEnd w:id="162"/>
      <w:r w:rsidR="00003C81" w:rsidRPr="001B0769">
        <w:rPr>
          <w:lang w:val="en-US"/>
        </w:rPr>
        <w:t xml:space="preserve">1980). </w:t>
      </w:r>
      <w:r w:rsidR="007F0547" w:rsidRPr="001B0769">
        <w:rPr>
          <w:lang w:val="en-US"/>
        </w:rPr>
        <w:t>The</w:t>
      </w:r>
      <w:r w:rsidR="00605C8B" w:rsidRPr="001B0769">
        <w:rPr>
          <w:lang w:val="en-US"/>
        </w:rPr>
        <w:t xml:space="preserve"> </w:t>
      </w:r>
      <w:proofErr w:type="spellStart"/>
      <w:r w:rsidR="00CB304E" w:rsidRPr="001B0769">
        <w:rPr>
          <w:lang w:val="en-US"/>
        </w:rPr>
        <w:t>Hōei</w:t>
      </w:r>
      <w:proofErr w:type="spellEnd"/>
      <w:r w:rsidR="00605C8B" w:rsidRPr="001B0769">
        <w:rPr>
          <w:lang w:val="en-US"/>
        </w:rPr>
        <w:t xml:space="preserve"> eruption induced </w:t>
      </w:r>
      <w:bookmarkStart w:id="163" w:name="OLE_LINK64"/>
      <w:bookmarkStart w:id="164" w:name="OLE_LINK65"/>
      <w:r w:rsidR="00605C8B" w:rsidRPr="001B0769">
        <w:rPr>
          <w:lang w:val="en-US"/>
        </w:rPr>
        <w:t>volcanogenic fertilization</w:t>
      </w:r>
      <w:bookmarkEnd w:id="163"/>
      <w:bookmarkEnd w:id="164"/>
      <w:r w:rsidR="00605C8B" w:rsidRPr="001B0769">
        <w:rPr>
          <w:lang w:val="en-US"/>
        </w:rPr>
        <w:t xml:space="preserve"> of Lake Yamanaka</w:t>
      </w:r>
      <w:r w:rsidR="00003C81" w:rsidRPr="001B0769">
        <w:rPr>
          <w:lang w:val="en-US"/>
        </w:rPr>
        <w:t xml:space="preserve"> resulting in </w:t>
      </w:r>
      <w:r w:rsidR="00605C8B" w:rsidRPr="001B0769">
        <w:rPr>
          <w:lang w:val="en-US"/>
        </w:rPr>
        <w:t>an increase in diatom concentration</w:t>
      </w:r>
      <w:r w:rsidR="00586B08" w:rsidRPr="001B0769">
        <w:rPr>
          <w:lang w:val="en-US"/>
        </w:rPr>
        <w:t xml:space="preserve"> in the sediment</w:t>
      </w:r>
      <w:r w:rsidR="00925ACE" w:rsidRPr="001B0769">
        <w:rPr>
          <w:lang w:val="en-US"/>
        </w:rPr>
        <w:t>s</w:t>
      </w:r>
      <w:r w:rsidR="00586B08" w:rsidRPr="001B0769">
        <w:rPr>
          <w:lang w:val="en-US"/>
        </w:rPr>
        <w:t xml:space="preserve"> (evidenced by Si/</w:t>
      </w:r>
      <w:proofErr w:type="spellStart"/>
      <w:r w:rsidR="001F354D" w:rsidRPr="001B0769">
        <w:rPr>
          <w:lang w:val="en-US"/>
        </w:rPr>
        <w:t>Zr</w:t>
      </w:r>
      <w:proofErr w:type="spellEnd"/>
      <w:r w:rsidR="00925ACE" w:rsidRPr="001B0769">
        <w:rPr>
          <w:lang w:val="en-US"/>
        </w:rPr>
        <w:t xml:space="preserve"> ratios</w:t>
      </w:r>
      <w:r w:rsidR="00586B08" w:rsidRPr="001B0769">
        <w:rPr>
          <w:lang w:val="en-US"/>
        </w:rPr>
        <w:t xml:space="preserve">) </w:t>
      </w:r>
      <w:r w:rsidR="00605C8B" w:rsidRPr="001B0769">
        <w:rPr>
          <w:lang w:val="en-US"/>
        </w:rPr>
        <w:t>recorded</w:t>
      </w:r>
      <w:r w:rsidR="00586B08" w:rsidRPr="001B0769">
        <w:rPr>
          <w:lang w:val="en-US"/>
        </w:rPr>
        <w:t xml:space="preserve"> for over</w:t>
      </w:r>
      <w:r w:rsidR="00003C81" w:rsidRPr="001B0769">
        <w:rPr>
          <w:lang w:val="en-US"/>
        </w:rPr>
        <w:t xml:space="preserve"> a period of</w:t>
      </w:r>
      <w:r w:rsidR="00586B08" w:rsidRPr="001B0769">
        <w:rPr>
          <w:lang w:val="en-US"/>
        </w:rPr>
        <w:t xml:space="preserve"> </w:t>
      </w:r>
      <w:r w:rsidR="00925ACE" w:rsidRPr="001B0769">
        <w:rPr>
          <w:lang w:val="en-US"/>
        </w:rPr>
        <w:t>≥</w:t>
      </w:r>
      <w:r w:rsidR="00586B08" w:rsidRPr="001B0769">
        <w:rPr>
          <w:lang w:val="en-US"/>
        </w:rPr>
        <w:t>35 years</w:t>
      </w:r>
      <w:r w:rsidR="00003C81" w:rsidRPr="001B0769">
        <w:rPr>
          <w:lang w:val="en-US"/>
        </w:rPr>
        <w:t xml:space="preserve"> (Fig. </w:t>
      </w:r>
      <w:r w:rsidR="00F76AC0" w:rsidRPr="001B0769">
        <w:rPr>
          <w:lang w:val="en-US"/>
        </w:rPr>
        <w:t>3</w:t>
      </w:r>
      <w:r w:rsidR="00003C81" w:rsidRPr="001B0769">
        <w:rPr>
          <w:lang w:val="en-US"/>
        </w:rPr>
        <w:t>)</w:t>
      </w:r>
      <w:r w:rsidR="00605C8B" w:rsidRPr="001B0769">
        <w:rPr>
          <w:lang w:val="en-US"/>
        </w:rPr>
        <w:t xml:space="preserve">. </w:t>
      </w:r>
    </w:p>
    <w:bookmarkEnd w:id="154"/>
    <w:bookmarkEnd w:id="155"/>
    <w:p w14:paraId="7D47FD2D" w14:textId="77777777" w:rsidR="00605C8B" w:rsidRPr="001B0769" w:rsidRDefault="00605C8B" w:rsidP="00E732E4">
      <w:pPr>
        <w:spacing w:line="480" w:lineRule="auto"/>
        <w:rPr>
          <w:lang w:val="en-US"/>
        </w:rPr>
      </w:pPr>
    </w:p>
    <w:p w14:paraId="5624176C" w14:textId="7B960400" w:rsidR="00003C81" w:rsidRPr="001B0769" w:rsidRDefault="00605C8B" w:rsidP="00E732E4">
      <w:pPr>
        <w:spacing w:line="480" w:lineRule="auto"/>
        <w:jc w:val="both"/>
        <w:rPr>
          <w:lang w:val="en-US"/>
        </w:rPr>
      </w:pPr>
      <w:bookmarkStart w:id="165" w:name="OLE_LINK193"/>
      <w:bookmarkStart w:id="166" w:name="OLE_LINK194"/>
      <w:r w:rsidRPr="001B0769">
        <w:rPr>
          <w:lang w:val="en-US"/>
        </w:rPr>
        <w:t xml:space="preserve">Around </w:t>
      </w:r>
      <w:r w:rsidR="00FF6C73" w:rsidRPr="001B0769">
        <w:rPr>
          <w:lang w:val="en-US"/>
        </w:rPr>
        <w:t>CE</w:t>
      </w:r>
      <w:r w:rsidRPr="001B0769">
        <w:rPr>
          <w:lang w:val="en-US"/>
        </w:rPr>
        <w:t xml:space="preserve"> 1830, a second increase of diatoms</w:t>
      </w:r>
      <w:r w:rsidR="00586B08" w:rsidRPr="001B0769">
        <w:rPr>
          <w:lang w:val="en-US"/>
        </w:rPr>
        <w:t xml:space="preserve"> (Si/</w:t>
      </w:r>
      <w:proofErr w:type="spellStart"/>
      <w:r w:rsidR="001F354D" w:rsidRPr="001B0769">
        <w:rPr>
          <w:lang w:val="en-US"/>
        </w:rPr>
        <w:t>Zr</w:t>
      </w:r>
      <w:proofErr w:type="spellEnd"/>
      <w:r w:rsidR="00586B08" w:rsidRPr="001B0769">
        <w:rPr>
          <w:lang w:val="en-US"/>
        </w:rPr>
        <w:t>)</w:t>
      </w:r>
      <w:r w:rsidRPr="001B0769">
        <w:rPr>
          <w:lang w:val="en-US"/>
        </w:rPr>
        <w:t xml:space="preserve"> and lake productivity</w:t>
      </w:r>
      <w:r w:rsidR="00586B08" w:rsidRPr="001B0769">
        <w:rPr>
          <w:lang w:val="en-US"/>
        </w:rPr>
        <w:t xml:space="preserve"> (high Br/</w:t>
      </w:r>
      <w:proofErr w:type="spellStart"/>
      <w:r w:rsidR="00586B08" w:rsidRPr="001B0769">
        <w:rPr>
          <w:lang w:val="en-US"/>
        </w:rPr>
        <w:t>Ti</w:t>
      </w:r>
      <w:proofErr w:type="spellEnd"/>
      <w:r w:rsidR="00586B08" w:rsidRPr="001B0769">
        <w:rPr>
          <w:lang w:val="en-US"/>
        </w:rPr>
        <w:t xml:space="preserve"> content and peak of OM)</w:t>
      </w:r>
      <w:r w:rsidRPr="001B0769">
        <w:rPr>
          <w:lang w:val="en-US"/>
        </w:rPr>
        <w:t xml:space="preserve"> is observed</w:t>
      </w:r>
      <w:r w:rsidR="00003C81" w:rsidRPr="001B0769">
        <w:rPr>
          <w:lang w:val="en-US"/>
        </w:rPr>
        <w:t>. The presence of a peak in K-feldspar reaching 52% in our measurements (Fig. 4) attest for a strong catchment disturbance.</w:t>
      </w:r>
      <w:r w:rsidR="00F9500B">
        <w:rPr>
          <w:lang w:val="en-US"/>
        </w:rPr>
        <w:t xml:space="preserve"> </w:t>
      </w:r>
    </w:p>
    <w:bookmarkEnd w:id="165"/>
    <w:bookmarkEnd w:id="166"/>
    <w:p w14:paraId="1F466E1B" w14:textId="0DF8E02F" w:rsidR="00D17843" w:rsidRPr="00137F75" w:rsidRDefault="00D17843" w:rsidP="00E732E4">
      <w:pPr>
        <w:spacing w:line="480" w:lineRule="auto"/>
        <w:rPr>
          <w:lang w:val="en-US"/>
        </w:rPr>
      </w:pPr>
    </w:p>
    <w:p w14:paraId="23523234" w14:textId="11242CB3" w:rsidR="00F47FDB" w:rsidRPr="00F47FDB" w:rsidRDefault="00F47FDB" w:rsidP="00E732E4">
      <w:pPr>
        <w:pStyle w:val="Paragraphedeliste"/>
        <w:numPr>
          <w:ilvl w:val="1"/>
          <w:numId w:val="15"/>
        </w:numPr>
        <w:spacing w:line="480" w:lineRule="auto"/>
        <w:rPr>
          <w:rFonts w:ascii="Times New Roman" w:hAnsi="Times New Roman" w:cs="Times New Roman"/>
          <w:b/>
          <w:sz w:val="24"/>
          <w:szCs w:val="24"/>
          <w:lang w:val="en-US"/>
        </w:rPr>
      </w:pPr>
      <w:r w:rsidRPr="00137F75">
        <w:rPr>
          <w:rFonts w:ascii="Times New Roman" w:hAnsi="Times New Roman" w:cs="Times New Roman"/>
          <w:b/>
          <w:sz w:val="24"/>
          <w:szCs w:val="24"/>
          <w:lang w:val="en-US"/>
        </w:rPr>
        <w:t xml:space="preserve"> </w:t>
      </w:r>
      <w:bookmarkStart w:id="167" w:name="OLE_LINK195"/>
      <w:bookmarkStart w:id="168" w:name="OLE_LINK196"/>
      <w:r w:rsidR="00CF7628">
        <w:rPr>
          <w:rFonts w:ascii="Times New Roman" w:hAnsi="Times New Roman" w:cs="Times New Roman"/>
          <w:b/>
          <w:sz w:val="24"/>
          <w:szCs w:val="24"/>
          <w:lang w:val="en-US"/>
        </w:rPr>
        <w:t xml:space="preserve">Fertilizers, </w:t>
      </w:r>
      <w:r w:rsidR="00697534">
        <w:rPr>
          <w:rFonts w:ascii="Times New Roman" w:hAnsi="Times New Roman" w:cs="Times New Roman"/>
          <w:b/>
          <w:sz w:val="24"/>
          <w:szCs w:val="24"/>
          <w:lang w:val="en-US"/>
        </w:rPr>
        <w:t>L</w:t>
      </w:r>
      <w:r w:rsidR="00CF7628">
        <w:rPr>
          <w:rFonts w:ascii="Times New Roman" w:hAnsi="Times New Roman" w:cs="Times New Roman"/>
          <w:b/>
          <w:sz w:val="24"/>
          <w:szCs w:val="24"/>
          <w:lang w:val="en-US"/>
        </w:rPr>
        <w:t xml:space="preserve">ake </w:t>
      </w:r>
      <w:r w:rsidR="00697534">
        <w:rPr>
          <w:rFonts w:ascii="Times New Roman" w:hAnsi="Times New Roman" w:cs="Times New Roman"/>
          <w:b/>
          <w:sz w:val="24"/>
          <w:szCs w:val="24"/>
          <w:lang w:val="en-US"/>
        </w:rPr>
        <w:t>P</w:t>
      </w:r>
      <w:r w:rsidR="00CF7628">
        <w:rPr>
          <w:rFonts w:ascii="Times New Roman" w:hAnsi="Times New Roman" w:cs="Times New Roman"/>
          <w:b/>
          <w:sz w:val="24"/>
          <w:szCs w:val="24"/>
          <w:lang w:val="en-US"/>
        </w:rPr>
        <w:t xml:space="preserve">roductivity and </w:t>
      </w:r>
      <w:r>
        <w:rPr>
          <w:rFonts w:ascii="Times New Roman" w:hAnsi="Times New Roman" w:cs="Times New Roman"/>
          <w:b/>
          <w:sz w:val="24"/>
          <w:szCs w:val="24"/>
          <w:lang w:val="en-US"/>
        </w:rPr>
        <w:t>Eutrophication</w:t>
      </w:r>
    </w:p>
    <w:p w14:paraId="32F7FAC6" w14:textId="2C77311D" w:rsidR="00A77AB1" w:rsidRPr="001B0769" w:rsidRDefault="00CF7628" w:rsidP="00E732E4">
      <w:pPr>
        <w:spacing w:line="480" w:lineRule="auto"/>
        <w:rPr>
          <w:lang w:val="en-US"/>
        </w:rPr>
      </w:pPr>
      <w:bookmarkStart w:id="169" w:name="OLE_LINK197"/>
      <w:bookmarkStart w:id="170" w:name="OLE_LINK198"/>
      <w:bookmarkEnd w:id="167"/>
      <w:bookmarkEnd w:id="168"/>
      <w:r w:rsidRPr="001B0769">
        <w:rPr>
          <w:lang w:val="en-US"/>
        </w:rPr>
        <w:lastRenderedPageBreak/>
        <w:t xml:space="preserve">Since </w:t>
      </w:r>
      <w:r w:rsidR="00FF6C73" w:rsidRPr="001B0769">
        <w:rPr>
          <w:lang w:val="en-US"/>
        </w:rPr>
        <w:t>CE</w:t>
      </w:r>
      <w:r w:rsidRPr="001B0769">
        <w:rPr>
          <w:lang w:val="en-US"/>
        </w:rPr>
        <w:t xml:space="preserve"> 1880, </w:t>
      </w:r>
      <w:r w:rsidR="006D780C" w:rsidRPr="001B0769">
        <w:rPr>
          <w:lang w:val="en-US"/>
        </w:rPr>
        <w:t xml:space="preserve">in-lake productivity </w:t>
      </w:r>
      <w:r w:rsidR="009F4434" w:rsidRPr="001B0769">
        <w:rPr>
          <w:lang w:val="en-US"/>
        </w:rPr>
        <w:t>(OM content</w:t>
      </w:r>
      <w:r w:rsidR="006D0008" w:rsidRPr="001B0769">
        <w:rPr>
          <w:lang w:val="en-US"/>
        </w:rPr>
        <w:t xml:space="preserve">, TOC) </w:t>
      </w:r>
      <w:r w:rsidR="006D780C" w:rsidRPr="001B0769">
        <w:rPr>
          <w:lang w:val="en-US"/>
        </w:rPr>
        <w:t>increase</w:t>
      </w:r>
      <w:r w:rsidR="007E0E79" w:rsidRPr="001B0769">
        <w:rPr>
          <w:lang w:val="en-US"/>
        </w:rPr>
        <w:t>d</w:t>
      </w:r>
      <w:r w:rsidR="006D780C" w:rsidRPr="001B0769">
        <w:rPr>
          <w:lang w:val="en-US"/>
        </w:rPr>
        <w:t xml:space="preserve"> </w:t>
      </w:r>
      <w:r w:rsidR="00B243A5" w:rsidRPr="001B0769">
        <w:rPr>
          <w:lang w:val="en-US"/>
        </w:rPr>
        <w:t xml:space="preserve">as well as </w:t>
      </w:r>
      <w:r w:rsidR="00FC0E01" w:rsidRPr="001B0769">
        <w:rPr>
          <w:lang w:val="en-US"/>
        </w:rPr>
        <w:t xml:space="preserve">diatom </w:t>
      </w:r>
      <w:r w:rsidR="006D780C" w:rsidRPr="001B0769">
        <w:rPr>
          <w:lang w:val="en-US"/>
        </w:rPr>
        <w:t>content</w:t>
      </w:r>
      <w:r w:rsidR="00A90683" w:rsidRPr="001B0769">
        <w:rPr>
          <w:lang w:val="en-US"/>
        </w:rPr>
        <w:t xml:space="preserve"> </w:t>
      </w:r>
      <w:r w:rsidR="006D0008" w:rsidRPr="001B0769">
        <w:rPr>
          <w:lang w:val="en-US"/>
        </w:rPr>
        <w:t>(Si/</w:t>
      </w:r>
      <w:proofErr w:type="spellStart"/>
      <w:r w:rsidR="001F354D" w:rsidRPr="001B0769">
        <w:rPr>
          <w:lang w:val="en-US"/>
        </w:rPr>
        <w:t>Zr</w:t>
      </w:r>
      <w:proofErr w:type="spellEnd"/>
      <w:r w:rsidR="006D0008" w:rsidRPr="001B0769">
        <w:rPr>
          <w:lang w:val="en-US"/>
        </w:rPr>
        <w:t xml:space="preserve">) </w:t>
      </w:r>
      <w:r w:rsidR="00FC0E01" w:rsidRPr="001B0769">
        <w:rPr>
          <w:lang w:val="en-US"/>
        </w:rPr>
        <w:t>(Fig</w:t>
      </w:r>
      <w:r w:rsidR="00F76AC0" w:rsidRPr="001B0769">
        <w:rPr>
          <w:lang w:val="en-US"/>
        </w:rPr>
        <w:t>s</w:t>
      </w:r>
      <w:r w:rsidR="00FC0E01" w:rsidRPr="001B0769">
        <w:rPr>
          <w:lang w:val="en-US"/>
        </w:rPr>
        <w:t xml:space="preserve">. </w:t>
      </w:r>
      <w:r w:rsidR="00F76AC0" w:rsidRPr="001B0769">
        <w:rPr>
          <w:lang w:val="en-US"/>
        </w:rPr>
        <w:t>3 and 5</w:t>
      </w:r>
      <w:r w:rsidR="00FC0E01" w:rsidRPr="001B0769">
        <w:rPr>
          <w:lang w:val="en-US"/>
        </w:rPr>
        <w:t>)</w:t>
      </w:r>
      <w:r w:rsidR="00B243A5" w:rsidRPr="001B0769">
        <w:rPr>
          <w:lang w:val="en-US"/>
        </w:rPr>
        <w:t xml:space="preserve">. </w:t>
      </w:r>
      <w:r w:rsidR="00FC0E01" w:rsidRPr="001B0769">
        <w:rPr>
          <w:lang w:val="en-US"/>
        </w:rPr>
        <w:t xml:space="preserve">Moreover, </w:t>
      </w:r>
      <w:proofErr w:type="spellStart"/>
      <w:r w:rsidR="00FC0E01" w:rsidRPr="001B0769">
        <w:rPr>
          <w:lang w:val="en-US"/>
        </w:rPr>
        <w:t>e</w:t>
      </w:r>
      <w:r w:rsidR="009F4434" w:rsidRPr="001B0769">
        <w:rPr>
          <w:lang w:val="en-US"/>
        </w:rPr>
        <w:t>uglenophycean</w:t>
      </w:r>
      <w:proofErr w:type="spellEnd"/>
      <w:r w:rsidR="009F4434" w:rsidRPr="001B0769">
        <w:rPr>
          <w:lang w:val="en-US"/>
        </w:rPr>
        <w:t xml:space="preserve"> and </w:t>
      </w:r>
      <w:proofErr w:type="spellStart"/>
      <w:r w:rsidR="009F4434" w:rsidRPr="001B0769">
        <w:rPr>
          <w:lang w:val="en-US"/>
        </w:rPr>
        <w:t>chlorophycean</w:t>
      </w:r>
      <w:proofErr w:type="spellEnd"/>
      <w:r w:rsidR="009F4434" w:rsidRPr="001B0769">
        <w:rPr>
          <w:lang w:val="en-US"/>
        </w:rPr>
        <w:t xml:space="preserve"> algae are present in the sediment</w:t>
      </w:r>
      <w:r w:rsidR="003A07EA" w:rsidRPr="001B0769">
        <w:rPr>
          <w:lang w:val="en-US"/>
        </w:rPr>
        <w:t xml:space="preserve"> </w:t>
      </w:r>
      <w:r w:rsidR="00D8121C" w:rsidRPr="001B0769">
        <w:rPr>
          <w:lang w:val="en-US"/>
        </w:rPr>
        <w:t xml:space="preserve">(Yamagishi </w:t>
      </w:r>
      <w:r w:rsidR="00D8121C" w:rsidRPr="001B0769">
        <w:rPr>
          <w:i/>
          <w:lang w:val="en-US"/>
        </w:rPr>
        <w:t>et al.,</w:t>
      </w:r>
      <w:r w:rsidR="00D8121C" w:rsidRPr="001B0769">
        <w:rPr>
          <w:lang w:val="en-US"/>
        </w:rPr>
        <w:t xml:space="preserve"> 1982)</w:t>
      </w:r>
      <w:r w:rsidR="003A07EA" w:rsidRPr="001B0769">
        <w:rPr>
          <w:lang w:val="en-US"/>
        </w:rPr>
        <w:t>.</w:t>
      </w:r>
      <w:r w:rsidR="00D8121C" w:rsidRPr="001B0769">
        <w:rPr>
          <w:lang w:val="en-US"/>
        </w:rPr>
        <w:t xml:space="preserve"> </w:t>
      </w:r>
      <w:r w:rsidR="006D780C" w:rsidRPr="001B0769">
        <w:rPr>
          <w:lang w:val="en-US"/>
        </w:rPr>
        <w:t>The increase of organic matter produced in Lake Yamanaka c</w:t>
      </w:r>
      <w:r w:rsidR="00FC0E01" w:rsidRPr="001B0769">
        <w:rPr>
          <w:lang w:val="en-US"/>
        </w:rPr>
        <w:t>an</w:t>
      </w:r>
      <w:r w:rsidR="006D780C" w:rsidRPr="001B0769">
        <w:rPr>
          <w:lang w:val="en-US"/>
        </w:rPr>
        <w:t xml:space="preserve"> be linked to an increase o</w:t>
      </w:r>
      <w:r w:rsidR="00D8121C" w:rsidRPr="001B0769">
        <w:rPr>
          <w:lang w:val="en-US"/>
        </w:rPr>
        <w:t>f nutrient supplies</w:t>
      </w:r>
      <w:r w:rsidR="00FC0E01" w:rsidRPr="001B0769">
        <w:rPr>
          <w:lang w:val="en-US"/>
        </w:rPr>
        <w:t>,</w:t>
      </w:r>
      <w:r w:rsidR="00D8121C" w:rsidRPr="001B0769">
        <w:rPr>
          <w:lang w:val="en-US"/>
        </w:rPr>
        <w:t xml:space="preserve"> enhanced by </w:t>
      </w:r>
      <w:r w:rsidR="006D780C" w:rsidRPr="001B0769">
        <w:rPr>
          <w:lang w:val="en-US"/>
        </w:rPr>
        <w:t xml:space="preserve">catchment erosion and fertilizers used </w:t>
      </w:r>
      <w:r w:rsidR="00FC0E01" w:rsidRPr="001B0769">
        <w:rPr>
          <w:lang w:val="en-US"/>
        </w:rPr>
        <w:t>for</w:t>
      </w:r>
      <w:r w:rsidR="006D780C" w:rsidRPr="001B0769">
        <w:rPr>
          <w:lang w:val="en-US"/>
        </w:rPr>
        <w:t xml:space="preserve"> </w:t>
      </w:r>
      <w:r w:rsidR="00FD5903">
        <w:rPr>
          <w:lang w:val="en-US"/>
        </w:rPr>
        <w:t>the c</w:t>
      </w:r>
      <w:r w:rsidR="006D780C" w:rsidRPr="001B0769">
        <w:rPr>
          <w:lang w:val="en-US"/>
        </w:rPr>
        <w:t>ultivation of rice and mulberries.</w:t>
      </w:r>
      <w:r w:rsidR="00EF1F78" w:rsidRPr="001B0769">
        <w:rPr>
          <w:lang w:val="en-US"/>
        </w:rPr>
        <w:t xml:space="preserve"> </w:t>
      </w:r>
      <w:r w:rsidR="00A77AB1" w:rsidRPr="001B0769">
        <w:rPr>
          <w:lang w:val="en-US"/>
        </w:rPr>
        <w:t xml:space="preserve">The </w:t>
      </w:r>
      <w:r w:rsidR="00BC6B28" w:rsidRPr="001B0769">
        <w:rPr>
          <w:rStyle w:val="Accentuation"/>
          <w:bdr w:val="none" w:sz="0" w:space="0" w:color="auto" w:frame="1"/>
          <w:shd w:val="clear" w:color="auto" w:fill="FFFFFF"/>
        </w:rPr>
        <w:t>δ</w:t>
      </w:r>
      <w:r w:rsidR="00A77AB1" w:rsidRPr="001B0769">
        <w:rPr>
          <w:shd w:val="clear" w:color="auto" w:fill="FFFFFF"/>
          <w:vertAlign w:val="superscript"/>
          <w:lang w:val="en-US"/>
        </w:rPr>
        <w:t>15</w:t>
      </w:r>
      <w:r w:rsidR="00A77AB1" w:rsidRPr="001B0769">
        <w:rPr>
          <w:shd w:val="clear" w:color="auto" w:fill="FFFFFF"/>
          <w:lang w:val="en-US"/>
        </w:rPr>
        <w:t xml:space="preserve">N </w:t>
      </w:r>
      <w:r w:rsidR="00FC0E01" w:rsidRPr="001B0769">
        <w:rPr>
          <w:lang w:val="en-US"/>
        </w:rPr>
        <w:t xml:space="preserve">signature (Fig. </w:t>
      </w:r>
      <w:r w:rsidR="00F76AC0" w:rsidRPr="001B0769">
        <w:rPr>
          <w:lang w:val="en-US"/>
        </w:rPr>
        <w:t>5</w:t>
      </w:r>
      <w:r w:rsidR="00FC0E01" w:rsidRPr="001B0769">
        <w:rPr>
          <w:lang w:val="en-US"/>
        </w:rPr>
        <w:t xml:space="preserve">) </w:t>
      </w:r>
      <w:r w:rsidR="00A77AB1" w:rsidRPr="001B0769">
        <w:rPr>
          <w:lang w:val="en-US"/>
        </w:rPr>
        <w:t>recorded in the sediment suggest</w:t>
      </w:r>
      <w:r w:rsidR="007E0E79" w:rsidRPr="001B0769">
        <w:rPr>
          <w:lang w:val="en-US"/>
        </w:rPr>
        <w:t>s</w:t>
      </w:r>
      <w:r w:rsidR="00A77AB1" w:rsidRPr="001B0769">
        <w:rPr>
          <w:lang w:val="en-US"/>
        </w:rPr>
        <w:t xml:space="preserve"> the</w:t>
      </w:r>
      <w:r w:rsidR="00A77AB1" w:rsidRPr="001B0769">
        <w:rPr>
          <w:shd w:val="clear" w:color="auto" w:fill="FFFFFF"/>
          <w:lang w:val="en-US"/>
        </w:rPr>
        <w:t xml:space="preserve"> use of synthetic fertilizers</w:t>
      </w:r>
      <w:r w:rsidR="00FC0E01" w:rsidRPr="001B0769">
        <w:rPr>
          <w:shd w:val="clear" w:color="auto" w:fill="FFFFFF"/>
          <w:lang w:val="en-US"/>
        </w:rPr>
        <w:t>,</w:t>
      </w:r>
      <w:r w:rsidR="00A77AB1" w:rsidRPr="001B0769">
        <w:rPr>
          <w:shd w:val="clear" w:color="auto" w:fill="FFFFFF"/>
          <w:lang w:val="en-US"/>
        </w:rPr>
        <w:t xml:space="preserve"> characterized by values between -4 </w:t>
      </w:r>
      <w:r w:rsidR="00FD5903">
        <w:rPr>
          <w:shd w:val="clear" w:color="auto" w:fill="FFFFFF"/>
          <w:lang w:val="en-US"/>
        </w:rPr>
        <w:t>and</w:t>
      </w:r>
      <w:r w:rsidR="00A77AB1" w:rsidRPr="001B0769">
        <w:rPr>
          <w:shd w:val="clear" w:color="auto" w:fill="FFFFFF"/>
          <w:lang w:val="en-US"/>
        </w:rPr>
        <w:t xml:space="preserve"> +4</w:t>
      </w:r>
      <w:r w:rsidR="003A1B31" w:rsidRPr="001B0769">
        <w:rPr>
          <w:shd w:val="clear" w:color="auto" w:fill="FFFFFF"/>
          <w:lang w:val="en-US"/>
        </w:rPr>
        <w:t xml:space="preserve"> </w:t>
      </w:r>
      <w:r w:rsidR="00A77AB1" w:rsidRPr="001B0769">
        <w:rPr>
          <w:shd w:val="clear" w:color="auto" w:fill="FFFFFF"/>
          <w:lang w:val="en-US"/>
        </w:rPr>
        <w:t>‰ (Kendall, 1998).</w:t>
      </w:r>
      <w:r w:rsidR="00A77AB1" w:rsidRPr="001B0769">
        <w:rPr>
          <w:lang w:val="en-US"/>
        </w:rPr>
        <w:t xml:space="preserve"> </w:t>
      </w:r>
      <w:r w:rsidR="00FC0E01" w:rsidRPr="001B0769">
        <w:rPr>
          <w:lang w:val="en-US"/>
        </w:rPr>
        <w:t>The i</w:t>
      </w:r>
      <w:r w:rsidR="006D780C" w:rsidRPr="001B0769">
        <w:rPr>
          <w:lang w:val="en-US"/>
        </w:rPr>
        <w:t xml:space="preserve">ncrease of </w:t>
      </w:r>
      <w:bookmarkStart w:id="171" w:name="OLE_LINK67"/>
      <w:r w:rsidR="006D780C" w:rsidRPr="001B0769">
        <w:rPr>
          <w:lang w:val="en-US"/>
        </w:rPr>
        <w:t>Na, Mg</w:t>
      </w:r>
      <w:r w:rsidR="00FC0E01" w:rsidRPr="001B0769">
        <w:rPr>
          <w:lang w:val="en-US"/>
        </w:rPr>
        <w:t xml:space="preserve"> and </w:t>
      </w:r>
      <w:r w:rsidR="006D780C" w:rsidRPr="001B0769">
        <w:rPr>
          <w:lang w:val="en-US"/>
        </w:rPr>
        <w:t xml:space="preserve">K content </w:t>
      </w:r>
      <w:bookmarkEnd w:id="171"/>
      <w:r w:rsidR="00FC0E01" w:rsidRPr="001B0769">
        <w:rPr>
          <w:lang w:val="en-US"/>
        </w:rPr>
        <w:t>is</w:t>
      </w:r>
      <w:r w:rsidR="006D780C" w:rsidRPr="001B0769">
        <w:rPr>
          <w:lang w:val="en-US"/>
        </w:rPr>
        <w:t xml:space="preserve"> related to the </w:t>
      </w:r>
      <w:r w:rsidR="00FC0E01" w:rsidRPr="001B0769">
        <w:rPr>
          <w:lang w:val="en-US"/>
        </w:rPr>
        <w:t xml:space="preserve">presence of </w:t>
      </w:r>
      <w:r w:rsidR="006D780C" w:rsidRPr="001B0769">
        <w:rPr>
          <w:lang w:val="en-US"/>
        </w:rPr>
        <w:t xml:space="preserve">chemical fertilizers </w:t>
      </w:r>
      <w:r w:rsidR="001B27DC" w:rsidRPr="001B0769">
        <w:rPr>
          <w:lang w:val="en-US"/>
        </w:rPr>
        <w:t xml:space="preserve">(e.g. fused magnesium phosphate) </w:t>
      </w:r>
      <w:r w:rsidR="006D780C" w:rsidRPr="001B0769">
        <w:rPr>
          <w:lang w:val="en-US"/>
        </w:rPr>
        <w:t xml:space="preserve">used in Japan during the </w:t>
      </w:r>
      <w:r w:rsidR="00660C77" w:rsidRPr="001B0769">
        <w:rPr>
          <w:lang w:val="en-US"/>
        </w:rPr>
        <w:t>19</w:t>
      </w:r>
      <w:r w:rsidR="006D780C" w:rsidRPr="001B0769">
        <w:rPr>
          <w:lang w:val="en-US"/>
        </w:rPr>
        <w:t>70s (</w:t>
      </w:r>
      <w:proofErr w:type="spellStart"/>
      <w:r w:rsidR="00826644" w:rsidRPr="001B0769">
        <w:rPr>
          <w:lang w:val="en-US"/>
        </w:rPr>
        <w:t>Koshino</w:t>
      </w:r>
      <w:proofErr w:type="spellEnd"/>
      <w:r w:rsidR="00826644" w:rsidRPr="001B0769">
        <w:rPr>
          <w:lang w:val="en-US"/>
        </w:rPr>
        <w:t>, 1990</w:t>
      </w:r>
      <w:r w:rsidR="006D780C" w:rsidRPr="001B0769">
        <w:rPr>
          <w:lang w:val="en-US"/>
        </w:rPr>
        <w:t>).</w:t>
      </w:r>
      <w:r w:rsidR="001A0AB1" w:rsidRPr="001B0769">
        <w:rPr>
          <w:lang w:val="en-US"/>
        </w:rPr>
        <w:t xml:space="preserve"> </w:t>
      </w:r>
    </w:p>
    <w:p w14:paraId="368EF23A" w14:textId="77777777" w:rsidR="00A77AB1" w:rsidRPr="001B0769" w:rsidRDefault="00A77AB1" w:rsidP="00E732E4">
      <w:pPr>
        <w:spacing w:line="480" w:lineRule="auto"/>
        <w:rPr>
          <w:lang w:val="en-US"/>
        </w:rPr>
      </w:pPr>
    </w:p>
    <w:p w14:paraId="029B2D2B" w14:textId="1E606303" w:rsidR="001A0AB1" w:rsidRPr="001B0769" w:rsidRDefault="001A0AB1" w:rsidP="00E732E4">
      <w:pPr>
        <w:spacing w:line="480" w:lineRule="auto"/>
        <w:rPr>
          <w:lang w:val="en-US"/>
        </w:rPr>
      </w:pPr>
      <w:r w:rsidRPr="001B0769">
        <w:rPr>
          <w:lang w:val="en-US"/>
        </w:rPr>
        <w:t>Despite the decline of agriculture</w:t>
      </w:r>
      <w:r w:rsidR="007E38BE" w:rsidRPr="001B0769">
        <w:rPr>
          <w:lang w:val="en-US"/>
        </w:rPr>
        <w:t xml:space="preserve"> since </w:t>
      </w:r>
      <w:r w:rsidR="006430B9" w:rsidRPr="001B0769">
        <w:rPr>
          <w:lang w:val="en-US"/>
        </w:rPr>
        <w:t>the second half of the century</w:t>
      </w:r>
      <w:r w:rsidR="001B27DC" w:rsidRPr="001B0769">
        <w:rPr>
          <w:lang w:val="en-US"/>
        </w:rPr>
        <w:t>,</w:t>
      </w:r>
      <w:r w:rsidR="007E0E79" w:rsidRPr="001B0769">
        <w:rPr>
          <w:lang w:val="en-US"/>
        </w:rPr>
        <w:t xml:space="preserve"> the</w:t>
      </w:r>
      <w:r w:rsidR="001B27DC" w:rsidRPr="001B0769">
        <w:rPr>
          <w:lang w:val="en-US"/>
        </w:rPr>
        <w:t xml:space="preserve"> </w:t>
      </w:r>
      <w:r w:rsidR="00FC0E01" w:rsidRPr="001B0769">
        <w:rPr>
          <w:lang w:val="en-US"/>
        </w:rPr>
        <w:t>Na, Mg and</w:t>
      </w:r>
      <w:r w:rsidR="001B27DC" w:rsidRPr="001B0769">
        <w:rPr>
          <w:lang w:val="en-US"/>
        </w:rPr>
        <w:t xml:space="preserve"> K content</w:t>
      </w:r>
      <w:r w:rsidR="00660C77" w:rsidRPr="001B0769">
        <w:rPr>
          <w:lang w:val="en-US"/>
        </w:rPr>
        <w:t>s</w:t>
      </w:r>
      <w:r w:rsidR="00D8121C" w:rsidRPr="001B0769">
        <w:rPr>
          <w:lang w:val="en-US"/>
        </w:rPr>
        <w:t xml:space="preserve"> </w:t>
      </w:r>
      <w:r w:rsidR="007E0E79" w:rsidRPr="001B0769">
        <w:rPr>
          <w:lang w:val="en-US"/>
        </w:rPr>
        <w:t>remained</w:t>
      </w:r>
      <w:r w:rsidR="00D8121C" w:rsidRPr="001B0769">
        <w:rPr>
          <w:lang w:val="en-US"/>
        </w:rPr>
        <w:t xml:space="preserve"> relatively high until the present-day</w:t>
      </w:r>
      <w:r w:rsidR="001B27DC" w:rsidRPr="001B0769">
        <w:rPr>
          <w:lang w:val="en-US"/>
        </w:rPr>
        <w:t xml:space="preserve"> </w:t>
      </w:r>
      <w:r w:rsidR="00125C88" w:rsidRPr="001B0769">
        <w:rPr>
          <w:lang w:val="en-US"/>
        </w:rPr>
        <w:t xml:space="preserve">(Fig. </w:t>
      </w:r>
      <w:r w:rsidR="001A149D" w:rsidRPr="001B0769">
        <w:rPr>
          <w:lang w:val="en-US"/>
        </w:rPr>
        <w:t>6</w:t>
      </w:r>
      <w:r w:rsidR="00125C88" w:rsidRPr="001B0769">
        <w:rPr>
          <w:lang w:val="en-US"/>
        </w:rPr>
        <w:t>)</w:t>
      </w:r>
      <w:r w:rsidRPr="001B0769">
        <w:rPr>
          <w:lang w:val="en-US"/>
        </w:rPr>
        <w:t>.</w:t>
      </w:r>
      <w:r w:rsidR="00F66C35" w:rsidRPr="001B0769">
        <w:rPr>
          <w:lang w:val="en-US"/>
        </w:rPr>
        <w:t xml:space="preserve"> </w:t>
      </w:r>
      <w:r w:rsidR="00FC0E01" w:rsidRPr="001B0769">
        <w:rPr>
          <w:lang w:val="en-US"/>
        </w:rPr>
        <w:t>F</w:t>
      </w:r>
      <w:r w:rsidR="00F66C35" w:rsidRPr="001B0769">
        <w:rPr>
          <w:lang w:val="en-US"/>
        </w:rPr>
        <w:t xml:space="preserve">or decades, </w:t>
      </w:r>
      <w:bookmarkStart w:id="172" w:name="OLE_LINK7"/>
      <w:bookmarkStart w:id="173" w:name="OLE_LINK8"/>
      <w:bookmarkStart w:id="174" w:name="OLE_LINK9"/>
      <w:bookmarkStart w:id="175" w:name="OLE_LINK10"/>
      <w:r w:rsidR="00991BED" w:rsidRPr="001B0769">
        <w:rPr>
          <w:lang w:val="en-US"/>
        </w:rPr>
        <w:t xml:space="preserve">contaminated </w:t>
      </w:r>
      <w:r w:rsidR="00F66C35" w:rsidRPr="001B0769">
        <w:rPr>
          <w:lang w:val="en-US"/>
        </w:rPr>
        <w:t xml:space="preserve">sediments </w:t>
      </w:r>
      <w:bookmarkEnd w:id="172"/>
      <w:bookmarkEnd w:id="173"/>
      <w:bookmarkEnd w:id="174"/>
      <w:bookmarkEnd w:id="175"/>
      <w:r w:rsidR="00F66C35" w:rsidRPr="001B0769">
        <w:rPr>
          <w:lang w:val="en-US"/>
        </w:rPr>
        <w:t>were trapped in the vegetated strips. With their decrease and the increase of excavations</w:t>
      </w:r>
      <w:r w:rsidR="001A03CC" w:rsidRPr="001B0769">
        <w:rPr>
          <w:lang w:val="en-US"/>
        </w:rPr>
        <w:t xml:space="preserve"> in the 2000's</w:t>
      </w:r>
      <w:r w:rsidR="00F66C35" w:rsidRPr="001B0769">
        <w:rPr>
          <w:lang w:val="en-US"/>
        </w:rPr>
        <w:t xml:space="preserve">, polluted sediments </w:t>
      </w:r>
      <w:r w:rsidR="00343F36" w:rsidRPr="001B0769">
        <w:rPr>
          <w:lang w:val="en-US"/>
        </w:rPr>
        <w:t>were</w:t>
      </w:r>
      <w:r w:rsidR="00991BED" w:rsidRPr="001B0769">
        <w:rPr>
          <w:lang w:val="en-US"/>
        </w:rPr>
        <w:t xml:space="preserve"> </w:t>
      </w:r>
      <w:r w:rsidR="00F66C35" w:rsidRPr="001B0769">
        <w:rPr>
          <w:lang w:val="en-US"/>
        </w:rPr>
        <w:t>remobilized and transported to Lake Yamanaka</w:t>
      </w:r>
      <w:r w:rsidR="00FC0E01" w:rsidRPr="001B0769">
        <w:rPr>
          <w:lang w:val="en-US"/>
        </w:rPr>
        <w:t>,</w:t>
      </w:r>
      <w:r w:rsidR="00F66C35" w:rsidRPr="001B0769">
        <w:rPr>
          <w:lang w:val="en-US"/>
        </w:rPr>
        <w:t xml:space="preserve"> explaining the time delay between the</w:t>
      </w:r>
      <w:r w:rsidR="00FC0E01" w:rsidRPr="001B0769">
        <w:rPr>
          <w:lang w:val="en-US"/>
        </w:rPr>
        <w:t xml:space="preserve"> period of </w:t>
      </w:r>
      <w:r w:rsidR="00991BED" w:rsidRPr="001B0769">
        <w:rPr>
          <w:lang w:val="en-US"/>
        </w:rPr>
        <w:t>fertilizer</w:t>
      </w:r>
      <w:r w:rsidR="00343F36" w:rsidRPr="001B0769">
        <w:rPr>
          <w:lang w:val="en-US"/>
        </w:rPr>
        <w:t xml:space="preserve"> use</w:t>
      </w:r>
      <w:r w:rsidR="00991BED" w:rsidRPr="001B0769">
        <w:rPr>
          <w:lang w:val="en-US"/>
        </w:rPr>
        <w:t xml:space="preserve"> </w:t>
      </w:r>
      <w:r w:rsidR="00FC0E01" w:rsidRPr="001B0769">
        <w:rPr>
          <w:lang w:val="en-US"/>
        </w:rPr>
        <w:t>in the catchment</w:t>
      </w:r>
      <w:r w:rsidR="00F66C35" w:rsidRPr="001B0769">
        <w:rPr>
          <w:lang w:val="en-US"/>
        </w:rPr>
        <w:t xml:space="preserve"> and the</w:t>
      </w:r>
      <w:r w:rsidR="00991BED" w:rsidRPr="001B0769">
        <w:rPr>
          <w:lang w:val="en-US"/>
        </w:rPr>
        <w:t>ir</w:t>
      </w:r>
      <w:r w:rsidR="00F66C35" w:rsidRPr="001B0769">
        <w:rPr>
          <w:lang w:val="en-US"/>
        </w:rPr>
        <w:t xml:space="preserve"> recording in Lake Yamanaka. </w:t>
      </w:r>
      <w:r w:rsidR="00826644" w:rsidRPr="001B0769">
        <w:rPr>
          <w:lang w:val="en-US"/>
        </w:rPr>
        <w:t>Additionally, fertilizers might have c</w:t>
      </w:r>
      <w:r w:rsidR="00FC0E01" w:rsidRPr="001B0769">
        <w:rPr>
          <w:lang w:val="en-US"/>
        </w:rPr>
        <w:t xml:space="preserve">ontaminated </w:t>
      </w:r>
      <w:r w:rsidR="000A569B" w:rsidRPr="001B0769">
        <w:rPr>
          <w:lang w:val="en-US"/>
        </w:rPr>
        <w:t>ground water</w:t>
      </w:r>
      <w:r w:rsidR="00FC0E01" w:rsidRPr="001B0769">
        <w:rPr>
          <w:lang w:val="en-US"/>
        </w:rPr>
        <w:t>,</w:t>
      </w:r>
      <w:r w:rsidR="000A569B" w:rsidRPr="001B0769">
        <w:rPr>
          <w:lang w:val="en-US"/>
        </w:rPr>
        <w:t xml:space="preserve"> which is the main water </w:t>
      </w:r>
      <w:r w:rsidR="00FC0E01" w:rsidRPr="001B0769">
        <w:rPr>
          <w:lang w:val="en-US"/>
        </w:rPr>
        <w:t>source</w:t>
      </w:r>
      <w:r w:rsidR="000A569B" w:rsidRPr="001B0769">
        <w:rPr>
          <w:lang w:val="en-US"/>
        </w:rPr>
        <w:t xml:space="preserve"> of Lake Yamanaka</w:t>
      </w:r>
      <w:r w:rsidR="00826644" w:rsidRPr="001B0769">
        <w:rPr>
          <w:lang w:val="en-US"/>
        </w:rPr>
        <w:t>.</w:t>
      </w:r>
    </w:p>
    <w:p w14:paraId="6BFAB73B" w14:textId="77777777" w:rsidR="00D17843" w:rsidRPr="001B0769" w:rsidRDefault="00D17843" w:rsidP="00E732E4">
      <w:pPr>
        <w:spacing w:line="480" w:lineRule="auto"/>
        <w:rPr>
          <w:lang w:val="en-US"/>
        </w:rPr>
      </w:pPr>
    </w:p>
    <w:p w14:paraId="23BDDFFF" w14:textId="78095BDC" w:rsidR="009817EB" w:rsidRPr="001B0769" w:rsidRDefault="006C4772" w:rsidP="00E732E4">
      <w:pPr>
        <w:spacing w:line="480" w:lineRule="auto"/>
        <w:rPr>
          <w:lang w:val="en-US"/>
        </w:rPr>
      </w:pPr>
      <w:r w:rsidRPr="001B0769">
        <w:rPr>
          <w:lang w:val="en-US"/>
        </w:rPr>
        <w:t>T</w:t>
      </w:r>
      <w:r w:rsidR="00A20447" w:rsidRPr="001B0769">
        <w:rPr>
          <w:lang w:val="en-US"/>
        </w:rPr>
        <w:t xml:space="preserve">he </w:t>
      </w:r>
      <w:r w:rsidR="00FC5ABC" w:rsidRPr="001B0769">
        <w:rPr>
          <w:lang w:val="en-US"/>
        </w:rPr>
        <w:t xml:space="preserve">higher </w:t>
      </w:r>
      <w:r w:rsidR="00A20447" w:rsidRPr="001B0769">
        <w:rPr>
          <w:lang w:val="en-US"/>
        </w:rPr>
        <w:t>concentration of OM</w:t>
      </w:r>
      <w:r w:rsidRPr="001B0769">
        <w:rPr>
          <w:lang w:val="en-US"/>
        </w:rPr>
        <w:t xml:space="preserve"> since </w:t>
      </w:r>
      <w:r w:rsidR="00FF6C73" w:rsidRPr="001B0769">
        <w:rPr>
          <w:lang w:val="en-US"/>
        </w:rPr>
        <w:t>CE</w:t>
      </w:r>
      <w:r w:rsidRPr="001B0769">
        <w:rPr>
          <w:lang w:val="en-US"/>
        </w:rPr>
        <w:t xml:space="preserve"> 2000</w:t>
      </w:r>
      <w:r w:rsidR="00511733" w:rsidRPr="001B0769">
        <w:rPr>
          <w:lang w:val="en-US"/>
        </w:rPr>
        <w:t>±2</w:t>
      </w:r>
      <w:r w:rsidR="00A20447" w:rsidRPr="001B0769">
        <w:rPr>
          <w:lang w:val="en-US"/>
        </w:rPr>
        <w:t xml:space="preserve"> </w:t>
      </w:r>
      <w:r w:rsidR="00FC5ABC" w:rsidRPr="001B0769">
        <w:rPr>
          <w:lang w:val="en-US"/>
        </w:rPr>
        <w:t xml:space="preserve">and the significant increase of P over the last </w:t>
      </w:r>
      <w:r w:rsidR="009E79A9" w:rsidRPr="001B0769">
        <w:rPr>
          <w:lang w:val="en-US"/>
        </w:rPr>
        <w:t>5</w:t>
      </w:r>
      <w:r w:rsidR="00FC5ABC" w:rsidRPr="001B0769">
        <w:rPr>
          <w:lang w:val="en-US"/>
        </w:rPr>
        <w:t xml:space="preserve"> years </w:t>
      </w:r>
      <w:r w:rsidR="00A20447" w:rsidRPr="001B0769">
        <w:rPr>
          <w:lang w:val="en-US"/>
        </w:rPr>
        <w:t>suggest e</w:t>
      </w:r>
      <w:r w:rsidR="00FC5ABC" w:rsidRPr="001B0769">
        <w:rPr>
          <w:lang w:val="en-US"/>
        </w:rPr>
        <w:t xml:space="preserve">utrophication of Lake Yamanaka. </w:t>
      </w:r>
      <w:r w:rsidR="00A20447" w:rsidRPr="001B0769">
        <w:rPr>
          <w:lang w:val="en-US"/>
        </w:rPr>
        <w:t>Lake Yamanaka was classified as a mesotrophic</w:t>
      </w:r>
      <w:r w:rsidR="00A15457" w:rsidRPr="001B0769">
        <w:rPr>
          <w:lang w:val="en-US"/>
        </w:rPr>
        <w:t xml:space="preserve"> lake by </w:t>
      </w:r>
      <w:proofErr w:type="spellStart"/>
      <w:r w:rsidR="00A15457" w:rsidRPr="001B0769">
        <w:rPr>
          <w:lang w:val="en-US"/>
        </w:rPr>
        <w:t>Aizaki</w:t>
      </w:r>
      <w:proofErr w:type="spellEnd"/>
      <w:r w:rsidR="00A15457" w:rsidRPr="001B0769">
        <w:rPr>
          <w:lang w:val="en-US"/>
        </w:rPr>
        <w:t xml:space="preserve"> et al. (1981). </w:t>
      </w:r>
      <w:proofErr w:type="spellStart"/>
      <w:r w:rsidR="00A20447" w:rsidRPr="001B0769">
        <w:rPr>
          <w:lang w:val="en-US"/>
        </w:rPr>
        <w:t>Hirabayashi</w:t>
      </w:r>
      <w:proofErr w:type="spellEnd"/>
      <w:r w:rsidR="00A20447" w:rsidRPr="001B0769">
        <w:rPr>
          <w:lang w:val="en-US"/>
        </w:rPr>
        <w:t xml:space="preserve"> et al. (2004) suggest that the trophic status of the lake should be reconsidered based on </w:t>
      </w:r>
      <w:r w:rsidR="00FC0E01" w:rsidRPr="001B0769">
        <w:rPr>
          <w:lang w:val="en-US"/>
        </w:rPr>
        <w:t>an</w:t>
      </w:r>
      <w:r w:rsidR="00A20447" w:rsidRPr="001B0769">
        <w:rPr>
          <w:lang w:val="en-US"/>
        </w:rPr>
        <w:t xml:space="preserve"> increase of </w:t>
      </w:r>
      <w:r w:rsidR="00FC0E01" w:rsidRPr="001B0769">
        <w:rPr>
          <w:lang w:val="en-US"/>
        </w:rPr>
        <w:t xml:space="preserve">the </w:t>
      </w:r>
      <w:r w:rsidR="00A20447" w:rsidRPr="001B0769">
        <w:rPr>
          <w:lang w:val="en-US"/>
        </w:rPr>
        <w:t xml:space="preserve">density of </w:t>
      </w:r>
      <w:r w:rsidR="00A20447" w:rsidRPr="001B0769">
        <w:rPr>
          <w:i/>
          <w:iCs/>
          <w:lang w:val="en-US"/>
        </w:rPr>
        <w:t xml:space="preserve">P. </w:t>
      </w:r>
      <w:proofErr w:type="spellStart"/>
      <w:r w:rsidR="00A20447" w:rsidRPr="001B0769">
        <w:rPr>
          <w:i/>
          <w:iCs/>
          <w:lang w:val="en-US"/>
        </w:rPr>
        <w:t>akamusi</w:t>
      </w:r>
      <w:proofErr w:type="spellEnd"/>
      <w:r w:rsidR="00A20447" w:rsidRPr="001B0769">
        <w:rPr>
          <w:i/>
          <w:iCs/>
          <w:lang w:val="en-US"/>
        </w:rPr>
        <w:t xml:space="preserve"> </w:t>
      </w:r>
      <w:r w:rsidR="00A20447" w:rsidRPr="001B0769">
        <w:rPr>
          <w:lang w:val="en-US"/>
        </w:rPr>
        <w:t xml:space="preserve">larvae and their positive correlation with organic matter. </w:t>
      </w:r>
      <w:r w:rsidR="00D67BDA" w:rsidRPr="001B0769">
        <w:rPr>
          <w:lang w:val="en-US"/>
        </w:rPr>
        <w:t xml:space="preserve">However, no </w:t>
      </w:r>
      <w:r w:rsidR="00660C77" w:rsidRPr="001B0769">
        <w:rPr>
          <w:lang w:val="en-US"/>
        </w:rPr>
        <w:t>notable change</w:t>
      </w:r>
      <w:r w:rsidR="00FC0E01" w:rsidRPr="001B0769">
        <w:rPr>
          <w:lang w:val="en-US"/>
        </w:rPr>
        <w:t xml:space="preserve"> of Chlorophyll-</w:t>
      </w:r>
      <w:r w:rsidR="00D67BDA" w:rsidRPr="001B0769">
        <w:rPr>
          <w:lang w:val="en-US"/>
        </w:rPr>
        <w:t xml:space="preserve">a content is observed for the last 20 years (Yamanashi </w:t>
      </w:r>
      <w:r w:rsidR="00D75FA8" w:rsidRPr="001B0769">
        <w:rPr>
          <w:lang w:val="en-US"/>
        </w:rPr>
        <w:t>P</w:t>
      </w:r>
      <w:r w:rsidR="00D67BDA" w:rsidRPr="001B0769">
        <w:rPr>
          <w:lang w:val="en-US"/>
        </w:rPr>
        <w:t>refecture</w:t>
      </w:r>
      <w:r w:rsidR="00D17843" w:rsidRPr="001B0769">
        <w:rPr>
          <w:lang w:val="en-US"/>
        </w:rPr>
        <w:t>, 201</w:t>
      </w:r>
      <w:r w:rsidR="00137A14" w:rsidRPr="001B0769">
        <w:rPr>
          <w:lang w:val="en-US"/>
        </w:rPr>
        <w:t>5</w:t>
      </w:r>
      <w:r w:rsidR="00D67BDA" w:rsidRPr="001B0769">
        <w:rPr>
          <w:lang w:val="en-US"/>
        </w:rPr>
        <w:t xml:space="preserve">). </w:t>
      </w:r>
      <w:r w:rsidR="00A20447" w:rsidRPr="001B0769">
        <w:rPr>
          <w:lang w:val="en-US"/>
        </w:rPr>
        <w:t xml:space="preserve">The </w:t>
      </w:r>
      <w:r w:rsidR="00A20447" w:rsidRPr="001B0769">
        <w:rPr>
          <w:lang w:val="en-US"/>
        </w:rPr>
        <w:lastRenderedPageBreak/>
        <w:t>high in-situ lake productivity contribute</w:t>
      </w:r>
      <w:r w:rsidR="0086144F" w:rsidRPr="001B0769">
        <w:rPr>
          <w:lang w:val="en-US"/>
        </w:rPr>
        <w:t>s</w:t>
      </w:r>
      <w:r w:rsidR="00A20447" w:rsidRPr="001B0769">
        <w:rPr>
          <w:lang w:val="en-US"/>
        </w:rPr>
        <w:t xml:space="preserve"> to the increase</w:t>
      </w:r>
      <w:r w:rsidR="00343F36" w:rsidRPr="001B0769">
        <w:rPr>
          <w:lang w:val="en-US"/>
        </w:rPr>
        <w:t>d</w:t>
      </w:r>
      <w:r w:rsidR="001B0769" w:rsidRPr="001B0769">
        <w:rPr>
          <w:lang w:val="en-US"/>
        </w:rPr>
        <w:t xml:space="preserve"> </w:t>
      </w:r>
      <w:r w:rsidR="00A20447" w:rsidRPr="001B0769">
        <w:rPr>
          <w:lang w:val="en-US"/>
        </w:rPr>
        <w:t>sedimentation rate</w:t>
      </w:r>
      <w:r w:rsidR="005150F4" w:rsidRPr="001B0769">
        <w:rPr>
          <w:lang w:val="en-US"/>
        </w:rPr>
        <w:t xml:space="preserve"> (i.e., increase of the organic compound)</w:t>
      </w:r>
      <w:r w:rsidR="00A90683" w:rsidRPr="001B0769">
        <w:rPr>
          <w:lang w:val="en-US"/>
        </w:rPr>
        <w:t xml:space="preserve"> recorded in the last decade</w:t>
      </w:r>
      <w:r w:rsidR="00A20447" w:rsidRPr="001B0769">
        <w:rPr>
          <w:lang w:val="en-US"/>
        </w:rPr>
        <w:t xml:space="preserve">. </w:t>
      </w:r>
    </w:p>
    <w:p w14:paraId="0C543FD5" w14:textId="77777777" w:rsidR="00D17843" w:rsidRPr="006C4772" w:rsidRDefault="00D17843" w:rsidP="00E732E4">
      <w:pPr>
        <w:spacing w:line="480" w:lineRule="auto"/>
        <w:rPr>
          <w:lang w:val="en-US"/>
        </w:rPr>
      </w:pPr>
    </w:p>
    <w:bookmarkEnd w:id="169"/>
    <w:bookmarkEnd w:id="170"/>
    <w:p w14:paraId="012E3F1B" w14:textId="67B5AC62" w:rsidR="009817EB" w:rsidRDefault="009817EB" w:rsidP="00E732E4">
      <w:pPr>
        <w:pStyle w:val="Paragraphedeliste"/>
        <w:numPr>
          <w:ilvl w:val="1"/>
          <w:numId w:val="15"/>
        </w:num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bookmarkStart w:id="176" w:name="OLE_LINK199"/>
      <w:bookmarkStart w:id="177" w:name="OLE_LINK200"/>
      <w:r>
        <w:rPr>
          <w:rFonts w:ascii="Times New Roman" w:hAnsi="Times New Roman" w:cs="Times New Roman"/>
          <w:b/>
          <w:sz w:val="24"/>
          <w:szCs w:val="24"/>
          <w:lang w:val="en-US"/>
        </w:rPr>
        <w:t>A</w:t>
      </w:r>
      <w:r w:rsidR="009E7A9A">
        <w:rPr>
          <w:rFonts w:ascii="Times New Roman" w:hAnsi="Times New Roman" w:cs="Times New Roman"/>
          <w:b/>
          <w:sz w:val="24"/>
          <w:szCs w:val="24"/>
          <w:lang w:val="en-US"/>
        </w:rPr>
        <w:t xml:space="preserve">tmospheric </w:t>
      </w:r>
      <w:r w:rsidR="00D75FA8">
        <w:rPr>
          <w:rFonts w:ascii="Times New Roman" w:hAnsi="Times New Roman" w:cs="Times New Roman"/>
          <w:b/>
          <w:sz w:val="24"/>
          <w:szCs w:val="24"/>
          <w:lang w:val="en-US"/>
        </w:rPr>
        <w:t>P</w:t>
      </w:r>
      <w:r>
        <w:rPr>
          <w:rFonts w:ascii="Times New Roman" w:hAnsi="Times New Roman" w:cs="Times New Roman"/>
          <w:b/>
          <w:sz w:val="24"/>
          <w:szCs w:val="24"/>
          <w:lang w:val="en-US"/>
        </w:rPr>
        <w:t xml:space="preserve">ollution </w:t>
      </w:r>
      <w:bookmarkEnd w:id="176"/>
      <w:bookmarkEnd w:id="177"/>
    </w:p>
    <w:p w14:paraId="2F04974F" w14:textId="4F5FEFA3" w:rsidR="009F54C1" w:rsidRDefault="00FC5ABC" w:rsidP="00E732E4">
      <w:pPr>
        <w:autoSpaceDE w:val="0"/>
        <w:autoSpaceDN w:val="0"/>
        <w:adjustRightInd w:val="0"/>
        <w:spacing w:line="480" w:lineRule="auto"/>
        <w:rPr>
          <w:lang w:val="en-US"/>
        </w:rPr>
      </w:pPr>
      <w:bookmarkStart w:id="178" w:name="OLE_LINK201"/>
      <w:bookmarkStart w:id="179" w:name="OLE_LINK202"/>
      <w:r w:rsidRPr="00DA7FF5">
        <w:rPr>
          <w:lang w:val="en-US"/>
        </w:rPr>
        <w:t xml:space="preserve">The poor correlation between </w:t>
      </w:r>
      <w:proofErr w:type="spellStart"/>
      <w:r w:rsidRPr="00DA7FF5">
        <w:rPr>
          <w:lang w:val="en-US"/>
        </w:rPr>
        <w:t>Pb</w:t>
      </w:r>
      <w:proofErr w:type="spellEnd"/>
      <w:r w:rsidRPr="00DA7FF5">
        <w:rPr>
          <w:lang w:val="en-US"/>
        </w:rPr>
        <w:t xml:space="preserve">, </w:t>
      </w:r>
      <w:proofErr w:type="spellStart"/>
      <w:r w:rsidRPr="00DA7FF5">
        <w:rPr>
          <w:lang w:val="en-US"/>
        </w:rPr>
        <w:t>Ti</w:t>
      </w:r>
      <w:proofErr w:type="spellEnd"/>
      <w:r>
        <w:rPr>
          <w:lang w:val="en-US"/>
        </w:rPr>
        <w:t xml:space="preserve">, </w:t>
      </w:r>
      <w:r w:rsidRPr="00DA7FF5">
        <w:rPr>
          <w:lang w:val="en-US"/>
        </w:rPr>
        <w:t xml:space="preserve">Br </w:t>
      </w:r>
      <w:r>
        <w:rPr>
          <w:lang w:val="en-US"/>
        </w:rPr>
        <w:t xml:space="preserve">and organic matter </w:t>
      </w:r>
      <w:r w:rsidRPr="00DA7FF5">
        <w:rPr>
          <w:lang w:val="en-US"/>
        </w:rPr>
        <w:t>suggest</w:t>
      </w:r>
      <w:r>
        <w:rPr>
          <w:lang w:val="en-US"/>
        </w:rPr>
        <w:t xml:space="preserve">s </w:t>
      </w:r>
      <w:r w:rsidRPr="00DA7FF5">
        <w:rPr>
          <w:lang w:val="en-US"/>
        </w:rPr>
        <w:t>that Pb</w:t>
      </w:r>
      <w:r w:rsidR="00FC0E01">
        <w:rPr>
          <w:lang w:val="en-US"/>
        </w:rPr>
        <w:t xml:space="preserve"> enrichment is not governed by</w:t>
      </w:r>
      <w:r w:rsidRPr="00DA7FF5">
        <w:rPr>
          <w:lang w:val="en-US"/>
        </w:rPr>
        <w:t xml:space="preserve"> organic matter concentration and is not related to the catchment area. Therefore, Pb enrichment is</w:t>
      </w:r>
      <w:r w:rsidR="00660C77">
        <w:rPr>
          <w:lang w:val="en-US"/>
        </w:rPr>
        <w:t xml:space="preserve"> directly</w:t>
      </w:r>
      <w:r w:rsidRPr="00DA7FF5">
        <w:rPr>
          <w:lang w:val="en-US"/>
        </w:rPr>
        <w:t xml:space="preserve"> linked to atmospheric</w:t>
      </w:r>
      <w:r w:rsidR="00660C77">
        <w:rPr>
          <w:lang w:val="en-US"/>
        </w:rPr>
        <w:t xml:space="preserve"> pollution</w:t>
      </w:r>
      <w:r w:rsidR="007F10C2">
        <w:rPr>
          <w:lang w:val="en-US"/>
        </w:rPr>
        <w:t xml:space="preserve"> from coal burning and gasoline pollution. </w:t>
      </w:r>
      <w:r w:rsidR="00863E28" w:rsidRPr="00863E28">
        <w:rPr>
          <w:lang w:val="en-US"/>
        </w:rPr>
        <w:t xml:space="preserve">The atmospheric pollution (Pb and Zn) started </w:t>
      </w:r>
      <w:r w:rsidR="00863E28" w:rsidRPr="00BA3070">
        <w:rPr>
          <w:lang w:val="en-US"/>
        </w:rPr>
        <w:t xml:space="preserve">to </w:t>
      </w:r>
      <w:r w:rsidR="00FC0E01">
        <w:rPr>
          <w:lang w:val="en-US"/>
        </w:rPr>
        <w:t>increase from</w:t>
      </w:r>
      <w:r w:rsidR="00863E28" w:rsidRPr="00BA3070">
        <w:rPr>
          <w:lang w:val="en-US"/>
        </w:rPr>
        <w:t xml:space="preserve"> around </w:t>
      </w:r>
      <w:r w:rsidR="00025AB6" w:rsidRPr="00BA3070">
        <w:rPr>
          <w:lang w:val="en-US"/>
        </w:rPr>
        <w:t>~</w:t>
      </w:r>
      <w:r w:rsidR="00511733" w:rsidRPr="006E6012">
        <w:rPr>
          <w:lang w:val="en-US"/>
        </w:rPr>
        <w:t xml:space="preserve">CE 1885±14 </w:t>
      </w:r>
      <w:r w:rsidR="00343F36" w:rsidRPr="006E6012">
        <w:rPr>
          <w:lang w:val="en-US"/>
        </w:rPr>
        <w:t>(</w:t>
      </w:r>
      <w:r w:rsidR="00511733" w:rsidRPr="006E6012">
        <w:rPr>
          <w:lang w:val="en-US"/>
        </w:rPr>
        <w:t xml:space="preserve">base </w:t>
      </w:r>
      <w:r w:rsidR="009B6230" w:rsidRPr="006E6012">
        <w:rPr>
          <w:lang w:val="en-US"/>
        </w:rPr>
        <w:t xml:space="preserve">of Unit B, </w:t>
      </w:r>
      <w:r w:rsidR="00343F36" w:rsidRPr="006E6012">
        <w:rPr>
          <w:lang w:val="en-US"/>
        </w:rPr>
        <w:t>Fig. 6)</w:t>
      </w:r>
      <w:r w:rsidR="00FC0E01" w:rsidRPr="006E6012">
        <w:rPr>
          <w:lang w:val="en-US"/>
        </w:rPr>
        <w:t xml:space="preserve">. This </w:t>
      </w:r>
      <w:r w:rsidR="00863E28" w:rsidRPr="006E6012">
        <w:rPr>
          <w:lang w:val="en-US"/>
        </w:rPr>
        <w:t>observation corresponds to the beginning</w:t>
      </w:r>
      <w:r w:rsidR="00863E28" w:rsidRPr="00BA3070">
        <w:rPr>
          <w:lang w:val="en-US"/>
        </w:rPr>
        <w:t xml:space="preserve"> of Japanese industrialization </w:t>
      </w:r>
      <w:r w:rsidR="00FC0E01">
        <w:rPr>
          <w:lang w:val="en-US"/>
        </w:rPr>
        <w:t xml:space="preserve">that </w:t>
      </w:r>
      <w:r w:rsidR="00863E28" w:rsidRPr="00BA3070">
        <w:rPr>
          <w:lang w:val="en-US"/>
        </w:rPr>
        <w:t xml:space="preserve">started around </w:t>
      </w:r>
      <w:r w:rsidR="00FC0E01">
        <w:rPr>
          <w:lang w:val="en-US"/>
        </w:rPr>
        <w:t xml:space="preserve">the </w:t>
      </w:r>
      <w:r w:rsidR="00863E28" w:rsidRPr="00BA3070">
        <w:rPr>
          <w:lang w:val="en-US"/>
        </w:rPr>
        <w:t>18</w:t>
      </w:r>
      <w:r w:rsidR="00E35B4A" w:rsidRPr="00BA3070">
        <w:rPr>
          <w:lang w:val="en-US"/>
        </w:rPr>
        <w:t>7</w:t>
      </w:r>
      <w:r w:rsidR="00863E28" w:rsidRPr="00BA3070">
        <w:rPr>
          <w:lang w:val="en-US"/>
        </w:rPr>
        <w:t>0</w:t>
      </w:r>
      <w:r w:rsidR="00FC0E01">
        <w:rPr>
          <w:lang w:val="en-US"/>
        </w:rPr>
        <w:t>’</w:t>
      </w:r>
      <w:r w:rsidR="00863E28" w:rsidRPr="00BA3070">
        <w:rPr>
          <w:lang w:val="en-US"/>
        </w:rPr>
        <w:t>s</w:t>
      </w:r>
      <w:r w:rsidRPr="00BA3070">
        <w:rPr>
          <w:lang w:val="en-US"/>
        </w:rPr>
        <w:t xml:space="preserve"> (</w:t>
      </w:r>
      <w:r w:rsidR="00E35B4A" w:rsidRPr="00BA3070">
        <w:rPr>
          <w:lang w:val="en-US"/>
        </w:rPr>
        <w:t xml:space="preserve">Hayami </w:t>
      </w:r>
      <w:r w:rsidR="00E35B4A" w:rsidRPr="00BA3070">
        <w:rPr>
          <w:i/>
          <w:lang w:val="en-US"/>
        </w:rPr>
        <w:t>et al.,</w:t>
      </w:r>
      <w:r w:rsidR="00E35B4A" w:rsidRPr="00BA3070">
        <w:rPr>
          <w:lang w:val="en-US"/>
        </w:rPr>
        <w:t xml:space="preserve"> 2004</w:t>
      </w:r>
      <w:r w:rsidRPr="00BA3070">
        <w:rPr>
          <w:lang w:val="en-US"/>
        </w:rPr>
        <w:t>)</w:t>
      </w:r>
      <w:r w:rsidR="00863E28" w:rsidRPr="00BA3070">
        <w:rPr>
          <w:lang w:val="en-US"/>
        </w:rPr>
        <w:t xml:space="preserve">. </w:t>
      </w:r>
      <w:r w:rsidR="00A20447" w:rsidRPr="00BA3070">
        <w:rPr>
          <w:lang w:val="en-US"/>
        </w:rPr>
        <w:t>From the beginning of</w:t>
      </w:r>
      <w:r w:rsidR="00D75FA8" w:rsidRPr="00BA3070">
        <w:rPr>
          <w:lang w:val="en-US"/>
        </w:rPr>
        <w:t xml:space="preserve"> the </w:t>
      </w:r>
      <w:r w:rsidR="002527A9" w:rsidRPr="00BA3070">
        <w:rPr>
          <w:lang w:val="en-US"/>
        </w:rPr>
        <w:t>19</w:t>
      </w:r>
      <w:r w:rsidR="00025AB6" w:rsidRPr="00BA3070">
        <w:rPr>
          <w:lang w:val="en-US"/>
        </w:rPr>
        <w:t>8</w:t>
      </w:r>
      <w:r w:rsidR="002527A9" w:rsidRPr="00BA3070">
        <w:rPr>
          <w:lang w:val="en-US"/>
        </w:rPr>
        <w:t>0</w:t>
      </w:r>
      <w:r w:rsidR="00F76AC0">
        <w:rPr>
          <w:lang w:val="en-US"/>
        </w:rPr>
        <w:t>'</w:t>
      </w:r>
      <w:r w:rsidR="00A20447" w:rsidRPr="00BA3070">
        <w:rPr>
          <w:lang w:val="en-US"/>
        </w:rPr>
        <w:t>s, significant</w:t>
      </w:r>
      <w:r w:rsidR="00A20447" w:rsidRPr="00DA7FF5">
        <w:rPr>
          <w:lang w:val="en-US"/>
        </w:rPr>
        <w:t xml:space="preserve"> enrichment of </w:t>
      </w:r>
      <w:bookmarkStart w:id="180" w:name="OLE_LINK11"/>
      <w:bookmarkStart w:id="181" w:name="OLE_LINK12"/>
      <w:bookmarkStart w:id="182" w:name="OLE_LINK13"/>
      <w:r w:rsidR="00A20447" w:rsidRPr="00DA7FF5">
        <w:rPr>
          <w:lang w:val="en-US"/>
        </w:rPr>
        <w:t>Pb</w:t>
      </w:r>
      <w:r w:rsidR="000611B4">
        <w:rPr>
          <w:lang w:val="en-US"/>
        </w:rPr>
        <w:t>,</w:t>
      </w:r>
      <w:r w:rsidR="00A20447" w:rsidRPr="00DA7FF5">
        <w:rPr>
          <w:lang w:val="en-US"/>
        </w:rPr>
        <w:t xml:space="preserve"> Zn </w:t>
      </w:r>
      <w:r w:rsidR="000611B4" w:rsidRPr="00DA7FF5">
        <w:rPr>
          <w:lang w:val="en-US"/>
        </w:rPr>
        <w:t xml:space="preserve">and </w:t>
      </w:r>
      <w:r w:rsidR="000611B4">
        <w:rPr>
          <w:lang w:val="en-US"/>
        </w:rPr>
        <w:t xml:space="preserve">S </w:t>
      </w:r>
      <w:bookmarkEnd w:id="180"/>
      <w:bookmarkEnd w:id="181"/>
      <w:bookmarkEnd w:id="182"/>
      <w:r w:rsidR="00A20447" w:rsidRPr="00DA7FF5">
        <w:rPr>
          <w:lang w:val="en-US"/>
        </w:rPr>
        <w:t>is noticed</w:t>
      </w:r>
      <w:r w:rsidR="00FC0E01">
        <w:rPr>
          <w:lang w:val="en-US"/>
        </w:rPr>
        <w:t xml:space="preserve"> in the sediment of Lake Yamanaka</w:t>
      </w:r>
      <w:r w:rsidR="00A20447" w:rsidRPr="00DA7FF5">
        <w:rPr>
          <w:lang w:val="en-US"/>
        </w:rPr>
        <w:t xml:space="preserve">. </w:t>
      </w:r>
      <w:r w:rsidR="00FC0E01">
        <w:rPr>
          <w:lang w:val="en-US"/>
        </w:rPr>
        <w:t>An a</w:t>
      </w:r>
      <w:r w:rsidR="009E7A9A">
        <w:rPr>
          <w:lang w:val="en-US"/>
        </w:rPr>
        <w:t>ir monitoring station located at the summit of Mt. Fuji indicate</w:t>
      </w:r>
      <w:r w:rsidR="00FC0E01">
        <w:rPr>
          <w:lang w:val="en-US"/>
        </w:rPr>
        <w:t>s</w:t>
      </w:r>
      <w:r w:rsidR="009E7A9A">
        <w:rPr>
          <w:lang w:val="en-US"/>
        </w:rPr>
        <w:t xml:space="preserve"> that the troposphere is affected by significant amounts of polluted air from China and from Japan</w:t>
      </w:r>
      <w:r w:rsidR="000F4B9B">
        <w:rPr>
          <w:lang w:val="en-US"/>
        </w:rPr>
        <w:t xml:space="preserve"> itself</w:t>
      </w:r>
      <w:r w:rsidR="009E7A9A">
        <w:rPr>
          <w:lang w:val="en-US"/>
        </w:rPr>
        <w:t xml:space="preserve"> (Suzuki </w:t>
      </w:r>
      <w:r w:rsidR="009E7A9A" w:rsidRPr="00660C77">
        <w:rPr>
          <w:i/>
          <w:lang w:val="en-US"/>
        </w:rPr>
        <w:t>et al.,</w:t>
      </w:r>
      <w:r w:rsidR="009E7A9A">
        <w:rPr>
          <w:lang w:val="en-US"/>
        </w:rPr>
        <w:t xml:space="preserve"> 2008).</w:t>
      </w:r>
      <w:r w:rsidR="000F4B9B">
        <w:rPr>
          <w:lang w:val="en-US"/>
        </w:rPr>
        <w:t xml:space="preserve"> The recent industrialization of China and its growth is probably responsible for the recent increase of atmospheric pollution recorded in Lake Yamanaka.</w:t>
      </w:r>
    </w:p>
    <w:p w14:paraId="1E30BAE3" w14:textId="19BE290A" w:rsidR="0067000A" w:rsidRPr="000F4B9B" w:rsidRDefault="0067000A" w:rsidP="00E732E4">
      <w:pPr>
        <w:autoSpaceDE w:val="0"/>
        <w:autoSpaceDN w:val="0"/>
        <w:adjustRightInd w:val="0"/>
        <w:spacing w:line="480" w:lineRule="auto"/>
        <w:rPr>
          <w:lang w:val="en-US"/>
        </w:rPr>
      </w:pPr>
    </w:p>
    <w:bookmarkEnd w:id="178"/>
    <w:bookmarkEnd w:id="179"/>
    <w:p w14:paraId="23B6D00A" w14:textId="5378F1A4" w:rsidR="00BF0A7E" w:rsidRPr="00A26B55" w:rsidRDefault="0026431E" w:rsidP="00A26B55">
      <w:pPr>
        <w:pStyle w:val="Paragraphedeliste"/>
        <w:numPr>
          <w:ilvl w:val="0"/>
          <w:numId w:val="15"/>
        </w:numPr>
        <w:spacing w:line="480" w:lineRule="auto"/>
        <w:rPr>
          <w:rFonts w:ascii="Times New Roman" w:hAnsi="Times New Roman" w:cs="Times New Roman"/>
          <w:b/>
          <w:sz w:val="26"/>
          <w:szCs w:val="26"/>
          <w:lang w:val="en-US"/>
        </w:rPr>
      </w:pPr>
      <w:r w:rsidRPr="00A26B55">
        <w:rPr>
          <w:rFonts w:ascii="Times New Roman" w:hAnsi="Times New Roman" w:cs="Times New Roman"/>
          <w:b/>
          <w:sz w:val="26"/>
          <w:szCs w:val="26"/>
          <w:lang w:val="en-US"/>
        </w:rPr>
        <w:t>Conclusions</w:t>
      </w:r>
    </w:p>
    <w:p w14:paraId="26D610D2" w14:textId="6A2C145D" w:rsidR="00853819" w:rsidRPr="0077776A" w:rsidRDefault="00853819" w:rsidP="00E732E4">
      <w:pPr>
        <w:spacing w:line="480" w:lineRule="auto"/>
        <w:rPr>
          <w:lang w:val="en-US"/>
        </w:rPr>
      </w:pPr>
      <w:bookmarkStart w:id="183" w:name="OLE_LINK204"/>
      <w:bookmarkStart w:id="184" w:name="OLE_LINK205"/>
      <w:r w:rsidRPr="0077776A">
        <w:rPr>
          <w:lang w:val="en-US"/>
        </w:rPr>
        <w:t xml:space="preserve">This study highlights the impact of scoria fall-out on a lacustrine system. The </w:t>
      </w:r>
      <w:proofErr w:type="spellStart"/>
      <w:r w:rsidR="00CB304E" w:rsidRPr="0077776A">
        <w:rPr>
          <w:lang w:val="en-US"/>
        </w:rPr>
        <w:t>Hōei</w:t>
      </w:r>
      <w:proofErr w:type="spellEnd"/>
      <w:r w:rsidRPr="0077776A">
        <w:rPr>
          <w:lang w:val="en-US"/>
        </w:rPr>
        <w:t xml:space="preserve"> scoria fall-out (</w:t>
      </w:r>
      <w:r w:rsidR="00FF6C73" w:rsidRPr="0077776A">
        <w:rPr>
          <w:lang w:val="en-US"/>
        </w:rPr>
        <w:t>CE</w:t>
      </w:r>
      <w:r w:rsidRPr="0077776A">
        <w:rPr>
          <w:lang w:val="en-US"/>
        </w:rPr>
        <w:t xml:space="preserve"> 1707) had two major impacts on Lake Yamanaka: (</w:t>
      </w:r>
      <w:proofErr w:type="spellStart"/>
      <w:r w:rsidRPr="0077776A">
        <w:rPr>
          <w:lang w:val="en-US"/>
        </w:rPr>
        <w:t>i</w:t>
      </w:r>
      <w:proofErr w:type="spellEnd"/>
      <w:r w:rsidRPr="0077776A">
        <w:rPr>
          <w:lang w:val="en-US"/>
        </w:rPr>
        <w:t xml:space="preserve">) reduction of the sedimentation rate and (ii) </w:t>
      </w:r>
      <w:r w:rsidR="00343F36" w:rsidRPr="0077776A">
        <w:rPr>
          <w:lang w:val="en-US"/>
        </w:rPr>
        <w:t>a peak</w:t>
      </w:r>
      <w:r w:rsidRPr="0077776A">
        <w:rPr>
          <w:lang w:val="en-US"/>
        </w:rPr>
        <w:t xml:space="preserve"> of lake productivity. </w:t>
      </w:r>
      <w:r w:rsidR="00FC0E01" w:rsidRPr="0077776A">
        <w:rPr>
          <w:lang w:val="en-US"/>
        </w:rPr>
        <w:t>The s</w:t>
      </w:r>
      <w:r w:rsidRPr="0077776A">
        <w:rPr>
          <w:lang w:val="en-US"/>
        </w:rPr>
        <w:t xml:space="preserve">edimentation rate after a </w:t>
      </w:r>
      <w:r w:rsidR="007F10C2" w:rsidRPr="0077776A">
        <w:rPr>
          <w:lang w:val="en-US"/>
        </w:rPr>
        <w:t>P</w:t>
      </w:r>
      <w:r w:rsidRPr="0077776A">
        <w:rPr>
          <w:lang w:val="en-US"/>
        </w:rPr>
        <w:t>linian eruption is relatively low due to the</w:t>
      </w:r>
      <w:r w:rsidR="00FC0E01" w:rsidRPr="0077776A">
        <w:rPr>
          <w:lang w:val="en-US"/>
        </w:rPr>
        <w:t xml:space="preserve"> deposition of a</w:t>
      </w:r>
      <w:r w:rsidRPr="0077776A">
        <w:rPr>
          <w:lang w:val="en-US"/>
        </w:rPr>
        <w:t xml:space="preserve"> thick scoria layer </w:t>
      </w:r>
      <w:r w:rsidR="00FC0E01" w:rsidRPr="0077776A">
        <w:rPr>
          <w:lang w:val="en-US"/>
        </w:rPr>
        <w:t>trapping</w:t>
      </w:r>
      <w:r w:rsidRPr="0077776A">
        <w:rPr>
          <w:lang w:val="en-US"/>
        </w:rPr>
        <w:t xml:space="preserve"> the </w:t>
      </w:r>
      <w:r w:rsidR="00FC0E01" w:rsidRPr="0077776A">
        <w:rPr>
          <w:lang w:val="en-US"/>
        </w:rPr>
        <w:t xml:space="preserve">underlying </w:t>
      </w:r>
      <w:r w:rsidRPr="0077776A">
        <w:rPr>
          <w:lang w:val="en-US"/>
        </w:rPr>
        <w:t xml:space="preserve">sediments. This contrast with previous studies where </w:t>
      </w:r>
      <w:r w:rsidR="007E38BE" w:rsidRPr="0077776A">
        <w:rPr>
          <w:lang w:val="en-US"/>
        </w:rPr>
        <w:t xml:space="preserve">an </w:t>
      </w:r>
      <w:r w:rsidRPr="0077776A">
        <w:rPr>
          <w:lang w:val="en-US"/>
        </w:rPr>
        <w:t xml:space="preserve">increase of sedimentation rate is </w:t>
      </w:r>
      <w:r w:rsidR="00E244A7" w:rsidRPr="0077776A">
        <w:rPr>
          <w:lang w:val="en-US"/>
        </w:rPr>
        <w:t xml:space="preserve">usually </w:t>
      </w:r>
      <w:r w:rsidRPr="0077776A">
        <w:rPr>
          <w:lang w:val="en-US"/>
        </w:rPr>
        <w:t xml:space="preserve">observed following </w:t>
      </w:r>
      <w:r w:rsidR="00A6553B" w:rsidRPr="0077776A">
        <w:rPr>
          <w:lang w:val="en-US"/>
        </w:rPr>
        <w:t>ash fall-out</w:t>
      </w:r>
      <w:r w:rsidR="00E244A7" w:rsidRPr="0077776A">
        <w:rPr>
          <w:lang w:val="en-US"/>
        </w:rPr>
        <w:t xml:space="preserve"> deposits</w:t>
      </w:r>
      <w:r w:rsidRPr="0077776A">
        <w:rPr>
          <w:lang w:val="en-US"/>
        </w:rPr>
        <w:t>.</w:t>
      </w:r>
      <w:r w:rsidR="00E244A7" w:rsidRPr="0077776A">
        <w:rPr>
          <w:lang w:val="en-US"/>
        </w:rPr>
        <w:t xml:space="preserve"> T</w:t>
      </w:r>
      <w:bookmarkStart w:id="185" w:name="OLE_LINK15"/>
      <w:r w:rsidR="00E244A7" w:rsidRPr="0077776A">
        <w:rPr>
          <w:lang w:val="en-US"/>
        </w:rPr>
        <w:t>his study suggest</w:t>
      </w:r>
      <w:r w:rsidR="001171F5" w:rsidRPr="0077776A">
        <w:rPr>
          <w:lang w:val="en-US"/>
        </w:rPr>
        <w:t>s</w:t>
      </w:r>
      <w:r w:rsidR="00E244A7" w:rsidRPr="0077776A">
        <w:rPr>
          <w:lang w:val="en-US"/>
        </w:rPr>
        <w:t xml:space="preserve"> that the sedimentation rate is affected by the grainsize of the volcanic ejecta.</w:t>
      </w:r>
      <w:bookmarkEnd w:id="185"/>
      <w:r w:rsidR="00E244A7" w:rsidRPr="0077776A">
        <w:rPr>
          <w:lang w:val="en-US"/>
        </w:rPr>
        <w:t xml:space="preserve"> Coarse</w:t>
      </w:r>
      <w:r w:rsidR="00D75FA8" w:rsidRPr="0077776A">
        <w:rPr>
          <w:lang w:val="en-US"/>
        </w:rPr>
        <w:t>-</w:t>
      </w:r>
      <w:r w:rsidR="00E244A7" w:rsidRPr="0077776A">
        <w:rPr>
          <w:lang w:val="en-US"/>
        </w:rPr>
        <w:t>grained tephra such as s</w:t>
      </w:r>
      <w:r w:rsidRPr="0077776A">
        <w:rPr>
          <w:lang w:val="en-US"/>
        </w:rPr>
        <w:t>coria are difficult to erode by rain splash</w:t>
      </w:r>
      <w:r w:rsidR="005D6524" w:rsidRPr="0077776A">
        <w:rPr>
          <w:lang w:val="en-US"/>
        </w:rPr>
        <w:t xml:space="preserve"> and surface runoffs</w:t>
      </w:r>
      <w:r w:rsidRPr="0077776A">
        <w:rPr>
          <w:lang w:val="en-US"/>
        </w:rPr>
        <w:t>. The ero</w:t>
      </w:r>
      <w:r w:rsidR="00E244A7" w:rsidRPr="0077776A">
        <w:rPr>
          <w:lang w:val="en-US"/>
        </w:rPr>
        <w:t xml:space="preserve">sion of the catchment occurred </w:t>
      </w:r>
      <w:r w:rsidRPr="0077776A">
        <w:rPr>
          <w:lang w:val="en-US"/>
        </w:rPr>
        <w:lastRenderedPageBreak/>
        <w:t xml:space="preserve">during intense typhoons when porous scoria layers are saturated by heavy rains. The heavy rains trigger surface runoffs which drained the sediments from the catchment </w:t>
      </w:r>
      <w:r w:rsidR="00F76AC0" w:rsidRPr="0077776A">
        <w:rPr>
          <w:lang w:val="en-US"/>
        </w:rPr>
        <w:t>towards</w:t>
      </w:r>
      <w:r w:rsidRPr="0077776A">
        <w:rPr>
          <w:lang w:val="en-US"/>
        </w:rPr>
        <w:t xml:space="preserve"> the lake.</w:t>
      </w:r>
      <w:r w:rsidR="00222432" w:rsidRPr="0077776A">
        <w:rPr>
          <w:lang w:val="en-US"/>
        </w:rPr>
        <w:t xml:space="preserve"> Lake Yamanaka </w:t>
      </w:r>
      <w:r w:rsidR="005D6524" w:rsidRPr="0077776A">
        <w:rPr>
          <w:lang w:val="en-US"/>
        </w:rPr>
        <w:t>needed</w:t>
      </w:r>
      <w:r w:rsidR="00222432" w:rsidRPr="0077776A">
        <w:rPr>
          <w:lang w:val="en-US"/>
        </w:rPr>
        <w:t xml:space="preserve"> </w:t>
      </w:r>
      <w:r w:rsidR="00A140EB" w:rsidRPr="0077776A">
        <w:rPr>
          <w:lang w:val="en-US"/>
        </w:rPr>
        <w:t xml:space="preserve">more than </w:t>
      </w:r>
      <w:r w:rsidR="00222432" w:rsidRPr="0077776A">
        <w:rPr>
          <w:lang w:val="en-US"/>
        </w:rPr>
        <w:t>~170 years to</w:t>
      </w:r>
      <w:r w:rsidR="00A140EB" w:rsidRPr="0077776A">
        <w:rPr>
          <w:lang w:val="en-US"/>
        </w:rPr>
        <w:t xml:space="preserve"> begin to</w:t>
      </w:r>
      <w:r w:rsidR="00222432" w:rsidRPr="0077776A">
        <w:rPr>
          <w:lang w:val="en-US"/>
        </w:rPr>
        <w:t xml:space="preserve"> recover </w:t>
      </w:r>
      <w:r w:rsidR="005D6524" w:rsidRPr="0077776A">
        <w:rPr>
          <w:lang w:val="en-US"/>
        </w:rPr>
        <w:t xml:space="preserve">towards </w:t>
      </w:r>
      <w:r w:rsidR="00A140EB" w:rsidRPr="0077776A">
        <w:rPr>
          <w:lang w:val="en-US"/>
        </w:rPr>
        <w:t xml:space="preserve">similar </w:t>
      </w:r>
      <w:r w:rsidR="00222432" w:rsidRPr="0077776A">
        <w:rPr>
          <w:lang w:val="en-US"/>
        </w:rPr>
        <w:t>sedimentation rate (</w:t>
      </w:r>
      <w:r w:rsidR="00025AB6" w:rsidRPr="0077776A">
        <w:rPr>
          <w:lang w:val="en-US"/>
        </w:rPr>
        <w:t>~</w:t>
      </w:r>
      <w:r w:rsidR="00222432" w:rsidRPr="0077776A">
        <w:rPr>
          <w:lang w:val="en-US"/>
        </w:rPr>
        <w:t>0.16 cm/</w:t>
      </w:r>
      <w:proofErr w:type="spellStart"/>
      <w:r w:rsidR="00222432" w:rsidRPr="0077776A">
        <w:rPr>
          <w:lang w:val="en-US"/>
        </w:rPr>
        <w:t>yr</w:t>
      </w:r>
      <w:proofErr w:type="spellEnd"/>
      <w:r w:rsidR="00222432" w:rsidRPr="0077776A">
        <w:rPr>
          <w:lang w:val="en-US"/>
        </w:rPr>
        <w:t xml:space="preserve">) </w:t>
      </w:r>
      <w:r w:rsidR="004179B2" w:rsidRPr="0077776A">
        <w:rPr>
          <w:lang w:val="en-US"/>
        </w:rPr>
        <w:t xml:space="preserve">that existed </w:t>
      </w:r>
      <w:r w:rsidR="00222432" w:rsidRPr="0077776A">
        <w:rPr>
          <w:lang w:val="en-US"/>
        </w:rPr>
        <w:t xml:space="preserve">before the </w:t>
      </w:r>
      <w:proofErr w:type="spellStart"/>
      <w:r w:rsidR="00CB304E" w:rsidRPr="0077776A">
        <w:rPr>
          <w:lang w:val="en-US"/>
        </w:rPr>
        <w:t>Hōei</w:t>
      </w:r>
      <w:proofErr w:type="spellEnd"/>
      <w:r w:rsidR="00222432" w:rsidRPr="0077776A">
        <w:rPr>
          <w:lang w:val="en-US"/>
        </w:rPr>
        <w:t xml:space="preserve"> eruption. </w:t>
      </w:r>
      <w:r w:rsidR="00DB27A1" w:rsidRPr="0077776A">
        <w:rPr>
          <w:lang w:val="en-US"/>
        </w:rPr>
        <w:t xml:space="preserve">The recovery might have been accelerated by land </w:t>
      </w:r>
      <w:r w:rsidR="004179B2" w:rsidRPr="0077776A">
        <w:rPr>
          <w:lang w:val="en-US"/>
        </w:rPr>
        <w:t xml:space="preserve">use </w:t>
      </w:r>
      <w:r w:rsidR="00DB27A1" w:rsidRPr="0077776A">
        <w:rPr>
          <w:lang w:val="en-US"/>
        </w:rPr>
        <w:t>change</w:t>
      </w:r>
      <w:r w:rsidR="004179B2" w:rsidRPr="0077776A">
        <w:rPr>
          <w:lang w:val="en-US"/>
        </w:rPr>
        <w:t>s</w:t>
      </w:r>
      <w:r w:rsidR="00DB27A1" w:rsidRPr="0077776A">
        <w:rPr>
          <w:lang w:val="en-US"/>
        </w:rPr>
        <w:t>. During the last decade, the sedimentation rate increase</w:t>
      </w:r>
      <w:r w:rsidR="00BA3070" w:rsidRPr="0077776A">
        <w:rPr>
          <w:lang w:val="en-US"/>
        </w:rPr>
        <w:t>d</w:t>
      </w:r>
      <w:r w:rsidR="00DB27A1" w:rsidRPr="0077776A">
        <w:rPr>
          <w:lang w:val="en-US"/>
        </w:rPr>
        <w:t xml:space="preserve"> </w:t>
      </w:r>
      <w:r w:rsidR="00BA3070" w:rsidRPr="0077776A">
        <w:rPr>
          <w:lang w:val="en-US"/>
        </w:rPr>
        <w:t>drastically</w:t>
      </w:r>
      <w:r w:rsidR="00DB27A1" w:rsidRPr="0077776A">
        <w:rPr>
          <w:lang w:val="en-US"/>
        </w:rPr>
        <w:t xml:space="preserve"> due to the decline of agriculture and</w:t>
      </w:r>
      <w:r w:rsidR="005D6524" w:rsidRPr="0077776A">
        <w:rPr>
          <w:lang w:val="en-US"/>
        </w:rPr>
        <w:t xml:space="preserve"> planting of</w:t>
      </w:r>
      <w:r w:rsidR="00DB27A1" w:rsidRPr="0077776A">
        <w:rPr>
          <w:lang w:val="en-US"/>
        </w:rPr>
        <w:t xml:space="preserve"> vegetated strips, urbanization </w:t>
      </w:r>
      <w:r w:rsidR="00C1184A" w:rsidRPr="0077776A">
        <w:rPr>
          <w:lang w:val="en-US"/>
        </w:rPr>
        <w:t>of the catchment</w:t>
      </w:r>
      <w:r w:rsidR="00DB27A1" w:rsidRPr="0077776A">
        <w:rPr>
          <w:lang w:val="en-US"/>
        </w:rPr>
        <w:t xml:space="preserve"> and the increase of in situ-lake productivity.</w:t>
      </w:r>
      <w:r w:rsidR="001171F5" w:rsidRPr="0077776A">
        <w:rPr>
          <w:lang w:val="en-US"/>
        </w:rPr>
        <w:t xml:space="preserve"> </w:t>
      </w:r>
      <w:r w:rsidR="00C273B5" w:rsidRPr="0077776A">
        <w:rPr>
          <w:lang w:val="en-US"/>
        </w:rPr>
        <w:t>Anthropogenic modifications of the catchment h</w:t>
      </w:r>
      <w:r w:rsidR="005D6524" w:rsidRPr="0077776A">
        <w:rPr>
          <w:lang w:val="en-US"/>
        </w:rPr>
        <w:t>a</w:t>
      </w:r>
      <w:r w:rsidR="00C273B5" w:rsidRPr="0077776A">
        <w:rPr>
          <w:lang w:val="en-US"/>
        </w:rPr>
        <w:t>ve</w:t>
      </w:r>
      <w:r w:rsidR="005D6524" w:rsidRPr="0077776A">
        <w:rPr>
          <w:lang w:val="en-US"/>
        </w:rPr>
        <w:t xml:space="preserve"> greater impact</w:t>
      </w:r>
      <w:r w:rsidR="00C1184A" w:rsidRPr="0077776A">
        <w:rPr>
          <w:lang w:val="en-US"/>
        </w:rPr>
        <w:t>s</w:t>
      </w:r>
      <w:r w:rsidR="005D6524" w:rsidRPr="0077776A">
        <w:rPr>
          <w:lang w:val="en-US"/>
        </w:rPr>
        <w:t xml:space="preserve"> </w:t>
      </w:r>
      <w:r w:rsidR="001171F5" w:rsidRPr="0077776A">
        <w:rPr>
          <w:lang w:val="en-US"/>
        </w:rPr>
        <w:t xml:space="preserve">on the sedimentation rate </w:t>
      </w:r>
      <w:r w:rsidR="00AD1E96" w:rsidRPr="0077776A">
        <w:rPr>
          <w:lang w:val="en-US"/>
        </w:rPr>
        <w:t xml:space="preserve">than a major volcanic eruption. Moreover, </w:t>
      </w:r>
      <w:r w:rsidR="00F76AC0" w:rsidRPr="0077776A">
        <w:rPr>
          <w:lang w:val="en-US"/>
        </w:rPr>
        <w:t>agriculture and</w:t>
      </w:r>
      <w:r w:rsidR="00D75FA8" w:rsidRPr="0077776A">
        <w:rPr>
          <w:lang w:val="en-US"/>
        </w:rPr>
        <w:t xml:space="preserve"> </w:t>
      </w:r>
      <w:r w:rsidR="002F2A62" w:rsidRPr="0077776A">
        <w:rPr>
          <w:lang w:val="en-US"/>
        </w:rPr>
        <w:t>industrialization</w:t>
      </w:r>
      <w:r w:rsidR="00D75FA8" w:rsidRPr="0077776A">
        <w:rPr>
          <w:lang w:val="en-US"/>
        </w:rPr>
        <w:t xml:space="preserve"> </w:t>
      </w:r>
      <w:r w:rsidR="00AD1E96" w:rsidRPr="0077776A">
        <w:rPr>
          <w:lang w:val="en-US"/>
        </w:rPr>
        <w:t xml:space="preserve">have severely </w:t>
      </w:r>
      <w:r w:rsidR="002F25D6" w:rsidRPr="0077776A">
        <w:rPr>
          <w:lang w:val="en-US"/>
        </w:rPr>
        <w:t xml:space="preserve">contaminated </w:t>
      </w:r>
      <w:r w:rsidR="00AD1E96" w:rsidRPr="0077776A">
        <w:rPr>
          <w:lang w:val="en-US"/>
        </w:rPr>
        <w:t xml:space="preserve">Lake Yamanaka. </w:t>
      </w:r>
    </w:p>
    <w:p w14:paraId="78E88DE3" w14:textId="77777777" w:rsidR="00D17843" w:rsidRPr="00A26B55" w:rsidRDefault="00D17843" w:rsidP="00E732E4">
      <w:pPr>
        <w:spacing w:line="480" w:lineRule="auto"/>
        <w:rPr>
          <w:sz w:val="26"/>
          <w:szCs w:val="26"/>
          <w:lang w:val="en-US"/>
        </w:rPr>
      </w:pPr>
    </w:p>
    <w:bookmarkEnd w:id="183"/>
    <w:bookmarkEnd w:id="184"/>
    <w:p w14:paraId="02F61983" w14:textId="384F2CD3" w:rsidR="00523C48" w:rsidRPr="00726610" w:rsidRDefault="00B14FC4" w:rsidP="00726610">
      <w:pPr>
        <w:spacing w:line="480" w:lineRule="auto"/>
        <w:rPr>
          <w:sz w:val="26"/>
          <w:szCs w:val="26"/>
          <w:lang w:val="en-US"/>
        </w:rPr>
      </w:pPr>
      <w:r w:rsidRPr="00726610">
        <w:rPr>
          <w:b/>
          <w:sz w:val="26"/>
          <w:szCs w:val="26"/>
          <w:lang w:val="en-US"/>
        </w:rPr>
        <w:t>Acknowledgement</w:t>
      </w:r>
    </w:p>
    <w:p w14:paraId="0C98313C" w14:textId="77777777" w:rsidR="00D17843" w:rsidRDefault="00D17843" w:rsidP="00E732E4">
      <w:pPr>
        <w:autoSpaceDE w:val="0"/>
        <w:autoSpaceDN w:val="0"/>
        <w:adjustRightInd w:val="0"/>
        <w:spacing w:line="480" w:lineRule="auto"/>
        <w:rPr>
          <w:lang w:val="en-US"/>
        </w:rPr>
      </w:pPr>
    </w:p>
    <w:p w14:paraId="6D659C7C" w14:textId="7B1CF945" w:rsidR="00C83373" w:rsidRPr="00EE1F26" w:rsidRDefault="003A1B31" w:rsidP="003A1B31">
      <w:pPr>
        <w:autoSpaceDE w:val="0"/>
        <w:autoSpaceDN w:val="0"/>
        <w:adjustRightInd w:val="0"/>
        <w:spacing w:line="480" w:lineRule="auto"/>
        <w:rPr>
          <w:lang w:val="en-US"/>
        </w:rPr>
      </w:pPr>
      <w:r w:rsidRPr="003A1B31">
        <w:rPr>
          <w:lang w:val="en-US"/>
        </w:rPr>
        <w:t>This research</w:t>
      </w:r>
      <w:r w:rsidR="00FD5903">
        <w:rPr>
          <w:lang w:val="en-US"/>
        </w:rPr>
        <w:t xml:space="preserve"> w</w:t>
      </w:r>
      <w:r w:rsidRPr="003A1B31">
        <w:rPr>
          <w:lang w:val="en-US"/>
        </w:rPr>
        <w:t>as undertaken as part</w:t>
      </w:r>
      <w:r>
        <w:rPr>
          <w:lang w:val="en-US"/>
        </w:rPr>
        <w:t xml:space="preserve"> of the </w:t>
      </w:r>
      <w:proofErr w:type="spellStart"/>
      <w:r>
        <w:rPr>
          <w:lang w:val="en-US"/>
        </w:rPr>
        <w:t>QuakeRecNankai</w:t>
      </w:r>
      <w:proofErr w:type="spellEnd"/>
      <w:r>
        <w:rPr>
          <w:lang w:val="en-US"/>
        </w:rPr>
        <w:t xml:space="preserve"> project, </w:t>
      </w:r>
      <w:r w:rsidRPr="003A1B31">
        <w:rPr>
          <w:lang w:val="en-US"/>
        </w:rPr>
        <w:t xml:space="preserve">funded by the Belgian Science Policy </w:t>
      </w:r>
      <w:r>
        <w:rPr>
          <w:lang w:val="en-US"/>
        </w:rPr>
        <w:t>Office (BELSPO BRAIN-be BR/121/</w:t>
      </w:r>
      <w:r w:rsidRPr="003A1B31">
        <w:rPr>
          <w:lang w:val="en-US"/>
        </w:rPr>
        <w:t>A2).</w:t>
      </w:r>
      <w:r w:rsidR="00E42144">
        <w:rPr>
          <w:lang w:val="en-US"/>
        </w:rPr>
        <w:t xml:space="preserve"> </w:t>
      </w:r>
      <w:r w:rsidR="00011813">
        <w:rPr>
          <w:color w:val="000000"/>
          <w:lang w:val="en-US"/>
        </w:rPr>
        <w:t>A</w:t>
      </w:r>
      <w:r w:rsidR="00011813" w:rsidRPr="00604795">
        <w:rPr>
          <w:color w:val="000000"/>
          <w:lang w:val="en-US"/>
        </w:rPr>
        <w:t>dditio</w:t>
      </w:r>
      <w:r w:rsidR="00011813" w:rsidRPr="00C469E3">
        <w:rPr>
          <w:lang w:val="en-US"/>
        </w:rPr>
        <w:t xml:space="preserve">nal </w:t>
      </w:r>
      <w:r w:rsidR="00C1184A" w:rsidRPr="00C469E3">
        <w:rPr>
          <w:lang w:val="en-US"/>
        </w:rPr>
        <w:t>sponsorship</w:t>
      </w:r>
      <w:r w:rsidR="00011813" w:rsidRPr="00C469E3">
        <w:rPr>
          <w:lang w:val="en-US"/>
        </w:rPr>
        <w:t xml:space="preserve"> </w:t>
      </w:r>
      <w:proofErr w:type="gramStart"/>
      <w:r w:rsidR="00011813" w:rsidRPr="00C469E3">
        <w:rPr>
          <w:lang w:val="en-US"/>
        </w:rPr>
        <w:t>were</w:t>
      </w:r>
      <w:proofErr w:type="gramEnd"/>
      <w:r w:rsidR="00011813" w:rsidRPr="00C469E3">
        <w:rPr>
          <w:lang w:val="en-US"/>
        </w:rPr>
        <w:t xml:space="preserve"> provided by </w:t>
      </w:r>
      <w:r w:rsidR="00AE6FED" w:rsidRPr="00C469E3">
        <w:rPr>
          <w:lang w:val="en-US"/>
        </w:rPr>
        <w:t>Camille Hela fo</w:t>
      </w:r>
      <w:r w:rsidR="00011813" w:rsidRPr="00C469E3">
        <w:rPr>
          <w:lang w:val="en-US"/>
        </w:rPr>
        <w:t xml:space="preserve">undation and </w:t>
      </w:r>
      <w:r w:rsidR="00EA2185" w:rsidRPr="00C469E3">
        <w:rPr>
          <w:lang w:val="en-US"/>
        </w:rPr>
        <w:t>by</w:t>
      </w:r>
      <w:r w:rsidR="00011813" w:rsidRPr="00C469E3">
        <w:rPr>
          <w:lang w:val="en-US"/>
        </w:rPr>
        <w:t xml:space="preserve"> the Marie-Louise</w:t>
      </w:r>
      <w:r w:rsidR="00AE6FED" w:rsidRPr="00C469E3">
        <w:rPr>
          <w:lang w:val="en-US"/>
        </w:rPr>
        <w:t xml:space="preserve"> Léonard </w:t>
      </w:r>
      <w:r w:rsidR="00011813" w:rsidRPr="00C469E3">
        <w:rPr>
          <w:lang w:val="en-US"/>
        </w:rPr>
        <w:t>grant</w:t>
      </w:r>
      <w:r w:rsidR="00AE6FED" w:rsidRPr="00C469E3">
        <w:rPr>
          <w:lang w:val="en-US"/>
        </w:rPr>
        <w:t xml:space="preserve">. </w:t>
      </w:r>
      <w:r w:rsidR="00702E7A" w:rsidRPr="00C469E3">
        <w:rPr>
          <w:lang w:val="en-US"/>
        </w:rPr>
        <w:t xml:space="preserve">We thank </w:t>
      </w:r>
      <w:r w:rsidR="00D5431F" w:rsidRPr="00C469E3">
        <w:rPr>
          <w:lang w:val="en-US"/>
        </w:rPr>
        <w:t>the</w:t>
      </w:r>
      <w:r w:rsidR="00702E7A" w:rsidRPr="00C469E3">
        <w:rPr>
          <w:lang w:val="en-US"/>
        </w:rPr>
        <w:t xml:space="preserve"> Mount Fuji Research Institute for their </w:t>
      </w:r>
      <w:r w:rsidR="00D5431F" w:rsidRPr="00C469E3">
        <w:rPr>
          <w:lang w:val="en-US"/>
        </w:rPr>
        <w:t>collaboration</w:t>
      </w:r>
      <w:r w:rsidR="00702E7A" w:rsidRPr="00C469E3">
        <w:rPr>
          <w:lang w:val="en-US"/>
        </w:rPr>
        <w:t xml:space="preserve"> and their logistical support. </w:t>
      </w:r>
      <w:r w:rsidR="00C705E8" w:rsidRPr="00C469E3">
        <w:rPr>
          <w:lang w:val="en-US"/>
        </w:rPr>
        <w:t xml:space="preserve">K. De </w:t>
      </w:r>
      <w:proofErr w:type="spellStart"/>
      <w:r w:rsidR="00C705E8" w:rsidRPr="00C469E3">
        <w:rPr>
          <w:lang w:val="en-US"/>
        </w:rPr>
        <w:t>Rycker</w:t>
      </w:r>
      <w:proofErr w:type="spellEnd"/>
      <w:r w:rsidR="00F76AC0" w:rsidRPr="00C469E3">
        <w:rPr>
          <w:lang w:val="en-US"/>
        </w:rPr>
        <w:t xml:space="preserve"> (Ghent University)</w:t>
      </w:r>
      <w:r w:rsidR="00C705E8" w:rsidRPr="00C469E3">
        <w:rPr>
          <w:lang w:val="en-US"/>
        </w:rPr>
        <w:t xml:space="preserve"> is acknowledged for technical support duri</w:t>
      </w:r>
      <w:r w:rsidR="00864EF0" w:rsidRPr="00C469E3">
        <w:rPr>
          <w:lang w:val="en-US"/>
        </w:rPr>
        <w:t xml:space="preserve">ng the survey in 2014. We </w:t>
      </w:r>
      <w:r w:rsidR="00EA2185" w:rsidRPr="00C469E3">
        <w:rPr>
          <w:lang w:val="en-US"/>
        </w:rPr>
        <w:t xml:space="preserve">are thankful to </w:t>
      </w:r>
      <w:proofErr w:type="spellStart"/>
      <w:r w:rsidR="00C705E8" w:rsidRPr="00C469E3">
        <w:rPr>
          <w:lang w:val="en-US"/>
        </w:rPr>
        <w:t>Ellynn</w:t>
      </w:r>
      <w:proofErr w:type="spellEnd"/>
      <w:r w:rsidR="00C705E8" w:rsidRPr="00C469E3">
        <w:rPr>
          <w:lang w:val="en-US"/>
        </w:rPr>
        <w:t xml:space="preserve"> </w:t>
      </w:r>
      <w:proofErr w:type="spellStart"/>
      <w:r w:rsidR="00C705E8" w:rsidRPr="00C469E3">
        <w:rPr>
          <w:lang w:val="en-US"/>
        </w:rPr>
        <w:t>Bertemes</w:t>
      </w:r>
      <w:proofErr w:type="spellEnd"/>
      <w:r w:rsidR="00D5431F" w:rsidRPr="00C469E3">
        <w:rPr>
          <w:lang w:val="en-US"/>
        </w:rPr>
        <w:t xml:space="preserve"> (University of Liège)</w:t>
      </w:r>
      <w:r w:rsidR="00697534" w:rsidRPr="00C469E3">
        <w:rPr>
          <w:lang w:val="en-US"/>
        </w:rPr>
        <w:t xml:space="preserve"> and </w:t>
      </w:r>
      <w:r w:rsidR="00EA2185" w:rsidRPr="00C469E3">
        <w:rPr>
          <w:lang w:val="en-US"/>
        </w:rPr>
        <w:t xml:space="preserve">to </w:t>
      </w:r>
      <w:r w:rsidR="00697534" w:rsidRPr="00C469E3">
        <w:rPr>
          <w:lang w:val="en-US"/>
        </w:rPr>
        <w:t xml:space="preserve">Thomas </w:t>
      </w:r>
      <w:proofErr w:type="spellStart"/>
      <w:r w:rsidR="00697534" w:rsidRPr="00C469E3">
        <w:rPr>
          <w:lang w:val="en-US"/>
        </w:rPr>
        <w:t>Goovaerts</w:t>
      </w:r>
      <w:proofErr w:type="spellEnd"/>
      <w:r w:rsidR="00D5431F" w:rsidRPr="00C469E3">
        <w:rPr>
          <w:lang w:val="en-US"/>
        </w:rPr>
        <w:t xml:space="preserve"> (Geological survey of Belgium)</w:t>
      </w:r>
      <w:r w:rsidR="00C705E8" w:rsidRPr="00C469E3">
        <w:rPr>
          <w:lang w:val="en-US"/>
        </w:rPr>
        <w:t xml:space="preserve"> for </w:t>
      </w:r>
      <w:r w:rsidR="007F10C2" w:rsidRPr="00C469E3">
        <w:rPr>
          <w:lang w:val="en-US"/>
        </w:rPr>
        <w:t>their</w:t>
      </w:r>
      <w:r w:rsidR="00C705E8" w:rsidRPr="00C469E3">
        <w:rPr>
          <w:lang w:val="en-US"/>
        </w:rPr>
        <w:t xml:space="preserve"> lab</w:t>
      </w:r>
      <w:r w:rsidR="00AB5550" w:rsidRPr="00C469E3">
        <w:rPr>
          <w:lang w:val="en-US"/>
        </w:rPr>
        <w:t xml:space="preserve"> w</w:t>
      </w:r>
      <w:r w:rsidR="00C705E8" w:rsidRPr="00C469E3">
        <w:rPr>
          <w:lang w:val="en-US"/>
        </w:rPr>
        <w:t>ork.</w:t>
      </w:r>
      <w:r w:rsidR="00726610" w:rsidRPr="00C469E3">
        <w:rPr>
          <w:lang w:val="en-US"/>
        </w:rPr>
        <w:t xml:space="preserve"> </w:t>
      </w:r>
      <w:r w:rsidR="00EA08FE">
        <w:rPr>
          <w:lang w:val="en-US"/>
        </w:rPr>
        <w:t>We are grateful to the EDYTEM laboratory and to Anne-</w:t>
      </w:r>
      <w:proofErr w:type="spellStart"/>
      <w:r w:rsidR="00EA08FE">
        <w:rPr>
          <w:lang w:val="en-US"/>
        </w:rPr>
        <w:t>Lise</w:t>
      </w:r>
      <w:proofErr w:type="spellEnd"/>
      <w:r w:rsidR="00EA08FE">
        <w:rPr>
          <w:lang w:val="en-US"/>
        </w:rPr>
        <w:t xml:space="preserve"> </w:t>
      </w:r>
      <w:proofErr w:type="spellStart"/>
      <w:r w:rsidR="00EA08FE">
        <w:rPr>
          <w:lang w:val="en-US"/>
        </w:rPr>
        <w:t>Develle</w:t>
      </w:r>
      <w:proofErr w:type="spellEnd"/>
      <w:r w:rsidR="00EA08FE">
        <w:rPr>
          <w:lang w:val="en-US"/>
        </w:rPr>
        <w:t xml:space="preserve"> for the use of the </w:t>
      </w:r>
      <w:proofErr w:type="spellStart"/>
      <w:r w:rsidR="00EA08FE">
        <w:rPr>
          <w:lang w:val="en-US"/>
        </w:rPr>
        <w:t>Avaatech</w:t>
      </w:r>
      <w:proofErr w:type="spellEnd"/>
      <w:r w:rsidR="00EA08FE">
        <w:rPr>
          <w:lang w:val="en-US"/>
        </w:rPr>
        <w:t xml:space="preserve"> scanner.</w:t>
      </w:r>
      <w:r w:rsidR="00081645">
        <w:rPr>
          <w:lang w:val="en-US"/>
        </w:rPr>
        <w:t xml:space="preserve"> </w:t>
      </w:r>
      <w:r w:rsidR="00726610" w:rsidRPr="00C469E3">
        <w:rPr>
          <w:lang w:val="en-US"/>
        </w:rPr>
        <w:t xml:space="preserve">We are </w:t>
      </w:r>
      <w:r w:rsidR="00081645">
        <w:rPr>
          <w:lang w:val="en-US"/>
        </w:rPr>
        <w:t>thankful</w:t>
      </w:r>
      <w:bookmarkStart w:id="186" w:name="_GoBack"/>
      <w:bookmarkEnd w:id="186"/>
      <w:r w:rsidR="00726610" w:rsidRPr="00C469E3">
        <w:rPr>
          <w:lang w:val="en-US"/>
        </w:rPr>
        <w:t xml:space="preserve"> to the French Nouvelle Aquitaine Research Council (E3A Project) for the funding of the low-background gamma detector. </w:t>
      </w:r>
      <w:r w:rsidR="006A450F" w:rsidRPr="00C469E3">
        <w:rPr>
          <w:rFonts w:eastAsia="SimSun"/>
          <w:lang w:val="en-US"/>
        </w:rPr>
        <w:t xml:space="preserve">We are thankful to </w:t>
      </w:r>
      <w:proofErr w:type="spellStart"/>
      <w:r w:rsidR="006A450F" w:rsidRPr="00C469E3">
        <w:rPr>
          <w:rFonts w:eastAsia="SimSun"/>
          <w:lang w:val="en-US"/>
        </w:rPr>
        <w:t>Dr</w:t>
      </w:r>
      <w:proofErr w:type="spellEnd"/>
      <w:r w:rsidR="006A450F" w:rsidRPr="00C469E3">
        <w:rPr>
          <w:lang w:val="en-US"/>
        </w:rPr>
        <w:t xml:space="preserve"> </w:t>
      </w:r>
      <w:r w:rsidR="006A450F" w:rsidRPr="00C469E3">
        <w:rPr>
          <w:rFonts w:eastAsia="SimSun"/>
          <w:lang w:val="en-US"/>
        </w:rPr>
        <w:t>Vern Manville</w:t>
      </w:r>
      <w:r w:rsidR="00F9500B">
        <w:rPr>
          <w:rFonts w:eastAsia="SimSun"/>
          <w:lang w:val="en-US"/>
        </w:rPr>
        <w:t xml:space="preserve"> </w:t>
      </w:r>
      <w:r w:rsidR="006A450F" w:rsidRPr="00C469E3">
        <w:rPr>
          <w:rFonts w:eastAsia="SimSun"/>
          <w:lang w:val="en-US"/>
        </w:rPr>
        <w:t>and one anonymous reviewer for constructive feedback that significantly improved the manuscript.</w:t>
      </w:r>
      <w:r w:rsidR="00F9500B">
        <w:rPr>
          <w:rFonts w:eastAsia="SimSun"/>
          <w:lang w:val="en-US"/>
        </w:rPr>
        <w:t xml:space="preserve"> </w:t>
      </w:r>
      <w:r w:rsidR="00C705E8" w:rsidRPr="00604795">
        <w:rPr>
          <w:lang w:val="en-US"/>
        </w:rPr>
        <w:t xml:space="preserve">Laura </w:t>
      </w:r>
      <w:proofErr w:type="spellStart"/>
      <w:r w:rsidR="00C705E8" w:rsidRPr="00604795">
        <w:rPr>
          <w:lang w:val="en-US"/>
        </w:rPr>
        <w:t>Lamair</w:t>
      </w:r>
      <w:proofErr w:type="spellEnd"/>
      <w:r w:rsidR="00EE1F26">
        <w:rPr>
          <w:lang w:val="en-US"/>
        </w:rPr>
        <w:t xml:space="preserve"> </w:t>
      </w:r>
      <w:r w:rsidR="00EE1F26">
        <w:rPr>
          <w:lang w:val="en-US"/>
        </w:rPr>
        <w:lastRenderedPageBreak/>
        <w:t>is currently funded by BELSPO.</w:t>
      </w:r>
      <w:r w:rsidR="000E527A">
        <w:rPr>
          <w:lang w:val="en-US"/>
        </w:rPr>
        <w:t xml:space="preserve"> </w:t>
      </w:r>
      <w:r w:rsidR="000E527A" w:rsidRPr="0041547A">
        <w:rPr>
          <w:highlight w:val="yellow"/>
          <w:lang w:val="en-US"/>
        </w:rPr>
        <w:t xml:space="preserve">All the data used are listed in the references or archived in ___ </w:t>
      </w:r>
      <w:proofErr w:type="gramStart"/>
      <w:r w:rsidR="000E527A" w:rsidRPr="0041547A">
        <w:rPr>
          <w:highlight w:val="yellow"/>
          <w:lang w:val="en-US"/>
        </w:rPr>
        <w:t>repository</w:t>
      </w:r>
      <w:r w:rsidR="008B047B" w:rsidRPr="0041547A">
        <w:rPr>
          <w:highlight w:val="yellow"/>
          <w:lang w:val="en-US"/>
        </w:rPr>
        <w:t xml:space="preserve"> :</w:t>
      </w:r>
      <w:proofErr w:type="gramEnd"/>
      <w:r w:rsidR="008B047B" w:rsidRPr="0041547A">
        <w:rPr>
          <w:highlight w:val="yellow"/>
          <w:lang w:val="en-US"/>
        </w:rPr>
        <w:t xml:space="preserve"> </w:t>
      </w:r>
      <w:r w:rsidR="000E527A" w:rsidRPr="0041547A">
        <w:rPr>
          <w:highlight w:val="yellow"/>
          <w:lang w:val="en-US"/>
        </w:rPr>
        <w:t>.</w:t>
      </w:r>
    </w:p>
    <w:p w14:paraId="45A57056" w14:textId="77777777" w:rsidR="00D17843" w:rsidRDefault="00D17843" w:rsidP="00E732E4">
      <w:pPr>
        <w:spacing w:line="480" w:lineRule="auto"/>
        <w:rPr>
          <w:b/>
          <w:i/>
          <w:lang w:val="en-US"/>
        </w:rPr>
      </w:pPr>
    </w:p>
    <w:p w14:paraId="79852747" w14:textId="707F3812" w:rsidR="00C51952" w:rsidRPr="00A26B55" w:rsidRDefault="00B14FC4" w:rsidP="00A26B55">
      <w:pPr>
        <w:pStyle w:val="Paragraphedeliste"/>
        <w:numPr>
          <w:ilvl w:val="0"/>
          <w:numId w:val="15"/>
        </w:numPr>
        <w:spacing w:line="480" w:lineRule="auto"/>
        <w:rPr>
          <w:rFonts w:ascii="Times New Roman" w:hAnsi="Times New Roman" w:cs="Times New Roman"/>
          <w:b/>
          <w:sz w:val="26"/>
          <w:szCs w:val="26"/>
          <w:lang w:val="en-US"/>
        </w:rPr>
      </w:pPr>
      <w:r w:rsidRPr="00A26B55">
        <w:rPr>
          <w:rFonts w:ascii="Times New Roman" w:hAnsi="Times New Roman" w:cs="Times New Roman"/>
          <w:b/>
          <w:sz w:val="26"/>
          <w:szCs w:val="26"/>
          <w:lang w:val="en-US"/>
        </w:rPr>
        <w:t>References</w:t>
      </w:r>
      <w:bookmarkStart w:id="187" w:name="OLE_LINK18"/>
      <w:bookmarkStart w:id="188" w:name="OLE_LINK19"/>
    </w:p>
    <w:p w14:paraId="22BD182F" w14:textId="4578A1A3" w:rsidR="008D212B" w:rsidRPr="008D212B" w:rsidRDefault="008D212B" w:rsidP="008D212B">
      <w:pPr>
        <w:spacing w:line="480" w:lineRule="auto"/>
        <w:rPr>
          <w:lang w:val="en-US"/>
        </w:rPr>
      </w:pPr>
      <w:bookmarkStart w:id="189" w:name="OLE_LINK206"/>
      <w:bookmarkStart w:id="190" w:name="OLE_LINK207"/>
      <w:proofErr w:type="spellStart"/>
      <w:r w:rsidRPr="008D212B">
        <w:rPr>
          <w:lang w:val="en-US"/>
        </w:rPr>
        <w:t>Adhikari</w:t>
      </w:r>
      <w:proofErr w:type="spellEnd"/>
      <w:r w:rsidR="00AE3401">
        <w:rPr>
          <w:lang w:val="en-US"/>
        </w:rPr>
        <w:t>,</w:t>
      </w:r>
      <w:r w:rsidRPr="008D212B">
        <w:rPr>
          <w:lang w:val="en-US"/>
        </w:rPr>
        <w:t xml:space="preserve"> D.P., </w:t>
      </w:r>
      <w:proofErr w:type="spellStart"/>
      <w:r w:rsidRPr="008D212B">
        <w:rPr>
          <w:lang w:val="en-US"/>
        </w:rPr>
        <w:t>Koshimizu</w:t>
      </w:r>
      <w:proofErr w:type="spellEnd"/>
      <w:r w:rsidR="00AE3401">
        <w:rPr>
          <w:lang w:val="en-US"/>
        </w:rPr>
        <w:t>,</w:t>
      </w:r>
      <w:r w:rsidRPr="008D212B">
        <w:rPr>
          <w:lang w:val="en-US"/>
        </w:rPr>
        <w:t xml:space="preserve"> S., Uchiyama</w:t>
      </w:r>
      <w:r w:rsidR="00AE3401">
        <w:rPr>
          <w:lang w:val="en-US"/>
        </w:rPr>
        <w:t>,</w:t>
      </w:r>
      <w:r w:rsidRPr="008D212B">
        <w:rPr>
          <w:lang w:val="en-US"/>
        </w:rPr>
        <w:t xml:space="preserve"> T. </w:t>
      </w:r>
      <w:r w:rsidR="00AE3401">
        <w:rPr>
          <w:lang w:val="en-US"/>
        </w:rPr>
        <w:t>(</w:t>
      </w:r>
      <w:r w:rsidRPr="008D212B">
        <w:rPr>
          <w:lang w:val="en-US"/>
        </w:rPr>
        <w:t>2005</w:t>
      </w:r>
      <w:r w:rsidR="00AE3401">
        <w:rPr>
          <w:lang w:val="en-US"/>
        </w:rPr>
        <w:t>)</w:t>
      </w:r>
      <w:r w:rsidRPr="008D212B">
        <w:rPr>
          <w:lang w:val="en-US"/>
        </w:rPr>
        <w:t xml:space="preserve">. Variation in particle size distribution in the core sediment of Lake Yamanaka, northeastern foot of Mt. Fuji and its paleoenvironmental significance. </w:t>
      </w:r>
      <w:r w:rsidRPr="008D212B">
        <w:rPr>
          <w:i/>
          <w:lang w:val="en-US"/>
        </w:rPr>
        <w:t>Proceeding of the 15</w:t>
      </w:r>
      <w:r w:rsidRPr="008D212B">
        <w:rPr>
          <w:i/>
          <w:vertAlign w:val="superscript"/>
          <w:lang w:val="en-US"/>
        </w:rPr>
        <w:t>th</w:t>
      </w:r>
      <w:r w:rsidRPr="008D212B">
        <w:rPr>
          <w:i/>
          <w:lang w:val="en-US"/>
        </w:rPr>
        <w:t xml:space="preserve"> symposium on Geo-environments and Geo-Technics,</w:t>
      </w:r>
      <w:r w:rsidRPr="008D212B">
        <w:rPr>
          <w:lang w:val="en-US"/>
        </w:rPr>
        <w:t xml:space="preserve"> 191-196.</w:t>
      </w:r>
    </w:p>
    <w:p w14:paraId="6B91596B" w14:textId="01D80D7C" w:rsidR="00B14FC4" w:rsidRPr="00394860" w:rsidRDefault="00B14FC4" w:rsidP="00E732E4">
      <w:pPr>
        <w:autoSpaceDE w:val="0"/>
        <w:autoSpaceDN w:val="0"/>
        <w:adjustRightInd w:val="0"/>
        <w:spacing w:line="480" w:lineRule="auto"/>
        <w:rPr>
          <w:lang w:val="en-US"/>
        </w:rPr>
      </w:pPr>
      <w:proofErr w:type="spellStart"/>
      <w:r w:rsidRPr="00AE3401">
        <w:rPr>
          <w:lang w:val="en-US"/>
        </w:rPr>
        <w:t>Aizaki</w:t>
      </w:r>
      <w:bookmarkEnd w:id="187"/>
      <w:bookmarkEnd w:id="188"/>
      <w:proofErr w:type="spellEnd"/>
      <w:r w:rsidR="00AE3401" w:rsidRPr="00AE3401">
        <w:rPr>
          <w:lang w:val="en-US"/>
        </w:rPr>
        <w:t>,</w:t>
      </w:r>
      <w:r w:rsidRPr="00AE3401">
        <w:rPr>
          <w:lang w:val="en-US"/>
        </w:rPr>
        <w:t xml:space="preserve"> M</w:t>
      </w:r>
      <w:r w:rsidR="00AE3401" w:rsidRPr="00AE3401">
        <w:rPr>
          <w:lang w:val="en-US"/>
        </w:rPr>
        <w:t>.</w:t>
      </w:r>
      <w:r w:rsidRPr="00AE3401">
        <w:rPr>
          <w:lang w:val="en-US"/>
        </w:rPr>
        <w:t xml:space="preserve">, </w:t>
      </w:r>
      <w:proofErr w:type="spellStart"/>
      <w:r w:rsidRPr="00AE3401">
        <w:rPr>
          <w:lang w:val="en-US"/>
        </w:rPr>
        <w:t>Otsuki</w:t>
      </w:r>
      <w:proofErr w:type="spellEnd"/>
      <w:r w:rsidR="00AE3401" w:rsidRPr="00AE3401">
        <w:rPr>
          <w:lang w:val="en-US"/>
        </w:rPr>
        <w:t>,</w:t>
      </w:r>
      <w:r w:rsidRPr="00AE3401">
        <w:rPr>
          <w:lang w:val="en-US"/>
        </w:rPr>
        <w:t xml:space="preserve"> A</w:t>
      </w:r>
      <w:r w:rsidR="00AE3401" w:rsidRPr="00AE3401">
        <w:rPr>
          <w:lang w:val="en-US"/>
        </w:rPr>
        <w:t>.</w:t>
      </w:r>
      <w:r w:rsidRPr="00AE3401">
        <w:rPr>
          <w:lang w:val="en-US"/>
        </w:rPr>
        <w:t>, Fukushima</w:t>
      </w:r>
      <w:r w:rsidR="00AE3401" w:rsidRPr="00AE3401">
        <w:rPr>
          <w:lang w:val="en-US"/>
        </w:rPr>
        <w:t>,</w:t>
      </w:r>
      <w:r w:rsidRPr="00AE3401">
        <w:rPr>
          <w:lang w:val="en-US"/>
        </w:rPr>
        <w:t xml:space="preserve"> T</w:t>
      </w:r>
      <w:r w:rsidR="00AE3401" w:rsidRPr="00AE3401">
        <w:rPr>
          <w:lang w:val="en-US"/>
        </w:rPr>
        <w:t>.</w:t>
      </w:r>
      <w:r w:rsidRPr="00AE3401">
        <w:rPr>
          <w:lang w:val="en-US"/>
        </w:rPr>
        <w:t>, Kawai</w:t>
      </w:r>
      <w:r w:rsidR="00AE3401">
        <w:rPr>
          <w:lang w:val="en-US"/>
        </w:rPr>
        <w:t>,</w:t>
      </w:r>
      <w:r w:rsidRPr="00AE3401">
        <w:rPr>
          <w:lang w:val="en-US"/>
        </w:rPr>
        <w:t xml:space="preserve"> T</w:t>
      </w:r>
      <w:r w:rsidR="00AE3401">
        <w:rPr>
          <w:lang w:val="en-US"/>
        </w:rPr>
        <w:t>.</w:t>
      </w:r>
      <w:r w:rsidRPr="00AE3401">
        <w:rPr>
          <w:lang w:val="en-US"/>
        </w:rPr>
        <w:t xml:space="preserve">, </w:t>
      </w:r>
      <w:proofErr w:type="spellStart"/>
      <w:r w:rsidRPr="00AE3401">
        <w:rPr>
          <w:lang w:val="en-US"/>
        </w:rPr>
        <w:t>Hosomi</w:t>
      </w:r>
      <w:proofErr w:type="spellEnd"/>
      <w:r w:rsidR="00AE3401">
        <w:rPr>
          <w:lang w:val="en-US"/>
        </w:rPr>
        <w:t>,</w:t>
      </w:r>
      <w:r w:rsidRPr="00AE3401">
        <w:rPr>
          <w:lang w:val="en-US"/>
        </w:rPr>
        <w:t xml:space="preserve"> M</w:t>
      </w:r>
      <w:r w:rsidR="00AE3401">
        <w:rPr>
          <w:lang w:val="en-US"/>
        </w:rPr>
        <w:t>.</w:t>
      </w:r>
      <w:r w:rsidRPr="00AE3401">
        <w:rPr>
          <w:lang w:val="en-US"/>
        </w:rPr>
        <w:t>, Muraoka</w:t>
      </w:r>
      <w:r w:rsidR="00AE3401">
        <w:rPr>
          <w:lang w:val="en-US"/>
        </w:rPr>
        <w:t>,</w:t>
      </w:r>
      <w:r w:rsidRPr="00AE3401">
        <w:rPr>
          <w:lang w:val="en-US"/>
        </w:rPr>
        <w:t xml:space="preserve"> K. </w:t>
      </w:r>
      <w:r w:rsidR="00AE3401">
        <w:rPr>
          <w:lang w:val="en-US"/>
        </w:rPr>
        <w:t>(</w:t>
      </w:r>
      <w:r w:rsidRPr="00AE3401">
        <w:rPr>
          <w:lang w:val="en-US"/>
        </w:rPr>
        <w:t>1981</w:t>
      </w:r>
      <w:r w:rsidR="00AE3401">
        <w:rPr>
          <w:lang w:val="en-US"/>
        </w:rPr>
        <w:t>)</w:t>
      </w:r>
      <w:r w:rsidRPr="00AE3401">
        <w:rPr>
          <w:lang w:val="en-US"/>
        </w:rPr>
        <w:t xml:space="preserve">. </w:t>
      </w:r>
      <w:r w:rsidRPr="00394860">
        <w:rPr>
          <w:lang w:val="en-US"/>
        </w:rPr>
        <w:t>Application of modified Carlson’s trophic state index to Japanese lakes and its relationships</w:t>
      </w:r>
      <w:r w:rsidR="000817E5" w:rsidRPr="00394860">
        <w:rPr>
          <w:lang w:val="en-US"/>
        </w:rPr>
        <w:t xml:space="preserve"> to other parameters related to </w:t>
      </w:r>
      <w:r w:rsidRPr="00394860">
        <w:rPr>
          <w:lang w:val="en-US"/>
        </w:rPr>
        <w:t xml:space="preserve">trophic state (in </w:t>
      </w:r>
      <w:r w:rsidR="000817E5" w:rsidRPr="00394860">
        <w:rPr>
          <w:lang w:val="en-US"/>
        </w:rPr>
        <w:t xml:space="preserve">Japanese with English summary). </w:t>
      </w:r>
      <w:r w:rsidR="000817E5" w:rsidRPr="00394860">
        <w:rPr>
          <w:i/>
          <w:shd w:val="clear" w:color="auto" w:fill="FFFFFF"/>
          <w:lang w:val="en-US"/>
        </w:rPr>
        <w:t>Research Report from the National Institute for Environmental Studies</w:t>
      </w:r>
      <w:r w:rsidR="000817E5" w:rsidRPr="00394860">
        <w:rPr>
          <w:shd w:val="clear" w:color="auto" w:fill="FFFFFF"/>
          <w:lang w:val="en-US"/>
        </w:rPr>
        <w:t xml:space="preserve"> Japan</w:t>
      </w:r>
      <w:r w:rsidRPr="00394860">
        <w:rPr>
          <w:lang w:val="en-US"/>
        </w:rPr>
        <w:t xml:space="preserve"> 23</w:t>
      </w:r>
      <w:r w:rsidR="000817E5" w:rsidRPr="00394860">
        <w:rPr>
          <w:lang w:val="en-US"/>
        </w:rPr>
        <w:t xml:space="preserve">, </w:t>
      </w:r>
      <w:r w:rsidRPr="00394860">
        <w:rPr>
          <w:lang w:val="en-US"/>
        </w:rPr>
        <w:t>13–31</w:t>
      </w:r>
      <w:r w:rsidR="000817E5" w:rsidRPr="00394860">
        <w:rPr>
          <w:lang w:val="en-US"/>
        </w:rPr>
        <w:t>.</w:t>
      </w:r>
    </w:p>
    <w:p w14:paraId="6DB15F05" w14:textId="2C373995" w:rsidR="00880802" w:rsidRPr="00525CEA" w:rsidRDefault="00880802" w:rsidP="00E732E4">
      <w:pPr>
        <w:autoSpaceDE w:val="0"/>
        <w:autoSpaceDN w:val="0"/>
        <w:adjustRightInd w:val="0"/>
        <w:spacing w:line="480" w:lineRule="auto"/>
        <w:rPr>
          <w:lang w:val="en-US"/>
        </w:rPr>
      </w:pPr>
      <w:bookmarkStart w:id="191" w:name="OLE_LINK20"/>
      <w:bookmarkStart w:id="192" w:name="OLE_LINK21"/>
      <w:r w:rsidRPr="00525CEA">
        <w:rPr>
          <w:lang w:val="en-US"/>
        </w:rPr>
        <w:t>Agnihotri</w:t>
      </w:r>
      <w:r w:rsidR="000364DD" w:rsidRPr="00525CEA">
        <w:rPr>
          <w:lang w:val="en-US"/>
        </w:rPr>
        <w:t>,</w:t>
      </w:r>
      <w:r w:rsidRPr="00525CEA">
        <w:rPr>
          <w:lang w:val="en-US"/>
        </w:rPr>
        <w:t xml:space="preserve"> </w:t>
      </w:r>
      <w:bookmarkEnd w:id="191"/>
      <w:bookmarkEnd w:id="192"/>
      <w:r w:rsidRPr="00525CEA">
        <w:rPr>
          <w:lang w:val="en-US"/>
        </w:rPr>
        <w:t xml:space="preserve">R., </w:t>
      </w:r>
      <w:proofErr w:type="spellStart"/>
      <w:r w:rsidRPr="00525CEA">
        <w:rPr>
          <w:lang w:val="en-US"/>
        </w:rPr>
        <w:t>Altabet</w:t>
      </w:r>
      <w:proofErr w:type="spellEnd"/>
      <w:r w:rsidR="000364DD" w:rsidRPr="00525CEA">
        <w:rPr>
          <w:lang w:val="en-US"/>
        </w:rPr>
        <w:t>,</w:t>
      </w:r>
      <w:r w:rsidRPr="00525CEA">
        <w:rPr>
          <w:lang w:val="en-US"/>
        </w:rPr>
        <w:t xml:space="preserve"> M.A., Herbert</w:t>
      </w:r>
      <w:r w:rsidR="000364DD" w:rsidRPr="00525CEA">
        <w:rPr>
          <w:lang w:val="en-US"/>
        </w:rPr>
        <w:t>,</w:t>
      </w:r>
      <w:r w:rsidRPr="00525CEA">
        <w:rPr>
          <w:lang w:val="en-US"/>
        </w:rPr>
        <w:t xml:space="preserve"> T.D., Tierney</w:t>
      </w:r>
      <w:r w:rsidR="000364DD" w:rsidRPr="00525CEA">
        <w:rPr>
          <w:lang w:val="en-US"/>
        </w:rPr>
        <w:t>,</w:t>
      </w:r>
      <w:r w:rsidRPr="00525CEA">
        <w:rPr>
          <w:lang w:val="en-US"/>
        </w:rPr>
        <w:t xml:space="preserve"> J.E. </w:t>
      </w:r>
      <w:r w:rsidR="000364DD" w:rsidRPr="00525CEA">
        <w:rPr>
          <w:lang w:val="en-US"/>
        </w:rPr>
        <w:t>(</w:t>
      </w:r>
      <w:r w:rsidRPr="00525CEA">
        <w:rPr>
          <w:lang w:val="en-US"/>
        </w:rPr>
        <w:t>2008</w:t>
      </w:r>
      <w:r w:rsidR="000364DD" w:rsidRPr="00525CEA">
        <w:rPr>
          <w:lang w:val="en-US"/>
        </w:rPr>
        <w:t>).</w:t>
      </w:r>
      <w:r w:rsidRPr="00525CEA">
        <w:rPr>
          <w:lang w:val="en-US"/>
        </w:rPr>
        <w:t xml:space="preserve"> </w:t>
      </w:r>
      <w:proofErr w:type="spellStart"/>
      <w:r w:rsidRPr="00525CEA">
        <w:rPr>
          <w:lang w:val="en-US"/>
        </w:rPr>
        <w:t>Subdecadally</w:t>
      </w:r>
      <w:proofErr w:type="spellEnd"/>
      <w:r w:rsidRPr="00525CEA">
        <w:rPr>
          <w:lang w:val="en-US"/>
        </w:rPr>
        <w:t xml:space="preserve"> resolved paleoceanography of the Peru margin during the last two millennia. </w:t>
      </w:r>
      <w:r w:rsidRPr="00525CEA">
        <w:rPr>
          <w:i/>
          <w:lang w:val="en-US"/>
        </w:rPr>
        <w:t>Geochem</w:t>
      </w:r>
      <w:r w:rsidR="00CF4C87" w:rsidRPr="00525CEA">
        <w:rPr>
          <w:i/>
          <w:lang w:val="en-US"/>
        </w:rPr>
        <w:t>istry</w:t>
      </w:r>
      <w:r w:rsidRPr="00525CEA">
        <w:rPr>
          <w:i/>
          <w:lang w:val="en-US"/>
        </w:rPr>
        <w:t xml:space="preserve"> Geophys</w:t>
      </w:r>
      <w:r w:rsidR="00CF4C87" w:rsidRPr="00525CEA">
        <w:rPr>
          <w:i/>
          <w:lang w:val="en-US"/>
        </w:rPr>
        <w:t>ics</w:t>
      </w:r>
      <w:r w:rsidRPr="00525CEA">
        <w:rPr>
          <w:i/>
          <w:lang w:val="en-US"/>
        </w:rPr>
        <w:t xml:space="preserve"> Geosyst</w:t>
      </w:r>
      <w:r w:rsidR="00CF4C87" w:rsidRPr="00525CEA">
        <w:rPr>
          <w:i/>
          <w:lang w:val="en-US"/>
        </w:rPr>
        <w:t xml:space="preserve">ems </w:t>
      </w:r>
      <w:r w:rsidRPr="00525CEA">
        <w:rPr>
          <w:lang w:val="en-US"/>
        </w:rPr>
        <w:t>9</w:t>
      </w:r>
      <w:r w:rsidR="00CF4C87" w:rsidRPr="00525CEA">
        <w:rPr>
          <w:lang w:val="en-US"/>
        </w:rPr>
        <w:t>, Q05013</w:t>
      </w:r>
    </w:p>
    <w:p w14:paraId="57A0B671" w14:textId="19B719F9" w:rsidR="00E21753" w:rsidRPr="00394860" w:rsidRDefault="00E21753" w:rsidP="00E732E4">
      <w:pPr>
        <w:autoSpaceDE w:val="0"/>
        <w:autoSpaceDN w:val="0"/>
        <w:adjustRightInd w:val="0"/>
        <w:spacing w:line="480" w:lineRule="auto"/>
        <w:rPr>
          <w:lang w:val="en-US"/>
        </w:rPr>
      </w:pPr>
      <w:bookmarkStart w:id="193" w:name="OLE_LINK24"/>
      <w:bookmarkStart w:id="194" w:name="OLE_LINK25"/>
      <w:r w:rsidRPr="00394860">
        <w:rPr>
          <w:lang w:val="en-US"/>
        </w:rPr>
        <w:t>Barfield</w:t>
      </w:r>
      <w:bookmarkEnd w:id="193"/>
      <w:bookmarkEnd w:id="194"/>
      <w:r w:rsidR="007F143D">
        <w:rPr>
          <w:lang w:val="en-US"/>
        </w:rPr>
        <w:t>, B.</w:t>
      </w:r>
      <w:r w:rsidR="002A6F49" w:rsidRPr="00394860">
        <w:rPr>
          <w:lang w:val="en-US"/>
        </w:rPr>
        <w:t>J., Kao</w:t>
      </w:r>
      <w:r w:rsidR="007F143D">
        <w:rPr>
          <w:lang w:val="en-US"/>
        </w:rPr>
        <w:t>, D.T.</w:t>
      </w:r>
      <w:r w:rsidR="002A6F49" w:rsidRPr="00394860">
        <w:rPr>
          <w:lang w:val="en-US"/>
        </w:rPr>
        <w:t xml:space="preserve">Y., </w:t>
      </w:r>
      <w:proofErr w:type="spellStart"/>
      <w:r w:rsidR="002A6F49" w:rsidRPr="00394860">
        <w:rPr>
          <w:lang w:val="en-US"/>
        </w:rPr>
        <w:t>Tollner</w:t>
      </w:r>
      <w:proofErr w:type="spellEnd"/>
      <w:r w:rsidR="007F143D">
        <w:rPr>
          <w:lang w:val="en-US"/>
        </w:rPr>
        <w:t>, E.</w:t>
      </w:r>
      <w:r w:rsidR="002A6F49" w:rsidRPr="00394860">
        <w:rPr>
          <w:lang w:val="en-US"/>
        </w:rPr>
        <w:t xml:space="preserve">W. </w:t>
      </w:r>
      <w:r w:rsidR="007F143D">
        <w:rPr>
          <w:lang w:val="en-US"/>
        </w:rPr>
        <w:t>(</w:t>
      </w:r>
      <w:r w:rsidR="002A6F49" w:rsidRPr="00394860">
        <w:rPr>
          <w:lang w:val="en-US"/>
        </w:rPr>
        <w:t>1975</w:t>
      </w:r>
      <w:r w:rsidR="007F143D">
        <w:rPr>
          <w:lang w:val="en-US"/>
        </w:rPr>
        <w:t>)</w:t>
      </w:r>
      <w:r w:rsidR="002A6F49" w:rsidRPr="00394860">
        <w:rPr>
          <w:lang w:val="en-US"/>
        </w:rPr>
        <w:t xml:space="preserve">. </w:t>
      </w:r>
      <w:r w:rsidRPr="00394860">
        <w:rPr>
          <w:lang w:val="en-US"/>
        </w:rPr>
        <w:t>Analysis of the sediment fi</w:t>
      </w:r>
      <w:r w:rsidR="002A6F49" w:rsidRPr="00394860">
        <w:rPr>
          <w:lang w:val="en-US"/>
        </w:rPr>
        <w:t>ltering action of grassed media.</w:t>
      </w:r>
      <w:r w:rsidRPr="00394860">
        <w:rPr>
          <w:lang w:val="en-US"/>
        </w:rPr>
        <w:t xml:space="preserve"> </w:t>
      </w:r>
      <w:r w:rsidRPr="00394860">
        <w:rPr>
          <w:i/>
          <w:lang w:val="en-US"/>
        </w:rPr>
        <w:t>Research Paper</w:t>
      </w:r>
      <w:r w:rsidR="00D75FA8" w:rsidRPr="00394860">
        <w:rPr>
          <w:lang w:val="en-US"/>
        </w:rPr>
        <w:t xml:space="preserve"> </w:t>
      </w:r>
      <w:r w:rsidRPr="00394860">
        <w:rPr>
          <w:lang w:val="en-US"/>
        </w:rPr>
        <w:t>90. University of Kentucky, Water Research Institute, Lexington.</w:t>
      </w:r>
    </w:p>
    <w:p w14:paraId="07721E76" w14:textId="271FB490" w:rsidR="00A26B55" w:rsidRPr="00394860" w:rsidRDefault="00A26B55" w:rsidP="00A26B55">
      <w:pPr>
        <w:spacing w:line="480" w:lineRule="auto"/>
        <w:rPr>
          <w:lang w:val="en-US"/>
        </w:rPr>
      </w:pPr>
      <w:r w:rsidRPr="000F2307">
        <w:rPr>
          <w:lang w:val="en-US"/>
        </w:rPr>
        <w:t>Collins</w:t>
      </w:r>
      <w:r w:rsidR="007F143D" w:rsidRPr="000F2307">
        <w:rPr>
          <w:lang w:val="en-US"/>
        </w:rPr>
        <w:t>,</w:t>
      </w:r>
      <w:r w:rsidRPr="000F2307">
        <w:rPr>
          <w:lang w:val="en-US"/>
        </w:rPr>
        <w:t xml:space="preserve"> B. D., Dunne</w:t>
      </w:r>
      <w:r w:rsidR="007F143D" w:rsidRPr="000F2307">
        <w:rPr>
          <w:lang w:val="en-US"/>
        </w:rPr>
        <w:t>,</w:t>
      </w:r>
      <w:r w:rsidRPr="000F2307">
        <w:rPr>
          <w:lang w:val="en-US"/>
        </w:rPr>
        <w:t xml:space="preserve"> T. </w:t>
      </w:r>
      <w:r w:rsidR="007F143D" w:rsidRPr="000F2307">
        <w:rPr>
          <w:lang w:val="en-US"/>
        </w:rPr>
        <w:t>(</w:t>
      </w:r>
      <w:r w:rsidRPr="000F2307">
        <w:rPr>
          <w:lang w:val="en-US"/>
        </w:rPr>
        <w:t>1986</w:t>
      </w:r>
      <w:r w:rsidR="007F143D" w:rsidRPr="000F2307">
        <w:rPr>
          <w:lang w:val="en-US"/>
        </w:rPr>
        <w:t>)</w:t>
      </w:r>
      <w:r w:rsidRPr="000F2307">
        <w:rPr>
          <w:lang w:val="en-US"/>
        </w:rPr>
        <w:t xml:space="preserve">. </w:t>
      </w:r>
      <w:r w:rsidRPr="00394860">
        <w:rPr>
          <w:lang w:val="en-US"/>
        </w:rPr>
        <w:t xml:space="preserve">Erosion of tephra from the 1980 eruption of Mount St. Helens. </w:t>
      </w:r>
      <w:r w:rsidRPr="007F143D">
        <w:rPr>
          <w:i/>
          <w:lang w:val="en-US"/>
        </w:rPr>
        <w:t>Geological Society of America Bulletin</w:t>
      </w:r>
      <w:r w:rsidRPr="00394860">
        <w:rPr>
          <w:lang w:val="en-US"/>
        </w:rPr>
        <w:t xml:space="preserve"> 97, 896-905.</w:t>
      </w:r>
    </w:p>
    <w:p w14:paraId="70BFFD09" w14:textId="0CF0BABE" w:rsidR="00A26B55" w:rsidRPr="006D604D" w:rsidRDefault="00A26B55" w:rsidP="00A26B55">
      <w:pPr>
        <w:spacing w:line="480" w:lineRule="auto"/>
      </w:pPr>
      <w:r w:rsidRPr="00FD5903">
        <w:rPr>
          <w:lang w:val="en-US"/>
        </w:rPr>
        <w:t>Collins</w:t>
      </w:r>
      <w:r w:rsidR="0073179A" w:rsidRPr="00FD5903">
        <w:rPr>
          <w:lang w:val="en-US"/>
        </w:rPr>
        <w:t>,</w:t>
      </w:r>
      <w:r w:rsidRPr="00FD5903">
        <w:rPr>
          <w:lang w:val="en-US"/>
        </w:rPr>
        <w:t xml:space="preserve"> B. D., Dunne</w:t>
      </w:r>
      <w:r w:rsidR="0073179A" w:rsidRPr="00FD5903">
        <w:rPr>
          <w:lang w:val="en-US"/>
        </w:rPr>
        <w:t>,</w:t>
      </w:r>
      <w:r w:rsidRPr="00FD5903">
        <w:rPr>
          <w:lang w:val="en-US"/>
        </w:rPr>
        <w:t xml:space="preserve"> T., </w:t>
      </w:r>
      <w:proofErr w:type="spellStart"/>
      <w:r w:rsidRPr="00FD5903">
        <w:rPr>
          <w:lang w:val="en-US"/>
        </w:rPr>
        <w:t>Lehre</w:t>
      </w:r>
      <w:proofErr w:type="spellEnd"/>
      <w:r w:rsidR="0073179A" w:rsidRPr="00FD5903">
        <w:rPr>
          <w:lang w:val="en-US"/>
        </w:rPr>
        <w:t>, A.</w:t>
      </w:r>
      <w:r w:rsidRPr="00FD5903">
        <w:rPr>
          <w:lang w:val="en-US"/>
        </w:rPr>
        <w:t xml:space="preserve">K. </w:t>
      </w:r>
      <w:r w:rsidR="0073179A" w:rsidRPr="00FD5903">
        <w:rPr>
          <w:lang w:val="en-US"/>
        </w:rPr>
        <w:t>(</w:t>
      </w:r>
      <w:r w:rsidRPr="00FD5903">
        <w:rPr>
          <w:lang w:val="en-US"/>
        </w:rPr>
        <w:t>1983</w:t>
      </w:r>
      <w:r w:rsidR="0073179A" w:rsidRPr="00FD5903">
        <w:rPr>
          <w:lang w:val="en-US"/>
        </w:rPr>
        <w:t>)</w:t>
      </w:r>
      <w:r w:rsidRPr="00FD5903">
        <w:rPr>
          <w:lang w:val="en-US"/>
        </w:rPr>
        <w:t xml:space="preserve">. </w:t>
      </w:r>
      <w:r w:rsidRPr="00394860">
        <w:rPr>
          <w:lang w:val="en-US"/>
        </w:rPr>
        <w:t xml:space="preserve">Erosion of tephra-covered hillslopes north of Mount St. Helens, Washington: May 1980-May 1981. </w:t>
      </w:r>
      <w:proofErr w:type="spellStart"/>
      <w:r w:rsidRPr="006D604D">
        <w:rPr>
          <w:i/>
        </w:rPr>
        <w:t>Zeitschrift</w:t>
      </w:r>
      <w:proofErr w:type="spellEnd"/>
      <w:r w:rsidRPr="006D604D">
        <w:rPr>
          <w:i/>
        </w:rPr>
        <w:t xml:space="preserve"> </w:t>
      </w:r>
      <w:proofErr w:type="spellStart"/>
      <w:r w:rsidRPr="006D604D">
        <w:rPr>
          <w:i/>
        </w:rPr>
        <w:t>für</w:t>
      </w:r>
      <w:proofErr w:type="spellEnd"/>
      <w:r w:rsidRPr="006D604D">
        <w:rPr>
          <w:i/>
        </w:rPr>
        <w:t xml:space="preserve"> </w:t>
      </w:r>
      <w:proofErr w:type="spellStart"/>
      <w:r w:rsidRPr="006D604D">
        <w:rPr>
          <w:i/>
        </w:rPr>
        <w:t>Geomorphologie</w:t>
      </w:r>
      <w:proofErr w:type="spellEnd"/>
      <w:r w:rsidRPr="006D604D">
        <w:rPr>
          <w:i/>
        </w:rPr>
        <w:t xml:space="preserve"> Suppl. Bd.</w:t>
      </w:r>
      <w:r w:rsidRPr="006D604D">
        <w:t xml:space="preserve"> 46, 103-121. </w:t>
      </w:r>
    </w:p>
    <w:p w14:paraId="1985D2CF" w14:textId="77777777" w:rsidR="002E0EE7" w:rsidRPr="00C469E3" w:rsidRDefault="002E0EE7" w:rsidP="002E0EE7">
      <w:pPr>
        <w:spacing w:line="480" w:lineRule="auto"/>
        <w:rPr>
          <w:lang w:val="en-US"/>
        </w:rPr>
      </w:pPr>
      <w:proofErr w:type="spellStart"/>
      <w:r w:rsidRPr="00C469E3">
        <w:t>Cuven</w:t>
      </w:r>
      <w:proofErr w:type="spellEnd"/>
      <w:r w:rsidRPr="00C469E3">
        <w:t xml:space="preserve">, S., </w:t>
      </w:r>
      <w:proofErr w:type="spellStart"/>
      <w:r w:rsidRPr="00C469E3">
        <w:t>Francus</w:t>
      </w:r>
      <w:proofErr w:type="spellEnd"/>
      <w:r w:rsidRPr="00C469E3">
        <w:t xml:space="preserve">, P., Lamoureux, S. (2011). </w:t>
      </w:r>
      <w:r w:rsidRPr="00C469E3">
        <w:rPr>
          <w:lang w:val="en-US"/>
        </w:rPr>
        <w:t>Mid to Late Holocene hydroclimatic and</w:t>
      </w:r>
    </w:p>
    <w:p w14:paraId="73D67CAA" w14:textId="0A48D2ED" w:rsidR="002E0EE7" w:rsidRPr="00C469E3" w:rsidRDefault="002E0EE7" w:rsidP="002E0EE7">
      <w:pPr>
        <w:spacing w:line="480" w:lineRule="auto"/>
        <w:rPr>
          <w:lang w:val="en-US"/>
        </w:rPr>
      </w:pPr>
      <w:r w:rsidRPr="00C469E3">
        <w:rPr>
          <w:lang w:val="en-US"/>
        </w:rPr>
        <w:lastRenderedPageBreak/>
        <w:t xml:space="preserve">geochemical records from the varved sediments of East lake, Cape Bounty, Canadian High Arctic. </w:t>
      </w:r>
      <w:r w:rsidRPr="00C469E3">
        <w:rPr>
          <w:i/>
          <w:lang w:val="en-US"/>
        </w:rPr>
        <w:t>Quaternary Science Reviews</w:t>
      </w:r>
      <w:r w:rsidRPr="00C469E3">
        <w:rPr>
          <w:lang w:val="en-US"/>
        </w:rPr>
        <w:t xml:space="preserve"> 30, 2651-2665.</w:t>
      </w:r>
    </w:p>
    <w:p w14:paraId="2B47A1E1" w14:textId="74F1E7FF" w:rsidR="00E21753" w:rsidRPr="00394860" w:rsidRDefault="00E21753" w:rsidP="00E732E4">
      <w:pPr>
        <w:spacing w:line="480" w:lineRule="auto"/>
        <w:rPr>
          <w:lang w:val="en-US"/>
        </w:rPr>
      </w:pPr>
      <w:proofErr w:type="spellStart"/>
      <w:r w:rsidRPr="00B82797">
        <w:rPr>
          <w:lang w:val="en-US"/>
        </w:rPr>
        <w:t>Dillaha</w:t>
      </w:r>
      <w:proofErr w:type="spellEnd"/>
      <w:r w:rsidR="00633D43" w:rsidRPr="00B82797">
        <w:rPr>
          <w:lang w:val="en-US"/>
        </w:rPr>
        <w:t>, T.</w:t>
      </w:r>
      <w:r w:rsidR="002A6F49" w:rsidRPr="00B82797">
        <w:rPr>
          <w:lang w:val="en-US"/>
        </w:rPr>
        <w:t xml:space="preserve">A., </w:t>
      </w:r>
      <w:proofErr w:type="spellStart"/>
      <w:r w:rsidR="002A6F49" w:rsidRPr="00B82797">
        <w:rPr>
          <w:lang w:val="en-US"/>
        </w:rPr>
        <w:t>Reneau</w:t>
      </w:r>
      <w:proofErr w:type="spellEnd"/>
      <w:r w:rsidR="00633D43" w:rsidRPr="00B82797">
        <w:rPr>
          <w:lang w:val="en-US"/>
        </w:rPr>
        <w:t>, R.</w:t>
      </w:r>
      <w:r w:rsidR="002A6F49" w:rsidRPr="00B82797">
        <w:rPr>
          <w:lang w:val="en-US"/>
        </w:rPr>
        <w:t xml:space="preserve">B., </w:t>
      </w:r>
      <w:proofErr w:type="spellStart"/>
      <w:r w:rsidR="002A6F49" w:rsidRPr="00B82797">
        <w:rPr>
          <w:lang w:val="en-US"/>
        </w:rPr>
        <w:t>Mostaghimi</w:t>
      </w:r>
      <w:proofErr w:type="spellEnd"/>
      <w:r w:rsidR="00633D43" w:rsidRPr="00B82797">
        <w:rPr>
          <w:lang w:val="en-US"/>
        </w:rPr>
        <w:t>,</w:t>
      </w:r>
      <w:r w:rsidR="002A6F49" w:rsidRPr="00B82797">
        <w:rPr>
          <w:lang w:val="en-US"/>
        </w:rPr>
        <w:t xml:space="preserve"> </w:t>
      </w:r>
      <w:r w:rsidRPr="00B82797">
        <w:rPr>
          <w:lang w:val="en-US"/>
        </w:rPr>
        <w:t xml:space="preserve">S., </w:t>
      </w:r>
      <w:r w:rsidR="002A6F49" w:rsidRPr="00B82797">
        <w:rPr>
          <w:lang w:val="en-US"/>
        </w:rPr>
        <w:t>Lee</w:t>
      </w:r>
      <w:r w:rsidR="00633D43" w:rsidRPr="00B82797">
        <w:rPr>
          <w:lang w:val="en-US"/>
        </w:rPr>
        <w:t>,</w:t>
      </w:r>
      <w:r w:rsidR="002A6F49" w:rsidRPr="00B82797">
        <w:rPr>
          <w:lang w:val="en-US"/>
        </w:rPr>
        <w:t xml:space="preserve"> D. </w:t>
      </w:r>
      <w:r w:rsidR="00633D43" w:rsidRPr="00B82797">
        <w:rPr>
          <w:lang w:val="en-US"/>
        </w:rPr>
        <w:t>(</w:t>
      </w:r>
      <w:r w:rsidR="002A6F49" w:rsidRPr="00B82797">
        <w:rPr>
          <w:lang w:val="en-US"/>
        </w:rPr>
        <w:t>1989</w:t>
      </w:r>
      <w:r w:rsidR="00633D43" w:rsidRPr="00B82797">
        <w:rPr>
          <w:lang w:val="en-US"/>
        </w:rPr>
        <w:t>)</w:t>
      </w:r>
      <w:r w:rsidR="002A6F49" w:rsidRPr="00B82797">
        <w:rPr>
          <w:lang w:val="en-US"/>
        </w:rPr>
        <w:t xml:space="preserve">. </w:t>
      </w:r>
      <w:r w:rsidRPr="00394860">
        <w:rPr>
          <w:lang w:val="en-US"/>
        </w:rPr>
        <w:t>Vegetative filter strips for agricultural no</w:t>
      </w:r>
      <w:r w:rsidR="002A6F49" w:rsidRPr="00394860">
        <w:rPr>
          <w:lang w:val="en-US"/>
        </w:rPr>
        <w:t>npoint source pollution control.</w:t>
      </w:r>
      <w:r w:rsidRPr="00394860">
        <w:rPr>
          <w:lang w:val="en-US"/>
        </w:rPr>
        <w:t xml:space="preserve"> </w:t>
      </w:r>
      <w:r w:rsidR="002A6F49" w:rsidRPr="00394860">
        <w:rPr>
          <w:bCs/>
          <w:i/>
          <w:shd w:val="clear" w:color="auto" w:fill="FFFFFF"/>
          <w:lang w:val="en-US"/>
        </w:rPr>
        <w:t>Transactions of the ASAE</w:t>
      </w:r>
      <w:r w:rsidR="002A6F49" w:rsidRPr="00394860">
        <w:rPr>
          <w:lang w:val="en-US"/>
        </w:rPr>
        <w:t xml:space="preserve"> </w:t>
      </w:r>
      <w:r w:rsidRPr="00394860">
        <w:rPr>
          <w:lang w:val="en-US"/>
        </w:rPr>
        <w:t>32</w:t>
      </w:r>
      <w:r w:rsidR="002A6F49" w:rsidRPr="00394860">
        <w:rPr>
          <w:lang w:val="en-US"/>
        </w:rPr>
        <w:t xml:space="preserve"> </w:t>
      </w:r>
      <w:r w:rsidRPr="00394860">
        <w:rPr>
          <w:b/>
          <w:lang w:val="en-US"/>
        </w:rPr>
        <w:t>(2)</w:t>
      </w:r>
      <w:r w:rsidRPr="00394860">
        <w:rPr>
          <w:lang w:val="en-US"/>
        </w:rPr>
        <w:t>, 513-519.</w:t>
      </w:r>
    </w:p>
    <w:p w14:paraId="16D662CD" w14:textId="1D89C415" w:rsidR="006F297B" w:rsidRPr="00394860" w:rsidRDefault="00466321" w:rsidP="00E732E4">
      <w:pPr>
        <w:spacing w:line="480" w:lineRule="auto"/>
        <w:rPr>
          <w:lang w:val="en-US"/>
        </w:rPr>
      </w:pPr>
      <w:r w:rsidRPr="00394860">
        <w:rPr>
          <w:lang w:val="en-US"/>
        </w:rPr>
        <w:t>Dunne</w:t>
      </w:r>
      <w:r w:rsidR="00633D43">
        <w:rPr>
          <w:lang w:val="en-US"/>
        </w:rPr>
        <w:t>,</w:t>
      </w:r>
      <w:r w:rsidRPr="00394860">
        <w:rPr>
          <w:lang w:val="en-US"/>
        </w:rPr>
        <w:t xml:space="preserve"> T. </w:t>
      </w:r>
      <w:r w:rsidR="00633D43">
        <w:rPr>
          <w:lang w:val="en-US"/>
        </w:rPr>
        <w:t>(</w:t>
      </w:r>
      <w:r w:rsidRPr="00394860">
        <w:rPr>
          <w:lang w:val="en-US"/>
        </w:rPr>
        <w:t>1979</w:t>
      </w:r>
      <w:r w:rsidR="00633D43">
        <w:rPr>
          <w:lang w:val="en-US"/>
        </w:rPr>
        <w:t>)</w:t>
      </w:r>
      <w:r w:rsidRPr="00394860">
        <w:rPr>
          <w:lang w:val="en-US"/>
        </w:rPr>
        <w:t>. Sediment yield and land</w:t>
      </w:r>
      <w:r w:rsidR="00FD5903">
        <w:rPr>
          <w:lang w:val="en-US"/>
        </w:rPr>
        <w:t xml:space="preserve"> u</w:t>
      </w:r>
      <w:r w:rsidRPr="00394860">
        <w:rPr>
          <w:lang w:val="en-US"/>
        </w:rPr>
        <w:t>se in tropical catc</w:t>
      </w:r>
      <w:r w:rsidR="002A6F49" w:rsidRPr="00394860">
        <w:rPr>
          <w:lang w:val="en-US"/>
        </w:rPr>
        <w:t xml:space="preserve">hments. </w:t>
      </w:r>
      <w:r w:rsidR="002A6F49" w:rsidRPr="00394860">
        <w:rPr>
          <w:i/>
          <w:lang w:val="en-US"/>
        </w:rPr>
        <w:t>Journal of Hydrology</w:t>
      </w:r>
      <w:r w:rsidR="002A6F49" w:rsidRPr="00394860">
        <w:rPr>
          <w:lang w:val="en-US"/>
        </w:rPr>
        <w:t xml:space="preserve"> 42,</w:t>
      </w:r>
      <w:r w:rsidRPr="00394860">
        <w:rPr>
          <w:lang w:val="en-US"/>
        </w:rPr>
        <w:t xml:space="preserve"> 281–300</w:t>
      </w:r>
      <w:r w:rsidR="00DA7FF5" w:rsidRPr="00394860">
        <w:rPr>
          <w:lang w:val="en-US"/>
        </w:rPr>
        <w:t>.</w:t>
      </w:r>
    </w:p>
    <w:p w14:paraId="76320555" w14:textId="56730DB9" w:rsidR="004A6C10" w:rsidRPr="00394860" w:rsidRDefault="006F297B" w:rsidP="00E732E4">
      <w:pPr>
        <w:autoSpaceDE w:val="0"/>
        <w:autoSpaceDN w:val="0"/>
        <w:adjustRightInd w:val="0"/>
        <w:spacing w:line="480" w:lineRule="auto"/>
        <w:rPr>
          <w:rFonts w:eastAsia="AdvEPSTIM"/>
          <w:lang w:val="en-US" w:eastAsia="en-US"/>
        </w:rPr>
      </w:pPr>
      <w:proofErr w:type="gramStart"/>
      <w:r w:rsidRPr="00394860">
        <w:rPr>
          <w:rFonts w:eastAsia="AdvEPSTIM"/>
          <w:lang w:val="en-US" w:eastAsia="en-US"/>
        </w:rPr>
        <w:t>Duggen</w:t>
      </w:r>
      <w:r w:rsidR="00851D44">
        <w:rPr>
          <w:rFonts w:eastAsia="AdvEPSTIM"/>
          <w:lang w:val="en-US" w:eastAsia="en-US"/>
        </w:rPr>
        <w:t>,</w:t>
      </w:r>
      <w:r w:rsidRPr="00394860">
        <w:rPr>
          <w:rFonts w:eastAsia="AdvEPSTIM"/>
          <w:lang w:val="en-US" w:eastAsia="en-US"/>
        </w:rPr>
        <w:t xml:space="preserve"> S., </w:t>
      </w:r>
      <w:proofErr w:type="spellStart"/>
      <w:r w:rsidRPr="00394860">
        <w:rPr>
          <w:rFonts w:eastAsia="AdvEPSTIM"/>
          <w:lang w:val="en-US" w:eastAsia="en-US"/>
        </w:rPr>
        <w:t>Croot</w:t>
      </w:r>
      <w:proofErr w:type="spellEnd"/>
      <w:r w:rsidR="00851D44">
        <w:rPr>
          <w:rFonts w:eastAsia="AdvEPSTIM"/>
          <w:lang w:val="en-US" w:eastAsia="en-US"/>
        </w:rPr>
        <w:t>,</w:t>
      </w:r>
      <w:r w:rsidRPr="00394860">
        <w:rPr>
          <w:rFonts w:eastAsia="AdvEPSTIM"/>
          <w:lang w:val="en-US" w:eastAsia="en-US"/>
        </w:rPr>
        <w:t xml:space="preserve"> P., Schacht</w:t>
      </w:r>
      <w:r w:rsidR="00851D44">
        <w:rPr>
          <w:rFonts w:eastAsia="AdvEPSTIM"/>
          <w:lang w:val="en-US" w:eastAsia="en-US"/>
        </w:rPr>
        <w:t>,</w:t>
      </w:r>
      <w:r w:rsidRPr="00394860">
        <w:rPr>
          <w:rFonts w:eastAsia="AdvEPSTIM"/>
          <w:lang w:val="en-US" w:eastAsia="en-US"/>
        </w:rPr>
        <w:t xml:space="preserve"> U.</w:t>
      </w:r>
      <w:r w:rsidR="00851D44">
        <w:rPr>
          <w:rFonts w:eastAsia="AdvEPSTIM"/>
          <w:lang w:val="en-US" w:eastAsia="en-US"/>
        </w:rPr>
        <w:t>,</w:t>
      </w:r>
      <w:r w:rsidR="00F9500B">
        <w:rPr>
          <w:rFonts w:eastAsia="AdvEPSTIM"/>
          <w:lang w:val="en-US" w:eastAsia="en-US"/>
        </w:rPr>
        <w:t xml:space="preserve"> </w:t>
      </w:r>
      <w:r w:rsidRPr="00394860">
        <w:rPr>
          <w:rFonts w:eastAsia="AdvEPSTIM"/>
          <w:lang w:val="en-US" w:eastAsia="en-US"/>
        </w:rPr>
        <w:t>Hoffmann</w:t>
      </w:r>
      <w:r w:rsidR="00851D44">
        <w:rPr>
          <w:rFonts w:eastAsia="AdvEPSTIM"/>
          <w:lang w:val="en-US" w:eastAsia="en-US"/>
        </w:rPr>
        <w:t>,</w:t>
      </w:r>
      <w:r w:rsidRPr="00394860">
        <w:rPr>
          <w:rFonts w:eastAsia="AdvEPSTIM"/>
          <w:lang w:val="en-US" w:eastAsia="en-US"/>
        </w:rPr>
        <w:t xml:space="preserve"> L. </w:t>
      </w:r>
      <w:r w:rsidR="00851D44">
        <w:rPr>
          <w:rFonts w:eastAsia="AdvEPSTIM"/>
          <w:lang w:val="en-US" w:eastAsia="en-US"/>
        </w:rPr>
        <w:t>(</w:t>
      </w:r>
      <w:r w:rsidRPr="00394860">
        <w:rPr>
          <w:rFonts w:eastAsia="AdvEPSTIM"/>
          <w:lang w:val="en-US" w:eastAsia="en-US"/>
        </w:rPr>
        <w:t>2007</w:t>
      </w:r>
      <w:r w:rsidR="00851D44">
        <w:rPr>
          <w:rFonts w:eastAsia="AdvEPSTIM"/>
          <w:lang w:val="en-US" w:eastAsia="en-US"/>
        </w:rPr>
        <w:t>)</w:t>
      </w:r>
      <w:r w:rsidRPr="00394860">
        <w:rPr>
          <w:rFonts w:eastAsia="AdvEPSTIM"/>
          <w:lang w:val="en-US" w:eastAsia="en-US"/>
        </w:rPr>
        <w:t>.</w:t>
      </w:r>
      <w:proofErr w:type="gramEnd"/>
      <w:r w:rsidRPr="00394860">
        <w:rPr>
          <w:rFonts w:eastAsia="AdvEPSTIM"/>
          <w:lang w:val="en-US" w:eastAsia="en-US"/>
        </w:rPr>
        <w:t xml:space="preserve"> Subduction zone volcanic ash can fertilize the surface ocean and stimulate phytoplankton growth: evidence from biogeochemical experiments and satellite data. </w:t>
      </w:r>
      <w:bookmarkStart w:id="195" w:name="OLE_LINK115"/>
      <w:r w:rsidRPr="00394860">
        <w:rPr>
          <w:rFonts w:eastAsia="AdvEPSTIM"/>
          <w:i/>
          <w:lang w:val="en-US" w:eastAsia="en-US"/>
        </w:rPr>
        <w:t>Geophysical Research Letter</w:t>
      </w:r>
      <w:r w:rsidRPr="00394860">
        <w:rPr>
          <w:rFonts w:eastAsia="AdvEPSTIM"/>
          <w:lang w:val="en-US" w:eastAsia="en-US"/>
        </w:rPr>
        <w:t xml:space="preserve">s </w:t>
      </w:r>
      <w:bookmarkEnd w:id="195"/>
      <w:r w:rsidRPr="00394860">
        <w:rPr>
          <w:rFonts w:eastAsia="AdvEPSTIM"/>
          <w:lang w:val="en-US" w:eastAsia="en-US"/>
        </w:rPr>
        <w:t>34</w:t>
      </w:r>
      <w:r w:rsidRPr="00394860">
        <w:rPr>
          <w:rFonts w:eastAsia="AdvTimes"/>
          <w:lang w:val="en-US" w:eastAsia="en-US"/>
        </w:rPr>
        <w:t>,</w:t>
      </w:r>
      <w:r w:rsidRPr="00394860">
        <w:rPr>
          <w:rFonts w:eastAsia="AdvEPSTIM"/>
          <w:lang w:val="en-US" w:eastAsia="en-US"/>
        </w:rPr>
        <w:t xml:space="preserve"> </w:t>
      </w:r>
      <w:r w:rsidRPr="00394860">
        <w:rPr>
          <w:rFonts w:eastAsia="AdvTimes"/>
          <w:lang w:val="en-US" w:eastAsia="en-US"/>
        </w:rPr>
        <w:t>L01612.</w:t>
      </w:r>
    </w:p>
    <w:p w14:paraId="08BCFA4E" w14:textId="42EC4636" w:rsidR="002365E3" w:rsidRDefault="002365E3" w:rsidP="00E732E4">
      <w:pPr>
        <w:spacing w:line="480" w:lineRule="auto"/>
        <w:rPr>
          <w:lang w:val="en-US"/>
        </w:rPr>
      </w:pPr>
      <w:r w:rsidRPr="00394860">
        <w:rPr>
          <w:lang w:val="en-US"/>
        </w:rPr>
        <w:t>Fahey</w:t>
      </w:r>
      <w:r w:rsidR="007F506F">
        <w:rPr>
          <w:lang w:val="en-US"/>
        </w:rPr>
        <w:t>,</w:t>
      </w:r>
      <w:r w:rsidRPr="00394860">
        <w:rPr>
          <w:lang w:val="en-US"/>
        </w:rPr>
        <w:t xml:space="preserve"> B</w:t>
      </w:r>
      <w:r w:rsidR="00977654" w:rsidRPr="00394860">
        <w:rPr>
          <w:lang w:val="en-US"/>
        </w:rPr>
        <w:t>.</w:t>
      </w:r>
      <w:r w:rsidRPr="00394860">
        <w:rPr>
          <w:lang w:val="en-US"/>
        </w:rPr>
        <w:t>D</w:t>
      </w:r>
      <w:r w:rsidR="00977654" w:rsidRPr="00394860">
        <w:rPr>
          <w:lang w:val="en-US"/>
        </w:rPr>
        <w:t>.</w:t>
      </w:r>
      <w:r w:rsidRPr="00394860">
        <w:rPr>
          <w:lang w:val="en-US"/>
        </w:rPr>
        <w:t>, Coker</w:t>
      </w:r>
      <w:r w:rsidR="007F506F">
        <w:rPr>
          <w:lang w:val="en-US"/>
        </w:rPr>
        <w:t>,</w:t>
      </w:r>
      <w:r w:rsidRPr="00394860">
        <w:rPr>
          <w:lang w:val="en-US"/>
        </w:rPr>
        <w:t xml:space="preserve"> R</w:t>
      </w:r>
      <w:r w:rsidR="00977654" w:rsidRPr="00394860">
        <w:rPr>
          <w:lang w:val="en-US"/>
        </w:rPr>
        <w:t>.</w:t>
      </w:r>
      <w:r w:rsidRPr="00394860">
        <w:rPr>
          <w:lang w:val="en-US"/>
        </w:rPr>
        <w:t xml:space="preserve">J. </w:t>
      </w:r>
      <w:r w:rsidR="007F506F">
        <w:rPr>
          <w:lang w:val="en-US"/>
        </w:rPr>
        <w:t>(</w:t>
      </w:r>
      <w:r w:rsidRPr="00394860">
        <w:rPr>
          <w:lang w:val="en-US"/>
        </w:rPr>
        <w:t>1989</w:t>
      </w:r>
      <w:r w:rsidR="007F506F">
        <w:rPr>
          <w:lang w:val="en-US"/>
        </w:rPr>
        <w:t>)</w:t>
      </w:r>
      <w:r w:rsidRPr="00394860">
        <w:rPr>
          <w:lang w:val="en-US"/>
        </w:rPr>
        <w:t xml:space="preserve">. </w:t>
      </w:r>
      <w:bookmarkStart w:id="196" w:name="OLE_LINK42"/>
      <w:bookmarkStart w:id="197" w:name="OLE_LINK49"/>
      <w:r w:rsidRPr="00394860">
        <w:rPr>
          <w:lang w:val="en-US"/>
        </w:rPr>
        <w:t xml:space="preserve">Forest road erosion in the granite terrain of southwest Nelson, New Zealand. </w:t>
      </w:r>
      <w:r w:rsidR="00977654" w:rsidRPr="00394860">
        <w:rPr>
          <w:i/>
          <w:lang w:val="en-US"/>
        </w:rPr>
        <w:t>Journal of Hydrology</w:t>
      </w:r>
      <w:r w:rsidRPr="00394860">
        <w:rPr>
          <w:i/>
          <w:lang w:val="en-US"/>
        </w:rPr>
        <w:t xml:space="preserve"> </w:t>
      </w:r>
      <w:r w:rsidR="00977654" w:rsidRPr="00394860">
        <w:rPr>
          <w:i/>
          <w:lang w:val="en-US"/>
        </w:rPr>
        <w:t>(</w:t>
      </w:r>
      <w:r w:rsidRPr="00394860">
        <w:rPr>
          <w:i/>
          <w:lang w:val="en-US"/>
        </w:rPr>
        <w:t>New Zealand</w:t>
      </w:r>
      <w:r w:rsidR="00977654" w:rsidRPr="00394860">
        <w:rPr>
          <w:i/>
          <w:lang w:val="en-US"/>
        </w:rPr>
        <w:t>)</w:t>
      </w:r>
      <w:r w:rsidRPr="00394860">
        <w:rPr>
          <w:lang w:val="en-US"/>
        </w:rPr>
        <w:t xml:space="preserve"> </w:t>
      </w:r>
      <w:bookmarkEnd w:id="196"/>
      <w:bookmarkEnd w:id="197"/>
      <w:r w:rsidRPr="00394860">
        <w:rPr>
          <w:lang w:val="en-US"/>
        </w:rPr>
        <w:t>28</w:t>
      </w:r>
      <w:r w:rsidR="00977654" w:rsidRPr="00394860">
        <w:rPr>
          <w:lang w:val="en-US"/>
        </w:rPr>
        <w:t xml:space="preserve">, </w:t>
      </w:r>
      <w:r w:rsidRPr="00394860">
        <w:rPr>
          <w:lang w:val="en-US"/>
        </w:rPr>
        <w:t>123–141</w:t>
      </w:r>
      <w:r w:rsidR="00977654" w:rsidRPr="00394860">
        <w:rPr>
          <w:lang w:val="en-US"/>
        </w:rPr>
        <w:t>.</w:t>
      </w:r>
    </w:p>
    <w:p w14:paraId="5F2EAC32" w14:textId="44A86749" w:rsidR="00205A26" w:rsidRPr="00394860" w:rsidRDefault="00205A26" w:rsidP="00E732E4">
      <w:pPr>
        <w:spacing w:line="480" w:lineRule="auto"/>
        <w:rPr>
          <w:lang w:val="en-US"/>
        </w:rPr>
      </w:pPr>
      <w:bookmarkStart w:id="198" w:name="OLE_LINK50"/>
      <w:r w:rsidRPr="00394860">
        <w:rPr>
          <w:lang w:val="en-US"/>
        </w:rPr>
        <w:t>Folsom</w:t>
      </w:r>
      <w:r w:rsidR="007F506F">
        <w:rPr>
          <w:lang w:val="en-US"/>
        </w:rPr>
        <w:t>,</w:t>
      </w:r>
      <w:r w:rsidRPr="00394860">
        <w:rPr>
          <w:lang w:val="en-US"/>
        </w:rPr>
        <w:t xml:space="preserve"> M.M. </w:t>
      </w:r>
      <w:r w:rsidR="007F506F">
        <w:rPr>
          <w:lang w:val="en-US"/>
        </w:rPr>
        <w:t>(1986).</w:t>
      </w:r>
      <w:r w:rsidRPr="00394860">
        <w:rPr>
          <w:lang w:val="en-US"/>
        </w:rPr>
        <w:t xml:space="preserve"> Tephra on range and forest lands of eastern Washington: Local erosion and redeposition. In: Mount St Helens: Five years later. Eastern Washington University Press, 116-119. </w:t>
      </w:r>
    </w:p>
    <w:p w14:paraId="39DCCA15" w14:textId="2E5E8F1B" w:rsidR="00B13863" w:rsidRPr="007F506F" w:rsidRDefault="002365E3" w:rsidP="00E732E4">
      <w:pPr>
        <w:spacing w:line="480" w:lineRule="auto"/>
        <w:rPr>
          <w:lang w:val="en-US"/>
        </w:rPr>
      </w:pPr>
      <w:proofErr w:type="spellStart"/>
      <w:r w:rsidRPr="00394860">
        <w:rPr>
          <w:lang w:val="en-US"/>
        </w:rPr>
        <w:t>Fredriksen</w:t>
      </w:r>
      <w:bookmarkEnd w:id="198"/>
      <w:proofErr w:type="spellEnd"/>
      <w:r w:rsidR="007F506F">
        <w:rPr>
          <w:lang w:val="en-US"/>
        </w:rPr>
        <w:t>,</w:t>
      </w:r>
      <w:r w:rsidRPr="00394860">
        <w:rPr>
          <w:lang w:val="en-US"/>
        </w:rPr>
        <w:t xml:space="preserve"> R</w:t>
      </w:r>
      <w:r w:rsidR="000B07FB" w:rsidRPr="00394860">
        <w:rPr>
          <w:lang w:val="en-US"/>
        </w:rPr>
        <w:t>.</w:t>
      </w:r>
      <w:r w:rsidRPr="00394860">
        <w:rPr>
          <w:lang w:val="en-US"/>
        </w:rPr>
        <w:t xml:space="preserve">L. </w:t>
      </w:r>
      <w:r w:rsidR="007F506F">
        <w:rPr>
          <w:lang w:val="en-US"/>
        </w:rPr>
        <w:t>(</w:t>
      </w:r>
      <w:r w:rsidRPr="00394860">
        <w:rPr>
          <w:lang w:val="en-US"/>
        </w:rPr>
        <w:t>1970</w:t>
      </w:r>
      <w:r w:rsidR="007F506F">
        <w:rPr>
          <w:lang w:val="en-US"/>
        </w:rPr>
        <w:t>)</w:t>
      </w:r>
      <w:r w:rsidRPr="00394860">
        <w:rPr>
          <w:lang w:val="en-US"/>
        </w:rPr>
        <w:t xml:space="preserve">. Erosion and sedimentation following road construction and timber harvest on unstable soils in three small western Oregon watersheds. </w:t>
      </w:r>
      <w:bookmarkStart w:id="199" w:name="OLE_LINK51"/>
      <w:r w:rsidRPr="00394860">
        <w:rPr>
          <w:lang w:val="en-US"/>
        </w:rPr>
        <w:t>USDA Forest Service, Pacific Northwest Forest and Range Experiment Station Research Paper PNW- 104: Portland, Oregon</w:t>
      </w:r>
      <w:r w:rsidR="000B07FB" w:rsidRPr="00394860">
        <w:rPr>
          <w:lang w:val="en-US"/>
        </w:rPr>
        <w:t>.</w:t>
      </w:r>
      <w:bookmarkStart w:id="200" w:name="OLE_LINK52"/>
      <w:bookmarkEnd w:id="189"/>
      <w:bookmarkEnd w:id="190"/>
      <w:bookmarkEnd w:id="199"/>
    </w:p>
    <w:p w14:paraId="446ED2A3" w14:textId="77777777" w:rsidR="007F506F" w:rsidRDefault="006A6884" w:rsidP="007F506F">
      <w:pPr>
        <w:autoSpaceDE w:val="0"/>
        <w:autoSpaceDN w:val="0"/>
        <w:adjustRightInd w:val="0"/>
        <w:spacing w:line="480" w:lineRule="auto"/>
        <w:rPr>
          <w:rFonts w:eastAsia="AdvTimes"/>
          <w:lang w:val="en-US" w:eastAsia="en-US"/>
        </w:rPr>
      </w:pPr>
      <w:bookmarkStart w:id="201" w:name="OLE_LINK208"/>
      <w:bookmarkStart w:id="202" w:name="OLE_LINK209"/>
      <w:r w:rsidRPr="00394860">
        <w:rPr>
          <w:rFonts w:eastAsia="AdvEPSTIM"/>
          <w:lang w:val="en-US" w:eastAsia="en-US"/>
        </w:rPr>
        <w:t>Frogner</w:t>
      </w:r>
      <w:r w:rsidR="007F506F">
        <w:rPr>
          <w:rFonts w:eastAsia="AdvEPSTIM"/>
          <w:lang w:val="en-US" w:eastAsia="en-US"/>
        </w:rPr>
        <w:t>,</w:t>
      </w:r>
      <w:r w:rsidRPr="00394860">
        <w:rPr>
          <w:rFonts w:eastAsia="AdvEPSTIM"/>
          <w:lang w:val="en-US" w:eastAsia="en-US"/>
        </w:rPr>
        <w:t xml:space="preserve"> P., </w:t>
      </w:r>
      <w:proofErr w:type="spellStart"/>
      <w:r w:rsidRPr="00394860">
        <w:rPr>
          <w:rFonts w:eastAsia="AdvEPSTIM"/>
          <w:lang w:val="en-US" w:eastAsia="en-US"/>
        </w:rPr>
        <w:t>Gislason</w:t>
      </w:r>
      <w:proofErr w:type="spellEnd"/>
      <w:r w:rsidR="007F506F">
        <w:rPr>
          <w:rFonts w:eastAsia="AdvEPSTIM"/>
          <w:lang w:val="en-US" w:eastAsia="en-US"/>
        </w:rPr>
        <w:t>,</w:t>
      </w:r>
      <w:r w:rsidRPr="00394860">
        <w:rPr>
          <w:rFonts w:eastAsia="AdvEPSTIM"/>
          <w:lang w:val="en-US" w:eastAsia="en-US"/>
        </w:rPr>
        <w:t xml:space="preserve"> S. R., </w:t>
      </w:r>
      <w:proofErr w:type="spellStart"/>
      <w:r w:rsidRPr="00394860">
        <w:rPr>
          <w:rFonts w:eastAsia="AdvEPSTIM"/>
          <w:lang w:val="en-US" w:eastAsia="en-US"/>
        </w:rPr>
        <w:t>Oskarsson</w:t>
      </w:r>
      <w:proofErr w:type="spellEnd"/>
      <w:r w:rsidR="007F506F">
        <w:rPr>
          <w:rFonts w:eastAsia="AdvEPSTIM"/>
          <w:lang w:val="en-US" w:eastAsia="en-US"/>
        </w:rPr>
        <w:t>,</w:t>
      </w:r>
      <w:r w:rsidRPr="00394860">
        <w:rPr>
          <w:rFonts w:eastAsia="AdvEPSTIM"/>
          <w:lang w:val="en-US" w:eastAsia="en-US"/>
        </w:rPr>
        <w:t xml:space="preserve"> N. </w:t>
      </w:r>
      <w:r w:rsidR="007F506F">
        <w:rPr>
          <w:rFonts w:eastAsia="AdvEPSTIM"/>
          <w:lang w:val="en-US" w:eastAsia="en-US"/>
        </w:rPr>
        <w:t>(</w:t>
      </w:r>
      <w:r w:rsidRPr="00394860">
        <w:rPr>
          <w:rFonts w:eastAsia="AdvEPSTIM"/>
          <w:lang w:val="en-US" w:eastAsia="en-US"/>
        </w:rPr>
        <w:t>2001</w:t>
      </w:r>
      <w:r w:rsidR="007F506F">
        <w:rPr>
          <w:rFonts w:eastAsia="AdvEPSTIM"/>
          <w:lang w:val="en-US" w:eastAsia="en-US"/>
        </w:rPr>
        <w:t>)</w:t>
      </w:r>
      <w:r w:rsidRPr="00394860">
        <w:rPr>
          <w:rFonts w:eastAsia="AdvEPSTIM"/>
          <w:lang w:val="en-US" w:eastAsia="en-US"/>
        </w:rPr>
        <w:t xml:space="preserve">. Fertilizing potential of volcanic ash in ocean surface water. </w:t>
      </w:r>
      <w:r w:rsidRPr="00394860">
        <w:rPr>
          <w:rFonts w:eastAsia="AdvEPSTIM"/>
          <w:i/>
          <w:lang w:val="en-US" w:eastAsia="en-US"/>
        </w:rPr>
        <w:t>Geology</w:t>
      </w:r>
      <w:r w:rsidRPr="00394860">
        <w:rPr>
          <w:rFonts w:eastAsia="AdvEPSTIM"/>
          <w:lang w:val="en-US" w:eastAsia="en-US"/>
        </w:rPr>
        <w:t xml:space="preserve"> 29</w:t>
      </w:r>
      <w:r w:rsidRPr="00394860">
        <w:rPr>
          <w:rFonts w:eastAsia="AdvTimes"/>
          <w:lang w:val="en-US" w:eastAsia="en-US"/>
        </w:rPr>
        <w:t>, 487–490.</w:t>
      </w:r>
    </w:p>
    <w:p w14:paraId="23139783" w14:textId="6A939792" w:rsidR="00A35FE7" w:rsidRPr="007F506F" w:rsidRDefault="00A35FE7" w:rsidP="007F506F">
      <w:pPr>
        <w:autoSpaceDE w:val="0"/>
        <w:autoSpaceDN w:val="0"/>
        <w:adjustRightInd w:val="0"/>
        <w:spacing w:line="480" w:lineRule="auto"/>
        <w:rPr>
          <w:rFonts w:eastAsia="AdvTimes"/>
          <w:lang w:val="en-US" w:eastAsia="en-US"/>
        </w:rPr>
      </w:pPr>
      <w:r w:rsidRPr="00394860">
        <w:rPr>
          <w:lang w:val="en-US"/>
        </w:rPr>
        <w:t xml:space="preserve">Google Earth V. 7.1.8.3036. (April 24, 2016). Lake Yamanaka, </w:t>
      </w:r>
      <w:bookmarkStart w:id="203" w:name="OLE_LINK203"/>
      <w:r w:rsidRPr="00394860">
        <w:rPr>
          <w:lang w:val="en-US"/>
        </w:rPr>
        <w:t>Honshu Island</w:t>
      </w:r>
      <w:bookmarkEnd w:id="203"/>
      <w:r w:rsidRPr="00394860">
        <w:rPr>
          <w:lang w:val="en-US"/>
        </w:rPr>
        <w:t>. 35°24’57” N, 138°52’29” E, Eye alt 2000 m. Landsat, Copernicus. http://www.earth.google.com [August 16, 2017</w:t>
      </w:r>
      <w:bookmarkStart w:id="204" w:name="OLE_LINK215"/>
      <w:bookmarkStart w:id="205" w:name="OLE_LINK223"/>
      <w:bookmarkStart w:id="206" w:name="OLE_LINK224"/>
      <w:r w:rsidRPr="00394860">
        <w:rPr>
          <w:lang w:val="en-US"/>
        </w:rPr>
        <w:t>]</w:t>
      </w:r>
      <w:bookmarkEnd w:id="204"/>
      <w:bookmarkEnd w:id="205"/>
      <w:bookmarkEnd w:id="206"/>
      <w:r w:rsidRPr="00394860">
        <w:rPr>
          <w:lang w:val="en-US"/>
        </w:rPr>
        <w:t>.</w:t>
      </w:r>
    </w:p>
    <w:p w14:paraId="7EB4C686" w14:textId="0BB1C097" w:rsidR="00C72F89" w:rsidRPr="00394860" w:rsidRDefault="00C72F89" w:rsidP="00C72F89">
      <w:pPr>
        <w:spacing w:line="480" w:lineRule="auto"/>
        <w:rPr>
          <w:shd w:val="clear" w:color="auto" w:fill="FFFFFF"/>
          <w:lang w:val="en-US"/>
        </w:rPr>
      </w:pPr>
      <w:bookmarkStart w:id="207" w:name="OLE_LINK53"/>
      <w:bookmarkStart w:id="208" w:name="OLE_LINK54"/>
      <w:r w:rsidRPr="00394860">
        <w:rPr>
          <w:shd w:val="clear" w:color="auto" w:fill="FFFFFF"/>
          <w:lang w:val="en-US"/>
        </w:rPr>
        <w:t>Grant</w:t>
      </w:r>
      <w:bookmarkEnd w:id="207"/>
      <w:bookmarkEnd w:id="208"/>
      <w:r w:rsidR="007F506F">
        <w:rPr>
          <w:shd w:val="clear" w:color="auto" w:fill="FFFFFF"/>
          <w:lang w:val="en-US"/>
        </w:rPr>
        <w:t>,</w:t>
      </w:r>
      <w:r w:rsidRPr="00394860">
        <w:rPr>
          <w:shd w:val="clear" w:color="auto" w:fill="FFFFFF"/>
          <w:lang w:val="en-US"/>
        </w:rPr>
        <w:t xml:space="preserve"> G.E., Wolff</w:t>
      </w:r>
      <w:r w:rsidR="007F506F">
        <w:rPr>
          <w:shd w:val="clear" w:color="auto" w:fill="FFFFFF"/>
          <w:lang w:val="en-US"/>
        </w:rPr>
        <w:t>,</w:t>
      </w:r>
      <w:r w:rsidRPr="00394860">
        <w:rPr>
          <w:shd w:val="clear" w:color="auto" w:fill="FFFFFF"/>
          <w:lang w:val="en-US"/>
        </w:rPr>
        <w:t xml:space="preserve"> A.L. </w:t>
      </w:r>
      <w:r w:rsidR="007F506F">
        <w:rPr>
          <w:shd w:val="clear" w:color="auto" w:fill="FFFFFF"/>
          <w:lang w:val="en-US"/>
        </w:rPr>
        <w:t>(</w:t>
      </w:r>
      <w:r w:rsidRPr="00394860">
        <w:rPr>
          <w:shd w:val="clear" w:color="auto" w:fill="FFFFFF"/>
          <w:lang w:val="en-US"/>
        </w:rPr>
        <w:t>1991</w:t>
      </w:r>
      <w:r w:rsidR="007F506F">
        <w:rPr>
          <w:shd w:val="clear" w:color="auto" w:fill="FFFFFF"/>
          <w:lang w:val="en-US"/>
        </w:rPr>
        <w:t>)</w:t>
      </w:r>
      <w:r w:rsidRPr="00394860">
        <w:rPr>
          <w:shd w:val="clear" w:color="auto" w:fill="FFFFFF"/>
          <w:lang w:val="en-US"/>
        </w:rPr>
        <w:t xml:space="preserve">. Long-Term Patterns of </w:t>
      </w:r>
      <w:r w:rsidRPr="00394860">
        <w:rPr>
          <w:bCs/>
          <w:iCs/>
          <w:shd w:val="clear" w:color="auto" w:fill="FFFFFF"/>
          <w:lang w:val="en-US"/>
        </w:rPr>
        <w:t xml:space="preserve">Sediment Transport </w:t>
      </w:r>
      <w:r w:rsidRPr="00394860">
        <w:rPr>
          <w:shd w:val="clear" w:color="auto" w:fill="FFFFFF"/>
          <w:lang w:val="en-US"/>
        </w:rPr>
        <w:t xml:space="preserve">After Timber Harvest, Western Cascade Mountain, Oregon, USA. In: Sediment and Stream Water Quality </w:t>
      </w:r>
      <w:r w:rsidRPr="00394860">
        <w:rPr>
          <w:shd w:val="clear" w:color="auto" w:fill="FFFFFF"/>
          <w:lang w:val="en-US"/>
        </w:rPr>
        <w:lastRenderedPageBreak/>
        <w:t>in</w:t>
      </w:r>
      <w:r w:rsidRPr="00394860">
        <w:rPr>
          <w:rStyle w:val="apple-converted-space"/>
          <w:color w:val="660099"/>
          <w:shd w:val="clear" w:color="auto" w:fill="FFFFFF"/>
          <w:lang w:val="en-US"/>
        </w:rPr>
        <w:t xml:space="preserve"> </w:t>
      </w:r>
      <w:r w:rsidRPr="00394860">
        <w:rPr>
          <w:bCs/>
          <w:iCs/>
          <w:shd w:val="clear" w:color="auto" w:fill="FFFFFF"/>
          <w:lang w:val="en-US"/>
        </w:rPr>
        <w:t>a Changing</w:t>
      </w:r>
      <w:r w:rsidRPr="00394860">
        <w:rPr>
          <w:rStyle w:val="apple-converted-space"/>
          <w:color w:val="660099"/>
          <w:shd w:val="clear" w:color="auto" w:fill="FFFFFF"/>
          <w:lang w:val="en-US"/>
        </w:rPr>
        <w:t xml:space="preserve"> </w:t>
      </w:r>
      <w:r w:rsidRPr="00394860">
        <w:rPr>
          <w:shd w:val="clear" w:color="auto" w:fill="FFFFFF"/>
          <w:lang w:val="en-US"/>
        </w:rPr>
        <w:t xml:space="preserve">Environment: Trends and Explanation. IAHS Publication 203, Wallingford, </w:t>
      </w:r>
      <w:proofErr w:type="spellStart"/>
      <w:r w:rsidRPr="00394860">
        <w:rPr>
          <w:shd w:val="clear" w:color="auto" w:fill="FFFFFF"/>
          <w:lang w:val="en-US"/>
        </w:rPr>
        <w:t>Oxfordshire</w:t>
      </w:r>
      <w:proofErr w:type="spellEnd"/>
      <w:r w:rsidRPr="00394860">
        <w:rPr>
          <w:shd w:val="clear" w:color="auto" w:fill="FFFFFF"/>
          <w:lang w:val="en-US"/>
        </w:rPr>
        <w:t>, United Kingdom, 31-40.</w:t>
      </w:r>
    </w:p>
    <w:p w14:paraId="3A28342F" w14:textId="14AABA90" w:rsidR="00926375" w:rsidRPr="00394860" w:rsidRDefault="00926375" w:rsidP="00E732E4">
      <w:pPr>
        <w:pStyle w:val="Titre3"/>
        <w:shd w:val="clear" w:color="auto" w:fill="FFFFFF"/>
        <w:spacing w:before="0" w:line="480" w:lineRule="auto"/>
        <w:rPr>
          <w:rFonts w:ascii="Times New Roman" w:hAnsi="Times New Roman" w:cs="Times New Roman"/>
          <w:color w:val="auto"/>
          <w:lang w:val="en-US"/>
        </w:rPr>
      </w:pPr>
      <w:r w:rsidRPr="00394860">
        <w:rPr>
          <w:rFonts w:ascii="Times New Roman" w:eastAsia="AdvEPSTIM" w:hAnsi="Times New Roman" w:cs="Times New Roman"/>
          <w:color w:val="auto"/>
          <w:lang w:val="en-US"/>
        </w:rPr>
        <w:t xml:space="preserve">GSI - </w:t>
      </w:r>
      <w:bookmarkStart w:id="209" w:name="OLE_LINK22"/>
      <w:r w:rsidRPr="00394860">
        <w:rPr>
          <w:rFonts w:ascii="Times New Roman" w:hAnsi="Times New Roman" w:cs="Times New Roman"/>
          <w:bCs/>
          <w:color w:val="auto"/>
          <w:lang w:val="en-US"/>
        </w:rPr>
        <w:t>Geospatial Information Authority of Japan</w:t>
      </w:r>
      <w:r w:rsidR="0030512D" w:rsidRPr="00394860">
        <w:rPr>
          <w:rFonts w:ascii="Times New Roman" w:hAnsi="Times New Roman" w:cs="Times New Roman"/>
          <w:bCs/>
          <w:color w:val="auto"/>
          <w:lang w:val="en-US"/>
        </w:rPr>
        <w:t xml:space="preserve">. Global map. </w:t>
      </w:r>
      <w:r w:rsidR="0030512D" w:rsidRPr="00394860">
        <w:rPr>
          <w:rFonts w:ascii="Times New Roman" w:hAnsi="Times New Roman" w:cs="Times New Roman"/>
          <w:shd w:val="clear" w:color="auto" w:fill="FDFCFA"/>
          <w:lang w:val="en-US"/>
        </w:rPr>
        <w:t>http://maps.gsi.go.jp</w:t>
      </w:r>
      <w:r w:rsidR="0030512D" w:rsidRPr="00394860">
        <w:rPr>
          <w:rFonts w:ascii="Times New Roman" w:hAnsi="Times New Roman" w:cs="Times New Roman"/>
          <w:color w:val="auto"/>
          <w:lang w:val="en-US"/>
        </w:rPr>
        <w:t>, consulted on August 18, 2017.</w:t>
      </w:r>
      <w:bookmarkEnd w:id="209"/>
    </w:p>
    <w:bookmarkEnd w:id="200"/>
    <w:p w14:paraId="5BD4DA9F" w14:textId="06662DAD" w:rsidR="007D742B" w:rsidRPr="007F506F" w:rsidRDefault="00564701" w:rsidP="007F506F">
      <w:pPr>
        <w:spacing w:line="480" w:lineRule="auto"/>
        <w:rPr>
          <w:lang w:val="en-US"/>
        </w:rPr>
      </w:pPr>
      <w:r w:rsidRPr="00394860">
        <w:rPr>
          <w:lang w:val="en-US"/>
        </w:rPr>
        <w:t>Kendall</w:t>
      </w:r>
      <w:r w:rsidR="007F506F">
        <w:rPr>
          <w:lang w:val="en-US"/>
        </w:rPr>
        <w:t>,</w:t>
      </w:r>
      <w:r w:rsidRPr="00394860">
        <w:rPr>
          <w:lang w:val="en-US"/>
        </w:rPr>
        <w:t xml:space="preserve"> C. </w:t>
      </w:r>
      <w:r w:rsidR="007F506F">
        <w:rPr>
          <w:lang w:val="en-US"/>
        </w:rPr>
        <w:t>(</w:t>
      </w:r>
      <w:r w:rsidRPr="00394860">
        <w:rPr>
          <w:lang w:val="en-US"/>
        </w:rPr>
        <w:t>1998</w:t>
      </w:r>
      <w:r w:rsidR="007F506F">
        <w:rPr>
          <w:lang w:val="en-US"/>
        </w:rPr>
        <w:t>)</w:t>
      </w:r>
      <w:r w:rsidRPr="00394860">
        <w:rPr>
          <w:lang w:val="en-US"/>
        </w:rPr>
        <w:t>. Tracing nitrogen sources and cycles in catchments. In: Isotope Tracers in Catchment Hydrology, Ke</w:t>
      </w:r>
      <w:r w:rsidR="00BC6B28" w:rsidRPr="00394860">
        <w:rPr>
          <w:lang w:val="en-US"/>
        </w:rPr>
        <w:t>ndall</w:t>
      </w:r>
      <w:r w:rsidR="007F506F">
        <w:rPr>
          <w:lang w:val="en-US"/>
        </w:rPr>
        <w:t>,</w:t>
      </w:r>
      <w:r w:rsidR="00BC6B28" w:rsidRPr="00394860">
        <w:rPr>
          <w:lang w:val="en-US"/>
        </w:rPr>
        <w:t xml:space="preserve"> </w:t>
      </w:r>
      <w:r w:rsidR="007F506F" w:rsidRPr="00394860">
        <w:rPr>
          <w:lang w:val="en-US"/>
        </w:rPr>
        <w:t xml:space="preserve">C. </w:t>
      </w:r>
      <w:r w:rsidR="00BC6B28" w:rsidRPr="00394860">
        <w:rPr>
          <w:lang w:val="en-US"/>
        </w:rPr>
        <w:t>and McDonnell</w:t>
      </w:r>
      <w:r w:rsidR="007F506F">
        <w:rPr>
          <w:lang w:val="en-US"/>
        </w:rPr>
        <w:t>,</w:t>
      </w:r>
      <w:r w:rsidR="00BC6B28" w:rsidRPr="00394860">
        <w:rPr>
          <w:lang w:val="en-US"/>
        </w:rPr>
        <w:t xml:space="preserve"> </w:t>
      </w:r>
      <w:r w:rsidR="007F506F" w:rsidRPr="00394860">
        <w:rPr>
          <w:lang w:val="en-US"/>
        </w:rPr>
        <w:t xml:space="preserve">J.J. </w:t>
      </w:r>
      <w:r w:rsidR="00BC6B28" w:rsidRPr="00394860">
        <w:rPr>
          <w:lang w:val="en-US"/>
        </w:rPr>
        <w:t xml:space="preserve">(Eds), Elsevier, Amsterdam, </w:t>
      </w:r>
      <w:r w:rsidR="00BC6B28" w:rsidRPr="00394860">
        <w:rPr>
          <w:color w:val="000000"/>
          <w:shd w:val="clear" w:color="auto" w:fill="FFFFFF"/>
          <w:lang w:val="en-US"/>
        </w:rPr>
        <w:t>519-576.</w:t>
      </w:r>
      <w:r w:rsidR="004F7A63" w:rsidRPr="00394860">
        <w:rPr>
          <w:strike/>
          <w:lang w:val="en-US"/>
        </w:rPr>
        <w:br/>
      </w:r>
      <w:proofErr w:type="spellStart"/>
      <w:r w:rsidR="004D3BEE" w:rsidRPr="00394860">
        <w:rPr>
          <w:lang w:val="en-US"/>
        </w:rPr>
        <w:t>Koshino</w:t>
      </w:r>
      <w:proofErr w:type="spellEnd"/>
      <w:r w:rsidR="007F506F">
        <w:rPr>
          <w:lang w:val="en-US"/>
        </w:rPr>
        <w:t>,</w:t>
      </w:r>
      <w:r w:rsidR="004D3BEE" w:rsidRPr="00394860">
        <w:rPr>
          <w:lang w:val="en-US"/>
        </w:rPr>
        <w:t xml:space="preserve"> M. </w:t>
      </w:r>
      <w:r w:rsidR="007F506F">
        <w:rPr>
          <w:lang w:val="en-US"/>
        </w:rPr>
        <w:t>(</w:t>
      </w:r>
      <w:r w:rsidR="004D3BEE" w:rsidRPr="00394860">
        <w:rPr>
          <w:lang w:val="en-US"/>
        </w:rPr>
        <w:t>1990</w:t>
      </w:r>
      <w:r w:rsidR="007F506F">
        <w:rPr>
          <w:lang w:val="en-US"/>
        </w:rPr>
        <w:t>)</w:t>
      </w:r>
      <w:r w:rsidR="004D3BEE" w:rsidRPr="00394860">
        <w:rPr>
          <w:lang w:val="en-US"/>
        </w:rPr>
        <w:t xml:space="preserve">. The use of organic and </w:t>
      </w:r>
      <w:r w:rsidR="00CB035A" w:rsidRPr="00394860">
        <w:rPr>
          <w:lang w:val="en-US"/>
        </w:rPr>
        <w:t>c</w:t>
      </w:r>
      <w:r w:rsidR="004D3BEE" w:rsidRPr="00394860">
        <w:rPr>
          <w:lang w:val="en-US"/>
        </w:rPr>
        <w:t>hemical fertilizers in Japan</w:t>
      </w:r>
      <w:r w:rsidR="00CB035A" w:rsidRPr="00394860">
        <w:rPr>
          <w:lang w:val="en-US"/>
        </w:rPr>
        <w:t>.</w:t>
      </w:r>
      <w:r w:rsidR="004D3BEE" w:rsidRPr="00394860">
        <w:rPr>
          <w:lang w:val="en-US"/>
        </w:rPr>
        <w:t xml:space="preserve"> </w:t>
      </w:r>
      <w:r w:rsidR="00CB035A" w:rsidRPr="00394860">
        <w:rPr>
          <w:i/>
          <w:lang w:val="en-US"/>
        </w:rPr>
        <w:t>Extension Bulletin</w:t>
      </w:r>
      <w:r w:rsidR="004D3BEE" w:rsidRPr="00394860">
        <w:rPr>
          <w:i/>
          <w:lang w:val="en-US"/>
        </w:rPr>
        <w:t xml:space="preserve"> </w:t>
      </w:r>
      <w:r w:rsidR="004D3BEE" w:rsidRPr="00394860">
        <w:rPr>
          <w:lang w:val="en-US"/>
        </w:rPr>
        <w:t>312</w:t>
      </w:r>
      <w:r w:rsidR="00CB035A" w:rsidRPr="00394860">
        <w:rPr>
          <w:lang w:val="en-US"/>
        </w:rPr>
        <w:t>. Taipei. Food and Fertilizer Technology center.</w:t>
      </w:r>
      <w:r w:rsidR="007A20E4">
        <w:rPr>
          <w:kern w:val="36"/>
          <w:lang w:val="en-US"/>
        </w:rPr>
        <w:br/>
      </w:r>
      <w:proofErr w:type="spellStart"/>
      <w:r w:rsidR="00B13863" w:rsidRPr="00394860">
        <w:rPr>
          <w:kern w:val="36"/>
          <w:lang w:val="en-US"/>
        </w:rPr>
        <w:t>Koshimizu</w:t>
      </w:r>
      <w:proofErr w:type="spellEnd"/>
      <w:r w:rsidR="007A20E4">
        <w:rPr>
          <w:kern w:val="36"/>
          <w:lang w:val="en-US"/>
        </w:rPr>
        <w:t>,</w:t>
      </w:r>
      <w:r w:rsidR="00B13863" w:rsidRPr="00394860">
        <w:rPr>
          <w:kern w:val="36"/>
          <w:lang w:val="en-US"/>
        </w:rPr>
        <w:t xml:space="preserve"> S.</w:t>
      </w:r>
      <w:r w:rsidR="00C72F89" w:rsidRPr="00394860">
        <w:rPr>
          <w:kern w:val="36"/>
          <w:lang w:val="en-US"/>
        </w:rPr>
        <w:t>,</w:t>
      </w:r>
      <w:r w:rsidR="00B13863" w:rsidRPr="00394860">
        <w:rPr>
          <w:kern w:val="36"/>
          <w:lang w:val="en-US"/>
        </w:rPr>
        <w:t xml:space="preserve"> </w:t>
      </w:r>
      <w:proofErr w:type="spellStart"/>
      <w:r w:rsidR="00B13863" w:rsidRPr="00394860">
        <w:rPr>
          <w:kern w:val="36"/>
          <w:lang w:val="en-US"/>
        </w:rPr>
        <w:t>Tomura</w:t>
      </w:r>
      <w:proofErr w:type="spellEnd"/>
      <w:r w:rsidR="007A20E4">
        <w:rPr>
          <w:kern w:val="36"/>
          <w:lang w:val="en-US"/>
        </w:rPr>
        <w:t>,</w:t>
      </w:r>
      <w:r w:rsidR="00B13863" w:rsidRPr="00394860">
        <w:rPr>
          <w:kern w:val="36"/>
          <w:lang w:val="en-US"/>
        </w:rPr>
        <w:t xml:space="preserve"> K. </w:t>
      </w:r>
      <w:r w:rsidR="007A20E4">
        <w:rPr>
          <w:kern w:val="36"/>
          <w:lang w:val="en-US"/>
        </w:rPr>
        <w:t>(</w:t>
      </w:r>
      <w:r w:rsidR="00B13863" w:rsidRPr="00394860">
        <w:rPr>
          <w:kern w:val="36"/>
          <w:lang w:val="en-US"/>
        </w:rPr>
        <w:t>2000</w:t>
      </w:r>
      <w:r w:rsidR="007A20E4">
        <w:rPr>
          <w:kern w:val="36"/>
          <w:lang w:val="en-US"/>
        </w:rPr>
        <w:t>)</w:t>
      </w:r>
      <w:r w:rsidR="00B13863" w:rsidRPr="00394860">
        <w:rPr>
          <w:kern w:val="36"/>
          <w:lang w:val="en-US"/>
        </w:rPr>
        <w:t>. Geochemical behavior of trace vanadium in the spring, groundwater, and lake water at the foot of Mt. Fuji, central Japan. In: Sato</w:t>
      </w:r>
      <w:r w:rsidR="007A20E4">
        <w:rPr>
          <w:kern w:val="36"/>
          <w:lang w:val="en-US"/>
        </w:rPr>
        <w:t>,</w:t>
      </w:r>
      <w:r w:rsidR="00B13863" w:rsidRPr="00394860">
        <w:rPr>
          <w:kern w:val="36"/>
          <w:lang w:val="en-US"/>
        </w:rPr>
        <w:t xml:space="preserve"> K., </w:t>
      </w:r>
      <w:proofErr w:type="spellStart"/>
      <w:r w:rsidR="00B13863" w:rsidRPr="00394860">
        <w:rPr>
          <w:kern w:val="36"/>
          <w:lang w:val="en-US"/>
        </w:rPr>
        <w:t>Iwasa</w:t>
      </w:r>
      <w:proofErr w:type="spellEnd"/>
      <w:r w:rsidR="007A20E4">
        <w:rPr>
          <w:kern w:val="36"/>
          <w:lang w:val="en-US"/>
        </w:rPr>
        <w:t>,</w:t>
      </w:r>
      <w:r w:rsidR="00B13863" w:rsidRPr="00394860">
        <w:rPr>
          <w:kern w:val="36"/>
          <w:lang w:val="en-US"/>
        </w:rPr>
        <w:t xml:space="preserve"> Y</w:t>
      </w:r>
      <w:r w:rsidR="007A20E4">
        <w:rPr>
          <w:kern w:val="36"/>
          <w:lang w:val="en-US"/>
        </w:rPr>
        <w:t>.</w:t>
      </w:r>
      <w:r w:rsidR="00B13863" w:rsidRPr="00394860">
        <w:rPr>
          <w:kern w:val="36"/>
          <w:lang w:val="en-US"/>
        </w:rPr>
        <w:t xml:space="preserve"> (Eds), Groundwater updates. Springer-Verlag, Tokyo, Japan. 171-176.</w:t>
      </w:r>
      <w:r w:rsidR="00771BD1" w:rsidRPr="00394860">
        <w:rPr>
          <w:kern w:val="36"/>
          <w:lang w:val="en-US"/>
        </w:rPr>
        <w:br/>
      </w:r>
      <w:proofErr w:type="spellStart"/>
      <w:r w:rsidR="00771BD1" w:rsidRPr="00394860">
        <w:rPr>
          <w:lang w:val="en-US"/>
        </w:rPr>
        <w:t>Koshimizu</w:t>
      </w:r>
      <w:proofErr w:type="spellEnd"/>
      <w:r w:rsidR="002E4C17">
        <w:rPr>
          <w:lang w:val="en-US"/>
        </w:rPr>
        <w:t>,</w:t>
      </w:r>
      <w:r w:rsidR="00771BD1" w:rsidRPr="00394860">
        <w:rPr>
          <w:lang w:val="en-US"/>
        </w:rPr>
        <w:t xml:space="preserve"> S., Uchiyama</w:t>
      </w:r>
      <w:r w:rsidR="002E4C17">
        <w:rPr>
          <w:lang w:val="en-US"/>
        </w:rPr>
        <w:t>,</w:t>
      </w:r>
      <w:r w:rsidR="00771BD1" w:rsidRPr="00394860">
        <w:rPr>
          <w:lang w:val="en-US"/>
        </w:rPr>
        <w:t xml:space="preserve"> T., Yamamoto</w:t>
      </w:r>
      <w:r w:rsidR="002E4C17">
        <w:rPr>
          <w:lang w:val="en-US"/>
        </w:rPr>
        <w:t>,</w:t>
      </w:r>
      <w:r w:rsidR="00771BD1" w:rsidRPr="00394860">
        <w:rPr>
          <w:lang w:val="en-US"/>
        </w:rPr>
        <w:t xml:space="preserve"> G. </w:t>
      </w:r>
      <w:r w:rsidR="002E4C17">
        <w:rPr>
          <w:lang w:val="en-US"/>
        </w:rPr>
        <w:t>(</w:t>
      </w:r>
      <w:r w:rsidR="00771BD1" w:rsidRPr="00394860">
        <w:rPr>
          <w:lang w:val="en-US"/>
        </w:rPr>
        <w:t>2007</w:t>
      </w:r>
      <w:r w:rsidR="002E4C17">
        <w:rPr>
          <w:lang w:val="en-US"/>
        </w:rPr>
        <w:t>)</w:t>
      </w:r>
      <w:r w:rsidR="00771BD1" w:rsidRPr="00394860">
        <w:rPr>
          <w:lang w:val="en-US"/>
        </w:rPr>
        <w:t>.</w:t>
      </w:r>
      <w:bookmarkStart w:id="210" w:name="OLE_LINK40"/>
      <w:bookmarkStart w:id="211" w:name="OLE_LINK41"/>
      <w:r w:rsidR="00771BD1" w:rsidRPr="00394860">
        <w:rPr>
          <w:lang w:val="en-US"/>
        </w:rPr>
        <w:t>Volcanic history of Mt</w:t>
      </w:r>
      <w:r w:rsidR="00771BD1" w:rsidRPr="00394860">
        <w:rPr>
          <w:rFonts w:eastAsia="Adobe 黑体 Std R"/>
          <w:lang w:val="en-US" w:eastAsia="zh-CN"/>
        </w:rPr>
        <w:t xml:space="preserve">. </w:t>
      </w:r>
      <w:r w:rsidR="00771BD1" w:rsidRPr="00394860">
        <w:rPr>
          <w:lang w:val="en-US"/>
        </w:rPr>
        <w:t>Fuji recorded in borehole cores from Fuji Five Lakes surrounding Mt. Fuji</w:t>
      </w:r>
      <w:bookmarkEnd w:id="210"/>
      <w:bookmarkEnd w:id="211"/>
      <w:r w:rsidR="00771BD1" w:rsidRPr="00394860">
        <w:rPr>
          <w:lang w:val="en-US"/>
        </w:rPr>
        <w:t xml:space="preserve">. </w:t>
      </w:r>
      <w:r w:rsidR="00771BD1" w:rsidRPr="00394860">
        <w:rPr>
          <w:lang w:val="en-GB"/>
        </w:rPr>
        <w:t xml:space="preserve">Fuji. </w:t>
      </w:r>
      <w:r w:rsidR="002E4C17" w:rsidRPr="002E4C17">
        <w:rPr>
          <w:iCs/>
          <w:lang w:val="en-GB"/>
        </w:rPr>
        <w:t>In:</w:t>
      </w:r>
      <w:r w:rsidR="002E4C17">
        <w:rPr>
          <w:i/>
          <w:iCs/>
          <w:lang w:val="en-GB"/>
        </w:rPr>
        <w:t xml:space="preserve"> </w:t>
      </w:r>
      <w:proofErr w:type="spellStart"/>
      <w:r w:rsidR="00771BD1" w:rsidRPr="00394860">
        <w:rPr>
          <w:lang w:val="en-GB"/>
        </w:rPr>
        <w:t>Aramaki</w:t>
      </w:r>
      <w:proofErr w:type="spellEnd"/>
      <w:r w:rsidR="00771BD1" w:rsidRPr="00394860">
        <w:rPr>
          <w:lang w:val="en-GB"/>
        </w:rPr>
        <w:t xml:space="preserve">, S., </w:t>
      </w:r>
      <w:proofErr w:type="spellStart"/>
      <w:r w:rsidR="00771BD1" w:rsidRPr="00394860">
        <w:rPr>
          <w:lang w:val="en-GB"/>
        </w:rPr>
        <w:t>Fujii</w:t>
      </w:r>
      <w:proofErr w:type="spellEnd"/>
      <w:r w:rsidR="00771BD1" w:rsidRPr="00394860">
        <w:rPr>
          <w:lang w:val="en-GB"/>
        </w:rPr>
        <w:t xml:space="preserve">, T., Nakada, S., Miyaji, </w:t>
      </w:r>
      <w:r w:rsidR="002E4C17">
        <w:rPr>
          <w:lang w:val="en-GB"/>
        </w:rPr>
        <w:t>N. (E</w:t>
      </w:r>
      <w:r w:rsidR="00771BD1" w:rsidRPr="00394860">
        <w:rPr>
          <w:lang w:val="en-GB"/>
        </w:rPr>
        <w:t xml:space="preserve">ds.), </w:t>
      </w:r>
      <w:r w:rsidR="00771BD1" w:rsidRPr="00394860">
        <w:rPr>
          <w:i/>
          <w:iCs/>
          <w:lang w:val="en-GB"/>
        </w:rPr>
        <w:t>Fuji Volcano</w:t>
      </w:r>
      <w:r w:rsidR="00771BD1" w:rsidRPr="00394860">
        <w:rPr>
          <w:lang w:val="en-GB"/>
        </w:rPr>
        <w:t xml:space="preserve">, Yamanashi Institute of Environmental Sciences, 365-374 </w:t>
      </w:r>
      <w:r w:rsidR="00771BD1" w:rsidRPr="00394860">
        <w:rPr>
          <w:lang w:val="en-US"/>
        </w:rPr>
        <w:t>(in Japanese with English abstract).</w:t>
      </w:r>
      <w:r w:rsidR="002E4C17">
        <w:rPr>
          <w:kern w:val="36"/>
          <w:lang w:val="en-US"/>
        </w:rPr>
        <w:br/>
      </w:r>
      <w:proofErr w:type="spellStart"/>
      <w:r w:rsidR="007E744A" w:rsidRPr="00394860">
        <w:rPr>
          <w:lang w:val="en-US"/>
        </w:rPr>
        <w:t>Kylander</w:t>
      </w:r>
      <w:proofErr w:type="spellEnd"/>
      <w:r w:rsidR="002E4C17">
        <w:rPr>
          <w:lang w:val="en-US"/>
        </w:rPr>
        <w:t>,</w:t>
      </w:r>
      <w:r w:rsidR="007E744A" w:rsidRPr="00394860">
        <w:rPr>
          <w:lang w:val="en-US"/>
        </w:rPr>
        <w:t xml:space="preserve"> M., </w:t>
      </w:r>
      <w:proofErr w:type="spellStart"/>
      <w:r w:rsidR="007E744A" w:rsidRPr="00394860">
        <w:rPr>
          <w:lang w:val="en-US"/>
        </w:rPr>
        <w:t>Ampel</w:t>
      </w:r>
      <w:proofErr w:type="spellEnd"/>
      <w:r w:rsidR="002E4C17">
        <w:rPr>
          <w:lang w:val="en-US"/>
        </w:rPr>
        <w:t>,</w:t>
      </w:r>
      <w:r w:rsidR="007E744A" w:rsidRPr="00394860">
        <w:rPr>
          <w:lang w:val="en-US"/>
        </w:rPr>
        <w:t xml:space="preserve"> L., Wohlfarth</w:t>
      </w:r>
      <w:r w:rsidR="002E4C17">
        <w:rPr>
          <w:lang w:val="en-US"/>
        </w:rPr>
        <w:t>,</w:t>
      </w:r>
      <w:r w:rsidR="007E744A" w:rsidRPr="00394860">
        <w:rPr>
          <w:lang w:val="en-US"/>
        </w:rPr>
        <w:t xml:space="preserve"> B., </w:t>
      </w:r>
      <w:proofErr w:type="spellStart"/>
      <w:r w:rsidR="007E744A" w:rsidRPr="00394860">
        <w:rPr>
          <w:lang w:val="en-US"/>
        </w:rPr>
        <w:t>Veres</w:t>
      </w:r>
      <w:proofErr w:type="spellEnd"/>
      <w:r w:rsidR="002E4C17">
        <w:rPr>
          <w:lang w:val="en-US"/>
        </w:rPr>
        <w:t>,</w:t>
      </w:r>
      <w:r w:rsidR="007E744A" w:rsidRPr="00394860">
        <w:rPr>
          <w:lang w:val="en-US"/>
        </w:rPr>
        <w:t xml:space="preserve"> D. </w:t>
      </w:r>
      <w:r w:rsidR="002E4C17">
        <w:rPr>
          <w:lang w:val="en-US"/>
        </w:rPr>
        <w:t>(</w:t>
      </w:r>
      <w:r w:rsidR="007E744A" w:rsidRPr="00394860">
        <w:rPr>
          <w:lang w:val="en-US"/>
        </w:rPr>
        <w:t>2011</w:t>
      </w:r>
      <w:r w:rsidR="002E4C17">
        <w:rPr>
          <w:lang w:val="en-US"/>
        </w:rPr>
        <w:t>)</w:t>
      </w:r>
      <w:r w:rsidR="007E744A" w:rsidRPr="00394860">
        <w:rPr>
          <w:lang w:val="en-US"/>
        </w:rPr>
        <w:t xml:space="preserve">. High-resolution X-ray fluorescence core scanning analysis of Les </w:t>
      </w:r>
      <w:proofErr w:type="spellStart"/>
      <w:r w:rsidR="007E744A" w:rsidRPr="00394860">
        <w:rPr>
          <w:lang w:val="en-US"/>
        </w:rPr>
        <w:t>Echets</w:t>
      </w:r>
      <w:proofErr w:type="spellEnd"/>
      <w:r w:rsidR="007E744A" w:rsidRPr="00394860">
        <w:rPr>
          <w:lang w:val="en-US"/>
        </w:rPr>
        <w:t xml:space="preserve"> (France) sedimentary sequence: new insights from chemical proxies.</w:t>
      </w:r>
      <w:r w:rsidR="00F9500B">
        <w:rPr>
          <w:lang w:val="en-US"/>
        </w:rPr>
        <w:t xml:space="preserve"> </w:t>
      </w:r>
      <w:r w:rsidR="007E744A" w:rsidRPr="00394860">
        <w:rPr>
          <w:i/>
          <w:lang w:val="en-US"/>
        </w:rPr>
        <w:t>Journal of Quaternary Science</w:t>
      </w:r>
      <w:r w:rsidR="007E744A" w:rsidRPr="00394860">
        <w:rPr>
          <w:lang w:val="en-US"/>
        </w:rPr>
        <w:t xml:space="preserve"> 26, 109–117. </w:t>
      </w:r>
      <w:r w:rsidR="008A7394">
        <w:rPr>
          <w:kern w:val="36"/>
          <w:lang w:val="en-US"/>
        </w:rPr>
        <w:br/>
      </w:r>
      <w:r w:rsidR="007D742B" w:rsidRPr="00394860">
        <w:rPr>
          <w:lang w:val="en-US"/>
        </w:rPr>
        <w:t>Hayes</w:t>
      </w:r>
      <w:r w:rsidR="008A7394">
        <w:rPr>
          <w:lang w:val="en-US"/>
        </w:rPr>
        <w:t>, S.</w:t>
      </w:r>
      <w:r w:rsidR="007D742B" w:rsidRPr="00394860">
        <w:rPr>
          <w:lang w:val="en-US"/>
        </w:rPr>
        <w:t>K., Montgomery</w:t>
      </w:r>
      <w:r w:rsidR="008A7394">
        <w:rPr>
          <w:lang w:val="en-US"/>
        </w:rPr>
        <w:t>, D.</w:t>
      </w:r>
      <w:r w:rsidR="007D742B" w:rsidRPr="00394860">
        <w:rPr>
          <w:lang w:val="en-US"/>
        </w:rPr>
        <w:t>R., Newhall</w:t>
      </w:r>
      <w:r w:rsidR="008A7394">
        <w:rPr>
          <w:lang w:val="en-US"/>
        </w:rPr>
        <w:t>,</w:t>
      </w:r>
      <w:r w:rsidR="007D742B" w:rsidRPr="00394860">
        <w:rPr>
          <w:lang w:val="en-US"/>
        </w:rPr>
        <w:t xml:space="preserve"> C. </w:t>
      </w:r>
      <w:r w:rsidR="008A7394">
        <w:rPr>
          <w:lang w:val="en-US"/>
        </w:rPr>
        <w:t>(</w:t>
      </w:r>
      <w:r w:rsidR="007D742B" w:rsidRPr="00394860">
        <w:rPr>
          <w:lang w:val="en-US"/>
        </w:rPr>
        <w:t>2002</w:t>
      </w:r>
      <w:r w:rsidR="008A7394">
        <w:rPr>
          <w:lang w:val="en-US"/>
        </w:rPr>
        <w:t>)</w:t>
      </w:r>
      <w:r w:rsidR="007D742B" w:rsidRPr="00394860">
        <w:rPr>
          <w:lang w:val="en-US"/>
        </w:rPr>
        <w:t>. Fluvial sediment transport and deposition following the 1991 eruption of Mount Pinatubo</w:t>
      </w:r>
      <w:r w:rsidR="00DA0E22" w:rsidRPr="00394860">
        <w:rPr>
          <w:lang w:val="en-US"/>
        </w:rPr>
        <w:t xml:space="preserve">. </w:t>
      </w:r>
      <w:r w:rsidR="00EE04BE" w:rsidRPr="00394860">
        <w:rPr>
          <w:i/>
          <w:lang w:val="en-US"/>
        </w:rPr>
        <w:t xml:space="preserve">Geomorphology </w:t>
      </w:r>
      <w:r w:rsidR="00DA0E22" w:rsidRPr="00394860">
        <w:rPr>
          <w:lang w:val="en-US"/>
        </w:rPr>
        <w:t xml:space="preserve">45 </w:t>
      </w:r>
      <w:r w:rsidR="00DA0E22" w:rsidRPr="00394860">
        <w:rPr>
          <w:b/>
          <w:lang w:val="en-US"/>
        </w:rPr>
        <w:t>(3-4)</w:t>
      </w:r>
      <w:r w:rsidR="00DA0E22" w:rsidRPr="00394860">
        <w:rPr>
          <w:lang w:val="en-US"/>
        </w:rPr>
        <w:t>, 211-224.</w:t>
      </w:r>
    </w:p>
    <w:p w14:paraId="7B501D88" w14:textId="3D258D62" w:rsidR="00323E9C" w:rsidRPr="0038645C" w:rsidRDefault="002F55B2" w:rsidP="003A501A">
      <w:pPr>
        <w:spacing w:after="480" w:line="480" w:lineRule="auto"/>
        <w:outlineLvl w:val="0"/>
        <w:rPr>
          <w:rFonts w:eastAsia="AdvEPSTIM"/>
          <w:lang w:val="en-US" w:eastAsia="en-US"/>
        </w:rPr>
      </w:pPr>
      <w:r w:rsidRPr="00394860">
        <w:rPr>
          <w:lang w:val="en-US"/>
        </w:rPr>
        <w:t>Hayami</w:t>
      </w:r>
      <w:r w:rsidR="001B1D56">
        <w:rPr>
          <w:lang w:val="en-US"/>
        </w:rPr>
        <w:t>,</w:t>
      </w:r>
      <w:r w:rsidRPr="00394860">
        <w:rPr>
          <w:lang w:val="en-US"/>
        </w:rPr>
        <w:t xml:space="preserve"> A., Saito</w:t>
      </w:r>
      <w:r w:rsidR="001B1D56">
        <w:rPr>
          <w:lang w:val="en-US"/>
        </w:rPr>
        <w:t>,</w:t>
      </w:r>
      <w:r w:rsidRPr="00394860">
        <w:rPr>
          <w:lang w:val="en-US"/>
        </w:rPr>
        <w:t xml:space="preserve"> O., Tobey</w:t>
      </w:r>
      <w:r w:rsidR="001B1D56">
        <w:rPr>
          <w:lang w:val="en-US"/>
        </w:rPr>
        <w:t>,</w:t>
      </w:r>
      <w:r w:rsidRPr="00394860">
        <w:rPr>
          <w:lang w:val="en-US"/>
        </w:rPr>
        <w:t xml:space="preserve"> R. (Eds). </w:t>
      </w:r>
      <w:r w:rsidR="001B1D56">
        <w:rPr>
          <w:lang w:val="en-US"/>
        </w:rPr>
        <w:t>(</w:t>
      </w:r>
      <w:r w:rsidRPr="00394860">
        <w:rPr>
          <w:lang w:val="en-US"/>
        </w:rPr>
        <w:t>2004</w:t>
      </w:r>
      <w:r w:rsidR="001B1D56">
        <w:rPr>
          <w:lang w:val="en-US"/>
        </w:rPr>
        <w:t>)</w:t>
      </w:r>
      <w:r w:rsidRPr="00394860">
        <w:rPr>
          <w:lang w:val="en-US"/>
        </w:rPr>
        <w:t>. Emergen</w:t>
      </w:r>
      <w:r w:rsidR="00A92F90">
        <w:rPr>
          <w:lang w:val="en-US"/>
        </w:rPr>
        <w:t>ce of Economic Society in Japan. Oxford University Press, Oxford,</w:t>
      </w:r>
      <w:r w:rsidR="00A92F90" w:rsidRPr="00A92F90">
        <w:rPr>
          <w:lang w:val="en-US"/>
        </w:rPr>
        <w:t xml:space="preserve"> </w:t>
      </w:r>
      <w:r w:rsidR="00A92F90" w:rsidRPr="00394860">
        <w:rPr>
          <w:lang w:val="en-US"/>
        </w:rPr>
        <w:t>1600–1859.</w:t>
      </w:r>
      <w:r w:rsidR="00A92F90">
        <w:rPr>
          <w:kern w:val="36"/>
          <w:lang w:val="en-US"/>
        </w:rPr>
        <w:br/>
      </w:r>
      <w:proofErr w:type="spellStart"/>
      <w:r w:rsidR="002378BA" w:rsidRPr="00394860">
        <w:rPr>
          <w:lang w:val="en-US"/>
        </w:rPr>
        <w:t>Heiri</w:t>
      </w:r>
      <w:proofErr w:type="spellEnd"/>
      <w:r w:rsidR="00A92F90">
        <w:rPr>
          <w:lang w:val="en-US"/>
        </w:rPr>
        <w:t>,</w:t>
      </w:r>
      <w:r w:rsidR="002378BA" w:rsidRPr="00394860">
        <w:rPr>
          <w:lang w:val="en-US"/>
        </w:rPr>
        <w:t xml:space="preserve"> O., Lotter</w:t>
      </w:r>
      <w:r w:rsidR="00A92F90">
        <w:rPr>
          <w:lang w:val="en-US"/>
        </w:rPr>
        <w:t>, A.</w:t>
      </w:r>
      <w:r w:rsidR="002378BA" w:rsidRPr="00394860">
        <w:rPr>
          <w:lang w:val="en-US"/>
        </w:rPr>
        <w:t xml:space="preserve">F., </w:t>
      </w:r>
      <w:proofErr w:type="spellStart"/>
      <w:r w:rsidR="002378BA" w:rsidRPr="00394860">
        <w:rPr>
          <w:lang w:val="en-US"/>
        </w:rPr>
        <w:t>Lemcke</w:t>
      </w:r>
      <w:proofErr w:type="spellEnd"/>
      <w:r w:rsidR="00A92F90">
        <w:rPr>
          <w:lang w:val="en-US"/>
        </w:rPr>
        <w:t>,</w:t>
      </w:r>
      <w:r w:rsidR="002378BA" w:rsidRPr="00394860">
        <w:rPr>
          <w:lang w:val="en-US"/>
        </w:rPr>
        <w:t xml:space="preserve"> G. </w:t>
      </w:r>
      <w:r w:rsidR="00A92F90">
        <w:rPr>
          <w:lang w:val="en-US"/>
        </w:rPr>
        <w:t>(</w:t>
      </w:r>
      <w:r w:rsidR="002378BA" w:rsidRPr="00394860">
        <w:rPr>
          <w:lang w:val="en-US"/>
        </w:rPr>
        <w:t>2001</w:t>
      </w:r>
      <w:r w:rsidR="00A92F90">
        <w:rPr>
          <w:lang w:val="en-US"/>
        </w:rPr>
        <w:t>)</w:t>
      </w:r>
      <w:r w:rsidR="002378BA" w:rsidRPr="00394860">
        <w:rPr>
          <w:lang w:val="en-US"/>
        </w:rPr>
        <w:t>. Loss on ignition as a method for estimating organic and carbonate content in sediments: reproducibility and comparability of results</w:t>
      </w:r>
      <w:r w:rsidR="002378BA" w:rsidRPr="00394860">
        <w:rPr>
          <w:i/>
          <w:lang w:val="en-US"/>
        </w:rPr>
        <w:t xml:space="preserve">. </w:t>
      </w:r>
      <w:r w:rsidR="002378BA" w:rsidRPr="00394860">
        <w:rPr>
          <w:i/>
          <w:lang w:val="en-US"/>
        </w:rPr>
        <w:lastRenderedPageBreak/>
        <w:t>Journal of Paleolimnology</w:t>
      </w:r>
      <w:r w:rsidR="002378BA" w:rsidRPr="00394860">
        <w:rPr>
          <w:lang w:val="en-US"/>
        </w:rPr>
        <w:t xml:space="preserve"> 25, 101–110.</w:t>
      </w:r>
      <w:bookmarkStart w:id="212" w:name="OLE_LINK57"/>
      <w:bookmarkStart w:id="213" w:name="OLE_LINK58"/>
      <w:r w:rsidR="00A92F90">
        <w:rPr>
          <w:kern w:val="36"/>
          <w:lang w:val="en-US"/>
        </w:rPr>
        <w:br/>
      </w:r>
      <w:proofErr w:type="spellStart"/>
      <w:r w:rsidR="00CF4982" w:rsidRPr="00394860">
        <w:rPr>
          <w:bCs/>
          <w:lang w:val="en-US"/>
        </w:rPr>
        <w:t>Hirabayashi</w:t>
      </w:r>
      <w:proofErr w:type="spellEnd"/>
      <w:r w:rsidR="00A92F90">
        <w:rPr>
          <w:bCs/>
          <w:lang w:val="en-US"/>
        </w:rPr>
        <w:t>,</w:t>
      </w:r>
      <w:r w:rsidR="00CF4982" w:rsidRPr="00394860">
        <w:rPr>
          <w:bCs/>
          <w:lang w:val="en-US"/>
        </w:rPr>
        <w:t xml:space="preserve"> </w:t>
      </w:r>
      <w:bookmarkEnd w:id="212"/>
      <w:bookmarkEnd w:id="213"/>
      <w:r w:rsidR="00CF4982" w:rsidRPr="00394860">
        <w:rPr>
          <w:bCs/>
          <w:lang w:val="en-US"/>
        </w:rPr>
        <w:t xml:space="preserve">K., </w:t>
      </w:r>
      <w:r w:rsidR="00B14FC4" w:rsidRPr="00394860">
        <w:rPr>
          <w:bCs/>
          <w:lang w:val="en-US"/>
        </w:rPr>
        <w:t>Yoshizawa</w:t>
      </w:r>
      <w:r w:rsidR="00A92F90">
        <w:rPr>
          <w:bCs/>
          <w:lang w:val="en-US"/>
        </w:rPr>
        <w:t>,</w:t>
      </w:r>
      <w:r w:rsidR="00B14FC4" w:rsidRPr="00394860">
        <w:rPr>
          <w:bCs/>
          <w:lang w:val="en-US"/>
        </w:rPr>
        <w:t xml:space="preserve"> K., Yoshida</w:t>
      </w:r>
      <w:r w:rsidR="00A92F90">
        <w:rPr>
          <w:bCs/>
          <w:lang w:val="en-US"/>
        </w:rPr>
        <w:t>,</w:t>
      </w:r>
      <w:r w:rsidR="00B14FC4" w:rsidRPr="00394860">
        <w:rPr>
          <w:bCs/>
          <w:lang w:val="en-US"/>
        </w:rPr>
        <w:t xml:space="preserve"> N., Kazama</w:t>
      </w:r>
      <w:r w:rsidR="00A92F90">
        <w:rPr>
          <w:bCs/>
          <w:lang w:val="en-US"/>
        </w:rPr>
        <w:t>,</w:t>
      </w:r>
      <w:r w:rsidR="00B14FC4" w:rsidRPr="00394860">
        <w:rPr>
          <w:bCs/>
          <w:lang w:val="en-US"/>
        </w:rPr>
        <w:t xml:space="preserve"> F. </w:t>
      </w:r>
      <w:r w:rsidR="00A92F90">
        <w:rPr>
          <w:bCs/>
          <w:lang w:val="en-US"/>
        </w:rPr>
        <w:t>(</w:t>
      </w:r>
      <w:r w:rsidR="00B14FC4" w:rsidRPr="00394860">
        <w:rPr>
          <w:lang w:val="en-US"/>
        </w:rPr>
        <w:t>2004</w:t>
      </w:r>
      <w:r w:rsidR="00A92F90">
        <w:rPr>
          <w:lang w:val="en-US"/>
        </w:rPr>
        <w:t>)</w:t>
      </w:r>
      <w:r w:rsidR="00B14FC4" w:rsidRPr="00394860">
        <w:rPr>
          <w:lang w:val="en-US"/>
        </w:rPr>
        <w:t>.</w:t>
      </w:r>
      <w:r w:rsidR="00B14FC4" w:rsidRPr="00394860">
        <w:rPr>
          <w:bCs/>
          <w:lang w:val="en-US"/>
        </w:rPr>
        <w:t xml:space="preserve"> </w:t>
      </w:r>
      <w:r w:rsidR="00B14FC4" w:rsidRPr="00394860">
        <w:rPr>
          <w:lang w:val="en-US"/>
        </w:rPr>
        <w:t xml:space="preserve">Progress of eutrophication and change of </w:t>
      </w:r>
      <w:proofErr w:type="spellStart"/>
      <w:r w:rsidR="00B14FC4" w:rsidRPr="00394860">
        <w:rPr>
          <w:lang w:val="en-US"/>
        </w:rPr>
        <w:t>chironomid</w:t>
      </w:r>
      <w:proofErr w:type="spellEnd"/>
      <w:r w:rsidR="00B14FC4" w:rsidRPr="00394860">
        <w:rPr>
          <w:lang w:val="en-US"/>
        </w:rPr>
        <w:t xml:space="preserve"> fauna in</w:t>
      </w:r>
      <w:r w:rsidR="00B14FC4" w:rsidRPr="00394860">
        <w:rPr>
          <w:bCs/>
          <w:lang w:val="en-US"/>
        </w:rPr>
        <w:t xml:space="preserve"> </w:t>
      </w:r>
      <w:r w:rsidR="00B14FC4" w:rsidRPr="00394860">
        <w:rPr>
          <w:lang w:val="en-US"/>
        </w:rPr>
        <w:t xml:space="preserve">Lake </w:t>
      </w:r>
      <w:proofErr w:type="spellStart"/>
      <w:r w:rsidR="00B14FC4" w:rsidRPr="00394860">
        <w:rPr>
          <w:lang w:val="en-US"/>
        </w:rPr>
        <w:t>Yamanakako</w:t>
      </w:r>
      <w:proofErr w:type="spellEnd"/>
      <w:r w:rsidR="00B14FC4" w:rsidRPr="00394860">
        <w:rPr>
          <w:lang w:val="en-US"/>
        </w:rPr>
        <w:t xml:space="preserve">, Japan. </w:t>
      </w:r>
      <w:r w:rsidR="00B14FC4" w:rsidRPr="00394860">
        <w:rPr>
          <w:i/>
          <w:lang w:val="en-US"/>
        </w:rPr>
        <w:t xml:space="preserve">Limnology </w:t>
      </w:r>
      <w:r w:rsidR="00C21D40" w:rsidRPr="00394860">
        <w:rPr>
          <w:lang w:val="en-US"/>
        </w:rPr>
        <w:t>5, 47–53.</w:t>
      </w:r>
      <w:bookmarkStart w:id="214" w:name="OLE_LINK62"/>
      <w:r w:rsidR="00152E14">
        <w:rPr>
          <w:kern w:val="36"/>
          <w:lang w:val="en-US"/>
        </w:rPr>
        <w:br/>
      </w:r>
      <w:r w:rsidR="001B23F7" w:rsidRPr="00394860">
        <w:rPr>
          <w:rFonts w:eastAsia="AdvEPSTIM"/>
          <w:lang w:val="en-US" w:eastAsia="en-US"/>
        </w:rPr>
        <w:t>Jones</w:t>
      </w:r>
      <w:r w:rsidR="00152E14">
        <w:rPr>
          <w:rFonts w:eastAsia="AdvEPSTIM"/>
          <w:lang w:val="en-US" w:eastAsia="en-US"/>
        </w:rPr>
        <w:t>, M.</w:t>
      </w:r>
      <w:r w:rsidR="001B23F7" w:rsidRPr="00394860">
        <w:rPr>
          <w:rFonts w:eastAsia="AdvEPSTIM"/>
          <w:lang w:val="en-US" w:eastAsia="en-US"/>
        </w:rPr>
        <w:t xml:space="preserve">T., </w:t>
      </w:r>
      <w:proofErr w:type="spellStart"/>
      <w:r w:rsidR="001B23F7" w:rsidRPr="00394860">
        <w:rPr>
          <w:rFonts w:eastAsia="AdvEPSTIM"/>
          <w:lang w:val="en-US" w:eastAsia="en-US"/>
        </w:rPr>
        <w:t>Gislason</w:t>
      </w:r>
      <w:proofErr w:type="spellEnd"/>
      <w:r w:rsidR="00152E14">
        <w:rPr>
          <w:rFonts w:eastAsia="AdvEPSTIM"/>
          <w:lang w:val="en-US" w:eastAsia="en-US"/>
        </w:rPr>
        <w:t>, S.</w:t>
      </w:r>
      <w:r w:rsidR="001B23F7" w:rsidRPr="00394860">
        <w:rPr>
          <w:rFonts w:eastAsia="AdvEPSTIM"/>
          <w:lang w:val="en-US" w:eastAsia="en-US"/>
        </w:rPr>
        <w:t xml:space="preserve">R. </w:t>
      </w:r>
      <w:r w:rsidR="00152E14">
        <w:rPr>
          <w:rFonts w:eastAsia="AdvEPSTIM"/>
          <w:lang w:val="en-US" w:eastAsia="en-US"/>
        </w:rPr>
        <w:t>(</w:t>
      </w:r>
      <w:r w:rsidR="001B23F7" w:rsidRPr="00394860">
        <w:rPr>
          <w:rFonts w:eastAsia="AdvEPSTIM"/>
          <w:lang w:val="en-US" w:eastAsia="en-US"/>
        </w:rPr>
        <w:t>2008</w:t>
      </w:r>
      <w:r w:rsidR="00152E14">
        <w:rPr>
          <w:rFonts w:eastAsia="AdvEPSTIM"/>
          <w:lang w:val="en-US" w:eastAsia="en-US"/>
        </w:rPr>
        <w:t>)</w:t>
      </w:r>
      <w:r w:rsidR="001B23F7" w:rsidRPr="00394860">
        <w:rPr>
          <w:rFonts w:eastAsia="AdvEPSTIM"/>
          <w:lang w:val="en-US" w:eastAsia="en-US"/>
        </w:rPr>
        <w:t xml:space="preserve">. Rapid releases of metal salts and nutrients following the deposition of volcanic ash into aqueous environments. </w:t>
      </w:r>
      <w:proofErr w:type="spellStart"/>
      <w:r w:rsidR="001B23F7" w:rsidRPr="005F7CC9">
        <w:rPr>
          <w:rFonts w:eastAsia="AdvEPSTIM"/>
          <w:i/>
          <w:lang w:val="en-US" w:eastAsia="en-US"/>
        </w:rPr>
        <w:t>Geochimica</w:t>
      </w:r>
      <w:proofErr w:type="spellEnd"/>
      <w:r w:rsidR="001B23F7" w:rsidRPr="005F7CC9">
        <w:rPr>
          <w:rFonts w:eastAsia="AdvEPSTIM"/>
          <w:i/>
          <w:lang w:val="en-US" w:eastAsia="en-US"/>
        </w:rPr>
        <w:t xml:space="preserve"> et </w:t>
      </w:r>
      <w:proofErr w:type="spellStart"/>
      <w:r w:rsidR="001B23F7" w:rsidRPr="005F7CC9">
        <w:rPr>
          <w:rFonts w:eastAsia="AdvEPSTIM"/>
          <w:i/>
          <w:lang w:val="en-US" w:eastAsia="en-US"/>
        </w:rPr>
        <w:t>Cosmochimica</w:t>
      </w:r>
      <w:proofErr w:type="spellEnd"/>
      <w:r w:rsidR="001B23F7" w:rsidRPr="005F7CC9">
        <w:rPr>
          <w:rFonts w:eastAsia="AdvEPSTIM"/>
          <w:i/>
          <w:lang w:val="en-US" w:eastAsia="en-US"/>
        </w:rPr>
        <w:t xml:space="preserve"> </w:t>
      </w:r>
      <w:proofErr w:type="spellStart"/>
      <w:r w:rsidR="001B23F7" w:rsidRPr="005F7CC9">
        <w:rPr>
          <w:rFonts w:eastAsia="AdvEPSTIM"/>
          <w:i/>
          <w:lang w:val="en-US" w:eastAsia="en-US"/>
        </w:rPr>
        <w:t>Acta</w:t>
      </w:r>
      <w:proofErr w:type="spellEnd"/>
      <w:r w:rsidR="001B23F7" w:rsidRPr="005F7CC9">
        <w:rPr>
          <w:rFonts w:eastAsia="AdvEPSTIM"/>
          <w:i/>
          <w:lang w:val="en-US" w:eastAsia="en-US"/>
        </w:rPr>
        <w:t xml:space="preserve"> </w:t>
      </w:r>
      <w:r w:rsidR="001B23F7" w:rsidRPr="005F7CC9">
        <w:rPr>
          <w:rFonts w:eastAsia="AdvEPSTIM"/>
          <w:lang w:val="en-US" w:eastAsia="en-US"/>
        </w:rPr>
        <w:t>72, 3661–3680.</w:t>
      </w:r>
      <w:bookmarkStart w:id="215" w:name="OLE_LINK68"/>
      <w:bookmarkStart w:id="216" w:name="OLE_LINK69"/>
      <w:bookmarkEnd w:id="214"/>
      <w:r w:rsidR="003A1B31" w:rsidRPr="005F7CC9">
        <w:rPr>
          <w:rFonts w:eastAsia="AdvEPSTIM"/>
          <w:lang w:val="en-US" w:eastAsia="en-US"/>
        </w:rPr>
        <w:br/>
      </w:r>
      <w:r w:rsidR="003A501A" w:rsidRPr="003A501A">
        <w:rPr>
          <w:rFonts w:eastAsia="AdvEPSTIM"/>
          <w:lang w:val="en-US" w:eastAsia="en-US"/>
        </w:rPr>
        <w:t>Lamair, L., Hubert-Ferrari, A., Yamamoto, S.,</w:t>
      </w:r>
      <w:r w:rsidR="00F9500B">
        <w:rPr>
          <w:rFonts w:eastAsia="AdvEPSTIM"/>
          <w:lang w:val="en-US" w:eastAsia="en-US"/>
        </w:rPr>
        <w:t xml:space="preserve"> </w:t>
      </w:r>
      <w:r w:rsidR="003A501A" w:rsidRPr="003A501A">
        <w:rPr>
          <w:rFonts w:eastAsia="AdvEPSTIM"/>
          <w:lang w:val="en-US" w:eastAsia="en-US"/>
        </w:rPr>
        <w:t xml:space="preserve">Fujiwara, O., Yokoyama, Y., Garrett, E., De </w:t>
      </w:r>
      <w:proofErr w:type="spellStart"/>
      <w:r w:rsidR="003A501A" w:rsidRPr="003A501A">
        <w:rPr>
          <w:rFonts w:eastAsia="AdvEPSTIM"/>
          <w:lang w:val="en-US" w:eastAsia="en-US"/>
        </w:rPr>
        <w:t>Batist</w:t>
      </w:r>
      <w:proofErr w:type="spellEnd"/>
      <w:r w:rsidR="003A501A" w:rsidRPr="003A501A">
        <w:rPr>
          <w:rFonts w:eastAsia="AdvEPSTIM"/>
          <w:lang w:val="en-US" w:eastAsia="en-US"/>
        </w:rPr>
        <w:t>, M.,</w:t>
      </w:r>
      <w:r w:rsidR="00FD5903">
        <w:rPr>
          <w:rFonts w:eastAsia="AdvEPSTIM"/>
          <w:lang w:val="en-US" w:eastAsia="en-US"/>
        </w:rPr>
        <w:t xml:space="preserve"> </w:t>
      </w:r>
      <w:proofErr w:type="spellStart"/>
      <w:r w:rsidR="003A501A" w:rsidRPr="003A501A">
        <w:rPr>
          <w:rFonts w:eastAsia="AdvEPSTIM"/>
          <w:lang w:val="en-US" w:eastAsia="en-US"/>
        </w:rPr>
        <w:t>Heyvaert</w:t>
      </w:r>
      <w:proofErr w:type="gramStart"/>
      <w:r w:rsidR="003A501A" w:rsidRPr="003A501A">
        <w:rPr>
          <w:rFonts w:eastAsia="AdvEPSTIM"/>
          <w:lang w:val="en-US" w:eastAsia="en-US"/>
        </w:rPr>
        <w:t>,V.M.A</w:t>
      </w:r>
      <w:proofErr w:type="spellEnd"/>
      <w:proofErr w:type="gramEnd"/>
      <w:r w:rsidR="003A501A" w:rsidRPr="003A501A">
        <w:rPr>
          <w:rFonts w:eastAsia="AdvEPSTIM"/>
          <w:lang w:val="en-US" w:eastAsia="en-US"/>
        </w:rPr>
        <w:t xml:space="preserve"> and the </w:t>
      </w:r>
      <w:proofErr w:type="spellStart"/>
      <w:r w:rsidR="003A501A" w:rsidRPr="003A501A">
        <w:rPr>
          <w:rFonts w:eastAsia="AdvEPSTIM"/>
          <w:lang w:val="en-US" w:eastAsia="en-US"/>
        </w:rPr>
        <w:t>QuakeRecNankai</w:t>
      </w:r>
      <w:proofErr w:type="spellEnd"/>
      <w:r w:rsidR="003A501A" w:rsidRPr="003A501A">
        <w:rPr>
          <w:rFonts w:eastAsia="AdvEPSTIM"/>
          <w:lang w:val="en-US" w:eastAsia="en-US"/>
        </w:rPr>
        <w:t xml:space="preserve"> Team. In press. Use of high-resolution seismic reflection data for </w:t>
      </w:r>
      <w:proofErr w:type="spellStart"/>
      <w:r w:rsidR="003A501A" w:rsidRPr="003A501A">
        <w:rPr>
          <w:rFonts w:eastAsia="AdvEPSTIM"/>
          <w:lang w:val="en-US" w:eastAsia="en-US"/>
        </w:rPr>
        <w:t>paleogeographical</w:t>
      </w:r>
      <w:proofErr w:type="spellEnd"/>
      <w:r w:rsidR="003A501A" w:rsidRPr="003A501A">
        <w:rPr>
          <w:rFonts w:eastAsia="AdvEPSTIM"/>
          <w:lang w:val="en-US" w:eastAsia="en-US"/>
        </w:rPr>
        <w:t xml:space="preserve"> reconstruction of shallow Lake Yamanaka (Fuji Five Lakes, Japan).</w:t>
      </w:r>
      <w:r w:rsidR="003A501A" w:rsidRPr="003A501A">
        <w:rPr>
          <w:lang w:val="en-US"/>
        </w:rPr>
        <w:t xml:space="preserve"> </w:t>
      </w:r>
      <w:proofErr w:type="spellStart"/>
      <w:r w:rsidR="003A501A" w:rsidRPr="003A501A">
        <w:rPr>
          <w:rFonts w:eastAsia="AdvEPSTIM"/>
          <w:i/>
          <w:lang w:val="en-US" w:eastAsia="en-US"/>
        </w:rPr>
        <w:t>Palaeogeography</w:t>
      </w:r>
      <w:proofErr w:type="spellEnd"/>
      <w:r w:rsidR="003A501A" w:rsidRPr="003A501A">
        <w:rPr>
          <w:rFonts w:eastAsia="AdvEPSTIM"/>
          <w:i/>
          <w:lang w:val="en-US" w:eastAsia="en-US"/>
        </w:rPr>
        <w:t xml:space="preserve"> </w:t>
      </w:r>
      <w:proofErr w:type="spellStart"/>
      <w:r w:rsidR="003A501A" w:rsidRPr="003A501A">
        <w:rPr>
          <w:rFonts w:eastAsia="AdvEPSTIM"/>
          <w:i/>
          <w:lang w:val="en-US" w:eastAsia="en-US"/>
        </w:rPr>
        <w:t>Palaeoclimatology</w:t>
      </w:r>
      <w:proofErr w:type="spellEnd"/>
      <w:r w:rsidR="003A501A" w:rsidRPr="003A501A">
        <w:rPr>
          <w:rFonts w:eastAsia="AdvEPSTIM"/>
          <w:i/>
          <w:lang w:val="en-US" w:eastAsia="en-US"/>
        </w:rPr>
        <w:t xml:space="preserve"> </w:t>
      </w:r>
      <w:proofErr w:type="spellStart"/>
      <w:r w:rsidR="003A501A" w:rsidRPr="003A501A">
        <w:rPr>
          <w:rFonts w:eastAsia="AdvEPSTIM"/>
          <w:i/>
          <w:lang w:val="en-US" w:eastAsia="en-US"/>
        </w:rPr>
        <w:t>Palaeoecology</w:t>
      </w:r>
      <w:proofErr w:type="spellEnd"/>
      <w:r w:rsidR="003A501A" w:rsidRPr="003A501A">
        <w:rPr>
          <w:rFonts w:eastAsia="AdvEPSTIM"/>
          <w:i/>
          <w:lang w:val="en-US" w:eastAsia="en-US"/>
        </w:rPr>
        <w:t xml:space="preserve">, </w:t>
      </w:r>
      <w:r w:rsidR="003A501A" w:rsidRPr="003A501A">
        <w:rPr>
          <w:rFonts w:eastAsia="AdvEPSTIM"/>
          <w:lang w:val="en-US" w:eastAsia="en-US"/>
        </w:rPr>
        <w:t>DOI: 10.1016/j.palaeo.2018.09.028</w:t>
      </w:r>
      <w:r w:rsidR="00631B9C" w:rsidRPr="003A501A">
        <w:rPr>
          <w:kern w:val="36"/>
          <w:lang w:val="en-US"/>
        </w:rPr>
        <w:br/>
      </w:r>
      <w:r w:rsidR="00CF4982" w:rsidRPr="003A501A">
        <w:rPr>
          <w:lang w:val="en-US"/>
        </w:rPr>
        <w:t>Manville</w:t>
      </w:r>
      <w:bookmarkEnd w:id="215"/>
      <w:bookmarkEnd w:id="216"/>
      <w:r w:rsidR="00631B9C" w:rsidRPr="003A501A">
        <w:rPr>
          <w:lang w:val="en-US"/>
        </w:rPr>
        <w:t>,</w:t>
      </w:r>
      <w:r w:rsidR="00CF4982" w:rsidRPr="003A501A">
        <w:rPr>
          <w:lang w:val="en-US"/>
        </w:rPr>
        <w:t xml:space="preserve"> V., Wilson</w:t>
      </w:r>
      <w:r w:rsidR="00631B9C" w:rsidRPr="003A501A">
        <w:rPr>
          <w:lang w:val="en-US"/>
        </w:rPr>
        <w:t>, C.J.</w:t>
      </w:r>
      <w:r w:rsidR="00CF4982" w:rsidRPr="003A501A">
        <w:rPr>
          <w:lang w:val="en-US"/>
        </w:rPr>
        <w:t xml:space="preserve">N. </w:t>
      </w:r>
      <w:r w:rsidR="00631B9C" w:rsidRPr="003A501A">
        <w:rPr>
          <w:lang w:val="en-US"/>
        </w:rPr>
        <w:t>(2004).</w:t>
      </w:r>
      <w:r w:rsidR="00CF4982" w:rsidRPr="003A501A">
        <w:rPr>
          <w:lang w:val="en-US"/>
        </w:rPr>
        <w:t xml:space="preserve"> </w:t>
      </w:r>
      <w:bookmarkStart w:id="217" w:name="OLE_LINK70"/>
      <w:bookmarkStart w:id="218" w:name="OLE_LINK71"/>
      <w:r w:rsidR="00CF4982" w:rsidRPr="00394860">
        <w:rPr>
          <w:lang w:val="en-US"/>
        </w:rPr>
        <w:t xml:space="preserve">The 26.5 </w:t>
      </w:r>
      <w:proofErr w:type="spellStart"/>
      <w:r w:rsidR="00CF4982" w:rsidRPr="00394860">
        <w:rPr>
          <w:lang w:val="en-US"/>
        </w:rPr>
        <w:t>ka</w:t>
      </w:r>
      <w:proofErr w:type="spellEnd"/>
      <w:r w:rsidR="00CF4982" w:rsidRPr="00394860">
        <w:rPr>
          <w:lang w:val="en-US"/>
        </w:rPr>
        <w:t xml:space="preserve"> </w:t>
      </w:r>
      <w:proofErr w:type="spellStart"/>
      <w:r w:rsidR="00CF4982" w:rsidRPr="00394860">
        <w:rPr>
          <w:lang w:val="en-US"/>
        </w:rPr>
        <w:t>Oruanui</w:t>
      </w:r>
      <w:proofErr w:type="spellEnd"/>
      <w:r w:rsidR="00CF4982" w:rsidRPr="00394860">
        <w:rPr>
          <w:lang w:val="en-US"/>
        </w:rPr>
        <w:t xml:space="preserve"> eruption, New Zealand: A review of the roles of volcanism and climate in the post</w:t>
      </w:r>
      <w:r w:rsidR="00CF4982" w:rsidRPr="00394860">
        <w:rPr>
          <w:rFonts w:ascii="Cambria Math" w:hAnsi="Cambria Math" w:cs="Cambria Math"/>
          <w:lang w:val="en-US"/>
        </w:rPr>
        <w:t>‐</w:t>
      </w:r>
      <w:r w:rsidR="00CF4982" w:rsidRPr="00394860">
        <w:rPr>
          <w:lang w:val="en-US"/>
        </w:rPr>
        <w:t>eruptive sedimentary response</w:t>
      </w:r>
      <w:bookmarkEnd w:id="217"/>
      <w:bookmarkEnd w:id="218"/>
      <w:r w:rsidR="00CF4982" w:rsidRPr="00394860">
        <w:rPr>
          <w:lang w:val="en-US"/>
        </w:rPr>
        <w:t xml:space="preserve">. </w:t>
      </w:r>
      <w:r w:rsidR="00CF4982" w:rsidRPr="00394860">
        <w:rPr>
          <w:i/>
          <w:lang w:val="en-US"/>
        </w:rPr>
        <w:t>New Zealand Journal of Geology and Geophysics</w:t>
      </w:r>
      <w:r w:rsidR="00CF4982" w:rsidRPr="00394860">
        <w:rPr>
          <w:lang w:val="en-US"/>
        </w:rPr>
        <w:t xml:space="preserve"> 47 </w:t>
      </w:r>
      <w:r w:rsidR="00CF4982" w:rsidRPr="00394860">
        <w:rPr>
          <w:b/>
          <w:lang w:val="en-US"/>
        </w:rPr>
        <w:t>(3)</w:t>
      </w:r>
      <w:r w:rsidR="00CF4982" w:rsidRPr="00394860">
        <w:rPr>
          <w:lang w:val="en-US"/>
        </w:rPr>
        <w:t>, 525-547.</w:t>
      </w:r>
      <w:bookmarkStart w:id="219" w:name="OLE_LINK72"/>
      <w:r w:rsidR="00B66662">
        <w:rPr>
          <w:lang w:val="en-US"/>
        </w:rPr>
        <w:br/>
      </w:r>
      <w:r w:rsidR="00B66662" w:rsidRPr="00B66662">
        <w:rPr>
          <w:lang w:val="en-US"/>
        </w:rPr>
        <w:t>Manville</w:t>
      </w:r>
      <w:r w:rsidR="00B66662">
        <w:rPr>
          <w:lang w:val="en-US"/>
        </w:rPr>
        <w:t>,</w:t>
      </w:r>
      <w:r w:rsidR="00B66662" w:rsidRPr="00B66662">
        <w:rPr>
          <w:lang w:val="en-US"/>
        </w:rPr>
        <w:t xml:space="preserve"> V</w:t>
      </w:r>
      <w:r w:rsidR="00B66662">
        <w:rPr>
          <w:lang w:val="en-US"/>
        </w:rPr>
        <w:t>.</w:t>
      </w:r>
      <w:r w:rsidR="00B66662" w:rsidRPr="00B66662">
        <w:rPr>
          <w:lang w:val="en-US"/>
        </w:rPr>
        <w:t>, Nemeth</w:t>
      </w:r>
      <w:r w:rsidR="00B66662">
        <w:rPr>
          <w:lang w:val="en-US"/>
        </w:rPr>
        <w:t>,</w:t>
      </w:r>
      <w:r w:rsidR="00B66662" w:rsidRPr="00B66662">
        <w:rPr>
          <w:lang w:val="en-US"/>
        </w:rPr>
        <w:t xml:space="preserve"> K</w:t>
      </w:r>
      <w:r w:rsidR="00B66662">
        <w:rPr>
          <w:lang w:val="en-US"/>
        </w:rPr>
        <w:t>.</w:t>
      </w:r>
      <w:r w:rsidR="00B66662" w:rsidRPr="00B66662">
        <w:rPr>
          <w:lang w:val="en-US"/>
        </w:rPr>
        <w:t>, Kano</w:t>
      </w:r>
      <w:r w:rsidR="00B66662">
        <w:rPr>
          <w:lang w:val="en-US"/>
        </w:rPr>
        <w:t>,</w:t>
      </w:r>
      <w:r w:rsidR="00B66662" w:rsidRPr="00B66662">
        <w:rPr>
          <w:lang w:val="en-US"/>
        </w:rPr>
        <w:t xml:space="preserve"> K</w:t>
      </w:r>
      <w:r w:rsidR="00B66662">
        <w:rPr>
          <w:lang w:val="en-US"/>
        </w:rPr>
        <w:t>.</w:t>
      </w:r>
      <w:r w:rsidR="00B66662" w:rsidRPr="00B66662">
        <w:rPr>
          <w:lang w:val="en-US"/>
        </w:rPr>
        <w:t xml:space="preserve"> (2009a)</w:t>
      </w:r>
      <w:r w:rsidR="00B66662">
        <w:rPr>
          <w:lang w:val="en-US"/>
        </w:rPr>
        <w:t>.</w:t>
      </w:r>
      <w:r w:rsidR="00B66662" w:rsidRPr="00B66662">
        <w:rPr>
          <w:lang w:val="en-US"/>
        </w:rPr>
        <w:t xml:space="preserve"> Source to sink: a review of three decades of progress in the understanding of volcaniclastic processes, deposits, and hazards. </w:t>
      </w:r>
      <w:r w:rsidR="00B66662" w:rsidRPr="00B66662">
        <w:rPr>
          <w:i/>
          <w:lang w:val="en-US"/>
        </w:rPr>
        <w:t>Sedimentary Geology</w:t>
      </w:r>
      <w:r w:rsidR="00B66662" w:rsidRPr="00B66662">
        <w:rPr>
          <w:lang w:val="en-US"/>
        </w:rPr>
        <w:t xml:space="preserve"> 220</w:t>
      </w:r>
      <w:r w:rsidR="00B66662">
        <w:rPr>
          <w:lang w:val="en-US"/>
        </w:rPr>
        <w:t xml:space="preserve">, </w:t>
      </w:r>
      <w:r w:rsidR="00B66662" w:rsidRPr="00B66662">
        <w:rPr>
          <w:lang w:val="en-US"/>
        </w:rPr>
        <w:t>136-161</w:t>
      </w:r>
      <w:r w:rsidR="00B66662">
        <w:rPr>
          <w:lang w:val="en-US"/>
        </w:rPr>
        <w:t>.</w:t>
      </w:r>
      <w:r w:rsidR="00FE48DF">
        <w:rPr>
          <w:lang w:val="en-US"/>
        </w:rPr>
        <w:br/>
      </w:r>
      <w:r w:rsidR="00FE48DF" w:rsidRPr="00FE48DF">
        <w:rPr>
          <w:lang w:val="en-US"/>
        </w:rPr>
        <w:t>Manville</w:t>
      </w:r>
      <w:r w:rsidR="00FE48DF">
        <w:rPr>
          <w:lang w:val="en-US"/>
        </w:rPr>
        <w:t>,</w:t>
      </w:r>
      <w:r w:rsidR="00FE48DF" w:rsidRPr="00FE48DF">
        <w:rPr>
          <w:lang w:val="en-US"/>
        </w:rPr>
        <w:t xml:space="preserve"> V</w:t>
      </w:r>
      <w:r w:rsidR="00FE48DF">
        <w:rPr>
          <w:lang w:val="en-US"/>
        </w:rPr>
        <w:t>.</w:t>
      </w:r>
      <w:r w:rsidR="00FE48DF" w:rsidRPr="00FE48DF">
        <w:rPr>
          <w:lang w:val="en-US"/>
        </w:rPr>
        <w:t xml:space="preserve">, </w:t>
      </w:r>
      <w:proofErr w:type="spellStart"/>
      <w:r w:rsidR="00FE48DF" w:rsidRPr="00FE48DF">
        <w:rPr>
          <w:lang w:val="en-US"/>
        </w:rPr>
        <w:t>Segschneider</w:t>
      </w:r>
      <w:proofErr w:type="spellEnd"/>
      <w:r w:rsidR="00FE48DF">
        <w:rPr>
          <w:lang w:val="en-US"/>
        </w:rPr>
        <w:t>,</w:t>
      </w:r>
      <w:r w:rsidR="00FE48DF" w:rsidRPr="00FE48DF">
        <w:rPr>
          <w:lang w:val="en-US"/>
        </w:rPr>
        <w:t xml:space="preserve"> B</w:t>
      </w:r>
      <w:r w:rsidR="00FE48DF">
        <w:rPr>
          <w:lang w:val="en-US"/>
        </w:rPr>
        <w:t>.</w:t>
      </w:r>
      <w:r w:rsidR="00FE48DF" w:rsidRPr="00FE48DF">
        <w:rPr>
          <w:lang w:val="en-US"/>
        </w:rPr>
        <w:t>, Newton</w:t>
      </w:r>
      <w:r w:rsidR="00FE48DF">
        <w:rPr>
          <w:lang w:val="en-US"/>
        </w:rPr>
        <w:t>,</w:t>
      </w:r>
      <w:r w:rsidR="00FE48DF" w:rsidRPr="00FE48DF">
        <w:rPr>
          <w:lang w:val="en-US"/>
        </w:rPr>
        <w:t xml:space="preserve"> E</w:t>
      </w:r>
      <w:r w:rsidR="00FE48DF">
        <w:rPr>
          <w:lang w:val="en-US"/>
        </w:rPr>
        <w:t>.</w:t>
      </w:r>
      <w:r w:rsidR="00FE48DF" w:rsidRPr="00FE48DF">
        <w:rPr>
          <w:lang w:val="en-US"/>
        </w:rPr>
        <w:t>H</w:t>
      </w:r>
      <w:r w:rsidR="00FE48DF">
        <w:rPr>
          <w:lang w:val="en-US"/>
        </w:rPr>
        <w:t>.</w:t>
      </w:r>
      <w:r w:rsidR="00FE48DF" w:rsidRPr="00FE48DF">
        <w:rPr>
          <w:lang w:val="en-US"/>
        </w:rPr>
        <w:t>, White</w:t>
      </w:r>
      <w:r w:rsidR="00FE48DF">
        <w:rPr>
          <w:lang w:val="en-US"/>
        </w:rPr>
        <w:t>,</w:t>
      </w:r>
      <w:r w:rsidR="00FE48DF" w:rsidRPr="00FE48DF">
        <w:rPr>
          <w:lang w:val="en-US"/>
        </w:rPr>
        <w:t xml:space="preserve"> J</w:t>
      </w:r>
      <w:r w:rsidR="00FE48DF">
        <w:rPr>
          <w:lang w:val="en-US"/>
        </w:rPr>
        <w:t>.</w:t>
      </w:r>
      <w:r w:rsidR="00FE48DF" w:rsidRPr="00FE48DF">
        <w:rPr>
          <w:lang w:val="en-US"/>
        </w:rPr>
        <w:t>L</w:t>
      </w:r>
      <w:r w:rsidR="00FE48DF">
        <w:rPr>
          <w:lang w:val="en-US"/>
        </w:rPr>
        <w:t>.</w:t>
      </w:r>
      <w:r w:rsidR="00FE48DF" w:rsidRPr="00FE48DF">
        <w:rPr>
          <w:lang w:val="en-US"/>
        </w:rPr>
        <w:t>D</w:t>
      </w:r>
      <w:r w:rsidR="00FE48DF">
        <w:rPr>
          <w:lang w:val="en-US"/>
        </w:rPr>
        <w:t>.</w:t>
      </w:r>
      <w:r w:rsidR="00FE48DF" w:rsidRPr="00FE48DF">
        <w:rPr>
          <w:lang w:val="en-US"/>
        </w:rPr>
        <w:t>, Houghton</w:t>
      </w:r>
      <w:r w:rsidR="00FE48DF">
        <w:rPr>
          <w:lang w:val="en-US"/>
        </w:rPr>
        <w:t>,</w:t>
      </w:r>
      <w:r w:rsidR="00FE48DF" w:rsidRPr="00FE48DF">
        <w:rPr>
          <w:lang w:val="en-US"/>
        </w:rPr>
        <w:t xml:space="preserve"> B</w:t>
      </w:r>
      <w:r w:rsidR="00FE48DF">
        <w:rPr>
          <w:lang w:val="en-US"/>
        </w:rPr>
        <w:t>.</w:t>
      </w:r>
      <w:r w:rsidR="00FE48DF" w:rsidRPr="00FE48DF">
        <w:rPr>
          <w:lang w:val="en-US"/>
        </w:rPr>
        <w:t>F</w:t>
      </w:r>
      <w:r w:rsidR="00FE48DF">
        <w:rPr>
          <w:lang w:val="en-US"/>
        </w:rPr>
        <w:t>.</w:t>
      </w:r>
      <w:r w:rsidR="00FE48DF" w:rsidRPr="00FE48DF">
        <w:rPr>
          <w:lang w:val="en-US"/>
        </w:rPr>
        <w:t>, Wilson</w:t>
      </w:r>
      <w:r w:rsidR="00FE48DF">
        <w:rPr>
          <w:lang w:val="en-US"/>
        </w:rPr>
        <w:t>,</w:t>
      </w:r>
      <w:r w:rsidR="00FE48DF" w:rsidRPr="00FE48DF">
        <w:rPr>
          <w:lang w:val="en-US"/>
        </w:rPr>
        <w:t xml:space="preserve"> C</w:t>
      </w:r>
      <w:r w:rsidR="00FE48DF">
        <w:rPr>
          <w:lang w:val="en-US"/>
        </w:rPr>
        <w:t>.</w:t>
      </w:r>
      <w:r w:rsidR="00FE48DF" w:rsidRPr="00FE48DF">
        <w:rPr>
          <w:lang w:val="en-US"/>
        </w:rPr>
        <w:t>J</w:t>
      </w:r>
      <w:r w:rsidR="00FE48DF">
        <w:rPr>
          <w:lang w:val="en-US"/>
        </w:rPr>
        <w:t>.</w:t>
      </w:r>
      <w:r w:rsidR="00FE48DF" w:rsidRPr="00FE48DF">
        <w:rPr>
          <w:lang w:val="en-US"/>
        </w:rPr>
        <w:t>N</w:t>
      </w:r>
      <w:r w:rsidR="00FE48DF">
        <w:rPr>
          <w:lang w:val="en-US"/>
        </w:rPr>
        <w:t>.</w:t>
      </w:r>
      <w:r w:rsidR="00FE48DF" w:rsidRPr="00FE48DF">
        <w:rPr>
          <w:lang w:val="en-US"/>
        </w:rPr>
        <w:t xml:space="preserve"> (2009b) Environmental impact of the 1.8 ka Taupo eruption: landscape responses to a large-scale explosive rhyolitic eruption. </w:t>
      </w:r>
      <w:r w:rsidR="00FE48DF" w:rsidRPr="00FE48DF">
        <w:rPr>
          <w:i/>
          <w:lang w:val="en-US"/>
        </w:rPr>
        <w:t>Sedimentary Geology</w:t>
      </w:r>
      <w:r w:rsidR="00FE48DF" w:rsidRPr="00FE48DF">
        <w:rPr>
          <w:lang w:val="en-US"/>
        </w:rPr>
        <w:t xml:space="preserve"> 220</w:t>
      </w:r>
      <w:r w:rsidR="00FE48DF">
        <w:rPr>
          <w:lang w:val="en-US"/>
        </w:rPr>
        <w:t xml:space="preserve">, </w:t>
      </w:r>
      <w:r w:rsidR="00FE48DF" w:rsidRPr="00FE48DF">
        <w:rPr>
          <w:lang w:val="en-US"/>
        </w:rPr>
        <w:t>318-336</w:t>
      </w:r>
      <w:r w:rsidR="00FE48DF">
        <w:rPr>
          <w:lang w:val="en-US"/>
        </w:rPr>
        <w:t>.</w:t>
      </w:r>
      <w:r w:rsidR="00631B9C">
        <w:rPr>
          <w:kern w:val="36"/>
          <w:lang w:val="en-US"/>
        </w:rPr>
        <w:br/>
      </w:r>
      <w:r w:rsidR="00981843" w:rsidRPr="00394860">
        <w:rPr>
          <w:rFonts w:eastAsia="Arial Unicode MS"/>
          <w:lang w:val="en-US"/>
        </w:rPr>
        <w:t>Major</w:t>
      </w:r>
      <w:r w:rsidR="00631B9C">
        <w:rPr>
          <w:rFonts w:eastAsia="Arial Unicode MS"/>
          <w:lang w:val="en-US"/>
        </w:rPr>
        <w:t>,</w:t>
      </w:r>
      <w:r w:rsidR="00981843" w:rsidRPr="00394860">
        <w:rPr>
          <w:rFonts w:eastAsia="Arial Unicode MS"/>
          <w:lang w:val="en-US"/>
        </w:rPr>
        <w:t xml:space="preserve"> </w:t>
      </w:r>
      <w:bookmarkEnd w:id="219"/>
      <w:r w:rsidR="00981843" w:rsidRPr="00394860">
        <w:rPr>
          <w:rFonts w:eastAsia="Arial Unicode MS"/>
          <w:lang w:val="en-US"/>
        </w:rPr>
        <w:t xml:space="preserve">J.J., </w:t>
      </w:r>
      <w:proofErr w:type="spellStart"/>
      <w:r w:rsidR="00981843" w:rsidRPr="00394860">
        <w:rPr>
          <w:rFonts w:eastAsia="Arial Unicode MS"/>
          <w:lang w:val="en-US"/>
        </w:rPr>
        <w:t>Janda</w:t>
      </w:r>
      <w:proofErr w:type="spellEnd"/>
      <w:r w:rsidR="00631B9C">
        <w:rPr>
          <w:rFonts w:eastAsia="Arial Unicode MS"/>
          <w:lang w:val="en-US"/>
        </w:rPr>
        <w:t>,</w:t>
      </w:r>
      <w:r w:rsidR="00981843" w:rsidRPr="00394860">
        <w:rPr>
          <w:rFonts w:eastAsia="Arial Unicode MS"/>
          <w:lang w:val="en-US"/>
        </w:rPr>
        <w:t xml:space="preserve"> R.J., </w:t>
      </w:r>
      <w:proofErr w:type="spellStart"/>
      <w:r w:rsidR="00981843" w:rsidRPr="00394860">
        <w:rPr>
          <w:rFonts w:eastAsia="Arial Unicode MS"/>
          <w:lang w:val="en-US"/>
        </w:rPr>
        <w:t>Daag</w:t>
      </w:r>
      <w:proofErr w:type="spellEnd"/>
      <w:r w:rsidR="00631B9C">
        <w:rPr>
          <w:rFonts w:eastAsia="Arial Unicode MS"/>
          <w:lang w:val="en-US"/>
        </w:rPr>
        <w:t>,</w:t>
      </w:r>
      <w:r w:rsidR="00981843" w:rsidRPr="00394860">
        <w:rPr>
          <w:rFonts w:eastAsia="Arial Unicode MS"/>
          <w:lang w:val="en-US"/>
        </w:rPr>
        <w:t xml:space="preserve"> A.S. </w:t>
      </w:r>
      <w:r w:rsidR="00631B9C">
        <w:rPr>
          <w:rFonts w:eastAsia="Arial Unicode MS"/>
          <w:lang w:val="en-US"/>
        </w:rPr>
        <w:t>(</w:t>
      </w:r>
      <w:r w:rsidR="00981843" w:rsidRPr="00394860">
        <w:rPr>
          <w:rFonts w:eastAsia="Arial Unicode MS"/>
          <w:lang w:val="en-US"/>
        </w:rPr>
        <w:t>1996</w:t>
      </w:r>
      <w:r w:rsidR="00631B9C">
        <w:rPr>
          <w:rFonts w:eastAsia="Arial Unicode MS"/>
          <w:lang w:val="en-US"/>
        </w:rPr>
        <w:t>)</w:t>
      </w:r>
      <w:r w:rsidR="00981843" w:rsidRPr="00394860">
        <w:rPr>
          <w:rFonts w:eastAsia="Arial Unicode MS"/>
          <w:lang w:val="en-US"/>
        </w:rPr>
        <w:t xml:space="preserve">.Watershed disturbance and lahars on the east side of Mount Pinatubo during the mid-June 1991 eruptions. In: Newhall, C.G., </w:t>
      </w:r>
      <w:proofErr w:type="spellStart"/>
      <w:r w:rsidR="00981843" w:rsidRPr="00394860">
        <w:rPr>
          <w:rFonts w:eastAsia="Arial Unicode MS"/>
          <w:lang w:val="en-US"/>
        </w:rPr>
        <w:t>Punongbayan</w:t>
      </w:r>
      <w:proofErr w:type="spellEnd"/>
      <w:r w:rsidR="00981843" w:rsidRPr="00394860">
        <w:rPr>
          <w:rFonts w:eastAsia="Arial Unicode MS"/>
          <w:lang w:val="en-US"/>
        </w:rPr>
        <w:t>, R.S. (Eds.), Fire and Mud, Eruptions and Lahars of Mount Pinatubo, Philippines. PHIVOLCS Press, Quezon City, and University of Washington Press, Seattle, 895–920</w:t>
      </w:r>
      <w:r w:rsidR="00EE04BE" w:rsidRPr="00394860">
        <w:rPr>
          <w:rFonts w:eastAsia="Arial Unicode MS"/>
          <w:lang w:val="en-US"/>
        </w:rPr>
        <w:t>.</w:t>
      </w:r>
      <w:r w:rsidR="00B66662">
        <w:rPr>
          <w:rFonts w:eastAsia="Arial Unicode MS"/>
          <w:lang w:val="en-US"/>
        </w:rPr>
        <w:br/>
        <w:t xml:space="preserve">Major, J.J., </w:t>
      </w:r>
      <w:proofErr w:type="spellStart"/>
      <w:r w:rsidR="00B66662">
        <w:rPr>
          <w:rFonts w:eastAsia="Arial Unicode MS"/>
          <w:lang w:val="en-US"/>
        </w:rPr>
        <w:t>Bertin</w:t>
      </w:r>
      <w:proofErr w:type="spellEnd"/>
      <w:r w:rsidR="00B66662">
        <w:rPr>
          <w:rFonts w:eastAsia="Arial Unicode MS"/>
          <w:lang w:val="en-US"/>
        </w:rPr>
        <w:t xml:space="preserve">, D., Pierson, T.C., Amigo, A., </w:t>
      </w:r>
      <w:proofErr w:type="spellStart"/>
      <w:r w:rsidR="00B66662">
        <w:rPr>
          <w:rFonts w:eastAsia="Arial Unicode MS"/>
          <w:lang w:val="en-US"/>
        </w:rPr>
        <w:t>Iroumé</w:t>
      </w:r>
      <w:proofErr w:type="spellEnd"/>
      <w:r w:rsidR="00B66662">
        <w:rPr>
          <w:rFonts w:eastAsia="Arial Unicode MS"/>
          <w:lang w:val="en-US"/>
        </w:rPr>
        <w:t xml:space="preserve">, A., </w:t>
      </w:r>
      <w:r w:rsidR="00B66662" w:rsidRPr="00B66662">
        <w:rPr>
          <w:rFonts w:eastAsia="Arial Unicode MS"/>
          <w:lang w:val="en-US"/>
        </w:rPr>
        <w:t>Ulloa,</w:t>
      </w:r>
      <w:r w:rsidR="00B66662">
        <w:rPr>
          <w:rFonts w:eastAsia="Arial Unicode MS"/>
          <w:lang w:val="en-US"/>
        </w:rPr>
        <w:t xml:space="preserve"> H., Castro, J. (2016). </w:t>
      </w:r>
      <w:r w:rsidR="00B66662" w:rsidRPr="00B66662">
        <w:rPr>
          <w:rFonts w:eastAsia="Arial Unicode MS"/>
          <w:lang w:val="en-US"/>
        </w:rPr>
        <w:lastRenderedPageBreak/>
        <w:t xml:space="preserve">Extraordinary sediment delivery and rapid geomorphic response following the 2008–2009 eruption of </w:t>
      </w:r>
      <w:proofErr w:type="spellStart"/>
      <w:r w:rsidR="00B66662" w:rsidRPr="00B66662">
        <w:rPr>
          <w:rFonts w:eastAsia="Arial Unicode MS"/>
          <w:lang w:val="en-US"/>
        </w:rPr>
        <w:t>Chaitén</w:t>
      </w:r>
      <w:proofErr w:type="spellEnd"/>
      <w:r w:rsidR="00B66662" w:rsidRPr="00B66662">
        <w:rPr>
          <w:rFonts w:eastAsia="Arial Unicode MS"/>
          <w:lang w:val="en-US"/>
        </w:rPr>
        <w:t xml:space="preserve"> Volcano, Chile</w:t>
      </w:r>
      <w:r w:rsidR="00B66662">
        <w:rPr>
          <w:rFonts w:eastAsia="Arial Unicode MS"/>
          <w:lang w:val="en-US"/>
        </w:rPr>
        <w:t>.</w:t>
      </w:r>
      <w:r w:rsidR="00B66662" w:rsidRPr="00B66662">
        <w:rPr>
          <w:rFonts w:eastAsia="Arial Unicode MS"/>
          <w:lang w:val="en-US"/>
        </w:rPr>
        <w:t xml:space="preserve"> </w:t>
      </w:r>
      <w:r w:rsidR="00B66662" w:rsidRPr="00B66662">
        <w:rPr>
          <w:rFonts w:eastAsia="Arial Unicode MS"/>
          <w:i/>
          <w:lang w:val="en-US"/>
        </w:rPr>
        <w:t>Water Resources Research</w:t>
      </w:r>
      <w:r w:rsidR="00B66662">
        <w:rPr>
          <w:rFonts w:eastAsia="Arial Unicode MS"/>
          <w:lang w:val="en-US"/>
        </w:rPr>
        <w:t xml:space="preserve"> 52 </w:t>
      </w:r>
      <w:r w:rsidR="00B66662" w:rsidRPr="00B66662">
        <w:rPr>
          <w:rFonts w:eastAsia="Arial Unicode MS"/>
          <w:b/>
          <w:lang w:val="en-US"/>
        </w:rPr>
        <w:t>(7)</w:t>
      </w:r>
      <w:r w:rsidR="00B66662">
        <w:rPr>
          <w:rFonts w:eastAsia="Arial Unicode MS"/>
          <w:lang w:val="en-US"/>
        </w:rPr>
        <w:t xml:space="preserve">, </w:t>
      </w:r>
      <w:r w:rsidR="00B66662" w:rsidRPr="00B66662">
        <w:rPr>
          <w:rFonts w:eastAsia="Arial Unicode MS"/>
          <w:lang w:val="en-US"/>
        </w:rPr>
        <w:t>5075–5094</w:t>
      </w:r>
      <w:r w:rsidR="00B66662">
        <w:rPr>
          <w:rFonts w:eastAsia="Arial Unicode MS"/>
          <w:lang w:val="en-US"/>
        </w:rPr>
        <w:t>.</w:t>
      </w:r>
      <w:r w:rsidR="00EE04BE" w:rsidRPr="00394860">
        <w:rPr>
          <w:rFonts w:eastAsia="Arial Unicode MS"/>
          <w:lang w:val="en-US"/>
        </w:rPr>
        <w:br/>
      </w:r>
      <w:bookmarkStart w:id="220" w:name="OLE_LINK73"/>
      <w:bookmarkStart w:id="221" w:name="OLE_LINK74"/>
      <w:proofErr w:type="spellStart"/>
      <w:r w:rsidR="002365E3" w:rsidRPr="00394860">
        <w:rPr>
          <w:lang w:val="en-US"/>
        </w:rPr>
        <w:t>Megahan</w:t>
      </w:r>
      <w:bookmarkEnd w:id="220"/>
      <w:bookmarkEnd w:id="221"/>
      <w:proofErr w:type="spellEnd"/>
      <w:r w:rsidR="00631B9C">
        <w:rPr>
          <w:lang w:val="en-US"/>
        </w:rPr>
        <w:t>,</w:t>
      </w:r>
      <w:r w:rsidR="002365E3" w:rsidRPr="00394860">
        <w:rPr>
          <w:lang w:val="en-US"/>
        </w:rPr>
        <w:t xml:space="preserve"> W</w:t>
      </w:r>
      <w:r w:rsidR="009806D6" w:rsidRPr="00394860">
        <w:rPr>
          <w:lang w:val="en-US"/>
        </w:rPr>
        <w:t>.</w:t>
      </w:r>
      <w:r w:rsidR="002365E3" w:rsidRPr="00394860">
        <w:rPr>
          <w:lang w:val="en-US"/>
        </w:rPr>
        <w:t>F</w:t>
      </w:r>
      <w:r w:rsidR="009806D6" w:rsidRPr="00394860">
        <w:rPr>
          <w:lang w:val="en-US"/>
        </w:rPr>
        <w:t>.</w:t>
      </w:r>
      <w:r w:rsidR="002365E3" w:rsidRPr="00394860">
        <w:rPr>
          <w:lang w:val="en-US"/>
        </w:rPr>
        <w:t>, Kidd</w:t>
      </w:r>
      <w:r w:rsidR="00631B9C">
        <w:rPr>
          <w:lang w:val="en-US"/>
        </w:rPr>
        <w:t>,</w:t>
      </w:r>
      <w:r w:rsidR="002365E3" w:rsidRPr="00394860">
        <w:rPr>
          <w:lang w:val="en-US"/>
        </w:rPr>
        <w:t xml:space="preserve"> W</w:t>
      </w:r>
      <w:r w:rsidR="009806D6" w:rsidRPr="00394860">
        <w:rPr>
          <w:lang w:val="en-US"/>
        </w:rPr>
        <w:t>.</w:t>
      </w:r>
      <w:r w:rsidR="002365E3" w:rsidRPr="00394860">
        <w:rPr>
          <w:lang w:val="en-US"/>
        </w:rPr>
        <w:t xml:space="preserve">J. </w:t>
      </w:r>
      <w:r w:rsidR="00631B9C">
        <w:rPr>
          <w:lang w:val="en-US"/>
        </w:rPr>
        <w:t>(</w:t>
      </w:r>
      <w:r w:rsidR="002365E3" w:rsidRPr="00394860">
        <w:rPr>
          <w:lang w:val="en-US"/>
        </w:rPr>
        <w:t>1972</w:t>
      </w:r>
      <w:r w:rsidR="00631B9C">
        <w:rPr>
          <w:lang w:val="en-US"/>
        </w:rPr>
        <w:t>)</w:t>
      </w:r>
      <w:r w:rsidR="002365E3" w:rsidRPr="00394860">
        <w:rPr>
          <w:lang w:val="en-US"/>
        </w:rPr>
        <w:t>. Effect of logging roads on sediment production rates in the Idaho Batholith. USDA Forest Service, Intermountain Forest and Range Experiment Station Research Paper INT-123: Ogden, Utah</w:t>
      </w:r>
      <w:r w:rsidR="00EE04BE" w:rsidRPr="00394860">
        <w:rPr>
          <w:lang w:val="en-US"/>
        </w:rPr>
        <w:t>.</w:t>
      </w:r>
      <w:bookmarkStart w:id="222" w:name="OLE_LINK75"/>
      <w:r w:rsidR="00631B9C">
        <w:rPr>
          <w:kern w:val="36"/>
          <w:lang w:val="en-US"/>
        </w:rPr>
        <w:br/>
      </w:r>
      <w:r w:rsidR="00B14FC4" w:rsidRPr="00394860">
        <w:rPr>
          <w:lang w:val="en-US"/>
        </w:rPr>
        <w:t>Meyers</w:t>
      </w:r>
      <w:bookmarkEnd w:id="222"/>
      <w:r w:rsidR="00631B9C">
        <w:rPr>
          <w:lang w:val="en-US"/>
        </w:rPr>
        <w:t>,</w:t>
      </w:r>
      <w:r w:rsidR="00B14FC4" w:rsidRPr="00394860">
        <w:rPr>
          <w:lang w:val="en-US"/>
        </w:rPr>
        <w:t xml:space="preserve"> P.A. </w:t>
      </w:r>
      <w:r w:rsidR="00631B9C">
        <w:rPr>
          <w:lang w:val="en-US"/>
        </w:rPr>
        <w:t>(</w:t>
      </w:r>
      <w:r w:rsidR="00B14FC4" w:rsidRPr="00394860">
        <w:rPr>
          <w:lang w:val="en-US"/>
        </w:rPr>
        <w:t>1994</w:t>
      </w:r>
      <w:bookmarkStart w:id="223" w:name="OLE_LINK76"/>
      <w:r w:rsidR="00631B9C">
        <w:rPr>
          <w:lang w:val="en-US"/>
        </w:rPr>
        <w:t>)</w:t>
      </w:r>
      <w:r w:rsidR="00B14FC4" w:rsidRPr="00394860">
        <w:rPr>
          <w:lang w:val="en-US"/>
        </w:rPr>
        <w:t xml:space="preserve">. Preservation of elemental and isotopic source identification of sedimentary organic matter. </w:t>
      </w:r>
      <w:bookmarkEnd w:id="223"/>
      <w:r w:rsidR="00B14FC4" w:rsidRPr="00394860">
        <w:rPr>
          <w:i/>
          <w:lang w:val="en-US"/>
        </w:rPr>
        <w:t>Chemical Geology</w:t>
      </w:r>
      <w:r w:rsidR="00B14FC4" w:rsidRPr="00394860">
        <w:rPr>
          <w:lang w:val="en-US"/>
        </w:rPr>
        <w:t xml:space="preserve"> 114, 289–302.</w:t>
      </w:r>
      <w:bookmarkStart w:id="224" w:name="OLE_LINK79"/>
      <w:r w:rsidR="00D33709">
        <w:rPr>
          <w:kern w:val="36"/>
          <w:lang w:val="en-US"/>
        </w:rPr>
        <w:br/>
      </w:r>
      <w:r w:rsidR="00B14FC4" w:rsidRPr="00394860">
        <w:rPr>
          <w:lang w:val="en-US"/>
        </w:rPr>
        <w:t>Miyaji</w:t>
      </w:r>
      <w:bookmarkEnd w:id="224"/>
      <w:r w:rsidR="00D33709">
        <w:rPr>
          <w:lang w:val="en-US"/>
        </w:rPr>
        <w:t>,</w:t>
      </w:r>
      <w:r w:rsidR="00B14FC4" w:rsidRPr="00394860">
        <w:rPr>
          <w:lang w:val="en-US"/>
        </w:rPr>
        <w:t xml:space="preserve"> </w:t>
      </w:r>
      <w:r w:rsidR="004A6C10" w:rsidRPr="00394860">
        <w:rPr>
          <w:lang w:val="en-US"/>
        </w:rPr>
        <w:t>N</w:t>
      </w:r>
      <w:r w:rsidR="00B14FC4" w:rsidRPr="00394860">
        <w:rPr>
          <w:lang w:val="en-US"/>
        </w:rPr>
        <w:t xml:space="preserve">., </w:t>
      </w:r>
      <w:proofErr w:type="spellStart"/>
      <w:r w:rsidR="004A6C10" w:rsidRPr="00394860">
        <w:rPr>
          <w:lang w:val="en-US"/>
        </w:rPr>
        <w:t>Kan'no</w:t>
      </w:r>
      <w:proofErr w:type="spellEnd"/>
      <w:r w:rsidR="00D33709">
        <w:rPr>
          <w:lang w:val="en-US"/>
        </w:rPr>
        <w:t>,</w:t>
      </w:r>
      <w:r w:rsidR="00B14FC4" w:rsidRPr="00394860">
        <w:rPr>
          <w:lang w:val="en-US"/>
        </w:rPr>
        <w:t xml:space="preserve"> A.</w:t>
      </w:r>
      <w:r w:rsidR="004A6C10" w:rsidRPr="00394860">
        <w:rPr>
          <w:lang w:val="en-US"/>
        </w:rPr>
        <w:t xml:space="preserve">, </w:t>
      </w:r>
      <w:proofErr w:type="spellStart"/>
      <w:r w:rsidR="004A6C10" w:rsidRPr="00394860">
        <w:rPr>
          <w:lang w:val="en-US"/>
        </w:rPr>
        <w:t>Kanamaru</w:t>
      </w:r>
      <w:proofErr w:type="spellEnd"/>
      <w:r w:rsidR="004A6C10" w:rsidRPr="00394860">
        <w:rPr>
          <w:lang w:val="en-US"/>
        </w:rPr>
        <w:t xml:space="preserve"> </w:t>
      </w:r>
      <w:r w:rsidR="00B14FC4" w:rsidRPr="00394860">
        <w:rPr>
          <w:lang w:val="en-US"/>
        </w:rPr>
        <w:t>T.</w:t>
      </w:r>
      <w:r w:rsidR="004A6C10" w:rsidRPr="00394860">
        <w:rPr>
          <w:lang w:val="en-US"/>
        </w:rPr>
        <w:t xml:space="preserve">, </w:t>
      </w:r>
      <w:proofErr w:type="spellStart"/>
      <w:r w:rsidR="004A6C10" w:rsidRPr="00394860">
        <w:rPr>
          <w:lang w:val="en-US"/>
        </w:rPr>
        <w:t>Mannen</w:t>
      </w:r>
      <w:proofErr w:type="spellEnd"/>
      <w:r w:rsidR="00D33709">
        <w:rPr>
          <w:lang w:val="en-US"/>
        </w:rPr>
        <w:t>,</w:t>
      </w:r>
      <w:r w:rsidR="00B14FC4" w:rsidRPr="00394860">
        <w:rPr>
          <w:lang w:val="en-US"/>
        </w:rPr>
        <w:t xml:space="preserve"> K.</w:t>
      </w:r>
      <w:r w:rsidR="004A6C10" w:rsidRPr="00394860">
        <w:rPr>
          <w:lang w:val="en-US"/>
        </w:rPr>
        <w:t xml:space="preserve"> </w:t>
      </w:r>
      <w:r w:rsidR="00D33709">
        <w:rPr>
          <w:lang w:val="en-US"/>
        </w:rPr>
        <w:t>(</w:t>
      </w:r>
      <w:r w:rsidR="00B14FC4" w:rsidRPr="00394860">
        <w:rPr>
          <w:lang w:val="en-US"/>
        </w:rPr>
        <w:t>2011</w:t>
      </w:r>
      <w:r w:rsidR="00D33709">
        <w:rPr>
          <w:lang w:val="en-US"/>
        </w:rPr>
        <w:t>)</w:t>
      </w:r>
      <w:r w:rsidR="00B14FC4" w:rsidRPr="00394860">
        <w:rPr>
          <w:lang w:val="en-US"/>
        </w:rPr>
        <w:t xml:space="preserve">. High-resolution reconstruction of the </w:t>
      </w:r>
      <w:proofErr w:type="spellStart"/>
      <w:r w:rsidR="00B14FC4" w:rsidRPr="00394860">
        <w:rPr>
          <w:lang w:val="en-US"/>
        </w:rPr>
        <w:t>Hoei</w:t>
      </w:r>
      <w:proofErr w:type="spellEnd"/>
      <w:r w:rsidR="00B14FC4" w:rsidRPr="00394860">
        <w:rPr>
          <w:lang w:val="en-US"/>
        </w:rPr>
        <w:t xml:space="preserve"> eruption (AD 1707) of Fuji volcano, Japan. </w:t>
      </w:r>
      <w:r w:rsidR="00B14FC4" w:rsidRPr="00394860">
        <w:rPr>
          <w:i/>
          <w:lang w:val="en-US"/>
        </w:rPr>
        <w:t>Journal of Volcanology and Geothermal Research</w:t>
      </w:r>
      <w:r w:rsidR="00B14FC4" w:rsidRPr="00394860">
        <w:rPr>
          <w:lang w:val="en-US"/>
        </w:rPr>
        <w:t xml:space="preserve"> 207, 113–129.</w:t>
      </w:r>
      <w:r w:rsidR="00DA7FF5" w:rsidRPr="00394860">
        <w:rPr>
          <w:lang w:val="en-US"/>
        </w:rPr>
        <w:br/>
      </w:r>
      <w:r w:rsidR="00A306E6" w:rsidRPr="00394860">
        <w:rPr>
          <w:rFonts w:eastAsia="Calibri"/>
          <w:lang w:val="en-US"/>
        </w:rPr>
        <w:t>Moore</w:t>
      </w:r>
      <w:r w:rsidR="00D33709">
        <w:rPr>
          <w:rFonts w:eastAsia="Calibri"/>
          <w:lang w:val="en-US"/>
        </w:rPr>
        <w:t>, D.</w:t>
      </w:r>
      <w:r w:rsidR="00A306E6" w:rsidRPr="00394860">
        <w:rPr>
          <w:rFonts w:eastAsia="Calibri"/>
          <w:lang w:val="en-US"/>
        </w:rPr>
        <w:t>M., Reynolds</w:t>
      </w:r>
      <w:r w:rsidR="00D33709">
        <w:rPr>
          <w:rFonts w:eastAsia="Calibri"/>
          <w:lang w:val="en-US"/>
        </w:rPr>
        <w:t>, R.</w:t>
      </w:r>
      <w:r w:rsidR="00A306E6" w:rsidRPr="00394860">
        <w:rPr>
          <w:rFonts w:eastAsia="Calibri"/>
          <w:lang w:val="en-US"/>
        </w:rPr>
        <w:t xml:space="preserve">C. </w:t>
      </w:r>
      <w:r w:rsidR="00D33709">
        <w:rPr>
          <w:rFonts w:eastAsia="Calibri"/>
          <w:lang w:val="en-US"/>
        </w:rPr>
        <w:t>(</w:t>
      </w:r>
      <w:r w:rsidR="00A306E6" w:rsidRPr="00394860">
        <w:rPr>
          <w:rFonts w:eastAsia="Calibri"/>
          <w:lang w:val="en-US"/>
        </w:rPr>
        <w:t>1989</w:t>
      </w:r>
      <w:r w:rsidR="00D33709">
        <w:rPr>
          <w:rFonts w:eastAsia="Calibri"/>
          <w:lang w:val="en-US"/>
        </w:rPr>
        <w:t>)</w:t>
      </w:r>
      <w:r w:rsidR="00A306E6" w:rsidRPr="00394860">
        <w:rPr>
          <w:rFonts w:eastAsia="Calibri"/>
          <w:lang w:val="en-US"/>
        </w:rPr>
        <w:t>. X-</w:t>
      </w:r>
      <w:r w:rsidR="00FD5903">
        <w:rPr>
          <w:rFonts w:eastAsia="Calibri"/>
          <w:lang w:val="en-US"/>
        </w:rPr>
        <w:t>r</w:t>
      </w:r>
      <w:r w:rsidR="00A306E6" w:rsidRPr="00394860">
        <w:rPr>
          <w:rFonts w:eastAsia="Calibri"/>
          <w:lang w:val="en-US"/>
        </w:rPr>
        <w:t>ay Diffraction and the Identification and Analysis of Clay Minerals. Oxford University Press, Oxford, 332 pp.</w:t>
      </w:r>
      <w:r w:rsidR="00D33709">
        <w:rPr>
          <w:kern w:val="36"/>
          <w:lang w:val="en-US"/>
        </w:rPr>
        <w:br/>
      </w:r>
      <w:r w:rsidR="000A53F7" w:rsidRPr="00394860">
        <w:rPr>
          <w:lang w:val="en-US"/>
        </w:rPr>
        <w:t>Oldfield</w:t>
      </w:r>
      <w:r w:rsidR="00D33709">
        <w:rPr>
          <w:lang w:val="en-US"/>
        </w:rPr>
        <w:t>,</w:t>
      </w:r>
      <w:r w:rsidR="000A53F7" w:rsidRPr="00394860">
        <w:rPr>
          <w:lang w:val="en-US"/>
        </w:rPr>
        <w:t xml:space="preserve"> F., Appleby</w:t>
      </w:r>
      <w:r w:rsidR="00D33709">
        <w:rPr>
          <w:lang w:val="en-US"/>
        </w:rPr>
        <w:t>,</w:t>
      </w:r>
      <w:r w:rsidR="000A53F7" w:rsidRPr="00394860">
        <w:rPr>
          <w:lang w:val="en-US"/>
        </w:rPr>
        <w:t xml:space="preserve"> P.G. </w:t>
      </w:r>
      <w:r w:rsidR="00D33709">
        <w:rPr>
          <w:lang w:val="en-US"/>
        </w:rPr>
        <w:t>(</w:t>
      </w:r>
      <w:r w:rsidR="000A53F7" w:rsidRPr="00394860">
        <w:rPr>
          <w:lang w:val="en-US"/>
        </w:rPr>
        <w:t>1984</w:t>
      </w:r>
      <w:r w:rsidR="00D33709">
        <w:rPr>
          <w:lang w:val="en-US"/>
        </w:rPr>
        <w:t>)</w:t>
      </w:r>
      <w:r w:rsidR="000A53F7" w:rsidRPr="00394860">
        <w:rPr>
          <w:lang w:val="en-US"/>
        </w:rPr>
        <w:t>. Empirical testing of Pb-210-dating models for lake-sediments. In: Haworth</w:t>
      </w:r>
      <w:r w:rsidR="00D33709">
        <w:rPr>
          <w:lang w:val="en-US"/>
        </w:rPr>
        <w:t>,</w:t>
      </w:r>
      <w:r w:rsidR="000A53F7" w:rsidRPr="00394860">
        <w:rPr>
          <w:lang w:val="en-US"/>
        </w:rPr>
        <w:t xml:space="preserve"> E.Y., Lund</w:t>
      </w:r>
      <w:r w:rsidR="00D33709">
        <w:rPr>
          <w:lang w:val="en-US"/>
        </w:rPr>
        <w:t>,</w:t>
      </w:r>
      <w:r w:rsidR="000A53F7" w:rsidRPr="00394860">
        <w:rPr>
          <w:lang w:val="en-US"/>
        </w:rPr>
        <w:t xml:space="preserve"> J.G. (Eds.), Lake Sediments and Environmental History.</w:t>
      </w:r>
      <w:r w:rsidR="00C529DB" w:rsidRPr="00394860">
        <w:rPr>
          <w:lang w:val="en-US"/>
        </w:rPr>
        <w:t xml:space="preserve"> </w:t>
      </w:r>
      <w:r w:rsidR="000A53F7" w:rsidRPr="00394860">
        <w:rPr>
          <w:lang w:val="en-US"/>
        </w:rPr>
        <w:t>Leicester University Press, 93–124.</w:t>
      </w:r>
      <w:bookmarkStart w:id="225" w:name="OLE_LINK210"/>
      <w:bookmarkStart w:id="226" w:name="OLE_LINK211"/>
      <w:bookmarkEnd w:id="201"/>
      <w:bookmarkEnd w:id="202"/>
      <w:r w:rsidR="00C71B50">
        <w:rPr>
          <w:kern w:val="36"/>
          <w:lang w:val="en-US"/>
        </w:rPr>
        <w:br/>
      </w:r>
      <w:proofErr w:type="spellStart"/>
      <w:r w:rsidR="00C72F89" w:rsidRPr="00394860">
        <w:rPr>
          <w:rFonts w:eastAsia="Meiryo"/>
          <w:color w:val="000000"/>
          <w:lang w:val="en-US"/>
        </w:rPr>
        <w:t>Ollier</w:t>
      </w:r>
      <w:proofErr w:type="spellEnd"/>
      <w:r w:rsidR="00C71B50">
        <w:rPr>
          <w:rFonts w:eastAsia="Meiryo"/>
          <w:color w:val="000000"/>
          <w:lang w:val="en-US"/>
        </w:rPr>
        <w:t>,</w:t>
      </w:r>
      <w:r w:rsidR="00C72F89" w:rsidRPr="00394860">
        <w:rPr>
          <w:rFonts w:eastAsia="Meiryo"/>
          <w:color w:val="000000"/>
          <w:lang w:val="en-US"/>
        </w:rPr>
        <w:t xml:space="preserve"> C.D., Brown</w:t>
      </w:r>
      <w:r w:rsidR="00C71B50">
        <w:rPr>
          <w:rFonts w:eastAsia="Meiryo"/>
          <w:color w:val="000000"/>
          <w:lang w:val="en-US"/>
        </w:rPr>
        <w:t>,</w:t>
      </w:r>
      <w:r w:rsidR="00C72F89" w:rsidRPr="00394860">
        <w:rPr>
          <w:rFonts w:eastAsia="Meiryo"/>
          <w:color w:val="000000"/>
          <w:lang w:val="en-US"/>
        </w:rPr>
        <w:t xml:space="preserve"> M.J.F. </w:t>
      </w:r>
      <w:r w:rsidR="00C71B50">
        <w:rPr>
          <w:rFonts w:eastAsia="Meiryo"/>
          <w:color w:val="000000"/>
          <w:lang w:val="en-US"/>
        </w:rPr>
        <w:t>(</w:t>
      </w:r>
      <w:r w:rsidR="00C72F89" w:rsidRPr="00394860">
        <w:rPr>
          <w:rFonts w:eastAsia="Meiryo"/>
          <w:color w:val="000000"/>
          <w:lang w:val="en-US"/>
        </w:rPr>
        <w:t>1971</w:t>
      </w:r>
      <w:r w:rsidR="00C71B50">
        <w:rPr>
          <w:rFonts w:eastAsia="Meiryo"/>
          <w:color w:val="000000"/>
          <w:lang w:val="en-US"/>
        </w:rPr>
        <w:t>)</w:t>
      </w:r>
      <w:r w:rsidR="00C72F89" w:rsidRPr="00394860">
        <w:rPr>
          <w:rFonts w:eastAsia="Meiryo"/>
          <w:color w:val="000000"/>
          <w:lang w:val="en-US"/>
        </w:rPr>
        <w:t xml:space="preserve">. Erosion of a young volcano in New Guinea. </w:t>
      </w:r>
      <w:proofErr w:type="spellStart"/>
      <w:r w:rsidR="00C72F89" w:rsidRPr="00394860">
        <w:rPr>
          <w:rFonts w:eastAsia="Meiryo"/>
          <w:i/>
          <w:color w:val="000000"/>
          <w:lang w:val="en-US"/>
        </w:rPr>
        <w:t>Zeitschrift</w:t>
      </w:r>
      <w:proofErr w:type="spellEnd"/>
      <w:r w:rsidR="00C72F89" w:rsidRPr="00394860">
        <w:rPr>
          <w:rFonts w:eastAsia="Meiryo"/>
          <w:i/>
          <w:color w:val="000000"/>
          <w:lang w:val="en-US"/>
        </w:rPr>
        <w:t xml:space="preserve"> </w:t>
      </w:r>
      <w:proofErr w:type="spellStart"/>
      <w:r w:rsidR="00C72F89" w:rsidRPr="00394860">
        <w:rPr>
          <w:rFonts w:eastAsia="Meiryo"/>
          <w:i/>
          <w:color w:val="000000"/>
          <w:lang w:val="en-US"/>
        </w:rPr>
        <w:t>fuer</w:t>
      </w:r>
      <w:proofErr w:type="spellEnd"/>
      <w:r w:rsidR="00C72F89" w:rsidRPr="00394860">
        <w:rPr>
          <w:rFonts w:eastAsia="Meiryo"/>
          <w:i/>
          <w:color w:val="000000"/>
          <w:lang w:val="en-US"/>
        </w:rPr>
        <w:t xml:space="preserve"> </w:t>
      </w:r>
      <w:proofErr w:type="spellStart"/>
      <w:r w:rsidR="00C72F89" w:rsidRPr="00394860">
        <w:rPr>
          <w:rFonts w:eastAsia="Meiryo"/>
          <w:i/>
          <w:color w:val="000000"/>
          <w:lang w:val="en-US"/>
        </w:rPr>
        <w:t>Geomorphologie</w:t>
      </w:r>
      <w:proofErr w:type="spellEnd"/>
      <w:r w:rsidR="00C72F89" w:rsidRPr="00394860">
        <w:rPr>
          <w:rFonts w:eastAsia="Meiryo"/>
          <w:i/>
          <w:color w:val="000000"/>
          <w:lang w:val="en-US"/>
        </w:rPr>
        <w:t xml:space="preserve"> </w:t>
      </w:r>
      <w:r w:rsidR="00C72F89" w:rsidRPr="00394860">
        <w:rPr>
          <w:rFonts w:eastAsia="Meiryo"/>
          <w:color w:val="000000"/>
          <w:lang w:val="en-US"/>
        </w:rPr>
        <w:t xml:space="preserve">15 </w:t>
      </w:r>
      <w:r w:rsidR="00C72F89" w:rsidRPr="00394860">
        <w:rPr>
          <w:rFonts w:eastAsia="Meiryo"/>
          <w:b/>
          <w:color w:val="000000"/>
          <w:lang w:val="en-US"/>
        </w:rPr>
        <w:t>(1)</w:t>
      </w:r>
      <w:r w:rsidR="00C72F89" w:rsidRPr="00394860">
        <w:rPr>
          <w:rFonts w:eastAsia="Meiryo"/>
          <w:color w:val="000000"/>
          <w:lang w:val="en-US"/>
        </w:rPr>
        <w:t>, 12–28.</w:t>
      </w:r>
      <w:r w:rsidR="00C71B50">
        <w:rPr>
          <w:kern w:val="36"/>
          <w:lang w:val="en-US"/>
        </w:rPr>
        <w:br/>
      </w:r>
      <w:r w:rsidR="00BA4D22" w:rsidRPr="00394860">
        <w:rPr>
          <w:rFonts w:eastAsia="Meiryo"/>
          <w:color w:val="000000"/>
          <w:lang w:val="en-US"/>
        </w:rPr>
        <w:t>Ozaki</w:t>
      </w:r>
      <w:r w:rsidR="00C71B50">
        <w:rPr>
          <w:rFonts w:eastAsia="Meiryo"/>
          <w:color w:val="000000"/>
          <w:lang w:val="en-US"/>
        </w:rPr>
        <w:t>,</w:t>
      </w:r>
      <w:r w:rsidR="00BA4D22" w:rsidRPr="00394860">
        <w:rPr>
          <w:rFonts w:eastAsia="Meiryo"/>
          <w:color w:val="000000"/>
          <w:lang w:val="en-US"/>
        </w:rPr>
        <w:t xml:space="preserve"> M., </w:t>
      </w:r>
      <w:proofErr w:type="spellStart"/>
      <w:r w:rsidR="00BA4D22" w:rsidRPr="00394860">
        <w:rPr>
          <w:rFonts w:eastAsia="Meiryo"/>
          <w:color w:val="000000"/>
          <w:lang w:val="en-US"/>
        </w:rPr>
        <w:t>Makimoto</w:t>
      </w:r>
      <w:proofErr w:type="spellEnd"/>
      <w:r w:rsidR="00C71B50">
        <w:rPr>
          <w:rFonts w:eastAsia="Meiryo"/>
          <w:color w:val="000000"/>
          <w:lang w:val="en-US"/>
        </w:rPr>
        <w:t>,</w:t>
      </w:r>
      <w:r w:rsidR="00BA4D22" w:rsidRPr="00394860">
        <w:rPr>
          <w:rFonts w:eastAsia="Meiryo"/>
          <w:color w:val="000000"/>
          <w:lang w:val="en-US"/>
        </w:rPr>
        <w:t xml:space="preserve"> H., Sugiyama</w:t>
      </w:r>
      <w:r w:rsidR="00C71B50">
        <w:rPr>
          <w:rFonts w:eastAsia="Meiryo"/>
          <w:color w:val="000000"/>
          <w:lang w:val="en-US"/>
        </w:rPr>
        <w:t>,</w:t>
      </w:r>
      <w:r w:rsidR="00BA4D22" w:rsidRPr="00394860">
        <w:rPr>
          <w:rFonts w:eastAsia="Meiryo"/>
          <w:color w:val="000000"/>
          <w:lang w:val="en-US"/>
        </w:rPr>
        <w:t xml:space="preserve"> Y., Mimura</w:t>
      </w:r>
      <w:r w:rsidR="00C71B50">
        <w:rPr>
          <w:rFonts w:eastAsia="Meiryo"/>
          <w:color w:val="000000"/>
          <w:lang w:val="en-US"/>
        </w:rPr>
        <w:t>,</w:t>
      </w:r>
      <w:r w:rsidR="00BA4D22" w:rsidRPr="00394860">
        <w:rPr>
          <w:rFonts w:eastAsia="Meiryo"/>
          <w:color w:val="000000"/>
          <w:lang w:val="en-US"/>
        </w:rPr>
        <w:t xml:space="preserve"> K., Sakai</w:t>
      </w:r>
      <w:r w:rsidR="00C71B50">
        <w:rPr>
          <w:rFonts w:eastAsia="Meiryo"/>
          <w:color w:val="000000"/>
          <w:lang w:val="en-US"/>
        </w:rPr>
        <w:t>,</w:t>
      </w:r>
      <w:r w:rsidR="00BA4D22" w:rsidRPr="00394860">
        <w:rPr>
          <w:rFonts w:eastAsia="Meiryo"/>
          <w:color w:val="000000"/>
          <w:lang w:val="en-US"/>
        </w:rPr>
        <w:t xml:space="preserve"> A., Kubo</w:t>
      </w:r>
      <w:r w:rsidR="00C71B50">
        <w:rPr>
          <w:rFonts w:eastAsia="Meiryo"/>
          <w:color w:val="000000"/>
          <w:lang w:val="en-US"/>
        </w:rPr>
        <w:t>,</w:t>
      </w:r>
      <w:r w:rsidR="00BA4D22" w:rsidRPr="00394860">
        <w:rPr>
          <w:rFonts w:eastAsia="Meiryo"/>
          <w:color w:val="000000"/>
          <w:lang w:val="en-US"/>
        </w:rPr>
        <w:t xml:space="preserve"> K., Kato</w:t>
      </w:r>
      <w:r w:rsidR="00C71B50">
        <w:rPr>
          <w:rFonts w:eastAsia="Meiryo"/>
          <w:color w:val="000000"/>
          <w:lang w:val="en-US"/>
        </w:rPr>
        <w:t>,</w:t>
      </w:r>
      <w:r w:rsidR="00BA4D22" w:rsidRPr="00394860">
        <w:rPr>
          <w:rFonts w:eastAsia="Meiryo"/>
          <w:color w:val="000000"/>
          <w:lang w:val="en-US"/>
        </w:rPr>
        <w:t xml:space="preserve"> H., </w:t>
      </w:r>
      <w:proofErr w:type="spellStart"/>
      <w:r w:rsidR="00BA4D22" w:rsidRPr="00394860">
        <w:rPr>
          <w:rFonts w:eastAsia="Meiryo"/>
          <w:color w:val="000000"/>
          <w:lang w:val="en-US"/>
        </w:rPr>
        <w:t>Komazawa</w:t>
      </w:r>
      <w:proofErr w:type="spellEnd"/>
      <w:r w:rsidR="00C71B50">
        <w:rPr>
          <w:rFonts w:eastAsia="Meiryo"/>
          <w:color w:val="000000"/>
          <w:lang w:val="en-US"/>
        </w:rPr>
        <w:t>,</w:t>
      </w:r>
      <w:r w:rsidR="00BA4D22" w:rsidRPr="00394860">
        <w:rPr>
          <w:rFonts w:eastAsia="Meiryo"/>
          <w:color w:val="000000"/>
          <w:lang w:val="en-US"/>
        </w:rPr>
        <w:t xml:space="preserve"> M., Hiroshima</w:t>
      </w:r>
      <w:r w:rsidR="00C71B50">
        <w:rPr>
          <w:rFonts w:eastAsia="Meiryo"/>
          <w:color w:val="000000"/>
          <w:lang w:val="en-US"/>
        </w:rPr>
        <w:t>,</w:t>
      </w:r>
      <w:r w:rsidR="00BA4D22" w:rsidRPr="00394860">
        <w:rPr>
          <w:rFonts w:eastAsia="Meiryo"/>
          <w:color w:val="000000"/>
          <w:lang w:val="en-US"/>
        </w:rPr>
        <w:t xml:space="preserve"> T., </w:t>
      </w:r>
      <w:proofErr w:type="spellStart"/>
      <w:r w:rsidR="00BA4D22" w:rsidRPr="00394860">
        <w:rPr>
          <w:rFonts w:eastAsia="Meiryo"/>
          <w:color w:val="000000"/>
          <w:lang w:val="en-US"/>
        </w:rPr>
        <w:t>Sudo</w:t>
      </w:r>
      <w:proofErr w:type="spellEnd"/>
      <w:r w:rsidR="00C71B50">
        <w:rPr>
          <w:rFonts w:eastAsia="Meiryo"/>
          <w:color w:val="000000"/>
          <w:lang w:val="en-US"/>
        </w:rPr>
        <w:t>,</w:t>
      </w:r>
      <w:r w:rsidR="00BA4D22" w:rsidRPr="00394860">
        <w:rPr>
          <w:rFonts w:eastAsia="Meiryo"/>
          <w:color w:val="000000"/>
          <w:lang w:val="en-US"/>
        </w:rPr>
        <w:t xml:space="preserve"> S.</w:t>
      </w:r>
      <w:r w:rsidR="00C71B50">
        <w:rPr>
          <w:rFonts w:eastAsia="Meiryo"/>
          <w:color w:val="000000"/>
          <w:lang w:val="en-US"/>
        </w:rPr>
        <w:t xml:space="preserve"> (</w:t>
      </w:r>
      <w:r w:rsidR="00BA4D22" w:rsidRPr="00394860">
        <w:rPr>
          <w:rFonts w:eastAsia="Meiryo"/>
          <w:color w:val="000000"/>
          <w:lang w:val="en-US"/>
        </w:rPr>
        <w:t>2002</w:t>
      </w:r>
      <w:r w:rsidR="00C71B50">
        <w:rPr>
          <w:rFonts w:eastAsia="Meiryo"/>
          <w:color w:val="000000"/>
          <w:lang w:val="en-US"/>
        </w:rPr>
        <w:t>)</w:t>
      </w:r>
      <w:r w:rsidR="00BA4D22" w:rsidRPr="00394860">
        <w:rPr>
          <w:rFonts w:eastAsia="Meiryo"/>
          <w:color w:val="000000"/>
          <w:lang w:val="en-US"/>
        </w:rPr>
        <w:t>. Geological map of Japan 1: 200 000, Kofu. Geological Survey of Japan, AIST, Tsukuba, Japan (in Japanese with English abstract).</w:t>
      </w:r>
      <w:r w:rsidR="00C71B50">
        <w:rPr>
          <w:rFonts w:eastAsia="Meiryo"/>
          <w:color w:val="000000"/>
          <w:lang w:val="en-US"/>
        </w:rPr>
        <w:br/>
      </w:r>
      <w:proofErr w:type="spellStart"/>
      <w:r w:rsidR="007F059C" w:rsidRPr="00394860">
        <w:rPr>
          <w:rFonts w:eastAsia="AdvEPSTIM"/>
          <w:lang w:val="en-US" w:eastAsia="en-US"/>
        </w:rPr>
        <w:t>Oskarsson</w:t>
      </w:r>
      <w:proofErr w:type="spellEnd"/>
      <w:r w:rsidR="00C71B50">
        <w:rPr>
          <w:rFonts w:eastAsia="AdvEPSTIM"/>
          <w:lang w:val="en-US" w:eastAsia="en-US"/>
        </w:rPr>
        <w:t>,</w:t>
      </w:r>
      <w:r w:rsidR="007F059C" w:rsidRPr="00394860">
        <w:rPr>
          <w:rFonts w:eastAsia="AdvEPSTIM"/>
          <w:lang w:val="en-US" w:eastAsia="en-US"/>
        </w:rPr>
        <w:t xml:space="preserve"> N. </w:t>
      </w:r>
      <w:r w:rsidR="00C71B50">
        <w:rPr>
          <w:rFonts w:eastAsia="AdvEPSTIM"/>
          <w:lang w:val="en-US" w:eastAsia="en-US"/>
        </w:rPr>
        <w:t>(</w:t>
      </w:r>
      <w:r w:rsidR="007F059C" w:rsidRPr="00394860">
        <w:rPr>
          <w:rFonts w:eastAsia="AdvEPSTIM"/>
          <w:lang w:val="en-US" w:eastAsia="en-US"/>
        </w:rPr>
        <w:t>1980</w:t>
      </w:r>
      <w:r w:rsidR="00C71B50">
        <w:rPr>
          <w:rFonts w:eastAsia="AdvEPSTIM"/>
          <w:lang w:val="en-US" w:eastAsia="en-US"/>
        </w:rPr>
        <w:t>)</w:t>
      </w:r>
      <w:r w:rsidR="007F059C" w:rsidRPr="00394860">
        <w:rPr>
          <w:rFonts w:eastAsia="AdvEPSTIM"/>
          <w:lang w:val="en-US" w:eastAsia="en-US"/>
        </w:rPr>
        <w:t xml:space="preserve">. The interaction between volcanic gases and tephra: fluorine adhering to tephra of the 1970 Hekla eruption. </w:t>
      </w:r>
      <w:r w:rsidR="007F059C" w:rsidRPr="00394860">
        <w:rPr>
          <w:i/>
          <w:lang w:val="en-US"/>
        </w:rPr>
        <w:t>Journal of Volcanology and Geothermal Research</w:t>
      </w:r>
      <w:r w:rsidR="007F059C" w:rsidRPr="00394860">
        <w:rPr>
          <w:rFonts w:eastAsia="AdvEPSTIM"/>
          <w:lang w:val="en-US" w:eastAsia="en-US"/>
        </w:rPr>
        <w:t xml:space="preserve"> 8</w:t>
      </w:r>
      <w:r w:rsidR="007F059C" w:rsidRPr="00394860">
        <w:rPr>
          <w:rFonts w:eastAsia="AdvTimes"/>
          <w:lang w:val="en-US" w:eastAsia="en-US"/>
        </w:rPr>
        <w:t>, 251–266.</w:t>
      </w:r>
      <w:r w:rsidR="00C71B50">
        <w:rPr>
          <w:kern w:val="36"/>
          <w:lang w:val="en-US"/>
        </w:rPr>
        <w:br/>
      </w:r>
      <w:proofErr w:type="spellStart"/>
      <w:r w:rsidR="00C84B14" w:rsidRPr="00394860">
        <w:rPr>
          <w:lang w:val="en-US"/>
        </w:rPr>
        <w:t>Paletto</w:t>
      </w:r>
      <w:proofErr w:type="spellEnd"/>
      <w:r w:rsidR="00C71B50">
        <w:rPr>
          <w:lang w:val="en-US"/>
        </w:rPr>
        <w:t>,</w:t>
      </w:r>
      <w:r w:rsidR="00C84B14" w:rsidRPr="00394860">
        <w:rPr>
          <w:lang w:val="en-US"/>
        </w:rPr>
        <w:t xml:space="preserve"> A., Sereno</w:t>
      </w:r>
      <w:r w:rsidR="00C71B50">
        <w:rPr>
          <w:lang w:val="en-US"/>
        </w:rPr>
        <w:t>,</w:t>
      </w:r>
      <w:r w:rsidR="00C84B14" w:rsidRPr="00394860">
        <w:rPr>
          <w:lang w:val="en-US"/>
        </w:rPr>
        <w:t xml:space="preserve"> C., </w:t>
      </w:r>
      <w:proofErr w:type="spellStart"/>
      <w:r w:rsidR="00C84B14" w:rsidRPr="00394860">
        <w:rPr>
          <w:lang w:val="en-US"/>
        </w:rPr>
        <w:t>Furuido</w:t>
      </w:r>
      <w:proofErr w:type="spellEnd"/>
      <w:r w:rsidR="00C71B50">
        <w:rPr>
          <w:lang w:val="en-US"/>
        </w:rPr>
        <w:t>,</w:t>
      </w:r>
      <w:r w:rsidR="00C84B14" w:rsidRPr="00394860">
        <w:rPr>
          <w:lang w:val="en-US"/>
        </w:rPr>
        <w:t xml:space="preserve"> H. </w:t>
      </w:r>
      <w:r w:rsidR="00C71B50">
        <w:rPr>
          <w:lang w:val="en-US"/>
        </w:rPr>
        <w:t>(</w:t>
      </w:r>
      <w:r w:rsidR="00C84B14" w:rsidRPr="00394860">
        <w:rPr>
          <w:lang w:val="en-US"/>
        </w:rPr>
        <w:t>2008</w:t>
      </w:r>
      <w:r w:rsidR="00C71B50">
        <w:rPr>
          <w:lang w:val="en-US"/>
        </w:rPr>
        <w:t>)</w:t>
      </w:r>
      <w:r w:rsidR="00C84B14" w:rsidRPr="00394860">
        <w:rPr>
          <w:lang w:val="en-US"/>
        </w:rPr>
        <w:t xml:space="preserve">. Historical evolution of forest management in Europe and in Japan. </w:t>
      </w:r>
      <w:r w:rsidR="00BD3BE0">
        <w:rPr>
          <w:i/>
          <w:lang w:val="en-US"/>
        </w:rPr>
        <w:t>Bulletin of the T</w:t>
      </w:r>
      <w:r w:rsidR="009806D6" w:rsidRPr="00394860">
        <w:rPr>
          <w:i/>
          <w:lang w:val="en-US"/>
        </w:rPr>
        <w:t>okyo university forests</w:t>
      </w:r>
      <w:r w:rsidR="009806D6" w:rsidRPr="00394860">
        <w:rPr>
          <w:lang w:val="en-US"/>
        </w:rPr>
        <w:t xml:space="preserve"> 119, 25-44.</w:t>
      </w:r>
      <w:bookmarkStart w:id="227" w:name="OLE_LINK212"/>
      <w:bookmarkStart w:id="228" w:name="OLE_LINK213"/>
      <w:bookmarkEnd w:id="225"/>
      <w:bookmarkEnd w:id="226"/>
      <w:r w:rsidR="00BD3BE0">
        <w:rPr>
          <w:kern w:val="36"/>
          <w:lang w:val="en-US"/>
        </w:rPr>
        <w:br/>
      </w:r>
      <w:r w:rsidR="00C72F89" w:rsidRPr="00394860">
        <w:rPr>
          <w:lang w:val="en-US"/>
        </w:rPr>
        <w:lastRenderedPageBreak/>
        <w:t>Pierson</w:t>
      </w:r>
      <w:r w:rsidR="00BD3BE0">
        <w:rPr>
          <w:lang w:val="en-US"/>
        </w:rPr>
        <w:t>,</w:t>
      </w:r>
      <w:r w:rsidR="00C72F89" w:rsidRPr="00394860">
        <w:rPr>
          <w:lang w:val="en-US"/>
        </w:rPr>
        <w:t xml:space="preserve"> T.C., </w:t>
      </w:r>
      <w:proofErr w:type="spellStart"/>
      <w:r w:rsidR="00C72F89" w:rsidRPr="00394860">
        <w:rPr>
          <w:lang w:val="en-US"/>
        </w:rPr>
        <w:t>Janda</w:t>
      </w:r>
      <w:proofErr w:type="spellEnd"/>
      <w:r w:rsidR="00BD3BE0">
        <w:rPr>
          <w:lang w:val="en-US"/>
        </w:rPr>
        <w:t>,</w:t>
      </w:r>
      <w:r w:rsidR="00C72F89" w:rsidRPr="00394860">
        <w:rPr>
          <w:lang w:val="en-US"/>
        </w:rPr>
        <w:t xml:space="preserve"> R.J., </w:t>
      </w:r>
      <w:proofErr w:type="spellStart"/>
      <w:r w:rsidR="00C72F89" w:rsidRPr="00394860">
        <w:rPr>
          <w:lang w:val="en-US"/>
        </w:rPr>
        <w:t>Umbal</w:t>
      </w:r>
      <w:proofErr w:type="spellEnd"/>
      <w:r w:rsidR="00BD3BE0">
        <w:rPr>
          <w:lang w:val="en-US"/>
        </w:rPr>
        <w:t>,</w:t>
      </w:r>
      <w:r w:rsidR="00C72F89" w:rsidRPr="00394860">
        <w:rPr>
          <w:lang w:val="en-US"/>
        </w:rPr>
        <w:t xml:space="preserve"> J.V., </w:t>
      </w:r>
      <w:proofErr w:type="spellStart"/>
      <w:r w:rsidR="00C72F89" w:rsidRPr="00394860">
        <w:rPr>
          <w:lang w:val="en-US"/>
        </w:rPr>
        <w:t>Daag</w:t>
      </w:r>
      <w:proofErr w:type="spellEnd"/>
      <w:r w:rsidR="00BD3BE0">
        <w:rPr>
          <w:lang w:val="en-US"/>
        </w:rPr>
        <w:t>,</w:t>
      </w:r>
      <w:r w:rsidR="00C72F89" w:rsidRPr="00394860">
        <w:rPr>
          <w:lang w:val="en-US"/>
        </w:rPr>
        <w:t xml:space="preserve"> A.S. </w:t>
      </w:r>
      <w:r w:rsidR="00BD3BE0">
        <w:rPr>
          <w:lang w:val="en-US"/>
        </w:rPr>
        <w:t>(</w:t>
      </w:r>
      <w:r w:rsidR="00C72F89" w:rsidRPr="00394860">
        <w:rPr>
          <w:lang w:val="en-US"/>
        </w:rPr>
        <w:t>1992</w:t>
      </w:r>
      <w:r w:rsidR="00BD3BE0">
        <w:rPr>
          <w:lang w:val="en-US"/>
        </w:rPr>
        <w:t>)</w:t>
      </w:r>
      <w:r w:rsidR="00C72F89" w:rsidRPr="00394860">
        <w:rPr>
          <w:lang w:val="en-US"/>
        </w:rPr>
        <w:t xml:space="preserve">. Immediate and long-term hazards from lahars and excess sedimentation in rivers draining Mt. Pinatubo, Philippines. </w:t>
      </w:r>
      <w:r w:rsidR="00C72F89" w:rsidRPr="00394860">
        <w:rPr>
          <w:i/>
          <w:lang w:val="en-US"/>
        </w:rPr>
        <w:t>U.S. Geological Survey Water-Resources Investigations Report</w:t>
      </w:r>
      <w:r w:rsidR="00C72F89" w:rsidRPr="00394860">
        <w:rPr>
          <w:lang w:val="en-US"/>
        </w:rPr>
        <w:t xml:space="preserve"> 92-4039, 35 pp.</w:t>
      </w:r>
      <w:r w:rsidR="000577CE">
        <w:rPr>
          <w:lang w:val="en-US"/>
        </w:rPr>
        <w:br/>
      </w:r>
      <w:r w:rsidR="000577CE" w:rsidRPr="000577CE">
        <w:rPr>
          <w:lang w:val="en-US"/>
        </w:rPr>
        <w:t>Pierson</w:t>
      </w:r>
      <w:r w:rsidR="000577CE">
        <w:rPr>
          <w:lang w:val="en-US"/>
        </w:rPr>
        <w:t>,</w:t>
      </w:r>
      <w:r w:rsidR="000577CE" w:rsidRPr="000577CE">
        <w:rPr>
          <w:lang w:val="en-US"/>
        </w:rPr>
        <w:t xml:space="preserve"> T</w:t>
      </w:r>
      <w:r w:rsidR="000577CE">
        <w:rPr>
          <w:lang w:val="en-US"/>
        </w:rPr>
        <w:t>.</w:t>
      </w:r>
      <w:r w:rsidR="000577CE" w:rsidRPr="000577CE">
        <w:rPr>
          <w:lang w:val="en-US"/>
        </w:rPr>
        <w:t>C</w:t>
      </w:r>
      <w:r w:rsidR="000577CE">
        <w:rPr>
          <w:lang w:val="en-US"/>
        </w:rPr>
        <w:t>.</w:t>
      </w:r>
      <w:r w:rsidR="000577CE" w:rsidRPr="000577CE">
        <w:rPr>
          <w:lang w:val="en-US"/>
        </w:rPr>
        <w:t>, Major</w:t>
      </w:r>
      <w:r w:rsidR="000577CE">
        <w:rPr>
          <w:lang w:val="en-US"/>
        </w:rPr>
        <w:t>,</w:t>
      </w:r>
      <w:r w:rsidR="000577CE" w:rsidRPr="000577CE">
        <w:rPr>
          <w:lang w:val="en-US"/>
        </w:rPr>
        <w:t xml:space="preserve"> J</w:t>
      </w:r>
      <w:r w:rsidR="000577CE">
        <w:rPr>
          <w:lang w:val="en-US"/>
        </w:rPr>
        <w:t>.</w:t>
      </w:r>
      <w:r w:rsidR="000577CE" w:rsidRPr="000577CE">
        <w:rPr>
          <w:lang w:val="en-US"/>
        </w:rPr>
        <w:t>J</w:t>
      </w:r>
      <w:r w:rsidR="000577CE">
        <w:rPr>
          <w:lang w:val="en-US"/>
        </w:rPr>
        <w:t>.</w:t>
      </w:r>
      <w:r w:rsidR="000577CE" w:rsidRPr="000577CE">
        <w:rPr>
          <w:lang w:val="en-US"/>
        </w:rPr>
        <w:t xml:space="preserve"> (2014)</w:t>
      </w:r>
      <w:r w:rsidR="000577CE">
        <w:rPr>
          <w:lang w:val="en-US"/>
        </w:rPr>
        <w:t>.</w:t>
      </w:r>
      <w:r w:rsidR="000577CE" w:rsidRPr="000577CE">
        <w:rPr>
          <w:lang w:val="en-US"/>
        </w:rPr>
        <w:t xml:space="preserve"> Hydrogeomorphic effects of explosive volcanic eruptions on drainage basins. </w:t>
      </w:r>
      <w:r w:rsidR="000577CE" w:rsidRPr="000577CE">
        <w:rPr>
          <w:i/>
          <w:lang w:val="en-US"/>
        </w:rPr>
        <w:t>Annual Review of Earth and Planetary Sciences</w:t>
      </w:r>
      <w:r w:rsidR="000577CE">
        <w:rPr>
          <w:lang w:val="en-US"/>
        </w:rPr>
        <w:t xml:space="preserve"> 42, </w:t>
      </w:r>
      <w:r w:rsidR="000577CE" w:rsidRPr="000577CE">
        <w:rPr>
          <w:lang w:val="en-US"/>
        </w:rPr>
        <w:t>469-507</w:t>
      </w:r>
      <w:r w:rsidR="000577CE">
        <w:rPr>
          <w:lang w:val="en-US"/>
        </w:rPr>
        <w:t>.</w:t>
      </w:r>
      <w:r w:rsidR="000577CE">
        <w:rPr>
          <w:lang w:val="en-US"/>
        </w:rPr>
        <w:br/>
      </w:r>
      <w:r w:rsidR="000577CE" w:rsidRPr="000577CE">
        <w:rPr>
          <w:lang w:val="en-US"/>
        </w:rPr>
        <w:t>Pierson</w:t>
      </w:r>
      <w:r w:rsidR="000577CE">
        <w:rPr>
          <w:lang w:val="en-US"/>
        </w:rPr>
        <w:t>,</w:t>
      </w:r>
      <w:r w:rsidR="000577CE" w:rsidRPr="000577CE">
        <w:rPr>
          <w:lang w:val="en-US"/>
        </w:rPr>
        <w:t xml:space="preserve"> T</w:t>
      </w:r>
      <w:r w:rsidR="000577CE">
        <w:rPr>
          <w:lang w:val="en-US"/>
        </w:rPr>
        <w:t>.</w:t>
      </w:r>
      <w:r w:rsidR="000577CE" w:rsidRPr="000577CE">
        <w:rPr>
          <w:lang w:val="en-US"/>
        </w:rPr>
        <w:t>C</w:t>
      </w:r>
      <w:r w:rsidR="000577CE">
        <w:rPr>
          <w:lang w:val="en-US"/>
        </w:rPr>
        <w:t>.</w:t>
      </w:r>
      <w:r w:rsidR="000577CE" w:rsidRPr="000577CE">
        <w:rPr>
          <w:lang w:val="en-US"/>
        </w:rPr>
        <w:t>, Major</w:t>
      </w:r>
      <w:r w:rsidR="000577CE">
        <w:rPr>
          <w:lang w:val="en-US"/>
        </w:rPr>
        <w:t>,</w:t>
      </w:r>
      <w:r w:rsidR="000577CE" w:rsidRPr="000577CE">
        <w:rPr>
          <w:lang w:val="en-US"/>
        </w:rPr>
        <w:t xml:space="preserve"> J</w:t>
      </w:r>
      <w:r w:rsidR="000577CE">
        <w:rPr>
          <w:lang w:val="en-US"/>
        </w:rPr>
        <w:t>.</w:t>
      </w:r>
      <w:r w:rsidR="000577CE" w:rsidRPr="000577CE">
        <w:rPr>
          <w:lang w:val="en-US"/>
        </w:rPr>
        <w:t>J</w:t>
      </w:r>
      <w:r w:rsidR="000577CE">
        <w:rPr>
          <w:lang w:val="en-US"/>
        </w:rPr>
        <w:t>.</w:t>
      </w:r>
      <w:r w:rsidR="000577CE" w:rsidRPr="000577CE">
        <w:rPr>
          <w:lang w:val="en-US"/>
        </w:rPr>
        <w:t>, Amigo</w:t>
      </w:r>
      <w:r w:rsidR="000577CE">
        <w:rPr>
          <w:lang w:val="en-US"/>
        </w:rPr>
        <w:t>,</w:t>
      </w:r>
      <w:r w:rsidR="000577CE" w:rsidRPr="000577CE">
        <w:rPr>
          <w:lang w:val="en-US"/>
        </w:rPr>
        <w:t xml:space="preserve"> </w:t>
      </w:r>
      <w:r w:rsidR="000577CE">
        <w:rPr>
          <w:lang w:val="en-US"/>
        </w:rPr>
        <w:t>A.,</w:t>
      </w:r>
      <w:r w:rsidR="000577CE" w:rsidRPr="000577CE">
        <w:rPr>
          <w:lang w:val="en-US"/>
        </w:rPr>
        <w:t xml:space="preserve"> Moreno</w:t>
      </w:r>
      <w:r w:rsidR="000577CE">
        <w:rPr>
          <w:lang w:val="en-US"/>
        </w:rPr>
        <w:t>,</w:t>
      </w:r>
      <w:r w:rsidR="000577CE" w:rsidRPr="000577CE">
        <w:rPr>
          <w:lang w:val="en-US"/>
        </w:rPr>
        <w:t xml:space="preserve"> H</w:t>
      </w:r>
      <w:r w:rsidR="000577CE">
        <w:rPr>
          <w:lang w:val="en-US"/>
        </w:rPr>
        <w:t>.</w:t>
      </w:r>
      <w:r w:rsidR="000577CE" w:rsidRPr="000577CE">
        <w:rPr>
          <w:lang w:val="en-US"/>
        </w:rPr>
        <w:t xml:space="preserve"> (2013)</w:t>
      </w:r>
      <w:r w:rsidR="000577CE">
        <w:rPr>
          <w:lang w:val="en-US"/>
        </w:rPr>
        <w:t>.</w:t>
      </w:r>
      <w:r w:rsidR="000577CE" w:rsidRPr="000577CE">
        <w:rPr>
          <w:lang w:val="en-US"/>
        </w:rPr>
        <w:t xml:space="preserve"> Acute sedimentation response to rainfall following the explosive phase of the 2008-2009 eruption of </w:t>
      </w:r>
      <w:proofErr w:type="spellStart"/>
      <w:r w:rsidR="000577CE" w:rsidRPr="000577CE">
        <w:rPr>
          <w:lang w:val="en-US"/>
        </w:rPr>
        <w:t>Chaitén</w:t>
      </w:r>
      <w:proofErr w:type="spellEnd"/>
      <w:r w:rsidR="000577CE" w:rsidRPr="000577CE">
        <w:rPr>
          <w:lang w:val="en-US"/>
        </w:rPr>
        <w:t xml:space="preserve"> volcano, Chile. </w:t>
      </w:r>
      <w:r w:rsidR="000577CE" w:rsidRPr="000577CE">
        <w:rPr>
          <w:i/>
          <w:lang w:val="en-US"/>
        </w:rPr>
        <w:t>Bulletin of Volcanology</w:t>
      </w:r>
      <w:r w:rsidR="000577CE" w:rsidRPr="000577CE">
        <w:rPr>
          <w:lang w:val="en-US"/>
        </w:rPr>
        <w:t xml:space="preserve"> 75</w:t>
      </w:r>
      <w:r w:rsidR="000577CE">
        <w:rPr>
          <w:lang w:val="en-US"/>
        </w:rPr>
        <w:t xml:space="preserve">, </w:t>
      </w:r>
      <w:r w:rsidR="000577CE" w:rsidRPr="000577CE">
        <w:rPr>
          <w:lang w:val="en-US"/>
        </w:rPr>
        <w:t>723</w:t>
      </w:r>
      <w:r w:rsidR="000577CE">
        <w:rPr>
          <w:lang w:val="en-US"/>
        </w:rPr>
        <w:t>.</w:t>
      </w:r>
      <w:r w:rsidR="000577CE">
        <w:rPr>
          <w:lang w:val="en-US"/>
        </w:rPr>
        <w:br/>
      </w:r>
      <w:r w:rsidR="00C72F89" w:rsidRPr="00394860">
        <w:rPr>
          <w:lang w:val="en-US"/>
        </w:rPr>
        <w:t>Reid</w:t>
      </w:r>
      <w:r w:rsidR="00BD3BE0">
        <w:rPr>
          <w:lang w:val="en-US"/>
        </w:rPr>
        <w:t>,</w:t>
      </w:r>
      <w:r w:rsidR="00C72F89" w:rsidRPr="00394860">
        <w:rPr>
          <w:lang w:val="en-US"/>
        </w:rPr>
        <w:t xml:space="preserve"> L.M., Dunne</w:t>
      </w:r>
      <w:r w:rsidR="00BD3BE0">
        <w:rPr>
          <w:lang w:val="en-US"/>
        </w:rPr>
        <w:t>,</w:t>
      </w:r>
      <w:r w:rsidR="00C72F89" w:rsidRPr="00394860">
        <w:rPr>
          <w:lang w:val="en-US"/>
        </w:rPr>
        <w:t xml:space="preserve"> T. </w:t>
      </w:r>
      <w:r w:rsidR="00BD3BE0">
        <w:rPr>
          <w:lang w:val="en-US"/>
        </w:rPr>
        <w:t>(</w:t>
      </w:r>
      <w:r w:rsidR="00C72F89" w:rsidRPr="00394860">
        <w:rPr>
          <w:lang w:val="en-US"/>
        </w:rPr>
        <w:t>1984</w:t>
      </w:r>
      <w:r w:rsidR="00BD3BE0">
        <w:rPr>
          <w:lang w:val="en-US"/>
        </w:rPr>
        <w:t>)</w:t>
      </w:r>
      <w:r w:rsidR="00C72F89" w:rsidRPr="00394860">
        <w:rPr>
          <w:lang w:val="en-US"/>
        </w:rPr>
        <w:t xml:space="preserve">. Sediment production from road surfaces. </w:t>
      </w:r>
      <w:r w:rsidR="00C72F89" w:rsidRPr="00394860">
        <w:rPr>
          <w:i/>
          <w:lang w:val="en-US"/>
        </w:rPr>
        <w:t>Water Resources Research</w:t>
      </w:r>
      <w:r w:rsidR="00C72F89" w:rsidRPr="00394860">
        <w:rPr>
          <w:lang w:val="en-US"/>
        </w:rPr>
        <w:t xml:space="preserve"> 20, 1753–1761.</w:t>
      </w:r>
      <w:r w:rsidR="00BD3BE0">
        <w:rPr>
          <w:kern w:val="36"/>
          <w:lang w:val="en-US"/>
        </w:rPr>
        <w:br/>
      </w:r>
      <w:r w:rsidR="00726610" w:rsidRPr="00BE097D">
        <w:rPr>
          <w:lang w:val="en-US"/>
        </w:rPr>
        <w:t>Schmidt</w:t>
      </w:r>
      <w:r w:rsidR="00BD3BE0">
        <w:rPr>
          <w:lang w:val="en-US"/>
        </w:rPr>
        <w:t>,</w:t>
      </w:r>
      <w:r w:rsidR="00726610" w:rsidRPr="00BE097D">
        <w:rPr>
          <w:lang w:val="en-US"/>
        </w:rPr>
        <w:t xml:space="preserve"> S., De </w:t>
      </w:r>
      <w:proofErr w:type="spellStart"/>
      <w:r w:rsidR="00726610" w:rsidRPr="00BE097D">
        <w:rPr>
          <w:lang w:val="en-US"/>
        </w:rPr>
        <w:t>Deckker</w:t>
      </w:r>
      <w:proofErr w:type="spellEnd"/>
      <w:r w:rsidR="00BD3BE0">
        <w:rPr>
          <w:lang w:val="en-US"/>
        </w:rPr>
        <w:t>,</w:t>
      </w:r>
      <w:r w:rsidR="00726610" w:rsidRPr="00BE097D">
        <w:rPr>
          <w:lang w:val="en-US"/>
        </w:rPr>
        <w:t xml:space="preserve"> P. </w:t>
      </w:r>
      <w:r w:rsidR="00BD3BE0">
        <w:rPr>
          <w:lang w:val="en-US"/>
        </w:rPr>
        <w:t>(</w:t>
      </w:r>
      <w:r w:rsidR="00726610" w:rsidRPr="00BE097D">
        <w:rPr>
          <w:lang w:val="en-US"/>
        </w:rPr>
        <w:t>2015</w:t>
      </w:r>
      <w:r w:rsidR="00BD3BE0">
        <w:rPr>
          <w:lang w:val="en-US"/>
        </w:rPr>
        <w:t>)</w:t>
      </w:r>
      <w:r w:rsidR="00726610" w:rsidRPr="00BE097D">
        <w:rPr>
          <w:lang w:val="en-US"/>
        </w:rPr>
        <w:t xml:space="preserve">. </w:t>
      </w:r>
      <w:r w:rsidR="00726610" w:rsidRPr="00726610">
        <w:rPr>
          <w:lang w:val="en-US"/>
        </w:rPr>
        <w:t xml:space="preserve">Present-day sedimentation rates on the southern and southeastern Australian continental margins. </w:t>
      </w:r>
      <w:r w:rsidR="00726610" w:rsidRPr="00726610">
        <w:rPr>
          <w:i/>
          <w:lang w:val="en-US"/>
        </w:rPr>
        <w:t>Australian Journal of Earth Sciences 62</w:t>
      </w:r>
      <w:r w:rsidR="00726610" w:rsidRPr="00726610">
        <w:rPr>
          <w:lang w:val="en-US"/>
        </w:rPr>
        <w:t>, 143-150.</w:t>
      </w:r>
      <w:r w:rsidR="00BD3BE0">
        <w:rPr>
          <w:lang w:val="en-US"/>
        </w:rPr>
        <w:br/>
      </w:r>
      <w:r w:rsidR="00BF0CB8" w:rsidRPr="00394860">
        <w:rPr>
          <w:rFonts w:eastAsia="AdvEPSTIM"/>
          <w:lang w:val="en-US" w:eastAsia="en-US"/>
        </w:rPr>
        <w:t>Smith</w:t>
      </w:r>
      <w:r w:rsidR="00BD3BE0">
        <w:rPr>
          <w:rFonts w:eastAsia="AdvEPSTIM"/>
          <w:lang w:val="en-US" w:eastAsia="en-US"/>
        </w:rPr>
        <w:t>, M.A., White M.</w:t>
      </w:r>
      <w:r w:rsidR="00BF0CB8" w:rsidRPr="00394860">
        <w:rPr>
          <w:rFonts w:eastAsia="AdvEPSTIM"/>
          <w:lang w:val="en-US" w:eastAsia="en-US"/>
        </w:rPr>
        <w:t xml:space="preserve">J. </w:t>
      </w:r>
      <w:r w:rsidR="00BD3BE0">
        <w:rPr>
          <w:rFonts w:eastAsia="AdvEPSTIM"/>
          <w:lang w:val="en-US" w:eastAsia="en-US"/>
        </w:rPr>
        <w:t>(</w:t>
      </w:r>
      <w:r w:rsidR="00BF0CB8" w:rsidRPr="00394860">
        <w:rPr>
          <w:rFonts w:eastAsia="AdvEPSTIM"/>
          <w:lang w:val="en-US" w:eastAsia="en-US"/>
        </w:rPr>
        <w:t>1985</w:t>
      </w:r>
      <w:r w:rsidR="00BD3BE0">
        <w:rPr>
          <w:rFonts w:eastAsia="AdvEPSTIM"/>
          <w:lang w:val="en-US" w:eastAsia="en-US"/>
        </w:rPr>
        <w:t>)</w:t>
      </w:r>
      <w:r w:rsidR="00BF0CB8" w:rsidRPr="00394860">
        <w:rPr>
          <w:rFonts w:eastAsia="AdvEPSTIM"/>
          <w:lang w:val="en-US" w:eastAsia="en-US"/>
        </w:rPr>
        <w:t xml:space="preserve">. Observations on Lakes near Mount St. Helens: phytoplankton. </w:t>
      </w:r>
      <w:proofErr w:type="spellStart"/>
      <w:r w:rsidR="00BF0CB8" w:rsidRPr="00394860">
        <w:rPr>
          <w:i/>
          <w:lang w:val="en-US"/>
        </w:rPr>
        <w:t>Archiv</w:t>
      </w:r>
      <w:proofErr w:type="spellEnd"/>
      <w:r w:rsidR="00BF0CB8" w:rsidRPr="00394860">
        <w:rPr>
          <w:i/>
          <w:lang w:val="en-US"/>
        </w:rPr>
        <w:t xml:space="preserve"> </w:t>
      </w:r>
      <w:proofErr w:type="spellStart"/>
      <w:r w:rsidR="00BF0CB8" w:rsidRPr="00394860">
        <w:rPr>
          <w:i/>
          <w:lang w:val="en-US"/>
        </w:rPr>
        <w:t>für</w:t>
      </w:r>
      <w:proofErr w:type="spellEnd"/>
      <w:r w:rsidR="00BF0CB8" w:rsidRPr="00394860">
        <w:rPr>
          <w:i/>
          <w:lang w:val="en-US"/>
        </w:rPr>
        <w:t xml:space="preserve"> </w:t>
      </w:r>
      <w:proofErr w:type="spellStart"/>
      <w:r w:rsidR="00BF0CB8" w:rsidRPr="00394860">
        <w:rPr>
          <w:i/>
          <w:lang w:val="en-US"/>
        </w:rPr>
        <w:t>Hydrobiologie</w:t>
      </w:r>
      <w:proofErr w:type="spellEnd"/>
      <w:r w:rsidR="00BF0CB8" w:rsidRPr="00394860">
        <w:rPr>
          <w:lang w:val="en-US"/>
        </w:rPr>
        <w:t> </w:t>
      </w:r>
      <w:r w:rsidR="00BF0CB8" w:rsidRPr="00394860">
        <w:rPr>
          <w:rFonts w:eastAsia="AdvEPSTIM"/>
          <w:lang w:val="en-US" w:eastAsia="en-US"/>
        </w:rPr>
        <w:t>104</w:t>
      </w:r>
      <w:r w:rsidR="00BF0CB8" w:rsidRPr="00394860">
        <w:rPr>
          <w:rFonts w:eastAsia="AdvTimes"/>
          <w:lang w:val="en-US" w:eastAsia="en-US"/>
        </w:rPr>
        <w:t>, 345–362.</w:t>
      </w:r>
      <w:r w:rsidR="00BD3BE0">
        <w:rPr>
          <w:lang w:val="en-US"/>
        </w:rPr>
        <w:br/>
      </w:r>
      <w:r w:rsidR="009E7A9A" w:rsidRPr="00394860">
        <w:rPr>
          <w:lang w:val="en-US"/>
        </w:rPr>
        <w:t>Suzuki</w:t>
      </w:r>
      <w:r w:rsidR="00BD3BE0">
        <w:rPr>
          <w:lang w:val="en-US"/>
        </w:rPr>
        <w:t>,</w:t>
      </w:r>
      <w:r w:rsidR="009E7A9A" w:rsidRPr="00394860">
        <w:rPr>
          <w:lang w:val="en-US"/>
        </w:rPr>
        <w:t xml:space="preserve"> </w:t>
      </w:r>
      <w:r w:rsidR="00842124" w:rsidRPr="00394860">
        <w:rPr>
          <w:lang w:val="en-US"/>
        </w:rPr>
        <w:t>I.</w:t>
      </w:r>
      <w:r w:rsidR="009E7A9A" w:rsidRPr="00394860">
        <w:rPr>
          <w:lang w:val="en-US"/>
        </w:rPr>
        <w:t>, Hayashi</w:t>
      </w:r>
      <w:r w:rsidR="00BD3BE0">
        <w:rPr>
          <w:lang w:val="en-US"/>
        </w:rPr>
        <w:t>,</w:t>
      </w:r>
      <w:r w:rsidR="009E7A9A" w:rsidRPr="00394860">
        <w:rPr>
          <w:lang w:val="en-US"/>
        </w:rPr>
        <w:t xml:space="preserve"> </w:t>
      </w:r>
      <w:r w:rsidR="00842124" w:rsidRPr="00394860">
        <w:rPr>
          <w:lang w:val="en-US"/>
        </w:rPr>
        <w:t>K.</w:t>
      </w:r>
      <w:r w:rsidR="009E7A9A" w:rsidRPr="00394860">
        <w:rPr>
          <w:lang w:val="en-US"/>
        </w:rPr>
        <w:t>, Igarashi</w:t>
      </w:r>
      <w:r w:rsidR="00BD3BE0">
        <w:rPr>
          <w:lang w:val="en-US"/>
        </w:rPr>
        <w:t>,</w:t>
      </w:r>
      <w:r w:rsidR="00842124" w:rsidRPr="00394860">
        <w:rPr>
          <w:lang w:val="en-US"/>
        </w:rPr>
        <w:t xml:space="preserve"> Y.</w:t>
      </w:r>
      <w:r w:rsidR="009E7A9A" w:rsidRPr="00394860">
        <w:rPr>
          <w:lang w:val="en-US"/>
        </w:rPr>
        <w:t>, Takahashi</w:t>
      </w:r>
      <w:r w:rsidR="00BD3BE0">
        <w:rPr>
          <w:lang w:val="en-US"/>
        </w:rPr>
        <w:t>,</w:t>
      </w:r>
      <w:r w:rsidR="00842124" w:rsidRPr="00394860">
        <w:rPr>
          <w:lang w:val="en-US"/>
        </w:rPr>
        <w:t xml:space="preserve"> H.</w:t>
      </w:r>
      <w:r w:rsidR="009E7A9A" w:rsidRPr="00394860">
        <w:rPr>
          <w:lang w:val="en-US"/>
        </w:rPr>
        <w:t xml:space="preserve">, </w:t>
      </w:r>
      <w:proofErr w:type="spellStart"/>
      <w:r w:rsidR="009E7A9A" w:rsidRPr="00394860">
        <w:rPr>
          <w:lang w:val="en-US"/>
        </w:rPr>
        <w:t>Sawa</w:t>
      </w:r>
      <w:proofErr w:type="spellEnd"/>
      <w:r w:rsidR="00BD3BE0">
        <w:rPr>
          <w:lang w:val="en-US"/>
        </w:rPr>
        <w:t>,</w:t>
      </w:r>
      <w:r w:rsidR="00842124" w:rsidRPr="00394860">
        <w:rPr>
          <w:lang w:val="en-US"/>
        </w:rPr>
        <w:t xml:space="preserve"> Y., </w:t>
      </w:r>
      <w:r w:rsidR="009E7A9A" w:rsidRPr="00394860">
        <w:rPr>
          <w:lang w:val="en-US"/>
        </w:rPr>
        <w:t>Ogura</w:t>
      </w:r>
      <w:r w:rsidR="00BD3BE0">
        <w:rPr>
          <w:lang w:val="en-US"/>
        </w:rPr>
        <w:t>,</w:t>
      </w:r>
      <w:r w:rsidR="00842124" w:rsidRPr="00394860">
        <w:rPr>
          <w:lang w:val="en-US"/>
        </w:rPr>
        <w:t xml:space="preserve"> N.</w:t>
      </w:r>
      <w:r w:rsidR="009E7A9A" w:rsidRPr="00394860">
        <w:rPr>
          <w:lang w:val="en-US"/>
        </w:rPr>
        <w:t>, Akagi</w:t>
      </w:r>
      <w:r w:rsidR="00BD3BE0">
        <w:rPr>
          <w:lang w:val="en-US"/>
        </w:rPr>
        <w:t>,</w:t>
      </w:r>
      <w:r w:rsidR="00842124" w:rsidRPr="00394860">
        <w:rPr>
          <w:lang w:val="en-US"/>
        </w:rPr>
        <w:t xml:space="preserve"> T.</w:t>
      </w:r>
      <w:r w:rsidR="009E7A9A" w:rsidRPr="00394860">
        <w:rPr>
          <w:lang w:val="en-US"/>
        </w:rPr>
        <w:t xml:space="preserve">, </w:t>
      </w:r>
      <w:proofErr w:type="spellStart"/>
      <w:r w:rsidR="009E7A9A" w:rsidRPr="00394860">
        <w:rPr>
          <w:lang w:val="en-US"/>
        </w:rPr>
        <w:t>Dokiya</w:t>
      </w:r>
      <w:proofErr w:type="spellEnd"/>
      <w:r w:rsidR="00BD3BE0">
        <w:rPr>
          <w:lang w:val="en-US"/>
        </w:rPr>
        <w:t>,</w:t>
      </w:r>
      <w:r w:rsidR="009E7A9A" w:rsidRPr="00394860">
        <w:rPr>
          <w:lang w:val="en-US"/>
        </w:rPr>
        <w:t xml:space="preserve"> </w:t>
      </w:r>
      <w:r w:rsidR="00842124" w:rsidRPr="00394860">
        <w:rPr>
          <w:lang w:val="en-US"/>
        </w:rPr>
        <w:t xml:space="preserve">Y. </w:t>
      </w:r>
      <w:r w:rsidR="00BD3BE0">
        <w:rPr>
          <w:lang w:val="en-US"/>
        </w:rPr>
        <w:t>(</w:t>
      </w:r>
      <w:r w:rsidR="00F867E6" w:rsidRPr="00394860">
        <w:rPr>
          <w:lang w:val="en-US"/>
        </w:rPr>
        <w:t>2008</w:t>
      </w:r>
      <w:r w:rsidR="00BD3BE0">
        <w:rPr>
          <w:lang w:val="en-US"/>
        </w:rPr>
        <w:t>)</w:t>
      </w:r>
      <w:r w:rsidR="00F867E6" w:rsidRPr="00394860">
        <w:rPr>
          <w:lang w:val="en-US"/>
        </w:rPr>
        <w:t>. Seasonal variation of water-soluble ion species in the atmospheric</w:t>
      </w:r>
      <w:r w:rsidR="00BD3BE0">
        <w:rPr>
          <w:lang w:val="en-US"/>
        </w:rPr>
        <w:t xml:space="preserve"> </w:t>
      </w:r>
      <w:r w:rsidR="00F867E6" w:rsidRPr="00394860">
        <w:rPr>
          <w:lang w:val="en-US"/>
        </w:rPr>
        <w:t xml:space="preserve">aerosols at the summit of Mt. Fuji. </w:t>
      </w:r>
      <w:r w:rsidR="009E7A9A" w:rsidRPr="00394860">
        <w:rPr>
          <w:i/>
          <w:lang w:val="en-US"/>
        </w:rPr>
        <w:t>Atmospheric Environment</w:t>
      </w:r>
      <w:r w:rsidR="00BD3BE0">
        <w:rPr>
          <w:lang w:val="en-US"/>
        </w:rPr>
        <w:t xml:space="preserve"> 42</w:t>
      </w:r>
      <w:r w:rsidR="00F867E6" w:rsidRPr="00394860">
        <w:rPr>
          <w:lang w:val="en-US"/>
        </w:rPr>
        <w:t>,</w:t>
      </w:r>
      <w:r w:rsidR="009E7A9A" w:rsidRPr="00394860">
        <w:rPr>
          <w:lang w:val="en-US"/>
        </w:rPr>
        <w:t xml:space="preserve"> 8027–8035</w:t>
      </w:r>
      <w:r w:rsidR="00F867E6" w:rsidRPr="00394860">
        <w:rPr>
          <w:lang w:val="en-US"/>
        </w:rPr>
        <w:t>.</w:t>
      </w:r>
      <w:bookmarkStart w:id="229" w:name="OLE_LINK87"/>
      <w:bookmarkStart w:id="230" w:name="OLE_LINK88"/>
      <w:r w:rsidR="00BD3BE0">
        <w:rPr>
          <w:lang w:val="en-US"/>
        </w:rPr>
        <w:br/>
      </w:r>
      <w:r w:rsidR="001B23F7" w:rsidRPr="00394860">
        <w:rPr>
          <w:rFonts w:eastAsia="AdvTimes"/>
          <w:lang w:val="en-US" w:eastAsia="en-US"/>
        </w:rPr>
        <w:t>Telford</w:t>
      </w:r>
      <w:r w:rsidR="00BD3BE0">
        <w:rPr>
          <w:rFonts w:eastAsia="AdvTimes"/>
          <w:lang w:val="en-US" w:eastAsia="en-US"/>
        </w:rPr>
        <w:t>, R.</w:t>
      </w:r>
      <w:r w:rsidR="001B23F7" w:rsidRPr="00394860">
        <w:rPr>
          <w:rFonts w:eastAsia="AdvTimes"/>
          <w:lang w:val="en-US" w:eastAsia="en-US"/>
        </w:rPr>
        <w:t>J., Barker</w:t>
      </w:r>
      <w:r w:rsidR="00BD3BE0">
        <w:rPr>
          <w:rFonts w:eastAsia="AdvTimes"/>
          <w:lang w:val="en-US" w:eastAsia="en-US"/>
        </w:rPr>
        <w:t>,</w:t>
      </w:r>
      <w:r w:rsidR="001B23F7" w:rsidRPr="00394860">
        <w:rPr>
          <w:rFonts w:eastAsia="AdvTimes"/>
          <w:lang w:val="en-US" w:eastAsia="en-US"/>
        </w:rPr>
        <w:t xml:space="preserve"> P., Metcalfe</w:t>
      </w:r>
      <w:r w:rsidR="00BD3BE0">
        <w:rPr>
          <w:rFonts w:eastAsia="AdvTimes"/>
          <w:lang w:val="en-US" w:eastAsia="en-US"/>
        </w:rPr>
        <w:t>,</w:t>
      </w:r>
      <w:r w:rsidR="001B23F7" w:rsidRPr="00394860">
        <w:rPr>
          <w:rFonts w:eastAsia="AdvTimes"/>
          <w:lang w:val="en-US" w:eastAsia="en-US"/>
        </w:rPr>
        <w:t xml:space="preserve"> S., Newton</w:t>
      </w:r>
      <w:r w:rsidR="00BD3BE0">
        <w:rPr>
          <w:rFonts w:eastAsia="AdvTimes"/>
          <w:lang w:val="en-US" w:eastAsia="en-US"/>
        </w:rPr>
        <w:t>,</w:t>
      </w:r>
      <w:r w:rsidR="001B23F7" w:rsidRPr="00394860">
        <w:rPr>
          <w:rFonts w:eastAsia="AdvTimes"/>
          <w:lang w:val="en-US" w:eastAsia="en-US"/>
        </w:rPr>
        <w:t xml:space="preserve"> A. </w:t>
      </w:r>
      <w:r w:rsidR="00BD3BE0">
        <w:rPr>
          <w:rFonts w:eastAsia="AdvTimes"/>
          <w:lang w:val="en-US" w:eastAsia="en-US"/>
        </w:rPr>
        <w:t>(</w:t>
      </w:r>
      <w:r w:rsidR="001B23F7" w:rsidRPr="00394860">
        <w:rPr>
          <w:rFonts w:eastAsia="AdvTimes"/>
          <w:lang w:val="en-US" w:eastAsia="en-US"/>
        </w:rPr>
        <w:t>2004</w:t>
      </w:r>
      <w:r w:rsidR="00BD3BE0">
        <w:rPr>
          <w:rFonts w:eastAsia="AdvTimes"/>
          <w:lang w:val="en-US" w:eastAsia="en-US"/>
        </w:rPr>
        <w:t>)</w:t>
      </w:r>
      <w:r w:rsidR="001B23F7" w:rsidRPr="00394860">
        <w:rPr>
          <w:rFonts w:eastAsia="AdvTimes"/>
          <w:lang w:val="en-US" w:eastAsia="en-US"/>
        </w:rPr>
        <w:t>.</w:t>
      </w:r>
      <w:r w:rsidR="001B23F7" w:rsidRPr="00394860">
        <w:rPr>
          <w:lang w:val="en-US"/>
        </w:rPr>
        <w:t xml:space="preserve"> </w:t>
      </w:r>
      <w:r w:rsidR="001B23F7" w:rsidRPr="00394860">
        <w:rPr>
          <w:rFonts w:eastAsia="AdvTimes"/>
          <w:lang w:val="en-US" w:eastAsia="en-US"/>
        </w:rPr>
        <w:t xml:space="preserve">Lacustrine responses to tephra deposition: examples from Mexico. </w:t>
      </w:r>
      <w:r w:rsidR="001B23F7" w:rsidRPr="00394860">
        <w:rPr>
          <w:rFonts w:eastAsia="AdvTimes"/>
          <w:i/>
          <w:lang w:val="en-US" w:eastAsia="en-US"/>
        </w:rPr>
        <w:t>Quaternary Science Reviews</w:t>
      </w:r>
      <w:r w:rsidR="001B23F7" w:rsidRPr="00394860">
        <w:rPr>
          <w:rFonts w:eastAsia="AdvTimes"/>
          <w:lang w:val="en-US" w:eastAsia="en-US"/>
        </w:rPr>
        <w:t xml:space="preserve"> 23, 2337–2353.</w:t>
      </w:r>
      <w:r w:rsidR="00BC52A0">
        <w:rPr>
          <w:lang w:val="en-US"/>
        </w:rPr>
        <w:br/>
      </w:r>
      <w:proofErr w:type="spellStart"/>
      <w:r w:rsidR="004A6C10" w:rsidRPr="00394860">
        <w:rPr>
          <w:lang w:val="en-US"/>
        </w:rPr>
        <w:t>Tsuya</w:t>
      </w:r>
      <w:bookmarkEnd w:id="229"/>
      <w:bookmarkEnd w:id="230"/>
      <w:proofErr w:type="spellEnd"/>
      <w:r w:rsidR="00BC52A0">
        <w:rPr>
          <w:lang w:val="en-US"/>
        </w:rPr>
        <w:t>,</w:t>
      </w:r>
      <w:r w:rsidR="004A6C10" w:rsidRPr="00394860">
        <w:rPr>
          <w:lang w:val="en-US"/>
        </w:rPr>
        <w:t xml:space="preserve"> H. </w:t>
      </w:r>
      <w:r w:rsidR="00BC52A0">
        <w:rPr>
          <w:lang w:val="en-US"/>
        </w:rPr>
        <w:t>(</w:t>
      </w:r>
      <w:r w:rsidR="004A6C10" w:rsidRPr="00394860">
        <w:rPr>
          <w:lang w:val="en-US"/>
        </w:rPr>
        <w:t>1955</w:t>
      </w:r>
      <w:r w:rsidR="00BC52A0">
        <w:rPr>
          <w:lang w:val="en-US"/>
        </w:rPr>
        <w:t>)</w:t>
      </w:r>
      <w:r w:rsidR="004A6C10" w:rsidRPr="00394860">
        <w:rPr>
          <w:lang w:val="en-US"/>
        </w:rPr>
        <w:t>. Geological and petrological studies of vo</w:t>
      </w:r>
      <w:r w:rsidR="00B14FC4" w:rsidRPr="00394860">
        <w:rPr>
          <w:lang w:val="en-US"/>
        </w:rPr>
        <w:t xml:space="preserve">lcano, Fuji, V.: 5. on the 1707 </w:t>
      </w:r>
      <w:r w:rsidR="004A6C10" w:rsidRPr="00394860">
        <w:rPr>
          <w:lang w:val="en-US"/>
        </w:rPr>
        <w:t xml:space="preserve">eruption of Volcano Fuji. </w:t>
      </w:r>
      <w:r w:rsidR="00BC52A0" w:rsidRPr="00BC52A0">
        <w:rPr>
          <w:i/>
          <w:lang w:val="en-US"/>
        </w:rPr>
        <w:t>Bulletin of the Earthquake Research Institute</w:t>
      </w:r>
      <w:r w:rsidR="00FF4B26">
        <w:rPr>
          <w:i/>
          <w:lang w:val="en-US"/>
        </w:rPr>
        <w:t>, University of Tokyo</w:t>
      </w:r>
      <w:r w:rsidR="00BC52A0">
        <w:rPr>
          <w:lang w:val="en-US"/>
        </w:rPr>
        <w:t xml:space="preserve"> </w:t>
      </w:r>
      <w:r w:rsidR="004A6C10" w:rsidRPr="00394860">
        <w:rPr>
          <w:lang w:val="en-US"/>
        </w:rPr>
        <w:t>33, 341–383.</w:t>
      </w:r>
      <w:r w:rsidR="00DA7FF5" w:rsidRPr="00394860">
        <w:rPr>
          <w:strike/>
          <w:color w:val="000000"/>
          <w:lang w:val="en-US"/>
        </w:rPr>
        <w:br/>
      </w:r>
      <w:bookmarkStart w:id="231" w:name="OLE_LINK90"/>
      <w:r w:rsidR="00864EF0" w:rsidRPr="00394860">
        <w:rPr>
          <w:color w:val="292526"/>
          <w:lang w:val="en-US"/>
        </w:rPr>
        <w:t>White</w:t>
      </w:r>
      <w:r w:rsidR="00FF4B26">
        <w:rPr>
          <w:color w:val="292526"/>
          <w:lang w:val="en-US"/>
        </w:rPr>
        <w:t>, J.D.</w:t>
      </w:r>
      <w:r w:rsidR="00864EF0" w:rsidRPr="00394860">
        <w:rPr>
          <w:color w:val="292526"/>
          <w:lang w:val="en-US"/>
        </w:rPr>
        <w:t>L., Houghton</w:t>
      </w:r>
      <w:r w:rsidR="00FF4B26">
        <w:rPr>
          <w:color w:val="292526"/>
          <w:lang w:val="en-US"/>
        </w:rPr>
        <w:t>, B.F., Hodgson, K.</w:t>
      </w:r>
      <w:r w:rsidR="00864EF0" w:rsidRPr="00394860">
        <w:rPr>
          <w:color w:val="292526"/>
          <w:lang w:val="en-US"/>
        </w:rPr>
        <w:t>A., Wilson</w:t>
      </w:r>
      <w:r w:rsidR="00FF4B26">
        <w:rPr>
          <w:color w:val="292526"/>
          <w:lang w:val="en-US"/>
        </w:rPr>
        <w:t>,</w:t>
      </w:r>
      <w:r w:rsidR="00864EF0" w:rsidRPr="00394860">
        <w:rPr>
          <w:color w:val="292526"/>
          <w:lang w:val="en-US"/>
        </w:rPr>
        <w:t xml:space="preserve"> C. J. N. </w:t>
      </w:r>
      <w:r w:rsidR="00FF4B26">
        <w:rPr>
          <w:color w:val="292526"/>
          <w:lang w:val="en-US"/>
        </w:rPr>
        <w:t>(</w:t>
      </w:r>
      <w:r w:rsidR="00864EF0" w:rsidRPr="00394860">
        <w:rPr>
          <w:color w:val="292526"/>
          <w:lang w:val="en-US"/>
        </w:rPr>
        <w:t>1997</w:t>
      </w:r>
      <w:r w:rsidR="00FF4B26">
        <w:rPr>
          <w:color w:val="292526"/>
          <w:lang w:val="en-US"/>
        </w:rPr>
        <w:t>)</w:t>
      </w:r>
      <w:r w:rsidR="00864EF0" w:rsidRPr="00394860">
        <w:rPr>
          <w:color w:val="292526"/>
          <w:lang w:val="en-US"/>
        </w:rPr>
        <w:t>.</w:t>
      </w:r>
      <w:r w:rsidR="00864EF0" w:rsidRPr="00394860">
        <w:rPr>
          <w:lang w:val="en-US"/>
        </w:rPr>
        <w:t xml:space="preserve"> Delayed sedimentary response to the </w:t>
      </w:r>
      <w:r w:rsidR="00FF6C73">
        <w:rPr>
          <w:lang w:val="en-US"/>
        </w:rPr>
        <w:t>CE</w:t>
      </w:r>
      <w:r w:rsidR="00864EF0" w:rsidRPr="00394860">
        <w:rPr>
          <w:lang w:val="en-US"/>
        </w:rPr>
        <w:t xml:space="preserve"> 1886 eruption of </w:t>
      </w:r>
      <w:proofErr w:type="spellStart"/>
      <w:r w:rsidR="00864EF0" w:rsidRPr="00394860">
        <w:rPr>
          <w:lang w:val="en-US"/>
        </w:rPr>
        <w:t>Tarawera</w:t>
      </w:r>
      <w:proofErr w:type="spellEnd"/>
      <w:r w:rsidR="00864EF0" w:rsidRPr="00394860">
        <w:rPr>
          <w:lang w:val="en-US"/>
        </w:rPr>
        <w:t>, New Zealand.</w:t>
      </w:r>
      <w:r w:rsidR="00864EF0" w:rsidRPr="00394860">
        <w:rPr>
          <w:i/>
          <w:lang w:val="en-US"/>
        </w:rPr>
        <w:t xml:space="preserve"> Geology</w:t>
      </w:r>
      <w:r w:rsidR="00864EF0" w:rsidRPr="00394860">
        <w:rPr>
          <w:lang w:val="en-US"/>
        </w:rPr>
        <w:t xml:space="preserve"> 25 </w:t>
      </w:r>
      <w:r w:rsidR="00864EF0" w:rsidRPr="00394860">
        <w:rPr>
          <w:b/>
          <w:lang w:val="en-US"/>
        </w:rPr>
        <w:t>(5)</w:t>
      </w:r>
      <w:r w:rsidR="00864EF0" w:rsidRPr="00394860">
        <w:rPr>
          <w:lang w:val="en-US"/>
        </w:rPr>
        <w:t>, 459</w:t>
      </w:r>
      <w:r w:rsidR="0066315A">
        <w:rPr>
          <w:lang w:val="en-US"/>
        </w:rPr>
        <w:t>-462</w:t>
      </w:r>
      <w:r w:rsidR="00864EF0" w:rsidRPr="00394860">
        <w:rPr>
          <w:lang w:val="en-US"/>
        </w:rPr>
        <w:t>.</w:t>
      </w:r>
      <w:bookmarkEnd w:id="231"/>
      <w:r w:rsidR="00FF4B26">
        <w:rPr>
          <w:lang w:val="en-US"/>
        </w:rPr>
        <w:br/>
      </w:r>
      <w:r w:rsidR="008A12FF" w:rsidRPr="00394860">
        <w:rPr>
          <w:lang w:val="en-US"/>
        </w:rPr>
        <w:lastRenderedPageBreak/>
        <w:t>Yamagishi</w:t>
      </w:r>
      <w:r w:rsidR="00FF4B26">
        <w:rPr>
          <w:lang w:val="en-US"/>
        </w:rPr>
        <w:t>,</w:t>
      </w:r>
      <w:r w:rsidR="008A12FF" w:rsidRPr="00394860">
        <w:rPr>
          <w:lang w:val="en-US"/>
        </w:rPr>
        <w:t xml:space="preserve"> T., </w:t>
      </w:r>
      <w:proofErr w:type="spellStart"/>
      <w:r w:rsidR="008A12FF" w:rsidRPr="00394860">
        <w:rPr>
          <w:lang w:val="en-US"/>
        </w:rPr>
        <w:t>Ooshima</w:t>
      </w:r>
      <w:proofErr w:type="spellEnd"/>
      <w:r w:rsidR="00FF4B26">
        <w:rPr>
          <w:lang w:val="en-US"/>
        </w:rPr>
        <w:t>,</w:t>
      </w:r>
      <w:r w:rsidR="008A12FF" w:rsidRPr="00394860">
        <w:rPr>
          <w:lang w:val="en-US"/>
        </w:rPr>
        <w:t xml:space="preserve"> K., Watanabe</w:t>
      </w:r>
      <w:r w:rsidR="00FF4B26">
        <w:rPr>
          <w:lang w:val="en-US"/>
        </w:rPr>
        <w:t>,</w:t>
      </w:r>
      <w:r w:rsidR="008A12FF" w:rsidRPr="00394860">
        <w:rPr>
          <w:lang w:val="en-US"/>
        </w:rPr>
        <w:t xml:space="preserve"> M. </w:t>
      </w:r>
      <w:r w:rsidR="00FF4B26">
        <w:rPr>
          <w:lang w:val="en-US"/>
        </w:rPr>
        <w:t>(</w:t>
      </w:r>
      <w:r w:rsidR="008A12FF" w:rsidRPr="00394860">
        <w:rPr>
          <w:lang w:val="en-US"/>
        </w:rPr>
        <w:t>1982</w:t>
      </w:r>
      <w:r w:rsidR="00FF4B26">
        <w:rPr>
          <w:lang w:val="en-US"/>
        </w:rPr>
        <w:t>)</w:t>
      </w:r>
      <w:r w:rsidR="008A12FF" w:rsidRPr="00394860">
        <w:rPr>
          <w:lang w:val="en-US"/>
        </w:rPr>
        <w:t xml:space="preserve">. Plankton algae from Fuji </w:t>
      </w:r>
      <w:proofErr w:type="spellStart"/>
      <w:r w:rsidR="008A12FF" w:rsidRPr="00394860">
        <w:rPr>
          <w:lang w:val="en-US"/>
        </w:rPr>
        <w:t>Goko</w:t>
      </w:r>
      <w:proofErr w:type="spellEnd"/>
      <w:r w:rsidR="008A12FF" w:rsidRPr="00394860">
        <w:rPr>
          <w:lang w:val="en-US"/>
        </w:rPr>
        <w:t xml:space="preserve">. </w:t>
      </w:r>
      <w:r w:rsidR="000B133C" w:rsidRPr="00394860">
        <w:rPr>
          <w:i/>
          <w:lang w:val="en-US"/>
        </w:rPr>
        <w:t xml:space="preserve">Memoirs of the National Museum of Nature and </w:t>
      </w:r>
      <w:r w:rsidR="000B133C" w:rsidRPr="00FF4B26">
        <w:rPr>
          <w:i/>
          <w:lang w:val="en-US"/>
        </w:rPr>
        <w:t>Science,</w:t>
      </w:r>
      <w:r w:rsidR="008A12FF" w:rsidRPr="00FF4B26">
        <w:rPr>
          <w:i/>
          <w:lang w:val="en-US"/>
        </w:rPr>
        <w:t xml:space="preserve"> Tokyo</w:t>
      </w:r>
      <w:r w:rsidR="008A12FF" w:rsidRPr="00394860">
        <w:rPr>
          <w:lang w:val="en-US"/>
        </w:rPr>
        <w:t xml:space="preserve"> 15, 91-97.</w:t>
      </w:r>
      <w:r w:rsidR="00FF4B26">
        <w:rPr>
          <w:lang w:val="en-US"/>
        </w:rPr>
        <w:br/>
      </w:r>
      <w:r w:rsidR="00BF0CB8" w:rsidRPr="00394860">
        <w:rPr>
          <w:color w:val="292526"/>
          <w:lang w:val="en-US"/>
        </w:rPr>
        <w:t>Yamanashi Prefecture. 201</w:t>
      </w:r>
      <w:r w:rsidR="00A15457" w:rsidRPr="00394860">
        <w:rPr>
          <w:color w:val="292526"/>
          <w:lang w:val="en-US"/>
        </w:rPr>
        <w:t>5</w:t>
      </w:r>
      <w:r w:rsidR="00BF0CB8" w:rsidRPr="00394860">
        <w:rPr>
          <w:color w:val="292526"/>
          <w:lang w:val="en-US"/>
        </w:rPr>
        <w:t>. The water quality of The Fuji Five Lakes over 44 years (in Japanese). Yamanashi Prefecture, Kofu. Retrieved from http://www.pref.yamanashi.jp/taiki-sui/sokutei.html.</w:t>
      </w:r>
      <w:r w:rsidR="00FF4B26">
        <w:rPr>
          <w:lang w:val="en-US"/>
        </w:rPr>
        <w:br/>
      </w:r>
      <w:r w:rsidR="00E21753" w:rsidRPr="00394860">
        <w:rPr>
          <w:lang w:val="en-US"/>
        </w:rPr>
        <w:t>Yuan</w:t>
      </w:r>
      <w:r w:rsidR="00FF4B26">
        <w:rPr>
          <w:lang w:val="en-US"/>
        </w:rPr>
        <w:t>,</w:t>
      </w:r>
      <w:r w:rsidR="000E2E3F" w:rsidRPr="00394860">
        <w:rPr>
          <w:lang w:val="en-US"/>
        </w:rPr>
        <w:t xml:space="preserve"> Y.</w:t>
      </w:r>
      <w:r w:rsidR="00E21753" w:rsidRPr="00394860">
        <w:rPr>
          <w:lang w:val="en-US"/>
        </w:rPr>
        <w:t xml:space="preserve">, </w:t>
      </w:r>
      <w:proofErr w:type="spellStart"/>
      <w:r w:rsidR="00E21753" w:rsidRPr="00394860">
        <w:rPr>
          <w:lang w:val="en-US"/>
        </w:rPr>
        <w:t>Bingner</w:t>
      </w:r>
      <w:proofErr w:type="spellEnd"/>
      <w:r w:rsidR="00FF4B26">
        <w:rPr>
          <w:lang w:val="en-US"/>
        </w:rPr>
        <w:t>, R.</w:t>
      </w:r>
      <w:r w:rsidR="000E2E3F" w:rsidRPr="00394860">
        <w:rPr>
          <w:lang w:val="en-US"/>
        </w:rPr>
        <w:t>L.,</w:t>
      </w:r>
      <w:r w:rsidR="00E21753" w:rsidRPr="00394860">
        <w:rPr>
          <w:lang w:val="en-US"/>
        </w:rPr>
        <w:t xml:space="preserve"> Locke</w:t>
      </w:r>
      <w:r w:rsidR="00FF4B26">
        <w:rPr>
          <w:lang w:val="en-US"/>
        </w:rPr>
        <w:t>, M.</w:t>
      </w:r>
      <w:r w:rsidR="000E2E3F" w:rsidRPr="00394860">
        <w:rPr>
          <w:lang w:val="en-US"/>
        </w:rPr>
        <w:t xml:space="preserve">A. </w:t>
      </w:r>
      <w:r w:rsidR="00FF4B26">
        <w:rPr>
          <w:lang w:val="en-US"/>
        </w:rPr>
        <w:t>(</w:t>
      </w:r>
      <w:r w:rsidR="000E2E3F" w:rsidRPr="00394860">
        <w:rPr>
          <w:lang w:val="en-US"/>
        </w:rPr>
        <w:t>2009</w:t>
      </w:r>
      <w:r w:rsidR="00FF4B26">
        <w:rPr>
          <w:lang w:val="en-US"/>
        </w:rPr>
        <w:t>)</w:t>
      </w:r>
      <w:r w:rsidR="000E2E3F" w:rsidRPr="00394860">
        <w:rPr>
          <w:lang w:val="en-US"/>
        </w:rPr>
        <w:t xml:space="preserve">. </w:t>
      </w:r>
      <w:bookmarkStart w:id="232" w:name="OLE_LINK91"/>
      <w:bookmarkStart w:id="233" w:name="OLE_LINK92"/>
      <w:r w:rsidR="000E2E3F" w:rsidRPr="00394860">
        <w:rPr>
          <w:lang w:val="en-US"/>
        </w:rPr>
        <w:t>A Review</w:t>
      </w:r>
      <w:bookmarkStart w:id="234" w:name="OLE_LINK93"/>
      <w:bookmarkStart w:id="235" w:name="OLE_LINK94"/>
      <w:r w:rsidR="000E2E3F" w:rsidRPr="00394860">
        <w:rPr>
          <w:lang w:val="en-US"/>
        </w:rPr>
        <w:t xml:space="preserve"> of effectiveness of vegetative buffers on sediment trapping in agricultural areas</w:t>
      </w:r>
      <w:bookmarkEnd w:id="232"/>
      <w:bookmarkEnd w:id="233"/>
      <w:r w:rsidR="000E2E3F" w:rsidRPr="00394860">
        <w:rPr>
          <w:lang w:val="en-US"/>
        </w:rPr>
        <w:t xml:space="preserve">. </w:t>
      </w:r>
      <w:r w:rsidR="000E2E3F" w:rsidRPr="00394860">
        <w:rPr>
          <w:i/>
          <w:lang w:val="en-US"/>
        </w:rPr>
        <w:t>Ecohyd</w:t>
      </w:r>
      <w:bookmarkEnd w:id="234"/>
      <w:bookmarkEnd w:id="235"/>
      <w:r w:rsidR="000E2E3F" w:rsidRPr="00394860">
        <w:rPr>
          <w:i/>
          <w:lang w:val="en-US"/>
        </w:rPr>
        <w:t>rology</w:t>
      </w:r>
      <w:r w:rsidR="000E2E3F" w:rsidRPr="00394860">
        <w:rPr>
          <w:lang w:val="en-US"/>
        </w:rPr>
        <w:t xml:space="preserve"> 2, 321–336.</w:t>
      </w:r>
      <w:bookmarkEnd w:id="227"/>
      <w:bookmarkEnd w:id="228"/>
    </w:p>
    <w:p w14:paraId="419C63A7" w14:textId="47AF8C65" w:rsidR="00323E9C" w:rsidRDefault="00323E9C" w:rsidP="00FF4B26">
      <w:pPr>
        <w:spacing w:line="480" w:lineRule="auto"/>
        <w:rPr>
          <w:b/>
          <w:lang w:val="en-US"/>
        </w:rPr>
      </w:pPr>
      <w:r w:rsidRPr="00323E9C">
        <w:rPr>
          <w:b/>
          <w:lang w:val="en-US"/>
        </w:rPr>
        <w:t>Figure captions</w:t>
      </w:r>
    </w:p>
    <w:p w14:paraId="6C26DABA" w14:textId="77777777" w:rsidR="008C5DB5" w:rsidRDefault="008C5DB5" w:rsidP="00FF4B26">
      <w:pPr>
        <w:spacing w:line="480" w:lineRule="auto"/>
        <w:rPr>
          <w:b/>
          <w:lang w:val="en-US"/>
        </w:rPr>
      </w:pPr>
    </w:p>
    <w:p w14:paraId="4A463AC6" w14:textId="13F8CF05" w:rsidR="008C5DB5" w:rsidRDefault="008C5DB5" w:rsidP="00FF4B26">
      <w:pPr>
        <w:spacing w:line="480" w:lineRule="auto"/>
        <w:rPr>
          <w:lang w:val="en-US"/>
        </w:rPr>
      </w:pPr>
      <w:r w:rsidRPr="003D1672">
        <w:rPr>
          <w:lang w:val="en-US"/>
        </w:rPr>
        <w:t xml:space="preserve">Figure 1 – </w:t>
      </w:r>
      <w:r>
        <w:rPr>
          <w:lang w:val="en-US"/>
        </w:rPr>
        <w:t>General settings.</w:t>
      </w:r>
      <w:r w:rsidR="00F9500B">
        <w:rPr>
          <w:lang w:val="en-US"/>
        </w:rPr>
        <w:t xml:space="preserve"> </w:t>
      </w:r>
      <w:r>
        <w:rPr>
          <w:lang w:val="en-US"/>
        </w:rPr>
        <w:t xml:space="preserve">A. </w:t>
      </w:r>
      <w:r w:rsidR="00A7338A" w:rsidRPr="00B75558">
        <w:rPr>
          <w:lang w:val="en-US"/>
        </w:rPr>
        <w:t xml:space="preserve">Location map </w:t>
      </w:r>
      <w:r w:rsidRPr="003D1672">
        <w:rPr>
          <w:lang w:val="en-US"/>
        </w:rPr>
        <w:t xml:space="preserve">of Lake Yamanaka (YA) and Fuji Five Lakes region (MO= Lake </w:t>
      </w:r>
      <w:proofErr w:type="spellStart"/>
      <w:r w:rsidRPr="003D1672">
        <w:rPr>
          <w:lang w:val="en-US"/>
        </w:rPr>
        <w:t>Motosu</w:t>
      </w:r>
      <w:proofErr w:type="spellEnd"/>
      <w:r w:rsidRPr="003D1672">
        <w:rPr>
          <w:lang w:val="en-US"/>
        </w:rPr>
        <w:t xml:space="preserve">, SH= Lake Shoji, SA= Lake Sai, KA= Lake Kawaguchi). </w:t>
      </w:r>
      <w:proofErr w:type="spellStart"/>
      <w:r w:rsidR="00A7338A" w:rsidRPr="007554DF">
        <w:rPr>
          <w:lang w:val="en-US"/>
        </w:rPr>
        <w:t>I</w:t>
      </w:r>
      <w:r w:rsidRPr="007554DF">
        <w:rPr>
          <w:lang w:val="en-US"/>
        </w:rPr>
        <w:t>sopachs</w:t>
      </w:r>
      <w:proofErr w:type="spellEnd"/>
      <w:r w:rsidRPr="007554DF">
        <w:rPr>
          <w:lang w:val="en-US"/>
        </w:rPr>
        <w:t xml:space="preserve"> represent the direction and the thickness of the </w:t>
      </w:r>
      <w:r w:rsidR="002B5154" w:rsidRPr="007554DF">
        <w:rPr>
          <w:lang w:val="en-US"/>
        </w:rPr>
        <w:t xml:space="preserve">tephra fall-out produced by </w:t>
      </w:r>
      <w:r w:rsidR="00586C23" w:rsidRPr="007554DF">
        <w:rPr>
          <w:lang w:val="en-US"/>
        </w:rPr>
        <w:t xml:space="preserve">the </w:t>
      </w:r>
      <w:proofErr w:type="spellStart"/>
      <w:r w:rsidRPr="007554DF">
        <w:rPr>
          <w:lang w:val="en-US"/>
        </w:rPr>
        <w:t>Hoei</w:t>
      </w:r>
      <w:proofErr w:type="spellEnd"/>
      <w:r w:rsidRPr="007554DF">
        <w:rPr>
          <w:lang w:val="en-US"/>
        </w:rPr>
        <w:t xml:space="preserve"> eruption (</w:t>
      </w:r>
      <w:r w:rsidR="00FF6C73" w:rsidRPr="007554DF">
        <w:rPr>
          <w:lang w:val="en-US"/>
        </w:rPr>
        <w:t>CE</w:t>
      </w:r>
      <w:r w:rsidRPr="007554DF">
        <w:rPr>
          <w:lang w:val="en-US"/>
        </w:rPr>
        <w:t xml:space="preserve"> 1707</w:t>
      </w:r>
      <w:r w:rsidR="007F2650" w:rsidRPr="007554DF">
        <w:rPr>
          <w:lang w:val="en-US"/>
        </w:rPr>
        <w:t>)</w:t>
      </w:r>
      <w:r w:rsidR="00586C23" w:rsidRPr="007554DF">
        <w:rPr>
          <w:lang w:val="en-US"/>
        </w:rPr>
        <w:t xml:space="preserve"> </w:t>
      </w:r>
      <w:r w:rsidR="007F2650" w:rsidRPr="007554DF">
        <w:rPr>
          <w:lang w:val="en-US"/>
        </w:rPr>
        <w:t>(</w:t>
      </w:r>
      <w:r w:rsidR="00A7338A" w:rsidRPr="007554DF">
        <w:rPr>
          <w:lang w:val="en-US"/>
        </w:rPr>
        <w:t xml:space="preserve">after </w:t>
      </w:r>
      <w:r w:rsidR="00586C23" w:rsidRPr="007554DF">
        <w:rPr>
          <w:lang w:val="en-US"/>
        </w:rPr>
        <w:t xml:space="preserve">Miyaji </w:t>
      </w:r>
      <w:r w:rsidR="00586C23" w:rsidRPr="007554DF">
        <w:rPr>
          <w:i/>
          <w:lang w:val="en-US"/>
        </w:rPr>
        <w:t>et al.</w:t>
      </w:r>
      <w:r w:rsidR="00586C23" w:rsidRPr="007554DF">
        <w:rPr>
          <w:lang w:val="en-US"/>
        </w:rPr>
        <w:t xml:space="preserve"> </w:t>
      </w:r>
      <w:r w:rsidR="00A7338A" w:rsidRPr="007554DF">
        <w:rPr>
          <w:lang w:val="en-US"/>
        </w:rPr>
        <w:t>(</w:t>
      </w:r>
      <w:r w:rsidR="00586C23">
        <w:rPr>
          <w:lang w:val="en-US"/>
        </w:rPr>
        <w:t>2011</w:t>
      </w:r>
      <w:r w:rsidRPr="003D1672">
        <w:rPr>
          <w:lang w:val="en-US"/>
        </w:rPr>
        <w:t xml:space="preserve">). </w:t>
      </w:r>
      <w:r>
        <w:rPr>
          <w:lang w:val="en-US"/>
        </w:rPr>
        <w:t xml:space="preserve">The </w:t>
      </w:r>
      <w:proofErr w:type="spellStart"/>
      <w:r w:rsidR="00CB304E">
        <w:rPr>
          <w:lang w:val="en-US"/>
        </w:rPr>
        <w:t>Hōei</w:t>
      </w:r>
      <w:proofErr w:type="spellEnd"/>
      <w:r w:rsidRPr="003D1672">
        <w:rPr>
          <w:lang w:val="en-US"/>
        </w:rPr>
        <w:t xml:space="preserve"> vents are illustrated in white </w:t>
      </w:r>
      <w:r>
        <w:rPr>
          <w:lang w:val="en-US"/>
        </w:rPr>
        <w:t>surrounded by an</w:t>
      </w:r>
      <w:r w:rsidRPr="003D1672">
        <w:rPr>
          <w:lang w:val="en-US"/>
        </w:rPr>
        <w:t xml:space="preserve"> orange</w:t>
      </w:r>
      <w:r>
        <w:rPr>
          <w:lang w:val="en-US"/>
        </w:rPr>
        <w:t xml:space="preserve"> line</w:t>
      </w:r>
      <w:r w:rsidRPr="003D1672">
        <w:rPr>
          <w:lang w:val="en-US"/>
        </w:rPr>
        <w:t xml:space="preserve">. </w:t>
      </w:r>
      <w:r>
        <w:rPr>
          <w:lang w:val="en-US"/>
        </w:rPr>
        <w:t>B.</w:t>
      </w:r>
      <w:r w:rsidR="00F9500B">
        <w:rPr>
          <w:lang w:val="en-US"/>
        </w:rPr>
        <w:t xml:space="preserve"> </w:t>
      </w:r>
      <w:r>
        <w:rPr>
          <w:lang w:val="en-US"/>
        </w:rPr>
        <w:t>S</w:t>
      </w:r>
      <w:r w:rsidRPr="003D1672">
        <w:rPr>
          <w:lang w:val="en-US"/>
        </w:rPr>
        <w:t>tudy area</w:t>
      </w:r>
      <w:r>
        <w:rPr>
          <w:lang w:val="en-US"/>
        </w:rPr>
        <w:t xml:space="preserve"> showing</w:t>
      </w:r>
      <w:r w:rsidRPr="003D1672">
        <w:rPr>
          <w:lang w:val="en-US"/>
        </w:rPr>
        <w:t xml:space="preserve"> </w:t>
      </w:r>
      <w:r>
        <w:rPr>
          <w:lang w:val="en-US"/>
        </w:rPr>
        <w:t>geological map (</w:t>
      </w:r>
      <w:r w:rsidRPr="00C76E61">
        <w:rPr>
          <w:lang w:val="en-US"/>
        </w:rPr>
        <w:t xml:space="preserve">Ozaki </w:t>
      </w:r>
      <w:r w:rsidRPr="00C76E61">
        <w:rPr>
          <w:i/>
          <w:lang w:val="en-US"/>
        </w:rPr>
        <w:t>et al.</w:t>
      </w:r>
      <w:r w:rsidRPr="00C76E61">
        <w:rPr>
          <w:lang w:val="en-US"/>
        </w:rPr>
        <w:t>, 2002</w:t>
      </w:r>
      <w:r>
        <w:rPr>
          <w:lang w:val="en-US"/>
        </w:rPr>
        <w:t xml:space="preserve">) and bathymetric map of Lake Yamanaka </w:t>
      </w:r>
      <w:r w:rsidRPr="00C76E61">
        <w:rPr>
          <w:lang w:val="en-US"/>
        </w:rPr>
        <w:t>(</w:t>
      </w:r>
      <w:r>
        <w:rPr>
          <w:lang w:val="en-US"/>
        </w:rPr>
        <w:t xml:space="preserve">Adhikari </w:t>
      </w:r>
      <w:r w:rsidRPr="00C76E61">
        <w:rPr>
          <w:i/>
          <w:lang w:val="en-US"/>
        </w:rPr>
        <w:t>et al.,</w:t>
      </w:r>
      <w:r>
        <w:rPr>
          <w:lang w:val="en-US"/>
        </w:rPr>
        <w:t xml:space="preserve"> 2005</w:t>
      </w:r>
      <w:r w:rsidRPr="00C76E61">
        <w:rPr>
          <w:lang w:val="en-US"/>
        </w:rPr>
        <w:t>).</w:t>
      </w:r>
      <w:r>
        <w:rPr>
          <w:lang w:val="en-US"/>
        </w:rPr>
        <w:t xml:space="preserve"> </w:t>
      </w:r>
      <w:r w:rsidRPr="003D1672">
        <w:rPr>
          <w:lang w:val="en-US"/>
        </w:rPr>
        <w:t>Lake Yamanaka is very shallow with a maximum depth of 14.3 m. Inlets and outlet</w:t>
      </w:r>
      <w:r>
        <w:rPr>
          <w:lang w:val="en-US"/>
        </w:rPr>
        <w:t>s</w:t>
      </w:r>
      <w:r w:rsidRPr="003D1672">
        <w:rPr>
          <w:lang w:val="en-US"/>
        </w:rPr>
        <w:t xml:space="preserve"> of Lake Yamanaka are re</w:t>
      </w:r>
      <w:r>
        <w:rPr>
          <w:lang w:val="en-US"/>
        </w:rPr>
        <w:t xml:space="preserve">presented with the blue arrow. </w:t>
      </w:r>
      <w:r w:rsidRPr="003D1672">
        <w:rPr>
          <w:lang w:val="en-US"/>
        </w:rPr>
        <w:t>Its catc</w:t>
      </w:r>
      <w:r w:rsidR="0066315A">
        <w:rPr>
          <w:lang w:val="en-US"/>
        </w:rPr>
        <w:t>hment mainly consists of volcani</w:t>
      </w:r>
      <w:r w:rsidRPr="003D1672">
        <w:rPr>
          <w:lang w:val="en-US"/>
        </w:rPr>
        <w:t xml:space="preserve">clastic and pyroclastic deposits. </w:t>
      </w:r>
    </w:p>
    <w:p w14:paraId="089A67A6" w14:textId="77777777" w:rsidR="008C5DB5" w:rsidRDefault="008C5DB5" w:rsidP="00FB6E61">
      <w:pPr>
        <w:spacing w:line="480" w:lineRule="auto"/>
        <w:rPr>
          <w:lang w:val="en-US"/>
        </w:rPr>
      </w:pPr>
    </w:p>
    <w:p w14:paraId="4493859C" w14:textId="7DCF335C" w:rsidR="008C5DB5" w:rsidRPr="00C469E3" w:rsidRDefault="008C5DB5" w:rsidP="00FB6E61">
      <w:pPr>
        <w:spacing w:line="480" w:lineRule="auto"/>
        <w:rPr>
          <w:lang w:val="en-US"/>
        </w:rPr>
      </w:pPr>
      <w:r w:rsidRPr="00C469E3">
        <w:rPr>
          <w:lang w:val="en-US"/>
        </w:rPr>
        <w:t xml:space="preserve">Figure 2 – </w:t>
      </w:r>
      <w:bookmarkStart w:id="236" w:name="OLE_LINK214"/>
      <w:bookmarkStart w:id="237" w:name="OLE_LINK216"/>
      <w:r w:rsidRPr="00C469E3">
        <w:rPr>
          <w:lang w:val="en-US"/>
        </w:rPr>
        <w:t xml:space="preserve">Core to core correlations based on magnetic susceptibility (Mag. Sus.). </w:t>
      </w:r>
      <w:r w:rsidR="00382193" w:rsidRPr="00C469E3">
        <w:rPr>
          <w:lang w:val="en-US"/>
        </w:rPr>
        <w:t xml:space="preserve">A. </w:t>
      </w:r>
      <w:r w:rsidRPr="00C469E3">
        <w:rPr>
          <w:lang w:val="en-US"/>
        </w:rPr>
        <w:t xml:space="preserve">From left to right, </w:t>
      </w:r>
      <w:proofErr w:type="spellStart"/>
      <w:r w:rsidRPr="00C469E3">
        <w:rPr>
          <w:lang w:val="en-US"/>
        </w:rPr>
        <w:t>linescan</w:t>
      </w:r>
      <w:proofErr w:type="spellEnd"/>
      <w:r w:rsidRPr="00C469E3">
        <w:rPr>
          <w:lang w:val="en-US"/>
        </w:rPr>
        <w:t xml:space="preserve">, X-ray photography, schematic log, </w:t>
      </w:r>
      <w:r w:rsidR="00FD5903">
        <w:rPr>
          <w:lang w:val="en-US"/>
        </w:rPr>
        <w:t>magnetic</w:t>
      </w:r>
      <w:r w:rsidR="00104063" w:rsidRPr="00C469E3">
        <w:rPr>
          <w:lang w:val="en-US"/>
        </w:rPr>
        <w:t xml:space="preserve"> susceptibility</w:t>
      </w:r>
      <w:r w:rsidRPr="00C469E3">
        <w:rPr>
          <w:lang w:val="en-US"/>
        </w:rPr>
        <w:t xml:space="preserve"> depth profile. </w:t>
      </w:r>
      <w:r w:rsidR="00382193" w:rsidRPr="00C469E3">
        <w:rPr>
          <w:lang w:val="en-US"/>
        </w:rPr>
        <w:t xml:space="preserve">The sedimentary </w:t>
      </w:r>
      <w:proofErr w:type="gramStart"/>
      <w:r w:rsidR="00382193" w:rsidRPr="00C469E3">
        <w:rPr>
          <w:lang w:val="en-US"/>
        </w:rPr>
        <w:t>record are</w:t>
      </w:r>
      <w:proofErr w:type="gramEnd"/>
      <w:r w:rsidR="00382193" w:rsidRPr="00C469E3">
        <w:rPr>
          <w:lang w:val="en-US"/>
        </w:rPr>
        <w:t xml:space="preserve"> divided into </w:t>
      </w:r>
      <w:r w:rsidRPr="00C469E3">
        <w:rPr>
          <w:lang w:val="en-US"/>
        </w:rPr>
        <w:t xml:space="preserve">four sedimentary units (A to D). D corresponds to the </w:t>
      </w:r>
      <w:proofErr w:type="spellStart"/>
      <w:r w:rsidR="00CB304E" w:rsidRPr="00C469E3">
        <w:rPr>
          <w:lang w:val="en-US"/>
        </w:rPr>
        <w:t>Hōei</w:t>
      </w:r>
      <w:proofErr w:type="spellEnd"/>
      <w:r w:rsidRPr="00C469E3">
        <w:rPr>
          <w:lang w:val="en-US"/>
        </w:rPr>
        <w:t xml:space="preserve"> scoria deposits </w:t>
      </w:r>
      <w:r w:rsidR="00586C23" w:rsidRPr="00C469E3">
        <w:rPr>
          <w:lang w:val="en-US"/>
        </w:rPr>
        <w:t>and is</w:t>
      </w:r>
      <w:r w:rsidRPr="00C469E3">
        <w:rPr>
          <w:lang w:val="en-US"/>
        </w:rPr>
        <w:t xml:space="preserve"> recorded at the base of YAM14-5A and in all the core catchers (C.C.).</w:t>
      </w:r>
      <w:bookmarkEnd w:id="236"/>
      <w:bookmarkEnd w:id="237"/>
      <w:r w:rsidR="00382193" w:rsidRPr="00C469E3">
        <w:rPr>
          <w:lang w:val="en-US"/>
        </w:rPr>
        <w:t xml:space="preserve"> B. Grainsize analysis done on YAM14-2A.</w:t>
      </w:r>
    </w:p>
    <w:p w14:paraId="7660197C" w14:textId="77777777" w:rsidR="008C5DB5" w:rsidRDefault="008C5DB5" w:rsidP="00FB6E61">
      <w:pPr>
        <w:spacing w:line="480" w:lineRule="auto"/>
        <w:rPr>
          <w:lang w:val="en-US"/>
        </w:rPr>
      </w:pPr>
    </w:p>
    <w:p w14:paraId="16296E56" w14:textId="3CC78D9A" w:rsidR="008C5DB5" w:rsidRPr="00C469E3" w:rsidRDefault="008C5DB5" w:rsidP="00FB6E61">
      <w:pPr>
        <w:spacing w:line="480" w:lineRule="auto"/>
        <w:rPr>
          <w:lang w:val="en-US"/>
        </w:rPr>
      </w:pPr>
      <w:r w:rsidRPr="00B63389">
        <w:rPr>
          <w:lang w:val="en-US"/>
        </w:rPr>
        <w:lastRenderedPageBreak/>
        <w:t xml:space="preserve">Figure </w:t>
      </w:r>
      <w:r>
        <w:rPr>
          <w:lang w:val="en-US"/>
        </w:rPr>
        <w:t>3</w:t>
      </w:r>
      <w:r w:rsidRPr="00B63389">
        <w:rPr>
          <w:lang w:val="en-US"/>
        </w:rPr>
        <w:t xml:space="preserve"> </w:t>
      </w:r>
      <w:bookmarkStart w:id="238" w:name="OLE_LINK137"/>
      <w:bookmarkStart w:id="239" w:name="OLE_LINK138"/>
      <w:bookmarkStart w:id="240" w:name="OLE_LINK139"/>
      <w:r w:rsidRPr="00B63389">
        <w:rPr>
          <w:lang w:val="en-US"/>
        </w:rPr>
        <w:t>–</w:t>
      </w:r>
      <w:bookmarkStart w:id="241" w:name="OLE_LINK217"/>
      <w:bookmarkStart w:id="242" w:name="OLE_LINK218"/>
      <w:r w:rsidRPr="00B63389">
        <w:rPr>
          <w:lang w:val="en-US"/>
        </w:rPr>
        <w:t xml:space="preserve"> Depth profiles </w:t>
      </w:r>
      <w:r w:rsidRPr="00C469E3">
        <w:rPr>
          <w:lang w:val="en-US"/>
        </w:rPr>
        <w:t xml:space="preserve">of the elements selected for study measured on YAM14-2A. </w:t>
      </w:r>
      <w:bookmarkEnd w:id="238"/>
      <w:bookmarkEnd w:id="239"/>
      <w:bookmarkEnd w:id="240"/>
      <w:r w:rsidRPr="00C469E3">
        <w:rPr>
          <w:lang w:val="en-US"/>
        </w:rPr>
        <w:t>From left to right, percentage of amorphous materials, Br/</w:t>
      </w:r>
      <w:proofErr w:type="spellStart"/>
      <w:r w:rsidRPr="00C469E3">
        <w:rPr>
          <w:lang w:val="en-US"/>
        </w:rPr>
        <w:t>Ti</w:t>
      </w:r>
      <w:proofErr w:type="spellEnd"/>
      <w:r w:rsidRPr="00C469E3">
        <w:rPr>
          <w:lang w:val="en-US"/>
        </w:rPr>
        <w:t xml:space="preserve"> ratio,</w:t>
      </w:r>
      <w:r w:rsidR="003E0303" w:rsidRPr="00C469E3">
        <w:rPr>
          <w:lang w:val="en-US"/>
        </w:rPr>
        <w:t xml:space="preserve"> Br (%</w:t>
      </w:r>
      <w:proofErr w:type="spellStart"/>
      <w:r w:rsidR="003E0303" w:rsidRPr="00C469E3">
        <w:rPr>
          <w:lang w:val="en-US"/>
        </w:rPr>
        <w:t>wt</w:t>
      </w:r>
      <w:proofErr w:type="spellEnd"/>
      <w:r w:rsidR="003E0303" w:rsidRPr="00C469E3">
        <w:rPr>
          <w:lang w:val="en-US"/>
        </w:rPr>
        <w:t>),</w:t>
      </w:r>
      <w:r w:rsidRPr="00C469E3">
        <w:rPr>
          <w:lang w:val="en-US"/>
        </w:rPr>
        <w:t xml:space="preserve"> Si/</w:t>
      </w:r>
      <w:bookmarkStart w:id="243" w:name="OLE_LINK266"/>
      <w:bookmarkStart w:id="244" w:name="OLE_LINK267"/>
      <w:bookmarkStart w:id="245" w:name="OLE_LINK268"/>
      <w:bookmarkStart w:id="246" w:name="OLE_LINK269"/>
      <w:bookmarkStart w:id="247" w:name="OLE_LINK270"/>
      <w:bookmarkStart w:id="248" w:name="OLE_LINK271"/>
      <w:bookmarkStart w:id="249" w:name="OLE_LINK272"/>
      <w:bookmarkStart w:id="250" w:name="OLE_LINK273"/>
      <w:bookmarkStart w:id="251" w:name="OLE_LINK274"/>
      <w:bookmarkStart w:id="252" w:name="OLE_LINK275"/>
      <w:proofErr w:type="spellStart"/>
      <w:r w:rsidR="001F354D" w:rsidRPr="00C469E3">
        <w:rPr>
          <w:lang w:val="en-US"/>
        </w:rPr>
        <w:t>Zr</w:t>
      </w:r>
      <w:bookmarkEnd w:id="243"/>
      <w:bookmarkEnd w:id="244"/>
      <w:bookmarkEnd w:id="245"/>
      <w:bookmarkEnd w:id="246"/>
      <w:bookmarkEnd w:id="247"/>
      <w:bookmarkEnd w:id="248"/>
      <w:bookmarkEnd w:id="249"/>
      <w:bookmarkEnd w:id="250"/>
      <w:bookmarkEnd w:id="251"/>
      <w:bookmarkEnd w:id="252"/>
      <w:proofErr w:type="spellEnd"/>
      <w:r w:rsidRPr="00C469E3">
        <w:rPr>
          <w:lang w:val="en-US"/>
        </w:rPr>
        <w:t xml:space="preserve"> ratio and P (</w:t>
      </w:r>
      <w:proofErr w:type="spellStart"/>
      <w:r w:rsidRPr="00C469E3">
        <w:rPr>
          <w:lang w:val="en-US"/>
        </w:rPr>
        <w:t>wt</w:t>
      </w:r>
      <w:proofErr w:type="spellEnd"/>
      <w:r w:rsidRPr="00C469E3">
        <w:rPr>
          <w:lang w:val="en-US"/>
        </w:rPr>
        <w:t xml:space="preserve">%). </w:t>
      </w:r>
      <w:r w:rsidR="00586C23" w:rsidRPr="00C469E3">
        <w:rPr>
          <w:lang w:val="en-US"/>
        </w:rPr>
        <w:t>On the P (</w:t>
      </w:r>
      <w:proofErr w:type="spellStart"/>
      <w:r w:rsidR="00586C23" w:rsidRPr="00C469E3">
        <w:rPr>
          <w:lang w:val="en-US"/>
        </w:rPr>
        <w:t>wt</w:t>
      </w:r>
      <w:proofErr w:type="spellEnd"/>
      <w:r w:rsidR="00586C23" w:rsidRPr="00C469E3">
        <w:rPr>
          <w:lang w:val="en-US"/>
        </w:rPr>
        <w:t xml:space="preserve">%) depth profile, error bars correspond to the instrumental error. </w:t>
      </w:r>
      <w:r w:rsidRPr="00C469E3">
        <w:rPr>
          <w:lang w:val="en-US"/>
        </w:rPr>
        <w:t xml:space="preserve">Sedimentary boundaries (A, B and C) defined based on the </w:t>
      </w:r>
      <w:r w:rsidR="00104063" w:rsidRPr="00C469E3">
        <w:rPr>
          <w:lang w:val="en-US"/>
        </w:rPr>
        <w:t>Magnetic susceptibility</w:t>
      </w:r>
      <w:r w:rsidR="00F9500B">
        <w:rPr>
          <w:lang w:val="en-US"/>
        </w:rPr>
        <w:t xml:space="preserve"> </w:t>
      </w:r>
      <w:r w:rsidRPr="00C469E3">
        <w:rPr>
          <w:lang w:val="en-US"/>
        </w:rPr>
        <w:t xml:space="preserve">are </w:t>
      </w:r>
      <w:r w:rsidR="00586C23" w:rsidRPr="00C469E3">
        <w:rPr>
          <w:lang w:val="en-US"/>
        </w:rPr>
        <w:t>also indicated</w:t>
      </w:r>
      <w:r w:rsidRPr="00C469E3">
        <w:rPr>
          <w:lang w:val="en-US"/>
        </w:rPr>
        <w:t>. The peaks mentioned in the main text are highlighted in grey. Peaks of Si/</w:t>
      </w:r>
      <w:proofErr w:type="spellStart"/>
      <w:r w:rsidR="001F354D" w:rsidRPr="00C469E3">
        <w:rPr>
          <w:lang w:val="en-US"/>
        </w:rPr>
        <w:t>Zr</w:t>
      </w:r>
      <w:proofErr w:type="spellEnd"/>
      <w:r w:rsidR="001F354D" w:rsidRPr="00C469E3">
        <w:rPr>
          <w:lang w:val="en-US"/>
        </w:rPr>
        <w:t xml:space="preserve"> </w:t>
      </w:r>
      <w:r w:rsidRPr="00C469E3">
        <w:rPr>
          <w:lang w:val="en-US"/>
        </w:rPr>
        <w:t xml:space="preserve">are interpreted as increase of diatoms content. The upper 5 cm of the gravity core present enrichment in P related to recent eutrophication. </w:t>
      </w:r>
      <w:bookmarkEnd w:id="241"/>
      <w:bookmarkEnd w:id="242"/>
    </w:p>
    <w:p w14:paraId="3402EA10" w14:textId="77777777" w:rsidR="008C5DB5" w:rsidRPr="00C469E3" w:rsidRDefault="008C5DB5" w:rsidP="00FB6E61">
      <w:pPr>
        <w:spacing w:line="480" w:lineRule="auto"/>
        <w:rPr>
          <w:lang w:val="en-US"/>
        </w:rPr>
      </w:pPr>
    </w:p>
    <w:p w14:paraId="2AB2E759" w14:textId="22749DD3" w:rsidR="008C5DB5" w:rsidRPr="00C469E3" w:rsidRDefault="008C5DB5" w:rsidP="00FB6E61">
      <w:pPr>
        <w:spacing w:line="480" w:lineRule="auto"/>
        <w:rPr>
          <w:lang w:val="en-US"/>
        </w:rPr>
      </w:pPr>
      <w:r w:rsidRPr="00C469E3">
        <w:rPr>
          <w:lang w:val="en-US"/>
        </w:rPr>
        <w:t>Figure 4 –</w:t>
      </w:r>
      <w:bookmarkStart w:id="253" w:name="OLE_LINK134"/>
      <w:bookmarkStart w:id="254" w:name="OLE_LINK135"/>
      <w:bookmarkStart w:id="255" w:name="OLE_LINK136"/>
      <w:bookmarkStart w:id="256" w:name="OLE_LINK128"/>
      <w:bookmarkStart w:id="257" w:name="OLE_LINK129"/>
      <w:r w:rsidRPr="00C469E3">
        <w:rPr>
          <w:lang w:val="en-US"/>
        </w:rPr>
        <w:t xml:space="preserve"> </w:t>
      </w:r>
      <w:bookmarkStart w:id="258" w:name="OLE_LINK219"/>
      <w:bookmarkStart w:id="259" w:name="OLE_LINK220"/>
      <w:r w:rsidRPr="00C469E3">
        <w:rPr>
          <w:lang w:val="en-US"/>
        </w:rPr>
        <w:t xml:space="preserve">Depth profiles of the elements selected for study measured on YAM14-2A. </w:t>
      </w:r>
      <w:bookmarkEnd w:id="253"/>
      <w:bookmarkEnd w:id="254"/>
      <w:bookmarkEnd w:id="255"/>
      <w:r w:rsidRPr="00C469E3">
        <w:rPr>
          <w:lang w:val="en-US"/>
        </w:rPr>
        <w:t xml:space="preserve">From left to right, </w:t>
      </w:r>
      <w:bookmarkEnd w:id="256"/>
      <w:bookmarkEnd w:id="257"/>
      <w:r w:rsidRPr="00C469E3">
        <w:rPr>
          <w:lang w:val="en-US"/>
        </w:rPr>
        <w:t xml:space="preserve">Mag. </w:t>
      </w:r>
      <w:proofErr w:type="spellStart"/>
      <w:r w:rsidRPr="00C469E3">
        <w:rPr>
          <w:lang w:val="en-US"/>
        </w:rPr>
        <w:t>Sus</w:t>
      </w:r>
      <w:proofErr w:type="spellEnd"/>
      <w:r w:rsidRPr="00C469E3">
        <w:rPr>
          <w:lang w:val="en-US"/>
        </w:rPr>
        <w:t xml:space="preserve">., </w:t>
      </w:r>
      <w:proofErr w:type="spellStart"/>
      <w:r w:rsidRPr="00C469E3">
        <w:rPr>
          <w:lang w:val="en-US"/>
        </w:rPr>
        <w:t>Ti</w:t>
      </w:r>
      <w:proofErr w:type="spellEnd"/>
      <w:r w:rsidRPr="00C469E3">
        <w:rPr>
          <w:lang w:val="en-US"/>
        </w:rPr>
        <w:t>, percentage of K-</w:t>
      </w:r>
      <w:proofErr w:type="spellStart"/>
      <w:r w:rsidRPr="00C469E3">
        <w:rPr>
          <w:lang w:val="en-US"/>
        </w:rPr>
        <w:t>feldpar</w:t>
      </w:r>
      <w:proofErr w:type="spellEnd"/>
      <w:r w:rsidRPr="00C469E3">
        <w:rPr>
          <w:lang w:val="en-US"/>
        </w:rPr>
        <w:t>, Ca (cps), Ca (</w:t>
      </w:r>
      <w:proofErr w:type="spellStart"/>
      <w:r w:rsidRPr="00C469E3">
        <w:rPr>
          <w:lang w:val="en-US"/>
        </w:rPr>
        <w:t>wt</w:t>
      </w:r>
      <w:proofErr w:type="spellEnd"/>
      <w:r w:rsidRPr="00C469E3">
        <w:rPr>
          <w:lang w:val="en-US"/>
        </w:rPr>
        <w:t xml:space="preserve">%), percentage of plagioclases and carbonates, </w:t>
      </w:r>
      <w:proofErr w:type="spellStart"/>
      <w:r w:rsidRPr="00C469E3">
        <w:rPr>
          <w:lang w:val="en-US"/>
        </w:rPr>
        <w:t>Sr</w:t>
      </w:r>
      <w:proofErr w:type="spellEnd"/>
      <w:r w:rsidRPr="00C469E3">
        <w:rPr>
          <w:lang w:val="en-US"/>
        </w:rPr>
        <w:t xml:space="preserve"> (cps), </w:t>
      </w:r>
      <w:proofErr w:type="spellStart"/>
      <w:r w:rsidRPr="00C469E3">
        <w:rPr>
          <w:lang w:val="en-US"/>
        </w:rPr>
        <w:t>Sr</w:t>
      </w:r>
      <w:proofErr w:type="spellEnd"/>
      <w:r w:rsidRPr="00C469E3">
        <w:rPr>
          <w:lang w:val="en-US"/>
        </w:rPr>
        <w:t xml:space="preserve"> (</w:t>
      </w:r>
      <w:proofErr w:type="spellStart"/>
      <w:r w:rsidRPr="00C469E3">
        <w:rPr>
          <w:lang w:val="en-US"/>
        </w:rPr>
        <w:t>wt</w:t>
      </w:r>
      <w:proofErr w:type="spellEnd"/>
      <w:r w:rsidRPr="00C469E3">
        <w:rPr>
          <w:lang w:val="en-US"/>
        </w:rPr>
        <w:t xml:space="preserve">%), </w:t>
      </w:r>
      <w:proofErr w:type="spellStart"/>
      <w:r w:rsidRPr="00C469E3">
        <w:rPr>
          <w:lang w:val="en-US"/>
        </w:rPr>
        <w:t>Zr</w:t>
      </w:r>
      <w:proofErr w:type="spellEnd"/>
      <w:r w:rsidRPr="00C469E3">
        <w:rPr>
          <w:lang w:val="en-US"/>
        </w:rPr>
        <w:t xml:space="preserve"> (cps) and </w:t>
      </w:r>
      <w:proofErr w:type="spellStart"/>
      <w:r w:rsidRPr="00C469E3">
        <w:rPr>
          <w:lang w:val="en-US"/>
        </w:rPr>
        <w:t>Zr</w:t>
      </w:r>
      <w:proofErr w:type="spellEnd"/>
      <w:r w:rsidRPr="00C469E3">
        <w:rPr>
          <w:lang w:val="en-US"/>
        </w:rPr>
        <w:t xml:space="preserve"> (</w:t>
      </w:r>
      <w:proofErr w:type="spellStart"/>
      <w:r w:rsidRPr="00C469E3">
        <w:rPr>
          <w:lang w:val="en-US"/>
        </w:rPr>
        <w:t>wt</w:t>
      </w:r>
      <w:proofErr w:type="spellEnd"/>
      <w:r w:rsidRPr="00C469E3">
        <w:rPr>
          <w:lang w:val="en-US"/>
        </w:rPr>
        <w:t>%). Instrumental errors are represented by error bars on Ca (</w:t>
      </w:r>
      <w:proofErr w:type="spellStart"/>
      <w:r w:rsidRPr="00C469E3">
        <w:rPr>
          <w:lang w:val="en-US"/>
        </w:rPr>
        <w:t>wt</w:t>
      </w:r>
      <w:proofErr w:type="spellEnd"/>
      <w:r w:rsidRPr="00C469E3">
        <w:rPr>
          <w:lang w:val="en-US"/>
        </w:rPr>
        <w:t xml:space="preserve">%), </w:t>
      </w:r>
      <w:proofErr w:type="spellStart"/>
      <w:r w:rsidRPr="00C469E3">
        <w:rPr>
          <w:lang w:val="en-US"/>
        </w:rPr>
        <w:t>Sr</w:t>
      </w:r>
      <w:proofErr w:type="spellEnd"/>
      <w:r w:rsidRPr="00C469E3">
        <w:rPr>
          <w:lang w:val="en-US"/>
        </w:rPr>
        <w:t xml:space="preserve"> (</w:t>
      </w:r>
      <w:proofErr w:type="spellStart"/>
      <w:r w:rsidRPr="00C469E3">
        <w:rPr>
          <w:lang w:val="en-US"/>
        </w:rPr>
        <w:t>wt</w:t>
      </w:r>
      <w:proofErr w:type="spellEnd"/>
      <w:r w:rsidRPr="00C469E3">
        <w:rPr>
          <w:lang w:val="en-US"/>
        </w:rPr>
        <w:t xml:space="preserve">%) and </w:t>
      </w:r>
      <w:proofErr w:type="spellStart"/>
      <w:r w:rsidRPr="00C469E3">
        <w:rPr>
          <w:lang w:val="en-US"/>
        </w:rPr>
        <w:t>Zr</w:t>
      </w:r>
      <w:proofErr w:type="spellEnd"/>
      <w:r w:rsidRPr="00C469E3">
        <w:rPr>
          <w:lang w:val="en-US"/>
        </w:rPr>
        <w:t xml:space="preserve"> (</w:t>
      </w:r>
      <w:proofErr w:type="spellStart"/>
      <w:r w:rsidRPr="00C469E3">
        <w:rPr>
          <w:lang w:val="en-US"/>
        </w:rPr>
        <w:t>wt</w:t>
      </w:r>
      <w:proofErr w:type="spellEnd"/>
      <w:r w:rsidRPr="00C469E3">
        <w:rPr>
          <w:lang w:val="en-US"/>
        </w:rPr>
        <w:t xml:space="preserve">%) depth profiles. Sedimentary boundaries (A, B and C) defined based on the </w:t>
      </w:r>
      <w:r w:rsidR="00104063" w:rsidRPr="00C469E3">
        <w:rPr>
          <w:lang w:val="en-US"/>
        </w:rPr>
        <w:t>Magnetic susceptibility</w:t>
      </w:r>
      <w:r w:rsidRPr="00C469E3">
        <w:rPr>
          <w:lang w:val="en-US"/>
        </w:rPr>
        <w:t xml:space="preserve"> are shown as well. The peaks mentioned in the main text are highlighted in grey. We assume that these peaks are related to detrital pulses.</w:t>
      </w:r>
      <w:bookmarkEnd w:id="258"/>
      <w:bookmarkEnd w:id="259"/>
    </w:p>
    <w:p w14:paraId="4DEFE196" w14:textId="77777777" w:rsidR="008C5DB5" w:rsidRPr="00C469E3" w:rsidRDefault="008C5DB5" w:rsidP="00FB6E61">
      <w:pPr>
        <w:spacing w:line="480" w:lineRule="auto"/>
        <w:rPr>
          <w:lang w:val="en-US"/>
        </w:rPr>
      </w:pPr>
    </w:p>
    <w:p w14:paraId="63B3C948" w14:textId="7260E8A2" w:rsidR="008C5DB5" w:rsidRPr="00C469E3" w:rsidRDefault="008C5DB5" w:rsidP="00FB6E61">
      <w:pPr>
        <w:spacing w:line="480" w:lineRule="auto"/>
        <w:rPr>
          <w:lang w:val="en-US"/>
        </w:rPr>
      </w:pPr>
      <w:r w:rsidRPr="00C469E3">
        <w:rPr>
          <w:lang w:val="en-US"/>
        </w:rPr>
        <w:t xml:space="preserve">Figure 5 – </w:t>
      </w:r>
      <w:bookmarkStart w:id="260" w:name="OLE_LINK221"/>
      <w:bookmarkStart w:id="261" w:name="OLE_LINK222"/>
      <w:r w:rsidRPr="00C469E3">
        <w:rPr>
          <w:lang w:val="en-US"/>
        </w:rPr>
        <w:t>Depth profiles of the elements selected for study measured on YAM14-2A. From left to right, δ</w:t>
      </w:r>
      <w:r w:rsidRPr="00C469E3">
        <w:rPr>
          <w:vertAlign w:val="superscript"/>
          <w:lang w:val="en-US"/>
        </w:rPr>
        <w:t>15</w:t>
      </w:r>
      <w:r w:rsidRPr="00C469E3">
        <w:rPr>
          <w:lang w:val="en-US"/>
        </w:rPr>
        <w:t xml:space="preserve">N, TOC (%), C/N, </w:t>
      </w:r>
      <w:bookmarkStart w:id="262" w:name="OLE_LINK125"/>
      <w:bookmarkStart w:id="263" w:name="OLE_LINK126"/>
      <w:bookmarkStart w:id="264" w:name="OLE_LINK127"/>
      <w:r w:rsidRPr="00C469E3">
        <w:rPr>
          <w:lang w:val="en-US"/>
        </w:rPr>
        <w:t>δ</w:t>
      </w:r>
      <w:r w:rsidRPr="00C469E3">
        <w:rPr>
          <w:vertAlign w:val="superscript"/>
          <w:lang w:val="en-US"/>
        </w:rPr>
        <w:t>13</w:t>
      </w:r>
      <w:r w:rsidRPr="00C469E3">
        <w:rPr>
          <w:lang w:val="en-US"/>
        </w:rPr>
        <w:t>C</w:t>
      </w:r>
      <w:bookmarkEnd w:id="262"/>
      <w:bookmarkEnd w:id="263"/>
      <w:bookmarkEnd w:id="264"/>
      <w:r w:rsidRPr="00C469E3">
        <w:rPr>
          <w:lang w:val="en-US"/>
        </w:rPr>
        <w:t xml:space="preserve">, LOI for 550°C (% OM). Sedimentary boundaries (A, B and C) defined based on the </w:t>
      </w:r>
      <w:r w:rsidR="00104063" w:rsidRPr="00C469E3">
        <w:rPr>
          <w:lang w:val="en-US"/>
        </w:rPr>
        <w:t>Magnetic susceptibility</w:t>
      </w:r>
      <w:r w:rsidRPr="00C469E3">
        <w:rPr>
          <w:lang w:val="en-US"/>
        </w:rPr>
        <w:t xml:space="preserve"> are also represented. In Unit C, peaks of C/N associated or not with peak in % OM calculated from LOI at 550°C coincide with peak of Si/</w:t>
      </w:r>
      <w:proofErr w:type="spellStart"/>
      <w:r w:rsidR="001F354D" w:rsidRPr="00C469E3">
        <w:rPr>
          <w:lang w:val="en-US"/>
        </w:rPr>
        <w:t>Zr</w:t>
      </w:r>
      <w:proofErr w:type="spellEnd"/>
      <w:r w:rsidRPr="00C469E3">
        <w:rPr>
          <w:lang w:val="en-US"/>
        </w:rPr>
        <w:t xml:space="preserve"> and are highlighted in grey. These peaks are interpreted as increase of in-situ lake productivity. </w:t>
      </w:r>
    </w:p>
    <w:bookmarkEnd w:id="260"/>
    <w:bookmarkEnd w:id="261"/>
    <w:p w14:paraId="033DC77F" w14:textId="77777777" w:rsidR="008C5DB5" w:rsidRDefault="008C5DB5" w:rsidP="00FB6E61">
      <w:pPr>
        <w:spacing w:line="480" w:lineRule="auto"/>
        <w:rPr>
          <w:lang w:val="en-US"/>
        </w:rPr>
      </w:pPr>
      <w:r w:rsidRPr="00133DCC">
        <w:rPr>
          <w:lang w:val="en-US"/>
        </w:rPr>
        <w:t xml:space="preserve"> </w:t>
      </w:r>
    </w:p>
    <w:p w14:paraId="4088C96B" w14:textId="0AC99042" w:rsidR="008C5DB5" w:rsidRDefault="008C5DB5" w:rsidP="00FB6E61">
      <w:pPr>
        <w:spacing w:line="480" w:lineRule="auto"/>
        <w:rPr>
          <w:lang w:val="en-US"/>
        </w:rPr>
      </w:pPr>
      <w:r>
        <w:rPr>
          <w:lang w:val="en-US"/>
        </w:rPr>
        <w:t>Figure 6 –</w:t>
      </w:r>
      <w:bookmarkStart w:id="265" w:name="OLE_LINK225"/>
      <w:bookmarkStart w:id="266" w:name="OLE_LINK226"/>
      <w:r>
        <w:rPr>
          <w:lang w:val="en-US"/>
        </w:rPr>
        <w:t>Depth</w:t>
      </w:r>
      <w:r w:rsidRPr="00914884">
        <w:rPr>
          <w:lang w:val="en-US"/>
        </w:rPr>
        <w:t xml:space="preserve"> profiles of the elements selected for study</w:t>
      </w:r>
      <w:r>
        <w:rPr>
          <w:lang w:val="en-US"/>
        </w:rPr>
        <w:t xml:space="preserve"> measured on YAM14-2A. From left to right, </w:t>
      </w:r>
      <w:proofErr w:type="spellStart"/>
      <w:r>
        <w:rPr>
          <w:lang w:val="en-US"/>
        </w:rPr>
        <w:t>Pb</w:t>
      </w:r>
      <w:proofErr w:type="spellEnd"/>
      <w:r>
        <w:rPr>
          <w:lang w:val="en-US"/>
        </w:rPr>
        <w:t xml:space="preserve"> (cps), </w:t>
      </w:r>
      <w:proofErr w:type="spellStart"/>
      <w:r>
        <w:rPr>
          <w:lang w:val="en-US"/>
        </w:rPr>
        <w:t>Pb</w:t>
      </w:r>
      <w:proofErr w:type="spellEnd"/>
      <w:r>
        <w:rPr>
          <w:lang w:val="en-US"/>
        </w:rPr>
        <w:t xml:space="preserve"> (</w:t>
      </w:r>
      <w:proofErr w:type="spellStart"/>
      <w:r>
        <w:rPr>
          <w:lang w:val="en-US"/>
        </w:rPr>
        <w:t>wt</w:t>
      </w:r>
      <w:proofErr w:type="spellEnd"/>
      <w:r>
        <w:rPr>
          <w:lang w:val="en-US"/>
        </w:rPr>
        <w:t>%), Zn (cps), Zn (</w:t>
      </w:r>
      <w:proofErr w:type="spellStart"/>
      <w:r>
        <w:rPr>
          <w:lang w:val="en-US"/>
        </w:rPr>
        <w:t>wt</w:t>
      </w:r>
      <w:proofErr w:type="spellEnd"/>
      <w:r>
        <w:rPr>
          <w:lang w:val="en-US"/>
        </w:rPr>
        <w:t>%), Na (</w:t>
      </w:r>
      <w:proofErr w:type="spellStart"/>
      <w:r>
        <w:rPr>
          <w:lang w:val="en-US"/>
        </w:rPr>
        <w:t>wt</w:t>
      </w:r>
      <w:proofErr w:type="spellEnd"/>
      <w:r>
        <w:rPr>
          <w:lang w:val="en-US"/>
        </w:rPr>
        <w:t>%), Mg (</w:t>
      </w:r>
      <w:proofErr w:type="spellStart"/>
      <w:r>
        <w:rPr>
          <w:lang w:val="en-US"/>
        </w:rPr>
        <w:t>wt</w:t>
      </w:r>
      <w:proofErr w:type="spellEnd"/>
      <w:r>
        <w:rPr>
          <w:lang w:val="en-US"/>
        </w:rPr>
        <w:t xml:space="preserve">%), K </w:t>
      </w:r>
      <w:bookmarkStart w:id="267" w:name="OLE_LINK123"/>
      <w:bookmarkStart w:id="268" w:name="OLE_LINK124"/>
      <w:r>
        <w:rPr>
          <w:lang w:val="en-US"/>
        </w:rPr>
        <w:t>(</w:t>
      </w:r>
      <w:proofErr w:type="spellStart"/>
      <w:r>
        <w:rPr>
          <w:lang w:val="en-US"/>
        </w:rPr>
        <w:t>wt</w:t>
      </w:r>
      <w:proofErr w:type="spellEnd"/>
      <w:r>
        <w:rPr>
          <w:lang w:val="en-US"/>
        </w:rPr>
        <w:t xml:space="preserve">%), </w:t>
      </w:r>
      <w:bookmarkEnd w:id="267"/>
      <w:bookmarkEnd w:id="268"/>
      <w:r>
        <w:rPr>
          <w:lang w:val="en-US"/>
        </w:rPr>
        <w:t xml:space="preserve">S </w:t>
      </w:r>
      <w:r>
        <w:rPr>
          <w:lang w:val="en-US"/>
        </w:rPr>
        <w:lastRenderedPageBreak/>
        <w:t>(</w:t>
      </w:r>
      <w:proofErr w:type="spellStart"/>
      <w:r>
        <w:rPr>
          <w:lang w:val="en-US"/>
        </w:rPr>
        <w:t>wt</w:t>
      </w:r>
      <w:proofErr w:type="spellEnd"/>
      <w:r>
        <w:rPr>
          <w:lang w:val="en-US"/>
        </w:rPr>
        <w:t xml:space="preserve">%). Errors bar indicated in the graph correspond to instrumental errors. Sedimentary boundaries (A, B and C) defined based on the </w:t>
      </w:r>
      <w:r w:rsidR="00104063">
        <w:rPr>
          <w:lang w:val="en-US"/>
        </w:rPr>
        <w:t>Magnetic susceptibility</w:t>
      </w:r>
      <w:r w:rsidRPr="00B03FE5">
        <w:rPr>
          <w:lang w:val="en-US"/>
        </w:rPr>
        <w:t xml:space="preserve"> </w:t>
      </w:r>
      <w:r>
        <w:rPr>
          <w:lang w:val="en-US"/>
        </w:rPr>
        <w:t xml:space="preserve">are </w:t>
      </w:r>
      <w:r w:rsidR="00586C23">
        <w:rPr>
          <w:lang w:val="en-US"/>
        </w:rPr>
        <w:t>shown as well</w:t>
      </w:r>
      <w:r>
        <w:rPr>
          <w:lang w:val="en-US"/>
        </w:rPr>
        <w:t xml:space="preserve">. The recent increase of anthropogenic pollution is highlighted in grey. </w:t>
      </w:r>
      <w:bookmarkEnd w:id="265"/>
      <w:bookmarkEnd w:id="266"/>
    </w:p>
    <w:p w14:paraId="0D15CE94" w14:textId="77777777" w:rsidR="008C5DB5" w:rsidRDefault="008C5DB5" w:rsidP="00FB6E61">
      <w:pPr>
        <w:spacing w:line="480" w:lineRule="auto"/>
        <w:rPr>
          <w:lang w:val="en-US"/>
        </w:rPr>
      </w:pPr>
    </w:p>
    <w:p w14:paraId="5C620919" w14:textId="2D9040FB" w:rsidR="008C5DB5" w:rsidRDefault="008C5DB5" w:rsidP="00FB6E61">
      <w:pPr>
        <w:spacing w:line="480" w:lineRule="auto"/>
        <w:rPr>
          <w:lang w:val="en-US"/>
        </w:rPr>
      </w:pPr>
      <w:r>
        <w:rPr>
          <w:lang w:val="en-US"/>
        </w:rPr>
        <w:t xml:space="preserve">Figure 7 – </w:t>
      </w:r>
      <w:bookmarkStart w:id="269" w:name="OLE_LINK227"/>
      <w:bookmarkStart w:id="270" w:name="OLE_LINK228"/>
      <w:r w:rsidR="007659C8">
        <w:rPr>
          <w:lang w:val="en-US"/>
        </w:rPr>
        <w:t>Age-depth model of YAM14-2A. From left to right,</w:t>
      </w:r>
      <w:r w:rsidRPr="001C60DA">
        <w:rPr>
          <w:vertAlign w:val="superscript"/>
          <w:lang w:val="en-US"/>
        </w:rPr>
        <w:t>210</w:t>
      </w:r>
      <w:r>
        <w:rPr>
          <w:lang w:val="en-US"/>
        </w:rPr>
        <w:t>Pb</w:t>
      </w:r>
      <w:r w:rsidRPr="007659C8">
        <w:rPr>
          <w:vertAlign w:val="subscript"/>
          <w:lang w:val="en-US"/>
        </w:rPr>
        <w:t>xs</w:t>
      </w:r>
      <w:r w:rsidR="007659C8">
        <w:rPr>
          <w:vertAlign w:val="subscript"/>
          <w:lang w:val="en-US"/>
        </w:rPr>
        <w:t xml:space="preserve"> </w:t>
      </w:r>
      <w:r w:rsidR="007659C8" w:rsidRPr="00082A72">
        <w:rPr>
          <w:lang w:val="en-US"/>
        </w:rPr>
        <w:t>depth profil</w:t>
      </w:r>
      <w:r w:rsidR="00082A72">
        <w:rPr>
          <w:lang w:val="en-US"/>
        </w:rPr>
        <w:t>e</w:t>
      </w:r>
      <w:r w:rsidR="007659C8" w:rsidRPr="00082A72">
        <w:rPr>
          <w:lang w:val="en-US"/>
        </w:rPr>
        <w:t xml:space="preserve">, </w:t>
      </w:r>
      <w:r w:rsidRPr="005A597F">
        <w:rPr>
          <w:vertAlign w:val="superscript"/>
          <w:lang w:val="en-US"/>
        </w:rPr>
        <w:t>137</w:t>
      </w:r>
      <w:r>
        <w:rPr>
          <w:lang w:val="en-US"/>
        </w:rPr>
        <w:t>Cs depth profile</w:t>
      </w:r>
      <w:r w:rsidR="007659C8">
        <w:rPr>
          <w:lang w:val="en-US"/>
        </w:rPr>
        <w:t>, CF/CS model and CIC model.</w:t>
      </w:r>
      <w:r>
        <w:rPr>
          <w:lang w:val="en-US"/>
        </w:rPr>
        <w:t xml:space="preserve"> </w:t>
      </w:r>
      <w:bookmarkEnd w:id="269"/>
      <w:bookmarkEnd w:id="270"/>
    </w:p>
    <w:p w14:paraId="375EF4D0" w14:textId="77777777" w:rsidR="008C5DB5" w:rsidRDefault="008C5DB5" w:rsidP="00FB6E61">
      <w:pPr>
        <w:spacing w:line="480" w:lineRule="auto"/>
        <w:rPr>
          <w:lang w:val="en-US"/>
        </w:rPr>
      </w:pPr>
    </w:p>
    <w:p w14:paraId="311A74D3" w14:textId="6B56A0D8" w:rsidR="008C5DB5" w:rsidRDefault="008C5DB5" w:rsidP="00FB6E61">
      <w:pPr>
        <w:spacing w:line="480" w:lineRule="auto"/>
        <w:rPr>
          <w:lang w:val="en-US"/>
        </w:rPr>
      </w:pPr>
      <w:r>
        <w:rPr>
          <w:lang w:val="en-US"/>
        </w:rPr>
        <w:t xml:space="preserve">Figure 8 – </w:t>
      </w:r>
      <w:bookmarkStart w:id="271" w:name="OLE_LINK229"/>
      <w:bookmarkStart w:id="272" w:name="OLE_LINK230"/>
      <w:r>
        <w:rPr>
          <w:lang w:val="en-US"/>
        </w:rPr>
        <w:t xml:space="preserve">Landscape evolution and land change occupation. A- Aerial Photograph of the eastern part of Lake Yamanaka in 1948 </w:t>
      </w:r>
      <w:bookmarkStart w:id="273" w:name="OLE_LINK30"/>
      <w:bookmarkStart w:id="274" w:name="OLE_LINK31"/>
      <w:r>
        <w:rPr>
          <w:lang w:val="en-US"/>
        </w:rPr>
        <w:t xml:space="preserve">(GSI, 2017). </w:t>
      </w:r>
      <w:bookmarkEnd w:id="273"/>
      <w:bookmarkEnd w:id="274"/>
      <w:r>
        <w:rPr>
          <w:lang w:val="en-US"/>
        </w:rPr>
        <w:t xml:space="preserve">B- Landsat Photograph of the eastern part of Lake Yamanaka in 2016 (Google Earth, 2016). In the eastern part of Lake Yamanaka, the cultivated parcels present in 1948 were progressively replaced by houses and buildings. In some places, cultivated parcels were merged into bigger parcels. Nowadays, vegetated strips are mostly absent. C- Aerial Photograph of the southwestern part of Lake Yamanaka in 1959 (GSI, 2017). D- Aerial Photograph of the southwestern part of Lake Yamanaka in 1976 (GSI, 2017). </w:t>
      </w:r>
      <w:bookmarkStart w:id="275" w:name="OLE_LINK231"/>
      <w:bookmarkStart w:id="276" w:name="OLE_LINK232"/>
      <w:bookmarkEnd w:id="271"/>
      <w:bookmarkEnd w:id="272"/>
      <w:r>
        <w:rPr>
          <w:lang w:val="en-US"/>
        </w:rPr>
        <w:t>E- Aerial Photograph of the southwestern part of Lake Yamanaka in 2001 (GSI, 2017). F- Landsat Photograph of the southwestern part of Lake Yamanaka in 2016 (Google Earth, 2016). From 1959 to 1976, cultivated parcels almost disappeared and were replaced by forest. Occasionally, cultivated parce</w:t>
      </w:r>
      <w:r w:rsidR="00586C23">
        <w:rPr>
          <w:lang w:val="en-US"/>
        </w:rPr>
        <w:t>ls were still present. From 197</w:t>
      </w:r>
      <w:r>
        <w:rPr>
          <w:lang w:val="en-US"/>
        </w:rPr>
        <w:t>6 to 2016, urbanization grew in the southwestern of the lake. Houses, buildings as well as roads were constructed leading to a decrease of the forest area and cultivated parcels.</w:t>
      </w:r>
    </w:p>
    <w:p w14:paraId="5CBB814D" w14:textId="0605B752" w:rsidR="008C5DB5" w:rsidRDefault="008C5DB5" w:rsidP="00FB6E61">
      <w:pPr>
        <w:spacing w:line="480" w:lineRule="auto"/>
        <w:rPr>
          <w:lang w:val="en-US"/>
        </w:rPr>
      </w:pPr>
      <w:bookmarkStart w:id="277" w:name="OLE_LINK233"/>
      <w:bookmarkStart w:id="278" w:name="OLE_LINK234"/>
      <w:bookmarkEnd w:id="275"/>
      <w:bookmarkEnd w:id="276"/>
      <w:r>
        <w:rPr>
          <w:lang w:val="en-US"/>
        </w:rPr>
        <w:t xml:space="preserve">Landscape Evolution and Land change occupation. G- Aerial Photograph of the northern part of Lake Yamanaka in 1948 (GSI, 2017). H- Aerial Photograph of the northern part of Lake Yamanaka in 1975 (GSI, 2017). I- Aerial Photograph of the northern part of Lake Yamanaka in 2002 (GSI, 2017). J- Landsat Photograph of the northern part of Lake Yamanaka in 2016 (Google Earth, 2016). In 1948, the north of the lake was entirely cultivated and a small village </w:t>
      </w:r>
      <w:r>
        <w:rPr>
          <w:lang w:val="en-US"/>
        </w:rPr>
        <w:lastRenderedPageBreak/>
        <w:t xml:space="preserve">occupied its border. From 1948 to 1975, cultivated lands were progressively abandoned and replaced by forest. From 1975 to 2016, the north border of Lake Yamanaka has been urbanized. </w:t>
      </w:r>
    </w:p>
    <w:bookmarkEnd w:id="277"/>
    <w:bookmarkEnd w:id="278"/>
    <w:p w14:paraId="40A58B4D" w14:textId="77777777" w:rsidR="00FB6E61" w:rsidRPr="008C5DB5" w:rsidRDefault="00FB6E61" w:rsidP="00323E9C">
      <w:pPr>
        <w:rPr>
          <w:lang w:val="en-US"/>
        </w:rPr>
      </w:pPr>
    </w:p>
    <w:sectPr w:rsidR="00FB6E61" w:rsidRPr="008C5DB5" w:rsidSect="005C3CE5">
      <w:footerReference w:type="default" r:id="rId9"/>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D127B5" w14:textId="77777777" w:rsidR="00C7492B" w:rsidRDefault="00C7492B" w:rsidP="00CC7C46">
      <w:r>
        <w:separator/>
      </w:r>
    </w:p>
  </w:endnote>
  <w:endnote w:type="continuationSeparator" w:id="0">
    <w:p w14:paraId="1A486564" w14:textId="77777777" w:rsidR="00C7492B" w:rsidRDefault="00C7492B" w:rsidP="00CC7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PGothic">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dvEPSTIM">
    <w:altName w:val="MS Mincho"/>
    <w:panose1 w:val="00000000000000000000"/>
    <w:charset w:val="80"/>
    <w:family w:val="auto"/>
    <w:notTrueType/>
    <w:pitch w:val="default"/>
    <w:sig w:usb0="00000001" w:usb1="08070000" w:usb2="00000010" w:usb3="00000000" w:csb0="00020000" w:csb1="00000000"/>
  </w:font>
  <w:font w:name="AdvTimes">
    <w:altName w:val="MS Mincho"/>
    <w:panose1 w:val="00000000000000000000"/>
    <w:charset w:val="80"/>
    <w:family w:val="auto"/>
    <w:notTrueType/>
    <w:pitch w:val="default"/>
    <w:sig w:usb0="00000003" w:usb1="08070000" w:usb2="00000010" w:usb3="00000000" w:csb0="00020001" w:csb1="00000000"/>
  </w:font>
  <w:font w:name="Adobe 黑体 Std R">
    <w:altName w:val="Calibri"/>
    <w:charset w:val="50"/>
    <w:family w:val="auto"/>
    <w:pitch w:val="variable"/>
    <w:sig w:usb0="00000000"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eiryo">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7507101"/>
      <w:docPartObj>
        <w:docPartGallery w:val="Page Numbers (Bottom of Page)"/>
        <w:docPartUnique/>
      </w:docPartObj>
    </w:sdtPr>
    <w:sdtEndPr/>
    <w:sdtContent>
      <w:p w14:paraId="418DD192" w14:textId="72F6CC1E" w:rsidR="00FC0E01" w:rsidRDefault="00FC0E01">
        <w:pPr>
          <w:pStyle w:val="Pieddepage"/>
          <w:jc w:val="center"/>
        </w:pPr>
        <w:r>
          <w:fldChar w:fldCharType="begin"/>
        </w:r>
        <w:r>
          <w:instrText>PAGE   \* MERGEFORMAT</w:instrText>
        </w:r>
        <w:r>
          <w:fldChar w:fldCharType="separate"/>
        </w:r>
        <w:r w:rsidR="00081645" w:rsidRPr="00081645">
          <w:rPr>
            <w:noProof/>
            <w:lang w:val="fr-FR"/>
          </w:rPr>
          <w:t>19</w:t>
        </w:r>
        <w:r>
          <w:fldChar w:fldCharType="end"/>
        </w:r>
      </w:p>
    </w:sdtContent>
  </w:sdt>
  <w:p w14:paraId="78ADA733" w14:textId="77777777" w:rsidR="00FC0E01" w:rsidRDefault="00FC0E0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903E6B" w14:textId="77777777" w:rsidR="00C7492B" w:rsidRDefault="00C7492B" w:rsidP="00CC7C46">
      <w:r>
        <w:separator/>
      </w:r>
    </w:p>
  </w:footnote>
  <w:footnote w:type="continuationSeparator" w:id="0">
    <w:p w14:paraId="62983E0D" w14:textId="77777777" w:rsidR="00C7492B" w:rsidRDefault="00C7492B" w:rsidP="00CC7C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A78CD"/>
    <w:multiLevelType w:val="multilevel"/>
    <w:tmpl w:val="8DD23C4A"/>
    <w:lvl w:ilvl="0">
      <w:start w:val="1"/>
      <w:numFmt w:val="decimal"/>
      <w:lvlText w:val="%1."/>
      <w:lvlJc w:val="left"/>
      <w:pPr>
        <w:ind w:left="72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D9E0FF5"/>
    <w:multiLevelType w:val="multilevel"/>
    <w:tmpl w:val="DDE67D84"/>
    <w:lvl w:ilvl="0">
      <w:start w:val="1"/>
      <w:numFmt w:val="decimal"/>
      <w:lvlText w:val="%1."/>
      <w:lvlJc w:val="left"/>
      <w:pPr>
        <w:ind w:left="720" w:hanging="360"/>
      </w:pPr>
      <w:rPr>
        <w:b/>
        <w:sz w:val="28"/>
        <w:szCs w:val="28"/>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
    <w:nsid w:val="157320B8"/>
    <w:multiLevelType w:val="multilevel"/>
    <w:tmpl w:val="DCB0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EB3FEB"/>
    <w:multiLevelType w:val="multilevel"/>
    <w:tmpl w:val="D898F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594928"/>
    <w:multiLevelType w:val="multilevel"/>
    <w:tmpl w:val="0E1ED79E"/>
    <w:lvl w:ilvl="0">
      <w:start w:val="4"/>
      <w:numFmt w:val="decimal"/>
      <w:lvlText w:val="%1."/>
      <w:lvlJc w:val="left"/>
      <w:pPr>
        <w:ind w:left="144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nsid w:val="30A141EB"/>
    <w:multiLevelType w:val="multilevel"/>
    <w:tmpl w:val="11AA1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F2678B"/>
    <w:multiLevelType w:val="multilevel"/>
    <w:tmpl w:val="0CCEADE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nsid w:val="36C90489"/>
    <w:multiLevelType w:val="multilevel"/>
    <w:tmpl w:val="B0D800B0"/>
    <w:lvl w:ilvl="0">
      <w:start w:val="4"/>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
    <w:nsid w:val="41A46801"/>
    <w:multiLevelType w:val="multilevel"/>
    <w:tmpl w:val="89E8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2D08D2"/>
    <w:multiLevelType w:val="multilevel"/>
    <w:tmpl w:val="43A4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891B32"/>
    <w:multiLevelType w:val="multilevel"/>
    <w:tmpl w:val="236EBDC6"/>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nsid w:val="543A0E09"/>
    <w:multiLevelType w:val="multilevel"/>
    <w:tmpl w:val="629C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8F1F35"/>
    <w:multiLevelType w:val="multilevel"/>
    <w:tmpl w:val="EBA82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D7C1B4D"/>
    <w:multiLevelType w:val="multilevel"/>
    <w:tmpl w:val="363C2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F4D47BF"/>
    <w:multiLevelType w:val="multilevel"/>
    <w:tmpl w:val="B0D800B0"/>
    <w:lvl w:ilvl="0">
      <w:start w:val="4"/>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nsid w:val="652A4DEF"/>
    <w:multiLevelType w:val="hybridMultilevel"/>
    <w:tmpl w:val="893AECFE"/>
    <w:lvl w:ilvl="0" w:tplc="BEDA69C0">
      <w:start w:val="1"/>
      <w:numFmt w:val="upperRoman"/>
      <w:lvlText w:val="%1."/>
      <w:lvlJc w:val="left"/>
      <w:pPr>
        <w:ind w:left="1080" w:hanging="720"/>
      </w:pPr>
      <w:rPr>
        <w:rFonts w:hint="default"/>
        <w:color w:val="00000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nsid w:val="66132221"/>
    <w:multiLevelType w:val="multilevel"/>
    <w:tmpl w:val="4638466E"/>
    <w:lvl w:ilvl="0">
      <w:start w:val="1"/>
      <w:numFmt w:val="decimal"/>
      <w:lvlText w:val="%1."/>
      <w:lvlJc w:val="left"/>
      <w:pPr>
        <w:ind w:left="720" w:hanging="360"/>
      </w:pPr>
      <w:rPr>
        <w:rFonts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6B684FBA"/>
    <w:multiLevelType w:val="multilevel"/>
    <w:tmpl w:val="B0D800B0"/>
    <w:lvl w:ilvl="0">
      <w:start w:val="4"/>
      <w:numFmt w:val="decimal"/>
      <w:lvlText w:val="%1."/>
      <w:lvlJc w:val="left"/>
      <w:pPr>
        <w:ind w:left="1440" w:hanging="360"/>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8">
    <w:nsid w:val="71B45D64"/>
    <w:multiLevelType w:val="multilevel"/>
    <w:tmpl w:val="20A0F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F215B04"/>
    <w:multiLevelType w:val="multilevel"/>
    <w:tmpl w:val="E42AB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0"/>
  </w:num>
  <w:num w:numId="3">
    <w:abstractNumId w:val="10"/>
  </w:num>
  <w:num w:numId="4">
    <w:abstractNumId w:val="6"/>
  </w:num>
  <w:num w:numId="5">
    <w:abstractNumId w:val="9"/>
  </w:num>
  <w:num w:numId="6">
    <w:abstractNumId w:val="12"/>
  </w:num>
  <w:num w:numId="7">
    <w:abstractNumId w:val="5"/>
  </w:num>
  <w:num w:numId="8">
    <w:abstractNumId w:val="13"/>
  </w:num>
  <w:num w:numId="9">
    <w:abstractNumId w:val="19"/>
  </w:num>
  <w:num w:numId="10">
    <w:abstractNumId w:val="18"/>
  </w:num>
  <w:num w:numId="11">
    <w:abstractNumId w:val="2"/>
  </w:num>
  <w:num w:numId="12">
    <w:abstractNumId w:val="11"/>
  </w:num>
  <w:num w:numId="13">
    <w:abstractNumId w:val="8"/>
  </w:num>
  <w:num w:numId="14">
    <w:abstractNumId w:val="3"/>
  </w:num>
  <w:num w:numId="15">
    <w:abstractNumId w:val="4"/>
  </w:num>
  <w:num w:numId="16">
    <w:abstractNumId w:val="17"/>
  </w:num>
  <w:num w:numId="17">
    <w:abstractNumId w:val="14"/>
  </w:num>
  <w:num w:numId="18">
    <w:abstractNumId w:val="16"/>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486"/>
    <w:rsid w:val="00003C81"/>
    <w:rsid w:val="00004A4B"/>
    <w:rsid w:val="00004F5A"/>
    <w:rsid w:val="00005ED5"/>
    <w:rsid w:val="00010778"/>
    <w:rsid w:val="00010C26"/>
    <w:rsid w:val="00011813"/>
    <w:rsid w:val="00012D76"/>
    <w:rsid w:val="00021294"/>
    <w:rsid w:val="000218BA"/>
    <w:rsid w:val="00025AB6"/>
    <w:rsid w:val="00026948"/>
    <w:rsid w:val="0003041E"/>
    <w:rsid w:val="000364DD"/>
    <w:rsid w:val="00037606"/>
    <w:rsid w:val="0004152D"/>
    <w:rsid w:val="000431D7"/>
    <w:rsid w:val="000503C0"/>
    <w:rsid w:val="000577CE"/>
    <w:rsid w:val="000611B4"/>
    <w:rsid w:val="000612EB"/>
    <w:rsid w:val="000634EB"/>
    <w:rsid w:val="00072B4C"/>
    <w:rsid w:val="00074706"/>
    <w:rsid w:val="00081645"/>
    <w:rsid w:val="000817E5"/>
    <w:rsid w:val="00081D34"/>
    <w:rsid w:val="00082A72"/>
    <w:rsid w:val="00083516"/>
    <w:rsid w:val="000900D9"/>
    <w:rsid w:val="0009146B"/>
    <w:rsid w:val="00094619"/>
    <w:rsid w:val="000A151C"/>
    <w:rsid w:val="000A26F0"/>
    <w:rsid w:val="000A3423"/>
    <w:rsid w:val="000A3D7D"/>
    <w:rsid w:val="000A53F7"/>
    <w:rsid w:val="000A569B"/>
    <w:rsid w:val="000A5DE3"/>
    <w:rsid w:val="000A7C6A"/>
    <w:rsid w:val="000B07FB"/>
    <w:rsid w:val="000B0F5B"/>
    <w:rsid w:val="000B133C"/>
    <w:rsid w:val="000B28E3"/>
    <w:rsid w:val="000C1ACA"/>
    <w:rsid w:val="000C1B17"/>
    <w:rsid w:val="000C2094"/>
    <w:rsid w:val="000C6155"/>
    <w:rsid w:val="000D2D46"/>
    <w:rsid w:val="000D3F58"/>
    <w:rsid w:val="000E01F2"/>
    <w:rsid w:val="000E109E"/>
    <w:rsid w:val="000E2E3F"/>
    <w:rsid w:val="000E3500"/>
    <w:rsid w:val="000E527A"/>
    <w:rsid w:val="000F2307"/>
    <w:rsid w:val="000F4B9B"/>
    <w:rsid w:val="000F4C78"/>
    <w:rsid w:val="000F7EF9"/>
    <w:rsid w:val="0010206D"/>
    <w:rsid w:val="00104063"/>
    <w:rsid w:val="0010706E"/>
    <w:rsid w:val="00110E7E"/>
    <w:rsid w:val="00113EDA"/>
    <w:rsid w:val="00115ADE"/>
    <w:rsid w:val="00116AD8"/>
    <w:rsid w:val="001171F5"/>
    <w:rsid w:val="00125C88"/>
    <w:rsid w:val="00130FC7"/>
    <w:rsid w:val="001313F7"/>
    <w:rsid w:val="00133FE7"/>
    <w:rsid w:val="0013598F"/>
    <w:rsid w:val="00137822"/>
    <w:rsid w:val="00137A14"/>
    <w:rsid w:val="00137E63"/>
    <w:rsid w:val="00137F75"/>
    <w:rsid w:val="00144DF5"/>
    <w:rsid w:val="001515F4"/>
    <w:rsid w:val="00152E14"/>
    <w:rsid w:val="0015303B"/>
    <w:rsid w:val="0015424A"/>
    <w:rsid w:val="00157B23"/>
    <w:rsid w:val="00165141"/>
    <w:rsid w:val="0016698B"/>
    <w:rsid w:val="00176D84"/>
    <w:rsid w:val="001816E6"/>
    <w:rsid w:val="0018279E"/>
    <w:rsid w:val="00185F1E"/>
    <w:rsid w:val="00187418"/>
    <w:rsid w:val="00190DA5"/>
    <w:rsid w:val="00192214"/>
    <w:rsid w:val="001923E0"/>
    <w:rsid w:val="0019415B"/>
    <w:rsid w:val="001A03CC"/>
    <w:rsid w:val="001A0AB1"/>
    <w:rsid w:val="001A149D"/>
    <w:rsid w:val="001A1F36"/>
    <w:rsid w:val="001A1FEB"/>
    <w:rsid w:val="001A2D16"/>
    <w:rsid w:val="001A403F"/>
    <w:rsid w:val="001A4C7C"/>
    <w:rsid w:val="001B0769"/>
    <w:rsid w:val="001B1348"/>
    <w:rsid w:val="001B1D56"/>
    <w:rsid w:val="001B23F7"/>
    <w:rsid w:val="001B27DC"/>
    <w:rsid w:val="001B2856"/>
    <w:rsid w:val="001B362F"/>
    <w:rsid w:val="001B605B"/>
    <w:rsid w:val="001B7D0D"/>
    <w:rsid w:val="001C1E0C"/>
    <w:rsid w:val="001C4C00"/>
    <w:rsid w:val="001C4E69"/>
    <w:rsid w:val="001D3AA2"/>
    <w:rsid w:val="001D75C2"/>
    <w:rsid w:val="001E01F4"/>
    <w:rsid w:val="001E46C7"/>
    <w:rsid w:val="001F0F1E"/>
    <w:rsid w:val="001F1E24"/>
    <w:rsid w:val="001F267A"/>
    <w:rsid w:val="001F354D"/>
    <w:rsid w:val="001F4E97"/>
    <w:rsid w:val="001F5AAA"/>
    <w:rsid w:val="00205A26"/>
    <w:rsid w:val="00207D9A"/>
    <w:rsid w:val="00212BB2"/>
    <w:rsid w:val="002133B2"/>
    <w:rsid w:val="0021596F"/>
    <w:rsid w:val="00217DF8"/>
    <w:rsid w:val="00221649"/>
    <w:rsid w:val="00222432"/>
    <w:rsid w:val="002235BD"/>
    <w:rsid w:val="00226826"/>
    <w:rsid w:val="00231E24"/>
    <w:rsid w:val="002365E3"/>
    <w:rsid w:val="002378BA"/>
    <w:rsid w:val="0024228B"/>
    <w:rsid w:val="002438BD"/>
    <w:rsid w:val="002527A9"/>
    <w:rsid w:val="00255004"/>
    <w:rsid w:val="002560CD"/>
    <w:rsid w:val="0026431E"/>
    <w:rsid w:val="00266DF0"/>
    <w:rsid w:val="00270505"/>
    <w:rsid w:val="00270A15"/>
    <w:rsid w:val="0027367A"/>
    <w:rsid w:val="00282028"/>
    <w:rsid w:val="00282FDA"/>
    <w:rsid w:val="002852A5"/>
    <w:rsid w:val="00286B3E"/>
    <w:rsid w:val="00287B49"/>
    <w:rsid w:val="00292A11"/>
    <w:rsid w:val="00293439"/>
    <w:rsid w:val="00294F2B"/>
    <w:rsid w:val="002A168B"/>
    <w:rsid w:val="002A2889"/>
    <w:rsid w:val="002A2DC3"/>
    <w:rsid w:val="002A36D4"/>
    <w:rsid w:val="002A413D"/>
    <w:rsid w:val="002A6F49"/>
    <w:rsid w:val="002A7C7C"/>
    <w:rsid w:val="002B5154"/>
    <w:rsid w:val="002B763A"/>
    <w:rsid w:val="002C3E7D"/>
    <w:rsid w:val="002D399A"/>
    <w:rsid w:val="002D4252"/>
    <w:rsid w:val="002D55B7"/>
    <w:rsid w:val="002D7C06"/>
    <w:rsid w:val="002E0EE7"/>
    <w:rsid w:val="002E27A4"/>
    <w:rsid w:val="002E3755"/>
    <w:rsid w:val="002E45AE"/>
    <w:rsid w:val="002E4C17"/>
    <w:rsid w:val="002E646E"/>
    <w:rsid w:val="002F25D6"/>
    <w:rsid w:val="002F2A62"/>
    <w:rsid w:val="002F55B2"/>
    <w:rsid w:val="00301706"/>
    <w:rsid w:val="0030512D"/>
    <w:rsid w:val="003125F9"/>
    <w:rsid w:val="00313183"/>
    <w:rsid w:val="00313518"/>
    <w:rsid w:val="003144B0"/>
    <w:rsid w:val="0031663B"/>
    <w:rsid w:val="003204C1"/>
    <w:rsid w:val="00321F43"/>
    <w:rsid w:val="0032368D"/>
    <w:rsid w:val="00323E9C"/>
    <w:rsid w:val="00333262"/>
    <w:rsid w:val="0033488B"/>
    <w:rsid w:val="00335EE1"/>
    <w:rsid w:val="00336E3C"/>
    <w:rsid w:val="00340527"/>
    <w:rsid w:val="0034252D"/>
    <w:rsid w:val="003427AE"/>
    <w:rsid w:val="00342930"/>
    <w:rsid w:val="00343F36"/>
    <w:rsid w:val="003440D9"/>
    <w:rsid w:val="00346083"/>
    <w:rsid w:val="00351881"/>
    <w:rsid w:val="0036183B"/>
    <w:rsid w:val="003619B4"/>
    <w:rsid w:val="00362D69"/>
    <w:rsid w:val="003643E3"/>
    <w:rsid w:val="00364DEB"/>
    <w:rsid w:val="00366DA3"/>
    <w:rsid w:val="00367421"/>
    <w:rsid w:val="003705D7"/>
    <w:rsid w:val="003753EF"/>
    <w:rsid w:val="003803FF"/>
    <w:rsid w:val="00382193"/>
    <w:rsid w:val="003826B2"/>
    <w:rsid w:val="0038645C"/>
    <w:rsid w:val="00387261"/>
    <w:rsid w:val="00387391"/>
    <w:rsid w:val="0039042B"/>
    <w:rsid w:val="00394860"/>
    <w:rsid w:val="0039595F"/>
    <w:rsid w:val="003A01C8"/>
    <w:rsid w:val="003A07EA"/>
    <w:rsid w:val="003A16F9"/>
    <w:rsid w:val="003A1B31"/>
    <w:rsid w:val="003A21FD"/>
    <w:rsid w:val="003A496C"/>
    <w:rsid w:val="003A501A"/>
    <w:rsid w:val="003A6425"/>
    <w:rsid w:val="003B0117"/>
    <w:rsid w:val="003B0C00"/>
    <w:rsid w:val="003B11E2"/>
    <w:rsid w:val="003B2DED"/>
    <w:rsid w:val="003C0CE6"/>
    <w:rsid w:val="003C0E02"/>
    <w:rsid w:val="003C205A"/>
    <w:rsid w:val="003C60C7"/>
    <w:rsid w:val="003D65FB"/>
    <w:rsid w:val="003E0303"/>
    <w:rsid w:val="003E135B"/>
    <w:rsid w:val="003E2E0A"/>
    <w:rsid w:val="003E325C"/>
    <w:rsid w:val="003E46A8"/>
    <w:rsid w:val="003F04F4"/>
    <w:rsid w:val="003F2A8E"/>
    <w:rsid w:val="003F3EB3"/>
    <w:rsid w:val="003F7EB4"/>
    <w:rsid w:val="0040036F"/>
    <w:rsid w:val="00400ADC"/>
    <w:rsid w:val="0040232E"/>
    <w:rsid w:val="00402F77"/>
    <w:rsid w:val="004076DE"/>
    <w:rsid w:val="0040789A"/>
    <w:rsid w:val="00410253"/>
    <w:rsid w:val="00411877"/>
    <w:rsid w:val="00411E46"/>
    <w:rsid w:val="004135F2"/>
    <w:rsid w:val="0041547A"/>
    <w:rsid w:val="004179B2"/>
    <w:rsid w:val="0042081D"/>
    <w:rsid w:val="004238D5"/>
    <w:rsid w:val="004272CC"/>
    <w:rsid w:val="004335A3"/>
    <w:rsid w:val="00434C86"/>
    <w:rsid w:val="00435831"/>
    <w:rsid w:val="0043620E"/>
    <w:rsid w:val="00443491"/>
    <w:rsid w:val="00443BED"/>
    <w:rsid w:val="004444FA"/>
    <w:rsid w:val="004551FD"/>
    <w:rsid w:val="0045608D"/>
    <w:rsid w:val="00466321"/>
    <w:rsid w:val="0047037A"/>
    <w:rsid w:val="0047377F"/>
    <w:rsid w:val="0047725B"/>
    <w:rsid w:val="004802F5"/>
    <w:rsid w:val="004810A9"/>
    <w:rsid w:val="00484EA2"/>
    <w:rsid w:val="00491A7B"/>
    <w:rsid w:val="00491B9F"/>
    <w:rsid w:val="004943C6"/>
    <w:rsid w:val="004A5D2E"/>
    <w:rsid w:val="004A605D"/>
    <w:rsid w:val="004A6556"/>
    <w:rsid w:val="004A6C10"/>
    <w:rsid w:val="004A74FA"/>
    <w:rsid w:val="004B489A"/>
    <w:rsid w:val="004B7704"/>
    <w:rsid w:val="004C05AF"/>
    <w:rsid w:val="004C4915"/>
    <w:rsid w:val="004C4F9C"/>
    <w:rsid w:val="004C6CF5"/>
    <w:rsid w:val="004D1DA1"/>
    <w:rsid w:val="004D1F6B"/>
    <w:rsid w:val="004D3BEE"/>
    <w:rsid w:val="004D3E6A"/>
    <w:rsid w:val="004D5303"/>
    <w:rsid w:val="004D5716"/>
    <w:rsid w:val="004E0453"/>
    <w:rsid w:val="004E0481"/>
    <w:rsid w:val="004E7CB2"/>
    <w:rsid w:val="004F04FC"/>
    <w:rsid w:val="004F2E5E"/>
    <w:rsid w:val="004F3B49"/>
    <w:rsid w:val="004F5505"/>
    <w:rsid w:val="004F7A63"/>
    <w:rsid w:val="005011FF"/>
    <w:rsid w:val="00503E26"/>
    <w:rsid w:val="00506C12"/>
    <w:rsid w:val="00507CC6"/>
    <w:rsid w:val="00511733"/>
    <w:rsid w:val="00512F3C"/>
    <w:rsid w:val="005142F4"/>
    <w:rsid w:val="005150F4"/>
    <w:rsid w:val="0051559D"/>
    <w:rsid w:val="00516EFE"/>
    <w:rsid w:val="00520486"/>
    <w:rsid w:val="00523C48"/>
    <w:rsid w:val="005256AE"/>
    <w:rsid w:val="00525CEA"/>
    <w:rsid w:val="00525FD6"/>
    <w:rsid w:val="00526084"/>
    <w:rsid w:val="00527ADD"/>
    <w:rsid w:val="00531FF6"/>
    <w:rsid w:val="005434EF"/>
    <w:rsid w:val="005449F9"/>
    <w:rsid w:val="005452B9"/>
    <w:rsid w:val="0054605E"/>
    <w:rsid w:val="0054702C"/>
    <w:rsid w:val="00552A1F"/>
    <w:rsid w:val="00554006"/>
    <w:rsid w:val="0055401A"/>
    <w:rsid w:val="00561605"/>
    <w:rsid w:val="00564701"/>
    <w:rsid w:val="00572582"/>
    <w:rsid w:val="0057314B"/>
    <w:rsid w:val="005732F7"/>
    <w:rsid w:val="00575DD9"/>
    <w:rsid w:val="0057662A"/>
    <w:rsid w:val="00582D60"/>
    <w:rsid w:val="00584E54"/>
    <w:rsid w:val="00586B08"/>
    <w:rsid w:val="00586C23"/>
    <w:rsid w:val="00592555"/>
    <w:rsid w:val="005A1942"/>
    <w:rsid w:val="005A45BB"/>
    <w:rsid w:val="005A5110"/>
    <w:rsid w:val="005A5C64"/>
    <w:rsid w:val="005A71DD"/>
    <w:rsid w:val="005B4D82"/>
    <w:rsid w:val="005C1606"/>
    <w:rsid w:val="005C3CE5"/>
    <w:rsid w:val="005C4955"/>
    <w:rsid w:val="005C4B5C"/>
    <w:rsid w:val="005C5006"/>
    <w:rsid w:val="005C5DB4"/>
    <w:rsid w:val="005C6B38"/>
    <w:rsid w:val="005D1A4C"/>
    <w:rsid w:val="005D457E"/>
    <w:rsid w:val="005D4F12"/>
    <w:rsid w:val="005D5894"/>
    <w:rsid w:val="005D6524"/>
    <w:rsid w:val="005D6AB4"/>
    <w:rsid w:val="005E153B"/>
    <w:rsid w:val="005E565E"/>
    <w:rsid w:val="005E7C37"/>
    <w:rsid w:val="005E7D5A"/>
    <w:rsid w:val="005F17AB"/>
    <w:rsid w:val="005F5021"/>
    <w:rsid w:val="005F7CC9"/>
    <w:rsid w:val="006006CD"/>
    <w:rsid w:val="00600C98"/>
    <w:rsid w:val="006040D5"/>
    <w:rsid w:val="00604795"/>
    <w:rsid w:val="00605C8B"/>
    <w:rsid w:val="00607E16"/>
    <w:rsid w:val="006117D8"/>
    <w:rsid w:val="0061245D"/>
    <w:rsid w:val="00617378"/>
    <w:rsid w:val="00620B47"/>
    <w:rsid w:val="00623A70"/>
    <w:rsid w:val="00631B9C"/>
    <w:rsid w:val="00633D43"/>
    <w:rsid w:val="006360BE"/>
    <w:rsid w:val="006430B9"/>
    <w:rsid w:val="0064576B"/>
    <w:rsid w:val="00652069"/>
    <w:rsid w:val="0065345C"/>
    <w:rsid w:val="00657657"/>
    <w:rsid w:val="00660C77"/>
    <w:rsid w:val="006620D4"/>
    <w:rsid w:val="0066315A"/>
    <w:rsid w:val="00664030"/>
    <w:rsid w:val="00664A0D"/>
    <w:rsid w:val="0066613B"/>
    <w:rsid w:val="00666696"/>
    <w:rsid w:val="00667074"/>
    <w:rsid w:val="00667A93"/>
    <w:rsid w:val="0067000A"/>
    <w:rsid w:val="0067320F"/>
    <w:rsid w:val="006737F5"/>
    <w:rsid w:val="0067459F"/>
    <w:rsid w:val="00676505"/>
    <w:rsid w:val="0067687C"/>
    <w:rsid w:val="00677EFC"/>
    <w:rsid w:val="00677F2E"/>
    <w:rsid w:val="006829D6"/>
    <w:rsid w:val="00682E08"/>
    <w:rsid w:val="0068477B"/>
    <w:rsid w:val="00687D58"/>
    <w:rsid w:val="00690EC3"/>
    <w:rsid w:val="00697534"/>
    <w:rsid w:val="006A231C"/>
    <w:rsid w:val="006A450F"/>
    <w:rsid w:val="006A500E"/>
    <w:rsid w:val="006A5C67"/>
    <w:rsid w:val="006A63C0"/>
    <w:rsid w:val="006A6884"/>
    <w:rsid w:val="006A68AD"/>
    <w:rsid w:val="006A7626"/>
    <w:rsid w:val="006B1A4E"/>
    <w:rsid w:val="006B1BA5"/>
    <w:rsid w:val="006C139D"/>
    <w:rsid w:val="006C4772"/>
    <w:rsid w:val="006D0008"/>
    <w:rsid w:val="006D0952"/>
    <w:rsid w:val="006D21A7"/>
    <w:rsid w:val="006D4B69"/>
    <w:rsid w:val="006D507F"/>
    <w:rsid w:val="006D604D"/>
    <w:rsid w:val="006D712C"/>
    <w:rsid w:val="006D780C"/>
    <w:rsid w:val="006E2A21"/>
    <w:rsid w:val="006E3FC9"/>
    <w:rsid w:val="006E6012"/>
    <w:rsid w:val="006F21A3"/>
    <w:rsid w:val="006F297B"/>
    <w:rsid w:val="006F2D04"/>
    <w:rsid w:val="006F4FB5"/>
    <w:rsid w:val="006F6D92"/>
    <w:rsid w:val="00702E7A"/>
    <w:rsid w:val="00704DA3"/>
    <w:rsid w:val="0070593F"/>
    <w:rsid w:val="00706691"/>
    <w:rsid w:val="00707508"/>
    <w:rsid w:val="007114D1"/>
    <w:rsid w:val="007139E2"/>
    <w:rsid w:val="00715134"/>
    <w:rsid w:val="007160CA"/>
    <w:rsid w:val="00720255"/>
    <w:rsid w:val="00722177"/>
    <w:rsid w:val="00726610"/>
    <w:rsid w:val="00727379"/>
    <w:rsid w:val="0073179A"/>
    <w:rsid w:val="007324F1"/>
    <w:rsid w:val="00735326"/>
    <w:rsid w:val="0073586A"/>
    <w:rsid w:val="00736F32"/>
    <w:rsid w:val="007376BF"/>
    <w:rsid w:val="00746F54"/>
    <w:rsid w:val="00751C7A"/>
    <w:rsid w:val="00753C21"/>
    <w:rsid w:val="00753C4C"/>
    <w:rsid w:val="007554DF"/>
    <w:rsid w:val="0075551B"/>
    <w:rsid w:val="00761396"/>
    <w:rsid w:val="007632DD"/>
    <w:rsid w:val="0076548E"/>
    <w:rsid w:val="007659C8"/>
    <w:rsid w:val="00767112"/>
    <w:rsid w:val="00767F14"/>
    <w:rsid w:val="00771B1C"/>
    <w:rsid w:val="00771BD1"/>
    <w:rsid w:val="00773F7F"/>
    <w:rsid w:val="00774758"/>
    <w:rsid w:val="0077576A"/>
    <w:rsid w:val="007771B3"/>
    <w:rsid w:val="0077776A"/>
    <w:rsid w:val="00777AD6"/>
    <w:rsid w:val="00782B00"/>
    <w:rsid w:val="00787E2C"/>
    <w:rsid w:val="007900FC"/>
    <w:rsid w:val="007929BA"/>
    <w:rsid w:val="00794927"/>
    <w:rsid w:val="00796EE3"/>
    <w:rsid w:val="007A0348"/>
    <w:rsid w:val="007A20E4"/>
    <w:rsid w:val="007A24F1"/>
    <w:rsid w:val="007A2D37"/>
    <w:rsid w:val="007A2DFC"/>
    <w:rsid w:val="007A7C11"/>
    <w:rsid w:val="007B4450"/>
    <w:rsid w:val="007B5284"/>
    <w:rsid w:val="007B5563"/>
    <w:rsid w:val="007B5899"/>
    <w:rsid w:val="007B6E36"/>
    <w:rsid w:val="007B734E"/>
    <w:rsid w:val="007B7519"/>
    <w:rsid w:val="007C0198"/>
    <w:rsid w:val="007C522E"/>
    <w:rsid w:val="007C6DEB"/>
    <w:rsid w:val="007D2B80"/>
    <w:rsid w:val="007D6E64"/>
    <w:rsid w:val="007D742B"/>
    <w:rsid w:val="007D7685"/>
    <w:rsid w:val="007D7721"/>
    <w:rsid w:val="007E03C9"/>
    <w:rsid w:val="007E0E79"/>
    <w:rsid w:val="007E0E86"/>
    <w:rsid w:val="007E1499"/>
    <w:rsid w:val="007E19E6"/>
    <w:rsid w:val="007E1BB8"/>
    <w:rsid w:val="007E1CF2"/>
    <w:rsid w:val="007E20B2"/>
    <w:rsid w:val="007E38BE"/>
    <w:rsid w:val="007E448B"/>
    <w:rsid w:val="007E6564"/>
    <w:rsid w:val="007E6568"/>
    <w:rsid w:val="007E744A"/>
    <w:rsid w:val="007E7B57"/>
    <w:rsid w:val="007F0547"/>
    <w:rsid w:val="007F059C"/>
    <w:rsid w:val="007F10C2"/>
    <w:rsid w:val="007F143D"/>
    <w:rsid w:val="007F2650"/>
    <w:rsid w:val="007F506F"/>
    <w:rsid w:val="007F6099"/>
    <w:rsid w:val="00800702"/>
    <w:rsid w:val="0080143C"/>
    <w:rsid w:val="00801FED"/>
    <w:rsid w:val="00804386"/>
    <w:rsid w:val="00807DCC"/>
    <w:rsid w:val="008100B2"/>
    <w:rsid w:val="00820C48"/>
    <w:rsid w:val="00824405"/>
    <w:rsid w:val="00824430"/>
    <w:rsid w:val="00825489"/>
    <w:rsid w:val="00826644"/>
    <w:rsid w:val="00827F12"/>
    <w:rsid w:val="00833627"/>
    <w:rsid w:val="00834195"/>
    <w:rsid w:val="00835BDE"/>
    <w:rsid w:val="00835F02"/>
    <w:rsid w:val="0083627F"/>
    <w:rsid w:val="00836AA5"/>
    <w:rsid w:val="00840C88"/>
    <w:rsid w:val="00842124"/>
    <w:rsid w:val="00842CE9"/>
    <w:rsid w:val="00842D11"/>
    <w:rsid w:val="00843800"/>
    <w:rsid w:val="00847A1C"/>
    <w:rsid w:val="00850F32"/>
    <w:rsid w:val="00851D44"/>
    <w:rsid w:val="00853819"/>
    <w:rsid w:val="0085437B"/>
    <w:rsid w:val="00854AD5"/>
    <w:rsid w:val="00857523"/>
    <w:rsid w:val="0086144F"/>
    <w:rsid w:val="00862B11"/>
    <w:rsid w:val="00863E28"/>
    <w:rsid w:val="00864817"/>
    <w:rsid w:val="00864EF0"/>
    <w:rsid w:val="008660CC"/>
    <w:rsid w:val="00867B8D"/>
    <w:rsid w:val="0087001D"/>
    <w:rsid w:val="008709A4"/>
    <w:rsid w:val="0087216E"/>
    <w:rsid w:val="008730F5"/>
    <w:rsid w:val="008758D0"/>
    <w:rsid w:val="00880802"/>
    <w:rsid w:val="00884B11"/>
    <w:rsid w:val="0088538D"/>
    <w:rsid w:val="00890E27"/>
    <w:rsid w:val="008923D8"/>
    <w:rsid w:val="00892C29"/>
    <w:rsid w:val="008930CC"/>
    <w:rsid w:val="00893310"/>
    <w:rsid w:val="0089526F"/>
    <w:rsid w:val="00896A40"/>
    <w:rsid w:val="00897D7E"/>
    <w:rsid w:val="008A12FF"/>
    <w:rsid w:val="008A6A07"/>
    <w:rsid w:val="008A7394"/>
    <w:rsid w:val="008B047B"/>
    <w:rsid w:val="008B63B7"/>
    <w:rsid w:val="008C475D"/>
    <w:rsid w:val="008C48E5"/>
    <w:rsid w:val="008C4A43"/>
    <w:rsid w:val="008C5DB5"/>
    <w:rsid w:val="008D0B07"/>
    <w:rsid w:val="008D1502"/>
    <w:rsid w:val="008D212B"/>
    <w:rsid w:val="008D5C2D"/>
    <w:rsid w:val="008D7044"/>
    <w:rsid w:val="008E0764"/>
    <w:rsid w:val="008E0771"/>
    <w:rsid w:val="008E6071"/>
    <w:rsid w:val="008E63ED"/>
    <w:rsid w:val="008E71BA"/>
    <w:rsid w:val="008E741A"/>
    <w:rsid w:val="008F1F31"/>
    <w:rsid w:val="008F6217"/>
    <w:rsid w:val="00900E2E"/>
    <w:rsid w:val="0090390A"/>
    <w:rsid w:val="00906079"/>
    <w:rsid w:val="009143AE"/>
    <w:rsid w:val="0091450F"/>
    <w:rsid w:val="00915209"/>
    <w:rsid w:val="00916138"/>
    <w:rsid w:val="0091626E"/>
    <w:rsid w:val="00920DF6"/>
    <w:rsid w:val="00922B8F"/>
    <w:rsid w:val="00924FEA"/>
    <w:rsid w:val="00925ACE"/>
    <w:rsid w:val="00926375"/>
    <w:rsid w:val="009264A7"/>
    <w:rsid w:val="009271E8"/>
    <w:rsid w:val="00931CA6"/>
    <w:rsid w:val="00934B2F"/>
    <w:rsid w:val="009373C1"/>
    <w:rsid w:val="009441FF"/>
    <w:rsid w:val="00945CFB"/>
    <w:rsid w:val="00947345"/>
    <w:rsid w:val="00951F5E"/>
    <w:rsid w:val="00954EAC"/>
    <w:rsid w:val="00954F22"/>
    <w:rsid w:val="009606A0"/>
    <w:rsid w:val="00961DDC"/>
    <w:rsid w:val="00962663"/>
    <w:rsid w:val="00962D38"/>
    <w:rsid w:val="00966B67"/>
    <w:rsid w:val="00967980"/>
    <w:rsid w:val="009712B0"/>
    <w:rsid w:val="0097273B"/>
    <w:rsid w:val="00975A5E"/>
    <w:rsid w:val="00977654"/>
    <w:rsid w:val="009802FA"/>
    <w:rsid w:val="009806D6"/>
    <w:rsid w:val="00980CF0"/>
    <w:rsid w:val="009817EB"/>
    <w:rsid w:val="00981843"/>
    <w:rsid w:val="00984B83"/>
    <w:rsid w:val="0098573A"/>
    <w:rsid w:val="00986DFB"/>
    <w:rsid w:val="00991BED"/>
    <w:rsid w:val="00996053"/>
    <w:rsid w:val="00996834"/>
    <w:rsid w:val="009A051E"/>
    <w:rsid w:val="009A20BD"/>
    <w:rsid w:val="009A4281"/>
    <w:rsid w:val="009B10E0"/>
    <w:rsid w:val="009B16A4"/>
    <w:rsid w:val="009B6230"/>
    <w:rsid w:val="009B757F"/>
    <w:rsid w:val="009C18D6"/>
    <w:rsid w:val="009C2468"/>
    <w:rsid w:val="009C48B3"/>
    <w:rsid w:val="009C7FF0"/>
    <w:rsid w:val="009D1616"/>
    <w:rsid w:val="009D189F"/>
    <w:rsid w:val="009D29B7"/>
    <w:rsid w:val="009D4786"/>
    <w:rsid w:val="009D7AAB"/>
    <w:rsid w:val="009E3677"/>
    <w:rsid w:val="009E56DA"/>
    <w:rsid w:val="009E5BD1"/>
    <w:rsid w:val="009E79A9"/>
    <w:rsid w:val="009E7A9A"/>
    <w:rsid w:val="009F090F"/>
    <w:rsid w:val="009F0B74"/>
    <w:rsid w:val="009F206D"/>
    <w:rsid w:val="009F28EA"/>
    <w:rsid w:val="009F4434"/>
    <w:rsid w:val="009F54C1"/>
    <w:rsid w:val="009F5B56"/>
    <w:rsid w:val="00A060C9"/>
    <w:rsid w:val="00A07E63"/>
    <w:rsid w:val="00A12E2A"/>
    <w:rsid w:val="00A1336C"/>
    <w:rsid w:val="00A13502"/>
    <w:rsid w:val="00A140EB"/>
    <w:rsid w:val="00A15457"/>
    <w:rsid w:val="00A154EE"/>
    <w:rsid w:val="00A15829"/>
    <w:rsid w:val="00A20447"/>
    <w:rsid w:val="00A22707"/>
    <w:rsid w:val="00A25776"/>
    <w:rsid w:val="00A26B55"/>
    <w:rsid w:val="00A306E6"/>
    <w:rsid w:val="00A35BBD"/>
    <w:rsid w:val="00A35FE7"/>
    <w:rsid w:val="00A40E4C"/>
    <w:rsid w:val="00A419FC"/>
    <w:rsid w:val="00A41A36"/>
    <w:rsid w:val="00A438A1"/>
    <w:rsid w:val="00A445CE"/>
    <w:rsid w:val="00A52034"/>
    <w:rsid w:val="00A5251F"/>
    <w:rsid w:val="00A5470E"/>
    <w:rsid w:val="00A54E95"/>
    <w:rsid w:val="00A62504"/>
    <w:rsid w:val="00A62C44"/>
    <w:rsid w:val="00A6553B"/>
    <w:rsid w:val="00A700F8"/>
    <w:rsid w:val="00A70C1C"/>
    <w:rsid w:val="00A71744"/>
    <w:rsid w:val="00A7338A"/>
    <w:rsid w:val="00A75D15"/>
    <w:rsid w:val="00A77AB1"/>
    <w:rsid w:val="00A77ED6"/>
    <w:rsid w:val="00A83DF8"/>
    <w:rsid w:val="00A85978"/>
    <w:rsid w:val="00A9050C"/>
    <w:rsid w:val="00A90683"/>
    <w:rsid w:val="00A90DDF"/>
    <w:rsid w:val="00A92F90"/>
    <w:rsid w:val="00A94B61"/>
    <w:rsid w:val="00A94E0A"/>
    <w:rsid w:val="00A95DC7"/>
    <w:rsid w:val="00AB38DA"/>
    <w:rsid w:val="00AB4074"/>
    <w:rsid w:val="00AB5550"/>
    <w:rsid w:val="00AB676F"/>
    <w:rsid w:val="00AC2146"/>
    <w:rsid w:val="00AC4665"/>
    <w:rsid w:val="00AC5D8C"/>
    <w:rsid w:val="00AD144E"/>
    <w:rsid w:val="00AD1E96"/>
    <w:rsid w:val="00AD3128"/>
    <w:rsid w:val="00AE02A8"/>
    <w:rsid w:val="00AE04FD"/>
    <w:rsid w:val="00AE0EB1"/>
    <w:rsid w:val="00AE29FE"/>
    <w:rsid w:val="00AE2DDA"/>
    <w:rsid w:val="00AE3401"/>
    <w:rsid w:val="00AE475D"/>
    <w:rsid w:val="00AE6FED"/>
    <w:rsid w:val="00AE7B5B"/>
    <w:rsid w:val="00AF050B"/>
    <w:rsid w:val="00AF213B"/>
    <w:rsid w:val="00AF43DC"/>
    <w:rsid w:val="00B00B7E"/>
    <w:rsid w:val="00B07CBD"/>
    <w:rsid w:val="00B13863"/>
    <w:rsid w:val="00B13D5E"/>
    <w:rsid w:val="00B14FC4"/>
    <w:rsid w:val="00B15354"/>
    <w:rsid w:val="00B17743"/>
    <w:rsid w:val="00B243A5"/>
    <w:rsid w:val="00B270CB"/>
    <w:rsid w:val="00B30CAA"/>
    <w:rsid w:val="00B3169E"/>
    <w:rsid w:val="00B318AC"/>
    <w:rsid w:val="00B318B8"/>
    <w:rsid w:val="00B3514E"/>
    <w:rsid w:val="00B37465"/>
    <w:rsid w:val="00B3780D"/>
    <w:rsid w:val="00B46DC8"/>
    <w:rsid w:val="00B520A8"/>
    <w:rsid w:val="00B5386A"/>
    <w:rsid w:val="00B63167"/>
    <w:rsid w:val="00B64602"/>
    <w:rsid w:val="00B66662"/>
    <w:rsid w:val="00B66B19"/>
    <w:rsid w:val="00B67499"/>
    <w:rsid w:val="00B71E50"/>
    <w:rsid w:val="00B72769"/>
    <w:rsid w:val="00B734A3"/>
    <w:rsid w:val="00B75558"/>
    <w:rsid w:val="00B80330"/>
    <w:rsid w:val="00B80739"/>
    <w:rsid w:val="00B80B87"/>
    <w:rsid w:val="00B82797"/>
    <w:rsid w:val="00B9205B"/>
    <w:rsid w:val="00B92F4E"/>
    <w:rsid w:val="00B93670"/>
    <w:rsid w:val="00B9452D"/>
    <w:rsid w:val="00B969F7"/>
    <w:rsid w:val="00B977F4"/>
    <w:rsid w:val="00BA1ADA"/>
    <w:rsid w:val="00BA2D71"/>
    <w:rsid w:val="00BA3070"/>
    <w:rsid w:val="00BA49E6"/>
    <w:rsid w:val="00BA4B54"/>
    <w:rsid w:val="00BA4D22"/>
    <w:rsid w:val="00BA71F2"/>
    <w:rsid w:val="00BB3C15"/>
    <w:rsid w:val="00BB6077"/>
    <w:rsid w:val="00BB6675"/>
    <w:rsid w:val="00BC1166"/>
    <w:rsid w:val="00BC16C3"/>
    <w:rsid w:val="00BC32F5"/>
    <w:rsid w:val="00BC52A0"/>
    <w:rsid w:val="00BC6B28"/>
    <w:rsid w:val="00BD2F8F"/>
    <w:rsid w:val="00BD35C0"/>
    <w:rsid w:val="00BD3BE0"/>
    <w:rsid w:val="00BE097D"/>
    <w:rsid w:val="00BE481E"/>
    <w:rsid w:val="00BE4E12"/>
    <w:rsid w:val="00BE7408"/>
    <w:rsid w:val="00BF0A7E"/>
    <w:rsid w:val="00BF0CB8"/>
    <w:rsid w:val="00BF2A7E"/>
    <w:rsid w:val="00BF60FF"/>
    <w:rsid w:val="00BF6860"/>
    <w:rsid w:val="00BF7297"/>
    <w:rsid w:val="00C03825"/>
    <w:rsid w:val="00C044E1"/>
    <w:rsid w:val="00C103EE"/>
    <w:rsid w:val="00C1184A"/>
    <w:rsid w:val="00C121B1"/>
    <w:rsid w:val="00C13560"/>
    <w:rsid w:val="00C16ED2"/>
    <w:rsid w:val="00C21D40"/>
    <w:rsid w:val="00C273B5"/>
    <w:rsid w:val="00C32069"/>
    <w:rsid w:val="00C33A14"/>
    <w:rsid w:val="00C33B48"/>
    <w:rsid w:val="00C35EF8"/>
    <w:rsid w:val="00C37839"/>
    <w:rsid w:val="00C43FCE"/>
    <w:rsid w:val="00C469E3"/>
    <w:rsid w:val="00C515DD"/>
    <w:rsid w:val="00C51952"/>
    <w:rsid w:val="00C529A9"/>
    <w:rsid w:val="00C529DB"/>
    <w:rsid w:val="00C642FC"/>
    <w:rsid w:val="00C65CA6"/>
    <w:rsid w:val="00C705E8"/>
    <w:rsid w:val="00C71B50"/>
    <w:rsid w:val="00C72F89"/>
    <w:rsid w:val="00C7492B"/>
    <w:rsid w:val="00C83373"/>
    <w:rsid w:val="00C83A80"/>
    <w:rsid w:val="00C83B2E"/>
    <w:rsid w:val="00C84B14"/>
    <w:rsid w:val="00C905BC"/>
    <w:rsid w:val="00C91C21"/>
    <w:rsid w:val="00C92CBD"/>
    <w:rsid w:val="00C9517F"/>
    <w:rsid w:val="00CA041A"/>
    <w:rsid w:val="00CA27E6"/>
    <w:rsid w:val="00CA716D"/>
    <w:rsid w:val="00CA72DB"/>
    <w:rsid w:val="00CA7316"/>
    <w:rsid w:val="00CA7FE2"/>
    <w:rsid w:val="00CB035A"/>
    <w:rsid w:val="00CB2A2E"/>
    <w:rsid w:val="00CB304E"/>
    <w:rsid w:val="00CB3182"/>
    <w:rsid w:val="00CB434A"/>
    <w:rsid w:val="00CC0570"/>
    <w:rsid w:val="00CC076B"/>
    <w:rsid w:val="00CC128B"/>
    <w:rsid w:val="00CC3BF1"/>
    <w:rsid w:val="00CC497F"/>
    <w:rsid w:val="00CC52D8"/>
    <w:rsid w:val="00CC5BB0"/>
    <w:rsid w:val="00CC7C46"/>
    <w:rsid w:val="00CC7E51"/>
    <w:rsid w:val="00CD01EB"/>
    <w:rsid w:val="00CE0E28"/>
    <w:rsid w:val="00CE49B7"/>
    <w:rsid w:val="00CE616C"/>
    <w:rsid w:val="00CE641A"/>
    <w:rsid w:val="00CE7F52"/>
    <w:rsid w:val="00CF30C5"/>
    <w:rsid w:val="00CF4006"/>
    <w:rsid w:val="00CF4982"/>
    <w:rsid w:val="00CF4C87"/>
    <w:rsid w:val="00CF7628"/>
    <w:rsid w:val="00D008BB"/>
    <w:rsid w:val="00D04E1F"/>
    <w:rsid w:val="00D054B4"/>
    <w:rsid w:val="00D06BF0"/>
    <w:rsid w:val="00D124B7"/>
    <w:rsid w:val="00D13930"/>
    <w:rsid w:val="00D15BF1"/>
    <w:rsid w:val="00D17843"/>
    <w:rsid w:val="00D20435"/>
    <w:rsid w:val="00D229D8"/>
    <w:rsid w:val="00D22D42"/>
    <w:rsid w:val="00D259E4"/>
    <w:rsid w:val="00D27D6C"/>
    <w:rsid w:val="00D33709"/>
    <w:rsid w:val="00D33B6A"/>
    <w:rsid w:val="00D3795A"/>
    <w:rsid w:val="00D42EF6"/>
    <w:rsid w:val="00D43C99"/>
    <w:rsid w:val="00D446D4"/>
    <w:rsid w:val="00D45902"/>
    <w:rsid w:val="00D51588"/>
    <w:rsid w:val="00D538F8"/>
    <w:rsid w:val="00D5431F"/>
    <w:rsid w:val="00D561B9"/>
    <w:rsid w:val="00D603A8"/>
    <w:rsid w:val="00D612A2"/>
    <w:rsid w:val="00D6138C"/>
    <w:rsid w:val="00D61F77"/>
    <w:rsid w:val="00D64364"/>
    <w:rsid w:val="00D65C5C"/>
    <w:rsid w:val="00D6644C"/>
    <w:rsid w:val="00D664B6"/>
    <w:rsid w:val="00D67849"/>
    <w:rsid w:val="00D67AFB"/>
    <w:rsid w:val="00D67BDA"/>
    <w:rsid w:val="00D712D9"/>
    <w:rsid w:val="00D7199B"/>
    <w:rsid w:val="00D71E13"/>
    <w:rsid w:val="00D7247A"/>
    <w:rsid w:val="00D74D34"/>
    <w:rsid w:val="00D7564C"/>
    <w:rsid w:val="00D75FA8"/>
    <w:rsid w:val="00D77795"/>
    <w:rsid w:val="00D8121C"/>
    <w:rsid w:val="00D87E84"/>
    <w:rsid w:val="00D95168"/>
    <w:rsid w:val="00D96806"/>
    <w:rsid w:val="00D96B66"/>
    <w:rsid w:val="00DA0E22"/>
    <w:rsid w:val="00DA111C"/>
    <w:rsid w:val="00DA6CA0"/>
    <w:rsid w:val="00DA7FF5"/>
    <w:rsid w:val="00DB04CF"/>
    <w:rsid w:val="00DB057D"/>
    <w:rsid w:val="00DB0F7F"/>
    <w:rsid w:val="00DB27A1"/>
    <w:rsid w:val="00DB29A3"/>
    <w:rsid w:val="00DB42CC"/>
    <w:rsid w:val="00DB4EE0"/>
    <w:rsid w:val="00DB5629"/>
    <w:rsid w:val="00DB601E"/>
    <w:rsid w:val="00DB7005"/>
    <w:rsid w:val="00DC1BAD"/>
    <w:rsid w:val="00DC2DD5"/>
    <w:rsid w:val="00DC58FF"/>
    <w:rsid w:val="00DC6254"/>
    <w:rsid w:val="00DC6F61"/>
    <w:rsid w:val="00DC7BAD"/>
    <w:rsid w:val="00DD1D14"/>
    <w:rsid w:val="00DD2714"/>
    <w:rsid w:val="00DD2F79"/>
    <w:rsid w:val="00DD3C3D"/>
    <w:rsid w:val="00DD4E46"/>
    <w:rsid w:val="00DE2005"/>
    <w:rsid w:val="00DE5107"/>
    <w:rsid w:val="00DF0031"/>
    <w:rsid w:val="00DF0B7C"/>
    <w:rsid w:val="00DF21D1"/>
    <w:rsid w:val="00DF2812"/>
    <w:rsid w:val="00DF514A"/>
    <w:rsid w:val="00E01FE4"/>
    <w:rsid w:val="00E0391A"/>
    <w:rsid w:val="00E0645C"/>
    <w:rsid w:val="00E07774"/>
    <w:rsid w:val="00E10219"/>
    <w:rsid w:val="00E11378"/>
    <w:rsid w:val="00E213DA"/>
    <w:rsid w:val="00E21753"/>
    <w:rsid w:val="00E244A7"/>
    <w:rsid w:val="00E27E98"/>
    <w:rsid w:val="00E30E79"/>
    <w:rsid w:val="00E35484"/>
    <w:rsid w:val="00E35B4A"/>
    <w:rsid w:val="00E364D5"/>
    <w:rsid w:val="00E3667F"/>
    <w:rsid w:val="00E36727"/>
    <w:rsid w:val="00E37F3C"/>
    <w:rsid w:val="00E410A5"/>
    <w:rsid w:val="00E42144"/>
    <w:rsid w:val="00E5068E"/>
    <w:rsid w:val="00E50ABA"/>
    <w:rsid w:val="00E54C8E"/>
    <w:rsid w:val="00E579A0"/>
    <w:rsid w:val="00E57BD9"/>
    <w:rsid w:val="00E635E4"/>
    <w:rsid w:val="00E65FD7"/>
    <w:rsid w:val="00E71D94"/>
    <w:rsid w:val="00E732E4"/>
    <w:rsid w:val="00E7343F"/>
    <w:rsid w:val="00E73FF4"/>
    <w:rsid w:val="00E755B6"/>
    <w:rsid w:val="00E76A37"/>
    <w:rsid w:val="00E776FD"/>
    <w:rsid w:val="00E82A7F"/>
    <w:rsid w:val="00E82D7E"/>
    <w:rsid w:val="00E83076"/>
    <w:rsid w:val="00E8720B"/>
    <w:rsid w:val="00E96A0E"/>
    <w:rsid w:val="00EA08FE"/>
    <w:rsid w:val="00EA2185"/>
    <w:rsid w:val="00EA487E"/>
    <w:rsid w:val="00EA4945"/>
    <w:rsid w:val="00EB0226"/>
    <w:rsid w:val="00EB30D1"/>
    <w:rsid w:val="00EC1ADD"/>
    <w:rsid w:val="00EC31EF"/>
    <w:rsid w:val="00EC4955"/>
    <w:rsid w:val="00EC6FAE"/>
    <w:rsid w:val="00ED0888"/>
    <w:rsid w:val="00ED4200"/>
    <w:rsid w:val="00ED52AB"/>
    <w:rsid w:val="00ED5903"/>
    <w:rsid w:val="00EE0000"/>
    <w:rsid w:val="00EE04BE"/>
    <w:rsid w:val="00EE1D57"/>
    <w:rsid w:val="00EE1F26"/>
    <w:rsid w:val="00EE6DA3"/>
    <w:rsid w:val="00EE7083"/>
    <w:rsid w:val="00EF031A"/>
    <w:rsid w:val="00EF0B94"/>
    <w:rsid w:val="00EF15C4"/>
    <w:rsid w:val="00EF1F78"/>
    <w:rsid w:val="00EF20D5"/>
    <w:rsid w:val="00EF26D6"/>
    <w:rsid w:val="00EF431D"/>
    <w:rsid w:val="00EF5623"/>
    <w:rsid w:val="00EF6EAA"/>
    <w:rsid w:val="00EF78C9"/>
    <w:rsid w:val="00F01E0F"/>
    <w:rsid w:val="00F03E4E"/>
    <w:rsid w:val="00F04B84"/>
    <w:rsid w:val="00F0675C"/>
    <w:rsid w:val="00F071F3"/>
    <w:rsid w:val="00F12CF4"/>
    <w:rsid w:val="00F138B2"/>
    <w:rsid w:val="00F144D4"/>
    <w:rsid w:val="00F15779"/>
    <w:rsid w:val="00F21F0A"/>
    <w:rsid w:val="00F233B0"/>
    <w:rsid w:val="00F23DDA"/>
    <w:rsid w:val="00F241FC"/>
    <w:rsid w:val="00F24E88"/>
    <w:rsid w:val="00F3123E"/>
    <w:rsid w:val="00F31B68"/>
    <w:rsid w:val="00F32E0F"/>
    <w:rsid w:val="00F3515C"/>
    <w:rsid w:val="00F37F5A"/>
    <w:rsid w:val="00F40987"/>
    <w:rsid w:val="00F4230A"/>
    <w:rsid w:val="00F42DE2"/>
    <w:rsid w:val="00F43B54"/>
    <w:rsid w:val="00F47FDB"/>
    <w:rsid w:val="00F51FE3"/>
    <w:rsid w:val="00F5249F"/>
    <w:rsid w:val="00F52701"/>
    <w:rsid w:val="00F55B8E"/>
    <w:rsid w:val="00F6281F"/>
    <w:rsid w:val="00F64A50"/>
    <w:rsid w:val="00F66C35"/>
    <w:rsid w:val="00F676CF"/>
    <w:rsid w:val="00F71A69"/>
    <w:rsid w:val="00F728D0"/>
    <w:rsid w:val="00F74799"/>
    <w:rsid w:val="00F76AC0"/>
    <w:rsid w:val="00F80C24"/>
    <w:rsid w:val="00F81285"/>
    <w:rsid w:val="00F814E4"/>
    <w:rsid w:val="00F81E5C"/>
    <w:rsid w:val="00F82CDB"/>
    <w:rsid w:val="00F841CA"/>
    <w:rsid w:val="00F85315"/>
    <w:rsid w:val="00F85689"/>
    <w:rsid w:val="00F867E6"/>
    <w:rsid w:val="00F86B29"/>
    <w:rsid w:val="00F92324"/>
    <w:rsid w:val="00F935EE"/>
    <w:rsid w:val="00F93B02"/>
    <w:rsid w:val="00F94D43"/>
    <w:rsid w:val="00F9500B"/>
    <w:rsid w:val="00FA0824"/>
    <w:rsid w:val="00FA4B4E"/>
    <w:rsid w:val="00FA4C31"/>
    <w:rsid w:val="00FB33F8"/>
    <w:rsid w:val="00FB3DFE"/>
    <w:rsid w:val="00FB6E61"/>
    <w:rsid w:val="00FC0E01"/>
    <w:rsid w:val="00FC24B6"/>
    <w:rsid w:val="00FC30D2"/>
    <w:rsid w:val="00FC5ABC"/>
    <w:rsid w:val="00FC6537"/>
    <w:rsid w:val="00FD5903"/>
    <w:rsid w:val="00FE0414"/>
    <w:rsid w:val="00FE2B1A"/>
    <w:rsid w:val="00FE48DF"/>
    <w:rsid w:val="00FE5483"/>
    <w:rsid w:val="00FF2FED"/>
    <w:rsid w:val="00FF30D5"/>
    <w:rsid w:val="00FF462F"/>
    <w:rsid w:val="00FF4812"/>
    <w:rsid w:val="00FF4B26"/>
    <w:rsid w:val="00FF58F6"/>
    <w:rsid w:val="00FF5E98"/>
    <w:rsid w:val="00FF6C73"/>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E4B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CB8"/>
    <w:pPr>
      <w:spacing w:after="0" w:line="240" w:lineRule="auto"/>
    </w:pPr>
    <w:rPr>
      <w:rFonts w:ascii="Times New Roman" w:eastAsia="Times New Roman" w:hAnsi="Times New Roman" w:cs="Times New Roman"/>
      <w:sz w:val="24"/>
      <w:szCs w:val="24"/>
      <w:lang w:eastAsia="fr-BE"/>
    </w:rPr>
  </w:style>
  <w:style w:type="paragraph" w:styleId="Titre1">
    <w:name w:val="heading 1"/>
    <w:basedOn w:val="Normal"/>
    <w:link w:val="Titre1Car"/>
    <w:uiPriority w:val="9"/>
    <w:qFormat/>
    <w:rsid w:val="007A2DFC"/>
    <w:pPr>
      <w:spacing w:before="100" w:beforeAutospacing="1" w:after="100" w:afterAutospacing="1"/>
      <w:outlineLvl w:val="0"/>
    </w:pPr>
    <w:rPr>
      <w:b/>
      <w:bCs/>
      <w:kern w:val="36"/>
      <w:sz w:val="48"/>
      <w:szCs w:val="48"/>
    </w:rPr>
  </w:style>
  <w:style w:type="paragraph" w:styleId="Titre3">
    <w:name w:val="heading 3"/>
    <w:basedOn w:val="Normal"/>
    <w:next w:val="Normal"/>
    <w:link w:val="Titre3Car"/>
    <w:uiPriority w:val="9"/>
    <w:unhideWhenUsed/>
    <w:qFormat/>
    <w:rsid w:val="00787E2C"/>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7001D"/>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Policepardfaut"/>
    <w:rsid w:val="000A7C6A"/>
  </w:style>
  <w:style w:type="character" w:styleId="Accentuation">
    <w:name w:val="Emphasis"/>
    <w:basedOn w:val="Policepardfaut"/>
    <w:uiPriority w:val="20"/>
    <w:qFormat/>
    <w:rsid w:val="000A7C6A"/>
    <w:rPr>
      <w:i/>
      <w:iCs/>
    </w:rPr>
  </w:style>
  <w:style w:type="character" w:customStyle="1" w:styleId="Titre1Car">
    <w:name w:val="Titre 1 Car"/>
    <w:basedOn w:val="Policepardfaut"/>
    <w:link w:val="Titre1"/>
    <w:uiPriority w:val="9"/>
    <w:rsid w:val="007A2DFC"/>
    <w:rPr>
      <w:rFonts w:ascii="Times New Roman" w:eastAsia="Times New Roman" w:hAnsi="Times New Roman" w:cs="Times New Roman"/>
      <w:b/>
      <w:bCs/>
      <w:kern w:val="36"/>
      <w:sz w:val="48"/>
      <w:szCs w:val="48"/>
      <w:lang w:eastAsia="fr-BE"/>
    </w:rPr>
  </w:style>
  <w:style w:type="character" w:styleId="Marquedecommentaire">
    <w:name w:val="annotation reference"/>
    <w:basedOn w:val="Policepardfaut"/>
    <w:uiPriority w:val="99"/>
    <w:semiHidden/>
    <w:unhideWhenUsed/>
    <w:rsid w:val="004A74FA"/>
    <w:rPr>
      <w:sz w:val="16"/>
      <w:szCs w:val="16"/>
    </w:rPr>
  </w:style>
  <w:style w:type="paragraph" w:styleId="Commentaire">
    <w:name w:val="annotation text"/>
    <w:basedOn w:val="Normal"/>
    <w:link w:val="CommentaireCar"/>
    <w:uiPriority w:val="99"/>
    <w:unhideWhenUsed/>
    <w:rsid w:val="004A74FA"/>
    <w:pPr>
      <w:spacing w:after="200"/>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rsid w:val="004A74FA"/>
    <w:rPr>
      <w:sz w:val="20"/>
      <w:szCs w:val="20"/>
    </w:rPr>
  </w:style>
  <w:style w:type="paragraph" w:styleId="Objetducommentaire">
    <w:name w:val="annotation subject"/>
    <w:basedOn w:val="Commentaire"/>
    <w:next w:val="Commentaire"/>
    <w:link w:val="ObjetducommentaireCar"/>
    <w:uiPriority w:val="99"/>
    <w:semiHidden/>
    <w:unhideWhenUsed/>
    <w:rsid w:val="004A74FA"/>
    <w:rPr>
      <w:b/>
      <w:bCs/>
    </w:rPr>
  </w:style>
  <w:style w:type="character" w:customStyle="1" w:styleId="ObjetducommentaireCar">
    <w:name w:val="Objet du commentaire Car"/>
    <w:basedOn w:val="CommentaireCar"/>
    <w:link w:val="Objetducommentaire"/>
    <w:uiPriority w:val="99"/>
    <w:semiHidden/>
    <w:rsid w:val="004A74FA"/>
    <w:rPr>
      <w:b/>
      <w:bCs/>
      <w:sz w:val="20"/>
      <w:szCs w:val="20"/>
    </w:rPr>
  </w:style>
  <w:style w:type="paragraph" w:styleId="Textedebulles">
    <w:name w:val="Balloon Text"/>
    <w:basedOn w:val="Normal"/>
    <w:link w:val="TextedebullesCar"/>
    <w:uiPriority w:val="99"/>
    <w:semiHidden/>
    <w:unhideWhenUsed/>
    <w:rsid w:val="004A74FA"/>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4A74FA"/>
    <w:rPr>
      <w:rFonts w:ascii="Tahoma" w:hAnsi="Tahoma" w:cs="Tahoma"/>
      <w:sz w:val="16"/>
      <w:szCs w:val="16"/>
    </w:rPr>
  </w:style>
  <w:style w:type="table" w:customStyle="1" w:styleId="Grilledetableauclaire1">
    <w:name w:val="Grille de tableau claire1"/>
    <w:basedOn w:val="TableauNormal"/>
    <w:uiPriority w:val="40"/>
    <w:rsid w:val="00A40E4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enhypertexte">
    <w:name w:val="Hyperlink"/>
    <w:basedOn w:val="Policepardfaut"/>
    <w:uiPriority w:val="99"/>
    <w:unhideWhenUsed/>
    <w:rsid w:val="00192214"/>
    <w:rPr>
      <w:color w:val="0000FF"/>
      <w:u w:val="single"/>
    </w:rPr>
  </w:style>
  <w:style w:type="paragraph" w:customStyle="1" w:styleId="volissue">
    <w:name w:val="volissue"/>
    <w:basedOn w:val="Normal"/>
    <w:rsid w:val="00192214"/>
    <w:pPr>
      <w:spacing w:before="100" w:beforeAutospacing="1" w:after="100" w:afterAutospacing="1"/>
    </w:pPr>
  </w:style>
  <w:style w:type="paragraph" w:customStyle="1" w:styleId="Default">
    <w:name w:val="Default"/>
    <w:rsid w:val="00192214"/>
    <w:pPr>
      <w:autoSpaceDE w:val="0"/>
      <w:autoSpaceDN w:val="0"/>
      <w:adjustRightInd w:val="0"/>
      <w:spacing w:after="0" w:line="240" w:lineRule="auto"/>
    </w:pPr>
    <w:rPr>
      <w:rFonts w:ascii="Georgia" w:hAnsi="Georgia" w:cs="Georgia"/>
      <w:color w:val="000000"/>
      <w:sz w:val="24"/>
      <w:szCs w:val="24"/>
    </w:rPr>
  </w:style>
  <w:style w:type="paragraph" w:styleId="En-tte">
    <w:name w:val="header"/>
    <w:basedOn w:val="Normal"/>
    <w:link w:val="En-tteCar"/>
    <w:uiPriority w:val="99"/>
    <w:unhideWhenUsed/>
    <w:rsid w:val="00CC7C46"/>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CC7C46"/>
  </w:style>
  <w:style w:type="paragraph" w:styleId="Pieddepage">
    <w:name w:val="footer"/>
    <w:basedOn w:val="Normal"/>
    <w:link w:val="PieddepageCar"/>
    <w:uiPriority w:val="99"/>
    <w:unhideWhenUsed/>
    <w:rsid w:val="00CC7C46"/>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CC7C46"/>
  </w:style>
  <w:style w:type="paragraph" w:styleId="NormalWeb">
    <w:name w:val="Normal (Web)"/>
    <w:basedOn w:val="Normal"/>
    <w:uiPriority w:val="99"/>
    <w:unhideWhenUsed/>
    <w:rsid w:val="00D22D42"/>
    <w:pPr>
      <w:spacing w:before="100" w:beforeAutospacing="1" w:after="119"/>
    </w:pPr>
    <w:rPr>
      <w:color w:val="000000"/>
    </w:rPr>
  </w:style>
  <w:style w:type="paragraph" w:customStyle="1" w:styleId="specissuetitle">
    <w:name w:val="specissuetitle"/>
    <w:basedOn w:val="Normal"/>
    <w:rsid w:val="00113EDA"/>
    <w:pPr>
      <w:spacing w:before="100" w:beforeAutospacing="1" w:after="100" w:afterAutospacing="1"/>
    </w:pPr>
  </w:style>
  <w:style w:type="character" w:customStyle="1" w:styleId="Titre3Car">
    <w:name w:val="Titre 3 Car"/>
    <w:basedOn w:val="Policepardfaut"/>
    <w:link w:val="Titre3"/>
    <w:uiPriority w:val="9"/>
    <w:rsid w:val="00787E2C"/>
    <w:rPr>
      <w:rFonts w:asciiTheme="majorHAnsi" w:eastAsiaTheme="majorEastAsia" w:hAnsiTheme="majorHAnsi" w:cstheme="majorBidi"/>
      <w:color w:val="243F60" w:themeColor="accent1" w:themeShade="7F"/>
      <w:sz w:val="24"/>
      <w:szCs w:val="24"/>
    </w:rPr>
  </w:style>
  <w:style w:type="character" w:customStyle="1" w:styleId="cit-print-date">
    <w:name w:val="cit-print-date"/>
    <w:basedOn w:val="Policepardfaut"/>
    <w:rsid w:val="0083627F"/>
  </w:style>
  <w:style w:type="character" w:customStyle="1" w:styleId="cit-vol">
    <w:name w:val="cit-vol"/>
    <w:basedOn w:val="Policepardfaut"/>
    <w:rsid w:val="0083627F"/>
  </w:style>
  <w:style w:type="character" w:customStyle="1" w:styleId="cit-sep">
    <w:name w:val="cit-sep"/>
    <w:basedOn w:val="Policepardfaut"/>
    <w:rsid w:val="0083627F"/>
  </w:style>
  <w:style w:type="character" w:customStyle="1" w:styleId="cit-first-page">
    <w:name w:val="cit-first-page"/>
    <w:basedOn w:val="Policepardfaut"/>
    <w:rsid w:val="0083627F"/>
  </w:style>
  <w:style w:type="character" w:customStyle="1" w:styleId="cit-last-page">
    <w:name w:val="cit-last-page"/>
    <w:basedOn w:val="Policepardfaut"/>
    <w:rsid w:val="0083627F"/>
  </w:style>
  <w:style w:type="character" w:customStyle="1" w:styleId="current-selection">
    <w:name w:val="current-selection"/>
    <w:basedOn w:val="Policepardfaut"/>
    <w:rsid w:val="009806D6"/>
  </w:style>
  <w:style w:type="character" w:customStyle="1" w:styleId="ff3">
    <w:name w:val="ff3"/>
    <w:basedOn w:val="Policepardfaut"/>
    <w:rsid w:val="009806D6"/>
  </w:style>
  <w:style w:type="character" w:customStyle="1" w:styleId="journaltitle">
    <w:name w:val="journaltitle"/>
    <w:basedOn w:val="Policepardfaut"/>
    <w:rsid w:val="00DF21D1"/>
  </w:style>
  <w:style w:type="paragraph" w:customStyle="1" w:styleId="icon--meta-keyline-before">
    <w:name w:val="icon--meta-keyline-before"/>
    <w:basedOn w:val="Normal"/>
    <w:rsid w:val="00DF21D1"/>
    <w:pPr>
      <w:spacing w:before="100" w:beforeAutospacing="1" w:after="100" w:afterAutospacing="1"/>
    </w:pPr>
  </w:style>
  <w:style w:type="character" w:customStyle="1" w:styleId="articlecitationyear">
    <w:name w:val="articlecitation_year"/>
    <w:basedOn w:val="Policepardfaut"/>
    <w:rsid w:val="00DF21D1"/>
  </w:style>
  <w:style w:type="character" w:customStyle="1" w:styleId="articlecitationvolume">
    <w:name w:val="articlecitation_volume"/>
    <w:basedOn w:val="Policepardfaut"/>
    <w:rsid w:val="00DF21D1"/>
  </w:style>
  <w:style w:type="character" w:customStyle="1" w:styleId="articlecitationpages">
    <w:name w:val="articlecitation_pages"/>
    <w:basedOn w:val="Policepardfaut"/>
    <w:rsid w:val="00DF21D1"/>
  </w:style>
  <w:style w:type="character" w:customStyle="1" w:styleId="authorsname">
    <w:name w:val="authors__name"/>
    <w:basedOn w:val="Policepardfaut"/>
    <w:rsid w:val="00DF21D1"/>
  </w:style>
  <w:style w:type="character" w:customStyle="1" w:styleId="collapsetext">
    <w:name w:val="collapsetext"/>
    <w:basedOn w:val="Policepardfaut"/>
    <w:rsid w:val="004D5716"/>
  </w:style>
  <w:style w:type="character" w:customStyle="1" w:styleId="showinfo">
    <w:name w:val="showinfo"/>
    <w:basedOn w:val="Policepardfaut"/>
    <w:rsid w:val="004D5716"/>
  </w:style>
  <w:style w:type="character" w:styleId="Textedelespacerserv">
    <w:name w:val="Placeholder Text"/>
    <w:basedOn w:val="Policepardfaut"/>
    <w:uiPriority w:val="99"/>
    <w:semiHidden/>
    <w:rsid w:val="003803FF"/>
    <w:rPr>
      <w:color w:val="808080"/>
    </w:rPr>
  </w:style>
  <w:style w:type="table" w:styleId="Grilledutableau">
    <w:name w:val="Table Grid"/>
    <w:basedOn w:val="TableauNormal"/>
    <w:uiPriority w:val="59"/>
    <w:unhideWhenUsed/>
    <w:rsid w:val="00E65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D17843"/>
    <w:pPr>
      <w:spacing w:after="0" w:line="240" w:lineRule="auto"/>
    </w:pPr>
    <w:rPr>
      <w:rFonts w:ascii="Times New Roman" w:eastAsia="Times New Roman" w:hAnsi="Times New Roman" w:cs="Times New Roman"/>
      <w:sz w:val="24"/>
      <w:szCs w:val="24"/>
      <w:lang w:eastAsia="fr-BE"/>
    </w:rPr>
  </w:style>
  <w:style w:type="character" w:customStyle="1" w:styleId="text">
    <w:name w:val="text"/>
    <w:basedOn w:val="Policepardfaut"/>
    <w:rsid w:val="00D7199B"/>
  </w:style>
  <w:style w:type="character" w:customStyle="1" w:styleId="author-ref">
    <w:name w:val="author-ref"/>
    <w:basedOn w:val="Policepardfaut"/>
    <w:rsid w:val="00D7199B"/>
  </w:style>
  <w:style w:type="character" w:customStyle="1" w:styleId="sr-only">
    <w:name w:val="sr-only"/>
    <w:basedOn w:val="Policepardfaut"/>
    <w:rsid w:val="00D7199B"/>
  </w:style>
  <w:style w:type="character" w:styleId="Numrodeligne">
    <w:name w:val="line number"/>
    <w:basedOn w:val="Policepardfaut"/>
    <w:uiPriority w:val="99"/>
    <w:semiHidden/>
    <w:unhideWhenUsed/>
    <w:rsid w:val="005C3C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CB8"/>
    <w:pPr>
      <w:spacing w:after="0" w:line="240" w:lineRule="auto"/>
    </w:pPr>
    <w:rPr>
      <w:rFonts w:ascii="Times New Roman" w:eastAsia="Times New Roman" w:hAnsi="Times New Roman" w:cs="Times New Roman"/>
      <w:sz w:val="24"/>
      <w:szCs w:val="24"/>
      <w:lang w:eastAsia="fr-BE"/>
    </w:rPr>
  </w:style>
  <w:style w:type="paragraph" w:styleId="Titre1">
    <w:name w:val="heading 1"/>
    <w:basedOn w:val="Normal"/>
    <w:link w:val="Titre1Car"/>
    <w:uiPriority w:val="9"/>
    <w:qFormat/>
    <w:rsid w:val="007A2DFC"/>
    <w:pPr>
      <w:spacing w:before="100" w:beforeAutospacing="1" w:after="100" w:afterAutospacing="1"/>
      <w:outlineLvl w:val="0"/>
    </w:pPr>
    <w:rPr>
      <w:b/>
      <w:bCs/>
      <w:kern w:val="36"/>
      <w:sz w:val="48"/>
      <w:szCs w:val="48"/>
    </w:rPr>
  </w:style>
  <w:style w:type="paragraph" w:styleId="Titre3">
    <w:name w:val="heading 3"/>
    <w:basedOn w:val="Normal"/>
    <w:next w:val="Normal"/>
    <w:link w:val="Titre3Car"/>
    <w:uiPriority w:val="9"/>
    <w:unhideWhenUsed/>
    <w:qFormat/>
    <w:rsid w:val="00787E2C"/>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7001D"/>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Policepardfaut"/>
    <w:rsid w:val="000A7C6A"/>
  </w:style>
  <w:style w:type="character" w:styleId="Accentuation">
    <w:name w:val="Emphasis"/>
    <w:basedOn w:val="Policepardfaut"/>
    <w:uiPriority w:val="20"/>
    <w:qFormat/>
    <w:rsid w:val="000A7C6A"/>
    <w:rPr>
      <w:i/>
      <w:iCs/>
    </w:rPr>
  </w:style>
  <w:style w:type="character" w:customStyle="1" w:styleId="Titre1Car">
    <w:name w:val="Titre 1 Car"/>
    <w:basedOn w:val="Policepardfaut"/>
    <w:link w:val="Titre1"/>
    <w:uiPriority w:val="9"/>
    <w:rsid w:val="007A2DFC"/>
    <w:rPr>
      <w:rFonts w:ascii="Times New Roman" w:eastAsia="Times New Roman" w:hAnsi="Times New Roman" w:cs="Times New Roman"/>
      <w:b/>
      <w:bCs/>
      <w:kern w:val="36"/>
      <w:sz w:val="48"/>
      <w:szCs w:val="48"/>
      <w:lang w:eastAsia="fr-BE"/>
    </w:rPr>
  </w:style>
  <w:style w:type="character" w:styleId="Marquedecommentaire">
    <w:name w:val="annotation reference"/>
    <w:basedOn w:val="Policepardfaut"/>
    <w:uiPriority w:val="99"/>
    <w:semiHidden/>
    <w:unhideWhenUsed/>
    <w:rsid w:val="004A74FA"/>
    <w:rPr>
      <w:sz w:val="16"/>
      <w:szCs w:val="16"/>
    </w:rPr>
  </w:style>
  <w:style w:type="paragraph" w:styleId="Commentaire">
    <w:name w:val="annotation text"/>
    <w:basedOn w:val="Normal"/>
    <w:link w:val="CommentaireCar"/>
    <w:uiPriority w:val="99"/>
    <w:unhideWhenUsed/>
    <w:rsid w:val="004A74FA"/>
    <w:pPr>
      <w:spacing w:after="200"/>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rsid w:val="004A74FA"/>
    <w:rPr>
      <w:sz w:val="20"/>
      <w:szCs w:val="20"/>
    </w:rPr>
  </w:style>
  <w:style w:type="paragraph" w:styleId="Objetducommentaire">
    <w:name w:val="annotation subject"/>
    <w:basedOn w:val="Commentaire"/>
    <w:next w:val="Commentaire"/>
    <w:link w:val="ObjetducommentaireCar"/>
    <w:uiPriority w:val="99"/>
    <w:semiHidden/>
    <w:unhideWhenUsed/>
    <w:rsid w:val="004A74FA"/>
    <w:rPr>
      <w:b/>
      <w:bCs/>
    </w:rPr>
  </w:style>
  <w:style w:type="character" w:customStyle="1" w:styleId="ObjetducommentaireCar">
    <w:name w:val="Objet du commentaire Car"/>
    <w:basedOn w:val="CommentaireCar"/>
    <w:link w:val="Objetducommentaire"/>
    <w:uiPriority w:val="99"/>
    <w:semiHidden/>
    <w:rsid w:val="004A74FA"/>
    <w:rPr>
      <w:b/>
      <w:bCs/>
      <w:sz w:val="20"/>
      <w:szCs w:val="20"/>
    </w:rPr>
  </w:style>
  <w:style w:type="paragraph" w:styleId="Textedebulles">
    <w:name w:val="Balloon Text"/>
    <w:basedOn w:val="Normal"/>
    <w:link w:val="TextedebullesCar"/>
    <w:uiPriority w:val="99"/>
    <w:semiHidden/>
    <w:unhideWhenUsed/>
    <w:rsid w:val="004A74FA"/>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4A74FA"/>
    <w:rPr>
      <w:rFonts w:ascii="Tahoma" w:hAnsi="Tahoma" w:cs="Tahoma"/>
      <w:sz w:val="16"/>
      <w:szCs w:val="16"/>
    </w:rPr>
  </w:style>
  <w:style w:type="table" w:customStyle="1" w:styleId="Grilledetableauclaire1">
    <w:name w:val="Grille de tableau claire1"/>
    <w:basedOn w:val="TableauNormal"/>
    <w:uiPriority w:val="40"/>
    <w:rsid w:val="00A40E4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enhypertexte">
    <w:name w:val="Hyperlink"/>
    <w:basedOn w:val="Policepardfaut"/>
    <w:uiPriority w:val="99"/>
    <w:unhideWhenUsed/>
    <w:rsid w:val="00192214"/>
    <w:rPr>
      <w:color w:val="0000FF"/>
      <w:u w:val="single"/>
    </w:rPr>
  </w:style>
  <w:style w:type="paragraph" w:customStyle="1" w:styleId="volissue">
    <w:name w:val="volissue"/>
    <w:basedOn w:val="Normal"/>
    <w:rsid w:val="00192214"/>
    <w:pPr>
      <w:spacing w:before="100" w:beforeAutospacing="1" w:after="100" w:afterAutospacing="1"/>
    </w:pPr>
  </w:style>
  <w:style w:type="paragraph" w:customStyle="1" w:styleId="Default">
    <w:name w:val="Default"/>
    <w:rsid w:val="00192214"/>
    <w:pPr>
      <w:autoSpaceDE w:val="0"/>
      <w:autoSpaceDN w:val="0"/>
      <w:adjustRightInd w:val="0"/>
      <w:spacing w:after="0" w:line="240" w:lineRule="auto"/>
    </w:pPr>
    <w:rPr>
      <w:rFonts w:ascii="Georgia" w:hAnsi="Georgia" w:cs="Georgia"/>
      <w:color w:val="000000"/>
      <w:sz w:val="24"/>
      <w:szCs w:val="24"/>
    </w:rPr>
  </w:style>
  <w:style w:type="paragraph" w:styleId="En-tte">
    <w:name w:val="header"/>
    <w:basedOn w:val="Normal"/>
    <w:link w:val="En-tteCar"/>
    <w:uiPriority w:val="99"/>
    <w:unhideWhenUsed/>
    <w:rsid w:val="00CC7C46"/>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CC7C46"/>
  </w:style>
  <w:style w:type="paragraph" w:styleId="Pieddepage">
    <w:name w:val="footer"/>
    <w:basedOn w:val="Normal"/>
    <w:link w:val="PieddepageCar"/>
    <w:uiPriority w:val="99"/>
    <w:unhideWhenUsed/>
    <w:rsid w:val="00CC7C46"/>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CC7C46"/>
  </w:style>
  <w:style w:type="paragraph" w:styleId="NormalWeb">
    <w:name w:val="Normal (Web)"/>
    <w:basedOn w:val="Normal"/>
    <w:uiPriority w:val="99"/>
    <w:unhideWhenUsed/>
    <w:rsid w:val="00D22D42"/>
    <w:pPr>
      <w:spacing w:before="100" w:beforeAutospacing="1" w:after="119"/>
    </w:pPr>
    <w:rPr>
      <w:color w:val="000000"/>
    </w:rPr>
  </w:style>
  <w:style w:type="paragraph" w:customStyle="1" w:styleId="specissuetitle">
    <w:name w:val="specissuetitle"/>
    <w:basedOn w:val="Normal"/>
    <w:rsid w:val="00113EDA"/>
    <w:pPr>
      <w:spacing w:before="100" w:beforeAutospacing="1" w:after="100" w:afterAutospacing="1"/>
    </w:pPr>
  </w:style>
  <w:style w:type="character" w:customStyle="1" w:styleId="Titre3Car">
    <w:name w:val="Titre 3 Car"/>
    <w:basedOn w:val="Policepardfaut"/>
    <w:link w:val="Titre3"/>
    <w:uiPriority w:val="9"/>
    <w:rsid w:val="00787E2C"/>
    <w:rPr>
      <w:rFonts w:asciiTheme="majorHAnsi" w:eastAsiaTheme="majorEastAsia" w:hAnsiTheme="majorHAnsi" w:cstheme="majorBidi"/>
      <w:color w:val="243F60" w:themeColor="accent1" w:themeShade="7F"/>
      <w:sz w:val="24"/>
      <w:szCs w:val="24"/>
    </w:rPr>
  </w:style>
  <w:style w:type="character" w:customStyle="1" w:styleId="cit-print-date">
    <w:name w:val="cit-print-date"/>
    <w:basedOn w:val="Policepardfaut"/>
    <w:rsid w:val="0083627F"/>
  </w:style>
  <w:style w:type="character" w:customStyle="1" w:styleId="cit-vol">
    <w:name w:val="cit-vol"/>
    <w:basedOn w:val="Policepardfaut"/>
    <w:rsid w:val="0083627F"/>
  </w:style>
  <w:style w:type="character" w:customStyle="1" w:styleId="cit-sep">
    <w:name w:val="cit-sep"/>
    <w:basedOn w:val="Policepardfaut"/>
    <w:rsid w:val="0083627F"/>
  </w:style>
  <w:style w:type="character" w:customStyle="1" w:styleId="cit-first-page">
    <w:name w:val="cit-first-page"/>
    <w:basedOn w:val="Policepardfaut"/>
    <w:rsid w:val="0083627F"/>
  </w:style>
  <w:style w:type="character" w:customStyle="1" w:styleId="cit-last-page">
    <w:name w:val="cit-last-page"/>
    <w:basedOn w:val="Policepardfaut"/>
    <w:rsid w:val="0083627F"/>
  </w:style>
  <w:style w:type="character" w:customStyle="1" w:styleId="current-selection">
    <w:name w:val="current-selection"/>
    <w:basedOn w:val="Policepardfaut"/>
    <w:rsid w:val="009806D6"/>
  </w:style>
  <w:style w:type="character" w:customStyle="1" w:styleId="ff3">
    <w:name w:val="ff3"/>
    <w:basedOn w:val="Policepardfaut"/>
    <w:rsid w:val="009806D6"/>
  </w:style>
  <w:style w:type="character" w:customStyle="1" w:styleId="journaltitle">
    <w:name w:val="journaltitle"/>
    <w:basedOn w:val="Policepardfaut"/>
    <w:rsid w:val="00DF21D1"/>
  </w:style>
  <w:style w:type="paragraph" w:customStyle="1" w:styleId="icon--meta-keyline-before">
    <w:name w:val="icon--meta-keyline-before"/>
    <w:basedOn w:val="Normal"/>
    <w:rsid w:val="00DF21D1"/>
    <w:pPr>
      <w:spacing w:before="100" w:beforeAutospacing="1" w:after="100" w:afterAutospacing="1"/>
    </w:pPr>
  </w:style>
  <w:style w:type="character" w:customStyle="1" w:styleId="articlecitationyear">
    <w:name w:val="articlecitation_year"/>
    <w:basedOn w:val="Policepardfaut"/>
    <w:rsid w:val="00DF21D1"/>
  </w:style>
  <w:style w:type="character" w:customStyle="1" w:styleId="articlecitationvolume">
    <w:name w:val="articlecitation_volume"/>
    <w:basedOn w:val="Policepardfaut"/>
    <w:rsid w:val="00DF21D1"/>
  </w:style>
  <w:style w:type="character" w:customStyle="1" w:styleId="articlecitationpages">
    <w:name w:val="articlecitation_pages"/>
    <w:basedOn w:val="Policepardfaut"/>
    <w:rsid w:val="00DF21D1"/>
  </w:style>
  <w:style w:type="character" w:customStyle="1" w:styleId="authorsname">
    <w:name w:val="authors__name"/>
    <w:basedOn w:val="Policepardfaut"/>
    <w:rsid w:val="00DF21D1"/>
  </w:style>
  <w:style w:type="character" w:customStyle="1" w:styleId="collapsetext">
    <w:name w:val="collapsetext"/>
    <w:basedOn w:val="Policepardfaut"/>
    <w:rsid w:val="004D5716"/>
  </w:style>
  <w:style w:type="character" w:customStyle="1" w:styleId="showinfo">
    <w:name w:val="showinfo"/>
    <w:basedOn w:val="Policepardfaut"/>
    <w:rsid w:val="004D5716"/>
  </w:style>
  <w:style w:type="character" w:styleId="Textedelespacerserv">
    <w:name w:val="Placeholder Text"/>
    <w:basedOn w:val="Policepardfaut"/>
    <w:uiPriority w:val="99"/>
    <w:semiHidden/>
    <w:rsid w:val="003803FF"/>
    <w:rPr>
      <w:color w:val="808080"/>
    </w:rPr>
  </w:style>
  <w:style w:type="table" w:styleId="Grilledutableau">
    <w:name w:val="Table Grid"/>
    <w:basedOn w:val="TableauNormal"/>
    <w:uiPriority w:val="59"/>
    <w:unhideWhenUsed/>
    <w:rsid w:val="00E65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D17843"/>
    <w:pPr>
      <w:spacing w:after="0" w:line="240" w:lineRule="auto"/>
    </w:pPr>
    <w:rPr>
      <w:rFonts w:ascii="Times New Roman" w:eastAsia="Times New Roman" w:hAnsi="Times New Roman" w:cs="Times New Roman"/>
      <w:sz w:val="24"/>
      <w:szCs w:val="24"/>
      <w:lang w:eastAsia="fr-BE"/>
    </w:rPr>
  </w:style>
  <w:style w:type="character" w:customStyle="1" w:styleId="text">
    <w:name w:val="text"/>
    <w:basedOn w:val="Policepardfaut"/>
    <w:rsid w:val="00D7199B"/>
  </w:style>
  <w:style w:type="character" w:customStyle="1" w:styleId="author-ref">
    <w:name w:val="author-ref"/>
    <w:basedOn w:val="Policepardfaut"/>
    <w:rsid w:val="00D7199B"/>
  </w:style>
  <w:style w:type="character" w:customStyle="1" w:styleId="sr-only">
    <w:name w:val="sr-only"/>
    <w:basedOn w:val="Policepardfaut"/>
    <w:rsid w:val="00D7199B"/>
  </w:style>
  <w:style w:type="character" w:styleId="Numrodeligne">
    <w:name w:val="line number"/>
    <w:basedOn w:val="Policepardfaut"/>
    <w:uiPriority w:val="99"/>
    <w:semiHidden/>
    <w:unhideWhenUsed/>
    <w:rsid w:val="005C3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391363">
      <w:bodyDiv w:val="1"/>
      <w:marLeft w:val="0"/>
      <w:marRight w:val="0"/>
      <w:marTop w:val="0"/>
      <w:marBottom w:val="0"/>
      <w:divBdr>
        <w:top w:val="none" w:sz="0" w:space="0" w:color="auto"/>
        <w:left w:val="none" w:sz="0" w:space="0" w:color="auto"/>
        <w:bottom w:val="none" w:sz="0" w:space="0" w:color="auto"/>
        <w:right w:val="none" w:sz="0" w:space="0" w:color="auto"/>
      </w:divBdr>
      <w:divsChild>
        <w:div w:id="1108424205">
          <w:marLeft w:val="0"/>
          <w:marRight w:val="0"/>
          <w:marTop w:val="225"/>
          <w:marBottom w:val="180"/>
          <w:divBdr>
            <w:top w:val="single" w:sz="6" w:space="0" w:color="D7D7D7"/>
            <w:left w:val="none" w:sz="0" w:space="0" w:color="auto"/>
            <w:bottom w:val="single" w:sz="6" w:space="0" w:color="D7D7D7"/>
            <w:right w:val="none" w:sz="0" w:space="0" w:color="auto"/>
          </w:divBdr>
          <w:divsChild>
            <w:div w:id="1294671420">
              <w:marLeft w:val="0"/>
              <w:marRight w:val="0"/>
              <w:marTop w:val="0"/>
              <w:marBottom w:val="0"/>
              <w:divBdr>
                <w:top w:val="none" w:sz="0" w:space="0" w:color="auto"/>
                <w:left w:val="none" w:sz="0" w:space="0" w:color="auto"/>
                <w:bottom w:val="none" w:sz="0" w:space="0" w:color="auto"/>
                <w:right w:val="none" w:sz="0" w:space="0" w:color="auto"/>
              </w:divBdr>
            </w:div>
            <w:div w:id="1676298760">
              <w:marLeft w:val="0"/>
              <w:marRight w:val="0"/>
              <w:marTop w:val="0"/>
              <w:marBottom w:val="0"/>
              <w:divBdr>
                <w:top w:val="none" w:sz="0" w:space="0" w:color="auto"/>
                <w:left w:val="none" w:sz="0" w:space="0" w:color="auto"/>
                <w:bottom w:val="none" w:sz="0" w:space="0" w:color="auto"/>
                <w:right w:val="none" w:sz="0" w:space="0" w:color="auto"/>
              </w:divBdr>
            </w:div>
          </w:divsChild>
        </w:div>
        <w:div w:id="621809402">
          <w:marLeft w:val="0"/>
          <w:marRight w:val="0"/>
          <w:marTop w:val="0"/>
          <w:marBottom w:val="0"/>
          <w:divBdr>
            <w:top w:val="none" w:sz="0" w:space="0" w:color="auto"/>
            <w:left w:val="none" w:sz="0" w:space="0" w:color="auto"/>
            <w:bottom w:val="none" w:sz="0" w:space="0" w:color="auto"/>
            <w:right w:val="none" w:sz="0" w:space="0" w:color="auto"/>
          </w:divBdr>
          <w:divsChild>
            <w:div w:id="41393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777106">
      <w:bodyDiv w:val="1"/>
      <w:marLeft w:val="0"/>
      <w:marRight w:val="0"/>
      <w:marTop w:val="0"/>
      <w:marBottom w:val="0"/>
      <w:divBdr>
        <w:top w:val="none" w:sz="0" w:space="0" w:color="auto"/>
        <w:left w:val="none" w:sz="0" w:space="0" w:color="auto"/>
        <w:bottom w:val="none" w:sz="0" w:space="0" w:color="auto"/>
        <w:right w:val="none" w:sz="0" w:space="0" w:color="auto"/>
      </w:divBdr>
      <w:divsChild>
        <w:div w:id="1350720307">
          <w:marLeft w:val="0"/>
          <w:marRight w:val="0"/>
          <w:marTop w:val="0"/>
          <w:marBottom w:val="120"/>
          <w:divBdr>
            <w:top w:val="none" w:sz="0" w:space="0" w:color="auto"/>
            <w:left w:val="none" w:sz="0" w:space="0" w:color="auto"/>
            <w:bottom w:val="none" w:sz="0" w:space="0" w:color="auto"/>
            <w:right w:val="none" w:sz="0" w:space="0" w:color="auto"/>
          </w:divBdr>
        </w:div>
        <w:div w:id="1653216576">
          <w:marLeft w:val="0"/>
          <w:marRight w:val="0"/>
          <w:marTop w:val="0"/>
          <w:marBottom w:val="540"/>
          <w:divBdr>
            <w:top w:val="none" w:sz="0" w:space="0" w:color="auto"/>
            <w:left w:val="none" w:sz="0" w:space="0" w:color="auto"/>
            <w:bottom w:val="none" w:sz="0" w:space="0" w:color="auto"/>
            <w:right w:val="none" w:sz="0" w:space="0" w:color="auto"/>
          </w:divBdr>
        </w:div>
        <w:div w:id="1254784339">
          <w:marLeft w:val="0"/>
          <w:marRight w:val="0"/>
          <w:marTop w:val="0"/>
          <w:marBottom w:val="0"/>
          <w:divBdr>
            <w:top w:val="none" w:sz="0" w:space="0" w:color="auto"/>
            <w:left w:val="none" w:sz="0" w:space="0" w:color="auto"/>
            <w:bottom w:val="none" w:sz="0" w:space="0" w:color="auto"/>
            <w:right w:val="none" w:sz="0" w:space="0" w:color="auto"/>
          </w:divBdr>
          <w:divsChild>
            <w:div w:id="35831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627997">
      <w:bodyDiv w:val="1"/>
      <w:marLeft w:val="0"/>
      <w:marRight w:val="0"/>
      <w:marTop w:val="0"/>
      <w:marBottom w:val="0"/>
      <w:divBdr>
        <w:top w:val="none" w:sz="0" w:space="0" w:color="auto"/>
        <w:left w:val="none" w:sz="0" w:space="0" w:color="auto"/>
        <w:bottom w:val="none" w:sz="0" w:space="0" w:color="auto"/>
        <w:right w:val="none" w:sz="0" w:space="0" w:color="auto"/>
      </w:divBdr>
    </w:div>
    <w:div w:id="302470336">
      <w:bodyDiv w:val="1"/>
      <w:marLeft w:val="0"/>
      <w:marRight w:val="0"/>
      <w:marTop w:val="0"/>
      <w:marBottom w:val="0"/>
      <w:divBdr>
        <w:top w:val="none" w:sz="0" w:space="0" w:color="auto"/>
        <w:left w:val="none" w:sz="0" w:space="0" w:color="auto"/>
        <w:bottom w:val="none" w:sz="0" w:space="0" w:color="auto"/>
        <w:right w:val="none" w:sz="0" w:space="0" w:color="auto"/>
      </w:divBdr>
      <w:divsChild>
        <w:div w:id="1375931457">
          <w:marLeft w:val="0"/>
          <w:marRight w:val="0"/>
          <w:marTop w:val="0"/>
          <w:marBottom w:val="0"/>
          <w:divBdr>
            <w:top w:val="none" w:sz="0" w:space="0" w:color="auto"/>
            <w:left w:val="none" w:sz="0" w:space="0" w:color="auto"/>
            <w:bottom w:val="none" w:sz="0" w:space="0" w:color="auto"/>
            <w:right w:val="none" w:sz="0" w:space="0" w:color="auto"/>
          </w:divBdr>
        </w:div>
        <w:div w:id="759833970">
          <w:marLeft w:val="0"/>
          <w:marRight w:val="0"/>
          <w:marTop w:val="0"/>
          <w:marBottom w:val="0"/>
          <w:divBdr>
            <w:top w:val="none" w:sz="0" w:space="0" w:color="auto"/>
            <w:left w:val="none" w:sz="0" w:space="0" w:color="auto"/>
            <w:bottom w:val="none" w:sz="0" w:space="0" w:color="auto"/>
            <w:right w:val="none" w:sz="0" w:space="0" w:color="auto"/>
          </w:divBdr>
        </w:div>
        <w:div w:id="544870380">
          <w:marLeft w:val="0"/>
          <w:marRight w:val="0"/>
          <w:marTop w:val="0"/>
          <w:marBottom w:val="0"/>
          <w:divBdr>
            <w:top w:val="none" w:sz="0" w:space="0" w:color="auto"/>
            <w:left w:val="none" w:sz="0" w:space="0" w:color="auto"/>
            <w:bottom w:val="none" w:sz="0" w:space="0" w:color="auto"/>
            <w:right w:val="none" w:sz="0" w:space="0" w:color="auto"/>
          </w:divBdr>
        </w:div>
        <w:div w:id="1390031181">
          <w:marLeft w:val="0"/>
          <w:marRight w:val="0"/>
          <w:marTop w:val="0"/>
          <w:marBottom w:val="0"/>
          <w:divBdr>
            <w:top w:val="none" w:sz="0" w:space="0" w:color="auto"/>
            <w:left w:val="none" w:sz="0" w:space="0" w:color="auto"/>
            <w:bottom w:val="none" w:sz="0" w:space="0" w:color="auto"/>
            <w:right w:val="none" w:sz="0" w:space="0" w:color="auto"/>
          </w:divBdr>
        </w:div>
        <w:div w:id="1609702801">
          <w:marLeft w:val="0"/>
          <w:marRight w:val="0"/>
          <w:marTop w:val="0"/>
          <w:marBottom w:val="0"/>
          <w:divBdr>
            <w:top w:val="none" w:sz="0" w:space="0" w:color="auto"/>
            <w:left w:val="none" w:sz="0" w:space="0" w:color="auto"/>
            <w:bottom w:val="none" w:sz="0" w:space="0" w:color="auto"/>
            <w:right w:val="none" w:sz="0" w:space="0" w:color="auto"/>
          </w:divBdr>
        </w:div>
        <w:div w:id="1565146060">
          <w:marLeft w:val="0"/>
          <w:marRight w:val="0"/>
          <w:marTop w:val="0"/>
          <w:marBottom w:val="0"/>
          <w:divBdr>
            <w:top w:val="none" w:sz="0" w:space="0" w:color="auto"/>
            <w:left w:val="none" w:sz="0" w:space="0" w:color="auto"/>
            <w:bottom w:val="none" w:sz="0" w:space="0" w:color="auto"/>
            <w:right w:val="none" w:sz="0" w:space="0" w:color="auto"/>
          </w:divBdr>
        </w:div>
      </w:divsChild>
    </w:div>
    <w:div w:id="415975240">
      <w:bodyDiv w:val="1"/>
      <w:marLeft w:val="0"/>
      <w:marRight w:val="0"/>
      <w:marTop w:val="0"/>
      <w:marBottom w:val="0"/>
      <w:divBdr>
        <w:top w:val="none" w:sz="0" w:space="0" w:color="auto"/>
        <w:left w:val="none" w:sz="0" w:space="0" w:color="auto"/>
        <w:bottom w:val="none" w:sz="0" w:space="0" w:color="auto"/>
        <w:right w:val="none" w:sz="0" w:space="0" w:color="auto"/>
      </w:divBdr>
    </w:div>
    <w:div w:id="417017114">
      <w:bodyDiv w:val="1"/>
      <w:marLeft w:val="0"/>
      <w:marRight w:val="0"/>
      <w:marTop w:val="0"/>
      <w:marBottom w:val="0"/>
      <w:divBdr>
        <w:top w:val="none" w:sz="0" w:space="0" w:color="auto"/>
        <w:left w:val="none" w:sz="0" w:space="0" w:color="auto"/>
        <w:bottom w:val="none" w:sz="0" w:space="0" w:color="auto"/>
        <w:right w:val="none" w:sz="0" w:space="0" w:color="auto"/>
      </w:divBdr>
      <w:divsChild>
        <w:div w:id="510871957">
          <w:marLeft w:val="0"/>
          <w:marRight w:val="0"/>
          <w:marTop w:val="225"/>
          <w:marBottom w:val="180"/>
          <w:divBdr>
            <w:top w:val="single" w:sz="6" w:space="0" w:color="D7D7D7"/>
            <w:left w:val="none" w:sz="0" w:space="0" w:color="auto"/>
            <w:bottom w:val="single" w:sz="6" w:space="0" w:color="D7D7D7"/>
            <w:right w:val="none" w:sz="0" w:space="0" w:color="auto"/>
          </w:divBdr>
          <w:divsChild>
            <w:div w:id="1056852160">
              <w:marLeft w:val="0"/>
              <w:marRight w:val="0"/>
              <w:marTop w:val="0"/>
              <w:marBottom w:val="0"/>
              <w:divBdr>
                <w:top w:val="none" w:sz="0" w:space="0" w:color="auto"/>
                <w:left w:val="none" w:sz="0" w:space="0" w:color="auto"/>
                <w:bottom w:val="none" w:sz="0" w:space="0" w:color="auto"/>
                <w:right w:val="none" w:sz="0" w:space="0" w:color="auto"/>
              </w:divBdr>
            </w:div>
            <w:div w:id="133183833">
              <w:marLeft w:val="0"/>
              <w:marRight w:val="0"/>
              <w:marTop w:val="0"/>
              <w:marBottom w:val="0"/>
              <w:divBdr>
                <w:top w:val="none" w:sz="0" w:space="0" w:color="auto"/>
                <w:left w:val="none" w:sz="0" w:space="0" w:color="auto"/>
                <w:bottom w:val="none" w:sz="0" w:space="0" w:color="auto"/>
                <w:right w:val="none" w:sz="0" w:space="0" w:color="auto"/>
              </w:divBdr>
            </w:div>
          </w:divsChild>
        </w:div>
        <w:div w:id="617565116">
          <w:marLeft w:val="0"/>
          <w:marRight w:val="0"/>
          <w:marTop w:val="0"/>
          <w:marBottom w:val="0"/>
          <w:divBdr>
            <w:top w:val="none" w:sz="0" w:space="0" w:color="auto"/>
            <w:left w:val="none" w:sz="0" w:space="0" w:color="auto"/>
            <w:bottom w:val="none" w:sz="0" w:space="0" w:color="auto"/>
            <w:right w:val="none" w:sz="0" w:space="0" w:color="auto"/>
          </w:divBdr>
        </w:div>
      </w:divsChild>
    </w:div>
    <w:div w:id="477765781">
      <w:bodyDiv w:val="1"/>
      <w:marLeft w:val="0"/>
      <w:marRight w:val="0"/>
      <w:marTop w:val="0"/>
      <w:marBottom w:val="0"/>
      <w:divBdr>
        <w:top w:val="none" w:sz="0" w:space="0" w:color="auto"/>
        <w:left w:val="none" w:sz="0" w:space="0" w:color="auto"/>
        <w:bottom w:val="none" w:sz="0" w:space="0" w:color="auto"/>
        <w:right w:val="none" w:sz="0" w:space="0" w:color="auto"/>
      </w:divBdr>
    </w:div>
    <w:div w:id="506944255">
      <w:bodyDiv w:val="1"/>
      <w:marLeft w:val="0"/>
      <w:marRight w:val="0"/>
      <w:marTop w:val="0"/>
      <w:marBottom w:val="0"/>
      <w:divBdr>
        <w:top w:val="none" w:sz="0" w:space="0" w:color="auto"/>
        <w:left w:val="none" w:sz="0" w:space="0" w:color="auto"/>
        <w:bottom w:val="none" w:sz="0" w:space="0" w:color="auto"/>
        <w:right w:val="none" w:sz="0" w:space="0" w:color="auto"/>
      </w:divBdr>
    </w:div>
    <w:div w:id="573900795">
      <w:bodyDiv w:val="1"/>
      <w:marLeft w:val="0"/>
      <w:marRight w:val="0"/>
      <w:marTop w:val="0"/>
      <w:marBottom w:val="0"/>
      <w:divBdr>
        <w:top w:val="none" w:sz="0" w:space="0" w:color="auto"/>
        <w:left w:val="none" w:sz="0" w:space="0" w:color="auto"/>
        <w:bottom w:val="none" w:sz="0" w:space="0" w:color="auto"/>
        <w:right w:val="none" w:sz="0" w:space="0" w:color="auto"/>
      </w:divBdr>
    </w:div>
    <w:div w:id="632759566">
      <w:bodyDiv w:val="1"/>
      <w:marLeft w:val="0"/>
      <w:marRight w:val="0"/>
      <w:marTop w:val="0"/>
      <w:marBottom w:val="0"/>
      <w:divBdr>
        <w:top w:val="none" w:sz="0" w:space="0" w:color="auto"/>
        <w:left w:val="none" w:sz="0" w:space="0" w:color="auto"/>
        <w:bottom w:val="none" w:sz="0" w:space="0" w:color="auto"/>
        <w:right w:val="none" w:sz="0" w:space="0" w:color="auto"/>
      </w:divBdr>
    </w:div>
    <w:div w:id="644818366">
      <w:bodyDiv w:val="1"/>
      <w:marLeft w:val="0"/>
      <w:marRight w:val="0"/>
      <w:marTop w:val="0"/>
      <w:marBottom w:val="0"/>
      <w:divBdr>
        <w:top w:val="none" w:sz="0" w:space="0" w:color="auto"/>
        <w:left w:val="none" w:sz="0" w:space="0" w:color="auto"/>
        <w:bottom w:val="none" w:sz="0" w:space="0" w:color="auto"/>
        <w:right w:val="none" w:sz="0" w:space="0" w:color="auto"/>
      </w:divBdr>
    </w:div>
    <w:div w:id="712466818">
      <w:bodyDiv w:val="1"/>
      <w:marLeft w:val="0"/>
      <w:marRight w:val="0"/>
      <w:marTop w:val="0"/>
      <w:marBottom w:val="0"/>
      <w:divBdr>
        <w:top w:val="none" w:sz="0" w:space="0" w:color="auto"/>
        <w:left w:val="none" w:sz="0" w:space="0" w:color="auto"/>
        <w:bottom w:val="none" w:sz="0" w:space="0" w:color="auto"/>
        <w:right w:val="none" w:sz="0" w:space="0" w:color="auto"/>
      </w:divBdr>
    </w:div>
    <w:div w:id="761218103">
      <w:bodyDiv w:val="1"/>
      <w:marLeft w:val="0"/>
      <w:marRight w:val="0"/>
      <w:marTop w:val="0"/>
      <w:marBottom w:val="0"/>
      <w:divBdr>
        <w:top w:val="none" w:sz="0" w:space="0" w:color="auto"/>
        <w:left w:val="none" w:sz="0" w:space="0" w:color="auto"/>
        <w:bottom w:val="none" w:sz="0" w:space="0" w:color="auto"/>
        <w:right w:val="none" w:sz="0" w:space="0" w:color="auto"/>
      </w:divBdr>
    </w:div>
    <w:div w:id="772363635">
      <w:bodyDiv w:val="1"/>
      <w:marLeft w:val="0"/>
      <w:marRight w:val="0"/>
      <w:marTop w:val="0"/>
      <w:marBottom w:val="0"/>
      <w:divBdr>
        <w:top w:val="none" w:sz="0" w:space="0" w:color="auto"/>
        <w:left w:val="none" w:sz="0" w:space="0" w:color="auto"/>
        <w:bottom w:val="none" w:sz="0" w:space="0" w:color="auto"/>
        <w:right w:val="none" w:sz="0" w:space="0" w:color="auto"/>
      </w:divBdr>
    </w:div>
    <w:div w:id="787891480">
      <w:bodyDiv w:val="1"/>
      <w:marLeft w:val="0"/>
      <w:marRight w:val="0"/>
      <w:marTop w:val="0"/>
      <w:marBottom w:val="0"/>
      <w:divBdr>
        <w:top w:val="none" w:sz="0" w:space="0" w:color="auto"/>
        <w:left w:val="none" w:sz="0" w:space="0" w:color="auto"/>
        <w:bottom w:val="none" w:sz="0" w:space="0" w:color="auto"/>
        <w:right w:val="none" w:sz="0" w:space="0" w:color="auto"/>
      </w:divBdr>
    </w:div>
    <w:div w:id="795487905">
      <w:bodyDiv w:val="1"/>
      <w:marLeft w:val="0"/>
      <w:marRight w:val="0"/>
      <w:marTop w:val="0"/>
      <w:marBottom w:val="0"/>
      <w:divBdr>
        <w:top w:val="none" w:sz="0" w:space="0" w:color="auto"/>
        <w:left w:val="none" w:sz="0" w:space="0" w:color="auto"/>
        <w:bottom w:val="none" w:sz="0" w:space="0" w:color="auto"/>
        <w:right w:val="none" w:sz="0" w:space="0" w:color="auto"/>
      </w:divBdr>
    </w:div>
    <w:div w:id="872696263">
      <w:bodyDiv w:val="1"/>
      <w:marLeft w:val="0"/>
      <w:marRight w:val="0"/>
      <w:marTop w:val="0"/>
      <w:marBottom w:val="0"/>
      <w:divBdr>
        <w:top w:val="none" w:sz="0" w:space="0" w:color="auto"/>
        <w:left w:val="none" w:sz="0" w:space="0" w:color="auto"/>
        <w:bottom w:val="none" w:sz="0" w:space="0" w:color="auto"/>
        <w:right w:val="none" w:sz="0" w:space="0" w:color="auto"/>
      </w:divBdr>
    </w:div>
    <w:div w:id="873273443">
      <w:bodyDiv w:val="1"/>
      <w:marLeft w:val="0"/>
      <w:marRight w:val="0"/>
      <w:marTop w:val="0"/>
      <w:marBottom w:val="0"/>
      <w:divBdr>
        <w:top w:val="none" w:sz="0" w:space="0" w:color="auto"/>
        <w:left w:val="none" w:sz="0" w:space="0" w:color="auto"/>
        <w:bottom w:val="none" w:sz="0" w:space="0" w:color="auto"/>
        <w:right w:val="none" w:sz="0" w:space="0" w:color="auto"/>
      </w:divBdr>
    </w:div>
    <w:div w:id="878474939">
      <w:bodyDiv w:val="1"/>
      <w:marLeft w:val="0"/>
      <w:marRight w:val="0"/>
      <w:marTop w:val="0"/>
      <w:marBottom w:val="0"/>
      <w:divBdr>
        <w:top w:val="none" w:sz="0" w:space="0" w:color="auto"/>
        <w:left w:val="none" w:sz="0" w:space="0" w:color="auto"/>
        <w:bottom w:val="none" w:sz="0" w:space="0" w:color="auto"/>
        <w:right w:val="none" w:sz="0" w:space="0" w:color="auto"/>
      </w:divBdr>
    </w:div>
    <w:div w:id="927423794">
      <w:bodyDiv w:val="1"/>
      <w:marLeft w:val="0"/>
      <w:marRight w:val="0"/>
      <w:marTop w:val="0"/>
      <w:marBottom w:val="0"/>
      <w:divBdr>
        <w:top w:val="none" w:sz="0" w:space="0" w:color="auto"/>
        <w:left w:val="none" w:sz="0" w:space="0" w:color="auto"/>
        <w:bottom w:val="none" w:sz="0" w:space="0" w:color="auto"/>
        <w:right w:val="none" w:sz="0" w:space="0" w:color="auto"/>
      </w:divBdr>
    </w:div>
    <w:div w:id="1013144153">
      <w:bodyDiv w:val="1"/>
      <w:marLeft w:val="0"/>
      <w:marRight w:val="0"/>
      <w:marTop w:val="0"/>
      <w:marBottom w:val="0"/>
      <w:divBdr>
        <w:top w:val="none" w:sz="0" w:space="0" w:color="auto"/>
        <w:left w:val="none" w:sz="0" w:space="0" w:color="auto"/>
        <w:bottom w:val="none" w:sz="0" w:space="0" w:color="auto"/>
        <w:right w:val="none" w:sz="0" w:space="0" w:color="auto"/>
      </w:divBdr>
    </w:div>
    <w:div w:id="1036001280">
      <w:bodyDiv w:val="1"/>
      <w:marLeft w:val="0"/>
      <w:marRight w:val="0"/>
      <w:marTop w:val="0"/>
      <w:marBottom w:val="0"/>
      <w:divBdr>
        <w:top w:val="none" w:sz="0" w:space="0" w:color="auto"/>
        <w:left w:val="none" w:sz="0" w:space="0" w:color="auto"/>
        <w:bottom w:val="none" w:sz="0" w:space="0" w:color="auto"/>
        <w:right w:val="none" w:sz="0" w:space="0" w:color="auto"/>
      </w:divBdr>
    </w:div>
    <w:div w:id="1037701056">
      <w:bodyDiv w:val="1"/>
      <w:marLeft w:val="0"/>
      <w:marRight w:val="0"/>
      <w:marTop w:val="0"/>
      <w:marBottom w:val="0"/>
      <w:divBdr>
        <w:top w:val="none" w:sz="0" w:space="0" w:color="auto"/>
        <w:left w:val="none" w:sz="0" w:space="0" w:color="auto"/>
        <w:bottom w:val="none" w:sz="0" w:space="0" w:color="auto"/>
        <w:right w:val="none" w:sz="0" w:space="0" w:color="auto"/>
      </w:divBdr>
    </w:div>
    <w:div w:id="1128015571">
      <w:bodyDiv w:val="1"/>
      <w:marLeft w:val="0"/>
      <w:marRight w:val="0"/>
      <w:marTop w:val="0"/>
      <w:marBottom w:val="0"/>
      <w:divBdr>
        <w:top w:val="none" w:sz="0" w:space="0" w:color="auto"/>
        <w:left w:val="none" w:sz="0" w:space="0" w:color="auto"/>
        <w:bottom w:val="none" w:sz="0" w:space="0" w:color="auto"/>
        <w:right w:val="none" w:sz="0" w:space="0" w:color="auto"/>
      </w:divBdr>
    </w:div>
    <w:div w:id="1149135384">
      <w:bodyDiv w:val="1"/>
      <w:marLeft w:val="0"/>
      <w:marRight w:val="0"/>
      <w:marTop w:val="0"/>
      <w:marBottom w:val="0"/>
      <w:divBdr>
        <w:top w:val="none" w:sz="0" w:space="0" w:color="auto"/>
        <w:left w:val="none" w:sz="0" w:space="0" w:color="auto"/>
        <w:bottom w:val="none" w:sz="0" w:space="0" w:color="auto"/>
        <w:right w:val="none" w:sz="0" w:space="0" w:color="auto"/>
      </w:divBdr>
    </w:div>
    <w:div w:id="1153253721">
      <w:bodyDiv w:val="1"/>
      <w:marLeft w:val="0"/>
      <w:marRight w:val="0"/>
      <w:marTop w:val="0"/>
      <w:marBottom w:val="0"/>
      <w:divBdr>
        <w:top w:val="none" w:sz="0" w:space="0" w:color="auto"/>
        <w:left w:val="none" w:sz="0" w:space="0" w:color="auto"/>
        <w:bottom w:val="none" w:sz="0" w:space="0" w:color="auto"/>
        <w:right w:val="none" w:sz="0" w:space="0" w:color="auto"/>
      </w:divBdr>
    </w:div>
    <w:div w:id="1192305983">
      <w:bodyDiv w:val="1"/>
      <w:marLeft w:val="0"/>
      <w:marRight w:val="0"/>
      <w:marTop w:val="0"/>
      <w:marBottom w:val="0"/>
      <w:divBdr>
        <w:top w:val="none" w:sz="0" w:space="0" w:color="auto"/>
        <w:left w:val="none" w:sz="0" w:space="0" w:color="auto"/>
        <w:bottom w:val="none" w:sz="0" w:space="0" w:color="auto"/>
        <w:right w:val="none" w:sz="0" w:space="0" w:color="auto"/>
      </w:divBdr>
    </w:div>
    <w:div w:id="1294215698">
      <w:bodyDiv w:val="1"/>
      <w:marLeft w:val="0"/>
      <w:marRight w:val="0"/>
      <w:marTop w:val="0"/>
      <w:marBottom w:val="0"/>
      <w:divBdr>
        <w:top w:val="none" w:sz="0" w:space="0" w:color="auto"/>
        <w:left w:val="none" w:sz="0" w:space="0" w:color="auto"/>
        <w:bottom w:val="none" w:sz="0" w:space="0" w:color="auto"/>
        <w:right w:val="none" w:sz="0" w:space="0" w:color="auto"/>
      </w:divBdr>
    </w:div>
    <w:div w:id="1386757201">
      <w:bodyDiv w:val="1"/>
      <w:marLeft w:val="0"/>
      <w:marRight w:val="0"/>
      <w:marTop w:val="0"/>
      <w:marBottom w:val="0"/>
      <w:divBdr>
        <w:top w:val="none" w:sz="0" w:space="0" w:color="auto"/>
        <w:left w:val="none" w:sz="0" w:space="0" w:color="auto"/>
        <w:bottom w:val="none" w:sz="0" w:space="0" w:color="auto"/>
        <w:right w:val="none" w:sz="0" w:space="0" w:color="auto"/>
      </w:divBdr>
    </w:div>
    <w:div w:id="1532451178">
      <w:bodyDiv w:val="1"/>
      <w:marLeft w:val="0"/>
      <w:marRight w:val="0"/>
      <w:marTop w:val="0"/>
      <w:marBottom w:val="0"/>
      <w:divBdr>
        <w:top w:val="none" w:sz="0" w:space="0" w:color="auto"/>
        <w:left w:val="none" w:sz="0" w:space="0" w:color="auto"/>
        <w:bottom w:val="none" w:sz="0" w:space="0" w:color="auto"/>
        <w:right w:val="none" w:sz="0" w:space="0" w:color="auto"/>
      </w:divBdr>
      <w:divsChild>
        <w:div w:id="1755275681">
          <w:marLeft w:val="0"/>
          <w:marRight w:val="0"/>
          <w:marTop w:val="0"/>
          <w:marBottom w:val="0"/>
          <w:divBdr>
            <w:top w:val="none" w:sz="0" w:space="0" w:color="auto"/>
            <w:left w:val="none" w:sz="0" w:space="0" w:color="auto"/>
            <w:bottom w:val="none" w:sz="0" w:space="0" w:color="auto"/>
            <w:right w:val="none" w:sz="0" w:space="0" w:color="auto"/>
          </w:divBdr>
          <w:divsChild>
            <w:div w:id="932056228">
              <w:marLeft w:val="0"/>
              <w:marRight w:val="0"/>
              <w:marTop w:val="0"/>
              <w:marBottom w:val="0"/>
              <w:divBdr>
                <w:top w:val="none" w:sz="0" w:space="0" w:color="auto"/>
                <w:left w:val="none" w:sz="0" w:space="0" w:color="auto"/>
                <w:bottom w:val="none" w:sz="0" w:space="0" w:color="auto"/>
                <w:right w:val="none" w:sz="0" w:space="0" w:color="auto"/>
              </w:divBdr>
              <w:divsChild>
                <w:div w:id="181481347">
                  <w:marLeft w:val="0"/>
                  <w:marRight w:val="0"/>
                  <w:marTop w:val="0"/>
                  <w:marBottom w:val="0"/>
                  <w:divBdr>
                    <w:top w:val="none" w:sz="0" w:space="0" w:color="auto"/>
                    <w:left w:val="none" w:sz="0" w:space="0" w:color="auto"/>
                    <w:bottom w:val="none" w:sz="0" w:space="0" w:color="auto"/>
                    <w:right w:val="none" w:sz="0" w:space="0" w:color="auto"/>
                  </w:divBdr>
                </w:div>
                <w:div w:id="1444109677">
                  <w:marLeft w:val="0"/>
                  <w:marRight w:val="0"/>
                  <w:marTop w:val="0"/>
                  <w:marBottom w:val="0"/>
                  <w:divBdr>
                    <w:top w:val="none" w:sz="0" w:space="0" w:color="auto"/>
                    <w:left w:val="none" w:sz="0" w:space="0" w:color="auto"/>
                    <w:bottom w:val="none" w:sz="0" w:space="0" w:color="auto"/>
                    <w:right w:val="none" w:sz="0" w:space="0" w:color="auto"/>
                  </w:divBdr>
                </w:div>
                <w:div w:id="1412893365">
                  <w:marLeft w:val="0"/>
                  <w:marRight w:val="0"/>
                  <w:marTop w:val="0"/>
                  <w:marBottom w:val="0"/>
                  <w:divBdr>
                    <w:top w:val="none" w:sz="0" w:space="0" w:color="auto"/>
                    <w:left w:val="none" w:sz="0" w:space="0" w:color="auto"/>
                    <w:bottom w:val="none" w:sz="0" w:space="0" w:color="auto"/>
                    <w:right w:val="none" w:sz="0" w:space="0" w:color="auto"/>
                  </w:divBdr>
                </w:div>
                <w:div w:id="1276213757">
                  <w:marLeft w:val="0"/>
                  <w:marRight w:val="0"/>
                  <w:marTop w:val="0"/>
                  <w:marBottom w:val="0"/>
                  <w:divBdr>
                    <w:top w:val="none" w:sz="0" w:space="0" w:color="auto"/>
                    <w:left w:val="none" w:sz="0" w:space="0" w:color="auto"/>
                    <w:bottom w:val="none" w:sz="0" w:space="0" w:color="auto"/>
                    <w:right w:val="none" w:sz="0" w:space="0" w:color="auto"/>
                  </w:divBdr>
                </w:div>
                <w:div w:id="84689514">
                  <w:marLeft w:val="0"/>
                  <w:marRight w:val="0"/>
                  <w:marTop w:val="0"/>
                  <w:marBottom w:val="0"/>
                  <w:divBdr>
                    <w:top w:val="none" w:sz="0" w:space="0" w:color="auto"/>
                    <w:left w:val="none" w:sz="0" w:space="0" w:color="auto"/>
                    <w:bottom w:val="none" w:sz="0" w:space="0" w:color="auto"/>
                    <w:right w:val="none" w:sz="0" w:space="0" w:color="auto"/>
                  </w:divBdr>
                </w:div>
                <w:div w:id="1869636846">
                  <w:marLeft w:val="0"/>
                  <w:marRight w:val="0"/>
                  <w:marTop w:val="0"/>
                  <w:marBottom w:val="0"/>
                  <w:divBdr>
                    <w:top w:val="none" w:sz="0" w:space="0" w:color="auto"/>
                    <w:left w:val="none" w:sz="0" w:space="0" w:color="auto"/>
                    <w:bottom w:val="none" w:sz="0" w:space="0" w:color="auto"/>
                    <w:right w:val="none" w:sz="0" w:space="0" w:color="auto"/>
                  </w:divBdr>
                </w:div>
                <w:div w:id="430516311">
                  <w:marLeft w:val="0"/>
                  <w:marRight w:val="0"/>
                  <w:marTop w:val="0"/>
                  <w:marBottom w:val="0"/>
                  <w:divBdr>
                    <w:top w:val="none" w:sz="0" w:space="0" w:color="auto"/>
                    <w:left w:val="none" w:sz="0" w:space="0" w:color="auto"/>
                    <w:bottom w:val="none" w:sz="0" w:space="0" w:color="auto"/>
                    <w:right w:val="none" w:sz="0" w:space="0" w:color="auto"/>
                  </w:divBdr>
                </w:div>
                <w:div w:id="82327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5292">
          <w:marLeft w:val="0"/>
          <w:marRight w:val="0"/>
          <w:marTop w:val="0"/>
          <w:marBottom w:val="0"/>
          <w:divBdr>
            <w:top w:val="none" w:sz="0" w:space="0" w:color="auto"/>
            <w:left w:val="none" w:sz="0" w:space="0" w:color="auto"/>
            <w:bottom w:val="none" w:sz="0" w:space="0" w:color="auto"/>
            <w:right w:val="none" w:sz="0" w:space="0" w:color="auto"/>
          </w:divBdr>
          <w:divsChild>
            <w:div w:id="1493595790">
              <w:marLeft w:val="0"/>
              <w:marRight w:val="0"/>
              <w:marTop w:val="0"/>
              <w:marBottom w:val="0"/>
              <w:divBdr>
                <w:top w:val="none" w:sz="0" w:space="0" w:color="auto"/>
                <w:left w:val="none" w:sz="0" w:space="0" w:color="auto"/>
                <w:bottom w:val="none" w:sz="0" w:space="0" w:color="auto"/>
                <w:right w:val="none" w:sz="0" w:space="0" w:color="auto"/>
              </w:divBdr>
              <w:divsChild>
                <w:div w:id="467164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567301110">
      <w:bodyDiv w:val="1"/>
      <w:marLeft w:val="0"/>
      <w:marRight w:val="0"/>
      <w:marTop w:val="0"/>
      <w:marBottom w:val="0"/>
      <w:divBdr>
        <w:top w:val="none" w:sz="0" w:space="0" w:color="auto"/>
        <w:left w:val="none" w:sz="0" w:space="0" w:color="auto"/>
        <w:bottom w:val="none" w:sz="0" w:space="0" w:color="auto"/>
        <w:right w:val="none" w:sz="0" w:space="0" w:color="auto"/>
      </w:divBdr>
    </w:div>
    <w:div w:id="1572884756">
      <w:bodyDiv w:val="1"/>
      <w:marLeft w:val="0"/>
      <w:marRight w:val="0"/>
      <w:marTop w:val="0"/>
      <w:marBottom w:val="0"/>
      <w:divBdr>
        <w:top w:val="none" w:sz="0" w:space="0" w:color="auto"/>
        <w:left w:val="none" w:sz="0" w:space="0" w:color="auto"/>
        <w:bottom w:val="none" w:sz="0" w:space="0" w:color="auto"/>
        <w:right w:val="none" w:sz="0" w:space="0" w:color="auto"/>
      </w:divBdr>
      <w:divsChild>
        <w:div w:id="1651865527">
          <w:marLeft w:val="0"/>
          <w:marRight w:val="0"/>
          <w:marTop w:val="0"/>
          <w:marBottom w:val="0"/>
          <w:divBdr>
            <w:top w:val="none" w:sz="0" w:space="0" w:color="auto"/>
            <w:left w:val="none" w:sz="0" w:space="0" w:color="auto"/>
            <w:bottom w:val="none" w:sz="0" w:space="0" w:color="auto"/>
            <w:right w:val="none" w:sz="0" w:space="0" w:color="auto"/>
          </w:divBdr>
        </w:div>
        <w:div w:id="1525709498">
          <w:marLeft w:val="0"/>
          <w:marRight w:val="0"/>
          <w:marTop w:val="0"/>
          <w:marBottom w:val="0"/>
          <w:divBdr>
            <w:top w:val="none" w:sz="0" w:space="0" w:color="auto"/>
            <w:left w:val="none" w:sz="0" w:space="0" w:color="auto"/>
            <w:bottom w:val="none" w:sz="0" w:space="0" w:color="auto"/>
            <w:right w:val="none" w:sz="0" w:space="0" w:color="auto"/>
          </w:divBdr>
        </w:div>
        <w:div w:id="1296830850">
          <w:marLeft w:val="0"/>
          <w:marRight w:val="0"/>
          <w:marTop w:val="0"/>
          <w:marBottom w:val="0"/>
          <w:divBdr>
            <w:top w:val="none" w:sz="0" w:space="0" w:color="auto"/>
            <w:left w:val="none" w:sz="0" w:space="0" w:color="auto"/>
            <w:bottom w:val="none" w:sz="0" w:space="0" w:color="auto"/>
            <w:right w:val="none" w:sz="0" w:space="0" w:color="auto"/>
          </w:divBdr>
        </w:div>
        <w:div w:id="792987913">
          <w:marLeft w:val="0"/>
          <w:marRight w:val="0"/>
          <w:marTop w:val="0"/>
          <w:marBottom w:val="0"/>
          <w:divBdr>
            <w:top w:val="none" w:sz="0" w:space="0" w:color="auto"/>
            <w:left w:val="none" w:sz="0" w:space="0" w:color="auto"/>
            <w:bottom w:val="none" w:sz="0" w:space="0" w:color="auto"/>
            <w:right w:val="none" w:sz="0" w:space="0" w:color="auto"/>
          </w:divBdr>
        </w:div>
        <w:div w:id="388722776">
          <w:marLeft w:val="0"/>
          <w:marRight w:val="0"/>
          <w:marTop w:val="0"/>
          <w:marBottom w:val="0"/>
          <w:divBdr>
            <w:top w:val="none" w:sz="0" w:space="0" w:color="auto"/>
            <w:left w:val="none" w:sz="0" w:space="0" w:color="auto"/>
            <w:bottom w:val="none" w:sz="0" w:space="0" w:color="auto"/>
            <w:right w:val="none" w:sz="0" w:space="0" w:color="auto"/>
          </w:divBdr>
        </w:div>
        <w:div w:id="221916853">
          <w:marLeft w:val="0"/>
          <w:marRight w:val="0"/>
          <w:marTop w:val="0"/>
          <w:marBottom w:val="0"/>
          <w:divBdr>
            <w:top w:val="none" w:sz="0" w:space="0" w:color="auto"/>
            <w:left w:val="none" w:sz="0" w:space="0" w:color="auto"/>
            <w:bottom w:val="none" w:sz="0" w:space="0" w:color="auto"/>
            <w:right w:val="none" w:sz="0" w:space="0" w:color="auto"/>
          </w:divBdr>
        </w:div>
      </w:divsChild>
    </w:div>
    <w:div w:id="1600135373">
      <w:bodyDiv w:val="1"/>
      <w:marLeft w:val="0"/>
      <w:marRight w:val="0"/>
      <w:marTop w:val="0"/>
      <w:marBottom w:val="0"/>
      <w:divBdr>
        <w:top w:val="none" w:sz="0" w:space="0" w:color="auto"/>
        <w:left w:val="none" w:sz="0" w:space="0" w:color="auto"/>
        <w:bottom w:val="none" w:sz="0" w:space="0" w:color="auto"/>
        <w:right w:val="none" w:sz="0" w:space="0" w:color="auto"/>
      </w:divBdr>
      <w:divsChild>
        <w:div w:id="1412967704">
          <w:marLeft w:val="0"/>
          <w:marRight w:val="0"/>
          <w:marTop w:val="0"/>
          <w:marBottom w:val="0"/>
          <w:divBdr>
            <w:top w:val="none" w:sz="0" w:space="0" w:color="auto"/>
            <w:left w:val="none" w:sz="0" w:space="0" w:color="auto"/>
            <w:bottom w:val="none" w:sz="0" w:space="0" w:color="auto"/>
            <w:right w:val="none" w:sz="0" w:space="0" w:color="auto"/>
          </w:divBdr>
        </w:div>
        <w:div w:id="1953783262">
          <w:marLeft w:val="0"/>
          <w:marRight w:val="0"/>
          <w:marTop w:val="0"/>
          <w:marBottom w:val="0"/>
          <w:divBdr>
            <w:top w:val="none" w:sz="0" w:space="0" w:color="auto"/>
            <w:left w:val="none" w:sz="0" w:space="0" w:color="auto"/>
            <w:bottom w:val="none" w:sz="0" w:space="0" w:color="auto"/>
            <w:right w:val="none" w:sz="0" w:space="0" w:color="auto"/>
          </w:divBdr>
        </w:div>
        <w:div w:id="813988203">
          <w:marLeft w:val="0"/>
          <w:marRight w:val="0"/>
          <w:marTop w:val="0"/>
          <w:marBottom w:val="0"/>
          <w:divBdr>
            <w:top w:val="none" w:sz="0" w:space="0" w:color="auto"/>
            <w:left w:val="none" w:sz="0" w:space="0" w:color="auto"/>
            <w:bottom w:val="none" w:sz="0" w:space="0" w:color="auto"/>
            <w:right w:val="none" w:sz="0" w:space="0" w:color="auto"/>
          </w:divBdr>
        </w:div>
        <w:div w:id="847912754">
          <w:marLeft w:val="0"/>
          <w:marRight w:val="0"/>
          <w:marTop w:val="0"/>
          <w:marBottom w:val="0"/>
          <w:divBdr>
            <w:top w:val="none" w:sz="0" w:space="0" w:color="auto"/>
            <w:left w:val="none" w:sz="0" w:space="0" w:color="auto"/>
            <w:bottom w:val="none" w:sz="0" w:space="0" w:color="auto"/>
            <w:right w:val="none" w:sz="0" w:space="0" w:color="auto"/>
          </w:divBdr>
        </w:div>
        <w:div w:id="1422097089">
          <w:marLeft w:val="0"/>
          <w:marRight w:val="0"/>
          <w:marTop w:val="0"/>
          <w:marBottom w:val="0"/>
          <w:divBdr>
            <w:top w:val="none" w:sz="0" w:space="0" w:color="auto"/>
            <w:left w:val="none" w:sz="0" w:space="0" w:color="auto"/>
            <w:bottom w:val="none" w:sz="0" w:space="0" w:color="auto"/>
            <w:right w:val="none" w:sz="0" w:space="0" w:color="auto"/>
          </w:divBdr>
        </w:div>
        <w:div w:id="1893809606">
          <w:marLeft w:val="0"/>
          <w:marRight w:val="0"/>
          <w:marTop w:val="0"/>
          <w:marBottom w:val="0"/>
          <w:divBdr>
            <w:top w:val="none" w:sz="0" w:space="0" w:color="auto"/>
            <w:left w:val="none" w:sz="0" w:space="0" w:color="auto"/>
            <w:bottom w:val="none" w:sz="0" w:space="0" w:color="auto"/>
            <w:right w:val="none" w:sz="0" w:space="0" w:color="auto"/>
          </w:divBdr>
        </w:div>
      </w:divsChild>
    </w:div>
    <w:div w:id="2129350405">
      <w:bodyDiv w:val="1"/>
      <w:marLeft w:val="0"/>
      <w:marRight w:val="0"/>
      <w:marTop w:val="0"/>
      <w:marBottom w:val="0"/>
      <w:divBdr>
        <w:top w:val="none" w:sz="0" w:space="0" w:color="auto"/>
        <w:left w:val="none" w:sz="0" w:space="0" w:color="auto"/>
        <w:bottom w:val="none" w:sz="0" w:space="0" w:color="auto"/>
        <w:right w:val="none" w:sz="0" w:space="0" w:color="auto"/>
      </w:divBdr>
      <w:divsChild>
        <w:div w:id="1560245787">
          <w:marLeft w:val="0"/>
          <w:marRight w:val="0"/>
          <w:marTop w:val="225"/>
          <w:marBottom w:val="180"/>
          <w:divBdr>
            <w:top w:val="single" w:sz="6" w:space="0" w:color="D7D7D7"/>
            <w:left w:val="none" w:sz="0" w:space="0" w:color="auto"/>
            <w:bottom w:val="single" w:sz="6" w:space="0" w:color="D7D7D7"/>
            <w:right w:val="none" w:sz="0" w:space="0" w:color="auto"/>
          </w:divBdr>
          <w:divsChild>
            <w:div w:id="891430213">
              <w:marLeft w:val="0"/>
              <w:marRight w:val="0"/>
              <w:marTop w:val="0"/>
              <w:marBottom w:val="0"/>
              <w:divBdr>
                <w:top w:val="none" w:sz="0" w:space="0" w:color="auto"/>
                <w:left w:val="none" w:sz="0" w:space="0" w:color="auto"/>
                <w:bottom w:val="none" w:sz="0" w:space="0" w:color="auto"/>
                <w:right w:val="none" w:sz="0" w:space="0" w:color="auto"/>
              </w:divBdr>
            </w:div>
            <w:div w:id="1645164046">
              <w:marLeft w:val="0"/>
              <w:marRight w:val="0"/>
              <w:marTop w:val="0"/>
              <w:marBottom w:val="0"/>
              <w:divBdr>
                <w:top w:val="none" w:sz="0" w:space="0" w:color="auto"/>
                <w:left w:val="none" w:sz="0" w:space="0" w:color="auto"/>
                <w:bottom w:val="none" w:sz="0" w:space="0" w:color="auto"/>
                <w:right w:val="none" w:sz="0" w:space="0" w:color="auto"/>
              </w:divBdr>
            </w:div>
          </w:divsChild>
        </w:div>
        <w:div w:id="1482621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A224C-1EBC-4D5B-8831-E4BC00E2D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29</Pages>
  <Words>8144</Words>
  <Characters>44794</Characters>
  <Application>Microsoft Office Word</Application>
  <DocSecurity>0</DocSecurity>
  <Lines>373</Lines>
  <Paragraphs>105</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52833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PRIMINFO</dc:creator>
  <cp:lastModifiedBy>PRIMINFO</cp:lastModifiedBy>
  <cp:revision>16</cp:revision>
  <cp:lastPrinted>2018-10-26T14:57:00Z</cp:lastPrinted>
  <dcterms:created xsi:type="dcterms:W3CDTF">2018-11-06T13:13:00Z</dcterms:created>
  <dcterms:modified xsi:type="dcterms:W3CDTF">2018-11-13T13:10:00Z</dcterms:modified>
</cp:coreProperties>
</file>