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0F632" w14:textId="77777777" w:rsidR="00DF746B" w:rsidRDefault="00DF746B" w:rsidP="00DF746B">
      <w:pPr>
        <w:widowControl w:val="0"/>
        <w:autoSpaceDE w:val="0"/>
        <w:autoSpaceDN w:val="0"/>
        <w:adjustRightInd w:val="0"/>
        <w:jc w:val="center"/>
        <w:rPr>
          <w:rFonts w:ascii="Times" w:hAnsi="Times" w:cs="Calibri"/>
          <w:b/>
          <w:sz w:val="28"/>
          <w:szCs w:val="28"/>
        </w:rPr>
      </w:pPr>
    </w:p>
    <w:p w14:paraId="0BF1B4A8" w14:textId="77777777" w:rsidR="00DF746B" w:rsidRDefault="008B336F" w:rsidP="00DF746B">
      <w:pPr>
        <w:widowControl w:val="0"/>
        <w:autoSpaceDE w:val="0"/>
        <w:autoSpaceDN w:val="0"/>
        <w:adjustRightInd w:val="0"/>
        <w:jc w:val="center"/>
        <w:rPr>
          <w:rFonts w:ascii="Times" w:hAnsi="Times" w:cs="Calibri"/>
          <w:b/>
          <w:sz w:val="28"/>
          <w:szCs w:val="28"/>
        </w:rPr>
      </w:pPr>
      <w:r>
        <w:rPr>
          <w:rFonts w:ascii="Times" w:hAnsi="Times" w:cs="Calibri"/>
          <w:b/>
          <w:sz w:val="28"/>
          <w:szCs w:val="28"/>
        </w:rPr>
        <w:t xml:space="preserve">La </w:t>
      </w:r>
      <w:r w:rsidR="00DF746B">
        <w:rPr>
          <w:rFonts w:ascii="Times" w:hAnsi="Times" w:cs="Calibri"/>
          <w:b/>
          <w:sz w:val="28"/>
          <w:szCs w:val="28"/>
        </w:rPr>
        <w:t>déontologie journalistique</w:t>
      </w:r>
      <w:r>
        <w:rPr>
          <w:rFonts w:ascii="Times" w:hAnsi="Times" w:cs="Calibri"/>
          <w:b/>
          <w:sz w:val="28"/>
          <w:szCs w:val="28"/>
        </w:rPr>
        <w:t xml:space="preserve"> mise en pratique</w:t>
      </w:r>
    </w:p>
    <w:p w14:paraId="52AC585D" w14:textId="77777777" w:rsidR="00DF746B" w:rsidRDefault="00DF746B" w:rsidP="00DF746B">
      <w:pPr>
        <w:widowControl w:val="0"/>
        <w:autoSpaceDE w:val="0"/>
        <w:autoSpaceDN w:val="0"/>
        <w:adjustRightInd w:val="0"/>
        <w:jc w:val="center"/>
        <w:rPr>
          <w:rFonts w:ascii="Times" w:hAnsi="Times" w:cs="Calibri"/>
          <w:b/>
          <w:sz w:val="28"/>
          <w:szCs w:val="28"/>
        </w:rPr>
      </w:pPr>
    </w:p>
    <w:p w14:paraId="38C6BEA1" w14:textId="77777777" w:rsidR="00DF746B" w:rsidRPr="00DF746B" w:rsidRDefault="00DF746B" w:rsidP="00DF746B">
      <w:pPr>
        <w:widowControl w:val="0"/>
        <w:autoSpaceDE w:val="0"/>
        <w:autoSpaceDN w:val="0"/>
        <w:adjustRightInd w:val="0"/>
        <w:jc w:val="center"/>
        <w:rPr>
          <w:rFonts w:ascii="Times" w:hAnsi="Times" w:cs="Calibri"/>
          <w:sz w:val="28"/>
          <w:szCs w:val="28"/>
        </w:rPr>
      </w:pPr>
      <w:r w:rsidRPr="00DF746B">
        <w:rPr>
          <w:rFonts w:ascii="Times" w:hAnsi="Times" w:cs="Calibri"/>
          <w:sz w:val="28"/>
          <w:szCs w:val="28"/>
        </w:rPr>
        <w:t>Séminaire de recherche du Lemme</w:t>
      </w:r>
    </w:p>
    <w:p w14:paraId="3B8BEDF8" w14:textId="797F9588" w:rsidR="00DF746B" w:rsidRPr="00DF746B" w:rsidRDefault="00DF746B" w:rsidP="00DF746B">
      <w:pPr>
        <w:widowControl w:val="0"/>
        <w:autoSpaceDE w:val="0"/>
        <w:autoSpaceDN w:val="0"/>
        <w:adjustRightInd w:val="0"/>
        <w:jc w:val="center"/>
        <w:rPr>
          <w:rFonts w:ascii="Times" w:hAnsi="Times" w:cs="Calibri"/>
          <w:sz w:val="22"/>
          <w:szCs w:val="22"/>
        </w:rPr>
      </w:pPr>
      <w:r>
        <w:rPr>
          <w:rFonts w:ascii="Times" w:hAnsi="Times" w:cs="Calibri"/>
          <w:sz w:val="22"/>
          <w:szCs w:val="22"/>
        </w:rPr>
        <w:br/>
        <w:t>(</w:t>
      </w:r>
      <w:r w:rsidRPr="00DF746B">
        <w:rPr>
          <w:rFonts w:ascii="Times" w:hAnsi="Times" w:cs="Calibri"/>
          <w:sz w:val="22"/>
          <w:szCs w:val="22"/>
        </w:rPr>
        <w:t>Jeudi 4 décembre 2014</w:t>
      </w:r>
      <w:r>
        <w:rPr>
          <w:rFonts w:ascii="Times" w:hAnsi="Times" w:cs="Calibri"/>
          <w:sz w:val="22"/>
          <w:szCs w:val="22"/>
        </w:rPr>
        <w:t xml:space="preserve"> </w:t>
      </w:r>
      <w:r w:rsidR="00420C85">
        <w:rPr>
          <w:rFonts w:ascii="Times" w:hAnsi="Times" w:cs="Calibri"/>
          <w:sz w:val="22"/>
          <w:szCs w:val="22"/>
        </w:rPr>
        <w:t>de 16 à 19 heures – salle</w:t>
      </w:r>
      <w:r>
        <w:rPr>
          <w:rFonts w:ascii="Times" w:hAnsi="Times" w:cs="Calibri"/>
          <w:sz w:val="22"/>
          <w:szCs w:val="22"/>
        </w:rPr>
        <w:t>)</w:t>
      </w:r>
    </w:p>
    <w:p w14:paraId="023527E0" w14:textId="77777777" w:rsidR="00DF746B" w:rsidRDefault="00DF746B" w:rsidP="00DF746B">
      <w:pPr>
        <w:widowControl w:val="0"/>
        <w:autoSpaceDE w:val="0"/>
        <w:autoSpaceDN w:val="0"/>
        <w:adjustRightInd w:val="0"/>
        <w:rPr>
          <w:rFonts w:ascii="Times" w:hAnsi="Times" w:cs="Calibri"/>
          <w:i/>
          <w:iCs/>
          <w:sz w:val="22"/>
          <w:szCs w:val="22"/>
        </w:rPr>
      </w:pPr>
    </w:p>
    <w:p w14:paraId="60F16C6A" w14:textId="2E987AD1" w:rsidR="00740988" w:rsidRDefault="00740988" w:rsidP="00DF746B">
      <w:pPr>
        <w:widowControl w:val="0"/>
        <w:autoSpaceDE w:val="0"/>
        <w:autoSpaceDN w:val="0"/>
        <w:adjustRightInd w:val="0"/>
        <w:rPr>
          <w:rFonts w:ascii="Times" w:hAnsi="Times" w:cs="Calibri"/>
          <w:i/>
          <w:iCs/>
          <w:sz w:val="22"/>
          <w:szCs w:val="22"/>
        </w:rPr>
      </w:pPr>
      <w:bookmarkStart w:id="0" w:name="_GoBack"/>
      <w:bookmarkEnd w:id="0"/>
    </w:p>
    <w:p w14:paraId="4C477B9D" w14:textId="28D8FC18" w:rsidR="00DF746B" w:rsidRDefault="00B408BF" w:rsidP="00DF746B">
      <w:pPr>
        <w:widowControl w:val="0"/>
        <w:autoSpaceDE w:val="0"/>
        <w:autoSpaceDN w:val="0"/>
        <w:adjustRightInd w:val="0"/>
        <w:rPr>
          <w:rFonts w:ascii="Times" w:hAnsi="Times" w:cs="Calibri"/>
          <w:i/>
          <w:iCs/>
          <w:sz w:val="22"/>
          <w:szCs w:val="22"/>
        </w:rPr>
      </w:pPr>
      <w:r>
        <w:rPr>
          <w:rFonts w:ascii="Times" w:hAnsi="Times" w:cs="Calibri"/>
          <w:i/>
          <w:iCs/>
          <w:sz w:val="22"/>
          <w:szCs w:val="22"/>
        </w:rPr>
        <w:t>Introduction du séminaire</w:t>
      </w:r>
    </w:p>
    <w:p w14:paraId="3B9FF543" w14:textId="61D368A6" w:rsidR="00B408BF" w:rsidRDefault="00B408BF" w:rsidP="00DF746B">
      <w:pPr>
        <w:widowControl w:val="0"/>
        <w:autoSpaceDE w:val="0"/>
        <w:autoSpaceDN w:val="0"/>
        <w:adjustRightInd w:val="0"/>
        <w:rPr>
          <w:rFonts w:ascii="Times" w:hAnsi="Times" w:cs="Calibri"/>
          <w:i/>
          <w:iCs/>
          <w:sz w:val="22"/>
          <w:szCs w:val="22"/>
        </w:rPr>
      </w:pPr>
      <w:r>
        <w:rPr>
          <w:rFonts w:ascii="Times" w:hAnsi="Times" w:cs="Calibri"/>
          <w:i/>
          <w:iCs/>
          <w:sz w:val="22"/>
          <w:szCs w:val="22"/>
        </w:rPr>
        <w:t>Par Christine Servais</w:t>
      </w:r>
    </w:p>
    <w:p w14:paraId="6BEF9927" w14:textId="0E124CB9" w:rsidR="00B408BF" w:rsidRDefault="00740988" w:rsidP="00DF746B">
      <w:pPr>
        <w:widowControl w:val="0"/>
        <w:autoSpaceDE w:val="0"/>
        <w:autoSpaceDN w:val="0"/>
        <w:adjustRightInd w:val="0"/>
        <w:rPr>
          <w:rFonts w:ascii="Times" w:hAnsi="Times" w:cs="Calibri"/>
          <w:i/>
          <w:iCs/>
          <w:sz w:val="22"/>
          <w:szCs w:val="22"/>
        </w:rPr>
      </w:pPr>
      <w:proofErr w:type="gramStart"/>
      <w:r>
        <w:rPr>
          <w:rFonts w:ascii="Times" w:hAnsi="Times" w:cs="Calibri"/>
          <w:i/>
          <w:iCs/>
          <w:sz w:val="22"/>
          <w:szCs w:val="22"/>
        </w:rPr>
        <w:t>e</w:t>
      </w:r>
      <w:r w:rsidR="00B408BF">
        <w:rPr>
          <w:rFonts w:ascii="Times" w:hAnsi="Times" w:cs="Calibri"/>
          <w:i/>
          <w:iCs/>
          <w:sz w:val="22"/>
          <w:szCs w:val="22"/>
        </w:rPr>
        <w:t>t</w:t>
      </w:r>
      <w:proofErr w:type="gramEnd"/>
      <w:r w:rsidR="00B408BF">
        <w:rPr>
          <w:rFonts w:ascii="Times" w:hAnsi="Times" w:cs="Calibri"/>
          <w:i/>
          <w:iCs/>
          <w:sz w:val="22"/>
          <w:szCs w:val="22"/>
        </w:rPr>
        <w:t xml:space="preserve"> Geoffrey </w:t>
      </w:r>
      <w:proofErr w:type="spellStart"/>
      <w:r w:rsidR="00B408BF">
        <w:rPr>
          <w:rFonts w:ascii="Times" w:hAnsi="Times" w:cs="Calibri"/>
          <w:i/>
          <w:iCs/>
          <w:sz w:val="22"/>
          <w:szCs w:val="22"/>
        </w:rPr>
        <w:t>Geuens</w:t>
      </w:r>
      <w:proofErr w:type="spellEnd"/>
    </w:p>
    <w:p w14:paraId="6D5E1B90" w14:textId="77777777" w:rsidR="00DF746B" w:rsidRDefault="00DF746B" w:rsidP="00DF746B">
      <w:pPr>
        <w:widowControl w:val="0"/>
        <w:autoSpaceDE w:val="0"/>
        <w:autoSpaceDN w:val="0"/>
        <w:adjustRightInd w:val="0"/>
        <w:rPr>
          <w:rFonts w:ascii="Times" w:hAnsi="Times" w:cs="Calibri"/>
          <w:i/>
          <w:iCs/>
          <w:sz w:val="22"/>
          <w:szCs w:val="22"/>
        </w:rPr>
      </w:pPr>
    </w:p>
    <w:p w14:paraId="56D182D9" w14:textId="77777777" w:rsidR="00B408BF" w:rsidRDefault="00B408BF" w:rsidP="00DF746B">
      <w:pPr>
        <w:widowControl w:val="0"/>
        <w:autoSpaceDE w:val="0"/>
        <w:autoSpaceDN w:val="0"/>
        <w:adjustRightInd w:val="0"/>
        <w:rPr>
          <w:rFonts w:ascii="Times" w:hAnsi="Times" w:cs="Calibri"/>
          <w:i/>
          <w:iCs/>
          <w:sz w:val="22"/>
          <w:szCs w:val="22"/>
        </w:rPr>
      </w:pPr>
    </w:p>
    <w:p w14:paraId="3E959CCB" w14:textId="77777777" w:rsidR="00B408BF" w:rsidRDefault="00B408BF" w:rsidP="00DF746B">
      <w:pPr>
        <w:widowControl w:val="0"/>
        <w:autoSpaceDE w:val="0"/>
        <w:autoSpaceDN w:val="0"/>
        <w:adjustRightInd w:val="0"/>
        <w:rPr>
          <w:rFonts w:ascii="Times" w:hAnsi="Times" w:cs="Calibri"/>
          <w:i/>
          <w:iCs/>
          <w:sz w:val="22"/>
          <w:szCs w:val="22"/>
        </w:rPr>
      </w:pPr>
    </w:p>
    <w:p w14:paraId="0CACE90C" w14:textId="77777777" w:rsidR="00B408BF" w:rsidRDefault="00B408BF" w:rsidP="00DF746B">
      <w:pPr>
        <w:widowControl w:val="0"/>
        <w:autoSpaceDE w:val="0"/>
        <w:autoSpaceDN w:val="0"/>
        <w:adjustRightInd w:val="0"/>
        <w:rPr>
          <w:rFonts w:ascii="Times" w:hAnsi="Times" w:cs="Calibri"/>
          <w:i/>
          <w:iCs/>
          <w:sz w:val="22"/>
          <w:szCs w:val="22"/>
        </w:rPr>
      </w:pPr>
    </w:p>
    <w:p w14:paraId="4E5458E0" w14:textId="77777777" w:rsidR="00DF746B" w:rsidRPr="008B336F" w:rsidRDefault="008B336F" w:rsidP="008B336F">
      <w:pPr>
        <w:widowControl w:val="0"/>
        <w:autoSpaceDE w:val="0"/>
        <w:autoSpaceDN w:val="0"/>
        <w:adjustRightInd w:val="0"/>
        <w:jc w:val="both"/>
        <w:rPr>
          <w:rFonts w:ascii="Times" w:hAnsi="Times" w:cs="Calibri"/>
          <w:b/>
          <w:iCs/>
          <w:sz w:val="22"/>
          <w:szCs w:val="22"/>
        </w:rPr>
      </w:pPr>
      <w:r w:rsidRPr="008B336F">
        <w:rPr>
          <w:rFonts w:ascii="Times" w:hAnsi="Times" w:cs="Calibri"/>
          <w:b/>
          <w:iCs/>
          <w:sz w:val="22"/>
          <w:szCs w:val="22"/>
        </w:rPr>
        <w:t>« </w:t>
      </w:r>
      <w:r w:rsidR="004A5E78" w:rsidRPr="008B336F">
        <w:rPr>
          <w:rFonts w:ascii="Times" w:hAnsi="Times" w:cs="Calibri"/>
          <w:b/>
          <w:iCs/>
          <w:sz w:val="22"/>
          <w:szCs w:val="22"/>
        </w:rPr>
        <w:t>L’indépendance journalistique et les nouveaux modèles économiques</w:t>
      </w:r>
      <w:r w:rsidRPr="008B336F">
        <w:rPr>
          <w:rFonts w:ascii="Times" w:hAnsi="Times" w:cs="Calibri"/>
          <w:b/>
          <w:iCs/>
          <w:sz w:val="22"/>
          <w:szCs w:val="22"/>
        </w:rPr>
        <w:t> »</w:t>
      </w:r>
    </w:p>
    <w:p w14:paraId="14E26311" w14:textId="77777777" w:rsidR="008B336F" w:rsidRDefault="008B336F" w:rsidP="008B336F">
      <w:pPr>
        <w:widowControl w:val="0"/>
        <w:autoSpaceDE w:val="0"/>
        <w:autoSpaceDN w:val="0"/>
        <w:adjustRightInd w:val="0"/>
        <w:jc w:val="both"/>
        <w:rPr>
          <w:rFonts w:ascii="Calibri" w:hAnsi="Calibri" w:cs="Calibri"/>
          <w:bCs/>
          <w:sz w:val="20"/>
          <w:szCs w:val="20"/>
        </w:rPr>
      </w:pPr>
      <w:proofErr w:type="gramStart"/>
      <w:r w:rsidRPr="008B336F">
        <w:rPr>
          <w:rFonts w:ascii="Calibri" w:hAnsi="Calibri" w:cs="Calibri"/>
          <w:bCs/>
          <w:sz w:val="20"/>
          <w:szCs w:val="20"/>
        </w:rPr>
        <w:t>par</w:t>
      </w:r>
      <w:proofErr w:type="gramEnd"/>
      <w:r w:rsidRPr="008B336F">
        <w:rPr>
          <w:rFonts w:ascii="Calibri" w:hAnsi="Calibri" w:cs="Calibri"/>
          <w:bCs/>
          <w:sz w:val="20"/>
          <w:szCs w:val="20"/>
        </w:rPr>
        <w:t xml:space="preserve"> </w:t>
      </w:r>
      <w:r w:rsidR="004A5E78" w:rsidRPr="008B336F">
        <w:rPr>
          <w:rFonts w:ascii="Calibri" w:hAnsi="Calibri" w:cs="Calibri"/>
          <w:bCs/>
          <w:sz w:val="20"/>
          <w:szCs w:val="20"/>
        </w:rPr>
        <w:t>Marc Vanesse,</w:t>
      </w:r>
      <w:r>
        <w:rPr>
          <w:rFonts w:ascii="Calibri" w:hAnsi="Calibri" w:cs="Calibri"/>
          <w:bCs/>
          <w:sz w:val="20"/>
          <w:szCs w:val="20"/>
        </w:rPr>
        <w:t xml:space="preserve"> </w:t>
      </w:r>
    </w:p>
    <w:p w14:paraId="4BFF46E9" w14:textId="77777777" w:rsidR="00DF746B" w:rsidRPr="008B336F" w:rsidRDefault="004A5E78" w:rsidP="008B336F">
      <w:pPr>
        <w:widowControl w:val="0"/>
        <w:autoSpaceDE w:val="0"/>
        <w:autoSpaceDN w:val="0"/>
        <w:adjustRightInd w:val="0"/>
        <w:jc w:val="both"/>
        <w:rPr>
          <w:rFonts w:ascii="Calibri" w:hAnsi="Calibri" w:cs="Calibri"/>
          <w:bCs/>
          <w:sz w:val="20"/>
          <w:szCs w:val="20"/>
        </w:rPr>
      </w:pPr>
      <w:r w:rsidRPr="008B336F">
        <w:rPr>
          <w:rFonts w:ascii="Calibri" w:hAnsi="Calibri" w:cs="Calibri"/>
          <w:bCs/>
          <w:sz w:val="20"/>
          <w:szCs w:val="20"/>
        </w:rPr>
        <w:t>Chargé de cours en journalisme d’investigation et déontologie de l’information, co-fondateur du Lemme</w:t>
      </w:r>
      <w:r w:rsidR="008B336F">
        <w:rPr>
          <w:rFonts w:ascii="Calibri" w:hAnsi="Calibri" w:cs="Calibri"/>
          <w:bCs/>
          <w:sz w:val="20"/>
          <w:szCs w:val="20"/>
        </w:rPr>
        <w:t xml:space="preserve"> (ULg)</w:t>
      </w:r>
    </w:p>
    <w:p w14:paraId="1B503A47" w14:textId="77777777" w:rsidR="004A5E78" w:rsidRDefault="004A5E78" w:rsidP="008B336F">
      <w:pPr>
        <w:widowControl w:val="0"/>
        <w:autoSpaceDE w:val="0"/>
        <w:autoSpaceDN w:val="0"/>
        <w:adjustRightInd w:val="0"/>
        <w:jc w:val="both"/>
        <w:rPr>
          <w:rFonts w:ascii="Times" w:hAnsi="Times" w:cs="Calibri"/>
          <w:i/>
          <w:iCs/>
          <w:sz w:val="22"/>
          <w:szCs w:val="22"/>
        </w:rPr>
      </w:pPr>
    </w:p>
    <w:p w14:paraId="5650E827" w14:textId="7A9DA849" w:rsidR="00EF30C9" w:rsidRPr="00EF30C9" w:rsidRDefault="00EF30C9" w:rsidP="00EF30C9">
      <w:pPr>
        <w:jc w:val="both"/>
        <w:rPr>
          <w:rFonts w:ascii="Times" w:hAnsi="Times" w:cs="Arial"/>
          <w:i/>
          <w:sz w:val="20"/>
          <w:szCs w:val="20"/>
        </w:rPr>
      </w:pPr>
      <w:r w:rsidRPr="00EF30C9">
        <w:rPr>
          <w:rFonts w:ascii="Times" w:hAnsi="Times" w:cs="Arial"/>
          <w:i/>
          <w:sz w:val="20"/>
          <w:szCs w:val="20"/>
        </w:rPr>
        <w:t>Aperçu de loin, un observateur profa</w:t>
      </w:r>
      <w:r w:rsidR="00740988">
        <w:rPr>
          <w:rFonts w:ascii="Times" w:hAnsi="Times" w:cs="Arial"/>
          <w:i/>
          <w:sz w:val="20"/>
          <w:szCs w:val="20"/>
        </w:rPr>
        <w:t>ne pourrait déduire</w:t>
      </w:r>
      <w:r w:rsidR="00F95C27">
        <w:rPr>
          <w:rFonts w:ascii="Times" w:hAnsi="Times" w:cs="Arial"/>
          <w:i/>
          <w:sz w:val="20"/>
          <w:szCs w:val="20"/>
        </w:rPr>
        <w:t>, un peu vite,</w:t>
      </w:r>
      <w:r w:rsidR="00740988">
        <w:rPr>
          <w:rFonts w:ascii="Times" w:hAnsi="Times" w:cs="Arial"/>
          <w:i/>
          <w:sz w:val="20"/>
          <w:szCs w:val="20"/>
        </w:rPr>
        <w:t xml:space="preserve"> </w:t>
      </w:r>
      <w:r w:rsidRPr="00EF30C9">
        <w:rPr>
          <w:rFonts w:ascii="Times" w:hAnsi="Times" w:cs="Arial"/>
          <w:i/>
          <w:sz w:val="20"/>
          <w:szCs w:val="20"/>
        </w:rPr>
        <w:t>que le monde des médias d’information traditionnels (presse écrite, radio, télévision) vit des moments difficiles annonçant leur irrémédiable agonie. La presse écrite se trouvant, de surcroît, en première ligne pour essuyer les assauts d’une industrie numérique qui balayerait tout sur son passage</w:t>
      </w:r>
      <w:r w:rsidR="00593C67">
        <w:rPr>
          <w:rFonts w:ascii="Times" w:hAnsi="Times" w:cs="Arial"/>
          <w:i/>
          <w:sz w:val="20"/>
          <w:szCs w:val="20"/>
        </w:rPr>
        <w:t>.</w:t>
      </w:r>
      <w:r>
        <w:rPr>
          <w:rFonts w:ascii="Times" w:hAnsi="Times" w:cs="Arial"/>
          <w:i/>
          <w:sz w:val="20"/>
          <w:szCs w:val="20"/>
        </w:rPr>
        <w:t xml:space="preserve"> I</w:t>
      </w:r>
      <w:r w:rsidRPr="00EF30C9">
        <w:rPr>
          <w:rFonts w:ascii="Times" w:hAnsi="Times" w:cs="Arial"/>
          <w:i/>
          <w:sz w:val="20"/>
          <w:szCs w:val="20"/>
        </w:rPr>
        <w:t>l conviendrait toutefois de ne pas trop flouter la photo de famille médiatique en affinant le grain par une meilleure mise au point</w:t>
      </w:r>
      <w:r>
        <w:rPr>
          <w:rFonts w:ascii="Times" w:hAnsi="Times" w:cs="Arial"/>
          <w:i/>
          <w:sz w:val="20"/>
          <w:szCs w:val="20"/>
        </w:rPr>
        <w:t xml:space="preserve">, laquelle passera par l’analyse de trois créations </w:t>
      </w:r>
      <w:r w:rsidR="00740988">
        <w:rPr>
          <w:rFonts w:ascii="Times" w:hAnsi="Times" w:cs="Arial"/>
          <w:i/>
          <w:sz w:val="20"/>
          <w:szCs w:val="20"/>
        </w:rPr>
        <w:t xml:space="preserve">rédactionnelles </w:t>
      </w:r>
      <w:r>
        <w:rPr>
          <w:rFonts w:ascii="Times" w:hAnsi="Times" w:cs="Arial"/>
          <w:i/>
          <w:sz w:val="20"/>
          <w:szCs w:val="20"/>
        </w:rPr>
        <w:t>récentes</w:t>
      </w:r>
      <w:r w:rsidR="00593C67">
        <w:rPr>
          <w:rFonts w:ascii="Times" w:hAnsi="Times" w:cs="Arial"/>
          <w:i/>
          <w:sz w:val="20"/>
          <w:szCs w:val="20"/>
        </w:rPr>
        <w:t xml:space="preserve"> misant sur une </w:t>
      </w:r>
      <w:r w:rsidR="00740988">
        <w:rPr>
          <w:rFonts w:ascii="Times" w:hAnsi="Times" w:cs="Arial"/>
          <w:i/>
          <w:sz w:val="20"/>
          <w:szCs w:val="20"/>
        </w:rPr>
        <w:t>autre</w:t>
      </w:r>
      <w:r w:rsidR="001865E7">
        <w:rPr>
          <w:rFonts w:ascii="Times" w:hAnsi="Times" w:cs="Arial"/>
          <w:i/>
          <w:sz w:val="20"/>
          <w:szCs w:val="20"/>
        </w:rPr>
        <w:t xml:space="preserve"> </w:t>
      </w:r>
      <w:r w:rsidR="00593C67">
        <w:rPr>
          <w:rFonts w:ascii="Times" w:hAnsi="Times" w:cs="Arial"/>
          <w:i/>
          <w:sz w:val="20"/>
          <w:szCs w:val="20"/>
        </w:rPr>
        <w:t>forme d’indépendance</w:t>
      </w:r>
      <w:r w:rsidR="00442D00">
        <w:rPr>
          <w:rFonts w:ascii="Times" w:hAnsi="Times" w:cs="Arial"/>
          <w:i/>
          <w:sz w:val="20"/>
          <w:szCs w:val="20"/>
        </w:rPr>
        <w:t xml:space="preserve"> économiqu</w:t>
      </w:r>
      <w:r w:rsidR="001865E7">
        <w:rPr>
          <w:rFonts w:ascii="Times" w:hAnsi="Times" w:cs="Arial"/>
          <w:i/>
          <w:sz w:val="20"/>
          <w:szCs w:val="20"/>
        </w:rPr>
        <w:t xml:space="preserve">e : </w:t>
      </w:r>
      <w:proofErr w:type="spellStart"/>
      <w:r w:rsidR="00F95C27">
        <w:rPr>
          <w:rFonts w:ascii="Times" w:hAnsi="Times" w:cs="Arial"/>
          <w:i/>
          <w:sz w:val="20"/>
          <w:szCs w:val="20"/>
        </w:rPr>
        <w:t>Mediapart</w:t>
      </w:r>
      <w:proofErr w:type="spellEnd"/>
      <w:r w:rsidR="00F95C27">
        <w:rPr>
          <w:rFonts w:ascii="Times" w:hAnsi="Times" w:cs="Arial"/>
          <w:i/>
          <w:sz w:val="20"/>
          <w:szCs w:val="20"/>
        </w:rPr>
        <w:t>,</w:t>
      </w:r>
      <w:r w:rsidR="00740988">
        <w:rPr>
          <w:rFonts w:ascii="Times" w:hAnsi="Times" w:cs="Arial"/>
          <w:i/>
          <w:sz w:val="20"/>
          <w:szCs w:val="20"/>
        </w:rPr>
        <w:t xml:space="preserve"> XXI et Médor.</w:t>
      </w:r>
    </w:p>
    <w:p w14:paraId="78E706F7" w14:textId="77777777" w:rsidR="00EF30C9" w:rsidRPr="003A7817" w:rsidRDefault="00EF30C9" w:rsidP="00EF30C9">
      <w:pPr>
        <w:jc w:val="both"/>
        <w:rPr>
          <w:rFonts w:ascii="Arial" w:hAnsi="Arial" w:cs="Arial"/>
          <w:sz w:val="22"/>
          <w:szCs w:val="22"/>
        </w:rPr>
      </w:pPr>
    </w:p>
    <w:p w14:paraId="6030C0DC" w14:textId="77777777" w:rsidR="004A5E78" w:rsidRDefault="004A5E78" w:rsidP="008B336F">
      <w:pPr>
        <w:widowControl w:val="0"/>
        <w:autoSpaceDE w:val="0"/>
        <w:autoSpaceDN w:val="0"/>
        <w:adjustRightInd w:val="0"/>
        <w:jc w:val="both"/>
        <w:rPr>
          <w:rFonts w:ascii="Times" w:hAnsi="Times" w:cs="Calibri"/>
          <w:b/>
          <w:i/>
          <w:iCs/>
          <w:sz w:val="20"/>
          <w:szCs w:val="20"/>
        </w:rPr>
      </w:pPr>
    </w:p>
    <w:p w14:paraId="4963AD2F" w14:textId="77777777" w:rsidR="004A5E78" w:rsidRPr="008B336F" w:rsidRDefault="004A5E78" w:rsidP="008B336F">
      <w:pPr>
        <w:widowControl w:val="0"/>
        <w:autoSpaceDE w:val="0"/>
        <w:autoSpaceDN w:val="0"/>
        <w:adjustRightInd w:val="0"/>
        <w:jc w:val="both"/>
        <w:rPr>
          <w:rFonts w:ascii="Times" w:hAnsi="Times" w:cs="Calibri"/>
          <w:b/>
          <w:iCs/>
          <w:sz w:val="22"/>
          <w:szCs w:val="22"/>
        </w:rPr>
      </w:pPr>
      <w:r w:rsidRPr="008B336F">
        <w:rPr>
          <w:rFonts w:ascii="Times" w:hAnsi="Times" w:cs="Calibri"/>
          <w:b/>
          <w:iCs/>
          <w:sz w:val="22"/>
          <w:szCs w:val="22"/>
        </w:rPr>
        <w:t>« </w:t>
      </w:r>
      <w:r w:rsidR="008B336F">
        <w:rPr>
          <w:rFonts w:ascii="Times" w:hAnsi="Times" w:cs="Calibri"/>
          <w:b/>
          <w:iCs/>
          <w:sz w:val="22"/>
          <w:szCs w:val="22"/>
        </w:rPr>
        <w:t>Cinq années de jurisprudence au</w:t>
      </w:r>
      <w:r w:rsidR="008B336F" w:rsidRPr="008B336F">
        <w:rPr>
          <w:rFonts w:ascii="Times" w:hAnsi="Times" w:cs="Calibri"/>
          <w:b/>
          <w:iCs/>
          <w:sz w:val="22"/>
          <w:szCs w:val="22"/>
        </w:rPr>
        <w:t xml:space="preserve"> Conseil de déontologie</w:t>
      </w:r>
      <w:r w:rsidR="008B336F">
        <w:rPr>
          <w:rFonts w:ascii="Times" w:hAnsi="Times" w:cs="Calibri"/>
          <w:b/>
          <w:iCs/>
          <w:sz w:val="22"/>
          <w:szCs w:val="22"/>
        </w:rPr>
        <w:t xml:space="preserve"> journalistique »</w:t>
      </w:r>
    </w:p>
    <w:p w14:paraId="0FF7C82F" w14:textId="77777777" w:rsidR="008B336F" w:rsidRDefault="008B336F" w:rsidP="008B336F">
      <w:pPr>
        <w:widowControl w:val="0"/>
        <w:autoSpaceDE w:val="0"/>
        <w:autoSpaceDN w:val="0"/>
        <w:adjustRightInd w:val="0"/>
        <w:jc w:val="both"/>
        <w:rPr>
          <w:rFonts w:ascii="Calibri" w:hAnsi="Calibri" w:cs="Calibri"/>
          <w:bCs/>
          <w:sz w:val="20"/>
          <w:szCs w:val="20"/>
        </w:rPr>
      </w:pPr>
      <w:proofErr w:type="gramStart"/>
      <w:r w:rsidRPr="008B336F">
        <w:rPr>
          <w:rFonts w:ascii="Calibri" w:hAnsi="Calibri" w:cs="Calibri"/>
          <w:bCs/>
          <w:sz w:val="20"/>
          <w:szCs w:val="20"/>
        </w:rPr>
        <w:t>par</w:t>
      </w:r>
      <w:proofErr w:type="gramEnd"/>
      <w:r w:rsidRPr="008B336F">
        <w:rPr>
          <w:rFonts w:ascii="Calibri" w:hAnsi="Calibri" w:cs="Calibri"/>
          <w:bCs/>
          <w:sz w:val="20"/>
          <w:szCs w:val="20"/>
        </w:rPr>
        <w:t xml:space="preserve"> </w:t>
      </w:r>
      <w:r w:rsidR="004A5E78" w:rsidRPr="008B336F">
        <w:rPr>
          <w:rFonts w:ascii="Calibri" w:hAnsi="Calibri" w:cs="Calibri"/>
          <w:bCs/>
          <w:sz w:val="20"/>
          <w:szCs w:val="20"/>
        </w:rPr>
        <w:t xml:space="preserve">André </w:t>
      </w:r>
      <w:proofErr w:type="spellStart"/>
      <w:r w:rsidR="004A5E78" w:rsidRPr="008B336F">
        <w:rPr>
          <w:rFonts w:ascii="Calibri" w:hAnsi="Calibri" w:cs="Calibri"/>
          <w:bCs/>
          <w:sz w:val="20"/>
          <w:szCs w:val="20"/>
        </w:rPr>
        <w:t>Linard</w:t>
      </w:r>
      <w:proofErr w:type="spellEnd"/>
      <w:r w:rsidR="004A5E78" w:rsidRPr="008B336F">
        <w:rPr>
          <w:rFonts w:ascii="Calibri" w:hAnsi="Calibri" w:cs="Calibri"/>
          <w:bCs/>
          <w:sz w:val="20"/>
          <w:szCs w:val="20"/>
        </w:rPr>
        <w:t xml:space="preserve">, </w:t>
      </w:r>
    </w:p>
    <w:p w14:paraId="2FC759F7" w14:textId="77777777" w:rsidR="008B336F" w:rsidRDefault="004A5E78" w:rsidP="008B336F">
      <w:pPr>
        <w:widowControl w:val="0"/>
        <w:autoSpaceDE w:val="0"/>
        <w:autoSpaceDN w:val="0"/>
        <w:adjustRightInd w:val="0"/>
        <w:jc w:val="both"/>
        <w:rPr>
          <w:rFonts w:ascii="Calibri" w:hAnsi="Calibri" w:cs="Calibri"/>
          <w:bCs/>
          <w:sz w:val="20"/>
          <w:szCs w:val="20"/>
        </w:rPr>
      </w:pPr>
      <w:r w:rsidRPr="008B336F">
        <w:rPr>
          <w:rFonts w:ascii="Calibri" w:hAnsi="Calibri" w:cs="Calibri"/>
          <w:bCs/>
          <w:sz w:val="20"/>
          <w:szCs w:val="20"/>
        </w:rPr>
        <w:t>Secrétaire général du</w:t>
      </w:r>
      <w:r w:rsidRPr="008B336F">
        <w:rPr>
          <w:rFonts w:ascii="Calibri" w:hAnsi="Calibri" w:cs="Calibri"/>
          <w:sz w:val="20"/>
          <w:szCs w:val="20"/>
        </w:rPr>
        <w:t xml:space="preserve"> </w:t>
      </w:r>
      <w:r w:rsidRPr="008B336F">
        <w:rPr>
          <w:rFonts w:ascii="Calibri" w:hAnsi="Calibri" w:cs="Calibri"/>
          <w:bCs/>
          <w:sz w:val="20"/>
          <w:szCs w:val="20"/>
        </w:rPr>
        <w:t>Conseil de déontologie journalistique</w:t>
      </w:r>
    </w:p>
    <w:p w14:paraId="0DD316A0" w14:textId="77777777" w:rsidR="004A5E78" w:rsidRPr="004A5E78" w:rsidRDefault="004A5E78" w:rsidP="008B336F">
      <w:pPr>
        <w:widowControl w:val="0"/>
        <w:autoSpaceDE w:val="0"/>
        <w:autoSpaceDN w:val="0"/>
        <w:adjustRightInd w:val="0"/>
        <w:jc w:val="both"/>
        <w:rPr>
          <w:rFonts w:ascii="Times" w:hAnsi="Times" w:cs="Calibri"/>
          <w:b/>
          <w:i/>
          <w:iCs/>
          <w:sz w:val="20"/>
          <w:szCs w:val="20"/>
        </w:rPr>
      </w:pPr>
      <w:r w:rsidRPr="008B336F">
        <w:rPr>
          <w:rFonts w:ascii="Times" w:hAnsi="Times" w:cs="Calibri"/>
          <w:i/>
          <w:iCs/>
          <w:sz w:val="20"/>
          <w:szCs w:val="20"/>
        </w:rPr>
        <w:t xml:space="preserve"> </w:t>
      </w:r>
    </w:p>
    <w:p w14:paraId="7617ACF2" w14:textId="77777777" w:rsidR="00DF746B" w:rsidRDefault="00DF746B" w:rsidP="008B336F">
      <w:pPr>
        <w:widowControl w:val="0"/>
        <w:autoSpaceDE w:val="0"/>
        <w:autoSpaceDN w:val="0"/>
        <w:adjustRightInd w:val="0"/>
        <w:jc w:val="both"/>
        <w:rPr>
          <w:rFonts w:ascii="Calibri" w:hAnsi="Calibri" w:cs="Calibri"/>
          <w:sz w:val="20"/>
          <w:szCs w:val="20"/>
        </w:rPr>
      </w:pPr>
      <w:r w:rsidRPr="004A5E78">
        <w:rPr>
          <w:rFonts w:ascii="Times" w:hAnsi="Times" w:cs="Calibri"/>
          <w:i/>
          <w:iCs/>
          <w:sz w:val="20"/>
          <w:szCs w:val="20"/>
        </w:rPr>
        <w:t xml:space="preserve">Le Conseil de déontologie journalistique (CDJ) est régulièrement confronté à des situations qui posent des questions pratiques de déontologie, que ce soit sous forme de demandes préventives de conseils </w:t>
      </w:r>
      <w:r w:rsidR="008B336F">
        <w:rPr>
          <w:rFonts w:ascii="Times" w:hAnsi="Times" w:cs="Calibri"/>
          <w:i/>
          <w:iCs/>
          <w:sz w:val="20"/>
          <w:szCs w:val="20"/>
        </w:rPr>
        <w:t xml:space="preserve">souhaitées par les rédactions </w:t>
      </w:r>
      <w:r w:rsidRPr="004A5E78">
        <w:rPr>
          <w:rFonts w:ascii="Times" w:hAnsi="Times" w:cs="Calibri"/>
          <w:i/>
          <w:iCs/>
          <w:sz w:val="20"/>
          <w:szCs w:val="20"/>
        </w:rPr>
        <w:t>ou de plaintes</w:t>
      </w:r>
      <w:r w:rsidR="008B336F">
        <w:rPr>
          <w:rFonts w:ascii="Times" w:hAnsi="Times" w:cs="Calibri"/>
          <w:i/>
          <w:iCs/>
          <w:sz w:val="20"/>
          <w:szCs w:val="20"/>
        </w:rPr>
        <w:t xml:space="preserve"> déposées par des tiers</w:t>
      </w:r>
      <w:r w:rsidRPr="004A5E78">
        <w:rPr>
          <w:rFonts w:ascii="Times" w:hAnsi="Times" w:cs="Calibri"/>
          <w:i/>
          <w:iCs/>
          <w:sz w:val="20"/>
          <w:szCs w:val="20"/>
        </w:rPr>
        <w:t>. Depuis sa création en 2009, le CDJ a exprimé 126 avis sur des cas problématiques. Cette jurisprudence permet d’illustrer par des cas concrets les différentes facettes de la déontologie : la recherche de la vérité, l’indépendance journalistique, le recours à des méthodes loyales et le respect des intérêts des personnes mentionnées, en presse écrite comme en audiovisuel.</w:t>
      </w:r>
    </w:p>
    <w:p w14:paraId="0552C24B" w14:textId="77777777" w:rsidR="004A5E78" w:rsidRPr="004A5E78" w:rsidRDefault="004A5E78" w:rsidP="008B336F">
      <w:pPr>
        <w:widowControl w:val="0"/>
        <w:autoSpaceDE w:val="0"/>
        <w:autoSpaceDN w:val="0"/>
        <w:adjustRightInd w:val="0"/>
        <w:jc w:val="both"/>
        <w:rPr>
          <w:rFonts w:ascii="Calibri" w:hAnsi="Calibri" w:cs="Calibri"/>
          <w:sz w:val="20"/>
          <w:szCs w:val="20"/>
        </w:rPr>
      </w:pPr>
    </w:p>
    <w:p w14:paraId="52F46CD2" w14:textId="77777777" w:rsidR="009F06FC" w:rsidRDefault="00DF746B" w:rsidP="008B336F">
      <w:pPr>
        <w:jc w:val="both"/>
      </w:pPr>
      <w:r>
        <w:rPr>
          <w:rFonts w:ascii="Calibri" w:hAnsi="Calibri" w:cs="Calibri"/>
          <w:sz w:val="30"/>
          <w:szCs w:val="30"/>
        </w:rPr>
        <w:t> </w:t>
      </w:r>
    </w:p>
    <w:sectPr w:rsidR="009F06FC" w:rsidSect="00B20D6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21E2D"/>
    <w:multiLevelType w:val="hybridMultilevel"/>
    <w:tmpl w:val="CD6089C0"/>
    <w:lvl w:ilvl="0" w:tplc="AF526DFC">
      <w:start w:val="1"/>
      <w:numFmt w:val="decimal"/>
      <w:lvlText w:val="%1."/>
      <w:lvlJc w:val="left"/>
      <w:pPr>
        <w:ind w:left="720" w:hanging="360"/>
      </w:pPr>
      <w:rPr>
        <w:rFonts w:ascii="Times" w:hAnsi="Time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6B"/>
    <w:rsid w:val="001865E7"/>
    <w:rsid w:val="00420C85"/>
    <w:rsid w:val="00442D00"/>
    <w:rsid w:val="004A5E78"/>
    <w:rsid w:val="00593C67"/>
    <w:rsid w:val="00740988"/>
    <w:rsid w:val="008B336F"/>
    <w:rsid w:val="009F06FC"/>
    <w:rsid w:val="00AF32FC"/>
    <w:rsid w:val="00B20D69"/>
    <w:rsid w:val="00B408BF"/>
    <w:rsid w:val="00DF746B"/>
    <w:rsid w:val="00EF30C9"/>
    <w:rsid w:val="00F95C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41821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4A5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1578</Characters>
  <Application>Microsoft Macintosh Word</Application>
  <DocSecurity>0</DocSecurity>
  <Lines>13</Lines>
  <Paragraphs>3</Paragraphs>
  <ScaleCrop>false</ScaleCrop>
  <Company>ULg</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Vanesse</dc:creator>
  <cp:keywords/>
  <dc:description/>
  <cp:lastModifiedBy>Utilisateur de Microsoft Office</cp:lastModifiedBy>
  <cp:revision>3</cp:revision>
  <dcterms:created xsi:type="dcterms:W3CDTF">2014-10-16T19:14:00Z</dcterms:created>
  <dcterms:modified xsi:type="dcterms:W3CDTF">2018-06-16T12:54:00Z</dcterms:modified>
</cp:coreProperties>
</file>