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CA2" w:rsidRPr="006E49CD" w:rsidRDefault="00E86CA2"/>
    <w:p w:rsidR="006E49CD" w:rsidRDefault="006E49CD" w:rsidP="007050B6">
      <w:pPr>
        <w:jc w:val="center"/>
        <w:rPr>
          <w:u w:val="single"/>
        </w:rPr>
      </w:pPr>
      <w:r w:rsidRPr="006E49CD">
        <w:rPr>
          <w:u w:val="single"/>
        </w:rPr>
        <w:t>Decoding Human Brain Organization and Function</w:t>
      </w:r>
      <w:r w:rsidR="007050B6">
        <w:rPr>
          <w:u w:val="single"/>
        </w:rPr>
        <w:t xml:space="preserve"> with multi-modal parcellation and behavioral profiling</w:t>
      </w:r>
    </w:p>
    <w:p w:rsidR="007050B6" w:rsidRDefault="007050B6">
      <w:pPr>
        <w:rPr>
          <w:u w:val="single"/>
        </w:rPr>
      </w:pPr>
    </w:p>
    <w:p w:rsidR="006C67C7" w:rsidRDefault="00B50910" w:rsidP="006C0109">
      <w:pPr>
        <w:spacing w:line="360" w:lineRule="auto"/>
        <w:jc w:val="both"/>
        <w:rPr>
          <w:rFonts w:ascii="Times" w:eastAsia="Cambria" w:hAnsi="Times" w:cs="Cambria"/>
          <w:sz w:val="22"/>
          <w:szCs w:val="22"/>
        </w:rPr>
      </w:pPr>
      <w:r w:rsidRPr="00284F89">
        <w:rPr>
          <w:rFonts w:ascii="Times" w:eastAsia="Cambria" w:hAnsi="Times" w:cs="Cambria"/>
          <w:sz w:val="22"/>
          <w:szCs w:val="22"/>
        </w:rPr>
        <w:t>A defining aspect of brain organization is its spatial heterogeneity portraying multiple topographies on different scales</w:t>
      </w:r>
      <w:r w:rsidRPr="00284F89">
        <w:rPr>
          <w:rFonts w:ascii="Times" w:eastAsia="Cambria" w:hAnsi="Times" w:cs="Cambria"/>
          <w:sz w:val="22"/>
          <w:szCs w:val="22"/>
        </w:rPr>
        <w:t xml:space="preserve"> and along different axes. </w:t>
      </w:r>
      <w:r w:rsidR="0075383A">
        <w:rPr>
          <w:rFonts w:ascii="Times" w:eastAsia="Cambria" w:hAnsi="Times" w:cs="Cambria"/>
          <w:sz w:val="22"/>
          <w:szCs w:val="22"/>
        </w:rPr>
        <w:t>Several</w:t>
      </w:r>
      <w:r w:rsidR="00201CB9" w:rsidRPr="00284F89">
        <w:rPr>
          <w:rFonts w:ascii="Times" w:eastAsia="Cambria" w:hAnsi="Times" w:cs="Cambria"/>
          <w:sz w:val="22"/>
          <w:szCs w:val="22"/>
        </w:rPr>
        <w:t xml:space="preserve"> features can be used to examine this </w:t>
      </w:r>
      <w:r w:rsidR="00000D13" w:rsidRPr="00284F89">
        <w:rPr>
          <w:rFonts w:ascii="Times" w:eastAsia="Cambria" w:hAnsi="Times" w:cs="Cambria"/>
          <w:sz w:val="22"/>
          <w:szCs w:val="22"/>
        </w:rPr>
        <w:t xml:space="preserve">complex </w:t>
      </w:r>
      <w:r w:rsidR="00201CB9" w:rsidRPr="00284F89">
        <w:rPr>
          <w:rFonts w:ascii="Times" w:eastAsia="Cambria" w:hAnsi="Times" w:cs="Cambria"/>
          <w:sz w:val="22"/>
          <w:szCs w:val="22"/>
        </w:rPr>
        <w:t>organization. They range</w:t>
      </w:r>
      <w:r w:rsidRPr="00284F89">
        <w:rPr>
          <w:rFonts w:ascii="Times" w:eastAsia="Cambria" w:hAnsi="Times" w:cs="Cambria"/>
          <w:sz w:val="22"/>
          <w:szCs w:val="22"/>
        </w:rPr>
        <w:t xml:space="preserve"> from local properties observed in the brain tissue to long-range connectivity patterns</w:t>
      </w:r>
      <w:r w:rsidR="00000D13" w:rsidRPr="00284F89">
        <w:rPr>
          <w:rFonts w:ascii="Times" w:eastAsia="Cambria" w:hAnsi="Times" w:cs="Cambria"/>
          <w:sz w:val="22"/>
          <w:szCs w:val="22"/>
        </w:rPr>
        <w:t xml:space="preserve"> and </w:t>
      </w:r>
      <w:r w:rsidR="002B5C60" w:rsidRPr="00284F89">
        <w:rPr>
          <w:rFonts w:ascii="Times" w:eastAsia="Cambria" w:hAnsi="Times" w:cs="Cambria"/>
          <w:sz w:val="22"/>
          <w:szCs w:val="22"/>
        </w:rPr>
        <w:t>capture</w:t>
      </w:r>
      <w:r w:rsidR="00201CB9" w:rsidRPr="00284F89">
        <w:rPr>
          <w:rFonts w:ascii="Times" w:eastAsia="Cambria" w:hAnsi="Times" w:cs="Cambria"/>
          <w:sz w:val="22"/>
          <w:szCs w:val="22"/>
        </w:rPr>
        <w:t xml:space="preserve"> </w:t>
      </w:r>
      <w:r w:rsidRPr="00284F89">
        <w:rPr>
          <w:rFonts w:ascii="Times" w:eastAsia="Cambria" w:hAnsi="Times" w:cs="Cambria"/>
          <w:sz w:val="22"/>
          <w:szCs w:val="22"/>
        </w:rPr>
        <w:t>similar, but also complementar</w:t>
      </w:r>
      <w:r w:rsidR="00000D13" w:rsidRPr="00284F89">
        <w:rPr>
          <w:rFonts w:ascii="Times" w:eastAsia="Cambria" w:hAnsi="Times" w:cs="Cambria"/>
          <w:sz w:val="22"/>
          <w:szCs w:val="22"/>
        </w:rPr>
        <w:t xml:space="preserve">y </w:t>
      </w:r>
      <w:r w:rsidR="002B5C60" w:rsidRPr="00284F89">
        <w:rPr>
          <w:rFonts w:ascii="Times" w:eastAsia="Cambria" w:hAnsi="Times" w:cs="Cambria"/>
          <w:sz w:val="22"/>
          <w:szCs w:val="22"/>
        </w:rPr>
        <w:t xml:space="preserve">dimensions </w:t>
      </w:r>
      <w:r w:rsidR="00000D13" w:rsidRPr="00284F89">
        <w:rPr>
          <w:rFonts w:ascii="Times" w:eastAsia="Cambria" w:hAnsi="Times" w:cs="Cambria"/>
          <w:sz w:val="22"/>
          <w:szCs w:val="22"/>
        </w:rPr>
        <w:t>of brain organization.</w:t>
      </w:r>
      <w:r w:rsidR="00706207" w:rsidRPr="00284F89">
        <w:rPr>
          <w:rFonts w:ascii="Times" w:eastAsia="Cambria" w:hAnsi="Times" w:cs="Cambria"/>
          <w:sz w:val="22"/>
          <w:szCs w:val="22"/>
        </w:rPr>
        <w:t xml:space="preserve"> Behavioral profiling </w:t>
      </w:r>
      <w:r w:rsidR="0075383A">
        <w:rPr>
          <w:rFonts w:ascii="Times" w:eastAsia="Cambria" w:hAnsi="Times" w:cs="Cambria"/>
          <w:sz w:val="22"/>
          <w:szCs w:val="22"/>
        </w:rPr>
        <w:t xml:space="preserve">of these </w:t>
      </w:r>
      <w:r w:rsidR="002B5C60" w:rsidRPr="00284F89">
        <w:rPr>
          <w:rFonts w:ascii="Times" w:eastAsia="Cambria" w:hAnsi="Times" w:cs="Cambria"/>
          <w:sz w:val="22"/>
          <w:szCs w:val="22"/>
        </w:rPr>
        <w:t xml:space="preserve">topographies with large-scale MRI data could </w:t>
      </w:r>
      <w:r w:rsidR="001C0388" w:rsidRPr="00284F89">
        <w:rPr>
          <w:rFonts w:ascii="Times" w:eastAsia="Cambria" w:hAnsi="Times" w:cs="Cambria"/>
          <w:sz w:val="22"/>
          <w:szCs w:val="22"/>
        </w:rPr>
        <w:t xml:space="preserve">reveal how </w:t>
      </w:r>
      <w:r w:rsidR="0075383A">
        <w:rPr>
          <w:rFonts w:ascii="Times" w:eastAsia="Cambria" w:hAnsi="Times" w:cs="Cambria"/>
          <w:sz w:val="22"/>
          <w:szCs w:val="22"/>
        </w:rPr>
        <w:t xml:space="preserve">they </w:t>
      </w:r>
      <w:r w:rsidR="002B5C60" w:rsidRPr="00284F89">
        <w:rPr>
          <w:rFonts w:ascii="Times" w:eastAsia="Cambria" w:hAnsi="Times" w:cs="Cambria"/>
          <w:sz w:val="22"/>
          <w:szCs w:val="22"/>
        </w:rPr>
        <w:t xml:space="preserve">represent the functional dimensions of the human cognitive architecture. </w:t>
      </w:r>
    </w:p>
    <w:p w:rsidR="00B97201" w:rsidRDefault="00B97201" w:rsidP="006C0109">
      <w:pPr>
        <w:spacing w:line="360" w:lineRule="auto"/>
        <w:jc w:val="both"/>
        <w:rPr>
          <w:rFonts w:ascii="Times" w:eastAsia="Cambria" w:hAnsi="Times" w:cs="Cambria"/>
          <w:sz w:val="22"/>
          <w:szCs w:val="22"/>
        </w:rPr>
      </w:pPr>
    </w:p>
    <w:p w:rsidR="00B97201" w:rsidRPr="00076242" w:rsidRDefault="00B97201" w:rsidP="00B97201">
      <w:pPr>
        <w:rPr>
          <w:rFonts w:ascii="Times" w:eastAsia="Cambria" w:hAnsi="Times" w:cs="Cambria"/>
          <w:sz w:val="22"/>
          <w:szCs w:val="22"/>
        </w:rPr>
      </w:pPr>
      <w:r w:rsidRPr="00076242">
        <w:rPr>
          <w:rFonts w:ascii="Times" w:eastAsia="Cambria" w:hAnsi="Times" w:cs="Cambria"/>
          <w:sz w:val="22"/>
          <w:szCs w:val="22"/>
        </w:rPr>
        <w:t>Sarah Genon</w:t>
      </w:r>
    </w:p>
    <w:p w:rsidR="00076242" w:rsidRDefault="00076242" w:rsidP="00242797">
      <w:pPr>
        <w:rPr>
          <w:rFonts w:ascii="Times" w:eastAsia="Cambria" w:hAnsi="Times" w:cs="Cambria"/>
          <w:sz w:val="22"/>
          <w:szCs w:val="22"/>
        </w:rPr>
      </w:pPr>
    </w:p>
    <w:p w:rsidR="00076242" w:rsidRDefault="00242797" w:rsidP="00242797">
      <w:pPr>
        <w:rPr>
          <w:rFonts w:ascii="Times" w:eastAsia="Cambria" w:hAnsi="Times" w:cs="Cambria"/>
          <w:sz w:val="22"/>
          <w:szCs w:val="22"/>
        </w:rPr>
      </w:pPr>
      <w:r w:rsidRPr="00242797">
        <w:rPr>
          <w:rFonts w:ascii="Times" w:eastAsia="Cambria" w:hAnsi="Times" w:cs="Cambria"/>
          <w:sz w:val="22"/>
          <w:szCs w:val="22"/>
        </w:rPr>
        <w:t>Institute of Neuroscience and Medicine (INM-7)</w:t>
      </w:r>
    </w:p>
    <w:p w:rsidR="00242797" w:rsidRPr="00242797" w:rsidRDefault="00076242" w:rsidP="00242797">
      <w:pPr>
        <w:rPr>
          <w:rFonts w:ascii="Times" w:eastAsia="Cambria" w:hAnsi="Times" w:cs="Cambria"/>
          <w:sz w:val="22"/>
          <w:szCs w:val="22"/>
        </w:rPr>
      </w:pPr>
      <w:r>
        <w:rPr>
          <w:rFonts w:ascii="Times" w:eastAsia="Cambria" w:hAnsi="Times" w:cs="Cambria"/>
          <w:sz w:val="22"/>
          <w:szCs w:val="22"/>
        </w:rPr>
        <w:t>Brain &amp; Behaviour</w:t>
      </w:r>
      <w:r w:rsidR="00242797" w:rsidRPr="00242797">
        <w:rPr>
          <w:rFonts w:ascii="Times" w:eastAsia="Cambria" w:hAnsi="Times" w:cs="Cambria"/>
          <w:sz w:val="22"/>
          <w:szCs w:val="22"/>
        </w:rPr>
        <w:br/>
        <w:t>Research Centre Jülich, Germany</w:t>
      </w:r>
    </w:p>
    <w:p w:rsidR="00076242" w:rsidRDefault="00076242" w:rsidP="00076242">
      <w:pPr>
        <w:rPr>
          <w:rFonts w:ascii="Times" w:eastAsia="Cambria" w:hAnsi="Times" w:cs="Cambria"/>
          <w:sz w:val="22"/>
          <w:szCs w:val="22"/>
        </w:rPr>
      </w:pPr>
    </w:p>
    <w:p w:rsidR="00076242" w:rsidRPr="00076242" w:rsidRDefault="00076242" w:rsidP="00076242">
      <w:pPr>
        <w:rPr>
          <w:rFonts w:ascii="Times" w:eastAsia="Cambria" w:hAnsi="Times" w:cs="Cambria"/>
          <w:sz w:val="22"/>
          <w:szCs w:val="22"/>
        </w:rPr>
      </w:pPr>
      <w:r w:rsidRPr="00076242">
        <w:rPr>
          <w:rFonts w:ascii="Times" w:eastAsia="Cambria" w:hAnsi="Times" w:cs="Cambria"/>
          <w:sz w:val="22"/>
          <w:szCs w:val="22"/>
        </w:rPr>
        <w:t>Institute of Systems Neuroscience</w:t>
      </w:r>
      <w:r w:rsidR="0037676C">
        <w:rPr>
          <w:rFonts w:ascii="Times" w:eastAsia="Cambria" w:hAnsi="Times" w:cs="Cambria"/>
          <w:sz w:val="22"/>
          <w:szCs w:val="22"/>
        </w:rPr>
        <w:t xml:space="preserve"> (ISN)</w:t>
      </w:r>
      <w:bookmarkStart w:id="0" w:name="_GoBack"/>
      <w:bookmarkEnd w:id="0"/>
    </w:p>
    <w:p w:rsidR="00076242" w:rsidRPr="00076242" w:rsidRDefault="00076242" w:rsidP="00076242">
      <w:pPr>
        <w:rPr>
          <w:rFonts w:ascii="Times" w:eastAsia="Cambria" w:hAnsi="Times" w:cs="Cambria"/>
          <w:sz w:val="22"/>
          <w:szCs w:val="22"/>
        </w:rPr>
      </w:pPr>
      <w:r w:rsidRPr="00076242">
        <w:rPr>
          <w:rFonts w:ascii="Times" w:eastAsia="Cambria" w:hAnsi="Times" w:cs="Cambria"/>
          <w:sz w:val="22"/>
          <w:szCs w:val="22"/>
        </w:rPr>
        <w:t>Heinrich-Heine University Düsseldorf, Germany</w:t>
      </w:r>
    </w:p>
    <w:p w:rsidR="00076242" w:rsidRPr="006C0109" w:rsidRDefault="00076242" w:rsidP="006C0109">
      <w:pPr>
        <w:spacing w:line="360" w:lineRule="auto"/>
        <w:jc w:val="both"/>
        <w:rPr>
          <w:rFonts w:ascii="Times" w:eastAsia="Cambria" w:hAnsi="Times" w:cs="Cambria"/>
          <w:sz w:val="22"/>
          <w:szCs w:val="22"/>
        </w:rPr>
      </w:pPr>
    </w:p>
    <w:sectPr w:rsidR="00076242" w:rsidRPr="006C0109" w:rsidSect="005A0BC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07AF4"/>
    <w:multiLevelType w:val="hybridMultilevel"/>
    <w:tmpl w:val="E62A9BA2"/>
    <w:lvl w:ilvl="0" w:tplc="70A84BB6">
      <w:numFmt w:val="bullet"/>
      <w:lvlText w:val=""/>
      <w:lvlJc w:val="left"/>
      <w:pPr>
        <w:ind w:left="720" w:hanging="360"/>
      </w:pPr>
      <w:rPr>
        <w:rFonts w:ascii="Wingdings" w:eastAsia="Cambria" w:hAnsi="Wingdings" w:cs="Cambri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CD"/>
    <w:rsid w:val="00000D13"/>
    <w:rsid w:val="0002274E"/>
    <w:rsid w:val="00037DD1"/>
    <w:rsid w:val="00076242"/>
    <w:rsid w:val="000C1431"/>
    <w:rsid w:val="000F7A5A"/>
    <w:rsid w:val="001C0388"/>
    <w:rsid w:val="001C3A69"/>
    <w:rsid w:val="00201CB9"/>
    <w:rsid w:val="00242797"/>
    <w:rsid w:val="00284F89"/>
    <w:rsid w:val="002B5C60"/>
    <w:rsid w:val="002E77FB"/>
    <w:rsid w:val="00312711"/>
    <w:rsid w:val="00340D38"/>
    <w:rsid w:val="0037676C"/>
    <w:rsid w:val="00433319"/>
    <w:rsid w:val="00446482"/>
    <w:rsid w:val="00456350"/>
    <w:rsid w:val="0053457C"/>
    <w:rsid w:val="005A0BCD"/>
    <w:rsid w:val="005A5C65"/>
    <w:rsid w:val="0066510B"/>
    <w:rsid w:val="006C0109"/>
    <w:rsid w:val="006C67C7"/>
    <w:rsid w:val="006D549A"/>
    <w:rsid w:val="006E49CD"/>
    <w:rsid w:val="007050B6"/>
    <w:rsid w:val="00706207"/>
    <w:rsid w:val="0075383A"/>
    <w:rsid w:val="0076669A"/>
    <w:rsid w:val="007A7720"/>
    <w:rsid w:val="007D5B8F"/>
    <w:rsid w:val="007E37C0"/>
    <w:rsid w:val="00951BAF"/>
    <w:rsid w:val="00A544A4"/>
    <w:rsid w:val="00AF45B7"/>
    <w:rsid w:val="00B3251C"/>
    <w:rsid w:val="00B50910"/>
    <w:rsid w:val="00B65119"/>
    <w:rsid w:val="00B97201"/>
    <w:rsid w:val="00C2475C"/>
    <w:rsid w:val="00D13E38"/>
    <w:rsid w:val="00E37C8D"/>
    <w:rsid w:val="00E86CA2"/>
    <w:rsid w:val="00F6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C7E2D3"/>
  <w15:chartTrackingRefBased/>
  <w15:docId w15:val="{FA94DF47-F8C5-0248-AE0A-5F1862DB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2018-03-13T10:48:00Z</dcterms:created>
  <dcterms:modified xsi:type="dcterms:W3CDTF">2018-03-13T10:51:00Z</dcterms:modified>
</cp:coreProperties>
</file>