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16 </w:t>
      </w:r>
      <w:r w:rsidRPr="001A1854">
        <w:rPr>
          <w:rFonts w:ascii="Times New Roman" w:hAnsi="Times New Roman" w:cs="Times New Roman"/>
          <w:color w:val="000000"/>
          <w:sz w:val="24"/>
          <w:szCs w:val="24"/>
        </w:rPr>
        <w:t>﻿</w:t>
      </w:r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ABSTRACTS OF THE 27TH MEETING OF THE BELGIAN ENDOCRINE SOCIETY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78B4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color w:val="5478B4"/>
          <w:sz w:val="24"/>
          <w:szCs w:val="24"/>
          <w:lang w:val="en-US"/>
        </w:rPr>
        <w:t>A compound heterozygous mutation in the luteinizing hormone/chorionic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78B4"/>
          <w:sz w:val="24"/>
          <w:szCs w:val="24"/>
          <w:lang w:val="en-US"/>
        </w:rPr>
      </w:pPr>
      <w:proofErr w:type="gramStart"/>
      <w:r w:rsidRPr="001A1854">
        <w:rPr>
          <w:rFonts w:ascii="Times New Roman" w:hAnsi="Times New Roman" w:cs="Times New Roman"/>
          <w:color w:val="5478B4"/>
          <w:sz w:val="24"/>
          <w:szCs w:val="24"/>
          <w:lang w:val="en-US"/>
        </w:rPr>
        <w:t>gonadotrophin</w:t>
      </w:r>
      <w:proofErr w:type="gramEnd"/>
      <w:r w:rsidRPr="001A1854">
        <w:rPr>
          <w:rFonts w:ascii="Times New Roman" w:hAnsi="Times New Roman" w:cs="Times New Roman"/>
          <w:color w:val="5478B4"/>
          <w:sz w:val="24"/>
          <w:szCs w:val="24"/>
          <w:lang w:val="en-US"/>
        </w:rPr>
        <w:t xml:space="preserve"> receptor gene leading to </w:t>
      </w:r>
      <w:proofErr w:type="spellStart"/>
      <w:r w:rsidRPr="001A1854">
        <w:rPr>
          <w:rFonts w:ascii="Times New Roman" w:hAnsi="Times New Roman" w:cs="Times New Roman"/>
          <w:color w:val="5478B4"/>
          <w:sz w:val="24"/>
          <w:szCs w:val="24"/>
          <w:lang w:val="en-US"/>
        </w:rPr>
        <w:t>Leydig</w:t>
      </w:r>
      <w:proofErr w:type="spellEnd"/>
      <w:r w:rsidRPr="001A1854">
        <w:rPr>
          <w:rFonts w:ascii="Times New Roman" w:hAnsi="Times New Roman" w:cs="Times New Roman"/>
          <w:color w:val="5478B4"/>
          <w:sz w:val="24"/>
          <w:szCs w:val="24"/>
          <w:lang w:val="en-US"/>
        </w:rPr>
        <w:t xml:space="preserve"> cell hypoplasia type 1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78B4"/>
          <w:sz w:val="24"/>
          <w:szCs w:val="24"/>
          <w:lang w:val="en-US"/>
        </w:rPr>
      </w:pP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Iulia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Potorac</w:t>
      </w:r>
      <w:r w:rsidRPr="001A1854">
        <w:rPr>
          <w:rFonts w:ascii="Times New Roman" w:hAnsi="Times New Roman" w:cs="Times New Roman"/>
          <w:color w:val="000081"/>
          <w:sz w:val="24"/>
          <w:szCs w:val="24"/>
          <w:lang w:val="en-US"/>
        </w:rPr>
        <w:t>a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Ashutosh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Trehan</w:t>
      </w:r>
      <w:r w:rsidRPr="001A1854">
        <w:rPr>
          <w:rFonts w:ascii="Times New Roman" w:hAnsi="Times New Roman" w:cs="Times New Roman"/>
          <w:color w:val="000081"/>
          <w:sz w:val="24"/>
          <w:szCs w:val="24"/>
          <w:lang w:val="en-US"/>
        </w:rPr>
        <w:t>b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Julie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Fudvoye</w:t>
      </w:r>
      <w:r w:rsidRPr="001A1854">
        <w:rPr>
          <w:rFonts w:ascii="Times New Roman" w:hAnsi="Times New Roman" w:cs="Times New Roman"/>
          <w:color w:val="000081"/>
          <w:sz w:val="24"/>
          <w:szCs w:val="24"/>
          <w:lang w:val="en-US"/>
        </w:rPr>
        <w:t>c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Kamila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Szymanska</w:t>
      </w:r>
      <w:r w:rsidRPr="001A1854">
        <w:rPr>
          <w:rFonts w:ascii="Times New Roman" w:hAnsi="Times New Roman" w:cs="Times New Roman"/>
          <w:color w:val="000081"/>
          <w:sz w:val="24"/>
          <w:szCs w:val="24"/>
          <w:lang w:val="en-US"/>
        </w:rPr>
        <w:t>d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Albert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Thiry</w:t>
      </w:r>
      <w:r w:rsidRPr="001A1854">
        <w:rPr>
          <w:rFonts w:ascii="Times New Roman" w:hAnsi="Times New Roman" w:cs="Times New Roman"/>
          <w:color w:val="000081"/>
          <w:sz w:val="24"/>
          <w:szCs w:val="24"/>
          <w:lang w:val="en-US"/>
        </w:rPr>
        <w:t>e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Ilpo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Huhtaniemi</w:t>
      </w:r>
      <w:r w:rsidRPr="001A1854">
        <w:rPr>
          <w:rFonts w:ascii="Times New Roman" w:hAnsi="Times New Roman" w:cs="Times New Roman"/>
          <w:color w:val="000081"/>
          <w:sz w:val="24"/>
          <w:szCs w:val="24"/>
          <w:lang w:val="en-US"/>
        </w:rPr>
        <w:t>b,f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, F. Daly Adrian</w:t>
      </w:r>
      <w:r w:rsidRPr="001A1854">
        <w:rPr>
          <w:rFonts w:ascii="Times New Roman" w:hAnsi="Times New Roman" w:cs="Times New Roman"/>
          <w:color w:val="000081"/>
          <w:sz w:val="24"/>
          <w:szCs w:val="24"/>
          <w:lang w:val="en-US"/>
        </w:rPr>
        <w:t>a</w:t>
      </w:r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Albert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Beckers</w:t>
      </w:r>
      <w:r w:rsidRPr="001A1854">
        <w:rPr>
          <w:rFonts w:ascii="Times New Roman" w:hAnsi="Times New Roman" w:cs="Times New Roman"/>
          <w:color w:val="000081"/>
          <w:sz w:val="24"/>
          <w:szCs w:val="24"/>
          <w:lang w:val="en-US"/>
        </w:rPr>
        <w:t>a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Anne-Simone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Parent</w:t>
      </w:r>
      <w:r w:rsidRPr="001A1854">
        <w:rPr>
          <w:rFonts w:ascii="Times New Roman" w:hAnsi="Times New Roman" w:cs="Times New Roman"/>
          <w:color w:val="000081"/>
          <w:sz w:val="24"/>
          <w:szCs w:val="24"/>
          <w:lang w:val="en-US"/>
        </w:rPr>
        <w:t>c</w:t>
      </w:r>
      <w:proofErr w:type="spellEnd"/>
      <w:r w:rsidRPr="001A1854">
        <w:rPr>
          <w:rFonts w:ascii="Times New Roman" w:hAnsi="Times New Roman" w:cs="Times New Roman"/>
          <w:color w:val="000081"/>
          <w:sz w:val="24"/>
          <w:szCs w:val="24"/>
          <w:lang w:val="en-US"/>
        </w:rPr>
        <w:t xml:space="preserve"> </w:t>
      </w:r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Adolfo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Rivero-Müller</w:t>
      </w:r>
      <w:r w:rsidRPr="001A1854">
        <w:rPr>
          <w:rFonts w:ascii="Times New Roman" w:hAnsi="Times New Roman" w:cs="Times New Roman"/>
          <w:color w:val="000081"/>
          <w:sz w:val="24"/>
          <w:szCs w:val="24"/>
          <w:lang w:val="en-US"/>
        </w:rPr>
        <w:t>b,d,g</w:t>
      </w:r>
      <w:proofErr w:type="spellEnd"/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aDepartment</w:t>
      </w:r>
      <w:proofErr w:type="spellEnd"/>
      <w:proofErr w:type="gram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Endocrinology, CHU de Liege,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Universite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Liege, Liege, Belgium;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bDepartment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Physiology, Institute for Biomedicine,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University of Turku, Turku, Finland;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cDepartment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Pediatrics, CHU de Liege,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Universite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Liege, Liege, Belgium;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dDepartment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Biochemistry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Molecular Biology, Medical University of Lublin, 20-093, Lublin, Poland;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eDepartment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Anatomopathology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CHU de Liege,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Universite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Liege, Liege, Belgium;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fDepartment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Surgery and Cancer, Institute of Reproductive and Developmental Biology, Hammersmith Campus,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Imperial College London, London, United Kingdom;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gFaculty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Natural Sciences and Technology, Abo </w:t>
      </w:r>
      <w:proofErr w:type="spellStart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>Akademi</w:t>
      </w:r>
      <w:proofErr w:type="spellEnd"/>
      <w:r w:rsidRPr="001A1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University, Turku, Finland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Introduction</w:t>
      </w: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: Male sexual differentiation depends on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proper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signaling via the luteinizing hormone/chorionic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gonadotrophin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receptor (LHCGR). When stimulated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by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the human chorionic gonadotrophin (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hCG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) in early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fetal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life and afterwards by LH, the LHCGR will induce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testosterone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synthesis, which is necessary for the differentiation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male internal and external genitalia. An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impaired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LHCGR will disturb the normal male sexual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differentiation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. This will lead to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Leydig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cell hypoplasia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type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1 with a female phenotype at birth (46,XY Disorder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Sex Development - DSD) in case of complete inactivation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the receptor or to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Leydig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cell hypoplasia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type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2 presenting with male external genital anomalies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ranging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from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micropenis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to hypospadias for incomplete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inactivations</w:t>
      </w:r>
      <w:proofErr w:type="spellEnd"/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. Inactivating mutations of the </w:t>
      </w:r>
      <w:r w:rsidRPr="001A1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LHCGR </w:t>
      </w: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are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very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rare and so far, only around 20 cases of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Leydig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cell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hypoplasia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type 1 have been reported.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Aim of the work</w:t>
      </w: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: To study a case of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Leydig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cell hypoplasia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type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1 caused by a compound heterozygous </w:t>
      </w:r>
      <w:r w:rsidRPr="001A1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LHCGR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mutation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and to reveal the mechanisms by which these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mutations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lead to a female phenotype in a 46,XY patient.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Methods</w:t>
      </w: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: Sequencing of the </w:t>
      </w:r>
      <w:r w:rsidRPr="001A1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LHCGR </w:t>
      </w: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gene was done.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Functional studies were performed after transfection of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HEK293 and HeLa cells with the mutant and wild-type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(WT) </w:t>
      </w:r>
      <w:r w:rsidRPr="001A1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LHCGR </w:t>
      </w: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genes. Generation of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cAMP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was measured.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Membrane and intracellular localizations of the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mutant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receptors were analyzed by flow cytometry and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immunocytochemistry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. Endoplasmic reticulum (ER)</w:t>
      </w:r>
    </w:p>
    <w:p w:rsidR="00A64DEC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stress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was also assessed.</w:t>
      </w:r>
    </w:p>
    <w:p w:rsidR="001A1854" w:rsidRPr="001A1854" w:rsidRDefault="001A1854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Main results</w:t>
      </w: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: A novel compound heterozygous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mutation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of the </w:t>
      </w:r>
      <w:r w:rsidRPr="001A1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LHCGR </w:t>
      </w: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gene was identified: a 4 amino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acid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deletion (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delLHCGR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) on the paternal allele and a 9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amino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acid duplication (dup LHCGR) on the maternal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one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. Both mutations were located in the region coding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for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the signal peptide of the LHCGR.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cAMP</w:t>
      </w:r>
      <w:proofErr w:type="spellEnd"/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generation was significantly reduced for the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mutant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receptors compared to WT. Flow cytometry and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immunocytochemistry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studies showed that the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dupLHCGR</w:t>
      </w:r>
      <w:proofErr w:type="spellEnd"/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had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reduced membrane expression, though found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intracellularly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, whereas the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delLHCGR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had a very low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both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membrane and intracellular expression. ER stress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assays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revealed a slightly higher ER stress induced by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abnormal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dupLHCGR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, whereas ER stress was significantly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lower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than that of the WT LHCGR in the case</w:t>
      </w:r>
    </w:p>
    <w:p w:rsidR="00A64DEC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the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delLHCGR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.</w:t>
      </w:r>
    </w:p>
    <w:p w:rsidR="001A1854" w:rsidRPr="001A1854" w:rsidRDefault="001A1854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r w:rsidRPr="001A185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Conclusions</w:t>
      </w: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: We report a novel case of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Leydig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cell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hypoplasia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type 1 in a patient with a compound heterozygous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mutation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of the </w:t>
      </w:r>
      <w:r w:rsidRPr="001A1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LHCGR </w:t>
      </w:r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gene. Our studies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reveal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different mechanisms of LHCGR dysfunction for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two mutants – the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delLHCGR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is probably barely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translated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, whereas the </w:t>
      </w:r>
      <w:proofErr w:type="spell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dupLHCGR</w:t>
      </w:r>
      <w:proofErr w:type="spell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is most likely synthesized,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but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its intracellular trafficking is impaired. This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is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of particular interest as both mutations are located in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region coding for the signal peptide, whose main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function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is to target nascent proteins to the ER. Our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study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therefore illustrates that different mutations in the</w:t>
      </w:r>
    </w:p>
    <w:p w:rsidR="00A64DEC" w:rsidRPr="001A1854" w:rsidRDefault="00A64DEC" w:rsidP="00A64DEC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signal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peptide of the same protein can impair protein</w:t>
      </w:r>
    </w:p>
    <w:p w:rsidR="009253AD" w:rsidRPr="001A1854" w:rsidRDefault="00A64DEC" w:rsidP="00A64DE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>function</w:t>
      </w:r>
      <w:proofErr w:type="gramEnd"/>
      <w:r w:rsidRPr="001A1854">
        <w:rPr>
          <w:rFonts w:ascii="Times New Roman" w:eastAsia="MinionPro-Regular" w:hAnsi="Times New Roman" w:cs="Times New Roman"/>
          <w:color w:val="000000"/>
          <w:sz w:val="24"/>
          <w:szCs w:val="24"/>
          <w:lang w:val="en-US"/>
        </w:rPr>
        <w:t xml:space="preserve"> by inducing different intracellular anomalies.</w:t>
      </w:r>
    </w:p>
    <w:sectPr w:rsidR="009253AD" w:rsidRPr="001A1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EC"/>
    <w:rsid w:val="001A1854"/>
    <w:rsid w:val="009253AD"/>
    <w:rsid w:val="00A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90EC3-542F-4231-953D-6BDF59D9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2</cp:revision>
  <dcterms:created xsi:type="dcterms:W3CDTF">2018-02-28T10:46:00Z</dcterms:created>
  <dcterms:modified xsi:type="dcterms:W3CDTF">2018-02-28T10:49:00Z</dcterms:modified>
</cp:coreProperties>
</file>