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78B4"/>
          <w:sz w:val="24"/>
          <w:szCs w:val="24"/>
          <w:lang w:val="en-US"/>
        </w:rPr>
      </w:pPr>
      <w:r w:rsidRPr="00EF35C0">
        <w:rPr>
          <w:rFonts w:ascii="Times New Roman" w:hAnsi="Times New Roman" w:cs="Times New Roman"/>
          <w:color w:val="5478B4"/>
          <w:sz w:val="24"/>
          <w:szCs w:val="24"/>
          <w:lang w:val="en-US"/>
        </w:rPr>
        <w:t xml:space="preserve">Long-term management of resistant acromegaly with </w:t>
      </w:r>
      <w:proofErr w:type="spellStart"/>
      <w:r w:rsidRPr="00EF35C0">
        <w:rPr>
          <w:rFonts w:ascii="Times New Roman" w:hAnsi="Times New Roman" w:cs="Times New Roman"/>
          <w:color w:val="5478B4"/>
          <w:sz w:val="24"/>
          <w:szCs w:val="24"/>
          <w:lang w:val="en-US"/>
        </w:rPr>
        <w:t>pasireotide</w:t>
      </w:r>
      <w:proofErr w:type="spellEnd"/>
      <w:r w:rsidRPr="00EF35C0">
        <w:rPr>
          <w:rFonts w:ascii="Times New Roman" w:hAnsi="Times New Roman" w:cs="Times New Roman"/>
          <w:color w:val="5478B4"/>
          <w:sz w:val="24"/>
          <w:szCs w:val="24"/>
          <w:lang w:val="en-US"/>
        </w:rPr>
        <w:t xml:space="preserve"> LAR in 2cases with a familial AIP mutation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78B4"/>
          <w:sz w:val="24"/>
          <w:szCs w:val="24"/>
          <w:lang w:val="en-US"/>
        </w:rPr>
      </w:pP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Liliya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Rostomyan</w:t>
      </w:r>
      <w:r w:rsidRPr="00EF35C0">
        <w:rPr>
          <w:rFonts w:ascii="Times New Roman" w:hAnsi="Times New Roman" w:cs="Times New Roman"/>
          <w:color w:val="000081"/>
          <w:sz w:val="24"/>
          <w:szCs w:val="24"/>
          <w:lang w:val="en-US"/>
        </w:rPr>
        <w:t>a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, F. Daly Adrian</w:t>
      </w:r>
      <w:r w:rsidRPr="00EF35C0">
        <w:rPr>
          <w:rFonts w:ascii="Times New Roman" w:hAnsi="Times New Roman" w:cs="Times New Roman"/>
          <w:color w:val="000081"/>
          <w:sz w:val="24"/>
          <w:szCs w:val="24"/>
          <w:lang w:val="en-US"/>
        </w:rPr>
        <w:t>a</w:t>
      </w:r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Natalia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Pellegata</w:t>
      </w:r>
      <w:r w:rsidRPr="00EF35C0">
        <w:rPr>
          <w:rFonts w:ascii="Times New Roman" w:hAnsi="Times New Roman" w:cs="Times New Roman"/>
          <w:color w:val="000081"/>
          <w:sz w:val="24"/>
          <w:szCs w:val="24"/>
          <w:lang w:val="en-US"/>
        </w:rPr>
        <w:t>b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Iulia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Potorac</w:t>
      </w:r>
      <w:r w:rsidRPr="00EF35C0">
        <w:rPr>
          <w:rFonts w:ascii="Times New Roman" w:hAnsi="Times New Roman" w:cs="Times New Roman"/>
          <w:color w:val="000081"/>
          <w:sz w:val="24"/>
          <w:szCs w:val="24"/>
          <w:lang w:val="en-US"/>
        </w:rPr>
        <w:t>a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Daniela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Betea</w:t>
      </w:r>
      <w:r w:rsidRPr="00EF35C0">
        <w:rPr>
          <w:rFonts w:ascii="Times New Roman" w:hAnsi="Times New Roman" w:cs="Times New Roman"/>
          <w:color w:val="000081"/>
          <w:sz w:val="24"/>
          <w:szCs w:val="24"/>
          <w:lang w:val="en-US"/>
        </w:rPr>
        <w:t>a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Emilie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Castermans</w:t>
      </w:r>
      <w:r w:rsidRPr="00EF35C0">
        <w:rPr>
          <w:rFonts w:ascii="Times New Roman" w:hAnsi="Times New Roman" w:cs="Times New Roman"/>
          <w:color w:val="000081"/>
          <w:sz w:val="24"/>
          <w:szCs w:val="24"/>
          <w:lang w:val="en-US"/>
        </w:rPr>
        <w:t>c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4"/>
          <w:szCs w:val="24"/>
          <w:lang w:val="en-US"/>
        </w:rPr>
      </w:pPr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Emanuel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Christ</w:t>
      </w:r>
      <w:r w:rsidRPr="00EF35C0">
        <w:rPr>
          <w:rFonts w:ascii="Times New Roman" w:hAnsi="Times New Roman" w:cs="Times New Roman"/>
          <w:color w:val="000081"/>
          <w:sz w:val="24"/>
          <w:szCs w:val="24"/>
          <w:lang w:val="en-US"/>
        </w:rPr>
        <w:t>d</w:t>
      </w:r>
      <w:proofErr w:type="spellEnd"/>
      <w:r w:rsidRPr="00EF35C0">
        <w:rPr>
          <w:rFonts w:ascii="Times New Roman" w:hAnsi="Times New Roman" w:cs="Times New Roman"/>
          <w:color w:val="000081"/>
          <w:sz w:val="24"/>
          <w:szCs w:val="24"/>
          <w:lang w:val="en-US"/>
        </w:rPr>
        <w:t xml:space="preserve"> </w:t>
      </w:r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Albert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Beckers</w:t>
      </w:r>
      <w:r w:rsidRPr="00EF35C0">
        <w:rPr>
          <w:rFonts w:ascii="Times New Roman" w:hAnsi="Times New Roman" w:cs="Times New Roman"/>
          <w:color w:val="000081"/>
          <w:sz w:val="24"/>
          <w:szCs w:val="24"/>
          <w:lang w:val="en-US"/>
        </w:rPr>
        <w:t>a</w:t>
      </w:r>
      <w:proofErr w:type="spellEnd"/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4"/>
          <w:szCs w:val="24"/>
          <w:lang w:val="en-US"/>
        </w:rPr>
      </w:pP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aDepartment</w:t>
      </w:r>
      <w:proofErr w:type="spellEnd"/>
      <w:proofErr w:type="gram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Endocrinology, Centre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Hospitalier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Universitaire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Liege, University of Liege, Domaine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Universitaire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Sart-Tilman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, 4000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Liege, Belgium;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bInstitute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Diabetes and Cancer IDC, Helmholtz Center Munich and Joint Heidelberg-IDC Translational Diabetes Program,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Heidelberg University Hospital, Germany;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cDepartment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Clinical Genetics, Centre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Hospitalier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Universitaire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Liege, University of Liege,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Domaine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Universitaire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Sart-Tilman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4000 Liege, Belgium; </w:t>
      </w:r>
      <w:proofErr w:type="spellStart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dInterdisciplinary</w:t>
      </w:r>
      <w:proofErr w:type="spellEnd"/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Endocrinology, University Hospital Basel, Switzerland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Introduction</w:t>
      </w: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EF35C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AIP</w:t>
      </w: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-related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somatotropinoma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patients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tend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to be resistant to medical therapy with somatostatin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receptor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(SSTR) subtype 2 specific somatostatin analogues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(SSA).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Pasireotide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is a newer multiple SSTR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Downloaded by [Ghent University Library] at 05:47 05 December 2017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ACTA CLINICA BELGICA</w:t>
      </w:r>
      <w:r w:rsidRPr="00EF35C0">
        <w:rPr>
          <w:rFonts w:ascii="Times New Roman" w:hAnsi="Times New Roman" w:cs="Times New Roman"/>
          <w:color w:val="000000"/>
          <w:sz w:val="24"/>
          <w:szCs w:val="24"/>
        </w:rPr>
        <w:t>﻿</w:t>
      </w:r>
      <w:r w:rsidRPr="00EF35C0">
        <w:rPr>
          <w:rFonts w:ascii="Times New Roman" w:hAnsi="Times New Roman" w:cs="Times New Roman"/>
          <w:color w:val="000000"/>
          <w:sz w:val="24"/>
          <w:szCs w:val="24"/>
        </w:rPr>
        <w:t> </w:t>
      </w:r>
      <w:r w:rsidRPr="00EF35C0">
        <w:rPr>
          <w:rFonts w:ascii="Times New Roman" w:hAnsi="Times New Roman" w:cs="Times New Roman"/>
          <w:color w:val="000000"/>
          <w:sz w:val="24"/>
          <w:szCs w:val="24"/>
        </w:rPr>
        <w:t> </w:t>
      </w:r>
      <w:r w:rsidRPr="00EF35C0">
        <w:rPr>
          <w:rFonts w:ascii="Times New Roman" w:hAnsi="Times New Roman" w:cs="Times New Roman"/>
          <w:color w:val="000000"/>
          <w:sz w:val="24"/>
          <w:szCs w:val="24"/>
          <w:lang w:val="en-US"/>
        </w:rPr>
        <w:t>17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binding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SSA with activity primarily at SSTR5 and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SSTR2, which has not been widely studied in </w:t>
      </w:r>
      <w:proofErr w:type="spellStart"/>
      <w:r w:rsidRPr="00EF35C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AIP</w:t>
      </w: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mutated</w:t>
      </w:r>
      <w:proofErr w:type="spellEnd"/>
    </w:p>
    <w:p w:rsidR="002A195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patients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.</w:t>
      </w:r>
    </w:p>
    <w:p w:rsidR="00EF35C0" w:rsidRPr="00EF35C0" w:rsidRDefault="00EF35C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Results</w:t>
      </w: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: Case 1: A 29-year old male was diagnosed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with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 GH-producing pituitary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macroadenoma</w:t>
      </w:r>
      <w:proofErr w:type="spellEnd"/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(25x18x23 mm). He was from a FIPA kindred and his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sister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had acromegaly due to a pituitary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macroadenoma</w:t>
      </w:r>
      <w:proofErr w:type="spellEnd"/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(25mm) at age of 24 that was cured by neurosurgery. A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familial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35C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AIP </w:t>
      </w: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mutation p.Gln217X was revealed in the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index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patient, his sister and an unaffected nephew. The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patient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underwent partial resection of a GH and prolactin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positive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adenoma. He was treated for post-operative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corticotroph</w:t>
      </w:r>
      <w:proofErr w:type="spellEnd"/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thyrotroph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gonadotroph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deficiencies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but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GH hypersecretion by the residual tumor required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adjuvant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medical treatment. He was treated with SSTR2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specific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agents (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lanreotide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autogel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and octreotide LAR),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but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without hormonal control. Addition of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cabergoline</w:t>
      </w:r>
      <w:proofErr w:type="spellEnd"/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did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not improve hormonal suppression. An increase of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tumor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residue size was observed on SSA treatment and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residual tumor approximated the chiasma, which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precluded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safe surgery and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pegvisomant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therapy, while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patient declined radiotherapy.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Case 2: A female patient aged 19 years presented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with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acromegaly due to an invasive pituitary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macroadenoma</w:t>
      </w:r>
      <w:proofErr w:type="spellEnd"/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(37mm). A c.343delC </w:t>
      </w:r>
      <w:r w:rsidRPr="00EF35C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AIP </w:t>
      </w: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mutation in AIP was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detected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in the patient, and in her father and sister neither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whom had a pituitary tumor. She underwent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lastRenderedPageBreak/>
        <w:t>neurosurgical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resection but GH/IGF-1 levels remained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elevated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due to remnant tumor. An octreotide test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(100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</w:rPr>
        <w:t>μ</w:t>
      </w: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g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sc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) showed a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paradoxal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increase in GH levels.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Immunohistochemistry revealed a small amount of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SSTR2 and high expression of SSTR5 in the pituitary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tumor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.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Both patients began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pasireotide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LAR and were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uptitrated</w:t>
      </w:r>
      <w:proofErr w:type="spellEnd"/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to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60 mg/month. The clinical signs of acromegaly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improved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, GH/IGF-1 was controlled and tumor size was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stable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in the case 1 and significantly decreased within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12 months in the case 2.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Pasireotide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was associated with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worsening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of existing impaired glucose control and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treatment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with antidiabetic medication was required.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A switch to octreotide LAR in case 2 led to renewed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elevation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in GH/IGF-1 and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pasireotide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was reinstated.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After 2 years of treatment the dose of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pasiriotide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was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decreased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to 40 mg/4 weeks and further follow-up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showed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tumor shrinkage and an empty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sella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. Glucose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metabolism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worsened over time despite existing therapy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exogenous insulin treatment was required in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case 1.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Conclusion</w:t>
      </w: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: In these two aggressive </w:t>
      </w:r>
      <w:r w:rsidRPr="00EF35C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AIP </w:t>
      </w: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mutation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positive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acromegaly cases, resistance to surgery and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SSTR2-specific SSA was seen.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Pasireotide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permitted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clinical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, hormonal and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tumoral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improvement, albeit</w:t>
      </w:r>
    </w:p>
    <w:p w:rsidR="002A1950" w:rsidRPr="00EF35C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at</w:t>
      </w:r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the cost of long-term worsening of hyperglycemia</w:t>
      </w:r>
    </w:p>
    <w:p w:rsidR="002A1950" w:rsidRDefault="002A1950" w:rsidP="002A1950">
      <w:pPr>
        <w:autoSpaceDE w:val="0"/>
        <w:autoSpaceDN w:val="0"/>
        <w:adjustRightInd w:val="0"/>
        <w:spacing w:after="0" w:line="240" w:lineRule="auto"/>
        <w:rPr>
          <w:rFonts w:ascii="MinionPro-Regular" w:eastAsia="MinionPro-Regular" w:hAnsi="MyriadPro-Semibold" w:cs="MinionPro-Regular"/>
          <w:color w:val="000000"/>
          <w:sz w:val="21"/>
          <w:szCs w:val="21"/>
        </w:rPr>
      </w:pPr>
      <w:proofErr w:type="spellStart"/>
      <w:proofErr w:type="gram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</w:rPr>
        <w:t>requiring</w:t>
      </w:r>
      <w:proofErr w:type="spellEnd"/>
      <w:proofErr w:type="gram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</w:rPr>
        <w:t>antidiabetic</w:t>
      </w:r>
      <w:proofErr w:type="spellEnd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5C0">
        <w:rPr>
          <w:rFonts w:ascii="Times New Roman" w:eastAsia="MinionPro-Regular" w:hAnsi="Times New Roman" w:cs="Times New Roman"/>
          <w:color w:val="000000"/>
          <w:sz w:val="24"/>
          <w:szCs w:val="24"/>
        </w:rPr>
        <w:t>therapy</w:t>
      </w:r>
      <w:proofErr w:type="spellEnd"/>
      <w:r>
        <w:rPr>
          <w:rFonts w:ascii="MinionPro-Regular" w:eastAsia="MinionPro-Regular" w:hAnsi="MyriadPro-Semibold" w:cs="MinionPro-Regular"/>
          <w:color w:val="000000"/>
          <w:sz w:val="21"/>
          <w:szCs w:val="21"/>
        </w:rPr>
        <w:t>.</w:t>
      </w:r>
    </w:p>
    <w:sectPr w:rsidR="002A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yriadPro-Semibold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50"/>
    <w:rsid w:val="002A1950"/>
    <w:rsid w:val="009253AD"/>
    <w:rsid w:val="00E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78E4F-AE10-40BF-9FE8-457F5486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2</cp:revision>
  <dcterms:created xsi:type="dcterms:W3CDTF">2018-02-28T10:40:00Z</dcterms:created>
  <dcterms:modified xsi:type="dcterms:W3CDTF">2018-02-28T10:50:00Z</dcterms:modified>
</cp:coreProperties>
</file>