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A6455F" w14:textId="5045E00B" w:rsidR="000D0333" w:rsidRPr="00464A60" w:rsidRDefault="00643A28" w:rsidP="00E82BB2">
      <w:pPr>
        <w:spacing w:after="120" w:line="240" w:lineRule="auto"/>
        <w:rPr>
          <w:rFonts w:ascii="Times New Roman" w:eastAsia="Times New Roman" w:hAnsi="Times New Roman" w:cs="Times New Roman"/>
          <w:b/>
          <w:sz w:val="36"/>
          <w:szCs w:val="36"/>
          <w:lang w:val="en-GB"/>
        </w:rPr>
      </w:pPr>
      <w:r w:rsidRPr="00464A60">
        <w:rPr>
          <w:rFonts w:ascii="Times New Roman" w:eastAsia="Times New Roman" w:hAnsi="Times New Roman" w:cs="Times New Roman"/>
          <w:b/>
          <w:sz w:val="36"/>
          <w:szCs w:val="36"/>
          <w:lang w:val="en-GB"/>
        </w:rPr>
        <w:t>A situated expert judgment</w:t>
      </w:r>
      <w:r w:rsidR="00D3060E">
        <w:rPr>
          <w:rFonts w:ascii="Times New Roman" w:eastAsia="Times New Roman" w:hAnsi="Times New Roman" w:cs="Times New Roman"/>
          <w:b/>
          <w:sz w:val="36"/>
          <w:szCs w:val="36"/>
          <w:lang w:val="en-GB"/>
        </w:rPr>
        <w:t>:</w:t>
      </w:r>
      <w:r w:rsidRPr="00464A60">
        <w:rPr>
          <w:rFonts w:ascii="Times New Roman" w:eastAsia="Times New Roman" w:hAnsi="Times New Roman" w:cs="Times New Roman"/>
          <w:b/>
          <w:sz w:val="36"/>
          <w:szCs w:val="36"/>
          <w:lang w:val="en-GB"/>
        </w:rPr>
        <w:t xml:space="preserve"> QSAR models and </w:t>
      </w:r>
      <w:r w:rsidR="00D3060E">
        <w:rPr>
          <w:rFonts w:ascii="Times New Roman" w:eastAsia="Times New Roman" w:hAnsi="Times New Roman" w:cs="Times New Roman"/>
          <w:b/>
          <w:sz w:val="36"/>
          <w:szCs w:val="36"/>
          <w:lang w:val="en-GB"/>
        </w:rPr>
        <w:t xml:space="preserve">transparency </w:t>
      </w:r>
      <w:r w:rsidR="0077436D">
        <w:rPr>
          <w:rFonts w:ascii="Times New Roman" w:eastAsia="Times New Roman" w:hAnsi="Times New Roman" w:cs="Times New Roman"/>
          <w:b/>
          <w:sz w:val="36"/>
          <w:szCs w:val="36"/>
          <w:lang w:val="en-GB"/>
        </w:rPr>
        <w:t>in</w:t>
      </w:r>
      <w:r w:rsidR="00D3060E">
        <w:rPr>
          <w:rFonts w:ascii="Times New Roman" w:eastAsia="Times New Roman" w:hAnsi="Times New Roman" w:cs="Times New Roman"/>
          <w:b/>
          <w:sz w:val="36"/>
          <w:szCs w:val="36"/>
          <w:lang w:val="en-GB"/>
        </w:rPr>
        <w:t xml:space="preserve"> the </w:t>
      </w:r>
      <w:r w:rsidRPr="00464A60">
        <w:rPr>
          <w:rFonts w:ascii="Times New Roman" w:eastAsia="Times New Roman" w:hAnsi="Times New Roman" w:cs="Times New Roman"/>
          <w:b/>
          <w:sz w:val="36"/>
          <w:szCs w:val="36"/>
          <w:lang w:val="en-GB"/>
        </w:rPr>
        <w:t>E</w:t>
      </w:r>
      <w:r w:rsidR="00E71957">
        <w:rPr>
          <w:rFonts w:ascii="Times New Roman" w:eastAsia="Times New Roman" w:hAnsi="Times New Roman" w:cs="Times New Roman"/>
          <w:b/>
          <w:sz w:val="36"/>
          <w:szCs w:val="36"/>
          <w:lang w:val="en-GB"/>
        </w:rPr>
        <w:t>uropean regulation of chemicals</w:t>
      </w:r>
    </w:p>
    <w:p w14:paraId="72C03450" w14:textId="77777777" w:rsidR="000D0333" w:rsidRPr="00464A60" w:rsidRDefault="00494588" w:rsidP="00E82BB2">
      <w:pPr>
        <w:spacing w:after="120" w:line="240" w:lineRule="auto"/>
        <w:rPr>
          <w:rFonts w:ascii="Times New Roman" w:eastAsia="Times New Roman" w:hAnsi="Times New Roman" w:cs="Times New Roman"/>
          <w:b/>
          <w:lang w:val="en-GB"/>
        </w:rPr>
      </w:pPr>
      <w:r w:rsidRPr="00464A60">
        <w:rPr>
          <w:rFonts w:ascii="Times New Roman" w:eastAsia="Times New Roman" w:hAnsi="Times New Roman" w:cs="Times New Roman"/>
          <w:b/>
          <w:lang w:val="en-GB"/>
        </w:rPr>
        <w:t xml:space="preserve"> </w:t>
      </w:r>
    </w:p>
    <w:p w14:paraId="52A3C2FE" w14:textId="77777777" w:rsidR="000D0333" w:rsidRPr="00464A60" w:rsidRDefault="00494588" w:rsidP="00E82BB2">
      <w:pPr>
        <w:spacing w:after="120" w:line="240" w:lineRule="auto"/>
        <w:rPr>
          <w:rFonts w:ascii="Times New Roman" w:eastAsia="Times New Roman" w:hAnsi="Times New Roman" w:cs="Times New Roman"/>
          <w:b/>
          <w:lang w:val="en-GB"/>
        </w:rPr>
      </w:pPr>
      <w:r w:rsidRPr="00464A60">
        <w:rPr>
          <w:rFonts w:ascii="Times New Roman" w:eastAsia="Times New Roman" w:hAnsi="Times New Roman" w:cs="Times New Roman"/>
          <w:b/>
          <w:lang w:val="en-GB"/>
        </w:rPr>
        <w:t xml:space="preserve"> </w:t>
      </w:r>
    </w:p>
    <w:p w14:paraId="6F7C73B2" w14:textId="77777777" w:rsidR="000D0333" w:rsidRPr="00464A60" w:rsidRDefault="00494588" w:rsidP="00E82BB2">
      <w:pPr>
        <w:spacing w:after="120" w:line="240" w:lineRule="auto"/>
        <w:rPr>
          <w:rFonts w:ascii="Times New Roman" w:eastAsia="Times New Roman" w:hAnsi="Times New Roman" w:cs="Times New Roman"/>
          <w:b/>
          <w:lang w:val="en-GB"/>
        </w:rPr>
      </w:pPr>
      <w:r w:rsidRPr="00464A60">
        <w:rPr>
          <w:rFonts w:ascii="Times New Roman" w:eastAsia="Times New Roman" w:hAnsi="Times New Roman" w:cs="Times New Roman"/>
          <w:b/>
          <w:lang w:val="en-GB"/>
        </w:rPr>
        <w:t xml:space="preserve"> </w:t>
      </w:r>
    </w:p>
    <w:p w14:paraId="146F634F" w14:textId="77777777" w:rsidR="000D0333" w:rsidRPr="00464A60" w:rsidRDefault="00494588" w:rsidP="00E82BB2">
      <w:pPr>
        <w:spacing w:after="120" w:line="240" w:lineRule="auto"/>
        <w:rPr>
          <w:rFonts w:ascii="Times New Roman" w:eastAsia="Times New Roman" w:hAnsi="Times New Roman" w:cs="Times New Roman"/>
          <w:b/>
          <w:lang w:val="en-GB"/>
        </w:rPr>
      </w:pPr>
      <w:r w:rsidRPr="00464A60">
        <w:rPr>
          <w:rFonts w:ascii="Times New Roman" w:eastAsia="Times New Roman" w:hAnsi="Times New Roman" w:cs="Times New Roman"/>
          <w:b/>
          <w:lang w:val="en-GB"/>
        </w:rPr>
        <w:t xml:space="preserve"> </w:t>
      </w:r>
    </w:p>
    <w:p w14:paraId="10419A0E" w14:textId="77777777" w:rsidR="000D0333" w:rsidRPr="00464A60" w:rsidRDefault="00494588" w:rsidP="00E82BB2">
      <w:pPr>
        <w:spacing w:after="120" w:line="240" w:lineRule="auto"/>
        <w:rPr>
          <w:rFonts w:ascii="Times New Roman" w:eastAsia="Times New Roman" w:hAnsi="Times New Roman" w:cs="Times New Roman"/>
          <w:b/>
          <w:lang w:val="en-GB"/>
        </w:rPr>
      </w:pPr>
      <w:r w:rsidRPr="00464A60">
        <w:rPr>
          <w:rFonts w:ascii="Times New Roman" w:eastAsia="Times New Roman" w:hAnsi="Times New Roman" w:cs="Times New Roman"/>
          <w:b/>
          <w:lang w:val="en-GB"/>
        </w:rPr>
        <w:t>Abstract</w:t>
      </w:r>
    </w:p>
    <w:p w14:paraId="07E967C7" w14:textId="6685C0A7" w:rsidR="002460AE" w:rsidRPr="00464A60" w:rsidRDefault="002460AE" w:rsidP="002460AE">
      <w:pPr>
        <w:spacing w:after="120" w:line="240" w:lineRule="auto"/>
        <w:jc w:val="both"/>
        <w:rPr>
          <w:rFonts w:ascii="Times New Roman" w:eastAsia="Times New Roman" w:hAnsi="Times New Roman" w:cs="Times New Roman"/>
          <w:lang w:val="en-GB"/>
        </w:rPr>
      </w:pPr>
      <w:r w:rsidRPr="00464A60">
        <w:rPr>
          <w:rFonts w:ascii="Times New Roman" w:eastAsia="Times New Roman" w:hAnsi="Times New Roman" w:cs="Times New Roman"/>
          <w:lang w:val="en-GB"/>
        </w:rPr>
        <w:t xml:space="preserve">In this paper, we discuss </w:t>
      </w:r>
      <w:r>
        <w:rPr>
          <w:rFonts w:ascii="Times New Roman" w:eastAsia="Times New Roman" w:hAnsi="Times New Roman" w:cs="Times New Roman"/>
          <w:lang w:val="en-GB"/>
        </w:rPr>
        <w:t xml:space="preserve">the kind of expert judgement demanded by the development of </w:t>
      </w:r>
      <w:r w:rsidRPr="00464A60">
        <w:rPr>
          <w:rFonts w:ascii="Times New Roman" w:eastAsia="Times New Roman" w:hAnsi="Times New Roman" w:cs="Times New Roman"/>
          <w:lang w:val="en-GB"/>
        </w:rPr>
        <w:t>a particular class of models known as “Quantitative Structure-Activities Relationship” (QSAR)</w:t>
      </w:r>
      <w:r>
        <w:rPr>
          <w:rFonts w:ascii="Times New Roman" w:eastAsia="Times New Roman" w:hAnsi="Times New Roman" w:cs="Times New Roman"/>
          <w:lang w:val="en-GB"/>
        </w:rPr>
        <w:t xml:space="preserve"> models. Such models</w:t>
      </w:r>
      <w:r w:rsidRPr="00464A60">
        <w:rPr>
          <w:rFonts w:ascii="Times New Roman" w:eastAsia="Times New Roman" w:hAnsi="Times New Roman" w:cs="Times New Roman"/>
          <w:lang w:val="en-GB"/>
        </w:rPr>
        <w:t xml:space="preserve"> aim at predicting the toxicity of chemical substances </w:t>
      </w:r>
      <w:r>
        <w:rPr>
          <w:rFonts w:ascii="Times New Roman" w:eastAsia="Times New Roman" w:hAnsi="Times New Roman" w:cs="Times New Roman"/>
          <w:lang w:val="en-GB"/>
        </w:rPr>
        <w:t>including, among other uses, for regulatory purposes</w:t>
      </w:r>
      <w:r w:rsidRPr="00464A60">
        <w:rPr>
          <w:rFonts w:ascii="Times New Roman" w:eastAsia="Times New Roman" w:hAnsi="Times New Roman" w:cs="Times New Roman"/>
          <w:lang w:val="en-GB"/>
        </w:rPr>
        <w:t xml:space="preserve">. </w:t>
      </w:r>
      <w:r>
        <w:rPr>
          <w:rFonts w:ascii="Times New Roman" w:eastAsia="Times New Roman" w:hAnsi="Times New Roman" w:cs="Times New Roman"/>
          <w:lang w:val="en-GB"/>
        </w:rPr>
        <w:t>We examine their insertion within the REACH regulation and how they interact with decision-making processes. We argue that processes of regulation are affected by the development of models which, by their inner characteristics, entail a form of expert judgment that diverges from the more classical forms of “mechanical objectivity” and “regulatory objectivity”. One of the key features of the models lies in the need for procedural openness and transparency, which has consequences for individuals involved in regulatory decision-making processes.</w:t>
      </w:r>
      <w:bookmarkStart w:id="0" w:name="_GoBack"/>
      <w:bookmarkEnd w:id="0"/>
      <w:r>
        <w:rPr>
          <w:rFonts w:ascii="Times New Roman" w:eastAsia="Times New Roman" w:hAnsi="Times New Roman" w:cs="Times New Roman"/>
          <w:lang w:val="en-GB"/>
        </w:rPr>
        <w:t xml:space="preserve"> In this respect, </w:t>
      </w:r>
      <w:r w:rsidRPr="00464A60">
        <w:rPr>
          <w:rFonts w:ascii="Times New Roman" w:eastAsia="Times New Roman" w:hAnsi="Times New Roman" w:cs="Times New Roman"/>
          <w:lang w:val="en-GB"/>
        </w:rPr>
        <w:t>this paper</w:t>
      </w:r>
      <w:r>
        <w:rPr>
          <w:rFonts w:ascii="Times New Roman" w:eastAsia="Times New Roman" w:hAnsi="Times New Roman" w:cs="Times New Roman"/>
          <w:lang w:val="en-GB"/>
        </w:rPr>
        <w:t xml:space="preserve"> seeks</w:t>
      </w:r>
      <w:r w:rsidRPr="00464A60">
        <w:rPr>
          <w:rFonts w:ascii="Times New Roman" w:eastAsia="Times New Roman" w:hAnsi="Times New Roman" w:cs="Times New Roman"/>
          <w:lang w:val="en-GB"/>
        </w:rPr>
        <w:t xml:space="preserve"> to analyse the political issues raised by QSAR models, particularly focusing on the ways by which they challenge the practice of public expertise.</w:t>
      </w:r>
    </w:p>
    <w:p w14:paraId="3FBFC215" w14:textId="77777777" w:rsidR="000D0333" w:rsidRPr="00464A60" w:rsidRDefault="00494588" w:rsidP="00E82BB2">
      <w:pPr>
        <w:spacing w:after="120" w:line="240" w:lineRule="auto"/>
        <w:rPr>
          <w:rFonts w:ascii="Times New Roman" w:eastAsia="Times New Roman" w:hAnsi="Times New Roman" w:cs="Times New Roman"/>
          <w:b/>
          <w:lang w:val="en-GB"/>
        </w:rPr>
      </w:pPr>
      <w:r w:rsidRPr="00464A60">
        <w:rPr>
          <w:rFonts w:ascii="Times New Roman" w:eastAsia="Times New Roman" w:hAnsi="Times New Roman" w:cs="Times New Roman"/>
          <w:b/>
          <w:lang w:val="en-GB"/>
        </w:rPr>
        <w:t xml:space="preserve"> </w:t>
      </w:r>
    </w:p>
    <w:p w14:paraId="2F6EECCD" w14:textId="65CC6A46" w:rsidR="000D0333" w:rsidRPr="00464A60" w:rsidRDefault="000D0333" w:rsidP="00E82BB2">
      <w:pPr>
        <w:spacing w:after="120" w:line="240" w:lineRule="auto"/>
        <w:rPr>
          <w:rFonts w:ascii="Times New Roman" w:eastAsia="Times New Roman" w:hAnsi="Times New Roman" w:cs="Times New Roman"/>
          <w:lang w:val="en-GB"/>
        </w:rPr>
      </w:pPr>
    </w:p>
    <w:p w14:paraId="4D7F2DF1" w14:textId="77777777" w:rsidR="000D0333" w:rsidRPr="00464A60" w:rsidRDefault="00494588" w:rsidP="00E82BB2">
      <w:pPr>
        <w:spacing w:after="120" w:line="240" w:lineRule="auto"/>
        <w:rPr>
          <w:rFonts w:ascii="Times New Roman" w:eastAsia="Times New Roman" w:hAnsi="Times New Roman" w:cs="Times New Roman"/>
          <w:lang w:val="en-GB"/>
        </w:rPr>
      </w:pPr>
      <w:r w:rsidRPr="00464A60">
        <w:rPr>
          <w:rFonts w:ascii="Times New Roman" w:eastAsia="Times New Roman" w:hAnsi="Times New Roman" w:cs="Times New Roman"/>
          <w:lang w:val="en-GB"/>
        </w:rPr>
        <w:t xml:space="preserve"> </w:t>
      </w:r>
    </w:p>
    <w:p w14:paraId="23125C9B" w14:textId="77777777" w:rsidR="000D0333" w:rsidRPr="00464A60" w:rsidRDefault="00494588" w:rsidP="00E82BB2">
      <w:pPr>
        <w:spacing w:after="120" w:line="240" w:lineRule="auto"/>
        <w:rPr>
          <w:rFonts w:ascii="Times New Roman" w:eastAsia="Times New Roman" w:hAnsi="Times New Roman" w:cs="Times New Roman"/>
          <w:lang w:val="en-GB"/>
        </w:rPr>
      </w:pPr>
      <w:r w:rsidRPr="00464A60">
        <w:rPr>
          <w:rFonts w:ascii="Times New Roman" w:eastAsia="Times New Roman" w:hAnsi="Times New Roman" w:cs="Times New Roman"/>
          <w:lang w:val="en-GB"/>
        </w:rPr>
        <w:t xml:space="preserve"> </w:t>
      </w:r>
    </w:p>
    <w:p w14:paraId="127768EC" w14:textId="77777777" w:rsidR="000D0333" w:rsidRPr="00464A60" w:rsidRDefault="00494588" w:rsidP="00E82BB2">
      <w:pPr>
        <w:spacing w:after="120" w:line="240" w:lineRule="auto"/>
        <w:rPr>
          <w:rFonts w:ascii="Times New Roman" w:eastAsia="Times New Roman" w:hAnsi="Times New Roman" w:cs="Times New Roman"/>
          <w:lang w:val="en-GB"/>
        </w:rPr>
      </w:pPr>
      <w:r w:rsidRPr="00464A60">
        <w:rPr>
          <w:rFonts w:ascii="Times New Roman" w:eastAsia="Times New Roman" w:hAnsi="Times New Roman" w:cs="Times New Roman"/>
          <w:b/>
          <w:lang w:val="en-GB"/>
        </w:rPr>
        <w:t>Keywords</w:t>
      </w:r>
      <w:r w:rsidRPr="00464A60">
        <w:rPr>
          <w:rFonts w:ascii="Times New Roman" w:eastAsia="Times New Roman" w:hAnsi="Times New Roman" w:cs="Times New Roman"/>
          <w:lang w:val="en-GB"/>
        </w:rPr>
        <w:t>: QSAR models, predictive modelling, transparency</w:t>
      </w:r>
    </w:p>
    <w:p w14:paraId="0A00EB92" w14:textId="77777777" w:rsidR="000D0333" w:rsidRPr="00464A60" w:rsidRDefault="000D0333" w:rsidP="00E82BB2">
      <w:pPr>
        <w:spacing w:after="120" w:line="240" w:lineRule="auto"/>
        <w:rPr>
          <w:rFonts w:ascii="Times New Roman" w:eastAsia="Times New Roman" w:hAnsi="Times New Roman" w:cs="Times New Roman"/>
          <w:lang w:val="en-GB"/>
        </w:rPr>
      </w:pPr>
    </w:p>
    <w:p w14:paraId="6059FE9A" w14:textId="77777777" w:rsidR="000D0333" w:rsidRPr="00464A60" w:rsidRDefault="00494588" w:rsidP="00E82BB2">
      <w:pPr>
        <w:spacing w:after="120" w:line="240" w:lineRule="auto"/>
        <w:rPr>
          <w:rFonts w:ascii="Times New Roman" w:eastAsia="Times New Roman" w:hAnsi="Times New Roman" w:cs="Times New Roman"/>
          <w:b/>
          <w:lang w:val="en-GB"/>
        </w:rPr>
      </w:pPr>
      <w:r w:rsidRPr="00464A60">
        <w:rPr>
          <w:rFonts w:ascii="Times New Roman" w:eastAsia="Times New Roman" w:hAnsi="Times New Roman" w:cs="Times New Roman"/>
          <w:b/>
          <w:lang w:val="en-GB"/>
        </w:rPr>
        <w:t xml:space="preserve"> </w:t>
      </w:r>
    </w:p>
    <w:p w14:paraId="77894D7B" w14:textId="77777777" w:rsidR="000D0333" w:rsidRPr="00464A60" w:rsidRDefault="000D0333" w:rsidP="00E82BB2">
      <w:pPr>
        <w:spacing w:after="120" w:line="240" w:lineRule="auto"/>
        <w:jc w:val="both"/>
        <w:rPr>
          <w:rFonts w:ascii="Times New Roman" w:eastAsia="Times New Roman" w:hAnsi="Times New Roman" w:cs="Times New Roman"/>
          <w:b/>
          <w:lang w:val="en-GB"/>
        </w:rPr>
      </w:pPr>
    </w:p>
    <w:p w14:paraId="696E6B55" w14:textId="77777777" w:rsidR="000D0333" w:rsidRPr="00464A60" w:rsidRDefault="000D0333" w:rsidP="00E82BB2">
      <w:pPr>
        <w:spacing w:after="120" w:line="240" w:lineRule="auto"/>
        <w:jc w:val="both"/>
        <w:rPr>
          <w:rFonts w:ascii="Times New Roman" w:eastAsia="Times New Roman" w:hAnsi="Times New Roman" w:cs="Times New Roman"/>
          <w:b/>
          <w:lang w:val="en-GB"/>
        </w:rPr>
      </w:pPr>
    </w:p>
    <w:p w14:paraId="4C187B43" w14:textId="77777777" w:rsidR="000D0333" w:rsidRPr="00464A60" w:rsidRDefault="000D0333" w:rsidP="00E82BB2">
      <w:pPr>
        <w:spacing w:after="120" w:line="240" w:lineRule="auto"/>
        <w:jc w:val="both"/>
        <w:rPr>
          <w:rFonts w:ascii="Times New Roman" w:eastAsia="Times New Roman" w:hAnsi="Times New Roman" w:cs="Times New Roman"/>
          <w:b/>
          <w:lang w:val="en-GB"/>
        </w:rPr>
      </w:pPr>
    </w:p>
    <w:p w14:paraId="623D9BF2" w14:textId="77777777" w:rsidR="000D0333" w:rsidRPr="00464A60" w:rsidRDefault="000D0333" w:rsidP="00E82BB2">
      <w:pPr>
        <w:spacing w:after="120" w:line="240" w:lineRule="auto"/>
        <w:jc w:val="both"/>
        <w:rPr>
          <w:rFonts w:ascii="Times New Roman" w:eastAsia="Times New Roman" w:hAnsi="Times New Roman" w:cs="Times New Roman"/>
          <w:b/>
          <w:lang w:val="en-GB"/>
        </w:rPr>
      </w:pPr>
    </w:p>
    <w:p w14:paraId="70946E40" w14:textId="77777777" w:rsidR="000D0333" w:rsidRPr="00464A60" w:rsidRDefault="000D0333" w:rsidP="00E82BB2">
      <w:pPr>
        <w:spacing w:after="120" w:line="240" w:lineRule="auto"/>
        <w:jc w:val="both"/>
        <w:rPr>
          <w:rFonts w:ascii="Times New Roman" w:eastAsia="Times New Roman" w:hAnsi="Times New Roman" w:cs="Times New Roman"/>
          <w:b/>
          <w:lang w:val="en-GB"/>
        </w:rPr>
      </w:pPr>
    </w:p>
    <w:p w14:paraId="09567734" w14:textId="77777777" w:rsidR="000D0333" w:rsidRPr="00464A60" w:rsidRDefault="000D0333" w:rsidP="00E82BB2">
      <w:pPr>
        <w:spacing w:after="120" w:line="240" w:lineRule="auto"/>
        <w:jc w:val="both"/>
        <w:rPr>
          <w:rFonts w:ascii="Times New Roman" w:eastAsia="Times New Roman" w:hAnsi="Times New Roman" w:cs="Times New Roman"/>
          <w:b/>
          <w:lang w:val="en-GB"/>
        </w:rPr>
      </w:pPr>
    </w:p>
    <w:p w14:paraId="5527B35F" w14:textId="77777777" w:rsidR="000D0333" w:rsidRPr="00464A60" w:rsidRDefault="000D0333" w:rsidP="00E82BB2">
      <w:pPr>
        <w:spacing w:after="120" w:line="240" w:lineRule="auto"/>
        <w:jc w:val="both"/>
        <w:rPr>
          <w:rFonts w:ascii="Times New Roman" w:eastAsia="Times New Roman" w:hAnsi="Times New Roman" w:cs="Times New Roman"/>
          <w:b/>
          <w:lang w:val="en-GB"/>
        </w:rPr>
      </w:pPr>
    </w:p>
    <w:p w14:paraId="6F19272A" w14:textId="77777777" w:rsidR="000D0333" w:rsidRPr="00464A60" w:rsidRDefault="000D0333" w:rsidP="00E82BB2">
      <w:pPr>
        <w:spacing w:after="120" w:line="240" w:lineRule="auto"/>
        <w:jc w:val="both"/>
        <w:rPr>
          <w:rFonts w:ascii="Times New Roman" w:eastAsia="Times New Roman" w:hAnsi="Times New Roman" w:cs="Times New Roman"/>
          <w:b/>
          <w:lang w:val="en-GB"/>
        </w:rPr>
      </w:pPr>
    </w:p>
    <w:p w14:paraId="3300666D" w14:textId="77777777" w:rsidR="000D0333" w:rsidRPr="00464A60" w:rsidRDefault="000D0333" w:rsidP="00E82BB2">
      <w:pPr>
        <w:spacing w:after="120" w:line="240" w:lineRule="auto"/>
        <w:jc w:val="both"/>
        <w:rPr>
          <w:rFonts w:ascii="Times New Roman" w:eastAsia="Times New Roman" w:hAnsi="Times New Roman" w:cs="Times New Roman"/>
          <w:b/>
          <w:lang w:val="en-GB"/>
        </w:rPr>
      </w:pPr>
    </w:p>
    <w:p w14:paraId="31663A4A" w14:textId="77777777" w:rsidR="000D0333" w:rsidRPr="00464A60" w:rsidRDefault="000D0333" w:rsidP="00E82BB2">
      <w:pPr>
        <w:spacing w:after="120" w:line="240" w:lineRule="auto"/>
        <w:jc w:val="both"/>
        <w:rPr>
          <w:rFonts w:ascii="Times New Roman" w:eastAsia="Times New Roman" w:hAnsi="Times New Roman" w:cs="Times New Roman"/>
          <w:b/>
          <w:lang w:val="en-GB"/>
        </w:rPr>
      </w:pPr>
    </w:p>
    <w:p w14:paraId="39D708CB" w14:textId="77777777" w:rsidR="000D0333" w:rsidRPr="00464A60" w:rsidRDefault="000D0333" w:rsidP="00E82BB2">
      <w:pPr>
        <w:spacing w:after="120" w:line="240" w:lineRule="auto"/>
        <w:jc w:val="both"/>
        <w:rPr>
          <w:rFonts w:ascii="Times New Roman" w:eastAsia="Times New Roman" w:hAnsi="Times New Roman" w:cs="Times New Roman"/>
          <w:b/>
          <w:lang w:val="en-GB"/>
        </w:rPr>
      </w:pPr>
    </w:p>
    <w:p w14:paraId="09791A68" w14:textId="77777777" w:rsidR="000D0333" w:rsidRPr="00464A60" w:rsidRDefault="000D0333" w:rsidP="00E82BB2">
      <w:pPr>
        <w:spacing w:after="120" w:line="240" w:lineRule="auto"/>
        <w:jc w:val="both"/>
        <w:rPr>
          <w:rFonts w:ascii="Times New Roman" w:eastAsia="Times New Roman" w:hAnsi="Times New Roman" w:cs="Times New Roman"/>
          <w:b/>
          <w:lang w:val="en-GB"/>
        </w:rPr>
      </w:pPr>
    </w:p>
    <w:p w14:paraId="05F6C646" w14:textId="77777777" w:rsidR="000D0333" w:rsidRPr="00464A60" w:rsidRDefault="000D0333" w:rsidP="00E82BB2">
      <w:pPr>
        <w:spacing w:after="120" w:line="240" w:lineRule="auto"/>
        <w:jc w:val="both"/>
        <w:rPr>
          <w:rFonts w:ascii="Times New Roman" w:eastAsia="Times New Roman" w:hAnsi="Times New Roman" w:cs="Times New Roman"/>
          <w:b/>
          <w:lang w:val="en-GB"/>
        </w:rPr>
      </w:pPr>
    </w:p>
    <w:p w14:paraId="672131A3" w14:textId="77777777" w:rsidR="000D0333" w:rsidRPr="00464A60" w:rsidRDefault="000D0333" w:rsidP="00E82BB2">
      <w:pPr>
        <w:spacing w:after="120" w:line="240" w:lineRule="auto"/>
        <w:jc w:val="both"/>
        <w:rPr>
          <w:rFonts w:ascii="Times New Roman" w:eastAsia="Times New Roman" w:hAnsi="Times New Roman" w:cs="Times New Roman"/>
          <w:b/>
          <w:lang w:val="en-GB"/>
        </w:rPr>
      </w:pPr>
    </w:p>
    <w:p w14:paraId="7F7A1B9E" w14:textId="77777777" w:rsidR="000D0333" w:rsidRPr="00464A60" w:rsidRDefault="000D0333" w:rsidP="00E82BB2">
      <w:pPr>
        <w:spacing w:after="120" w:line="240" w:lineRule="auto"/>
        <w:jc w:val="both"/>
        <w:rPr>
          <w:rFonts w:ascii="Times New Roman" w:eastAsia="Times New Roman" w:hAnsi="Times New Roman" w:cs="Times New Roman"/>
          <w:b/>
          <w:lang w:val="en-GB"/>
        </w:rPr>
      </w:pPr>
    </w:p>
    <w:p w14:paraId="0A8281B3" w14:textId="77777777" w:rsidR="000D0333" w:rsidRPr="00464A60" w:rsidRDefault="000D0333" w:rsidP="00E82BB2">
      <w:pPr>
        <w:spacing w:after="120" w:line="240" w:lineRule="auto"/>
        <w:jc w:val="both"/>
        <w:rPr>
          <w:rFonts w:ascii="Times New Roman" w:eastAsia="Times New Roman" w:hAnsi="Times New Roman" w:cs="Times New Roman"/>
          <w:b/>
          <w:lang w:val="en-GB"/>
        </w:rPr>
      </w:pPr>
    </w:p>
    <w:p w14:paraId="4BB668E6" w14:textId="77777777" w:rsidR="000D0333" w:rsidRPr="00464A60" w:rsidRDefault="000D0333" w:rsidP="00E82BB2">
      <w:pPr>
        <w:spacing w:after="120" w:line="240" w:lineRule="auto"/>
        <w:jc w:val="both"/>
        <w:rPr>
          <w:rFonts w:ascii="Times New Roman" w:eastAsia="Times New Roman" w:hAnsi="Times New Roman" w:cs="Times New Roman"/>
          <w:b/>
          <w:lang w:val="en-GB"/>
        </w:rPr>
      </w:pPr>
    </w:p>
    <w:p w14:paraId="2FE3143A" w14:textId="77777777" w:rsidR="000D0333" w:rsidRPr="00464A60" w:rsidRDefault="000D0333" w:rsidP="00E82BB2">
      <w:pPr>
        <w:spacing w:after="120" w:line="240" w:lineRule="auto"/>
        <w:jc w:val="both"/>
        <w:rPr>
          <w:rFonts w:ascii="Times New Roman" w:eastAsia="Times New Roman" w:hAnsi="Times New Roman" w:cs="Times New Roman"/>
          <w:b/>
          <w:lang w:val="en-GB"/>
        </w:rPr>
      </w:pPr>
    </w:p>
    <w:p w14:paraId="358BB24A" w14:textId="77777777" w:rsidR="000D0333" w:rsidRPr="00464A60" w:rsidRDefault="000D0333" w:rsidP="00E82BB2">
      <w:pPr>
        <w:spacing w:after="120" w:line="240" w:lineRule="auto"/>
        <w:jc w:val="both"/>
        <w:rPr>
          <w:rFonts w:ascii="Times New Roman" w:eastAsia="Times New Roman" w:hAnsi="Times New Roman" w:cs="Times New Roman"/>
          <w:b/>
          <w:lang w:val="en-GB"/>
        </w:rPr>
      </w:pPr>
    </w:p>
    <w:p w14:paraId="4B4383B8" w14:textId="77777777" w:rsidR="000D0333" w:rsidRPr="00464A60" w:rsidRDefault="000D0333" w:rsidP="00E82BB2">
      <w:pPr>
        <w:spacing w:after="120" w:line="240" w:lineRule="auto"/>
        <w:jc w:val="both"/>
        <w:rPr>
          <w:rFonts w:ascii="Times New Roman" w:eastAsia="Times New Roman" w:hAnsi="Times New Roman" w:cs="Times New Roman"/>
          <w:b/>
          <w:lang w:val="en-GB"/>
        </w:rPr>
      </w:pPr>
    </w:p>
    <w:p w14:paraId="78210494" w14:textId="77777777" w:rsidR="008E4576" w:rsidRPr="00464A60" w:rsidRDefault="008E4576" w:rsidP="00E82BB2">
      <w:pPr>
        <w:spacing w:after="120" w:line="240" w:lineRule="auto"/>
        <w:jc w:val="both"/>
        <w:rPr>
          <w:rFonts w:ascii="Times New Roman" w:eastAsia="Times New Roman" w:hAnsi="Times New Roman" w:cs="Times New Roman"/>
          <w:b/>
          <w:lang w:val="en-GB"/>
        </w:rPr>
      </w:pPr>
    </w:p>
    <w:p w14:paraId="25B9A0B2" w14:textId="77777777" w:rsidR="008E4576" w:rsidRPr="00464A60" w:rsidRDefault="008E4576" w:rsidP="00E82BB2">
      <w:pPr>
        <w:spacing w:after="120" w:line="240" w:lineRule="auto"/>
        <w:jc w:val="both"/>
        <w:rPr>
          <w:rFonts w:ascii="Times New Roman" w:eastAsia="Times New Roman" w:hAnsi="Times New Roman" w:cs="Times New Roman"/>
          <w:b/>
          <w:lang w:val="en-GB"/>
        </w:rPr>
      </w:pPr>
    </w:p>
    <w:p w14:paraId="129CD9CC" w14:textId="77777777" w:rsidR="00566C06" w:rsidRPr="00464A60" w:rsidRDefault="00566C06">
      <w:pPr>
        <w:rPr>
          <w:rFonts w:ascii="Times New Roman" w:eastAsia="Times New Roman" w:hAnsi="Times New Roman" w:cs="Times New Roman"/>
          <w:b/>
          <w:lang w:val="en-GB"/>
        </w:rPr>
      </w:pPr>
      <w:r w:rsidRPr="00464A60">
        <w:rPr>
          <w:rFonts w:ascii="Times New Roman" w:eastAsia="Times New Roman" w:hAnsi="Times New Roman" w:cs="Times New Roman"/>
          <w:b/>
          <w:lang w:val="en-GB"/>
        </w:rPr>
        <w:br w:type="page"/>
      </w:r>
    </w:p>
    <w:p w14:paraId="5D569B1D" w14:textId="3A84C596" w:rsidR="000D0333" w:rsidRPr="00464A60" w:rsidRDefault="00494588" w:rsidP="00E82BB2">
      <w:pPr>
        <w:spacing w:after="120" w:line="240" w:lineRule="auto"/>
        <w:jc w:val="both"/>
        <w:rPr>
          <w:rFonts w:ascii="Times New Roman" w:eastAsia="Times New Roman" w:hAnsi="Times New Roman" w:cs="Times New Roman"/>
          <w:b/>
          <w:lang w:val="en-GB"/>
        </w:rPr>
      </w:pPr>
      <w:r w:rsidRPr="00464A60">
        <w:rPr>
          <w:rFonts w:ascii="Times New Roman" w:eastAsia="Times New Roman" w:hAnsi="Times New Roman" w:cs="Times New Roman"/>
          <w:b/>
          <w:lang w:val="en-GB"/>
        </w:rPr>
        <w:lastRenderedPageBreak/>
        <w:t>Introduction</w:t>
      </w:r>
    </w:p>
    <w:p w14:paraId="5E898831" w14:textId="04F6FB91" w:rsidR="000D0333" w:rsidRPr="00464A60" w:rsidRDefault="00494588" w:rsidP="00E82BB2">
      <w:pPr>
        <w:spacing w:after="120" w:line="240" w:lineRule="auto"/>
        <w:jc w:val="both"/>
        <w:rPr>
          <w:rFonts w:ascii="Times New Roman" w:eastAsia="Times New Roman" w:hAnsi="Times New Roman" w:cs="Times New Roman"/>
          <w:lang w:val="en-GB"/>
        </w:rPr>
      </w:pPr>
      <w:r w:rsidRPr="00464A60">
        <w:rPr>
          <w:rFonts w:ascii="Times New Roman" w:eastAsia="Times New Roman" w:hAnsi="Times New Roman" w:cs="Times New Roman"/>
          <w:lang w:val="en-GB"/>
        </w:rPr>
        <w:t>Governing risks in liberal democracies is an inherently political process. It involves forms of constant boundary-making and the drawing of regulatory categories under which may or may not fall all sorts of material entities. In doing so, it attempts at ordering the worldly chaos by providing identified, stabilized sets of labels, norms and standards to which these entities need to comply or, at least, to answer to. In other words, governing risks is engaging into processes of “constitutional” ordering</w:t>
      </w:r>
      <w:r w:rsidR="000152C5" w:rsidRPr="00464A60">
        <w:rPr>
          <w:rFonts w:ascii="Times New Roman" w:eastAsia="Times New Roman" w:hAnsi="Times New Roman" w:cs="Times New Roman"/>
          <w:lang w:val="en-GB"/>
        </w:rPr>
        <w:t xml:space="preserve"> (</w:t>
      </w:r>
      <w:proofErr w:type="spellStart"/>
      <w:r w:rsidR="000152C5" w:rsidRPr="00464A60">
        <w:rPr>
          <w:rFonts w:ascii="Times New Roman" w:eastAsia="Times New Roman" w:hAnsi="Times New Roman" w:cs="Times New Roman"/>
          <w:lang w:val="en-GB"/>
        </w:rPr>
        <w:t>Jasanoff</w:t>
      </w:r>
      <w:proofErr w:type="spellEnd"/>
      <w:r w:rsidR="000152C5" w:rsidRPr="00464A60">
        <w:rPr>
          <w:rFonts w:ascii="Times New Roman" w:eastAsia="Times New Roman" w:hAnsi="Times New Roman" w:cs="Times New Roman"/>
          <w:lang w:val="en-GB"/>
        </w:rPr>
        <w:t xml:space="preserve"> 2011)</w:t>
      </w:r>
      <w:r w:rsidRPr="00464A60">
        <w:rPr>
          <w:rFonts w:ascii="Times New Roman" w:eastAsia="Times New Roman" w:hAnsi="Times New Roman" w:cs="Times New Roman"/>
          <w:lang w:val="en-GB"/>
        </w:rPr>
        <w:t>. The prevailing risk governance framework in contemporary liberal democracies is rooted in the sequence of risk assessment / management / communication. This framework suggests a particular work of boundaries making between sound scientific knowledge, decision-making based upon this knowledge</w:t>
      </w:r>
      <w:r w:rsidR="000152C5" w:rsidRPr="00464A60">
        <w:rPr>
          <w:rFonts w:ascii="Times New Roman" w:eastAsia="Times New Roman" w:hAnsi="Times New Roman" w:cs="Times New Roman"/>
          <w:lang w:val="en-GB"/>
        </w:rPr>
        <w:t>, and communication of the eventual decisions (</w:t>
      </w:r>
      <w:proofErr w:type="spellStart"/>
      <w:r w:rsidR="000152C5" w:rsidRPr="00464A60">
        <w:rPr>
          <w:rFonts w:ascii="Times New Roman" w:eastAsia="Times New Roman" w:hAnsi="Times New Roman" w:cs="Times New Roman"/>
          <w:lang w:val="en-GB"/>
        </w:rPr>
        <w:t>Jasanoff</w:t>
      </w:r>
      <w:proofErr w:type="spellEnd"/>
      <w:r w:rsidR="000152C5" w:rsidRPr="00464A60">
        <w:rPr>
          <w:rFonts w:ascii="Times New Roman" w:eastAsia="Times New Roman" w:hAnsi="Times New Roman" w:cs="Times New Roman"/>
          <w:lang w:val="en-GB"/>
        </w:rPr>
        <w:t xml:space="preserve"> 1987)</w:t>
      </w:r>
      <w:r w:rsidRPr="00464A60">
        <w:rPr>
          <w:rFonts w:ascii="Times New Roman" w:eastAsia="Times New Roman" w:hAnsi="Times New Roman" w:cs="Times New Roman"/>
          <w:lang w:val="en-GB"/>
        </w:rPr>
        <w:t xml:space="preserve">.  </w:t>
      </w:r>
    </w:p>
    <w:p w14:paraId="5D3AA5C7" w14:textId="77777777" w:rsidR="000D0333" w:rsidRPr="00464A60" w:rsidRDefault="00494588" w:rsidP="00E82BB2">
      <w:pPr>
        <w:spacing w:after="120" w:line="240" w:lineRule="auto"/>
        <w:jc w:val="both"/>
        <w:rPr>
          <w:rFonts w:ascii="Times New Roman" w:eastAsia="Times New Roman" w:hAnsi="Times New Roman" w:cs="Times New Roman"/>
          <w:lang w:val="en-GB"/>
        </w:rPr>
      </w:pPr>
      <w:r w:rsidRPr="00464A60">
        <w:rPr>
          <w:rFonts w:ascii="Times New Roman" w:eastAsia="Times New Roman" w:hAnsi="Times New Roman" w:cs="Times New Roman"/>
          <w:lang w:val="en-GB"/>
        </w:rPr>
        <w:t xml:space="preserve">Longstanding works in social science rendered this framework problematic. To begin with, this framework has always been ambiguous. As it suggests to narrow down a complex reality to a graspable knowledge, it produces uncertainty by design. Those ambiguities have given birth to a wealth of situations of controversy and conflict, as </w:t>
      </w:r>
      <w:proofErr w:type="spellStart"/>
      <w:r w:rsidRPr="00464A60">
        <w:rPr>
          <w:rFonts w:ascii="Times New Roman" w:eastAsia="Times New Roman" w:hAnsi="Times New Roman" w:cs="Times New Roman"/>
          <w:lang w:val="en-GB"/>
        </w:rPr>
        <w:t>Chateauraynaud</w:t>
      </w:r>
      <w:proofErr w:type="spellEnd"/>
      <w:r w:rsidRPr="00464A60">
        <w:rPr>
          <w:rFonts w:ascii="Times New Roman" w:eastAsia="Times New Roman" w:hAnsi="Times New Roman" w:cs="Times New Roman"/>
          <w:lang w:val="en-GB"/>
        </w:rPr>
        <w:t xml:space="preserve"> (2010) has shown in the case of GMOs. As </w:t>
      </w:r>
      <w:proofErr w:type="spellStart"/>
      <w:r w:rsidRPr="00464A60">
        <w:rPr>
          <w:rFonts w:ascii="Times New Roman" w:eastAsia="Times New Roman" w:hAnsi="Times New Roman" w:cs="Times New Roman"/>
          <w:lang w:val="en-GB"/>
        </w:rPr>
        <w:t>Waterton</w:t>
      </w:r>
      <w:proofErr w:type="spellEnd"/>
      <w:r w:rsidRPr="00464A60">
        <w:rPr>
          <w:rFonts w:ascii="Times New Roman" w:eastAsia="Times New Roman" w:hAnsi="Times New Roman" w:cs="Times New Roman"/>
          <w:lang w:val="en-GB"/>
        </w:rPr>
        <w:t xml:space="preserve"> and Wynne (2004:102) put it: “An epistemic complexity (…) has inevitably accompanied the re-ordering of social networks involved in the production of knowledge”. In order to tackle such an epistemic complexity without downplaying it, some policy alternatives were tested, such as for example the approach of precaution, or the enlargement of the decision-making processes to public participation. While the need for experimentation has arguably never been more pressing, such attempts tended to fall short of redefining the prevailing risk governance framework, and would eventually reproduce the boundary work at play in the modern model (Wynne, 2006; 2007).</w:t>
      </w:r>
    </w:p>
    <w:p w14:paraId="6DA2F80E" w14:textId="5D3D9C99" w:rsidR="00515AB0" w:rsidRPr="00464A60" w:rsidRDefault="00494588" w:rsidP="00E82BB2">
      <w:pPr>
        <w:spacing w:after="120" w:line="240" w:lineRule="auto"/>
        <w:jc w:val="both"/>
        <w:rPr>
          <w:rFonts w:ascii="Times New Roman" w:eastAsia="Times New Roman" w:hAnsi="Times New Roman" w:cs="Times New Roman"/>
          <w:lang w:val="en-GB"/>
        </w:rPr>
      </w:pPr>
      <w:r w:rsidRPr="00464A60">
        <w:rPr>
          <w:rFonts w:ascii="Times New Roman" w:eastAsia="Times New Roman" w:hAnsi="Times New Roman" w:cs="Times New Roman"/>
          <w:lang w:val="en-GB"/>
        </w:rPr>
        <w:t xml:space="preserve">In this configuration, computer simulation and modelling are increasingly being entangled to risk governance frameworks and processes. Indeed, regulatory bodies make increasing use of computing techniques, models and simulations, for instance so as to predict the toxicity of chemical substances. Therefore, it is important to grasp both the empirical practices of producing and using models for regulatory purposes, and their political meaning. Are models reproducing the dominant boundary work of risk governance, or to the opposite do they lead to its profound reconfiguration? Do models challenge the prevailing risk assessment / management / communication framework and, if so, to which extent? At </w:t>
      </w:r>
      <w:proofErr w:type="gramStart"/>
      <w:r w:rsidRPr="00464A60">
        <w:rPr>
          <w:rFonts w:ascii="Times New Roman" w:eastAsia="Times New Roman" w:hAnsi="Times New Roman" w:cs="Times New Roman"/>
          <w:lang w:val="en-GB"/>
        </w:rPr>
        <w:t>stake</w:t>
      </w:r>
      <w:proofErr w:type="gramEnd"/>
      <w:r w:rsidRPr="00464A60">
        <w:rPr>
          <w:rFonts w:ascii="Times New Roman" w:eastAsia="Times New Roman" w:hAnsi="Times New Roman" w:cs="Times New Roman"/>
          <w:lang w:val="en-GB"/>
        </w:rPr>
        <w:t xml:space="preserve"> here is the possibility of identifying the characteristics of a way of governing anticipations that would be based on models</w:t>
      </w:r>
      <w:r w:rsidR="00515AB0" w:rsidRPr="00464A60">
        <w:rPr>
          <w:rFonts w:ascii="Times New Roman" w:eastAsia="Times New Roman" w:hAnsi="Times New Roman" w:cs="Times New Roman"/>
          <w:lang w:val="en-GB"/>
        </w:rPr>
        <w:t>, and the type of expert judgment it entails.</w:t>
      </w:r>
    </w:p>
    <w:p w14:paraId="6A3044ED" w14:textId="32E0DE6A" w:rsidR="000D0333" w:rsidRPr="00464A60" w:rsidRDefault="00494588" w:rsidP="00E82BB2">
      <w:pPr>
        <w:spacing w:after="120" w:line="240" w:lineRule="auto"/>
        <w:jc w:val="both"/>
        <w:rPr>
          <w:rFonts w:ascii="Times New Roman" w:eastAsia="Times New Roman" w:hAnsi="Times New Roman" w:cs="Times New Roman"/>
          <w:lang w:val="en-GB"/>
        </w:rPr>
      </w:pPr>
      <w:r w:rsidRPr="00464A60">
        <w:rPr>
          <w:rFonts w:ascii="Times New Roman" w:eastAsia="Times New Roman" w:hAnsi="Times New Roman" w:cs="Times New Roman"/>
          <w:lang w:val="en-GB"/>
        </w:rPr>
        <w:t>In this paper, we discuss a particular class of models known as “Quantitative Structure-Activities Relationship” (QSAR), which aim at predicting the toxicity of chemical substances and which we will describe below. These models are based on statistical correlations between a set of physicochemical descriptors that characterize a substance (e.g. chemical composition, morphology features…) and its biological activity, including its potential toxicity. In other words, QSAR models rest with the hypothesis that relevant knowledge regarding the toxicity of a chemical can be inferred from its very structure.</w:t>
      </w:r>
      <w:r w:rsidR="000152C5" w:rsidRPr="00464A60">
        <w:rPr>
          <w:rFonts w:ascii="Times New Roman" w:eastAsia="Times New Roman" w:hAnsi="Times New Roman" w:cs="Times New Roman"/>
          <w:lang w:val="en-GB"/>
        </w:rPr>
        <w:t xml:space="preserve"> Like other models in various technical areas, QSAR models are mobilized by policy-makers to feed regulatory decisions. And like other models, they raise a series of uncertainties that have political consequences (see </w:t>
      </w:r>
      <w:r w:rsidR="00E6046C" w:rsidRPr="00464A60">
        <w:rPr>
          <w:rFonts w:ascii="Times New Roman" w:eastAsia="Times New Roman" w:hAnsi="Times New Roman" w:cs="Times New Roman"/>
          <w:lang w:val="en-GB"/>
        </w:rPr>
        <w:t xml:space="preserve">e.g. Edwards, 1999; 2010 </w:t>
      </w:r>
      <w:r w:rsidR="000152C5" w:rsidRPr="00464A60">
        <w:rPr>
          <w:rFonts w:ascii="Times New Roman" w:eastAsia="Times New Roman" w:hAnsi="Times New Roman" w:cs="Times New Roman"/>
          <w:lang w:val="en-GB"/>
        </w:rPr>
        <w:t>about climate modelling). Our objective in this paper is to analy</w:t>
      </w:r>
      <w:r w:rsidR="00515AB0" w:rsidRPr="00464A60">
        <w:rPr>
          <w:rFonts w:ascii="Times New Roman" w:eastAsia="Times New Roman" w:hAnsi="Times New Roman" w:cs="Times New Roman"/>
          <w:lang w:val="en-GB"/>
        </w:rPr>
        <w:t>s</w:t>
      </w:r>
      <w:r w:rsidR="000152C5" w:rsidRPr="00464A60">
        <w:rPr>
          <w:rFonts w:ascii="Times New Roman" w:eastAsia="Times New Roman" w:hAnsi="Times New Roman" w:cs="Times New Roman"/>
          <w:lang w:val="en-GB"/>
        </w:rPr>
        <w:t xml:space="preserve">e the political issues raised by QSAR models, particularly focusing on the ways </w:t>
      </w:r>
      <w:r w:rsidR="00E6046C" w:rsidRPr="00464A60">
        <w:rPr>
          <w:rFonts w:ascii="Times New Roman" w:eastAsia="Times New Roman" w:hAnsi="Times New Roman" w:cs="Times New Roman"/>
          <w:lang w:val="en-GB"/>
        </w:rPr>
        <w:t>by</w:t>
      </w:r>
      <w:r w:rsidR="000152C5" w:rsidRPr="00464A60">
        <w:rPr>
          <w:rFonts w:ascii="Times New Roman" w:eastAsia="Times New Roman" w:hAnsi="Times New Roman" w:cs="Times New Roman"/>
          <w:lang w:val="en-GB"/>
        </w:rPr>
        <w:t xml:space="preserve"> which they challenge the </w:t>
      </w:r>
      <w:r w:rsidR="00515AB0" w:rsidRPr="00464A60">
        <w:rPr>
          <w:rFonts w:ascii="Times New Roman" w:eastAsia="Times New Roman" w:hAnsi="Times New Roman" w:cs="Times New Roman"/>
          <w:lang w:val="en-GB"/>
        </w:rPr>
        <w:t>practice of public expertise</w:t>
      </w:r>
      <w:r w:rsidR="000152C5" w:rsidRPr="00464A60">
        <w:rPr>
          <w:rFonts w:ascii="Times New Roman" w:eastAsia="Times New Roman" w:hAnsi="Times New Roman" w:cs="Times New Roman"/>
          <w:lang w:val="en-GB"/>
        </w:rPr>
        <w:t>.</w:t>
      </w:r>
    </w:p>
    <w:p w14:paraId="25062283" w14:textId="78A9AF8F" w:rsidR="00600236" w:rsidRPr="00464A60" w:rsidRDefault="000152C5" w:rsidP="00E82BB2">
      <w:pPr>
        <w:spacing w:after="120" w:line="240" w:lineRule="auto"/>
        <w:jc w:val="both"/>
        <w:rPr>
          <w:rFonts w:ascii="Times New Roman" w:eastAsia="Times New Roman" w:hAnsi="Times New Roman" w:cs="Times New Roman"/>
          <w:lang w:val="en-GB"/>
        </w:rPr>
      </w:pPr>
      <w:r w:rsidRPr="00464A60">
        <w:rPr>
          <w:rFonts w:ascii="Times New Roman" w:eastAsia="Times New Roman" w:hAnsi="Times New Roman" w:cs="Times New Roman"/>
          <w:lang w:val="en-GB"/>
        </w:rPr>
        <w:t>We argue that QSAR models are empirical entry points to reflect on the government of risks by models</w:t>
      </w:r>
      <w:r w:rsidR="000758DF" w:rsidRPr="00464A60">
        <w:rPr>
          <w:rFonts w:ascii="Times New Roman" w:eastAsia="Times New Roman" w:hAnsi="Times New Roman" w:cs="Times New Roman"/>
          <w:lang w:val="en-GB"/>
        </w:rPr>
        <w:t>, and</w:t>
      </w:r>
      <w:r w:rsidRPr="00464A60">
        <w:rPr>
          <w:rFonts w:ascii="Times New Roman" w:eastAsia="Times New Roman" w:hAnsi="Times New Roman" w:cs="Times New Roman"/>
          <w:lang w:val="en-GB"/>
        </w:rPr>
        <w:t xml:space="preserve"> in particular the type of expert judgment that this approach entails. Our foc</w:t>
      </w:r>
      <w:r w:rsidR="00600236" w:rsidRPr="00464A60">
        <w:rPr>
          <w:rFonts w:ascii="Times New Roman" w:eastAsia="Times New Roman" w:hAnsi="Times New Roman" w:cs="Times New Roman"/>
          <w:lang w:val="en-GB"/>
        </w:rPr>
        <w:t>us is on European institutions, and how they use or plan to use QSAR models for the regulation of chemicals, possibly by using international standards. The focus on European institution is not incidental. Europe</w:t>
      </w:r>
      <w:r w:rsidR="0062602D" w:rsidRPr="00464A60">
        <w:rPr>
          <w:rFonts w:ascii="Times New Roman" w:eastAsia="Times New Roman" w:hAnsi="Times New Roman" w:cs="Times New Roman"/>
          <w:lang w:val="en-GB"/>
        </w:rPr>
        <w:t>an</w:t>
      </w:r>
      <w:r w:rsidR="00600236" w:rsidRPr="00464A60">
        <w:rPr>
          <w:rFonts w:ascii="Times New Roman" w:eastAsia="Times New Roman" w:hAnsi="Times New Roman" w:cs="Times New Roman"/>
          <w:lang w:val="en-GB"/>
        </w:rPr>
        <w:t xml:space="preserve"> institutions </w:t>
      </w:r>
      <w:r w:rsidR="0062602D" w:rsidRPr="00464A60">
        <w:rPr>
          <w:rFonts w:ascii="Times New Roman" w:eastAsia="Times New Roman" w:hAnsi="Times New Roman" w:cs="Times New Roman"/>
          <w:lang w:val="en-GB"/>
        </w:rPr>
        <w:t>have mainly</w:t>
      </w:r>
      <w:r w:rsidR="00600236" w:rsidRPr="00464A60">
        <w:rPr>
          <w:rFonts w:ascii="Times New Roman" w:eastAsia="Times New Roman" w:hAnsi="Times New Roman" w:cs="Times New Roman"/>
          <w:lang w:val="en-GB"/>
        </w:rPr>
        <w:t xml:space="preserve"> been in charge of the regulation of chemicals instead of national regulatory bodies of member states</w:t>
      </w:r>
      <w:r w:rsidR="0062602D" w:rsidRPr="00464A60">
        <w:rPr>
          <w:rFonts w:ascii="Times New Roman" w:eastAsia="Times New Roman" w:hAnsi="Times New Roman" w:cs="Times New Roman"/>
          <w:lang w:val="en-GB"/>
        </w:rPr>
        <w:t xml:space="preserve">. Accordingly, they </w:t>
      </w:r>
      <w:r w:rsidR="00600236" w:rsidRPr="00464A60">
        <w:rPr>
          <w:rFonts w:ascii="Times New Roman" w:eastAsia="Times New Roman" w:hAnsi="Times New Roman" w:cs="Times New Roman"/>
          <w:lang w:val="en-GB"/>
        </w:rPr>
        <w:t xml:space="preserve">developed a sophisticated framework </w:t>
      </w:r>
      <w:r w:rsidR="009C0769" w:rsidRPr="00464A60">
        <w:rPr>
          <w:rFonts w:ascii="Times New Roman" w:eastAsia="Times New Roman" w:hAnsi="Times New Roman" w:cs="Times New Roman"/>
          <w:lang w:val="en-GB"/>
        </w:rPr>
        <w:t>within</w:t>
      </w:r>
      <w:r w:rsidR="00600236" w:rsidRPr="00464A60">
        <w:rPr>
          <w:rFonts w:ascii="Times New Roman" w:eastAsia="Times New Roman" w:hAnsi="Times New Roman" w:cs="Times New Roman"/>
          <w:lang w:val="en-GB"/>
        </w:rPr>
        <w:t xml:space="preserve"> REACH</w:t>
      </w:r>
      <w:r w:rsidR="00707799" w:rsidRPr="00464A60">
        <w:rPr>
          <w:rFonts w:ascii="Times New Roman" w:eastAsia="Times New Roman" w:hAnsi="Times New Roman" w:cs="Times New Roman"/>
          <w:lang w:val="en-GB"/>
        </w:rPr>
        <w:t xml:space="preserve"> </w:t>
      </w:r>
      <w:r w:rsidR="00600236" w:rsidRPr="00464A60">
        <w:rPr>
          <w:rFonts w:ascii="Times New Roman" w:eastAsia="Times New Roman" w:hAnsi="Times New Roman" w:cs="Times New Roman"/>
          <w:lang w:val="en-GB"/>
        </w:rPr>
        <w:t>regulation</w:t>
      </w:r>
      <w:r w:rsidR="00621C42" w:rsidRPr="00464A60">
        <w:rPr>
          <w:rFonts w:ascii="Times New Roman" w:eastAsia="Times New Roman" w:hAnsi="Times New Roman" w:cs="Times New Roman"/>
          <w:lang w:val="en-GB"/>
        </w:rPr>
        <w:t xml:space="preserve"> (Registration, Evaluation, Authorization and Restriction of Chemicals; see European Commission, 2006)</w:t>
      </w:r>
      <w:r w:rsidR="00600236" w:rsidRPr="00464A60">
        <w:rPr>
          <w:rFonts w:ascii="Times New Roman" w:eastAsia="Times New Roman" w:hAnsi="Times New Roman" w:cs="Times New Roman"/>
          <w:lang w:val="en-GB"/>
        </w:rPr>
        <w:t xml:space="preserve">. </w:t>
      </w:r>
      <w:r w:rsidR="001B2887" w:rsidRPr="00464A60">
        <w:rPr>
          <w:rFonts w:ascii="Times New Roman" w:eastAsia="Times New Roman" w:hAnsi="Times New Roman" w:cs="Times New Roman"/>
          <w:lang w:val="en-GB"/>
        </w:rPr>
        <w:t>Within t</w:t>
      </w:r>
      <w:r w:rsidR="00600236" w:rsidRPr="00464A60">
        <w:rPr>
          <w:rFonts w:ascii="Times New Roman" w:eastAsia="Times New Roman" w:hAnsi="Times New Roman" w:cs="Times New Roman"/>
          <w:lang w:val="en-GB"/>
        </w:rPr>
        <w:t>his framework</w:t>
      </w:r>
      <w:r w:rsidR="001B2887" w:rsidRPr="00464A60">
        <w:rPr>
          <w:rFonts w:ascii="Times New Roman" w:eastAsia="Times New Roman" w:hAnsi="Times New Roman" w:cs="Times New Roman"/>
          <w:lang w:val="en-GB"/>
        </w:rPr>
        <w:t>,</w:t>
      </w:r>
      <w:r w:rsidR="00600236" w:rsidRPr="00464A60">
        <w:rPr>
          <w:rFonts w:ascii="Times New Roman" w:eastAsia="Times New Roman" w:hAnsi="Times New Roman" w:cs="Times New Roman"/>
          <w:lang w:val="en-GB"/>
        </w:rPr>
        <w:t xml:space="preserve"> companies </w:t>
      </w:r>
      <w:r w:rsidR="001B2887" w:rsidRPr="00464A60">
        <w:rPr>
          <w:rFonts w:ascii="Times New Roman" w:eastAsia="Times New Roman" w:hAnsi="Times New Roman" w:cs="Times New Roman"/>
          <w:lang w:val="en-GB"/>
        </w:rPr>
        <w:t xml:space="preserve">have </w:t>
      </w:r>
      <w:r w:rsidR="00600236" w:rsidRPr="00464A60">
        <w:rPr>
          <w:rFonts w:ascii="Times New Roman" w:eastAsia="Times New Roman" w:hAnsi="Times New Roman" w:cs="Times New Roman"/>
          <w:lang w:val="en-GB"/>
        </w:rPr>
        <w:t>to demonstrate</w:t>
      </w:r>
      <w:r w:rsidR="00FC26EE" w:rsidRPr="00464A60">
        <w:rPr>
          <w:rFonts w:ascii="Times New Roman" w:eastAsia="Times New Roman" w:hAnsi="Times New Roman" w:cs="Times New Roman"/>
          <w:lang w:val="en-GB"/>
        </w:rPr>
        <w:t xml:space="preserve"> to public expert bodies</w:t>
      </w:r>
      <w:r w:rsidR="00600236" w:rsidRPr="00464A60">
        <w:rPr>
          <w:rFonts w:ascii="Times New Roman" w:eastAsia="Times New Roman" w:hAnsi="Times New Roman" w:cs="Times New Roman"/>
          <w:lang w:val="en-GB"/>
        </w:rPr>
        <w:t xml:space="preserve"> </w:t>
      </w:r>
      <w:r w:rsidR="00823C2D" w:rsidRPr="00464A60">
        <w:rPr>
          <w:rFonts w:ascii="Times New Roman" w:eastAsia="Times New Roman" w:hAnsi="Times New Roman" w:cs="Times New Roman"/>
          <w:lang w:val="en-GB"/>
        </w:rPr>
        <w:t>that they are able</w:t>
      </w:r>
      <w:r w:rsidR="00600236" w:rsidRPr="00464A60">
        <w:rPr>
          <w:rFonts w:ascii="Times New Roman" w:eastAsia="Times New Roman" w:hAnsi="Times New Roman" w:cs="Times New Roman"/>
          <w:lang w:val="en-GB"/>
        </w:rPr>
        <w:t xml:space="preserve"> to evaluate and manage the risks of the substances they produce. </w:t>
      </w:r>
      <w:r w:rsidR="00823C2D" w:rsidRPr="00464A60">
        <w:rPr>
          <w:rFonts w:ascii="Times New Roman" w:eastAsia="Times New Roman" w:hAnsi="Times New Roman" w:cs="Times New Roman"/>
          <w:lang w:val="en-GB"/>
        </w:rPr>
        <w:t xml:space="preserve">Such </w:t>
      </w:r>
      <w:proofErr w:type="gramStart"/>
      <w:r w:rsidR="00823C2D" w:rsidRPr="00464A60">
        <w:rPr>
          <w:rFonts w:ascii="Times New Roman" w:eastAsia="Times New Roman" w:hAnsi="Times New Roman" w:cs="Times New Roman"/>
          <w:lang w:val="en-GB"/>
        </w:rPr>
        <w:t>a requirement results</w:t>
      </w:r>
      <w:proofErr w:type="gramEnd"/>
      <w:r w:rsidR="00823C2D" w:rsidRPr="00464A60">
        <w:rPr>
          <w:rFonts w:ascii="Times New Roman" w:eastAsia="Times New Roman" w:hAnsi="Times New Roman" w:cs="Times New Roman"/>
          <w:lang w:val="en-GB"/>
        </w:rPr>
        <w:t xml:space="preserve"> in</w:t>
      </w:r>
      <w:r w:rsidR="00600236" w:rsidRPr="00464A60">
        <w:rPr>
          <w:rFonts w:ascii="Times New Roman" w:eastAsia="Times New Roman" w:hAnsi="Times New Roman" w:cs="Times New Roman"/>
          <w:lang w:val="en-GB"/>
        </w:rPr>
        <w:t xml:space="preserve"> </w:t>
      </w:r>
      <w:r w:rsidR="0062602D" w:rsidRPr="00464A60">
        <w:rPr>
          <w:rFonts w:ascii="Times New Roman" w:eastAsia="Times New Roman" w:hAnsi="Times New Roman" w:cs="Times New Roman"/>
          <w:lang w:val="en-GB"/>
        </w:rPr>
        <w:t xml:space="preserve">a growing wealth of </w:t>
      </w:r>
      <w:r w:rsidR="009D6FD8" w:rsidRPr="00464A60">
        <w:rPr>
          <w:rFonts w:ascii="Times New Roman" w:eastAsia="Times New Roman" w:hAnsi="Times New Roman" w:cs="Times New Roman"/>
          <w:lang w:val="en-GB"/>
        </w:rPr>
        <w:t xml:space="preserve">toxicological </w:t>
      </w:r>
      <w:r w:rsidR="0062602D" w:rsidRPr="00464A60">
        <w:rPr>
          <w:rFonts w:ascii="Times New Roman" w:eastAsia="Times New Roman" w:hAnsi="Times New Roman" w:cs="Times New Roman"/>
          <w:lang w:val="en-GB"/>
        </w:rPr>
        <w:t>tests</w:t>
      </w:r>
      <w:r w:rsidR="001B3DF0" w:rsidRPr="00464A60">
        <w:rPr>
          <w:rFonts w:ascii="Times New Roman" w:eastAsia="Times New Roman" w:hAnsi="Times New Roman" w:cs="Times New Roman"/>
          <w:lang w:val="en-GB"/>
        </w:rPr>
        <w:t>.</w:t>
      </w:r>
      <w:r w:rsidR="0034216D" w:rsidRPr="00464A60">
        <w:rPr>
          <w:rFonts w:ascii="Times New Roman" w:eastAsia="Times New Roman" w:hAnsi="Times New Roman" w:cs="Times New Roman"/>
          <w:lang w:val="en-GB"/>
        </w:rPr>
        <w:t xml:space="preserve"> </w:t>
      </w:r>
      <w:r w:rsidR="001B3DF0" w:rsidRPr="00464A60">
        <w:rPr>
          <w:rFonts w:ascii="Times New Roman" w:eastAsia="Times New Roman" w:hAnsi="Times New Roman" w:cs="Times New Roman"/>
          <w:lang w:val="en-GB"/>
        </w:rPr>
        <w:t>T</w:t>
      </w:r>
      <w:r w:rsidR="0034216D" w:rsidRPr="00464A60">
        <w:rPr>
          <w:rFonts w:ascii="Times New Roman" w:eastAsia="Times New Roman" w:hAnsi="Times New Roman" w:cs="Times New Roman"/>
          <w:lang w:val="en-GB"/>
        </w:rPr>
        <w:t xml:space="preserve">he use of </w:t>
      </w:r>
      <w:r w:rsidR="001B3DF0" w:rsidRPr="00464A60">
        <w:rPr>
          <w:rFonts w:ascii="Times New Roman" w:eastAsia="Times New Roman" w:hAnsi="Times New Roman" w:cs="Times New Roman"/>
          <w:lang w:val="en-GB"/>
        </w:rPr>
        <w:t xml:space="preserve">computational </w:t>
      </w:r>
      <w:r w:rsidR="0034216D" w:rsidRPr="00464A60">
        <w:rPr>
          <w:rFonts w:ascii="Times New Roman" w:eastAsia="Times New Roman" w:hAnsi="Times New Roman" w:cs="Times New Roman"/>
          <w:lang w:val="en-GB"/>
        </w:rPr>
        <w:t>models</w:t>
      </w:r>
      <w:r w:rsidR="00600236" w:rsidRPr="00464A60">
        <w:rPr>
          <w:rFonts w:ascii="Times New Roman" w:eastAsia="Times New Roman" w:hAnsi="Times New Roman" w:cs="Times New Roman"/>
          <w:lang w:val="en-GB"/>
        </w:rPr>
        <w:t xml:space="preserve"> could appear as a</w:t>
      </w:r>
      <w:r w:rsidR="001B3DF0" w:rsidRPr="00464A60">
        <w:rPr>
          <w:rFonts w:ascii="Times New Roman" w:eastAsia="Times New Roman" w:hAnsi="Times New Roman" w:cs="Times New Roman"/>
          <w:lang w:val="en-GB"/>
        </w:rPr>
        <w:t xml:space="preserve"> means to mitigate this trend</w:t>
      </w:r>
      <w:r w:rsidR="00600236" w:rsidRPr="00464A60">
        <w:rPr>
          <w:rFonts w:ascii="Times New Roman" w:eastAsia="Times New Roman" w:hAnsi="Times New Roman" w:cs="Times New Roman"/>
          <w:lang w:val="en-GB"/>
        </w:rPr>
        <w:t xml:space="preserve">. In addition, REACH </w:t>
      </w:r>
      <w:r w:rsidR="00C41583" w:rsidRPr="00464A60">
        <w:rPr>
          <w:rFonts w:ascii="Times New Roman" w:eastAsia="Times New Roman" w:hAnsi="Times New Roman" w:cs="Times New Roman"/>
          <w:lang w:val="en-GB"/>
        </w:rPr>
        <w:t>entrenched the development of</w:t>
      </w:r>
      <w:r w:rsidR="00600236" w:rsidRPr="00464A60">
        <w:rPr>
          <w:rFonts w:ascii="Times New Roman" w:eastAsia="Times New Roman" w:hAnsi="Times New Roman" w:cs="Times New Roman"/>
          <w:lang w:val="en-GB"/>
        </w:rPr>
        <w:t xml:space="preserve"> </w:t>
      </w:r>
      <w:r w:rsidR="00600236" w:rsidRPr="00464A60">
        <w:rPr>
          <w:rFonts w:ascii="Times New Roman" w:eastAsia="Times New Roman" w:hAnsi="Times New Roman" w:cs="Times New Roman"/>
          <w:lang w:val="en-GB"/>
        </w:rPr>
        <w:lastRenderedPageBreak/>
        <w:t>new expertise capabilities</w:t>
      </w:r>
      <w:r w:rsidR="0062411C" w:rsidRPr="00464A60">
        <w:rPr>
          <w:rFonts w:ascii="Times New Roman" w:eastAsia="Times New Roman" w:hAnsi="Times New Roman" w:cs="Times New Roman"/>
          <w:lang w:val="en-GB"/>
        </w:rPr>
        <w:t xml:space="preserve"> </w:t>
      </w:r>
      <w:r w:rsidR="00381F3C" w:rsidRPr="00464A60">
        <w:rPr>
          <w:rFonts w:ascii="Times New Roman" w:eastAsia="Times New Roman" w:hAnsi="Times New Roman" w:cs="Times New Roman"/>
          <w:lang w:val="en-GB"/>
        </w:rPr>
        <w:t>in</w:t>
      </w:r>
      <w:r w:rsidR="00600236" w:rsidRPr="00464A60">
        <w:rPr>
          <w:rFonts w:ascii="Times New Roman" w:eastAsia="Times New Roman" w:hAnsi="Times New Roman" w:cs="Times New Roman"/>
          <w:lang w:val="en-GB"/>
        </w:rPr>
        <w:t xml:space="preserve"> the European regulatory landscape</w:t>
      </w:r>
      <w:r w:rsidR="00C41583" w:rsidRPr="00464A60">
        <w:rPr>
          <w:rFonts w:ascii="Times New Roman" w:eastAsia="Times New Roman" w:hAnsi="Times New Roman" w:cs="Times New Roman"/>
          <w:lang w:val="en-GB"/>
        </w:rPr>
        <w:t>.</w:t>
      </w:r>
      <w:r w:rsidR="00600236" w:rsidRPr="00464A60">
        <w:rPr>
          <w:rFonts w:ascii="Times New Roman" w:eastAsia="Times New Roman" w:hAnsi="Times New Roman" w:cs="Times New Roman"/>
          <w:lang w:val="en-GB"/>
        </w:rPr>
        <w:t xml:space="preserve"> </w:t>
      </w:r>
      <w:r w:rsidR="00C41583" w:rsidRPr="00464A60">
        <w:rPr>
          <w:rFonts w:ascii="Times New Roman" w:eastAsia="Times New Roman" w:hAnsi="Times New Roman" w:cs="Times New Roman"/>
          <w:lang w:val="en-GB"/>
        </w:rPr>
        <w:t>A</w:t>
      </w:r>
      <w:r w:rsidR="00600236" w:rsidRPr="00464A60">
        <w:rPr>
          <w:rFonts w:ascii="Times New Roman" w:eastAsia="Times New Roman" w:hAnsi="Times New Roman" w:cs="Times New Roman"/>
          <w:lang w:val="en-GB"/>
        </w:rPr>
        <w:t>t the European level</w:t>
      </w:r>
      <w:r w:rsidR="00C41583" w:rsidRPr="00464A60">
        <w:rPr>
          <w:rFonts w:ascii="Times New Roman" w:eastAsia="Times New Roman" w:hAnsi="Times New Roman" w:cs="Times New Roman"/>
          <w:lang w:val="en-GB"/>
        </w:rPr>
        <w:t>,</w:t>
      </w:r>
      <w:r w:rsidR="00600236" w:rsidRPr="00464A60">
        <w:rPr>
          <w:rFonts w:ascii="Times New Roman" w:eastAsia="Times New Roman" w:hAnsi="Times New Roman" w:cs="Times New Roman"/>
          <w:lang w:val="en-GB"/>
        </w:rPr>
        <w:t xml:space="preserve"> the European Agency for Chemicals (ECHA) was created</w:t>
      </w:r>
      <w:r w:rsidR="00C41583" w:rsidRPr="00464A60">
        <w:rPr>
          <w:rFonts w:ascii="Times New Roman" w:eastAsia="Times New Roman" w:hAnsi="Times New Roman" w:cs="Times New Roman"/>
          <w:lang w:val="en-GB"/>
        </w:rPr>
        <w:t xml:space="preserve"> in the aftermath of REACH regulation.</w:t>
      </w:r>
      <w:r w:rsidR="00600236" w:rsidRPr="00464A60">
        <w:rPr>
          <w:rFonts w:ascii="Times New Roman" w:eastAsia="Times New Roman" w:hAnsi="Times New Roman" w:cs="Times New Roman"/>
          <w:lang w:val="en-GB"/>
        </w:rPr>
        <w:t xml:space="preserve"> </w:t>
      </w:r>
      <w:r w:rsidR="00C41583" w:rsidRPr="00464A60">
        <w:rPr>
          <w:rFonts w:ascii="Times New Roman" w:eastAsia="Times New Roman" w:hAnsi="Times New Roman" w:cs="Times New Roman"/>
          <w:lang w:val="en-GB"/>
        </w:rPr>
        <w:t>A</w:t>
      </w:r>
      <w:r w:rsidR="00600236" w:rsidRPr="00464A60">
        <w:rPr>
          <w:rFonts w:ascii="Times New Roman" w:eastAsia="Times New Roman" w:hAnsi="Times New Roman" w:cs="Times New Roman"/>
          <w:lang w:val="en-GB"/>
        </w:rPr>
        <w:t>t national levels</w:t>
      </w:r>
      <w:r w:rsidR="00C41583" w:rsidRPr="00464A60">
        <w:rPr>
          <w:rFonts w:ascii="Times New Roman" w:eastAsia="Times New Roman" w:hAnsi="Times New Roman" w:cs="Times New Roman"/>
          <w:lang w:val="en-GB"/>
        </w:rPr>
        <w:t>,</w:t>
      </w:r>
      <w:r w:rsidR="00600236" w:rsidRPr="00464A60">
        <w:rPr>
          <w:rFonts w:ascii="Times New Roman" w:eastAsia="Times New Roman" w:hAnsi="Times New Roman" w:cs="Times New Roman"/>
          <w:lang w:val="en-GB"/>
        </w:rPr>
        <w:t xml:space="preserve"> the </w:t>
      </w:r>
      <w:r w:rsidR="00361793" w:rsidRPr="00464A60">
        <w:rPr>
          <w:rFonts w:ascii="Times New Roman" w:eastAsia="Times New Roman" w:hAnsi="Times New Roman" w:cs="Times New Roman"/>
          <w:lang w:val="en-GB"/>
        </w:rPr>
        <w:t>working practices of REACH h</w:t>
      </w:r>
      <w:r w:rsidR="00600236" w:rsidRPr="00464A60">
        <w:rPr>
          <w:rFonts w:ascii="Times New Roman" w:eastAsia="Times New Roman" w:hAnsi="Times New Roman" w:cs="Times New Roman"/>
          <w:lang w:val="en-GB"/>
        </w:rPr>
        <w:t>ad to be integrated in the day-to-day functioning of</w:t>
      </w:r>
      <w:r w:rsidR="00515AB0" w:rsidRPr="00464A60">
        <w:rPr>
          <w:rFonts w:ascii="Times New Roman" w:eastAsia="Times New Roman" w:hAnsi="Times New Roman" w:cs="Times New Roman"/>
          <w:lang w:val="en-GB"/>
        </w:rPr>
        <w:t xml:space="preserve"> expert agencies (</w:t>
      </w:r>
      <w:proofErr w:type="spellStart"/>
      <w:r w:rsidR="00515AB0" w:rsidRPr="00464A60">
        <w:rPr>
          <w:rFonts w:ascii="Times New Roman" w:eastAsia="Times New Roman" w:hAnsi="Times New Roman" w:cs="Times New Roman"/>
          <w:lang w:val="en-GB"/>
        </w:rPr>
        <w:t>Boullier</w:t>
      </w:r>
      <w:proofErr w:type="spellEnd"/>
      <w:r w:rsidR="00515AB0" w:rsidRPr="00464A60">
        <w:rPr>
          <w:rFonts w:ascii="Times New Roman" w:eastAsia="Times New Roman" w:hAnsi="Times New Roman" w:cs="Times New Roman"/>
          <w:lang w:val="en-GB"/>
        </w:rPr>
        <w:t>, 2016</w:t>
      </w:r>
      <w:r w:rsidR="00600236" w:rsidRPr="00464A60">
        <w:rPr>
          <w:rFonts w:ascii="Times New Roman" w:eastAsia="Times New Roman" w:hAnsi="Times New Roman" w:cs="Times New Roman"/>
          <w:lang w:val="en-GB"/>
        </w:rPr>
        <w:t xml:space="preserve">). </w:t>
      </w:r>
    </w:p>
    <w:p w14:paraId="61159E1D" w14:textId="6F6268F0" w:rsidR="00073771" w:rsidRPr="00464A60" w:rsidRDefault="00494588" w:rsidP="00E82BB2">
      <w:pPr>
        <w:spacing w:after="120" w:line="240" w:lineRule="auto"/>
        <w:jc w:val="both"/>
        <w:rPr>
          <w:rFonts w:ascii="Times New Roman" w:eastAsia="Times New Roman" w:hAnsi="Times New Roman" w:cs="Times New Roman"/>
          <w:lang w:val="en-GB"/>
        </w:rPr>
      </w:pPr>
      <w:r w:rsidRPr="00464A60">
        <w:rPr>
          <w:rFonts w:ascii="Times New Roman" w:eastAsia="Times New Roman" w:hAnsi="Times New Roman" w:cs="Times New Roman"/>
          <w:lang w:val="en-GB"/>
        </w:rPr>
        <w:t xml:space="preserve">Following an approach undertaken by scholars who have examined the use of models in policy arenas (Edwards, 1999; </w:t>
      </w:r>
      <w:proofErr w:type="spellStart"/>
      <w:r w:rsidRPr="00464A60">
        <w:rPr>
          <w:rFonts w:ascii="Times New Roman" w:eastAsia="Times New Roman" w:hAnsi="Times New Roman" w:cs="Times New Roman"/>
          <w:lang w:val="en-GB"/>
        </w:rPr>
        <w:t>Heaphy</w:t>
      </w:r>
      <w:proofErr w:type="spellEnd"/>
      <w:r w:rsidRPr="00464A60">
        <w:rPr>
          <w:rFonts w:ascii="Times New Roman" w:eastAsia="Times New Roman" w:hAnsi="Times New Roman" w:cs="Times New Roman"/>
          <w:lang w:val="en-GB"/>
        </w:rPr>
        <w:t xml:space="preserve">, 2015; Fisher, </w:t>
      </w:r>
      <w:proofErr w:type="spellStart"/>
      <w:r w:rsidRPr="00464A60">
        <w:rPr>
          <w:rFonts w:ascii="Times New Roman" w:eastAsia="Times New Roman" w:hAnsi="Times New Roman" w:cs="Times New Roman"/>
          <w:lang w:val="en-GB"/>
        </w:rPr>
        <w:t>Pascual</w:t>
      </w:r>
      <w:proofErr w:type="spellEnd"/>
      <w:r w:rsidRPr="00464A60">
        <w:rPr>
          <w:rFonts w:ascii="Times New Roman" w:eastAsia="Times New Roman" w:hAnsi="Times New Roman" w:cs="Times New Roman"/>
          <w:lang w:val="en-GB"/>
        </w:rPr>
        <w:t xml:space="preserve"> &amp; Wagner 2010), we examine the making of QSAR models and the </w:t>
      </w:r>
      <w:r w:rsidR="004A7B98" w:rsidRPr="00464A60">
        <w:rPr>
          <w:rFonts w:ascii="Times New Roman" w:eastAsia="Times New Roman" w:hAnsi="Times New Roman" w:cs="Times New Roman"/>
          <w:lang w:val="en-GB"/>
        </w:rPr>
        <w:t>debates</w:t>
      </w:r>
      <w:r w:rsidRPr="00464A60">
        <w:rPr>
          <w:rFonts w:ascii="Times New Roman" w:eastAsia="Times New Roman" w:hAnsi="Times New Roman" w:cs="Times New Roman"/>
          <w:lang w:val="en-GB"/>
        </w:rPr>
        <w:t xml:space="preserve"> about them in European institutions</w:t>
      </w:r>
      <w:r w:rsidR="00600236" w:rsidRPr="00464A60">
        <w:rPr>
          <w:rFonts w:ascii="Times New Roman" w:eastAsia="Times New Roman" w:hAnsi="Times New Roman" w:cs="Times New Roman"/>
          <w:lang w:val="en-GB"/>
        </w:rPr>
        <w:t xml:space="preserve">, </w:t>
      </w:r>
      <w:r w:rsidR="00CA5841" w:rsidRPr="00464A60">
        <w:rPr>
          <w:rFonts w:ascii="Times New Roman" w:eastAsia="Times New Roman" w:hAnsi="Times New Roman" w:cs="Times New Roman"/>
          <w:lang w:val="en-GB"/>
        </w:rPr>
        <w:t>as well as</w:t>
      </w:r>
      <w:r w:rsidR="00600236" w:rsidRPr="00464A60">
        <w:rPr>
          <w:rFonts w:ascii="Times New Roman" w:eastAsia="Times New Roman" w:hAnsi="Times New Roman" w:cs="Times New Roman"/>
          <w:lang w:val="en-GB"/>
        </w:rPr>
        <w:t xml:space="preserve"> in international organizations </w:t>
      </w:r>
      <w:r w:rsidR="00B921BA" w:rsidRPr="00464A60">
        <w:rPr>
          <w:rFonts w:ascii="Times New Roman" w:eastAsia="Times New Roman" w:hAnsi="Times New Roman" w:cs="Times New Roman"/>
          <w:lang w:val="en-GB"/>
        </w:rPr>
        <w:t>where</w:t>
      </w:r>
      <w:r w:rsidR="00C94E6B" w:rsidRPr="00464A60">
        <w:rPr>
          <w:rFonts w:ascii="Times New Roman" w:eastAsia="Times New Roman" w:hAnsi="Times New Roman" w:cs="Times New Roman"/>
          <w:lang w:val="en-GB"/>
        </w:rPr>
        <w:t xml:space="preserve"> such d</w:t>
      </w:r>
      <w:r w:rsidR="004A7B98" w:rsidRPr="00464A60">
        <w:rPr>
          <w:rFonts w:ascii="Times New Roman" w:eastAsia="Times New Roman" w:hAnsi="Times New Roman" w:cs="Times New Roman"/>
          <w:lang w:val="en-GB"/>
        </w:rPr>
        <w:t>iscussions</w:t>
      </w:r>
      <w:r w:rsidR="00C94E6B" w:rsidRPr="00464A60">
        <w:rPr>
          <w:rFonts w:ascii="Times New Roman" w:eastAsia="Times New Roman" w:hAnsi="Times New Roman" w:cs="Times New Roman"/>
          <w:lang w:val="en-GB"/>
        </w:rPr>
        <w:t xml:space="preserve"> are held and European actors</w:t>
      </w:r>
      <w:r w:rsidR="00B921BA" w:rsidRPr="00464A60">
        <w:rPr>
          <w:rFonts w:ascii="Times New Roman" w:eastAsia="Times New Roman" w:hAnsi="Times New Roman" w:cs="Times New Roman"/>
          <w:lang w:val="en-GB"/>
        </w:rPr>
        <w:t xml:space="preserve"> involved</w:t>
      </w:r>
      <w:r w:rsidRPr="00464A60">
        <w:rPr>
          <w:rFonts w:ascii="Times New Roman" w:eastAsia="Times New Roman" w:hAnsi="Times New Roman" w:cs="Times New Roman"/>
          <w:lang w:val="en-GB"/>
        </w:rPr>
        <w:t xml:space="preserve">. </w:t>
      </w:r>
      <w:r w:rsidR="00073771" w:rsidRPr="00464A60">
        <w:rPr>
          <w:rFonts w:ascii="Times New Roman" w:eastAsia="Times New Roman" w:hAnsi="Times New Roman" w:cs="Times New Roman"/>
          <w:lang w:val="en-GB"/>
        </w:rPr>
        <w:t>This investigation requires that we explore current debates within regulatory and standardization bodies about whether and how QSAR models c</w:t>
      </w:r>
      <w:r w:rsidR="004A7B98" w:rsidRPr="00464A60">
        <w:rPr>
          <w:rFonts w:ascii="Times New Roman" w:eastAsia="Times New Roman" w:hAnsi="Times New Roman" w:cs="Times New Roman"/>
          <w:lang w:val="en-GB"/>
        </w:rPr>
        <w:t>ould</w:t>
      </w:r>
      <w:r w:rsidR="00073771" w:rsidRPr="00464A60">
        <w:rPr>
          <w:rFonts w:ascii="Times New Roman" w:eastAsia="Times New Roman" w:hAnsi="Times New Roman" w:cs="Times New Roman"/>
          <w:lang w:val="en-GB"/>
        </w:rPr>
        <w:t xml:space="preserve"> and should be used for regulatory purposes. </w:t>
      </w:r>
      <w:r w:rsidR="004A7B98" w:rsidRPr="00464A60">
        <w:rPr>
          <w:rFonts w:ascii="Times New Roman" w:eastAsia="Times New Roman" w:hAnsi="Times New Roman" w:cs="Times New Roman"/>
          <w:lang w:val="en-GB"/>
        </w:rPr>
        <w:t xml:space="preserve">To do so, we also follow empirical </w:t>
      </w:r>
      <w:r w:rsidR="00073771" w:rsidRPr="00464A60">
        <w:rPr>
          <w:rFonts w:ascii="Times New Roman" w:eastAsia="Times New Roman" w:hAnsi="Times New Roman" w:cs="Times New Roman"/>
          <w:lang w:val="en-GB"/>
        </w:rPr>
        <w:t xml:space="preserve">issues </w:t>
      </w:r>
      <w:r w:rsidR="004A7B98" w:rsidRPr="00464A60">
        <w:rPr>
          <w:rFonts w:ascii="Times New Roman" w:eastAsia="Times New Roman" w:hAnsi="Times New Roman" w:cs="Times New Roman"/>
          <w:lang w:val="en-GB"/>
        </w:rPr>
        <w:t>raised</w:t>
      </w:r>
      <w:r w:rsidR="00073771" w:rsidRPr="00464A60">
        <w:rPr>
          <w:rFonts w:ascii="Times New Roman" w:eastAsia="Times New Roman" w:hAnsi="Times New Roman" w:cs="Times New Roman"/>
          <w:lang w:val="en-GB"/>
        </w:rPr>
        <w:t xml:space="preserve"> </w:t>
      </w:r>
      <w:r w:rsidR="004A7B98" w:rsidRPr="00464A60">
        <w:rPr>
          <w:rFonts w:ascii="Times New Roman" w:eastAsia="Times New Roman" w:hAnsi="Times New Roman" w:cs="Times New Roman"/>
          <w:lang w:val="en-GB"/>
        </w:rPr>
        <w:t xml:space="preserve">by the actual, </w:t>
      </w:r>
      <w:r w:rsidR="00073771" w:rsidRPr="00464A60">
        <w:rPr>
          <w:rFonts w:ascii="Times New Roman" w:eastAsia="Times New Roman" w:hAnsi="Times New Roman" w:cs="Times New Roman"/>
          <w:lang w:val="en-GB"/>
        </w:rPr>
        <w:t>practical conduct of QSAR modelling</w:t>
      </w:r>
      <w:r w:rsidR="00813825" w:rsidRPr="00464A60">
        <w:rPr>
          <w:rFonts w:ascii="Times New Roman" w:eastAsia="Times New Roman" w:hAnsi="Times New Roman" w:cs="Times New Roman"/>
          <w:lang w:val="en-GB"/>
        </w:rPr>
        <w:t xml:space="preserve">, </w:t>
      </w:r>
      <w:r w:rsidR="000B4612" w:rsidRPr="00464A60">
        <w:rPr>
          <w:rFonts w:ascii="Times New Roman" w:eastAsia="Times New Roman" w:hAnsi="Times New Roman" w:cs="Times New Roman"/>
          <w:lang w:val="en-GB"/>
        </w:rPr>
        <w:t xml:space="preserve">for the </w:t>
      </w:r>
      <w:r w:rsidR="00813825" w:rsidRPr="00464A60">
        <w:rPr>
          <w:rFonts w:ascii="Times New Roman" w:eastAsia="Times New Roman" w:hAnsi="Times New Roman" w:cs="Times New Roman"/>
          <w:lang w:val="en-GB"/>
        </w:rPr>
        <w:t xml:space="preserve">possibilities and limitations </w:t>
      </w:r>
      <w:proofErr w:type="gramStart"/>
      <w:r w:rsidR="00813825" w:rsidRPr="00464A60">
        <w:rPr>
          <w:rFonts w:ascii="Times New Roman" w:eastAsia="Times New Roman" w:hAnsi="Times New Roman" w:cs="Times New Roman"/>
          <w:lang w:val="en-GB"/>
        </w:rPr>
        <w:t>of  models</w:t>
      </w:r>
      <w:proofErr w:type="gramEnd"/>
      <w:r w:rsidR="00813825" w:rsidRPr="00464A60">
        <w:rPr>
          <w:rFonts w:ascii="Times New Roman" w:eastAsia="Times New Roman" w:hAnsi="Times New Roman" w:cs="Times New Roman"/>
          <w:lang w:val="en-GB"/>
        </w:rPr>
        <w:t xml:space="preserve"> themselves </w:t>
      </w:r>
      <w:r w:rsidR="000B4612" w:rsidRPr="00464A60">
        <w:rPr>
          <w:rFonts w:ascii="Times New Roman" w:eastAsia="Times New Roman" w:hAnsi="Times New Roman" w:cs="Times New Roman"/>
          <w:lang w:val="en-GB"/>
        </w:rPr>
        <w:t xml:space="preserve">fit different regulatory-making </w:t>
      </w:r>
      <w:r w:rsidR="00EA1947" w:rsidRPr="00464A60">
        <w:rPr>
          <w:rFonts w:ascii="Times New Roman" w:eastAsia="Times New Roman" w:hAnsi="Times New Roman" w:cs="Times New Roman"/>
          <w:lang w:val="en-GB"/>
        </w:rPr>
        <w:t xml:space="preserve">aims and </w:t>
      </w:r>
      <w:r w:rsidR="000B4612" w:rsidRPr="00464A60">
        <w:rPr>
          <w:rFonts w:ascii="Times New Roman" w:eastAsia="Times New Roman" w:hAnsi="Times New Roman" w:cs="Times New Roman"/>
          <w:lang w:val="en-GB"/>
        </w:rPr>
        <w:t>purposes</w:t>
      </w:r>
      <w:r w:rsidR="00073771" w:rsidRPr="00464A60">
        <w:rPr>
          <w:rFonts w:ascii="Times New Roman" w:eastAsia="Times New Roman" w:hAnsi="Times New Roman" w:cs="Times New Roman"/>
          <w:lang w:val="en-GB"/>
        </w:rPr>
        <w:t xml:space="preserve">. This </w:t>
      </w:r>
      <w:r w:rsidR="00C6237C" w:rsidRPr="00464A60">
        <w:rPr>
          <w:rFonts w:ascii="Times New Roman" w:eastAsia="Times New Roman" w:hAnsi="Times New Roman" w:cs="Times New Roman"/>
          <w:lang w:val="en-GB"/>
        </w:rPr>
        <w:t>will allow</w:t>
      </w:r>
      <w:r w:rsidR="00073771" w:rsidRPr="00464A60">
        <w:rPr>
          <w:rFonts w:ascii="Times New Roman" w:eastAsia="Times New Roman" w:hAnsi="Times New Roman" w:cs="Times New Roman"/>
          <w:lang w:val="en-GB"/>
        </w:rPr>
        <w:t xml:space="preserve"> us to discuss the extent to which QSAR models challenge, or not, risk governance frameworks, and in particular, how they re-problematize expert judgment.</w:t>
      </w:r>
      <w:r w:rsidR="00E82BB2" w:rsidRPr="00464A60">
        <w:rPr>
          <w:rFonts w:ascii="Times New Roman" w:eastAsia="Times New Roman" w:hAnsi="Times New Roman" w:cs="Times New Roman"/>
          <w:lang w:val="en-GB"/>
        </w:rPr>
        <w:t xml:space="preserve"> </w:t>
      </w:r>
    </w:p>
    <w:p w14:paraId="7E8981C8" w14:textId="1083D028" w:rsidR="00515AB0" w:rsidRPr="00464A60" w:rsidRDefault="00073771" w:rsidP="00E82BB2">
      <w:pPr>
        <w:spacing w:after="120" w:line="240" w:lineRule="auto"/>
        <w:jc w:val="both"/>
        <w:rPr>
          <w:rFonts w:ascii="Times New Roman" w:eastAsia="Times New Roman" w:hAnsi="Times New Roman" w:cs="Times New Roman"/>
          <w:lang w:val="en-GB"/>
        </w:rPr>
      </w:pPr>
      <w:r w:rsidRPr="00464A60">
        <w:rPr>
          <w:rFonts w:ascii="Times New Roman" w:eastAsia="Times New Roman" w:hAnsi="Times New Roman" w:cs="Times New Roman"/>
          <w:lang w:val="en-GB"/>
        </w:rPr>
        <w:t>We based our reflection on three</w:t>
      </w:r>
      <w:r w:rsidR="00600236" w:rsidRPr="00464A60">
        <w:rPr>
          <w:rFonts w:ascii="Times New Roman" w:eastAsia="Times New Roman" w:hAnsi="Times New Roman" w:cs="Times New Roman"/>
          <w:lang w:val="en-GB"/>
        </w:rPr>
        <w:t xml:space="preserve"> sets of empirical material. First, w</w:t>
      </w:r>
      <w:r w:rsidR="00494588" w:rsidRPr="00464A60">
        <w:rPr>
          <w:rFonts w:ascii="Times New Roman" w:eastAsia="Times New Roman" w:hAnsi="Times New Roman" w:cs="Times New Roman"/>
          <w:lang w:val="en-GB"/>
        </w:rPr>
        <w:t xml:space="preserve">e use observations from a research project </w:t>
      </w:r>
      <w:r w:rsidR="00707799" w:rsidRPr="00464A60">
        <w:rPr>
          <w:rFonts w:ascii="Times New Roman" w:eastAsia="Times New Roman" w:hAnsi="Times New Roman" w:cs="Times New Roman"/>
          <w:lang w:val="en-GB"/>
        </w:rPr>
        <w:t>that</w:t>
      </w:r>
      <w:r w:rsidR="00494588" w:rsidRPr="00464A60">
        <w:rPr>
          <w:rFonts w:ascii="Times New Roman" w:eastAsia="Times New Roman" w:hAnsi="Times New Roman" w:cs="Times New Roman"/>
          <w:lang w:val="en-GB"/>
        </w:rPr>
        <w:t xml:space="preserve"> develop</w:t>
      </w:r>
      <w:r w:rsidR="00707799" w:rsidRPr="00464A60">
        <w:rPr>
          <w:rFonts w:ascii="Times New Roman" w:eastAsia="Times New Roman" w:hAnsi="Times New Roman" w:cs="Times New Roman"/>
          <w:lang w:val="en-GB"/>
        </w:rPr>
        <w:t>ed QSAR models for nanomaterials as an answer to what the project described as issues related to the regulation of these substances within REACH. This research project involved material scientists and toxicologists, and was conceived by its protagonists as a first step that could demonstrate the interest of the QSAR approach</w:t>
      </w:r>
      <w:r w:rsidR="00C67000" w:rsidRPr="00464A60">
        <w:rPr>
          <w:rFonts w:ascii="Times New Roman" w:eastAsia="Times New Roman" w:hAnsi="Times New Roman" w:cs="Times New Roman"/>
          <w:lang w:val="en-GB"/>
        </w:rPr>
        <w:t>,</w:t>
      </w:r>
      <w:r w:rsidR="00AE296B" w:rsidRPr="00464A60">
        <w:rPr>
          <w:rFonts w:ascii="Times New Roman" w:eastAsia="Times New Roman" w:hAnsi="Times New Roman" w:cs="Times New Roman"/>
          <w:lang w:val="en-GB"/>
        </w:rPr>
        <w:t xml:space="preserve"> perhaps</w:t>
      </w:r>
      <w:r w:rsidR="00707799" w:rsidRPr="00464A60">
        <w:rPr>
          <w:rFonts w:ascii="Times New Roman" w:eastAsia="Times New Roman" w:hAnsi="Times New Roman" w:cs="Times New Roman"/>
          <w:lang w:val="en-GB"/>
        </w:rPr>
        <w:t xml:space="preserve"> before developing this approach more broadly. Second, </w:t>
      </w:r>
      <w:r w:rsidR="00515AB0" w:rsidRPr="00464A60">
        <w:rPr>
          <w:rFonts w:ascii="Times New Roman" w:eastAsia="Times New Roman" w:hAnsi="Times New Roman" w:cs="Times New Roman"/>
          <w:lang w:val="en-GB"/>
        </w:rPr>
        <w:t>we examine stand</w:t>
      </w:r>
      <w:r w:rsidRPr="00464A60">
        <w:rPr>
          <w:rFonts w:ascii="Times New Roman" w:eastAsia="Times New Roman" w:hAnsi="Times New Roman" w:cs="Times New Roman"/>
          <w:lang w:val="en-GB"/>
        </w:rPr>
        <w:t xml:space="preserve">ardization attempts at the OECD, which were expected to help public bodies evaluate the use of QSAR models by private companies. Third, we </w:t>
      </w:r>
      <w:r w:rsidR="00E82BB2" w:rsidRPr="00464A60">
        <w:rPr>
          <w:rFonts w:ascii="Times New Roman" w:eastAsia="Times New Roman" w:hAnsi="Times New Roman" w:cs="Times New Roman"/>
          <w:lang w:val="en-GB"/>
        </w:rPr>
        <w:t>build</w:t>
      </w:r>
      <w:r w:rsidR="00707799" w:rsidRPr="00464A60">
        <w:rPr>
          <w:rFonts w:ascii="Times New Roman" w:eastAsia="Times New Roman" w:hAnsi="Times New Roman" w:cs="Times New Roman"/>
          <w:lang w:val="en-GB"/>
        </w:rPr>
        <w:t xml:space="preserve"> on interviews with </w:t>
      </w:r>
      <w:r w:rsidR="00515AB0" w:rsidRPr="00464A60">
        <w:rPr>
          <w:rFonts w:ascii="Times New Roman" w:eastAsia="Times New Roman" w:hAnsi="Times New Roman" w:cs="Times New Roman"/>
          <w:lang w:val="en-GB"/>
        </w:rPr>
        <w:t xml:space="preserve">experts working in public organisations in charge of evaluating </w:t>
      </w:r>
      <w:r w:rsidRPr="00464A60">
        <w:rPr>
          <w:rFonts w:ascii="Times New Roman" w:eastAsia="Times New Roman" w:hAnsi="Times New Roman" w:cs="Times New Roman"/>
          <w:lang w:val="en-GB"/>
        </w:rPr>
        <w:t xml:space="preserve">the </w:t>
      </w:r>
      <w:r w:rsidR="000758DF" w:rsidRPr="00464A60">
        <w:rPr>
          <w:rFonts w:ascii="Times New Roman" w:eastAsia="Times New Roman" w:hAnsi="Times New Roman" w:cs="Times New Roman"/>
          <w:lang w:val="en-GB"/>
        </w:rPr>
        <w:t>submissions from</w:t>
      </w:r>
      <w:r w:rsidRPr="00464A60">
        <w:rPr>
          <w:rFonts w:ascii="Times New Roman" w:eastAsia="Times New Roman" w:hAnsi="Times New Roman" w:cs="Times New Roman"/>
          <w:lang w:val="en-GB"/>
        </w:rPr>
        <w:t xml:space="preserve"> private for the chemicals they produce to be registered within the REACH framework.</w:t>
      </w:r>
    </w:p>
    <w:p w14:paraId="5BEE31F9" w14:textId="1366C5CB" w:rsidR="00515AB0" w:rsidRPr="00464A60" w:rsidRDefault="00073771" w:rsidP="00E82BB2">
      <w:pPr>
        <w:spacing w:after="120" w:line="240" w:lineRule="auto"/>
        <w:jc w:val="both"/>
        <w:rPr>
          <w:rFonts w:ascii="Times New Roman" w:eastAsia="Times New Roman" w:hAnsi="Times New Roman" w:cs="Times New Roman"/>
          <w:lang w:val="en-GB"/>
        </w:rPr>
      </w:pPr>
      <w:r w:rsidRPr="00464A60">
        <w:rPr>
          <w:rFonts w:ascii="Times New Roman" w:eastAsia="Times New Roman" w:hAnsi="Times New Roman" w:cs="Times New Roman"/>
          <w:lang w:val="en-GB"/>
        </w:rPr>
        <w:t>T</w:t>
      </w:r>
      <w:r w:rsidR="00515AB0" w:rsidRPr="00464A60">
        <w:rPr>
          <w:rFonts w:ascii="Times New Roman" w:eastAsia="Times New Roman" w:hAnsi="Times New Roman" w:cs="Times New Roman"/>
          <w:lang w:val="en-GB"/>
        </w:rPr>
        <w:t>he progression of our argument</w:t>
      </w:r>
      <w:r w:rsidRPr="00464A60">
        <w:rPr>
          <w:rFonts w:ascii="Times New Roman" w:eastAsia="Times New Roman" w:hAnsi="Times New Roman" w:cs="Times New Roman"/>
          <w:lang w:val="en-GB"/>
        </w:rPr>
        <w:t xml:space="preserve"> mirrors these empirical sites</w:t>
      </w:r>
      <w:r w:rsidR="00515AB0" w:rsidRPr="00464A60">
        <w:rPr>
          <w:rFonts w:ascii="Times New Roman" w:eastAsia="Times New Roman" w:hAnsi="Times New Roman" w:cs="Times New Roman"/>
          <w:lang w:val="en-GB"/>
        </w:rPr>
        <w:t xml:space="preserve">. </w:t>
      </w:r>
      <w:r w:rsidR="000D3F03" w:rsidRPr="00464A60">
        <w:rPr>
          <w:rFonts w:ascii="Times New Roman" w:eastAsia="Times New Roman" w:hAnsi="Times New Roman" w:cs="Times New Roman"/>
          <w:lang w:val="en-GB"/>
        </w:rPr>
        <w:t>We first situate</w:t>
      </w:r>
      <w:r w:rsidR="00515AB0" w:rsidRPr="00464A60">
        <w:rPr>
          <w:rFonts w:ascii="Times New Roman" w:eastAsia="Times New Roman" w:hAnsi="Times New Roman" w:cs="Times New Roman"/>
          <w:lang w:val="en-GB"/>
        </w:rPr>
        <w:t xml:space="preserve"> our approach in a more general debate a</w:t>
      </w:r>
      <w:r w:rsidR="000D3F03" w:rsidRPr="00464A60">
        <w:rPr>
          <w:rFonts w:ascii="Times New Roman" w:eastAsia="Times New Roman" w:hAnsi="Times New Roman" w:cs="Times New Roman"/>
          <w:lang w:val="en-GB"/>
        </w:rPr>
        <w:t>bout expert judgement and show</w:t>
      </w:r>
      <w:r w:rsidR="00515AB0" w:rsidRPr="00464A60">
        <w:rPr>
          <w:rFonts w:ascii="Times New Roman" w:eastAsia="Times New Roman" w:hAnsi="Times New Roman" w:cs="Times New Roman"/>
          <w:lang w:val="en-GB"/>
        </w:rPr>
        <w:t xml:space="preserve"> that QSAR models force to rephrase this issue (section 1)</w:t>
      </w:r>
      <w:r w:rsidR="000D3F03" w:rsidRPr="00464A60">
        <w:rPr>
          <w:rFonts w:ascii="Times New Roman" w:eastAsia="Times New Roman" w:hAnsi="Times New Roman" w:cs="Times New Roman"/>
          <w:lang w:val="en-GB"/>
        </w:rPr>
        <w:t>. Then we</w:t>
      </w:r>
      <w:r w:rsidR="00515AB0" w:rsidRPr="00464A60">
        <w:rPr>
          <w:rFonts w:ascii="Times New Roman" w:eastAsia="Times New Roman" w:hAnsi="Times New Roman" w:cs="Times New Roman"/>
          <w:lang w:val="en-GB"/>
        </w:rPr>
        <w:t xml:space="preserve"> examine the practices of </w:t>
      </w:r>
      <w:r w:rsidR="000D3F03" w:rsidRPr="00464A60">
        <w:rPr>
          <w:rFonts w:ascii="Times New Roman" w:eastAsia="Times New Roman" w:hAnsi="Times New Roman" w:cs="Times New Roman"/>
          <w:lang w:val="en-GB"/>
        </w:rPr>
        <w:t>QSAR</w:t>
      </w:r>
      <w:r w:rsidR="00515AB0" w:rsidRPr="00464A60">
        <w:rPr>
          <w:rFonts w:ascii="Times New Roman" w:eastAsia="Times New Roman" w:hAnsi="Times New Roman" w:cs="Times New Roman"/>
          <w:lang w:val="en-GB"/>
        </w:rPr>
        <w:t xml:space="preserve"> models</w:t>
      </w:r>
      <w:r w:rsidR="000D3F03" w:rsidRPr="00464A60">
        <w:rPr>
          <w:rFonts w:ascii="Times New Roman" w:eastAsia="Times New Roman" w:hAnsi="Times New Roman" w:cs="Times New Roman"/>
          <w:lang w:val="en-GB"/>
        </w:rPr>
        <w:t>-making</w:t>
      </w:r>
      <w:r w:rsidR="00515AB0" w:rsidRPr="00464A60">
        <w:rPr>
          <w:rFonts w:ascii="Times New Roman" w:eastAsia="Times New Roman" w:hAnsi="Times New Roman" w:cs="Times New Roman"/>
          <w:lang w:val="en-GB"/>
        </w:rPr>
        <w:t xml:space="preserve"> by using our first empirical material (section 2). We </w:t>
      </w:r>
      <w:r w:rsidR="00D931B1" w:rsidRPr="00464A60">
        <w:rPr>
          <w:rFonts w:ascii="Times New Roman" w:eastAsia="Times New Roman" w:hAnsi="Times New Roman" w:cs="Times New Roman"/>
          <w:lang w:val="en-GB"/>
        </w:rPr>
        <w:t>elaborate further about</w:t>
      </w:r>
      <w:r w:rsidR="00515AB0" w:rsidRPr="00464A60">
        <w:rPr>
          <w:rFonts w:ascii="Times New Roman" w:eastAsia="Times New Roman" w:hAnsi="Times New Roman" w:cs="Times New Roman"/>
          <w:lang w:val="en-GB"/>
        </w:rPr>
        <w:t xml:space="preserve"> QSAR models a</w:t>
      </w:r>
      <w:r w:rsidR="00D931B1" w:rsidRPr="00464A60">
        <w:rPr>
          <w:rFonts w:ascii="Times New Roman" w:eastAsia="Times New Roman" w:hAnsi="Times New Roman" w:cs="Times New Roman"/>
          <w:lang w:val="en-GB"/>
        </w:rPr>
        <w:t>s</w:t>
      </w:r>
      <w:r w:rsidR="00515AB0" w:rsidRPr="00464A60">
        <w:rPr>
          <w:rFonts w:ascii="Times New Roman" w:eastAsia="Times New Roman" w:hAnsi="Times New Roman" w:cs="Times New Roman"/>
          <w:lang w:val="en-GB"/>
        </w:rPr>
        <w:t xml:space="preserve"> outcomes of trial-and-error processes, unfit for </w:t>
      </w:r>
      <w:r w:rsidR="00171BC3" w:rsidRPr="00464A60">
        <w:rPr>
          <w:rFonts w:ascii="Times New Roman" w:eastAsia="Times New Roman" w:hAnsi="Times New Roman" w:cs="Times New Roman"/>
          <w:lang w:val="en-GB"/>
        </w:rPr>
        <w:t xml:space="preserve">reaching </w:t>
      </w:r>
      <w:r w:rsidR="00515AB0" w:rsidRPr="00464A60">
        <w:rPr>
          <w:rFonts w:ascii="Times New Roman" w:eastAsia="Times New Roman" w:hAnsi="Times New Roman" w:cs="Times New Roman"/>
          <w:lang w:val="en-GB"/>
        </w:rPr>
        <w:t>definitive clos</w:t>
      </w:r>
      <w:r w:rsidR="00171BC3" w:rsidRPr="00464A60">
        <w:rPr>
          <w:rFonts w:ascii="Times New Roman" w:eastAsia="Times New Roman" w:hAnsi="Times New Roman" w:cs="Times New Roman"/>
          <w:lang w:val="en-GB"/>
        </w:rPr>
        <w:t>ure</w:t>
      </w:r>
      <w:r w:rsidR="00E650F1" w:rsidRPr="00464A60">
        <w:rPr>
          <w:rFonts w:ascii="Times New Roman" w:eastAsia="Times New Roman" w:hAnsi="Times New Roman" w:cs="Times New Roman"/>
          <w:lang w:val="en-GB"/>
        </w:rPr>
        <w:t>, as indicate the</w:t>
      </w:r>
      <w:r w:rsidR="00515AB0" w:rsidRPr="00464A60">
        <w:rPr>
          <w:rFonts w:ascii="Times New Roman" w:eastAsia="Times New Roman" w:hAnsi="Times New Roman" w:cs="Times New Roman"/>
          <w:lang w:val="en-GB"/>
        </w:rPr>
        <w:t xml:space="preserve"> </w:t>
      </w:r>
      <w:r w:rsidR="006D40ED" w:rsidRPr="00464A60">
        <w:rPr>
          <w:rFonts w:ascii="Times New Roman" w:eastAsia="Times New Roman" w:hAnsi="Times New Roman" w:cs="Times New Roman"/>
          <w:lang w:val="en-GB"/>
        </w:rPr>
        <w:t>effort</w:t>
      </w:r>
      <w:r w:rsidR="00515AB0" w:rsidRPr="00464A60">
        <w:rPr>
          <w:rFonts w:ascii="Times New Roman" w:eastAsia="Times New Roman" w:hAnsi="Times New Roman" w:cs="Times New Roman"/>
          <w:lang w:val="en-GB"/>
        </w:rPr>
        <w:t xml:space="preserve">s </w:t>
      </w:r>
      <w:r w:rsidR="006D40ED" w:rsidRPr="00464A60">
        <w:rPr>
          <w:rFonts w:ascii="Times New Roman" w:eastAsia="Times New Roman" w:hAnsi="Times New Roman" w:cs="Times New Roman"/>
          <w:lang w:val="en-GB"/>
        </w:rPr>
        <w:t>coordinated</w:t>
      </w:r>
      <w:r w:rsidR="00515AB0" w:rsidRPr="00464A60">
        <w:rPr>
          <w:rFonts w:ascii="Times New Roman" w:eastAsia="Times New Roman" w:hAnsi="Times New Roman" w:cs="Times New Roman"/>
          <w:lang w:val="en-GB"/>
        </w:rPr>
        <w:t xml:space="preserve"> </w:t>
      </w:r>
      <w:r w:rsidR="006D40ED" w:rsidRPr="00464A60">
        <w:rPr>
          <w:rFonts w:ascii="Times New Roman" w:eastAsia="Times New Roman" w:hAnsi="Times New Roman" w:cs="Times New Roman"/>
          <w:lang w:val="en-GB"/>
        </w:rPr>
        <w:t>by</w:t>
      </w:r>
      <w:r w:rsidR="00515AB0" w:rsidRPr="00464A60">
        <w:rPr>
          <w:rFonts w:ascii="Times New Roman" w:eastAsia="Times New Roman" w:hAnsi="Times New Roman" w:cs="Times New Roman"/>
          <w:lang w:val="en-GB"/>
        </w:rPr>
        <w:t xml:space="preserve"> the OECD </w:t>
      </w:r>
      <w:r w:rsidR="009B30A2" w:rsidRPr="00464A60">
        <w:rPr>
          <w:rFonts w:ascii="Times New Roman" w:eastAsia="Times New Roman" w:hAnsi="Times New Roman" w:cs="Times New Roman"/>
          <w:lang w:val="en-GB"/>
        </w:rPr>
        <w:t xml:space="preserve">in order </w:t>
      </w:r>
      <w:r w:rsidR="00515AB0" w:rsidRPr="00464A60">
        <w:rPr>
          <w:rFonts w:ascii="Times New Roman" w:eastAsia="Times New Roman" w:hAnsi="Times New Roman" w:cs="Times New Roman"/>
          <w:lang w:val="en-GB"/>
        </w:rPr>
        <w:t>to standardi</w:t>
      </w:r>
      <w:r w:rsidR="000758DF" w:rsidRPr="00464A60">
        <w:rPr>
          <w:rFonts w:ascii="Times New Roman" w:eastAsia="Times New Roman" w:hAnsi="Times New Roman" w:cs="Times New Roman"/>
          <w:lang w:val="en-GB"/>
        </w:rPr>
        <w:t>z</w:t>
      </w:r>
      <w:r w:rsidR="00515AB0" w:rsidRPr="00464A60">
        <w:rPr>
          <w:rFonts w:ascii="Times New Roman" w:eastAsia="Times New Roman" w:hAnsi="Times New Roman" w:cs="Times New Roman"/>
          <w:lang w:val="en-GB"/>
        </w:rPr>
        <w:t>e processes of validation (section 3)</w:t>
      </w:r>
      <w:r w:rsidR="009B30A2" w:rsidRPr="00464A60">
        <w:rPr>
          <w:rFonts w:ascii="Times New Roman" w:eastAsia="Times New Roman" w:hAnsi="Times New Roman" w:cs="Times New Roman"/>
          <w:lang w:val="en-GB"/>
        </w:rPr>
        <w:t>. In this perspective,</w:t>
      </w:r>
      <w:r w:rsidR="00515AB0" w:rsidRPr="00464A60">
        <w:rPr>
          <w:rFonts w:ascii="Times New Roman" w:eastAsia="Times New Roman" w:hAnsi="Times New Roman" w:cs="Times New Roman"/>
          <w:lang w:val="en-GB"/>
        </w:rPr>
        <w:t xml:space="preserve"> </w:t>
      </w:r>
      <w:r w:rsidR="009B30A2" w:rsidRPr="00464A60">
        <w:rPr>
          <w:rFonts w:ascii="Times New Roman" w:eastAsia="Times New Roman" w:hAnsi="Times New Roman" w:cs="Times New Roman"/>
          <w:lang w:val="en-GB"/>
        </w:rPr>
        <w:t>we then analyse</w:t>
      </w:r>
      <w:r w:rsidR="00515AB0" w:rsidRPr="00464A60">
        <w:rPr>
          <w:rFonts w:ascii="Times New Roman" w:eastAsia="Times New Roman" w:hAnsi="Times New Roman" w:cs="Times New Roman"/>
          <w:lang w:val="en-GB"/>
        </w:rPr>
        <w:t xml:space="preserve"> the “QSAR toolbox” developed </w:t>
      </w:r>
      <w:r w:rsidR="009B30A2" w:rsidRPr="00464A60">
        <w:rPr>
          <w:rFonts w:ascii="Times New Roman" w:eastAsia="Times New Roman" w:hAnsi="Times New Roman" w:cs="Times New Roman"/>
          <w:lang w:val="en-GB"/>
        </w:rPr>
        <w:t>by</w:t>
      </w:r>
      <w:r w:rsidR="00515AB0" w:rsidRPr="00464A60">
        <w:rPr>
          <w:rFonts w:ascii="Times New Roman" w:eastAsia="Times New Roman" w:hAnsi="Times New Roman" w:cs="Times New Roman"/>
          <w:lang w:val="en-GB"/>
        </w:rPr>
        <w:t xml:space="preserve"> the OECD </w:t>
      </w:r>
      <w:r w:rsidR="00457A02" w:rsidRPr="00464A60">
        <w:rPr>
          <w:rFonts w:ascii="Times New Roman" w:eastAsia="Times New Roman" w:hAnsi="Times New Roman" w:cs="Times New Roman"/>
          <w:lang w:val="en-GB"/>
        </w:rPr>
        <w:t xml:space="preserve">which </w:t>
      </w:r>
      <w:r w:rsidRPr="00464A60">
        <w:rPr>
          <w:rFonts w:ascii="Times New Roman" w:eastAsia="Times New Roman" w:hAnsi="Times New Roman" w:cs="Times New Roman"/>
          <w:lang w:val="en-GB"/>
        </w:rPr>
        <w:t xml:space="preserve">provides an unstable and </w:t>
      </w:r>
      <w:r w:rsidR="002D416C" w:rsidRPr="00464A60">
        <w:rPr>
          <w:rFonts w:ascii="Times New Roman" w:eastAsia="Times New Roman" w:hAnsi="Times New Roman" w:cs="Times New Roman"/>
          <w:lang w:val="en-GB"/>
        </w:rPr>
        <w:t>flexible</w:t>
      </w:r>
      <w:r w:rsidRPr="00464A60">
        <w:rPr>
          <w:rFonts w:ascii="Times New Roman" w:eastAsia="Times New Roman" w:hAnsi="Times New Roman" w:cs="Times New Roman"/>
          <w:lang w:val="en-GB"/>
        </w:rPr>
        <w:t xml:space="preserve"> tool </w:t>
      </w:r>
      <w:r w:rsidR="002D416C" w:rsidRPr="00464A60">
        <w:rPr>
          <w:rFonts w:ascii="Times New Roman" w:eastAsia="Times New Roman" w:hAnsi="Times New Roman" w:cs="Times New Roman"/>
          <w:lang w:val="en-GB"/>
        </w:rPr>
        <w:t>amenable to</w:t>
      </w:r>
      <w:r w:rsidR="00515AB0" w:rsidRPr="00464A60">
        <w:rPr>
          <w:rFonts w:ascii="Times New Roman" w:eastAsia="Times New Roman" w:hAnsi="Times New Roman" w:cs="Times New Roman"/>
          <w:lang w:val="en-GB"/>
        </w:rPr>
        <w:t xml:space="preserve"> public experts</w:t>
      </w:r>
      <w:r w:rsidR="002D416C" w:rsidRPr="00464A60">
        <w:rPr>
          <w:rFonts w:ascii="Times New Roman" w:eastAsia="Times New Roman" w:hAnsi="Times New Roman" w:cs="Times New Roman"/>
          <w:lang w:val="en-GB"/>
        </w:rPr>
        <w:t xml:space="preserve"> uses and appropriations</w:t>
      </w:r>
      <w:r w:rsidR="00515AB0" w:rsidRPr="00464A60">
        <w:rPr>
          <w:rFonts w:ascii="Times New Roman" w:eastAsia="Times New Roman" w:hAnsi="Times New Roman" w:cs="Times New Roman"/>
          <w:lang w:val="en-GB"/>
        </w:rPr>
        <w:t xml:space="preserve"> (section 4). </w:t>
      </w:r>
      <w:r w:rsidR="002D416C" w:rsidRPr="00464A60">
        <w:rPr>
          <w:rFonts w:ascii="Times New Roman" w:eastAsia="Times New Roman" w:hAnsi="Times New Roman" w:cs="Times New Roman"/>
          <w:lang w:val="en-GB"/>
        </w:rPr>
        <w:t>Lastly, w</w:t>
      </w:r>
      <w:r w:rsidR="00515AB0" w:rsidRPr="00464A60">
        <w:rPr>
          <w:rFonts w:ascii="Times New Roman" w:eastAsia="Times New Roman" w:hAnsi="Times New Roman" w:cs="Times New Roman"/>
          <w:lang w:val="en-GB"/>
        </w:rPr>
        <w:t xml:space="preserve">e finish by analysing </w:t>
      </w:r>
      <w:r w:rsidRPr="00464A60">
        <w:rPr>
          <w:rFonts w:ascii="Times New Roman" w:eastAsia="Times New Roman" w:hAnsi="Times New Roman" w:cs="Times New Roman"/>
          <w:lang w:val="en-GB"/>
        </w:rPr>
        <w:t xml:space="preserve">the consequences of the previous considerations for the works of experts working in public agencies in charge of evaluating the use of QSAR models (section 5). We </w:t>
      </w:r>
      <w:r w:rsidR="00E82BB2" w:rsidRPr="00464A60">
        <w:rPr>
          <w:rFonts w:ascii="Times New Roman" w:eastAsia="Times New Roman" w:hAnsi="Times New Roman" w:cs="Times New Roman"/>
          <w:lang w:val="en-GB"/>
        </w:rPr>
        <w:t xml:space="preserve">will </w:t>
      </w:r>
      <w:r w:rsidRPr="00464A60">
        <w:rPr>
          <w:rFonts w:ascii="Times New Roman" w:eastAsia="Times New Roman" w:hAnsi="Times New Roman" w:cs="Times New Roman"/>
          <w:lang w:val="en-GB"/>
        </w:rPr>
        <w:t>show that QSAR models require expert judgm</w:t>
      </w:r>
      <w:r w:rsidR="00E82BB2" w:rsidRPr="00464A60">
        <w:rPr>
          <w:rFonts w:ascii="Times New Roman" w:eastAsia="Times New Roman" w:hAnsi="Times New Roman" w:cs="Times New Roman"/>
          <w:lang w:val="en-GB"/>
        </w:rPr>
        <w:t xml:space="preserve">ent </w:t>
      </w:r>
      <w:r w:rsidR="00677322" w:rsidRPr="00464A60">
        <w:rPr>
          <w:rFonts w:ascii="Times New Roman" w:eastAsia="Times New Roman" w:hAnsi="Times New Roman" w:cs="Times New Roman"/>
          <w:lang w:val="en-GB"/>
        </w:rPr>
        <w:t>to be</w:t>
      </w:r>
      <w:r w:rsidR="00E82BB2" w:rsidRPr="00464A60">
        <w:rPr>
          <w:rFonts w:ascii="Times New Roman" w:eastAsia="Times New Roman" w:hAnsi="Times New Roman" w:cs="Times New Roman"/>
          <w:lang w:val="en-GB"/>
        </w:rPr>
        <w:t xml:space="preserve"> defined in situated ways, and that this </w:t>
      </w:r>
      <w:proofErr w:type="spellStart"/>
      <w:r w:rsidR="00E82BB2" w:rsidRPr="00464A60">
        <w:rPr>
          <w:rFonts w:ascii="Times New Roman" w:eastAsia="Times New Roman" w:hAnsi="Times New Roman" w:cs="Times New Roman"/>
          <w:lang w:val="en-GB"/>
        </w:rPr>
        <w:t>situatedness</w:t>
      </w:r>
      <w:proofErr w:type="spellEnd"/>
      <w:r w:rsidR="00E82BB2" w:rsidRPr="00464A60">
        <w:rPr>
          <w:rFonts w:ascii="Times New Roman" w:eastAsia="Times New Roman" w:hAnsi="Times New Roman" w:cs="Times New Roman"/>
          <w:lang w:val="en-GB"/>
        </w:rPr>
        <w:t xml:space="preserve"> makes transparency a key component of the risk governance framework, in turn producing new asymmetries between public bodies and private companies.  </w:t>
      </w:r>
      <w:r w:rsidRPr="00464A60">
        <w:rPr>
          <w:rFonts w:ascii="Times New Roman" w:eastAsia="Times New Roman" w:hAnsi="Times New Roman" w:cs="Times New Roman"/>
          <w:lang w:val="en-GB"/>
        </w:rPr>
        <w:t xml:space="preserve"> </w:t>
      </w:r>
      <w:r w:rsidR="00515AB0" w:rsidRPr="00464A60">
        <w:rPr>
          <w:rFonts w:ascii="Times New Roman" w:eastAsia="Times New Roman" w:hAnsi="Times New Roman" w:cs="Times New Roman"/>
          <w:lang w:val="en-GB"/>
        </w:rPr>
        <w:t xml:space="preserve"> </w:t>
      </w:r>
    </w:p>
    <w:p w14:paraId="32552FD0" w14:textId="77777777" w:rsidR="000D0333" w:rsidRPr="00464A60" w:rsidRDefault="00494588" w:rsidP="00E82BB2">
      <w:pPr>
        <w:spacing w:after="120" w:line="240" w:lineRule="auto"/>
        <w:jc w:val="both"/>
        <w:rPr>
          <w:rFonts w:ascii="Times New Roman" w:eastAsia="Times New Roman" w:hAnsi="Times New Roman" w:cs="Times New Roman"/>
          <w:lang w:val="en-GB"/>
        </w:rPr>
      </w:pPr>
      <w:r w:rsidRPr="00464A60">
        <w:rPr>
          <w:rFonts w:ascii="Times New Roman" w:eastAsia="Times New Roman" w:hAnsi="Times New Roman" w:cs="Times New Roman"/>
          <w:lang w:val="en-GB"/>
        </w:rPr>
        <w:t xml:space="preserve"> </w:t>
      </w:r>
    </w:p>
    <w:p w14:paraId="09181EC6" w14:textId="160D1AA7" w:rsidR="000D0333" w:rsidRPr="00464A60" w:rsidRDefault="00073771" w:rsidP="00E82BB2">
      <w:pPr>
        <w:spacing w:after="120" w:line="240" w:lineRule="auto"/>
        <w:ind w:left="360"/>
        <w:jc w:val="both"/>
        <w:rPr>
          <w:rFonts w:ascii="Times New Roman" w:eastAsia="Times New Roman" w:hAnsi="Times New Roman" w:cs="Times New Roman"/>
          <w:b/>
          <w:lang w:val="en-GB"/>
        </w:rPr>
      </w:pPr>
      <w:r w:rsidRPr="00464A60">
        <w:rPr>
          <w:rFonts w:ascii="Times New Roman" w:eastAsia="Times New Roman" w:hAnsi="Times New Roman" w:cs="Times New Roman"/>
          <w:b/>
          <w:lang w:val="en-GB"/>
        </w:rPr>
        <w:t>1) Expert judgment and the particular problem of QSAR models</w:t>
      </w:r>
    </w:p>
    <w:p w14:paraId="55B0501B" w14:textId="0FC42661" w:rsidR="00CA6D25" w:rsidRPr="00464A60" w:rsidRDefault="00494588" w:rsidP="00E82BB2">
      <w:pPr>
        <w:spacing w:after="120" w:line="240" w:lineRule="auto"/>
        <w:jc w:val="both"/>
        <w:rPr>
          <w:rFonts w:ascii="Times New Roman" w:eastAsia="Times New Roman" w:hAnsi="Times New Roman" w:cs="Times New Roman"/>
          <w:lang w:val="en-GB"/>
        </w:rPr>
      </w:pPr>
      <w:r w:rsidRPr="00464A60">
        <w:rPr>
          <w:rFonts w:ascii="Times New Roman" w:eastAsia="Times New Roman" w:hAnsi="Times New Roman" w:cs="Times New Roman"/>
          <w:lang w:val="en-GB"/>
        </w:rPr>
        <w:t xml:space="preserve"> </w:t>
      </w:r>
    </w:p>
    <w:p w14:paraId="56FC87A6" w14:textId="1514B80D" w:rsidR="00D8464A" w:rsidRPr="00464A60" w:rsidRDefault="00CA6D25" w:rsidP="00E82BB2">
      <w:pPr>
        <w:spacing w:after="120" w:line="240" w:lineRule="auto"/>
        <w:jc w:val="both"/>
        <w:rPr>
          <w:rFonts w:ascii="Times New Roman" w:eastAsia="Times New Roman" w:hAnsi="Times New Roman" w:cs="Times New Roman"/>
          <w:lang w:val="en-GB"/>
        </w:rPr>
      </w:pPr>
      <w:r w:rsidRPr="00464A60">
        <w:rPr>
          <w:rFonts w:ascii="Times New Roman" w:eastAsia="Times New Roman" w:hAnsi="Times New Roman" w:cs="Times New Roman"/>
          <w:lang w:val="en-GB"/>
        </w:rPr>
        <w:t xml:space="preserve">The government of risks relies on the ability of public institutions to mobilize technical expertise for decision-making. Expertise has been famously problematized by Sheila </w:t>
      </w:r>
      <w:proofErr w:type="spellStart"/>
      <w:r w:rsidRPr="00464A60">
        <w:rPr>
          <w:rFonts w:ascii="Times New Roman" w:eastAsia="Times New Roman" w:hAnsi="Times New Roman" w:cs="Times New Roman"/>
          <w:lang w:val="en-GB"/>
        </w:rPr>
        <w:t>Jasanoff</w:t>
      </w:r>
      <w:proofErr w:type="spellEnd"/>
      <w:r w:rsidRPr="00464A60">
        <w:rPr>
          <w:rFonts w:ascii="Times New Roman" w:eastAsia="Times New Roman" w:hAnsi="Times New Roman" w:cs="Times New Roman"/>
          <w:lang w:val="en-GB"/>
        </w:rPr>
        <w:t xml:space="preserve"> as a “three-body problem”, in that its legitimacy is the outcome of a subtle articulation between a public body organized to deliver expertise, a body of knowledge stable enough to provide grounded facts, and the body of the expert as an individual expected to provide consequential advice (</w:t>
      </w:r>
      <w:proofErr w:type="spellStart"/>
      <w:r w:rsidRPr="00464A60">
        <w:rPr>
          <w:rFonts w:ascii="Times New Roman" w:eastAsia="Times New Roman" w:hAnsi="Times New Roman" w:cs="Times New Roman"/>
          <w:lang w:val="en-GB"/>
        </w:rPr>
        <w:t>Jasanoff</w:t>
      </w:r>
      <w:proofErr w:type="spellEnd"/>
      <w:r w:rsidRPr="00464A60">
        <w:rPr>
          <w:rFonts w:ascii="Times New Roman" w:eastAsia="Times New Roman" w:hAnsi="Times New Roman" w:cs="Times New Roman"/>
          <w:lang w:val="en-GB"/>
        </w:rPr>
        <w:t>, 200</w:t>
      </w:r>
      <w:r w:rsidR="008722C9" w:rsidRPr="00464A60">
        <w:rPr>
          <w:rFonts w:ascii="Times New Roman" w:eastAsia="Times New Roman" w:hAnsi="Times New Roman" w:cs="Times New Roman"/>
          <w:lang w:val="en-GB"/>
        </w:rPr>
        <w:t>5</w:t>
      </w:r>
      <w:r w:rsidRPr="00464A60">
        <w:rPr>
          <w:rFonts w:ascii="Times New Roman" w:eastAsia="Times New Roman" w:hAnsi="Times New Roman" w:cs="Times New Roman"/>
          <w:lang w:val="en-GB"/>
        </w:rPr>
        <w:t xml:space="preserve">). </w:t>
      </w:r>
      <w:r w:rsidR="0058587E" w:rsidRPr="00464A60">
        <w:rPr>
          <w:rFonts w:ascii="Times New Roman" w:eastAsia="Times New Roman" w:hAnsi="Times New Roman" w:cs="Times New Roman"/>
          <w:lang w:val="en-GB"/>
        </w:rPr>
        <w:t xml:space="preserve">This perspective </w:t>
      </w:r>
      <w:r w:rsidR="00334B2F" w:rsidRPr="00464A60">
        <w:rPr>
          <w:rFonts w:ascii="Times New Roman" w:eastAsia="Times New Roman" w:hAnsi="Times New Roman" w:cs="Times New Roman"/>
          <w:lang w:val="en-GB"/>
        </w:rPr>
        <w:t>shows that the form of this articu</w:t>
      </w:r>
      <w:r w:rsidR="00BE6CC4" w:rsidRPr="00464A60">
        <w:rPr>
          <w:rFonts w:ascii="Times New Roman" w:eastAsia="Times New Roman" w:hAnsi="Times New Roman" w:cs="Times New Roman"/>
          <w:lang w:val="en-GB"/>
        </w:rPr>
        <w:t xml:space="preserve">lation may vary. Throughout </w:t>
      </w:r>
      <w:proofErr w:type="spellStart"/>
      <w:r w:rsidR="00BE6CC4" w:rsidRPr="00464A60">
        <w:rPr>
          <w:rFonts w:ascii="Times New Roman" w:eastAsia="Times New Roman" w:hAnsi="Times New Roman" w:cs="Times New Roman"/>
          <w:lang w:val="en-GB"/>
        </w:rPr>
        <w:t>Jasanoff’s</w:t>
      </w:r>
      <w:proofErr w:type="spellEnd"/>
      <w:r w:rsidR="00BE6CC4" w:rsidRPr="00464A60">
        <w:rPr>
          <w:rFonts w:ascii="Times New Roman" w:eastAsia="Times New Roman" w:hAnsi="Times New Roman" w:cs="Times New Roman"/>
          <w:lang w:val="en-GB"/>
        </w:rPr>
        <w:t xml:space="preserve"> works, the American case appears as a particularly interesting illustration of the importance of the “view from nowhere” in defining expert legitimacy. </w:t>
      </w:r>
      <w:r w:rsidR="00D8464A" w:rsidRPr="00464A60">
        <w:rPr>
          <w:rFonts w:ascii="Times New Roman" w:eastAsia="Times New Roman" w:hAnsi="Times New Roman" w:cs="Times New Roman"/>
          <w:lang w:val="en-GB"/>
        </w:rPr>
        <w:t xml:space="preserve">The “view from nowhere” points to the set of mechanisms whereby expert advice is disconnected from the particularities of its conditions of production, whether related </w:t>
      </w:r>
      <w:r w:rsidR="00BA3A26" w:rsidRPr="00464A60">
        <w:rPr>
          <w:rFonts w:ascii="Times New Roman" w:eastAsia="Times New Roman" w:hAnsi="Times New Roman" w:cs="Times New Roman"/>
          <w:lang w:val="en-GB"/>
        </w:rPr>
        <w:t>to situated technical choices o</w:t>
      </w:r>
      <w:r w:rsidR="00D8464A" w:rsidRPr="00464A60">
        <w:rPr>
          <w:rFonts w:ascii="Times New Roman" w:eastAsia="Times New Roman" w:hAnsi="Times New Roman" w:cs="Times New Roman"/>
          <w:lang w:val="en-GB"/>
        </w:rPr>
        <w:t xml:space="preserve">r to the individualities of the experts themselves. </w:t>
      </w:r>
    </w:p>
    <w:p w14:paraId="6086AFA0" w14:textId="696E7175" w:rsidR="003C607B" w:rsidRPr="00464A60" w:rsidRDefault="00BA3A26" w:rsidP="00E82BB2">
      <w:pPr>
        <w:spacing w:after="120" w:line="240" w:lineRule="auto"/>
        <w:jc w:val="both"/>
        <w:rPr>
          <w:rFonts w:ascii="Times New Roman" w:eastAsia="Times New Roman" w:hAnsi="Times New Roman" w:cs="Times New Roman"/>
          <w:lang w:val="en-GB"/>
        </w:rPr>
      </w:pPr>
      <w:r w:rsidRPr="00464A60">
        <w:rPr>
          <w:rFonts w:ascii="Times New Roman" w:eastAsia="Times New Roman" w:hAnsi="Times New Roman" w:cs="Times New Roman"/>
          <w:lang w:val="en-GB"/>
        </w:rPr>
        <w:t xml:space="preserve">Problematizing expertise as the outcome of a view from nowhere has consequences for both the organization of public institutions and the type of expert judgment. </w:t>
      </w:r>
      <w:r w:rsidR="006C583F" w:rsidRPr="00464A60">
        <w:rPr>
          <w:rFonts w:ascii="Times New Roman" w:eastAsia="Times New Roman" w:hAnsi="Times New Roman" w:cs="Times New Roman"/>
          <w:lang w:val="en-GB"/>
        </w:rPr>
        <w:t xml:space="preserve">First, it implies that risk </w:t>
      </w:r>
      <w:r w:rsidR="006C583F" w:rsidRPr="00464A60">
        <w:rPr>
          <w:rFonts w:ascii="Times New Roman" w:eastAsia="Times New Roman" w:hAnsi="Times New Roman" w:cs="Times New Roman"/>
          <w:lang w:val="en-GB"/>
        </w:rPr>
        <w:lastRenderedPageBreak/>
        <w:t xml:space="preserve">assessment (as an outcome of expert judgment) is carefully separated from risk management (where decisions can be related to particular decision-makers and political stakes). Second, </w:t>
      </w:r>
      <w:r w:rsidR="00A74E96" w:rsidRPr="00464A60">
        <w:rPr>
          <w:rFonts w:ascii="Times New Roman" w:eastAsia="Times New Roman" w:hAnsi="Times New Roman" w:cs="Times New Roman"/>
          <w:lang w:val="en-GB"/>
        </w:rPr>
        <w:t>experts ground the legitimacy of their interventions on their ability to ensure a form of “mechanical objectivity” (</w:t>
      </w:r>
      <w:proofErr w:type="spellStart"/>
      <w:r w:rsidR="00A74E96" w:rsidRPr="00464A60">
        <w:rPr>
          <w:rFonts w:ascii="Times New Roman" w:eastAsia="Times New Roman" w:hAnsi="Times New Roman" w:cs="Times New Roman"/>
          <w:lang w:val="en-GB"/>
        </w:rPr>
        <w:t>Daston</w:t>
      </w:r>
      <w:proofErr w:type="spellEnd"/>
      <w:r w:rsidR="00A74E96" w:rsidRPr="00464A60">
        <w:rPr>
          <w:rFonts w:ascii="Times New Roman" w:eastAsia="Times New Roman" w:hAnsi="Times New Roman" w:cs="Times New Roman"/>
          <w:lang w:val="en-GB"/>
        </w:rPr>
        <w:t xml:space="preserve"> and </w:t>
      </w:r>
      <w:proofErr w:type="spellStart"/>
      <w:r w:rsidR="00A74E96" w:rsidRPr="00464A60">
        <w:rPr>
          <w:rFonts w:ascii="Times New Roman" w:eastAsia="Times New Roman" w:hAnsi="Times New Roman" w:cs="Times New Roman"/>
          <w:lang w:val="en-GB"/>
        </w:rPr>
        <w:t>Galison</w:t>
      </w:r>
      <w:proofErr w:type="spellEnd"/>
      <w:r w:rsidR="00A74E96" w:rsidRPr="00464A60">
        <w:rPr>
          <w:rFonts w:ascii="Times New Roman" w:eastAsia="Times New Roman" w:hAnsi="Times New Roman" w:cs="Times New Roman"/>
          <w:lang w:val="en-GB"/>
        </w:rPr>
        <w:t>, 2007) whereby instruments can stabilize descriptions of the technical world purified from human intervention. If important in the organization of American expert bodies, this configuration is only painfully and temporarily stabilized, as regulators themselves acknowledge the imbrication of risk assessment and risk management, experts</w:t>
      </w:r>
      <w:r w:rsidR="0035209A" w:rsidRPr="00464A60">
        <w:rPr>
          <w:rFonts w:ascii="Times New Roman" w:eastAsia="Times New Roman" w:hAnsi="Times New Roman" w:cs="Times New Roman"/>
          <w:lang w:val="en-GB"/>
        </w:rPr>
        <w:t>’ political motivations</w:t>
      </w:r>
      <w:r w:rsidR="00A74E96" w:rsidRPr="00464A60">
        <w:rPr>
          <w:rFonts w:ascii="Times New Roman" w:eastAsia="Times New Roman" w:hAnsi="Times New Roman" w:cs="Times New Roman"/>
          <w:lang w:val="en-GB"/>
        </w:rPr>
        <w:t xml:space="preserve"> are </w:t>
      </w:r>
      <w:r w:rsidR="0035209A" w:rsidRPr="00464A60">
        <w:rPr>
          <w:rFonts w:ascii="Times New Roman" w:eastAsia="Times New Roman" w:hAnsi="Times New Roman" w:cs="Times New Roman"/>
          <w:lang w:val="en-GB"/>
        </w:rPr>
        <w:t>questioned, and the very ability to operate the view from nowhere in practice is questioned by calls for transparency (</w:t>
      </w:r>
      <w:proofErr w:type="spellStart"/>
      <w:r w:rsidR="0035209A" w:rsidRPr="00464A60">
        <w:rPr>
          <w:rFonts w:ascii="Times New Roman" w:eastAsia="Times New Roman" w:hAnsi="Times New Roman" w:cs="Times New Roman"/>
          <w:lang w:val="en-GB"/>
        </w:rPr>
        <w:t>Bimber</w:t>
      </w:r>
      <w:proofErr w:type="spellEnd"/>
      <w:r w:rsidR="0035209A" w:rsidRPr="00464A60">
        <w:rPr>
          <w:rFonts w:ascii="Times New Roman" w:eastAsia="Times New Roman" w:hAnsi="Times New Roman" w:cs="Times New Roman"/>
          <w:lang w:val="en-GB"/>
        </w:rPr>
        <w:t xml:space="preserve">, 1997; </w:t>
      </w:r>
      <w:proofErr w:type="spellStart"/>
      <w:r w:rsidR="0035209A" w:rsidRPr="00464A60">
        <w:rPr>
          <w:rFonts w:ascii="Times New Roman" w:eastAsia="Times New Roman" w:hAnsi="Times New Roman" w:cs="Times New Roman"/>
          <w:lang w:val="en-GB"/>
        </w:rPr>
        <w:t>Hilgartner</w:t>
      </w:r>
      <w:proofErr w:type="spellEnd"/>
      <w:r w:rsidR="0035209A" w:rsidRPr="00464A60">
        <w:rPr>
          <w:rFonts w:ascii="Times New Roman" w:eastAsia="Times New Roman" w:hAnsi="Times New Roman" w:cs="Times New Roman"/>
          <w:lang w:val="en-GB"/>
        </w:rPr>
        <w:t xml:space="preserve">, 2002; </w:t>
      </w:r>
      <w:proofErr w:type="spellStart"/>
      <w:r w:rsidR="0035209A" w:rsidRPr="00464A60">
        <w:rPr>
          <w:rFonts w:ascii="Times New Roman" w:eastAsia="Times New Roman" w:hAnsi="Times New Roman" w:cs="Times New Roman"/>
          <w:lang w:val="en-GB"/>
        </w:rPr>
        <w:t>Jasanoff</w:t>
      </w:r>
      <w:proofErr w:type="spellEnd"/>
      <w:r w:rsidR="0035209A" w:rsidRPr="00464A60">
        <w:rPr>
          <w:rFonts w:ascii="Times New Roman" w:eastAsia="Times New Roman" w:hAnsi="Times New Roman" w:cs="Times New Roman"/>
          <w:lang w:val="en-GB"/>
        </w:rPr>
        <w:t>, 1990).</w:t>
      </w:r>
      <w:r w:rsidR="00C10A66" w:rsidRPr="00464A60">
        <w:rPr>
          <w:rFonts w:ascii="Times New Roman" w:eastAsia="Times New Roman" w:hAnsi="Times New Roman" w:cs="Times New Roman"/>
          <w:lang w:val="en-GB"/>
        </w:rPr>
        <w:t xml:space="preserve"> </w:t>
      </w:r>
      <w:r w:rsidR="003C607B" w:rsidRPr="00464A60">
        <w:rPr>
          <w:rFonts w:ascii="Times New Roman" w:eastAsia="Times New Roman" w:hAnsi="Times New Roman" w:cs="Times New Roman"/>
          <w:lang w:val="en-GB"/>
        </w:rPr>
        <w:t>When expert judgment is framed as the outcome of the view from nowhere, experts are exp</w:t>
      </w:r>
      <w:r w:rsidR="00C10A66" w:rsidRPr="00464A60">
        <w:rPr>
          <w:rFonts w:ascii="Times New Roman" w:eastAsia="Times New Roman" w:hAnsi="Times New Roman" w:cs="Times New Roman"/>
          <w:lang w:val="en-GB"/>
        </w:rPr>
        <w:t>ected to disappear behind the instruments they mobilize. Mechanical objectivity relies on instruments that can travel in a stable way, and ensure robust fact-making because of their stability. As such, they are b</w:t>
      </w:r>
      <w:r w:rsidR="003C607B" w:rsidRPr="00464A60">
        <w:rPr>
          <w:rFonts w:ascii="Times New Roman" w:eastAsia="Times New Roman" w:hAnsi="Times New Roman" w:cs="Times New Roman"/>
          <w:lang w:val="en-GB"/>
        </w:rPr>
        <w:t xml:space="preserve">lack-boxes in the </w:t>
      </w:r>
      <w:proofErr w:type="spellStart"/>
      <w:r w:rsidR="003C607B" w:rsidRPr="00464A60">
        <w:rPr>
          <w:rFonts w:ascii="Times New Roman" w:eastAsia="Times New Roman" w:hAnsi="Times New Roman" w:cs="Times New Roman"/>
          <w:lang w:val="en-GB"/>
        </w:rPr>
        <w:t>Latourian</w:t>
      </w:r>
      <w:proofErr w:type="spellEnd"/>
      <w:r w:rsidR="003C607B" w:rsidRPr="00464A60">
        <w:rPr>
          <w:rFonts w:ascii="Times New Roman" w:eastAsia="Times New Roman" w:hAnsi="Times New Roman" w:cs="Times New Roman"/>
          <w:lang w:val="en-GB"/>
        </w:rPr>
        <w:t xml:space="preserve"> sense</w:t>
      </w:r>
      <w:r w:rsidR="00E82BB2" w:rsidRPr="00464A60">
        <w:rPr>
          <w:rFonts w:ascii="Times New Roman" w:eastAsia="Times New Roman" w:hAnsi="Times New Roman" w:cs="Times New Roman"/>
          <w:lang w:val="en-GB"/>
        </w:rPr>
        <w:t xml:space="preserve"> (</w:t>
      </w:r>
      <w:proofErr w:type="spellStart"/>
      <w:r w:rsidR="00E82BB2" w:rsidRPr="00464A60">
        <w:rPr>
          <w:rFonts w:ascii="Times New Roman" w:eastAsia="Times New Roman" w:hAnsi="Times New Roman" w:cs="Times New Roman"/>
          <w:lang w:val="en-GB"/>
        </w:rPr>
        <w:t>Latour</w:t>
      </w:r>
      <w:proofErr w:type="spellEnd"/>
      <w:r w:rsidR="00E82BB2" w:rsidRPr="00464A60">
        <w:rPr>
          <w:rFonts w:ascii="Times New Roman" w:eastAsia="Times New Roman" w:hAnsi="Times New Roman" w:cs="Times New Roman"/>
          <w:lang w:val="en-GB"/>
        </w:rPr>
        <w:t>, 1987</w:t>
      </w:r>
      <w:r w:rsidR="00C10A66" w:rsidRPr="00464A60">
        <w:rPr>
          <w:rFonts w:ascii="Times New Roman" w:eastAsia="Times New Roman" w:hAnsi="Times New Roman" w:cs="Times New Roman"/>
          <w:lang w:val="en-GB"/>
        </w:rPr>
        <w:t>). This does not mean that experts as human b</w:t>
      </w:r>
      <w:r w:rsidR="008B6D7F" w:rsidRPr="00464A60">
        <w:rPr>
          <w:rFonts w:ascii="Times New Roman" w:eastAsia="Times New Roman" w:hAnsi="Times New Roman" w:cs="Times New Roman"/>
          <w:lang w:val="en-GB"/>
        </w:rPr>
        <w:t>eings are no longer individuals on their own</w:t>
      </w:r>
      <w:r w:rsidR="00C10A66" w:rsidRPr="00464A60">
        <w:rPr>
          <w:rFonts w:ascii="Times New Roman" w:eastAsia="Times New Roman" w:hAnsi="Times New Roman" w:cs="Times New Roman"/>
          <w:lang w:val="en-GB"/>
        </w:rPr>
        <w:t xml:space="preserve">, but that </w:t>
      </w:r>
      <w:r w:rsidR="003C607B" w:rsidRPr="00464A60">
        <w:rPr>
          <w:rFonts w:ascii="Times New Roman" w:eastAsia="Times New Roman" w:hAnsi="Times New Roman" w:cs="Times New Roman"/>
          <w:lang w:val="en-GB"/>
        </w:rPr>
        <w:t xml:space="preserve">public institutions </w:t>
      </w:r>
      <w:r w:rsidR="00C10A66" w:rsidRPr="00464A60">
        <w:rPr>
          <w:rFonts w:ascii="Times New Roman" w:eastAsia="Times New Roman" w:hAnsi="Times New Roman" w:cs="Times New Roman"/>
          <w:lang w:val="en-GB"/>
        </w:rPr>
        <w:t>define the legitim</w:t>
      </w:r>
      <w:r w:rsidR="008B6D7F" w:rsidRPr="00464A60">
        <w:rPr>
          <w:rFonts w:ascii="Times New Roman" w:eastAsia="Times New Roman" w:hAnsi="Times New Roman" w:cs="Times New Roman"/>
          <w:lang w:val="en-GB"/>
        </w:rPr>
        <w:t>acy of their</w:t>
      </w:r>
      <w:r w:rsidR="00C10A66" w:rsidRPr="00464A60">
        <w:rPr>
          <w:rFonts w:ascii="Times New Roman" w:eastAsia="Times New Roman" w:hAnsi="Times New Roman" w:cs="Times New Roman"/>
          <w:lang w:val="en-GB"/>
        </w:rPr>
        <w:t xml:space="preserve"> interventions in their ability to make their selves independent from the production of facts. </w:t>
      </w:r>
      <w:r w:rsidR="003C607B" w:rsidRPr="00464A60">
        <w:rPr>
          <w:rFonts w:ascii="Times New Roman" w:eastAsia="Times New Roman" w:hAnsi="Times New Roman" w:cs="Times New Roman"/>
          <w:lang w:val="en-GB"/>
        </w:rPr>
        <w:t xml:space="preserve"> </w:t>
      </w:r>
    </w:p>
    <w:p w14:paraId="7B5BCB04" w14:textId="741BE9BC" w:rsidR="00F73024" w:rsidRPr="00464A60" w:rsidRDefault="00C10A66" w:rsidP="00E82BB2">
      <w:pPr>
        <w:spacing w:after="120" w:line="240" w:lineRule="auto"/>
        <w:jc w:val="both"/>
        <w:rPr>
          <w:rFonts w:ascii="Times New Roman" w:eastAsia="Times New Roman" w:hAnsi="Times New Roman" w:cs="Times New Roman"/>
          <w:lang w:val="en-GB"/>
        </w:rPr>
      </w:pPr>
      <w:r w:rsidRPr="00464A60">
        <w:rPr>
          <w:rFonts w:ascii="Times New Roman" w:eastAsia="Times New Roman" w:hAnsi="Times New Roman" w:cs="Times New Roman"/>
          <w:lang w:val="en-GB"/>
        </w:rPr>
        <w:t xml:space="preserve">The debates about European expertise can be read as a variation on the three-body problem of expert legitimacy. As European institutions responded to </w:t>
      </w:r>
      <w:r w:rsidR="00254EFD" w:rsidRPr="00464A60">
        <w:rPr>
          <w:rFonts w:ascii="Times New Roman" w:eastAsia="Times New Roman" w:hAnsi="Times New Roman" w:cs="Times New Roman"/>
          <w:lang w:val="en-GB"/>
        </w:rPr>
        <w:t xml:space="preserve">food </w:t>
      </w:r>
      <w:r w:rsidRPr="00464A60">
        <w:rPr>
          <w:rFonts w:ascii="Times New Roman" w:eastAsia="Times New Roman" w:hAnsi="Times New Roman" w:cs="Times New Roman"/>
          <w:lang w:val="en-GB"/>
        </w:rPr>
        <w:t>crisis</w:t>
      </w:r>
      <w:r w:rsidR="00254EFD" w:rsidRPr="00464A60">
        <w:rPr>
          <w:rFonts w:ascii="Times New Roman" w:eastAsia="Times New Roman" w:hAnsi="Times New Roman" w:cs="Times New Roman"/>
          <w:lang w:val="en-GB"/>
        </w:rPr>
        <w:t xml:space="preserve"> </w:t>
      </w:r>
      <w:r w:rsidRPr="00464A60">
        <w:rPr>
          <w:rFonts w:ascii="Times New Roman" w:eastAsia="Times New Roman" w:hAnsi="Times New Roman" w:cs="Times New Roman"/>
          <w:lang w:val="en-GB"/>
        </w:rPr>
        <w:t xml:space="preserve">by the creation of a centralized expert body (the European Food Safety Agency) expected to operate independently from political pressure, </w:t>
      </w:r>
      <w:r w:rsidR="00D46096" w:rsidRPr="00464A60">
        <w:rPr>
          <w:rFonts w:ascii="Times New Roman" w:eastAsia="Times New Roman" w:hAnsi="Times New Roman" w:cs="Times New Roman"/>
          <w:lang w:val="en-GB"/>
        </w:rPr>
        <w:t xml:space="preserve">they were caught in pervasive tensions about whether or not the experts of the agency were actually </w:t>
      </w:r>
      <w:r w:rsidR="003E2E5E" w:rsidRPr="00464A60">
        <w:rPr>
          <w:rFonts w:ascii="Times New Roman" w:eastAsia="Times New Roman" w:hAnsi="Times New Roman" w:cs="Times New Roman"/>
          <w:lang w:val="en-GB"/>
        </w:rPr>
        <w:t>free from private interests (</w:t>
      </w:r>
      <w:proofErr w:type="spellStart"/>
      <w:r w:rsidR="00F73024" w:rsidRPr="00464A60">
        <w:rPr>
          <w:rFonts w:ascii="Times New Roman" w:eastAsia="Times New Roman" w:hAnsi="Times New Roman" w:cs="Times New Roman"/>
          <w:lang w:val="en-GB"/>
        </w:rPr>
        <w:t>Vos</w:t>
      </w:r>
      <w:proofErr w:type="spellEnd"/>
      <w:r w:rsidR="00F73024" w:rsidRPr="00464A60">
        <w:rPr>
          <w:rFonts w:ascii="Times New Roman" w:eastAsia="Times New Roman" w:hAnsi="Times New Roman" w:cs="Times New Roman"/>
          <w:lang w:val="en-GB"/>
        </w:rPr>
        <w:t xml:space="preserve">, 2000), and about whether the agency could provide technical advice expected to ground decisions for all member states (Wynne and </w:t>
      </w:r>
      <w:proofErr w:type="spellStart"/>
      <w:r w:rsidR="00F73024" w:rsidRPr="00464A60">
        <w:rPr>
          <w:rFonts w:ascii="Times New Roman" w:eastAsia="Times New Roman" w:hAnsi="Times New Roman" w:cs="Times New Roman"/>
          <w:lang w:val="en-GB"/>
        </w:rPr>
        <w:t>Wickson</w:t>
      </w:r>
      <w:proofErr w:type="spellEnd"/>
      <w:r w:rsidR="00F73024" w:rsidRPr="00464A60">
        <w:rPr>
          <w:rFonts w:ascii="Times New Roman" w:eastAsia="Times New Roman" w:hAnsi="Times New Roman" w:cs="Times New Roman"/>
          <w:lang w:val="en-GB"/>
        </w:rPr>
        <w:t>, 2012).</w:t>
      </w:r>
      <w:r w:rsidR="003E2E5E" w:rsidRPr="00464A60">
        <w:rPr>
          <w:rFonts w:ascii="Times New Roman" w:eastAsia="Times New Roman" w:hAnsi="Times New Roman" w:cs="Times New Roman"/>
          <w:lang w:val="en-GB"/>
        </w:rPr>
        <w:t xml:space="preserve"> </w:t>
      </w:r>
      <w:r w:rsidR="00F73024" w:rsidRPr="00464A60">
        <w:rPr>
          <w:rFonts w:ascii="Times New Roman" w:eastAsia="Times New Roman" w:hAnsi="Times New Roman" w:cs="Times New Roman"/>
          <w:lang w:val="en-GB"/>
        </w:rPr>
        <w:t>In the European context, manufacturing expert judgment is directly connected with the negotiations between member states.</w:t>
      </w:r>
      <w:r w:rsidR="00AB4D89" w:rsidRPr="00464A60">
        <w:rPr>
          <w:rFonts w:ascii="Times New Roman" w:eastAsia="Times New Roman" w:hAnsi="Times New Roman" w:cs="Times New Roman"/>
          <w:lang w:val="en-GB"/>
        </w:rPr>
        <w:t xml:space="preserve"> Henceforth, </w:t>
      </w:r>
      <w:r w:rsidR="002234A4" w:rsidRPr="00464A60">
        <w:rPr>
          <w:rFonts w:ascii="Times New Roman" w:eastAsia="Times New Roman" w:hAnsi="Times New Roman" w:cs="Times New Roman"/>
          <w:lang w:val="en-GB"/>
        </w:rPr>
        <w:t>it is problematic when a</w:t>
      </w:r>
      <w:r w:rsidR="00AB4D89" w:rsidRPr="00464A60">
        <w:rPr>
          <w:rFonts w:ascii="Times New Roman" w:eastAsia="Times New Roman" w:hAnsi="Times New Roman" w:cs="Times New Roman"/>
          <w:lang w:val="en-GB"/>
        </w:rPr>
        <w:t xml:space="preserve"> European institution appears to reproduce the “view from nowhere” in its configuration and through its expected outcomes</w:t>
      </w:r>
      <w:r w:rsidR="00D13A03" w:rsidRPr="00464A60">
        <w:rPr>
          <w:rFonts w:ascii="Times New Roman" w:eastAsia="Times New Roman" w:hAnsi="Times New Roman" w:cs="Times New Roman"/>
          <w:lang w:val="en-GB"/>
        </w:rPr>
        <w:t>, as</w:t>
      </w:r>
      <w:r w:rsidR="002234A4" w:rsidRPr="00464A60">
        <w:rPr>
          <w:rFonts w:ascii="Times New Roman" w:eastAsia="Times New Roman" w:hAnsi="Times New Roman" w:cs="Times New Roman"/>
          <w:lang w:val="en-GB"/>
        </w:rPr>
        <w:t xml:space="preserve"> EFSA does through its</w:t>
      </w:r>
      <w:r w:rsidR="00D13A03" w:rsidRPr="00464A60">
        <w:rPr>
          <w:rFonts w:ascii="Times New Roman" w:eastAsia="Times New Roman" w:hAnsi="Times New Roman" w:cs="Times New Roman"/>
          <w:lang w:val="en-GB"/>
        </w:rPr>
        <w:t xml:space="preserve"> centralized model</w:t>
      </w:r>
      <w:r w:rsidR="00AB4D89" w:rsidRPr="00464A60">
        <w:rPr>
          <w:rFonts w:ascii="Times New Roman" w:eastAsia="Times New Roman" w:hAnsi="Times New Roman" w:cs="Times New Roman"/>
          <w:lang w:val="en-GB"/>
        </w:rPr>
        <w:t xml:space="preserve">, since it neglects precisely the European </w:t>
      </w:r>
      <w:r w:rsidR="003D2A7C" w:rsidRPr="00464A60">
        <w:rPr>
          <w:rFonts w:ascii="Times New Roman" w:eastAsia="Times New Roman" w:hAnsi="Times New Roman" w:cs="Times New Roman"/>
          <w:lang w:val="en-GB"/>
        </w:rPr>
        <w:t>political landscape and modes of negotiation</w:t>
      </w:r>
      <w:r w:rsidR="00AB4D89" w:rsidRPr="00464A60">
        <w:rPr>
          <w:rFonts w:ascii="Times New Roman" w:eastAsia="Times New Roman" w:hAnsi="Times New Roman" w:cs="Times New Roman"/>
          <w:lang w:val="en-GB"/>
        </w:rPr>
        <w:t>.</w:t>
      </w:r>
      <w:r w:rsidR="00F73024" w:rsidRPr="00464A60">
        <w:rPr>
          <w:rFonts w:ascii="Times New Roman" w:eastAsia="Times New Roman" w:hAnsi="Times New Roman" w:cs="Times New Roman"/>
          <w:lang w:val="en-GB"/>
        </w:rPr>
        <w:t xml:space="preserve"> </w:t>
      </w:r>
    </w:p>
    <w:p w14:paraId="33D0569D" w14:textId="77777777" w:rsidR="00033300" w:rsidRPr="00464A60" w:rsidRDefault="00F73024" w:rsidP="00254EFD">
      <w:pPr>
        <w:spacing w:after="120" w:line="240" w:lineRule="auto"/>
        <w:jc w:val="both"/>
        <w:rPr>
          <w:rFonts w:ascii="Times New Roman" w:eastAsia="Times New Roman" w:hAnsi="Times New Roman" w:cs="Times New Roman"/>
          <w:lang w:val="en-GB"/>
        </w:rPr>
      </w:pPr>
      <w:r w:rsidRPr="00464A60">
        <w:rPr>
          <w:rFonts w:ascii="Times New Roman" w:eastAsia="Times New Roman" w:hAnsi="Times New Roman" w:cs="Times New Roman"/>
          <w:lang w:val="en-GB"/>
        </w:rPr>
        <w:t xml:space="preserve">The case of chemicals seems to provide an illustration of a successful stabilization of European expertise. </w:t>
      </w:r>
      <w:r w:rsidR="00494588" w:rsidRPr="00464A60">
        <w:rPr>
          <w:rFonts w:ascii="Times New Roman" w:eastAsia="Times New Roman" w:hAnsi="Times New Roman" w:cs="Times New Roman"/>
          <w:lang w:val="en-GB"/>
        </w:rPr>
        <w:t>Within the REACH regulation, the European government of chemicals is based on the coordinated action of the European Chemicals Agency (ECHA) and national expert bodies, the former acting as a centralizing body able to leave room for national variations (</w:t>
      </w:r>
      <w:proofErr w:type="spellStart"/>
      <w:r w:rsidR="00494588" w:rsidRPr="00464A60">
        <w:rPr>
          <w:rFonts w:ascii="Times New Roman" w:eastAsia="Times New Roman" w:hAnsi="Times New Roman" w:cs="Times New Roman"/>
          <w:lang w:val="en-GB"/>
        </w:rPr>
        <w:t>Boullier</w:t>
      </w:r>
      <w:proofErr w:type="spellEnd"/>
      <w:r w:rsidR="00494588" w:rsidRPr="00464A60">
        <w:rPr>
          <w:rFonts w:ascii="Times New Roman" w:eastAsia="Times New Roman" w:hAnsi="Times New Roman" w:cs="Times New Roman"/>
          <w:lang w:val="en-GB"/>
        </w:rPr>
        <w:t>, 2016). Techniques through which assessment</w:t>
      </w:r>
      <w:r w:rsidR="00EA59D9" w:rsidRPr="00464A60">
        <w:rPr>
          <w:rFonts w:ascii="Times New Roman" w:eastAsia="Times New Roman" w:hAnsi="Times New Roman" w:cs="Times New Roman"/>
          <w:lang w:val="en-GB"/>
        </w:rPr>
        <w:t>s</w:t>
      </w:r>
      <w:r w:rsidR="00494588" w:rsidRPr="00464A60">
        <w:rPr>
          <w:rFonts w:ascii="Times New Roman" w:eastAsia="Times New Roman" w:hAnsi="Times New Roman" w:cs="Times New Roman"/>
          <w:lang w:val="en-GB"/>
        </w:rPr>
        <w:t xml:space="preserve"> can be conducted in uncontroversial ways are then even more important. Some of them are procedural (as registration dossiers codified in European regulation); others are based on standardization. Examples of the latter include the methods described in the technical guides published by the ECHA to help operationalize REACH, and standardized testing methodologies produced by the OECD and meant to be technical tools neatly distinguished from the regulatory choices that sovereign members of the international organizations might make (</w:t>
      </w:r>
      <w:proofErr w:type="spellStart"/>
      <w:r w:rsidR="00494588" w:rsidRPr="00464A60">
        <w:rPr>
          <w:rFonts w:ascii="Times New Roman" w:eastAsia="Times New Roman" w:hAnsi="Times New Roman" w:cs="Times New Roman"/>
          <w:lang w:val="en-GB"/>
        </w:rPr>
        <w:t>Salzman</w:t>
      </w:r>
      <w:proofErr w:type="spellEnd"/>
      <w:r w:rsidR="00494588" w:rsidRPr="00464A60">
        <w:rPr>
          <w:rFonts w:ascii="Times New Roman" w:eastAsia="Times New Roman" w:hAnsi="Times New Roman" w:cs="Times New Roman"/>
          <w:lang w:val="en-GB"/>
        </w:rPr>
        <w:t>, 2005: 203).</w:t>
      </w:r>
      <w:r w:rsidRPr="00464A60">
        <w:rPr>
          <w:rFonts w:ascii="Times New Roman" w:eastAsia="Times New Roman" w:hAnsi="Times New Roman" w:cs="Times New Roman"/>
          <w:lang w:val="en-GB"/>
        </w:rPr>
        <w:t xml:space="preserve"> </w:t>
      </w:r>
    </w:p>
    <w:p w14:paraId="20289ACE" w14:textId="5A978DA4" w:rsidR="000D0333" w:rsidRPr="00464A60" w:rsidRDefault="00494588" w:rsidP="00254EFD">
      <w:pPr>
        <w:spacing w:after="120" w:line="240" w:lineRule="auto"/>
        <w:jc w:val="both"/>
        <w:rPr>
          <w:rFonts w:ascii="Times New Roman" w:eastAsia="Times New Roman" w:hAnsi="Times New Roman" w:cs="Times New Roman"/>
          <w:lang w:val="en-GB"/>
        </w:rPr>
      </w:pPr>
      <w:r w:rsidRPr="00464A60">
        <w:rPr>
          <w:rFonts w:ascii="Times New Roman" w:eastAsia="Times New Roman" w:hAnsi="Times New Roman" w:cs="Times New Roman"/>
          <w:lang w:val="en-GB"/>
        </w:rPr>
        <w:t xml:space="preserve">For all their diversity, these tools have a similar role in the REACH risk governance framework, namely providing the European experts with stabilized tools able to ensure the technical validity of risk assessment as they assess registration dossiers for chemicals. They serve as black-boxed instruments through which </w:t>
      </w:r>
      <w:r w:rsidR="00254EFD" w:rsidRPr="00464A60">
        <w:rPr>
          <w:rFonts w:ascii="Times New Roman" w:eastAsia="Times New Roman" w:hAnsi="Times New Roman" w:cs="Times New Roman"/>
          <w:lang w:val="en-GB"/>
        </w:rPr>
        <w:t>experts working at ECHA can evaluate the dossiers submitted by private companies as they ask to register the substances they produce. They offer them the possibility to manufacture a view from nowhere, whereby the outcome of expert advice only depend on the instruments being used and not on the individuality of the expert conducting the evaluation. Eventually, they allow these experts to separate t</w:t>
      </w:r>
      <w:r w:rsidRPr="00464A60">
        <w:rPr>
          <w:rFonts w:ascii="Times New Roman" w:eastAsia="Times New Roman" w:hAnsi="Times New Roman" w:cs="Times New Roman"/>
          <w:lang w:val="en-GB"/>
        </w:rPr>
        <w:t xml:space="preserve">he technical phase of risk assessment </w:t>
      </w:r>
      <w:r w:rsidR="00254EFD" w:rsidRPr="00464A60">
        <w:rPr>
          <w:rFonts w:ascii="Times New Roman" w:eastAsia="Times New Roman" w:hAnsi="Times New Roman" w:cs="Times New Roman"/>
          <w:lang w:val="en-GB"/>
        </w:rPr>
        <w:t>and</w:t>
      </w:r>
      <w:r w:rsidRPr="00464A60">
        <w:rPr>
          <w:rFonts w:ascii="Times New Roman" w:eastAsia="Times New Roman" w:hAnsi="Times New Roman" w:cs="Times New Roman"/>
          <w:lang w:val="en-GB"/>
        </w:rPr>
        <w:t xml:space="preserve"> the political phase of risk management.</w:t>
      </w:r>
    </w:p>
    <w:p w14:paraId="304C0C0D" w14:textId="09ED28A2" w:rsidR="00E44123" w:rsidRPr="00464A60" w:rsidRDefault="00E44123" w:rsidP="00E82BB2">
      <w:pPr>
        <w:spacing w:after="120" w:line="240" w:lineRule="auto"/>
        <w:jc w:val="both"/>
        <w:rPr>
          <w:rFonts w:ascii="Times New Roman" w:eastAsia="Times New Roman" w:hAnsi="Times New Roman" w:cs="Times New Roman"/>
          <w:lang w:val="en-GB"/>
        </w:rPr>
      </w:pPr>
      <w:r w:rsidRPr="00464A60">
        <w:rPr>
          <w:rFonts w:ascii="Times New Roman" w:eastAsia="Times New Roman" w:hAnsi="Times New Roman" w:cs="Times New Roman"/>
          <w:lang w:val="en-GB"/>
        </w:rPr>
        <w:t>QSAR models have been promoted by regulatory agencies for over twenty years, but have been recently gaining momentum in Europe, in the wake of the REACH regulation. As the regulation on chemicals is becoming more constraining for private companies, usual experimental approaches raise many concerns. Testing methods are lengthy, costly and often requires animal testing. REACH is gradually extended</w:t>
      </w:r>
      <w:r w:rsidR="007E686A" w:rsidRPr="00464A60">
        <w:rPr>
          <w:rFonts w:ascii="Times New Roman" w:eastAsia="Times New Roman" w:hAnsi="Times New Roman" w:cs="Times New Roman"/>
          <w:lang w:val="en-GB"/>
        </w:rPr>
        <w:t xml:space="preserve"> to larger families of materials</w:t>
      </w:r>
      <w:r w:rsidRPr="00464A60">
        <w:rPr>
          <w:rFonts w:ascii="Times New Roman" w:eastAsia="Times New Roman" w:hAnsi="Times New Roman" w:cs="Times New Roman"/>
          <w:lang w:val="en-GB"/>
        </w:rPr>
        <w:t xml:space="preserve">, which </w:t>
      </w:r>
      <w:r w:rsidR="007E686A" w:rsidRPr="00464A60">
        <w:rPr>
          <w:rFonts w:ascii="Times New Roman" w:eastAsia="Times New Roman" w:hAnsi="Times New Roman" w:cs="Times New Roman"/>
          <w:lang w:val="en-GB"/>
        </w:rPr>
        <w:t>implies</w:t>
      </w:r>
      <w:r w:rsidRPr="00464A60">
        <w:rPr>
          <w:rFonts w:ascii="Times New Roman" w:eastAsia="Times New Roman" w:hAnsi="Times New Roman" w:cs="Times New Roman"/>
          <w:lang w:val="en-GB"/>
        </w:rPr>
        <w:t xml:space="preserve"> that even more tests need to be performed to ensure that chemicals can circulate on the European markets. In this context, QSAR models could appear as an alternative</w:t>
      </w:r>
      <w:r w:rsidR="006F5488" w:rsidRPr="00464A60">
        <w:rPr>
          <w:rFonts w:ascii="Times New Roman" w:eastAsia="Times New Roman" w:hAnsi="Times New Roman" w:cs="Times New Roman"/>
          <w:lang w:val="en-GB"/>
        </w:rPr>
        <w:t>. T</w:t>
      </w:r>
      <w:r w:rsidRPr="00464A60">
        <w:rPr>
          <w:rFonts w:ascii="Times New Roman" w:eastAsia="Times New Roman" w:hAnsi="Times New Roman" w:cs="Times New Roman"/>
          <w:lang w:val="en-GB"/>
        </w:rPr>
        <w:t xml:space="preserve">hey could provide knowledge about the </w:t>
      </w:r>
      <w:r w:rsidR="006F5488" w:rsidRPr="00464A60">
        <w:rPr>
          <w:rFonts w:ascii="Times New Roman" w:eastAsia="Times New Roman" w:hAnsi="Times New Roman" w:cs="Times New Roman"/>
          <w:lang w:val="en-GB"/>
        </w:rPr>
        <w:t xml:space="preserve">potential </w:t>
      </w:r>
      <w:r w:rsidRPr="00464A60">
        <w:rPr>
          <w:rFonts w:ascii="Times New Roman" w:eastAsia="Times New Roman" w:hAnsi="Times New Roman" w:cs="Times New Roman"/>
          <w:lang w:val="en-GB"/>
        </w:rPr>
        <w:t xml:space="preserve">risks of a given substance without conducting any test. </w:t>
      </w:r>
      <w:r w:rsidR="00023AF8" w:rsidRPr="00464A60">
        <w:rPr>
          <w:rFonts w:ascii="Times New Roman" w:eastAsia="Times New Roman" w:hAnsi="Times New Roman" w:cs="Times New Roman"/>
          <w:lang w:val="en-GB"/>
        </w:rPr>
        <w:t xml:space="preserve">In practice, it means that a company wishing to register </w:t>
      </w:r>
      <w:r w:rsidR="00151D0A" w:rsidRPr="00464A60">
        <w:rPr>
          <w:rFonts w:ascii="Times New Roman" w:eastAsia="Times New Roman" w:hAnsi="Times New Roman" w:cs="Times New Roman"/>
          <w:lang w:val="en-GB"/>
        </w:rPr>
        <w:lastRenderedPageBreak/>
        <w:t>a new particular</w:t>
      </w:r>
      <w:r w:rsidR="00023AF8" w:rsidRPr="00464A60">
        <w:rPr>
          <w:rFonts w:ascii="Times New Roman" w:eastAsia="Times New Roman" w:hAnsi="Times New Roman" w:cs="Times New Roman"/>
          <w:lang w:val="en-GB"/>
        </w:rPr>
        <w:t xml:space="preserve"> substance </w:t>
      </w:r>
      <w:r w:rsidR="00151D0A" w:rsidRPr="00464A60">
        <w:rPr>
          <w:rFonts w:ascii="Times New Roman" w:eastAsia="Times New Roman" w:hAnsi="Times New Roman" w:cs="Times New Roman"/>
          <w:lang w:val="en-GB"/>
        </w:rPr>
        <w:t>could</w:t>
      </w:r>
      <w:r w:rsidR="00023AF8" w:rsidRPr="00464A60">
        <w:rPr>
          <w:rFonts w:ascii="Times New Roman" w:eastAsia="Times New Roman" w:hAnsi="Times New Roman" w:cs="Times New Roman"/>
          <w:lang w:val="en-GB"/>
        </w:rPr>
        <w:t xml:space="preserve"> argue</w:t>
      </w:r>
      <w:r w:rsidR="00151D0A" w:rsidRPr="00464A60">
        <w:rPr>
          <w:rFonts w:ascii="Times New Roman" w:eastAsia="Times New Roman" w:hAnsi="Times New Roman" w:cs="Times New Roman"/>
          <w:lang w:val="en-GB"/>
        </w:rPr>
        <w:t>, thanks to models,</w:t>
      </w:r>
      <w:r w:rsidR="00023AF8" w:rsidRPr="00464A60">
        <w:rPr>
          <w:rFonts w:ascii="Times New Roman" w:eastAsia="Times New Roman" w:hAnsi="Times New Roman" w:cs="Times New Roman"/>
          <w:lang w:val="en-GB"/>
        </w:rPr>
        <w:t xml:space="preserve"> that </w:t>
      </w:r>
      <w:r w:rsidR="00151D0A" w:rsidRPr="00464A60">
        <w:rPr>
          <w:rFonts w:ascii="Times New Roman" w:eastAsia="Times New Roman" w:hAnsi="Times New Roman" w:cs="Times New Roman"/>
          <w:lang w:val="en-GB"/>
        </w:rPr>
        <w:t>this very substance</w:t>
      </w:r>
      <w:r w:rsidR="00023AF8" w:rsidRPr="00464A60">
        <w:rPr>
          <w:rFonts w:ascii="Times New Roman" w:eastAsia="Times New Roman" w:hAnsi="Times New Roman" w:cs="Times New Roman"/>
          <w:lang w:val="en-GB"/>
        </w:rPr>
        <w:t xml:space="preserve"> has a similar risk profile than other substances already registered</w:t>
      </w:r>
      <w:r w:rsidR="00151D0A" w:rsidRPr="00464A60">
        <w:rPr>
          <w:rFonts w:ascii="Times New Roman" w:eastAsia="Times New Roman" w:hAnsi="Times New Roman" w:cs="Times New Roman"/>
          <w:lang w:val="en-GB"/>
        </w:rPr>
        <w:t xml:space="preserve"> and authorized</w:t>
      </w:r>
      <w:r w:rsidR="00023AF8" w:rsidRPr="00464A60">
        <w:rPr>
          <w:rFonts w:ascii="Times New Roman" w:eastAsia="Times New Roman" w:hAnsi="Times New Roman" w:cs="Times New Roman"/>
          <w:lang w:val="en-GB"/>
        </w:rPr>
        <w:t>.</w:t>
      </w:r>
    </w:p>
    <w:p w14:paraId="13E10C7D" w14:textId="35C402A2" w:rsidR="000D0333" w:rsidRPr="00464A60" w:rsidRDefault="00494588" w:rsidP="00E82BB2">
      <w:pPr>
        <w:spacing w:after="120" w:line="240" w:lineRule="auto"/>
        <w:jc w:val="both"/>
        <w:rPr>
          <w:rFonts w:ascii="Times New Roman" w:eastAsia="Times New Roman" w:hAnsi="Times New Roman" w:cs="Times New Roman"/>
          <w:lang w:val="en-GB"/>
        </w:rPr>
      </w:pPr>
      <w:r w:rsidRPr="00464A60">
        <w:rPr>
          <w:rFonts w:ascii="Times New Roman" w:eastAsia="Times New Roman" w:hAnsi="Times New Roman" w:cs="Times New Roman"/>
          <w:lang w:val="en-GB"/>
        </w:rPr>
        <w:t xml:space="preserve">While models could provide an additional resource for the European expertise to ensure its technical validity, and its ability to be distinguished from regulatory decisions, </w:t>
      </w:r>
      <w:r w:rsidR="0049540E" w:rsidRPr="00464A60">
        <w:rPr>
          <w:rFonts w:ascii="Times New Roman" w:eastAsia="Times New Roman" w:hAnsi="Times New Roman" w:cs="Times New Roman"/>
          <w:lang w:val="en-GB"/>
        </w:rPr>
        <w:t>the ECHA experts do not present QSAR models as</w:t>
      </w:r>
      <w:r w:rsidRPr="00464A60">
        <w:rPr>
          <w:rFonts w:ascii="Times New Roman" w:eastAsia="Times New Roman" w:hAnsi="Times New Roman" w:cs="Times New Roman"/>
          <w:lang w:val="en-GB"/>
        </w:rPr>
        <w:t xml:space="preserve"> technical black-boxes</w:t>
      </w:r>
      <w:r w:rsidR="0049540E" w:rsidRPr="00464A60">
        <w:rPr>
          <w:rFonts w:ascii="Times New Roman" w:eastAsia="Times New Roman" w:hAnsi="Times New Roman" w:cs="Times New Roman"/>
          <w:lang w:val="en-GB"/>
        </w:rPr>
        <w:t xml:space="preserve"> that could ground a mechanical objectivity, and</w:t>
      </w:r>
      <w:r w:rsidRPr="00464A60">
        <w:rPr>
          <w:rFonts w:ascii="Times New Roman" w:eastAsia="Times New Roman" w:hAnsi="Times New Roman" w:cs="Times New Roman"/>
          <w:lang w:val="en-GB"/>
        </w:rPr>
        <w:t xml:space="preserve"> help conduct a risk assessment phase neatly separated from </w:t>
      </w:r>
      <w:r w:rsidR="00073771" w:rsidRPr="00464A60">
        <w:rPr>
          <w:rFonts w:ascii="Times New Roman" w:eastAsia="Times New Roman" w:hAnsi="Times New Roman" w:cs="Times New Roman"/>
          <w:lang w:val="en-GB"/>
        </w:rPr>
        <w:t>the subsequent management phase.</w:t>
      </w:r>
      <w:r w:rsidR="0049540E" w:rsidRPr="00464A60">
        <w:rPr>
          <w:rFonts w:ascii="Times New Roman" w:eastAsia="Times New Roman" w:hAnsi="Times New Roman" w:cs="Times New Roman"/>
          <w:lang w:val="en-GB"/>
        </w:rPr>
        <w:t xml:space="preserve"> </w:t>
      </w:r>
      <w:r w:rsidRPr="00464A60">
        <w:rPr>
          <w:rFonts w:ascii="Times New Roman" w:eastAsia="Times New Roman" w:hAnsi="Times New Roman" w:cs="Times New Roman"/>
          <w:lang w:val="en-GB"/>
        </w:rPr>
        <w:t>Consider the ways in which ECHA presents QSAR models in one of its guidance documents:</w:t>
      </w:r>
    </w:p>
    <w:p w14:paraId="3BA8C365" w14:textId="77777777" w:rsidR="000D0333" w:rsidRPr="00464A60" w:rsidRDefault="00494588" w:rsidP="00E82BB2">
      <w:pPr>
        <w:spacing w:after="120" w:line="240" w:lineRule="auto"/>
        <w:ind w:left="700"/>
        <w:jc w:val="both"/>
        <w:rPr>
          <w:rFonts w:ascii="Times New Roman" w:eastAsia="Times New Roman" w:hAnsi="Times New Roman" w:cs="Times New Roman"/>
          <w:lang w:val="en-GB"/>
        </w:rPr>
      </w:pPr>
      <w:r w:rsidRPr="00464A60">
        <w:rPr>
          <w:rFonts w:ascii="Times New Roman" w:eastAsia="Times New Roman" w:hAnsi="Times New Roman" w:cs="Times New Roman"/>
          <w:i/>
          <w:lang w:val="en-GB"/>
        </w:rPr>
        <w:t>The process of (Q)SAR acceptance under REACH will involve initial acceptance by industry and subsequent evaluation by the authorities, on a case-by-case basis. It is not foreseen that there will be a formal adoption process, in the same way that test methods are currently adopted in the EU and OECD. In other words, it is not foreseen that there will be an official, legally binding list of (Q)SAR methods.</w:t>
      </w:r>
      <w:r w:rsidRPr="00464A60">
        <w:rPr>
          <w:rFonts w:ascii="Times New Roman" w:eastAsia="Times New Roman" w:hAnsi="Times New Roman" w:cs="Times New Roman"/>
          <w:lang w:val="en-GB"/>
        </w:rPr>
        <w:t xml:space="preserve"> (ECHA, 2008: 27)</w:t>
      </w:r>
    </w:p>
    <w:p w14:paraId="0601130B" w14:textId="7FD49C09" w:rsidR="000D0333" w:rsidRPr="00464A60" w:rsidRDefault="00494588" w:rsidP="00E82BB2">
      <w:pPr>
        <w:spacing w:after="120" w:line="240" w:lineRule="auto"/>
        <w:jc w:val="both"/>
        <w:rPr>
          <w:rFonts w:ascii="Times New Roman" w:eastAsia="Times New Roman" w:hAnsi="Times New Roman" w:cs="Times New Roman"/>
          <w:lang w:val="en-GB"/>
        </w:rPr>
      </w:pPr>
      <w:r w:rsidRPr="00464A60">
        <w:rPr>
          <w:rFonts w:ascii="Times New Roman" w:eastAsia="Times New Roman" w:hAnsi="Times New Roman" w:cs="Times New Roman"/>
          <w:lang w:val="en-GB"/>
        </w:rPr>
        <w:t xml:space="preserve">The contrast with the OECD tests is interesting since the latter is a good illustration of internationally agreed-upon methods that can act as resources for the technical validity of the assessment. By contrast, the use of QSAR for regulatory decision cannot take the form of the mobilization of a ready-made instrument about which there could be unambiguous consensus on its scientific validity. </w:t>
      </w:r>
    </w:p>
    <w:p w14:paraId="3DCF261F" w14:textId="10DD41E5" w:rsidR="000D0333" w:rsidRPr="00464A60" w:rsidRDefault="00E44123" w:rsidP="00E82BB2">
      <w:pPr>
        <w:spacing w:after="120" w:line="240" w:lineRule="auto"/>
        <w:jc w:val="both"/>
        <w:rPr>
          <w:rFonts w:ascii="Times New Roman" w:eastAsia="Times New Roman" w:hAnsi="Times New Roman" w:cs="Times New Roman"/>
          <w:lang w:val="en-GB"/>
        </w:rPr>
      </w:pPr>
      <w:r w:rsidRPr="00464A60">
        <w:rPr>
          <w:rFonts w:ascii="Times New Roman" w:eastAsia="Times New Roman" w:hAnsi="Times New Roman" w:cs="Times New Roman"/>
          <w:lang w:val="en-GB"/>
        </w:rPr>
        <w:t>T</w:t>
      </w:r>
      <w:r w:rsidR="00494588" w:rsidRPr="00464A60">
        <w:rPr>
          <w:rFonts w:ascii="Times New Roman" w:eastAsia="Times New Roman" w:hAnsi="Times New Roman" w:cs="Times New Roman"/>
          <w:lang w:val="en-GB"/>
        </w:rPr>
        <w:t>he ECHA document quoted above states that the “use of (Q)SAR predictions in an automatic way” is “not recommended”. Rather, it considers it necessary to consider “validation results, regulatory purpose and use of weight of evidence” (ECHA, 2008</w:t>
      </w:r>
      <w:r w:rsidR="00785829" w:rsidRPr="00464A60">
        <w:rPr>
          <w:rFonts w:ascii="Times New Roman" w:eastAsia="Times New Roman" w:hAnsi="Times New Roman" w:cs="Times New Roman"/>
          <w:lang w:val="en-GB"/>
        </w:rPr>
        <w:t xml:space="preserve">: 26-27). Instead of offering </w:t>
      </w:r>
      <w:r w:rsidR="00494588" w:rsidRPr="00464A60">
        <w:rPr>
          <w:rFonts w:ascii="Times New Roman" w:eastAsia="Times New Roman" w:hAnsi="Times New Roman" w:cs="Times New Roman"/>
          <w:lang w:val="en-GB"/>
        </w:rPr>
        <w:t xml:space="preserve">ready-made instruments adding scientific evidence for the sake of the technical phase of risk governance, independently from particular regulatory choices, QSAR models seem far from universally accepted and tied to particular regulatory considerations. The specialists of QSAR </w:t>
      </w:r>
      <w:r w:rsidR="00785829" w:rsidRPr="00464A60">
        <w:rPr>
          <w:rFonts w:ascii="Times New Roman" w:eastAsia="Times New Roman" w:hAnsi="Times New Roman" w:cs="Times New Roman"/>
          <w:lang w:val="en-GB"/>
        </w:rPr>
        <w:t>modelling</w:t>
      </w:r>
      <w:r w:rsidR="00494588" w:rsidRPr="00464A60">
        <w:rPr>
          <w:rFonts w:ascii="Times New Roman" w:eastAsia="Times New Roman" w:hAnsi="Times New Roman" w:cs="Times New Roman"/>
          <w:lang w:val="en-GB"/>
        </w:rPr>
        <w:t xml:space="preserve"> we met concurred, many of them seeing QSAR models as tools for screening, while being extremely wary of a potential use that would go beyond providing indications complementing evidence produced through standardized testing.</w:t>
      </w:r>
    </w:p>
    <w:p w14:paraId="4EF65A96" w14:textId="77777777" w:rsidR="000D0333" w:rsidRPr="00464A60" w:rsidRDefault="00494588" w:rsidP="00E82BB2">
      <w:pPr>
        <w:spacing w:after="120" w:line="240" w:lineRule="auto"/>
        <w:jc w:val="both"/>
        <w:rPr>
          <w:rFonts w:ascii="Times New Roman" w:eastAsia="Times New Roman" w:hAnsi="Times New Roman" w:cs="Times New Roman"/>
          <w:lang w:val="en-GB"/>
        </w:rPr>
      </w:pPr>
      <w:r w:rsidRPr="00464A60">
        <w:rPr>
          <w:rFonts w:ascii="Times New Roman" w:eastAsia="Times New Roman" w:hAnsi="Times New Roman" w:cs="Times New Roman"/>
          <w:lang w:val="en-GB"/>
        </w:rPr>
        <w:t xml:space="preserve">Thus, when discussing the use of QSAR models within the ECHA, specialists of the methods explain that:  </w:t>
      </w:r>
    </w:p>
    <w:p w14:paraId="5BFE18D6" w14:textId="01C5FF87" w:rsidR="000D0333" w:rsidRPr="00464A60" w:rsidRDefault="00494588" w:rsidP="00E82BB2">
      <w:pPr>
        <w:spacing w:after="120" w:line="240" w:lineRule="auto"/>
        <w:ind w:left="700"/>
        <w:jc w:val="both"/>
        <w:rPr>
          <w:rFonts w:ascii="Times New Roman" w:eastAsia="Times New Roman" w:hAnsi="Times New Roman" w:cs="Times New Roman"/>
          <w:color w:val="1A1718"/>
          <w:lang w:val="en-GB"/>
        </w:rPr>
      </w:pPr>
      <w:r w:rsidRPr="00464A60">
        <w:rPr>
          <w:rFonts w:ascii="Times New Roman" w:eastAsia="Times New Roman" w:hAnsi="Times New Roman" w:cs="Times New Roman"/>
          <w:i/>
          <w:color w:val="1A1718"/>
          <w:lang w:val="en-GB"/>
        </w:rPr>
        <w:t>Under the coordination of the Chemicals Agency, the regulatory bodies in the EU will then make case-by-case decisions on the acceptability of any (Q)SAR models and estimates used, taking into account the regulatory context and the availability of other information.</w:t>
      </w:r>
      <w:r w:rsidR="0019444F" w:rsidRPr="00464A60">
        <w:rPr>
          <w:rFonts w:ascii="Times New Roman" w:eastAsia="Times New Roman" w:hAnsi="Times New Roman" w:cs="Times New Roman"/>
          <w:color w:val="1A1718"/>
          <w:lang w:val="en-GB"/>
        </w:rPr>
        <w:t xml:space="preserve"> (Worth et al., 2007</w:t>
      </w:r>
      <w:r w:rsidRPr="00464A60">
        <w:rPr>
          <w:rFonts w:ascii="Times New Roman" w:eastAsia="Times New Roman" w:hAnsi="Times New Roman" w:cs="Times New Roman"/>
          <w:color w:val="1A1718"/>
          <w:lang w:val="en-GB"/>
        </w:rPr>
        <w:t>: 116)</w:t>
      </w:r>
    </w:p>
    <w:p w14:paraId="3E0BBC9C" w14:textId="73559448" w:rsidR="000D0333" w:rsidRPr="00464A60" w:rsidRDefault="00494588" w:rsidP="00E82BB2">
      <w:pPr>
        <w:spacing w:after="120" w:line="240" w:lineRule="auto"/>
        <w:jc w:val="both"/>
        <w:rPr>
          <w:rFonts w:ascii="Times New Roman" w:eastAsia="Times New Roman" w:hAnsi="Times New Roman" w:cs="Times New Roman"/>
          <w:lang w:val="en-GB"/>
        </w:rPr>
      </w:pPr>
      <w:r w:rsidRPr="00464A60">
        <w:rPr>
          <w:rFonts w:ascii="Times New Roman" w:eastAsia="Times New Roman" w:hAnsi="Times New Roman" w:cs="Times New Roman"/>
          <w:lang w:val="en-GB"/>
        </w:rPr>
        <w:t xml:space="preserve">Such wording seems to imply that QSAR methods are not expected to become black-boxes ready to be used as proof making devices, but tied to local conditions of use. This, we contend, </w:t>
      </w:r>
      <w:r w:rsidR="00E44123" w:rsidRPr="00464A60">
        <w:rPr>
          <w:rFonts w:ascii="Times New Roman" w:eastAsia="Times New Roman" w:hAnsi="Times New Roman" w:cs="Times New Roman"/>
          <w:lang w:val="en-GB"/>
        </w:rPr>
        <w:t>prevent expert judgment from relying on a form of mechanical objectivity</w:t>
      </w:r>
      <w:r w:rsidRPr="00464A60">
        <w:rPr>
          <w:rFonts w:ascii="Times New Roman" w:eastAsia="Times New Roman" w:hAnsi="Times New Roman" w:cs="Times New Roman"/>
          <w:lang w:val="en-GB"/>
        </w:rPr>
        <w:t xml:space="preserve">, and entails new political challenges, in terms of the identity of the actors involved in risk governance, the possibility of a public control of them, and the nature of public proofs. To understand these challenges, we need to demonstrate that the impossibility to black box QSAR models is not a mere incidental and preliminary situation before their eventual stabilization, but part of their very nature, and of what makes their interests for </w:t>
      </w:r>
      <w:r w:rsidR="0049540E" w:rsidRPr="00464A60">
        <w:rPr>
          <w:rFonts w:ascii="Times New Roman" w:eastAsia="Times New Roman" w:hAnsi="Times New Roman" w:cs="Times New Roman"/>
          <w:lang w:val="en-GB"/>
        </w:rPr>
        <w:t>industrial producers and public experts in the first place</w:t>
      </w:r>
      <w:r w:rsidRPr="00464A60">
        <w:rPr>
          <w:rFonts w:ascii="Times New Roman" w:eastAsia="Times New Roman" w:hAnsi="Times New Roman" w:cs="Times New Roman"/>
          <w:lang w:val="en-GB"/>
        </w:rPr>
        <w:t>. To do so, we need to delve into the mechanisms of model-making.</w:t>
      </w:r>
      <w:r w:rsidR="00E132A0" w:rsidRPr="00464A60">
        <w:rPr>
          <w:rFonts w:ascii="Times New Roman" w:eastAsia="Times New Roman" w:hAnsi="Times New Roman" w:cs="Times New Roman"/>
          <w:lang w:val="en-GB"/>
        </w:rPr>
        <w:t xml:space="preserve"> This requires that we temporarily leave the world of experts working in public agencies such as ECHA and follow other actors, namely specialists in materials science, toxicology and computer science as they attempt to craft QSAR models. </w:t>
      </w:r>
    </w:p>
    <w:p w14:paraId="634F719B" w14:textId="77777777" w:rsidR="000D0333" w:rsidRPr="00464A60" w:rsidRDefault="00494588" w:rsidP="00E82BB2">
      <w:pPr>
        <w:spacing w:after="120" w:line="240" w:lineRule="auto"/>
        <w:jc w:val="both"/>
        <w:rPr>
          <w:rFonts w:ascii="Times New Roman" w:eastAsia="Times New Roman" w:hAnsi="Times New Roman" w:cs="Times New Roman"/>
          <w:lang w:val="en-GB"/>
        </w:rPr>
      </w:pPr>
      <w:r w:rsidRPr="00464A60">
        <w:rPr>
          <w:rFonts w:ascii="Times New Roman" w:eastAsia="Times New Roman" w:hAnsi="Times New Roman" w:cs="Times New Roman"/>
          <w:lang w:val="en-GB"/>
        </w:rPr>
        <w:t xml:space="preserve"> </w:t>
      </w:r>
    </w:p>
    <w:p w14:paraId="79C62557" w14:textId="1191F2A1" w:rsidR="000D0333" w:rsidRPr="00464A60" w:rsidRDefault="00494588" w:rsidP="00E82BB2">
      <w:pPr>
        <w:spacing w:after="120" w:line="240" w:lineRule="auto"/>
        <w:jc w:val="both"/>
        <w:rPr>
          <w:rFonts w:ascii="Times New Roman" w:eastAsia="Times New Roman" w:hAnsi="Times New Roman" w:cs="Times New Roman"/>
          <w:b/>
          <w:lang w:val="en-GB"/>
        </w:rPr>
      </w:pPr>
      <w:r w:rsidRPr="00464A60">
        <w:rPr>
          <w:rFonts w:ascii="Times New Roman" w:eastAsia="Times New Roman" w:hAnsi="Times New Roman" w:cs="Times New Roman"/>
          <w:b/>
          <w:lang w:val="en-GB"/>
        </w:rPr>
        <w:t xml:space="preserve">2) Instable </w:t>
      </w:r>
      <w:r w:rsidR="003E02C4" w:rsidRPr="00464A60">
        <w:rPr>
          <w:rFonts w:ascii="Times New Roman" w:eastAsia="Times New Roman" w:hAnsi="Times New Roman" w:cs="Times New Roman"/>
          <w:b/>
          <w:lang w:val="en-GB"/>
        </w:rPr>
        <w:t>categories, instable models</w:t>
      </w:r>
    </w:p>
    <w:p w14:paraId="4193793C" w14:textId="77777777" w:rsidR="000D0333" w:rsidRPr="00464A60" w:rsidRDefault="00494588" w:rsidP="00E82BB2">
      <w:pPr>
        <w:spacing w:after="120" w:line="240" w:lineRule="auto"/>
        <w:jc w:val="both"/>
        <w:rPr>
          <w:rFonts w:ascii="Times New Roman" w:eastAsia="Times New Roman" w:hAnsi="Times New Roman" w:cs="Times New Roman"/>
          <w:lang w:val="en-GB"/>
        </w:rPr>
      </w:pPr>
      <w:r w:rsidRPr="00464A60">
        <w:rPr>
          <w:rFonts w:ascii="Times New Roman" w:eastAsia="Times New Roman" w:hAnsi="Times New Roman" w:cs="Times New Roman"/>
          <w:lang w:val="en-GB"/>
        </w:rPr>
        <w:t xml:space="preserve"> </w:t>
      </w:r>
    </w:p>
    <w:p w14:paraId="519ECBBC" w14:textId="4E690986" w:rsidR="000D0333" w:rsidRPr="00464A60" w:rsidRDefault="00494588" w:rsidP="00E82BB2">
      <w:pPr>
        <w:spacing w:after="120" w:line="240" w:lineRule="auto"/>
        <w:jc w:val="both"/>
        <w:rPr>
          <w:rFonts w:ascii="Times New Roman" w:eastAsia="Times New Roman" w:hAnsi="Times New Roman" w:cs="Times New Roman"/>
          <w:lang w:val="en-GB"/>
        </w:rPr>
      </w:pPr>
      <w:r w:rsidRPr="00464A60">
        <w:rPr>
          <w:rFonts w:ascii="Times New Roman" w:eastAsia="Times New Roman" w:hAnsi="Times New Roman" w:cs="Times New Roman"/>
          <w:lang w:val="en-GB"/>
        </w:rPr>
        <w:t xml:space="preserve">QSAR models are based on statistical correlations between a set of physicochemical descriptors which characterize a substance (e.g. chemical composition, morphology…) and its biological activity, which includes its potential toxicity. In other words, QSAR models rest with the hypothesis that relevant knowledge regarding the toxicity of a chemical can be inferred from its very structure. QSAR </w:t>
      </w:r>
      <w:r w:rsidRPr="00464A60">
        <w:rPr>
          <w:rFonts w:ascii="Times New Roman" w:eastAsia="Times New Roman" w:hAnsi="Times New Roman" w:cs="Times New Roman"/>
          <w:lang w:val="en-GB"/>
        </w:rPr>
        <w:lastRenderedPageBreak/>
        <w:t xml:space="preserve">models are developed using a limited number of substances that serve as reference points, so that the properties of other chemicals could later be predicted by the model, according to their proximities to the reference points. </w:t>
      </w:r>
    </w:p>
    <w:p w14:paraId="59E7992A" w14:textId="404CDB3A" w:rsidR="000D0333" w:rsidRPr="00464A60" w:rsidRDefault="00494588" w:rsidP="00E82BB2">
      <w:pPr>
        <w:spacing w:after="120" w:line="240" w:lineRule="auto"/>
        <w:jc w:val="both"/>
        <w:rPr>
          <w:rFonts w:ascii="Times New Roman" w:eastAsia="Times New Roman" w:hAnsi="Times New Roman" w:cs="Times New Roman"/>
          <w:lang w:val="en-GB"/>
        </w:rPr>
      </w:pPr>
      <w:r w:rsidRPr="00464A60">
        <w:rPr>
          <w:rFonts w:ascii="Times New Roman" w:eastAsia="Times New Roman" w:hAnsi="Times New Roman" w:cs="Times New Roman"/>
          <w:lang w:val="en-GB"/>
        </w:rPr>
        <w:t>One of the main interests of QSAR models for regulatory purposes lies in their ability to re-group chemicals across existing categories and according to similar structure-activity profile.</w:t>
      </w:r>
      <w:r w:rsidR="00E44123" w:rsidRPr="00464A60">
        <w:rPr>
          <w:rFonts w:ascii="Times New Roman" w:eastAsia="Times New Roman" w:hAnsi="Times New Roman" w:cs="Times New Roman"/>
          <w:lang w:val="en-GB"/>
        </w:rPr>
        <w:t xml:space="preserve"> </w:t>
      </w:r>
      <w:r w:rsidR="00023AF8" w:rsidRPr="00464A60">
        <w:rPr>
          <w:rFonts w:ascii="Times New Roman" w:eastAsia="Times New Roman" w:hAnsi="Times New Roman" w:cs="Times New Roman"/>
          <w:lang w:val="en-GB"/>
        </w:rPr>
        <w:t xml:space="preserve">Instead the existing classifications (such as those based on substances’ atomic compositions), substances would be grouped according to their hazard profile. </w:t>
      </w:r>
      <w:r w:rsidRPr="00464A60">
        <w:rPr>
          <w:rFonts w:ascii="Times New Roman" w:eastAsia="Times New Roman" w:hAnsi="Times New Roman" w:cs="Times New Roman"/>
          <w:lang w:val="en-GB"/>
        </w:rPr>
        <w:t>A telling illustration of this point is the case of nanomaterials. Attempts at regulating nanomaterials within the European institutions has been caught in a tension between two opposite approaches.</w:t>
      </w:r>
    </w:p>
    <w:p w14:paraId="24EBD05A" w14:textId="3FD6017E" w:rsidR="000D0333" w:rsidRPr="00464A60" w:rsidRDefault="00494588" w:rsidP="00E82BB2">
      <w:pPr>
        <w:spacing w:after="120" w:line="240" w:lineRule="auto"/>
        <w:jc w:val="both"/>
        <w:rPr>
          <w:rFonts w:ascii="Times New Roman" w:eastAsia="Times New Roman" w:hAnsi="Times New Roman" w:cs="Times New Roman"/>
          <w:lang w:val="en-GB"/>
        </w:rPr>
      </w:pPr>
      <w:r w:rsidRPr="00464A60">
        <w:rPr>
          <w:rFonts w:ascii="Times New Roman" w:eastAsia="Times New Roman" w:hAnsi="Times New Roman" w:cs="Times New Roman"/>
          <w:lang w:val="en-GB"/>
        </w:rPr>
        <w:t xml:space="preserve">On the one hand, </w:t>
      </w:r>
      <w:r w:rsidR="00A450CC" w:rsidRPr="00464A60">
        <w:rPr>
          <w:rFonts w:ascii="Times New Roman" w:eastAsia="Times New Roman" w:hAnsi="Times New Roman" w:cs="Times New Roman"/>
          <w:lang w:val="en-GB"/>
        </w:rPr>
        <w:t xml:space="preserve">in line with the REACH trend describe above, </w:t>
      </w:r>
      <w:r w:rsidRPr="00464A60">
        <w:rPr>
          <w:rFonts w:ascii="Times New Roman" w:eastAsia="Times New Roman" w:hAnsi="Times New Roman" w:cs="Times New Roman"/>
          <w:lang w:val="en-GB"/>
        </w:rPr>
        <w:t>the European Commission argues for a case-by-case approach</w:t>
      </w:r>
      <w:r w:rsidR="00A450CC" w:rsidRPr="00464A60">
        <w:rPr>
          <w:rFonts w:ascii="Times New Roman" w:eastAsia="Times New Roman" w:hAnsi="Times New Roman" w:cs="Times New Roman"/>
          <w:lang w:val="en-GB"/>
        </w:rPr>
        <w:t xml:space="preserve"> to deal with nanomaterials.</w:t>
      </w:r>
      <w:r w:rsidRPr="00464A60">
        <w:rPr>
          <w:rFonts w:ascii="Times New Roman" w:eastAsia="Times New Roman" w:hAnsi="Times New Roman" w:cs="Times New Roman"/>
          <w:lang w:val="en-GB"/>
        </w:rPr>
        <w:t xml:space="preserve"> </w:t>
      </w:r>
      <w:r w:rsidR="00A450CC" w:rsidRPr="00464A60">
        <w:rPr>
          <w:rFonts w:ascii="Times New Roman" w:eastAsia="Times New Roman" w:hAnsi="Times New Roman" w:cs="Times New Roman"/>
          <w:lang w:val="en-GB"/>
        </w:rPr>
        <w:t>In this approach,</w:t>
      </w:r>
      <w:r w:rsidRPr="00464A60">
        <w:rPr>
          <w:rFonts w:ascii="Times New Roman" w:eastAsia="Times New Roman" w:hAnsi="Times New Roman" w:cs="Times New Roman"/>
          <w:lang w:val="en-GB"/>
        </w:rPr>
        <w:t xml:space="preserve"> nanomaterials could be divided in broad categories (carbon nanotubes, titanium dioxide, etc.) each of them further refined in smaller ones (e.g. single-walled and double-walled nanotubes, rigid single-walled and flexible sing-walled nanotubes…). On the other hand, other regulatory actors blame this approach for failing to stabilize categories necessary for constraining legal interventions, such as </w:t>
      </w:r>
      <w:r w:rsidR="008D5054" w:rsidRPr="00464A60">
        <w:rPr>
          <w:rFonts w:ascii="Times New Roman" w:eastAsia="Times New Roman" w:hAnsi="Times New Roman" w:cs="Times New Roman"/>
          <w:lang w:val="en-GB"/>
        </w:rPr>
        <w:t>labelling</w:t>
      </w:r>
      <w:r w:rsidRPr="00464A60">
        <w:rPr>
          <w:rFonts w:ascii="Times New Roman" w:eastAsia="Times New Roman" w:hAnsi="Times New Roman" w:cs="Times New Roman"/>
          <w:lang w:val="en-GB"/>
        </w:rPr>
        <w:t xml:space="preserve"> or control. Thus, the European Parliament added an amendment to the 2011 cosmetic regulation </w:t>
      </w:r>
      <w:r w:rsidR="00A450CC" w:rsidRPr="00464A60">
        <w:rPr>
          <w:rFonts w:ascii="Times New Roman" w:eastAsia="Times New Roman" w:hAnsi="Times New Roman" w:cs="Times New Roman"/>
          <w:lang w:val="en-GB"/>
        </w:rPr>
        <w:t>by which</w:t>
      </w:r>
      <w:r w:rsidRPr="00464A60">
        <w:rPr>
          <w:rFonts w:ascii="Times New Roman" w:eastAsia="Times New Roman" w:hAnsi="Times New Roman" w:cs="Times New Roman"/>
          <w:lang w:val="en-GB"/>
        </w:rPr>
        <w:t xml:space="preserve"> it introduced mandatory </w:t>
      </w:r>
      <w:r w:rsidR="008D5054" w:rsidRPr="00464A60">
        <w:rPr>
          <w:rFonts w:ascii="Times New Roman" w:eastAsia="Times New Roman" w:hAnsi="Times New Roman" w:cs="Times New Roman"/>
          <w:lang w:val="en-GB"/>
        </w:rPr>
        <w:t>labelling</w:t>
      </w:r>
      <w:r w:rsidRPr="00464A60">
        <w:rPr>
          <w:rFonts w:ascii="Times New Roman" w:eastAsia="Times New Roman" w:hAnsi="Times New Roman" w:cs="Times New Roman"/>
          <w:lang w:val="en-GB"/>
        </w:rPr>
        <w:t xml:space="preserve"> of cosmetics containing nanomaterials</w:t>
      </w:r>
      <w:r w:rsidR="006622A3" w:rsidRPr="00464A60">
        <w:rPr>
          <w:rFonts w:ascii="Times New Roman" w:eastAsia="Times New Roman" w:hAnsi="Times New Roman" w:cs="Times New Roman"/>
          <w:lang w:val="en-GB"/>
        </w:rPr>
        <w:t>.</w:t>
      </w:r>
      <w:r w:rsidRPr="00464A60">
        <w:rPr>
          <w:rFonts w:ascii="Times New Roman" w:eastAsia="Times New Roman" w:hAnsi="Times New Roman" w:cs="Times New Roman"/>
          <w:lang w:val="en-GB"/>
        </w:rPr>
        <w:t xml:space="preserve"> France became</w:t>
      </w:r>
      <w:r w:rsidR="006622A3" w:rsidRPr="00464A60">
        <w:rPr>
          <w:rFonts w:ascii="Times New Roman" w:eastAsia="Times New Roman" w:hAnsi="Times New Roman" w:cs="Times New Roman"/>
          <w:lang w:val="en-GB"/>
        </w:rPr>
        <w:t>,</w:t>
      </w:r>
      <w:r w:rsidRPr="00464A60">
        <w:rPr>
          <w:rFonts w:ascii="Times New Roman" w:eastAsia="Times New Roman" w:hAnsi="Times New Roman" w:cs="Times New Roman"/>
          <w:lang w:val="en-GB"/>
        </w:rPr>
        <w:t xml:space="preserve"> in 2012</w:t>
      </w:r>
      <w:r w:rsidR="006622A3" w:rsidRPr="00464A60">
        <w:rPr>
          <w:rFonts w:ascii="Times New Roman" w:eastAsia="Times New Roman" w:hAnsi="Times New Roman" w:cs="Times New Roman"/>
          <w:lang w:val="en-GB"/>
        </w:rPr>
        <w:t>,</w:t>
      </w:r>
      <w:r w:rsidRPr="00464A60">
        <w:rPr>
          <w:rFonts w:ascii="Times New Roman" w:eastAsia="Times New Roman" w:hAnsi="Times New Roman" w:cs="Times New Roman"/>
          <w:lang w:val="en-GB"/>
        </w:rPr>
        <w:t xml:space="preserve"> the first country to introduce a mandatory declaration of nanomaterials. These initiatives require that new definitions be introduced in regulatory texts. In these regulatory texts, nanomaterials were defined using a size limit (set between 1 and 100nm), which could only partly account for the possibility of additional hazard. The antagonism between the two approaches can be summed up as follows: while the former tends to propose an endless subdivision of ever more refined categories (at the price of the postponement of regulatory decision), the latter is based on the construction of general categories, technically imperfect, and possibly arbitrary.</w:t>
      </w:r>
    </w:p>
    <w:p w14:paraId="05A4DC59" w14:textId="7B4E3C2F" w:rsidR="000D0333" w:rsidRPr="00464A60" w:rsidRDefault="00580ABC" w:rsidP="00E82BB2">
      <w:pPr>
        <w:spacing w:after="120" w:line="240" w:lineRule="auto"/>
        <w:jc w:val="both"/>
        <w:rPr>
          <w:rFonts w:ascii="Times New Roman" w:eastAsia="Times New Roman" w:hAnsi="Times New Roman" w:cs="Times New Roman"/>
          <w:lang w:val="en-GB"/>
        </w:rPr>
      </w:pPr>
      <w:r w:rsidRPr="00464A60">
        <w:rPr>
          <w:rFonts w:ascii="Times New Roman" w:eastAsia="Times New Roman" w:hAnsi="Times New Roman" w:cs="Times New Roman"/>
          <w:lang w:val="en-GB"/>
        </w:rPr>
        <w:t xml:space="preserve">We argue </w:t>
      </w:r>
      <w:r w:rsidR="00494588" w:rsidRPr="00464A60">
        <w:rPr>
          <w:rFonts w:ascii="Times New Roman" w:eastAsia="Times New Roman" w:hAnsi="Times New Roman" w:cs="Times New Roman"/>
          <w:lang w:val="en-GB"/>
        </w:rPr>
        <w:t xml:space="preserve">QSAR models can be seen as a way of escaping this quandary. Scientists propose to use QSAR model for nanomaterials, so </w:t>
      </w:r>
      <w:r w:rsidR="00D75365" w:rsidRPr="00464A60">
        <w:rPr>
          <w:rFonts w:ascii="Times New Roman" w:eastAsia="Times New Roman" w:hAnsi="Times New Roman" w:cs="Times New Roman"/>
          <w:lang w:val="en-GB"/>
        </w:rPr>
        <w:t xml:space="preserve">as to group them on the similarity of different substances’ </w:t>
      </w:r>
      <w:r w:rsidR="00494588" w:rsidRPr="00464A60">
        <w:rPr>
          <w:rFonts w:ascii="Times New Roman" w:eastAsia="Times New Roman" w:hAnsi="Times New Roman" w:cs="Times New Roman"/>
          <w:lang w:val="en-GB"/>
        </w:rPr>
        <w:t>risk profiles. By defining more precisely “profiles” of risk, it would become possible to generate new categories which cut across the whole (made of general definitions) but which also escape the form of nominalism at play when dealing with one single particle at a time (case-by-case). One could then group together substances based on physical or chemical descriptors (e.g. their shapes), and associated expected properties (including those linked with toxicity). Accordingly, QSAR methods would allow to group chemicals according to common characteristics that would generate similar physicochemical properties – including those linked to potential hazards. As such, these methods offer ways of grouping chemicals without endlessly separating among them (on the one hand), or creating general and arbitrary criteria (on the other hand).</w:t>
      </w:r>
    </w:p>
    <w:p w14:paraId="20A5F908" w14:textId="77777777" w:rsidR="000D0333" w:rsidRPr="00464A60" w:rsidRDefault="00494588" w:rsidP="00E82BB2">
      <w:pPr>
        <w:spacing w:after="120" w:line="240" w:lineRule="auto"/>
        <w:jc w:val="both"/>
        <w:rPr>
          <w:rFonts w:ascii="Times New Roman" w:eastAsia="Times New Roman" w:hAnsi="Times New Roman" w:cs="Times New Roman"/>
          <w:lang w:val="en-GB"/>
        </w:rPr>
      </w:pPr>
      <w:r w:rsidRPr="00464A60">
        <w:rPr>
          <w:rFonts w:ascii="Times New Roman" w:eastAsia="Times New Roman" w:hAnsi="Times New Roman" w:cs="Times New Roman"/>
          <w:lang w:val="en-GB"/>
        </w:rPr>
        <w:t xml:space="preserve">How is it then possible to group chemicals according to common characteristics correlated with similar properties? The process we observed when studying scientists involved in QSAR project comprised: </w:t>
      </w:r>
    </w:p>
    <w:p w14:paraId="1A4F7250" w14:textId="6BD8DC96" w:rsidR="000D0333" w:rsidRPr="00464A60" w:rsidRDefault="00494588" w:rsidP="00E82BB2">
      <w:pPr>
        <w:spacing w:after="120" w:line="240" w:lineRule="auto"/>
        <w:ind w:left="720"/>
        <w:jc w:val="both"/>
        <w:rPr>
          <w:rFonts w:ascii="Times New Roman" w:eastAsia="Times New Roman" w:hAnsi="Times New Roman" w:cs="Times New Roman"/>
          <w:lang w:val="en-GB"/>
        </w:rPr>
      </w:pPr>
      <w:r w:rsidRPr="00464A60">
        <w:rPr>
          <w:rFonts w:ascii="Times New Roman" w:eastAsia="Times New Roman" w:hAnsi="Times New Roman" w:cs="Times New Roman"/>
          <w:lang w:val="en-GB"/>
        </w:rPr>
        <w:t xml:space="preserve">- the choice of a set of reference substances (in the project we observed, as much as 45 different </w:t>
      </w:r>
      <w:proofErr w:type="spellStart"/>
      <w:r w:rsidRPr="00464A60">
        <w:rPr>
          <w:rFonts w:ascii="Times New Roman" w:eastAsia="Times New Roman" w:hAnsi="Times New Roman" w:cs="Times New Roman"/>
          <w:lang w:val="en-GB"/>
        </w:rPr>
        <w:t>nano</w:t>
      </w:r>
      <w:proofErr w:type="spellEnd"/>
      <w:r w:rsidRPr="00464A60">
        <w:rPr>
          <w:rFonts w:ascii="Times New Roman" w:eastAsia="Times New Roman" w:hAnsi="Times New Roman" w:cs="Times New Roman"/>
          <w:lang w:val="en-GB"/>
        </w:rPr>
        <w:t>-substances, belonging to different chemical families such as Z</w:t>
      </w:r>
      <w:r w:rsidR="00701150" w:rsidRPr="00464A60">
        <w:rPr>
          <w:rFonts w:ascii="Times New Roman" w:eastAsia="Times New Roman" w:hAnsi="Times New Roman" w:cs="Times New Roman"/>
          <w:lang w:val="en-GB"/>
        </w:rPr>
        <w:t xml:space="preserve">inc oxides, Nickel oxides, or </w:t>
      </w:r>
      <w:proofErr w:type="spellStart"/>
      <w:r w:rsidR="00701150" w:rsidRPr="00464A60">
        <w:rPr>
          <w:rFonts w:ascii="Times New Roman" w:eastAsia="Times New Roman" w:hAnsi="Times New Roman" w:cs="Times New Roman"/>
          <w:lang w:val="en-GB"/>
        </w:rPr>
        <w:t>Boeh</w:t>
      </w:r>
      <w:r w:rsidRPr="00464A60">
        <w:rPr>
          <w:rFonts w:ascii="Times New Roman" w:eastAsia="Times New Roman" w:hAnsi="Times New Roman" w:cs="Times New Roman"/>
          <w:lang w:val="en-GB"/>
        </w:rPr>
        <w:t>mite</w:t>
      </w:r>
      <w:proofErr w:type="spellEnd"/>
      <w:r w:rsidRPr="00464A60">
        <w:rPr>
          <w:rFonts w:ascii="Times New Roman" w:eastAsia="Times New Roman" w:hAnsi="Times New Roman" w:cs="Times New Roman"/>
          <w:lang w:val="en-GB"/>
        </w:rPr>
        <w:t>);</w:t>
      </w:r>
    </w:p>
    <w:p w14:paraId="74E128B2" w14:textId="77777777" w:rsidR="000D0333" w:rsidRPr="00464A60" w:rsidRDefault="00494588" w:rsidP="00E82BB2">
      <w:pPr>
        <w:spacing w:after="120" w:line="240" w:lineRule="auto"/>
        <w:ind w:left="720"/>
        <w:jc w:val="both"/>
        <w:rPr>
          <w:rFonts w:ascii="Times New Roman" w:eastAsia="Times New Roman" w:hAnsi="Times New Roman" w:cs="Times New Roman"/>
          <w:lang w:val="en-GB"/>
        </w:rPr>
      </w:pPr>
      <w:r w:rsidRPr="00464A60">
        <w:rPr>
          <w:rFonts w:ascii="Times New Roman" w:eastAsia="Times New Roman" w:hAnsi="Times New Roman" w:cs="Times New Roman"/>
          <w:lang w:val="en-GB"/>
        </w:rPr>
        <w:t>- the definition of a list of “descriptors” such as the morphology (shape) or the size of chosen compounds, if they come in filaments, aggregates, in which concentration, and the like;</w:t>
      </w:r>
    </w:p>
    <w:p w14:paraId="7CE3395C" w14:textId="77777777" w:rsidR="000D0333" w:rsidRPr="00464A60" w:rsidRDefault="00494588" w:rsidP="00E82BB2">
      <w:pPr>
        <w:spacing w:after="120" w:line="240" w:lineRule="auto"/>
        <w:ind w:left="720"/>
        <w:jc w:val="both"/>
        <w:rPr>
          <w:rFonts w:ascii="Times New Roman" w:eastAsia="Times New Roman" w:hAnsi="Times New Roman" w:cs="Times New Roman"/>
          <w:lang w:val="en-GB"/>
        </w:rPr>
      </w:pPr>
      <w:r w:rsidRPr="00464A60">
        <w:rPr>
          <w:rFonts w:ascii="Times New Roman" w:eastAsia="Times New Roman" w:hAnsi="Times New Roman" w:cs="Times New Roman"/>
          <w:lang w:val="en-GB"/>
        </w:rPr>
        <w:t xml:space="preserve">- the definition of a list of “endpoints” linked to experimental test data on cell cultures in the laboratory, mostly so as to predict rates of reproduction or cell </w:t>
      </w:r>
      <w:proofErr w:type="gramStart"/>
      <w:r w:rsidRPr="00464A60">
        <w:rPr>
          <w:rFonts w:ascii="Times New Roman" w:eastAsia="Times New Roman" w:hAnsi="Times New Roman" w:cs="Times New Roman"/>
          <w:lang w:val="en-GB"/>
        </w:rPr>
        <w:t>defect ;</w:t>
      </w:r>
      <w:proofErr w:type="gramEnd"/>
    </w:p>
    <w:p w14:paraId="341C72A3" w14:textId="77777777" w:rsidR="000D0333" w:rsidRPr="00464A60" w:rsidRDefault="00494588" w:rsidP="00E82BB2">
      <w:pPr>
        <w:spacing w:after="120" w:line="240" w:lineRule="auto"/>
        <w:ind w:left="720"/>
        <w:jc w:val="both"/>
        <w:rPr>
          <w:rFonts w:ascii="Times New Roman" w:eastAsia="Times New Roman" w:hAnsi="Times New Roman" w:cs="Times New Roman"/>
          <w:lang w:val="en-GB"/>
        </w:rPr>
      </w:pPr>
      <w:r w:rsidRPr="00464A60">
        <w:rPr>
          <w:rFonts w:ascii="Times New Roman" w:eastAsia="Times New Roman" w:hAnsi="Times New Roman" w:cs="Times New Roman"/>
          <w:lang w:val="en-GB"/>
        </w:rPr>
        <w:t>- the production of statistical correlations between descriptors and endpoints, which led to refine both lists.</w:t>
      </w:r>
    </w:p>
    <w:p w14:paraId="4266A690" w14:textId="77777777" w:rsidR="000D0333" w:rsidRPr="00464A60" w:rsidRDefault="00494588" w:rsidP="00E82BB2">
      <w:pPr>
        <w:spacing w:after="120" w:line="240" w:lineRule="auto"/>
        <w:jc w:val="both"/>
        <w:rPr>
          <w:rFonts w:ascii="Times New Roman" w:eastAsia="Times New Roman" w:hAnsi="Times New Roman" w:cs="Times New Roman"/>
          <w:lang w:val="en-GB"/>
        </w:rPr>
      </w:pPr>
      <w:r w:rsidRPr="00464A60">
        <w:rPr>
          <w:rFonts w:ascii="Times New Roman" w:eastAsia="Times New Roman" w:hAnsi="Times New Roman" w:cs="Times New Roman"/>
          <w:lang w:val="en-GB"/>
        </w:rPr>
        <w:t>New groups of chemicals can then be constituted according to their similarities in terms of their structures (descriptors) and correlated activity (endpoints).</w:t>
      </w:r>
    </w:p>
    <w:p w14:paraId="7710C9DC" w14:textId="6AD2E920" w:rsidR="000D0333" w:rsidRPr="00464A60" w:rsidRDefault="00494588" w:rsidP="00E82BB2">
      <w:pPr>
        <w:spacing w:after="120" w:line="240" w:lineRule="auto"/>
        <w:jc w:val="both"/>
        <w:rPr>
          <w:rFonts w:ascii="Times New Roman" w:eastAsia="Times New Roman" w:hAnsi="Times New Roman" w:cs="Times New Roman"/>
          <w:lang w:val="en-GB"/>
        </w:rPr>
      </w:pPr>
      <w:r w:rsidRPr="00464A60">
        <w:rPr>
          <w:rFonts w:ascii="Times New Roman" w:eastAsia="Times New Roman" w:hAnsi="Times New Roman" w:cs="Times New Roman"/>
          <w:lang w:val="en-GB"/>
        </w:rPr>
        <w:lastRenderedPageBreak/>
        <w:t xml:space="preserve">The challenge, </w:t>
      </w:r>
      <w:r w:rsidR="0019444F" w:rsidRPr="00464A60">
        <w:rPr>
          <w:rFonts w:ascii="Times New Roman" w:eastAsia="Times New Roman" w:hAnsi="Times New Roman" w:cs="Times New Roman"/>
          <w:lang w:val="en-GB"/>
        </w:rPr>
        <w:t>here</w:t>
      </w:r>
      <w:r w:rsidRPr="00464A60">
        <w:rPr>
          <w:rFonts w:ascii="Times New Roman" w:eastAsia="Times New Roman" w:hAnsi="Times New Roman" w:cs="Times New Roman"/>
          <w:lang w:val="en-GB"/>
        </w:rPr>
        <w:t xml:space="preserve">, is to avoid two opposite problems. The first one is called </w:t>
      </w:r>
      <w:r w:rsidRPr="00464A60">
        <w:rPr>
          <w:rFonts w:ascii="Times New Roman" w:eastAsia="Times New Roman" w:hAnsi="Times New Roman" w:cs="Times New Roman"/>
          <w:i/>
          <w:lang w:val="en-GB"/>
        </w:rPr>
        <w:t xml:space="preserve">overfitting </w:t>
      </w:r>
      <w:r w:rsidRPr="00464A60">
        <w:rPr>
          <w:rFonts w:ascii="Times New Roman" w:eastAsia="Times New Roman" w:hAnsi="Times New Roman" w:cs="Times New Roman"/>
          <w:lang w:val="en-GB"/>
        </w:rPr>
        <w:t xml:space="preserve">by QSAR specialists. It means that the model is so tailored to the substances being used to construct it that it is unable to provide any significant information about any other substance. In a case of overfitting, any substance that is different from those used to produce the statistical correlation would be too different for the model to perform. In order to avoid overfitting, QSAR specialists need to build statistical correlations that are </w:t>
      </w:r>
      <w:r w:rsidRPr="00464A60">
        <w:rPr>
          <w:rFonts w:ascii="Times New Roman" w:eastAsia="Times New Roman" w:hAnsi="Times New Roman" w:cs="Times New Roman"/>
          <w:i/>
          <w:lang w:val="en-GB"/>
        </w:rPr>
        <w:t>not too accurate</w:t>
      </w:r>
      <w:r w:rsidRPr="00464A60">
        <w:rPr>
          <w:rFonts w:ascii="Times New Roman" w:eastAsia="Times New Roman" w:hAnsi="Times New Roman" w:cs="Times New Roman"/>
          <w:lang w:val="en-GB"/>
        </w:rPr>
        <w:t xml:space="preserve">, in order for the model to be usable for new entry data. Overfitting requires that one use a limited number of descriptors so that other chemicals can fit within the model. Yet this raises a second problem, namely that of using too few descriptors for the model to build significant statistical correlation, </w:t>
      </w:r>
      <w:proofErr w:type="spellStart"/>
      <w:r w:rsidRPr="00464A60">
        <w:rPr>
          <w:rFonts w:ascii="Times New Roman" w:eastAsia="Times New Roman" w:hAnsi="Times New Roman" w:cs="Times New Roman"/>
          <w:lang w:val="en-GB"/>
        </w:rPr>
        <w:t>i</w:t>
      </w:r>
      <w:proofErr w:type="spellEnd"/>
      <w:r w:rsidRPr="00464A60">
        <w:rPr>
          <w:rFonts w:ascii="Times New Roman" w:eastAsia="Times New Roman" w:hAnsi="Times New Roman" w:cs="Times New Roman"/>
          <w:lang w:val="en-GB"/>
        </w:rPr>
        <w:t xml:space="preserve">. e. </w:t>
      </w:r>
      <w:proofErr w:type="spellStart"/>
      <w:r w:rsidRPr="00464A60">
        <w:rPr>
          <w:rFonts w:ascii="Times New Roman" w:eastAsia="Times New Roman" w:hAnsi="Times New Roman" w:cs="Times New Roman"/>
          <w:i/>
          <w:lang w:val="en-GB"/>
        </w:rPr>
        <w:t>underfitting</w:t>
      </w:r>
      <w:proofErr w:type="spellEnd"/>
      <w:r w:rsidRPr="00464A60">
        <w:rPr>
          <w:rFonts w:ascii="Times New Roman" w:eastAsia="Times New Roman" w:hAnsi="Times New Roman" w:cs="Times New Roman"/>
          <w:lang w:val="en-GB"/>
        </w:rPr>
        <w:t>. For a correlation to arise, one needs a minimal (yet impossible to know in advance) number of descriptors, various enough for statistical relationships to emerge.</w:t>
      </w:r>
    </w:p>
    <w:p w14:paraId="45EA1658" w14:textId="4C2CA039" w:rsidR="00023AF8" w:rsidRPr="00464A60" w:rsidRDefault="00494588" w:rsidP="00E82BB2">
      <w:pPr>
        <w:spacing w:after="120" w:line="240" w:lineRule="auto"/>
        <w:jc w:val="both"/>
        <w:rPr>
          <w:rFonts w:ascii="Times New Roman" w:eastAsia="Times New Roman" w:hAnsi="Times New Roman" w:cs="Times New Roman"/>
          <w:lang w:val="en-GB"/>
        </w:rPr>
      </w:pPr>
      <w:r w:rsidRPr="00464A60">
        <w:rPr>
          <w:rFonts w:ascii="Times New Roman" w:eastAsia="Times New Roman" w:hAnsi="Times New Roman" w:cs="Times New Roman"/>
          <w:lang w:val="en-GB"/>
        </w:rPr>
        <w:t xml:space="preserve">Avoiding the problem of overfitting and that of </w:t>
      </w:r>
      <w:r w:rsidR="003A376B" w:rsidRPr="00464A60">
        <w:rPr>
          <w:rFonts w:ascii="Times New Roman" w:eastAsia="Times New Roman" w:hAnsi="Times New Roman" w:cs="Times New Roman"/>
          <w:lang w:val="en-GB"/>
        </w:rPr>
        <w:t>non-relevance</w:t>
      </w:r>
      <w:r w:rsidRPr="00464A60">
        <w:rPr>
          <w:rFonts w:ascii="Times New Roman" w:eastAsia="Times New Roman" w:hAnsi="Times New Roman" w:cs="Times New Roman"/>
          <w:lang w:val="en-GB"/>
        </w:rPr>
        <w:t xml:space="preserve"> requires that QSAR practitioners, such as those we interviewed, proceed with caution</w:t>
      </w:r>
      <w:r w:rsidR="00023AF8" w:rsidRPr="00464A60">
        <w:rPr>
          <w:rFonts w:ascii="Times New Roman" w:eastAsia="Times New Roman" w:hAnsi="Times New Roman" w:cs="Times New Roman"/>
          <w:lang w:val="en-GB"/>
        </w:rPr>
        <w:t>.</w:t>
      </w:r>
      <w:r w:rsidRPr="00464A60">
        <w:rPr>
          <w:rFonts w:ascii="Times New Roman" w:eastAsia="Times New Roman" w:hAnsi="Times New Roman" w:cs="Times New Roman"/>
          <w:lang w:val="en-GB"/>
        </w:rPr>
        <w:t xml:space="preserve"> </w:t>
      </w:r>
      <w:r w:rsidR="0019444F" w:rsidRPr="00464A60">
        <w:rPr>
          <w:rFonts w:ascii="Times New Roman" w:eastAsia="Times New Roman" w:hAnsi="Times New Roman" w:cs="Times New Roman"/>
          <w:lang w:val="en-GB"/>
        </w:rPr>
        <w:t>There is</w:t>
      </w:r>
      <w:r w:rsidR="00023AF8" w:rsidRPr="00464A60">
        <w:rPr>
          <w:rFonts w:ascii="Times New Roman" w:eastAsia="Times New Roman" w:hAnsi="Times New Roman" w:cs="Times New Roman"/>
          <w:lang w:val="en-GB"/>
        </w:rPr>
        <w:t xml:space="preserve"> a telling illustration in the QSAR research project we observed, as the researchers involved discussed the list of descriptors they needed to characterize the reference substances they were using. </w:t>
      </w:r>
    </w:p>
    <w:p w14:paraId="47CEE6E2" w14:textId="6CD50DEC" w:rsidR="00023AF8" w:rsidRPr="00464A60" w:rsidRDefault="00023AF8" w:rsidP="00E82BB2">
      <w:pPr>
        <w:spacing w:after="120" w:line="240" w:lineRule="auto"/>
        <w:jc w:val="both"/>
        <w:rPr>
          <w:rFonts w:ascii="Times New Roman" w:hAnsi="Times New Roman" w:cs="Times New Roman"/>
          <w:lang w:val="en-GB"/>
        </w:rPr>
      </w:pPr>
      <w:r w:rsidRPr="00464A60">
        <w:rPr>
          <w:rFonts w:ascii="Times New Roman" w:eastAsia="Times New Roman" w:hAnsi="Times New Roman" w:cs="Times New Roman"/>
          <w:lang w:val="en-GB"/>
        </w:rPr>
        <w:t xml:space="preserve">The following discussion (between A, B and C, three members of the </w:t>
      </w:r>
      <w:r w:rsidR="0019444F" w:rsidRPr="00464A60">
        <w:rPr>
          <w:rFonts w:ascii="Times New Roman" w:eastAsia="Times New Roman" w:hAnsi="Times New Roman" w:cs="Times New Roman"/>
          <w:lang w:val="en-GB"/>
        </w:rPr>
        <w:t xml:space="preserve">research </w:t>
      </w:r>
      <w:r w:rsidRPr="00464A60">
        <w:rPr>
          <w:rFonts w:ascii="Times New Roman" w:eastAsia="Times New Roman" w:hAnsi="Times New Roman" w:cs="Times New Roman"/>
          <w:lang w:val="en-GB"/>
        </w:rPr>
        <w:t>project</w:t>
      </w:r>
      <w:r w:rsidR="0019444F" w:rsidRPr="00464A60">
        <w:rPr>
          <w:rFonts w:ascii="Times New Roman" w:eastAsia="Times New Roman" w:hAnsi="Times New Roman" w:cs="Times New Roman"/>
          <w:lang w:val="en-GB"/>
        </w:rPr>
        <w:t xml:space="preserve"> we observed</w:t>
      </w:r>
      <w:r w:rsidRPr="00464A60">
        <w:rPr>
          <w:rFonts w:ascii="Times New Roman" w:eastAsia="Times New Roman" w:hAnsi="Times New Roman" w:cs="Times New Roman"/>
          <w:lang w:val="en-GB"/>
        </w:rPr>
        <w:t>) is about whether or not to quantify the form of the substances being used to build the model, and then about what criteria to select in order to differentiate among substances:</w:t>
      </w:r>
    </w:p>
    <w:p w14:paraId="677C51C7" w14:textId="77777777" w:rsidR="00023AF8" w:rsidRPr="00464A60" w:rsidRDefault="00023AF8" w:rsidP="00E82BB2">
      <w:pPr>
        <w:numPr>
          <w:ilvl w:val="0"/>
          <w:numId w:val="5"/>
        </w:numPr>
        <w:pBdr>
          <w:top w:val="none" w:sz="0" w:space="0" w:color="auto"/>
          <w:left w:val="none" w:sz="0" w:space="0" w:color="auto"/>
          <w:bottom w:val="none" w:sz="0" w:space="0" w:color="auto"/>
          <w:right w:val="none" w:sz="0" w:space="0" w:color="auto"/>
          <w:between w:val="none" w:sz="0" w:space="0" w:color="auto"/>
        </w:pBdr>
        <w:spacing w:after="120" w:line="240" w:lineRule="auto"/>
        <w:ind w:hanging="360"/>
        <w:contextualSpacing/>
        <w:jc w:val="both"/>
        <w:rPr>
          <w:rFonts w:ascii="Times New Roman" w:eastAsia="Times New Roman" w:hAnsi="Times New Roman" w:cs="Times New Roman"/>
          <w:i/>
          <w:lang w:val="en-GB"/>
        </w:rPr>
      </w:pPr>
      <w:r w:rsidRPr="00464A60">
        <w:rPr>
          <w:rFonts w:ascii="Times New Roman" w:eastAsia="Times New Roman" w:hAnsi="Times New Roman" w:cs="Times New Roman"/>
          <w:i/>
          <w:lang w:val="en-GB"/>
        </w:rPr>
        <w:t xml:space="preserve">Descriptors are not all quantitative… how will we do for the shape of substances? </w:t>
      </w:r>
    </w:p>
    <w:p w14:paraId="275A2BCA" w14:textId="77777777" w:rsidR="00023AF8" w:rsidRPr="00464A60" w:rsidRDefault="00023AF8" w:rsidP="00E82BB2">
      <w:pPr>
        <w:numPr>
          <w:ilvl w:val="0"/>
          <w:numId w:val="5"/>
        </w:numPr>
        <w:pBdr>
          <w:top w:val="none" w:sz="0" w:space="0" w:color="auto"/>
          <w:left w:val="none" w:sz="0" w:space="0" w:color="auto"/>
          <w:bottom w:val="none" w:sz="0" w:space="0" w:color="auto"/>
          <w:right w:val="none" w:sz="0" w:space="0" w:color="auto"/>
          <w:between w:val="none" w:sz="0" w:space="0" w:color="auto"/>
        </w:pBdr>
        <w:spacing w:after="120" w:line="240" w:lineRule="auto"/>
        <w:ind w:hanging="360"/>
        <w:contextualSpacing/>
        <w:jc w:val="both"/>
        <w:rPr>
          <w:rFonts w:ascii="Times New Roman" w:eastAsia="Times New Roman" w:hAnsi="Times New Roman" w:cs="Times New Roman"/>
          <w:i/>
          <w:lang w:val="en-GB"/>
        </w:rPr>
      </w:pPr>
      <w:r w:rsidRPr="00464A60">
        <w:rPr>
          <w:rFonts w:ascii="Times New Roman" w:eastAsia="Times New Roman" w:hAnsi="Times New Roman" w:cs="Times New Roman"/>
          <w:i/>
          <w:lang w:val="en-GB"/>
        </w:rPr>
        <w:t xml:space="preserve">So far, what I’ve done is that I have typed the number for each dimension. </w:t>
      </w:r>
      <w:proofErr w:type="gramStart"/>
      <w:r w:rsidRPr="00464A60">
        <w:rPr>
          <w:rFonts w:ascii="Times New Roman" w:eastAsia="Times New Roman" w:hAnsi="Times New Roman" w:cs="Times New Roman"/>
          <w:i/>
          <w:lang w:val="en-GB"/>
        </w:rPr>
        <w:t>So</w:t>
      </w:r>
      <w:proofErr w:type="gramEnd"/>
      <w:r w:rsidRPr="00464A60">
        <w:rPr>
          <w:rFonts w:ascii="Times New Roman" w:eastAsia="Times New Roman" w:hAnsi="Times New Roman" w:cs="Times New Roman"/>
          <w:i/>
          <w:lang w:val="en-GB"/>
        </w:rPr>
        <w:t xml:space="preserve"> if I see “first dimension equals 6”; “second dimension equals 6”; “third dimension equals 300”, I know that it’s a little stick, shaped as a cylinder. (…) Because all our particles have cylindrical symmetry.</w:t>
      </w:r>
    </w:p>
    <w:p w14:paraId="494EBED2" w14:textId="77777777" w:rsidR="00023AF8" w:rsidRPr="00464A60" w:rsidRDefault="00023AF8" w:rsidP="00E82BB2">
      <w:pPr>
        <w:numPr>
          <w:ilvl w:val="0"/>
          <w:numId w:val="3"/>
        </w:numPr>
        <w:pBdr>
          <w:top w:val="none" w:sz="0" w:space="0" w:color="auto"/>
          <w:left w:val="none" w:sz="0" w:space="0" w:color="auto"/>
          <w:bottom w:val="none" w:sz="0" w:space="0" w:color="auto"/>
          <w:right w:val="none" w:sz="0" w:space="0" w:color="auto"/>
          <w:between w:val="none" w:sz="0" w:space="0" w:color="auto"/>
        </w:pBdr>
        <w:spacing w:after="120" w:line="240" w:lineRule="auto"/>
        <w:ind w:hanging="360"/>
        <w:contextualSpacing/>
        <w:jc w:val="both"/>
        <w:rPr>
          <w:rFonts w:ascii="Times New Roman" w:eastAsia="Times New Roman" w:hAnsi="Times New Roman" w:cs="Times New Roman"/>
          <w:i/>
          <w:lang w:val="en-GB"/>
        </w:rPr>
      </w:pPr>
      <w:r w:rsidRPr="00464A60">
        <w:rPr>
          <w:rFonts w:ascii="Times New Roman" w:eastAsia="Times New Roman" w:hAnsi="Times New Roman" w:cs="Times New Roman"/>
          <w:i/>
          <w:lang w:val="en-GB"/>
        </w:rPr>
        <w:t>But you could also do, “if it’s a sphere then 1”, “if it’s a cylinder 2”, “3 is a lump”, etc.</w:t>
      </w:r>
    </w:p>
    <w:p w14:paraId="6CFB6158" w14:textId="77777777" w:rsidR="00023AF8" w:rsidRPr="00464A60" w:rsidRDefault="00023AF8" w:rsidP="00E82BB2">
      <w:pPr>
        <w:numPr>
          <w:ilvl w:val="0"/>
          <w:numId w:val="3"/>
        </w:numPr>
        <w:pBdr>
          <w:top w:val="none" w:sz="0" w:space="0" w:color="auto"/>
          <w:left w:val="none" w:sz="0" w:space="0" w:color="auto"/>
          <w:bottom w:val="none" w:sz="0" w:space="0" w:color="auto"/>
          <w:right w:val="none" w:sz="0" w:space="0" w:color="auto"/>
          <w:between w:val="none" w:sz="0" w:space="0" w:color="auto"/>
        </w:pBdr>
        <w:spacing w:after="120" w:line="240" w:lineRule="auto"/>
        <w:ind w:hanging="360"/>
        <w:contextualSpacing/>
        <w:jc w:val="both"/>
        <w:rPr>
          <w:rFonts w:ascii="Times New Roman" w:eastAsia="Times New Roman" w:hAnsi="Times New Roman" w:cs="Times New Roman"/>
          <w:i/>
          <w:lang w:val="en-GB"/>
        </w:rPr>
      </w:pPr>
      <w:r w:rsidRPr="00464A60">
        <w:rPr>
          <w:rFonts w:ascii="Times New Roman" w:eastAsia="Times New Roman" w:hAnsi="Times New Roman" w:cs="Times New Roman"/>
          <w:i/>
          <w:lang w:val="en-GB"/>
        </w:rPr>
        <w:t>Right, I could separate among all those… Well, what we need to differentiate is among those that are agglomerated or not. (…) There are three or four shapes that we feel like separating, when looking at the pictures.</w:t>
      </w:r>
    </w:p>
    <w:p w14:paraId="02D24BC2" w14:textId="77777777" w:rsidR="00023AF8" w:rsidRPr="00464A60" w:rsidRDefault="00023AF8" w:rsidP="00E82BB2">
      <w:pPr>
        <w:numPr>
          <w:ilvl w:val="0"/>
          <w:numId w:val="3"/>
        </w:numPr>
        <w:pBdr>
          <w:top w:val="none" w:sz="0" w:space="0" w:color="auto"/>
          <w:left w:val="none" w:sz="0" w:space="0" w:color="auto"/>
          <w:bottom w:val="none" w:sz="0" w:space="0" w:color="auto"/>
          <w:right w:val="none" w:sz="0" w:space="0" w:color="auto"/>
          <w:between w:val="none" w:sz="0" w:space="0" w:color="auto"/>
        </w:pBdr>
        <w:spacing w:after="120" w:line="240" w:lineRule="auto"/>
        <w:ind w:hanging="360"/>
        <w:contextualSpacing/>
        <w:jc w:val="both"/>
        <w:rPr>
          <w:rFonts w:ascii="Times New Roman" w:eastAsia="Times New Roman" w:hAnsi="Times New Roman" w:cs="Times New Roman"/>
          <w:i/>
          <w:lang w:val="en-GB"/>
        </w:rPr>
      </w:pPr>
      <w:r w:rsidRPr="00464A60">
        <w:rPr>
          <w:rFonts w:ascii="Times New Roman" w:eastAsia="Times New Roman" w:hAnsi="Times New Roman" w:cs="Times New Roman"/>
          <w:i/>
          <w:lang w:val="en-GB"/>
        </w:rPr>
        <w:t>We could differentiate among 4 types: isotropic isolated nanoparticles, isolated sticks, isolated bars, and formed aggregates. (…)</w:t>
      </w:r>
    </w:p>
    <w:p w14:paraId="58B0FC69" w14:textId="670B8717" w:rsidR="00023AF8" w:rsidRPr="00464A60" w:rsidRDefault="00023AF8" w:rsidP="00E82BB2">
      <w:pPr>
        <w:numPr>
          <w:ilvl w:val="0"/>
          <w:numId w:val="4"/>
        </w:numPr>
        <w:pBdr>
          <w:top w:val="none" w:sz="0" w:space="0" w:color="auto"/>
          <w:left w:val="none" w:sz="0" w:space="0" w:color="auto"/>
          <w:bottom w:val="none" w:sz="0" w:space="0" w:color="auto"/>
          <w:right w:val="none" w:sz="0" w:space="0" w:color="auto"/>
          <w:between w:val="none" w:sz="0" w:space="0" w:color="auto"/>
        </w:pBdr>
        <w:spacing w:after="120" w:line="240" w:lineRule="auto"/>
        <w:ind w:left="709" w:hanging="360"/>
        <w:contextualSpacing/>
        <w:jc w:val="both"/>
        <w:rPr>
          <w:rFonts w:ascii="Times New Roman" w:eastAsia="Times New Roman" w:hAnsi="Times New Roman" w:cs="Times New Roman"/>
          <w:i/>
          <w:lang w:val="en-GB"/>
        </w:rPr>
      </w:pPr>
      <w:r w:rsidRPr="00464A60">
        <w:rPr>
          <w:rFonts w:ascii="Times New Roman" w:eastAsia="Times New Roman" w:hAnsi="Times New Roman" w:cs="Times New Roman"/>
          <w:i/>
          <w:lang w:val="en-GB"/>
        </w:rPr>
        <w:t xml:space="preserve">Then there is an ambiguity with </w:t>
      </w:r>
      <w:proofErr w:type="spellStart"/>
      <w:r w:rsidRPr="00464A60">
        <w:rPr>
          <w:rFonts w:ascii="Times New Roman" w:eastAsia="Times New Roman" w:hAnsi="Times New Roman" w:cs="Times New Roman"/>
          <w:i/>
          <w:lang w:val="en-GB"/>
        </w:rPr>
        <w:t>boehmite</w:t>
      </w:r>
      <w:proofErr w:type="spellEnd"/>
      <w:r w:rsidRPr="00464A60">
        <w:rPr>
          <w:rFonts w:ascii="Times New Roman" w:eastAsia="Times New Roman" w:hAnsi="Times New Roman" w:cs="Times New Roman"/>
          <w:i/>
          <w:lang w:val="en-GB"/>
        </w:rPr>
        <w:t xml:space="preserve">, because </w:t>
      </w:r>
      <w:proofErr w:type="spellStart"/>
      <w:r w:rsidRPr="00464A60">
        <w:rPr>
          <w:rFonts w:ascii="Times New Roman" w:eastAsia="Times New Roman" w:hAnsi="Times New Roman" w:cs="Times New Roman"/>
          <w:i/>
          <w:lang w:val="en-GB"/>
        </w:rPr>
        <w:t>boehmite</w:t>
      </w:r>
      <w:proofErr w:type="spellEnd"/>
      <w:r w:rsidRPr="00464A60">
        <w:rPr>
          <w:rFonts w:ascii="Times New Roman" w:eastAsia="Times New Roman" w:hAnsi="Times New Roman" w:cs="Times New Roman"/>
          <w:i/>
          <w:lang w:val="en-GB"/>
        </w:rPr>
        <w:t xml:space="preserve"> is really bars. But we see sticks, because the bars are superposing themselves – like tiles. </w:t>
      </w:r>
      <w:proofErr w:type="gramStart"/>
      <w:r w:rsidRPr="00464A60">
        <w:rPr>
          <w:rFonts w:ascii="Times New Roman" w:eastAsia="Times New Roman" w:hAnsi="Times New Roman" w:cs="Times New Roman"/>
          <w:i/>
          <w:lang w:val="en-GB"/>
        </w:rPr>
        <w:t>Somehow</w:t>
      </w:r>
      <w:proofErr w:type="gramEnd"/>
      <w:r w:rsidRPr="00464A60">
        <w:rPr>
          <w:rFonts w:ascii="Times New Roman" w:eastAsia="Times New Roman" w:hAnsi="Times New Roman" w:cs="Times New Roman"/>
          <w:i/>
          <w:lang w:val="en-GB"/>
        </w:rPr>
        <w:t xml:space="preserve"> it’s bars and sticks in the same time</w:t>
      </w:r>
      <w:r w:rsidR="003A376B" w:rsidRPr="00464A60">
        <w:rPr>
          <w:rFonts w:ascii="Times New Roman" w:eastAsia="Times New Roman" w:hAnsi="Times New Roman" w:cs="Times New Roman"/>
          <w:i/>
          <w:lang w:val="en-GB"/>
        </w:rPr>
        <w:t>.</w:t>
      </w:r>
    </w:p>
    <w:p w14:paraId="18D02510" w14:textId="77777777" w:rsidR="00023AF8" w:rsidRPr="00464A60" w:rsidRDefault="00023AF8" w:rsidP="00E82BB2">
      <w:pPr>
        <w:numPr>
          <w:ilvl w:val="0"/>
          <w:numId w:val="4"/>
        </w:numPr>
        <w:pBdr>
          <w:top w:val="none" w:sz="0" w:space="0" w:color="auto"/>
          <w:left w:val="none" w:sz="0" w:space="0" w:color="auto"/>
          <w:bottom w:val="none" w:sz="0" w:space="0" w:color="auto"/>
          <w:right w:val="none" w:sz="0" w:space="0" w:color="auto"/>
          <w:between w:val="none" w:sz="0" w:space="0" w:color="auto"/>
        </w:pBdr>
        <w:spacing w:after="120" w:line="240" w:lineRule="auto"/>
        <w:ind w:left="709" w:hanging="360"/>
        <w:contextualSpacing/>
        <w:jc w:val="both"/>
        <w:rPr>
          <w:rFonts w:ascii="Times New Roman" w:eastAsia="Times New Roman" w:hAnsi="Times New Roman" w:cs="Times New Roman"/>
          <w:i/>
          <w:lang w:val="en-GB"/>
        </w:rPr>
      </w:pPr>
      <w:r w:rsidRPr="00464A60">
        <w:rPr>
          <w:rFonts w:ascii="Times New Roman" w:eastAsia="Times New Roman" w:hAnsi="Times New Roman" w:cs="Times New Roman"/>
          <w:i/>
          <w:lang w:val="en-GB"/>
        </w:rPr>
        <w:t xml:space="preserve">Yeah right, you could do both… but then the question is “what does the cell see?”. And for me, the cell sees sticks. (…) We just take the situation according to the cellular cell, and then it’s not bars. I agree that for a chemist, it’s bars. </w:t>
      </w:r>
    </w:p>
    <w:p w14:paraId="042A83EC" w14:textId="77777777" w:rsidR="00023AF8" w:rsidRPr="00464A60" w:rsidRDefault="00023AF8" w:rsidP="00E82BB2">
      <w:pPr>
        <w:numPr>
          <w:ilvl w:val="0"/>
          <w:numId w:val="4"/>
        </w:numPr>
        <w:pBdr>
          <w:top w:val="none" w:sz="0" w:space="0" w:color="auto"/>
          <w:left w:val="none" w:sz="0" w:space="0" w:color="auto"/>
          <w:bottom w:val="none" w:sz="0" w:space="0" w:color="auto"/>
          <w:right w:val="none" w:sz="0" w:space="0" w:color="auto"/>
          <w:between w:val="none" w:sz="0" w:space="0" w:color="auto"/>
        </w:pBdr>
        <w:spacing w:after="120" w:line="240" w:lineRule="auto"/>
        <w:ind w:left="709" w:hanging="360"/>
        <w:contextualSpacing/>
        <w:jc w:val="both"/>
        <w:rPr>
          <w:rFonts w:ascii="Times New Roman" w:eastAsia="Times New Roman" w:hAnsi="Times New Roman" w:cs="Times New Roman"/>
          <w:i/>
          <w:lang w:val="en-GB"/>
        </w:rPr>
      </w:pPr>
      <w:r w:rsidRPr="00464A60">
        <w:rPr>
          <w:rFonts w:ascii="Times New Roman" w:eastAsia="Times New Roman" w:hAnsi="Times New Roman" w:cs="Times New Roman"/>
          <w:i/>
          <w:lang w:val="en-GB"/>
        </w:rPr>
        <w:t>What the chemist sees, and what the biologist sees…</w:t>
      </w:r>
    </w:p>
    <w:p w14:paraId="6E13B58B" w14:textId="77777777" w:rsidR="00023AF8" w:rsidRPr="00464A60" w:rsidRDefault="00023AF8" w:rsidP="00E82BB2">
      <w:pPr>
        <w:pStyle w:val="Pardeliste"/>
        <w:numPr>
          <w:ilvl w:val="0"/>
          <w:numId w:val="6"/>
        </w:numPr>
        <w:spacing w:after="120"/>
        <w:jc w:val="both"/>
        <w:rPr>
          <w:rFonts w:ascii="Times New Roman" w:eastAsia="Times New Roman" w:hAnsi="Times New Roman" w:cs="Times New Roman"/>
          <w:i/>
          <w:sz w:val="22"/>
          <w:szCs w:val="22"/>
          <w:lang w:val="en-GB"/>
        </w:rPr>
      </w:pPr>
      <w:r w:rsidRPr="00464A60">
        <w:rPr>
          <w:rFonts w:ascii="Times New Roman" w:eastAsia="Times New Roman" w:hAnsi="Times New Roman" w:cs="Times New Roman"/>
          <w:i/>
          <w:sz w:val="22"/>
          <w:szCs w:val="22"/>
          <w:lang w:val="en-GB"/>
        </w:rPr>
        <w:t>But there’s no truth in itself here, we choose descriptors from the viewpoint of the cell…</w:t>
      </w:r>
    </w:p>
    <w:p w14:paraId="05289A46" w14:textId="77777777" w:rsidR="00023AF8" w:rsidRPr="00464A60" w:rsidRDefault="00023AF8" w:rsidP="00E82BB2">
      <w:pPr>
        <w:pStyle w:val="Pardeliste"/>
        <w:numPr>
          <w:ilvl w:val="0"/>
          <w:numId w:val="6"/>
        </w:numPr>
        <w:spacing w:after="120"/>
        <w:jc w:val="both"/>
        <w:rPr>
          <w:rFonts w:ascii="Times New Roman" w:eastAsia="Times New Roman" w:hAnsi="Times New Roman" w:cs="Times New Roman"/>
          <w:i/>
          <w:sz w:val="22"/>
          <w:szCs w:val="22"/>
          <w:lang w:val="en-GB"/>
        </w:rPr>
      </w:pPr>
      <w:r w:rsidRPr="00464A60">
        <w:rPr>
          <w:rFonts w:ascii="Times New Roman" w:eastAsia="Times New Roman" w:hAnsi="Times New Roman" w:cs="Times New Roman"/>
          <w:i/>
          <w:sz w:val="22"/>
          <w:szCs w:val="22"/>
          <w:lang w:val="en-GB"/>
        </w:rPr>
        <w:t>That’s why when you look at the OECD descriptors, some of them are from the viewpoint of the environment, or from the viewpoint of the river.</w:t>
      </w:r>
    </w:p>
    <w:p w14:paraId="0FCAB49E" w14:textId="38E9BD71" w:rsidR="007244E0" w:rsidRPr="00464A60" w:rsidRDefault="00023AF8" w:rsidP="00E82BB2">
      <w:pPr>
        <w:spacing w:after="120" w:line="240" w:lineRule="auto"/>
        <w:jc w:val="both"/>
        <w:rPr>
          <w:rFonts w:ascii="Times New Roman" w:eastAsia="Times New Roman" w:hAnsi="Times New Roman" w:cs="Times New Roman"/>
          <w:lang w:val="en-GB"/>
        </w:rPr>
      </w:pPr>
      <w:r w:rsidRPr="00464A60">
        <w:rPr>
          <w:rFonts w:ascii="Times New Roman" w:eastAsia="Times New Roman" w:hAnsi="Times New Roman" w:cs="Times New Roman"/>
          <w:lang w:val="en-GB"/>
        </w:rPr>
        <w:t xml:space="preserve">This somewhat long dialogue offers a window into the practical process through which developers of QSAR models choose descriptors. Here, the descriptors being discussed are related to the “shape” of the substances, and what various shapes scientists “feel like separating” among one another, so that a substance on which the model will be used will be described as “particles”, “bars”, </w:t>
      </w:r>
      <w:r w:rsidR="003A376B" w:rsidRPr="00464A60">
        <w:rPr>
          <w:rFonts w:ascii="Times New Roman" w:eastAsia="Times New Roman" w:hAnsi="Times New Roman" w:cs="Times New Roman"/>
          <w:lang w:val="en-GB"/>
        </w:rPr>
        <w:t xml:space="preserve">or </w:t>
      </w:r>
      <w:r w:rsidRPr="00464A60">
        <w:rPr>
          <w:rFonts w:ascii="Times New Roman" w:eastAsia="Times New Roman" w:hAnsi="Times New Roman" w:cs="Times New Roman"/>
          <w:lang w:val="en-GB"/>
        </w:rPr>
        <w:t>“</w:t>
      </w:r>
      <w:proofErr w:type="gramStart"/>
      <w:r w:rsidRPr="00464A60">
        <w:rPr>
          <w:rFonts w:ascii="Times New Roman" w:eastAsia="Times New Roman" w:hAnsi="Times New Roman" w:cs="Times New Roman"/>
          <w:lang w:val="en-GB"/>
        </w:rPr>
        <w:t>aggregates”…</w:t>
      </w:r>
      <w:proofErr w:type="gramEnd"/>
      <w:r w:rsidRPr="00464A60">
        <w:rPr>
          <w:rFonts w:ascii="Times New Roman" w:eastAsia="Times New Roman" w:hAnsi="Times New Roman" w:cs="Times New Roman"/>
          <w:lang w:val="en-GB"/>
        </w:rPr>
        <w:t xml:space="preserve"> Then the question relates to the number and type of these descriptors of shape. First, </w:t>
      </w:r>
      <w:r w:rsidR="0067276D" w:rsidRPr="00464A60">
        <w:rPr>
          <w:rFonts w:ascii="Times New Roman" w:eastAsia="Times New Roman" w:hAnsi="Times New Roman" w:cs="Times New Roman"/>
          <w:lang w:val="en-GB"/>
        </w:rPr>
        <w:t>we can see in</w:t>
      </w:r>
      <w:r w:rsidRPr="00464A60">
        <w:rPr>
          <w:rFonts w:ascii="Times New Roman" w:eastAsia="Times New Roman" w:hAnsi="Times New Roman" w:cs="Times New Roman"/>
          <w:lang w:val="en-GB"/>
        </w:rPr>
        <w:t xml:space="preserve"> this exchange</w:t>
      </w:r>
      <w:r w:rsidR="0067276D" w:rsidRPr="00464A60">
        <w:rPr>
          <w:rFonts w:ascii="Times New Roman" w:eastAsia="Times New Roman" w:hAnsi="Times New Roman" w:cs="Times New Roman"/>
          <w:lang w:val="en-GB"/>
        </w:rPr>
        <w:t xml:space="preserve"> that</w:t>
      </w:r>
      <w:r w:rsidRPr="00464A60">
        <w:rPr>
          <w:rFonts w:ascii="Times New Roman" w:eastAsia="Times New Roman" w:hAnsi="Times New Roman" w:cs="Times New Roman"/>
          <w:lang w:val="en-GB"/>
        </w:rPr>
        <w:t xml:space="preserve"> isolating descriptors is a process based on a variety of inputs, including references to guidelines produced by international organizations, considerations about what will make a difference in toxicology effects, and expectations about the potential effects on potential endpoints. </w:t>
      </w:r>
      <w:r w:rsidRPr="00464A60">
        <w:rPr>
          <w:rFonts w:ascii="Times New Roman" w:hAnsi="Times New Roman" w:cs="Times New Roman"/>
          <w:lang w:val="en-GB"/>
        </w:rPr>
        <w:t xml:space="preserve">Second, </w:t>
      </w:r>
      <w:r w:rsidRPr="00464A60">
        <w:rPr>
          <w:rFonts w:ascii="Times New Roman" w:eastAsia="Times New Roman" w:hAnsi="Times New Roman" w:cs="Times New Roman"/>
          <w:lang w:val="en-GB"/>
        </w:rPr>
        <w:t>the choice of descriptors is tightly connected to the choice of endpoints. The later part of the dialogu</w:t>
      </w:r>
      <w:r w:rsidR="0067276D" w:rsidRPr="00464A60">
        <w:rPr>
          <w:rFonts w:ascii="Times New Roman" w:eastAsia="Times New Roman" w:hAnsi="Times New Roman" w:cs="Times New Roman"/>
          <w:lang w:val="en-GB"/>
        </w:rPr>
        <w:t>e above is about the “viewpoint</w:t>
      </w:r>
      <w:r w:rsidRPr="00464A60">
        <w:rPr>
          <w:rFonts w:ascii="Times New Roman" w:eastAsia="Times New Roman" w:hAnsi="Times New Roman" w:cs="Times New Roman"/>
          <w:lang w:val="en-GB"/>
        </w:rPr>
        <w:t xml:space="preserve"> of the cell</w:t>
      </w:r>
      <w:r w:rsidR="0067276D" w:rsidRPr="00464A60">
        <w:rPr>
          <w:rFonts w:ascii="Times New Roman" w:eastAsia="Times New Roman" w:hAnsi="Times New Roman" w:cs="Times New Roman"/>
          <w:lang w:val="en-GB"/>
        </w:rPr>
        <w:t>”</w:t>
      </w:r>
      <w:r w:rsidRPr="00464A60">
        <w:rPr>
          <w:rFonts w:ascii="Times New Roman" w:eastAsia="Times New Roman" w:hAnsi="Times New Roman" w:cs="Times New Roman"/>
          <w:lang w:val="en-GB"/>
        </w:rPr>
        <w:t xml:space="preserve">, </w:t>
      </w:r>
      <w:r w:rsidR="0067276D" w:rsidRPr="00464A60">
        <w:rPr>
          <w:rFonts w:ascii="Times New Roman" w:eastAsia="Times New Roman" w:hAnsi="Times New Roman" w:cs="Times New Roman"/>
          <w:lang w:val="en-GB"/>
        </w:rPr>
        <w:t>“</w:t>
      </w:r>
      <w:r w:rsidRPr="00464A60">
        <w:rPr>
          <w:rFonts w:ascii="Times New Roman" w:eastAsia="Times New Roman" w:hAnsi="Times New Roman" w:cs="Times New Roman"/>
          <w:lang w:val="en-GB"/>
        </w:rPr>
        <w:t>the environment</w:t>
      </w:r>
      <w:r w:rsidR="0067276D" w:rsidRPr="00464A60">
        <w:rPr>
          <w:rFonts w:ascii="Times New Roman" w:eastAsia="Times New Roman" w:hAnsi="Times New Roman" w:cs="Times New Roman"/>
          <w:lang w:val="en-GB"/>
        </w:rPr>
        <w:t>”</w:t>
      </w:r>
      <w:r w:rsidRPr="00464A60">
        <w:rPr>
          <w:rFonts w:ascii="Times New Roman" w:eastAsia="Times New Roman" w:hAnsi="Times New Roman" w:cs="Times New Roman"/>
          <w:lang w:val="en-GB"/>
        </w:rPr>
        <w:t xml:space="preserve"> or </w:t>
      </w:r>
      <w:r w:rsidR="0067276D" w:rsidRPr="00464A60">
        <w:rPr>
          <w:rFonts w:ascii="Times New Roman" w:eastAsia="Times New Roman" w:hAnsi="Times New Roman" w:cs="Times New Roman"/>
          <w:lang w:val="en-GB"/>
        </w:rPr>
        <w:t>“</w:t>
      </w:r>
      <w:r w:rsidRPr="00464A60">
        <w:rPr>
          <w:rFonts w:ascii="Times New Roman" w:eastAsia="Times New Roman" w:hAnsi="Times New Roman" w:cs="Times New Roman"/>
          <w:lang w:val="en-GB"/>
        </w:rPr>
        <w:t>the river</w:t>
      </w:r>
      <w:r w:rsidR="0067276D" w:rsidRPr="00464A60">
        <w:rPr>
          <w:rFonts w:ascii="Times New Roman" w:eastAsia="Times New Roman" w:hAnsi="Times New Roman" w:cs="Times New Roman"/>
          <w:lang w:val="en-GB"/>
        </w:rPr>
        <w:t>”</w:t>
      </w:r>
      <w:r w:rsidRPr="00464A60">
        <w:rPr>
          <w:rFonts w:ascii="Times New Roman" w:eastAsia="Times New Roman" w:hAnsi="Times New Roman" w:cs="Times New Roman"/>
          <w:lang w:val="en-GB"/>
        </w:rPr>
        <w:t>. If the endpoint is cell toxicity (as it is in the previous excerpt), then the descriptor has to be chosen “from the viewpoint of the cell”. If the endpoint is aquatic toxicity, then the viewpoint will be that of the river. Accordingly, the choice of appropriate descriptors is tightly connected to the potential endpoints one need</w:t>
      </w:r>
      <w:r w:rsidR="007244E0" w:rsidRPr="00464A60">
        <w:rPr>
          <w:rFonts w:ascii="Times New Roman" w:eastAsia="Times New Roman" w:hAnsi="Times New Roman" w:cs="Times New Roman"/>
          <w:lang w:val="en-GB"/>
        </w:rPr>
        <w:t>s</w:t>
      </w:r>
      <w:r w:rsidRPr="00464A60">
        <w:rPr>
          <w:rFonts w:ascii="Times New Roman" w:eastAsia="Times New Roman" w:hAnsi="Times New Roman" w:cs="Times New Roman"/>
          <w:lang w:val="en-GB"/>
        </w:rPr>
        <w:t xml:space="preserve"> the </w:t>
      </w:r>
      <w:r w:rsidRPr="00464A60">
        <w:rPr>
          <w:rFonts w:ascii="Times New Roman" w:eastAsia="Times New Roman" w:hAnsi="Times New Roman" w:cs="Times New Roman"/>
          <w:lang w:val="en-GB"/>
        </w:rPr>
        <w:lastRenderedPageBreak/>
        <w:t xml:space="preserve">model to provide, themselves directly related to regulatory constraints (are the required tests related to cell toxicity? Or to environmental toxicity in aquatic environment?). </w:t>
      </w:r>
    </w:p>
    <w:p w14:paraId="40680C4E" w14:textId="5E465AAB" w:rsidR="00023AF8" w:rsidRPr="00464A60" w:rsidRDefault="007244E0" w:rsidP="00E82BB2">
      <w:pPr>
        <w:spacing w:after="120" w:line="240" w:lineRule="auto"/>
        <w:jc w:val="both"/>
        <w:rPr>
          <w:rFonts w:ascii="Times New Roman" w:eastAsia="Times New Roman" w:hAnsi="Times New Roman" w:cs="Times New Roman"/>
          <w:lang w:val="en-GB"/>
        </w:rPr>
      </w:pPr>
      <w:r w:rsidRPr="00464A60">
        <w:rPr>
          <w:rFonts w:ascii="Times New Roman" w:eastAsia="Times New Roman" w:hAnsi="Times New Roman" w:cs="Times New Roman"/>
          <w:color w:val="auto"/>
          <w:lang w:val="en-GB"/>
        </w:rPr>
        <w:t>As a consequence</w:t>
      </w:r>
      <w:r w:rsidR="00023AF8" w:rsidRPr="00464A60">
        <w:rPr>
          <w:rFonts w:ascii="Times New Roman" w:eastAsia="Times New Roman" w:hAnsi="Times New Roman" w:cs="Times New Roman"/>
          <w:color w:val="auto"/>
          <w:lang w:val="en-GB"/>
        </w:rPr>
        <w:t xml:space="preserve">, the list of descriptors might vary greatly among QSAR models. </w:t>
      </w:r>
      <w:r w:rsidRPr="00464A60">
        <w:rPr>
          <w:rFonts w:ascii="Times New Roman" w:eastAsia="Times New Roman" w:hAnsi="Times New Roman" w:cs="Times New Roman"/>
          <w:color w:val="auto"/>
          <w:lang w:val="en-GB"/>
        </w:rPr>
        <w:t>In this respect</w:t>
      </w:r>
      <w:r w:rsidR="00023AF8" w:rsidRPr="00464A60">
        <w:rPr>
          <w:rFonts w:ascii="Times New Roman" w:eastAsia="Times New Roman" w:hAnsi="Times New Roman" w:cs="Times New Roman"/>
          <w:color w:val="auto"/>
          <w:lang w:val="en-GB"/>
        </w:rPr>
        <w:t xml:space="preserve">, there is a fundamental uncertainty about </w:t>
      </w:r>
      <w:r w:rsidR="00023AF8" w:rsidRPr="00464A60">
        <w:rPr>
          <w:rFonts w:ascii="Times New Roman" w:eastAsia="Times New Roman" w:hAnsi="Times New Roman" w:cs="Times New Roman"/>
          <w:lang w:val="en-GB"/>
        </w:rPr>
        <w:t xml:space="preserve">the appropriate choice of </w:t>
      </w:r>
      <w:r w:rsidRPr="00464A60">
        <w:rPr>
          <w:rFonts w:ascii="Times New Roman" w:eastAsia="Times New Roman" w:hAnsi="Times New Roman" w:cs="Times New Roman"/>
          <w:lang w:val="en-GB"/>
        </w:rPr>
        <w:t>descriptors</w:t>
      </w:r>
      <w:r w:rsidR="00023AF8" w:rsidRPr="00464A60">
        <w:rPr>
          <w:rFonts w:ascii="Times New Roman" w:eastAsia="Times New Roman" w:hAnsi="Times New Roman" w:cs="Times New Roman"/>
          <w:lang w:val="en-GB"/>
        </w:rPr>
        <w:t>, and, consequently, about the categories emerging from the grouping of substances according to descriptors.</w:t>
      </w:r>
      <w:r w:rsidRPr="00464A60">
        <w:rPr>
          <w:rFonts w:ascii="Times New Roman" w:eastAsia="Times New Roman" w:hAnsi="Times New Roman" w:cs="Times New Roman"/>
          <w:lang w:val="en-GB"/>
        </w:rPr>
        <w:t xml:space="preserve"> There is no such thing as “the best” category, but rather a trade-off between different descriptors and the importance granted to </w:t>
      </w:r>
      <w:r w:rsidR="00B77311" w:rsidRPr="00464A60">
        <w:rPr>
          <w:rFonts w:ascii="Times New Roman" w:eastAsia="Times New Roman" w:hAnsi="Times New Roman" w:cs="Times New Roman"/>
          <w:lang w:val="en-GB"/>
        </w:rPr>
        <w:t>various</w:t>
      </w:r>
      <w:r w:rsidRPr="00464A60">
        <w:rPr>
          <w:rFonts w:ascii="Times New Roman" w:eastAsia="Times New Roman" w:hAnsi="Times New Roman" w:cs="Times New Roman"/>
          <w:lang w:val="en-GB"/>
        </w:rPr>
        <w:t xml:space="preserve"> </w:t>
      </w:r>
      <w:r w:rsidR="00B77311" w:rsidRPr="00464A60">
        <w:rPr>
          <w:rFonts w:ascii="Times New Roman" w:eastAsia="Times New Roman" w:hAnsi="Times New Roman" w:cs="Times New Roman"/>
          <w:lang w:val="en-GB"/>
        </w:rPr>
        <w:t>criteria</w:t>
      </w:r>
      <w:r w:rsidRPr="00464A60">
        <w:rPr>
          <w:rFonts w:ascii="Times New Roman" w:eastAsia="Times New Roman" w:hAnsi="Times New Roman" w:cs="Times New Roman"/>
          <w:lang w:val="en-GB"/>
        </w:rPr>
        <w:t>.</w:t>
      </w:r>
      <w:r w:rsidR="00023AF8" w:rsidRPr="00464A60">
        <w:rPr>
          <w:rFonts w:ascii="Times New Roman" w:eastAsia="Times New Roman" w:hAnsi="Times New Roman" w:cs="Times New Roman"/>
          <w:lang w:val="en-GB"/>
        </w:rPr>
        <w:t xml:space="preserve"> Getting back to the dialogue above, the project might lead to group substances according to their shapes as “bars” or “sticks”, yet will do so in the context of an interrogation about cell toxicity.</w:t>
      </w:r>
    </w:p>
    <w:p w14:paraId="283714A6" w14:textId="31D024E1" w:rsidR="00023AF8" w:rsidRPr="00464A60" w:rsidRDefault="00A45964" w:rsidP="00E82BB2">
      <w:pPr>
        <w:spacing w:after="120" w:line="240" w:lineRule="auto"/>
        <w:jc w:val="both"/>
        <w:rPr>
          <w:rFonts w:ascii="Times New Roman" w:hAnsi="Times New Roman" w:cs="Times New Roman"/>
          <w:lang w:val="en-GB"/>
        </w:rPr>
      </w:pPr>
      <w:r w:rsidRPr="00464A60">
        <w:rPr>
          <w:rFonts w:ascii="Times New Roman" w:eastAsia="Times New Roman" w:hAnsi="Times New Roman" w:cs="Times New Roman"/>
          <w:lang w:val="en-GB"/>
        </w:rPr>
        <w:t xml:space="preserve">This snapshot is only a glimpse into the practice of the QSAR models. One could provide other examples, related not to the choice of descriptors, but also to that of endpoints, or that of reference substances themselves. Eventually, the calculation of </w:t>
      </w:r>
      <w:r w:rsidR="00023AF8" w:rsidRPr="00464A60">
        <w:rPr>
          <w:rFonts w:ascii="Times New Roman" w:eastAsia="Times New Roman" w:hAnsi="Times New Roman" w:cs="Times New Roman"/>
          <w:lang w:val="en-GB"/>
        </w:rPr>
        <w:t>statistical correlations be</w:t>
      </w:r>
      <w:r w:rsidRPr="00464A60">
        <w:rPr>
          <w:rFonts w:ascii="Times New Roman" w:eastAsia="Times New Roman" w:hAnsi="Times New Roman" w:cs="Times New Roman"/>
          <w:lang w:val="en-GB"/>
        </w:rPr>
        <w:t xml:space="preserve">tween descriptors and endpoints is itself an iterative process. </w:t>
      </w:r>
      <w:r w:rsidR="0019444F" w:rsidRPr="00464A60">
        <w:rPr>
          <w:rFonts w:ascii="Times New Roman" w:eastAsia="Times New Roman" w:hAnsi="Times New Roman" w:cs="Times New Roman"/>
          <w:lang w:val="en-GB"/>
        </w:rPr>
        <w:t>The</w:t>
      </w:r>
      <w:r w:rsidR="00023AF8" w:rsidRPr="00464A60">
        <w:rPr>
          <w:rFonts w:ascii="Times New Roman" w:eastAsia="Times New Roman" w:hAnsi="Times New Roman" w:cs="Times New Roman"/>
          <w:lang w:val="en-GB"/>
        </w:rPr>
        <w:t xml:space="preserve"> person in charge of </w:t>
      </w:r>
      <w:r w:rsidR="0019444F" w:rsidRPr="00464A60">
        <w:rPr>
          <w:rFonts w:ascii="Times New Roman" w:eastAsia="Times New Roman" w:hAnsi="Times New Roman" w:cs="Times New Roman"/>
          <w:lang w:val="en-GB"/>
        </w:rPr>
        <w:t>calculating the statistical correlation between the descriptors and endpoints</w:t>
      </w:r>
      <w:r w:rsidR="00023AF8" w:rsidRPr="00464A60">
        <w:rPr>
          <w:rFonts w:ascii="Times New Roman" w:eastAsia="Times New Roman" w:hAnsi="Times New Roman" w:cs="Times New Roman"/>
          <w:lang w:val="en-GB"/>
        </w:rPr>
        <w:t xml:space="preserve"> </w:t>
      </w:r>
      <w:r w:rsidR="0019444F" w:rsidRPr="00464A60">
        <w:rPr>
          <w:rFonts w:ascii="Times New Roman" w:eastAsia="Times New Roman" w:hAnsi="Times New Roman" w:cs="Times New Roman"/>
          <w:lang w:val="en-GB"/>
        </w:rPr>
        <w:t xml:space="preserve">in the research project we observed </w:t>
      </w:r>
      <w:r w:rsidR="00023AF8" w:rsidRPr="00464A60">
        <w:rPr>
          <w:rFonts w:ascii="Times New Roman" w:eastAsia="Times New Roman" w:hAnsi="Times New Roman" w:cs="Times New Roman"/>
          <w:lang w:val="en-GB"/>
        </w:rPr>
        <w:t xml:space="preserve">explained during an interview that the process of building statistical correlation (that is, the model itself) was characterized by “trials and errors” (she used this expression). If she observed “no answer” from a series of descriptors, that is, that they did not impact the value of the endpoints in statistically significant ways, then she would deduce that they were not relevant, would eliminate them, thereby reducing an initial long list to just a few parameters. </w:t>
      </w:r>
    </w:p>
    <w:p w14:paraId="5A1CFE2C" w14:textId="4FAABC23" w:rsidR="000D0333" w:rsidRPr="00464A60" w:rsidRDefault="002546BF" w:rsidP="00E82BB2">
      <w:pPr>
        <w:spacing w:after="120" w:line="240" w:lineRule="auto"/>
        <w:jc w:val="both"/>
        <w:rPr>
          <w:rFonts w:ascii="Times New Roman" w:eastAsia="Times New Roman" w:hAnsi="Times New Roman" w:cs="Times New Roman"/>
          <w:lang w:val="en-GB"/>
        </w:rPr>
      </w:pPr>
      <w:r w:rsidRPr="00464A60">
        <w:rPr>
          <w:rFonts w:ascii="Times New Roman" w:eastAsia="Times New Roman" w:hAnsi="Times New Roman" w:cs="Times New Roman"/>
          <w:lang w:val="en-GB"/>
        </w:rPr>
        <w:t xml:space="preserve">These considerations show that the practices of QSAR modelling are not stabilized, but partly re-invented </w:t>
      </w:r>
      <w:r w:rsidR="00494588" w:rsidRPr="00464A60">
        <w:rPr>
          <w:rFonts w:ascii="Times New Roman" w:eastAsia="Times New Roman" w:hAnsi="Times New Roman" w:cs="Times New Roman"/>
          <w:lang w:val="en-GB"/>
        </w:rPr>
        <w:t xml:space="preserve">for each dataset of chemicals used to build models. For </w:t>
      </w:r>
      <w:r w:rsidRPr="00464A60">
        <w:rPr>
          <w:rFonts w:ascii="Times New Roman" w:eastAsia="Times New Roman" w:hAnsi="Times New Roman" w:cs="Times New Roman"/>
          <w:lang w:val="en-GB"/>
        </w:rPr>
        <w:t>QSAR practitioners</w:t>
      </w:r>
      <w:r w:rsidR="00494588" w:rsidRPr="00464A60">
        <w:rPr>
          <w:rFonts w:ascii="Times New Roman" w:eastAsia="Times New Roman" w:hAnsi="Times New Roman" w:cs="Times New Roman"/>
          <w:lang w:val="en-GB"/>
        </w:rPr>
        <w:t xml:space="preserve">, the objective is to build models </w:t>
      </w:r>
      <w:r w:rsidR="00494588" w:rsidRPr="00464A60">
        <w:rPr>
          <w:rFonts w:ascii="Times New Roman" w:eastAsia="Times New Roman" w:hAnsi="Times New Roman" w:cs="Times New Roman"/>
          <w:i/>
          <w:lang w:val="en-GB"/>
        </w:rPr>
        <w:t>accurate enough</w:t>
      </w:r>
      <w:r w:rsidR="00494588" w:rsidRPr="00464A60">
        <w:rPr>
          <w:rFonts w:ascii="Times New Roman" w:eastAsia="Times New Roman" w:hAnsi="Times New Roman" w:cs="Times New Roman"/>
          <w:lang w:val="en-GB"/>
        </w:rPr>
        <w:t xml:space="preserve">, that is able to formulate reliable predictions for new chemicals which implies they must be not too accurate. To do so, they might process by trials and errors about the list of descriptors, </w:t>
      </w:r>
      <w:r w:rsidRPr="00464A60">
        <w:rPr>
          <w:rFonts w:ascii="Times New Roman" w:eastAsia="Times New Roman" w:hAnsi="Times New Roman" w:cs="Times New Roman"/>
          <w:lang w:val="en-GB"/>
        </w:rPr>
        <w:t>the list of endpoints, and the calculation of statistical correlations</w:t>
      </w:r>
      <w:r w:rsidR="00494588" w:rsidRPr="00464A60">
        <w:rPr>
          <w:rFonts w:ascii="Times New Roman" w:eastAsia="Times New Roman" w:hAnsi="Times New Roman" w:cs="Times New Roman"/>
          <w:lang w:val="en-GB"/>
        </w:rPr>
        <w:t xml:space="preserve">. Thus, in QSAR </w:t>
      </w:r>
      <w:r w:rsidR="00042DE8" w:rsidRPr="00464A60">
        <w:rPr>
          <w:rFonts w:ascii="Times New Roman" w:eastAsia="Times New Roman" w:hAnsi="Times New Roman" w:cs="Times New Roman"/>
          <w:lang w:val="en-GB"/>
        </w:rPr>
        <w:t>modelling</w:t>
      </w:r>
      <w:r w:rsidR="00494588" w:rsidRPr="00464A60">
        <w:rPr>
          <w:rFonts w:ascii="Times New Roman" w:eastAsia="Times New Roman" w:hAnsi="Times New Roman" w:cs="Times New Roman"/>
          <w:lang w:val="en-GB"/>
        </w:rPr>
        <w:t>, accuracy is negotiated. As sociologists of science and technology have demonstrated, constructing accuracy is part and parcel of the making of technological systems, and impacts / is impacted by the larger choices about their objectives and modes of functioning (</w:t>
      </w:r>
      <w:proofErr w:type="spellStart"/>
      <w:r w:rsidR="00494588" w:rsidRPr="00464A60">
        <w:rPr>
          <w:rFonts w:ascii="Times New Roman" w:eastAsia="Times New Roman" w:hAnsi="Times New Roman" w:cs="Times New Roman"/>
          <w:lang w:val="en-GB"/>
        </w:rPr>
        <w:t>MacKenzie</w:t>
      </w:r>
      <w:proofErr w:type="spellEnd"/>
      <w:r w:rsidR="00494588" w:rsidRPr="00464A60">
        <w:rPr>
          <w:rFonts w:ascii="Times New Roman" w:eastAsia="Times New Roman" w:hAnsi="Times New Roman" w:cs="Times New Roman"/>
          <w:lang w:val="en-GB"/>
        </w:rPr>
        <w:t>, 1993). In this particular case, accuracy is negotiated in a way that never aims to construct it as a settled entity. Models need to be “accurate, yet not too accurate”.</w:t>
      </w:r>
    </w:p>
    <w:p w14:paraId="254FC490" w14:textId="2CE72BCB" w:rsidR="000D0333" w:rsidRPr="00464A60" w:rsidRDefault="00494588" w:rsidP="00E82BB2">
      <w:pPr>
        <w:spacing w:after="120" w:line="240" w:lineRule="auto"/>
        <w:jc w:val="both"/>
        <w:rPr>
          <w:rFonts w:ascii="Times New Roman" w:eastAsia="Times New Roman" w:hAnsi="Times New Roman" w:cs="Times New Roman"/>
          <w:highlight w:val="yellow"/>
          <w:lang w:val="en-GB"/>
        </w:rPr>
      </w:pPr>
      <w:r w:rsidRPr="00464A60">
        <w:rPr>
          <w:rFonts w:ascii="Times New Roman" w:eastAsia="Times New Roman" w:hAnsi="Times New Roman" w:cs="Times New Roman"/>
          <w:lang w:val="en-GB"/>
        </w:rPr>
        <w:t xml:space="preserve">This characteristic might </w:t>
      </w:r>
      <w:r w:rsidR="00AE04C2" w:rsidRPr="00464A60">
        <w:rPr>
          <w:rFonts w:ascii="Times New Roman" w:eastAsia="Times New Roman" w:hAnsi="Times New Roman" w:cs="Times New Roman"/>
          <w:lang w:val="en-GB"/>
        </w:rPr>
        <w:t>result from a more</w:t>
      </w:r>
      <w:r w:rsidRPr="00464A60">
        <w:rPr>
          <w:rFonts w:ascii="Times New Roman" w:eastAsia="Times New Roman" w:hAnsi="Times New Roman" w:cs="Times New Roman"/>
          <w:lang w:val="en-GB"/>
        </w:rPr>
        <w:t xml:space="preserve"> general feature of models based on the identification of statistical correlation</w:t>
      </w:r>
      <w:r w:rsidR="00AE04C2" w:rsidRPr="00464A60">
        <w:rPr>
          <w:rFonts w:ascii="Times New Roman" w:eastAsia="Times New Roman" w:hAnsi="Times New Roman" w:cs="Times New Roman"/>
          <w:lang w:val="en-GB"/>
        </w:rPr>
        <w:t>s</w:t>
      </w:r>
      <w:r w:rsidRPr="00464A60">
        <w:rPr>
          <w:rFonts w:ascii="Times New Roman" w:eastAsia="Times New Roman" w:hAnsi="Times New Roman" w:cs="Times New Roman"/>
          <w:lang w:val="en-GB"/>
        </w:rPr>
        <w:t xml:space="preserve"> (as opposed to models based on the application of general laws of physics or chemistry). Yet in the case of QSAR, they point to particular regulatory issues. One </w:t>
      </w:r>
      <w:r w:rsidR="00F6659F" w:rsidRPr="00464A60">
        <w:rPr>
          <w:rFonts w:ascii="Times New Roman" w:eastAsia="Times New Roman" w:hAnsi="Times New Roman" w:cs="Times New Roman"/>
          <w:lang w:val="en-GB"/>
        </w:rPr>
        <w:t>may</w:t>
      </w:r>
      <w:r w:rsidRPr="00464A60">
        <w:rPr>
          <w:rFonts w:ascii="Times New Roman" w:eastAsia="Times New Roman" w:hAnsi="Times New Roman" w:cs="Times New Roman"/>
          <w:lang w:val="en-GB"/>
        </w:rPr>
        <w:t xml:space="preserve"> </w:t>
      </w:r>
      <w:r w:rsidR="00F6659F" w:rsidRPr="00464A60">
        <w:rPr>
          <w:rFonts w:ascii="Times New Roman" w:eastAsia="Times New Roman" w:hAnsi="Times New Roman" w:cs="Times New Roman"/>
          <w:lang w:val="en-GB"/>
        </w:rPr>
        <w:t xml:space="preserve">now </w:t>
      </w:r>
      <w:r w:rsidRPr="00464A60">
        <w:rPr>
          <w:rFonts w:ascii="Times New Roman" w:eastAsia="Times New Roman" w:hAnsi="Times New Roman" w:cs="Times New Roman"/>
          <w:lang w:val="en-GB"/>
        </w:rPr>
        <w:t xml:space="preserve">understand </w:t>
      </w:r>
      <w:r w:rsidR="00F6659F" w:rsidRPr="00464A60">
        <w:rPr>
          <w:rFonts w:ascii="Times New Roman" w:eastAsia="Times New Roman" w:hAnsi="Times New Roman" w:cs="Times New Roman"/>
          <w:lang w:val="en-GB"/>
        </w:rPr>
        <w:t xml:space="preserve">better </w:t>
      </w:r>
      <w:r w:rsidRPr="00464A60">
        <w:rPr>
          <w:rFonts w:ascii="Times New Roman" w:eastAsia="Times New Roman" w:hAnsi="Times New Roman" w:cs="Times New Roman"/>
          <w:lang w:val="en-GB"/>
        </w:rPr>
        <w:t>the connection between the use of QSAR and considerations related to the “regulatory context” that was drawn by European actors commenting on the use of this method (see above). Constituting groups of chemicals with similar risk profile depends on the choice of descriptors and endpoints, the latter being directly tied to regulatory priorities (e.g. aquatic toxicity for certain animal species). Eventually, various choices of descriptors and endpoints might lead to craft various groups of chemicals, each of them tied to certain models. The possibility of re-drawing the perimeters of the categories that bring chemicals together is precisely what makes QSAR models interesting in cases such as nanomaterials where substances are not grasped by existing regulatory categories. But this also means that QSAR models and the group of chemicals on which they are expected to be applied are constituted in the same movement, and that, consequently, the former cannot be easily disentangled from the latter.</w:t>
      </w:r>
    </w:p>
    <w:p w14:paraId="00349558" w14:textId="77777777" w:rsidR="000D0333" w:rsidRPr="00464A60" w:rsidRDefault="000D0333" w:rsidP="00E82BB2">
      <w:pPr>
        <w:spacing w:after="120" w:line="240" w:lineRule="auto"/>
        <w:jc w:val="both"/>
        <w:rPr>
          <w:rFonts w:ascii="Times New Roman" w:eastAsia="Times New Roman" w:hAnsi="Times New Roman" w:cs="Times New Roman"/>
          <w:highlight w:val="yellow"/>
          <w:lang w:val="en-GB"/>
        </w:rPr>
      </w:pPr>
    </w:p>
    <w:p w14:paraId="6FEEED31" w14:textId="66677908" w:rsidR="000D0333" w:rsidRPr="00464A60" w:rsidRDefault="00494588" w:rsidP="00E82BB2">
      <w:pPr>
        <w:spacing w:after="120" w:line="240" w:lineRule="auto"/>
        <w:jc w:val="both"/>
        <w:rPr>
          <w:rFonts w:ascii="Times New Roman" w:eastAsia="Times New Roman" w:hAnsi="Times New Roman" w:cs="Times New Roman"/>
          <w:b/>
          <w:lang w:val="en-GB"/>
        </w:rPr>
      </w:pPr>
      <w:r w:rsidRPr="00464A60">
        <w:rPr>
          <w:rFonts w:ascii="Times New Roman" w:eastAsia="Times New Roman" w:hAnsi="Times New Roman" w:cs="Times New Roman"/>
          <w:b/>
          <w:lang w:val="en-GB"/>
        </w:rPr>
        <w:t xml:space="preserve">3)  A procedural standardization? </w:t>
      </w:r>
      <w:r w:rsidRPr="00464A60">
        <w:rPr>
          <w:rFonts w:ascii="Times New Roman" w:eastAsia="Times New Roman" w:hAnsi="Times New Roman" w:cs="Times New Roman"/>
          <w:lang w:val="en-GB"/>
        </w:rPr>
        <w:t xml:space="preserve"> </w:t>
      </w:r>
    </w:p>
    <w:p w14:paraId="3C0E5A13" w14:textId="05C350CE" w:rsidR="000D0333" w:rsidRPr="00464A60" w:rsidRDefault="00D22096" w:rsidP="00E82BB2">
      <w:pPr>
        <w:spacing w:after="120" w:line="240" w:lineRule="auto"/>
        <w:jc w:val="both"/>
        <w:rPr>
          <w:rFonts w:ascii="Times New Roman" w:eastAsia="Times New Roman" w:hAnsi="Times New Roman" w:cs="Times New Roman"/>
          <w:lang w:val="en-GB"/>
        </w:rPr>
      </w:pPr>
      <w:r w:rsidRPr="00464A60">
        <w:rPr>
          <w:rFonts w:ascii="Times New Roman" w:eastAsia="Times New Roman" w:hAnsi="Times New Roman" w:cs="Times New Roman"/>
          <w:lang w:val="en-GB"/>
        </w:rPr>
        <w:t xml:space="preserve">The standardization of models as regulatory instruments is a daunting task. </w:t>
      </w:r>
      <w:r w:rsidR="00D347DA" w:rsidRPr="00464A60">
        <w:rPr>
          <w:rFonts w:ascii="Times New Roman" w:eastAsia="Times New Roman" w:hAnsi="Times New Roman" w:cs="Times New Roman"/>
          <w:lang w:val="en-GB"/>
        </w:rPr>
        <w:t>The standardization should somehow manage to encompass t</w:t>
      </w:r>
      <w:r w:rsidR="00494588" w:rsidRPr="00464A60">
        <w:rPr>
          <w:rFonts w:ascii="Times New Roman" w:eastAsia="Times New Roman" w:hAnsi="Times New Roman" w:cs="Times New Roman"/>
          <w:lang w:val="en-GB"/>
        </w:rPr>
        <w:t xml:space="preserve">he practical conduct of QSAR modelling, including the trial-and-error process, the objective of reaching a certain degree of accuracy (but not </w:t>
      </w:r>
      <w:r w:rsidR="00494588" w:rsidRPr="00464A60">
        <w:rPr>
          <w:rFonts w:ascii="Times New Roman" w:eastAsia="Times New Roman" w:hAnsi="Times New Roman" w:cs="Times New Roman"/>
          <w:i/>
          <w:lang w:val="en-GB"/>
        </w:rPr>
        <w:t xml:space="preserve">too much </w:t>
      </w:r>
      <w:r w:rsidR="00494588" w:rsidRPr="00464A60">
        <w:rPr>
          <w:rFonts w:ascii="Times New Roman" w:eastAsia="Times New Roman" w:hAnsi="Times New Roman" w:cs="Times New Roman"/>
          <w:lang w:val="en-GB"/>
        </w:rPr>
        <w:t>accuracy), and the re-definition of descriptors and en</w:t>
      </w:r>
      <w:r w:rsidRPr="00464A60">
        <w:rPr>
          <w:rFonts w:ascii="Times New Roman" w:eastAsia="Times New Roman" w:hAnsi="Times New Roman" w:cs="Times New Roman"/>
          <w:lang w:val="en-GB"/>
        </w:rPr>
        <w:t>dpoints</w:t>
      </w:r>
      <w:r w:rsidR="000A5A11" w:rsidRPr="00464A60">
        <w:rPr>
          <w:rFonts w:ascii="Times New Roman" w:eastAsia="Times New Roman" w:hAnsi="Times New Roman" w:cs="Times New Roman"/>
          <w:lang w:val="en-GB"/>
        </w:rPr>
        <w:t xml:space="preserve"> along model development</w:t>
      </w:r>
      <w:r w:rsidR="00494588" w:rsidRPr="00464A60">
        <w:rPr>
          <w:rFonts w:ascii="Times New Roman" w:eastAsia="Times New Roman" w:hAnsi="Times New Roman" w:cs="Times New Roman"/>
          <w:lang w:val="en-GB"/>
        </w:rPr>
        <w:t xml:space="preserve">. </w:t>
      </w:r>
      <w:r w:rsidR="000D47FE" w:rsidRPr="00464A60">
        <w:rPr>
          <w:rFonts w:ascii="Times New Roman" w:eastAsia="Times New Roman" w:hAnsi="Times New Roman" w:cs="Times New Roman"/>
          <w:lang w:val="en-GB"/>
        </w:rPr>
        <w:t>Standardization is possible, for instance, with respect to t</w:t>
      </w:r>
      <w:r w:rsidR="00494588" w:rsidRPr="00464A60">
        <w:rPr>
          <w:rFonts w:ascii="Times New Roman" w:eastAsia="Times New Roman" w:hAnsi="Times New Roman" w:cs="Times New Roman"/>
          <w:lang w:val="en-GB"/>
        </w:rPr>
        <w:t>est methods</w:t>
      </w:r>
      <w:r w:rsidR="000D47FE" w:rsidRPr="00464A60">
        <w:rPr>
          <w:rFonts w:ascii="Times New Roman" w:eastAsia="Times New Roman" w:hAnsi="Times New Roman" w:cs="Times New Roman"/>
          <w:lang w:val="en-GB"/>
        </w:rPr>
        <w:t xml:space="preserve"> which</w:t>
      </w:r>
      <w:r w:rsidR="000A5A11" w:rsidRPr="00464A60">
        <w:rPr>
          <w:rFonts w:ascii="Times New Roman" w:eastAsia="Times New Roman" w:hAnsi="Times New Roman" w:cs="Times New Roman"/>
          <w:lang w:val="en-GB"/>
        </w:rPr>
        <w:t xml:space="preserve"> can be found in international organizations such as the OECD</w:t>
      </w:r>
      <w:r w:rsidR="000D47FE" w:rsidRPr="00464A60">
        <w:rPr>
          <w:rFonts w:ascii="Times New Roman" w:eastAsia="Times New Roman" w:hAnsi="Times New Roman" w:cs="Times New Roman"/>
          <w:lang w:val="en-GB"/>
        </w:rPr>
        <w:t>. Such methods</w:t>
      </w:r>
      <w:r w:rsidR="00494588" w:rsidRPr="00464A60">
        <w:rPr>
          <w:rFonts w:ascii="Times New Roman" w:eastAsia="Times New Roman" w:hAnsi="Times New Roman" w:cs="Times New Roman"/>
          <w:lang w:val="en-GB"/>
        </w:rPr>
        <w:t xml:space="preserve"> can be </w:t>
      </w:r>
      <w:r w:rsidR="000D47FE" w:rsidRPr="00464A60">
        <w:rPr>
          <w:rFonts w:ascii="Times New Roman" w:eastAsia="Times New Roman" w:hAnsi="Times New Roman" w:cs="Times New Roman"/>
          <w:lang w:val="en-GB"/>
        </w:rPr>
        <w:t xml:space="preserve">described in a detailed manner </w:t>
      </w:r>
      <w:r w:rsidR="00494588" w:rsidRPr="00464A60">
        <w:rPr>
          <w:rFonts w:ascii="Times New Roman" w:eastAsia="Times New Roman" w:hAnsi="Times New Roman" w:cs="Times New Roman"/>
          <w:lang w:val="en-GB"/>
        </w:rPr>
        <w:t>and th</w:t>
      </w:r>
      <w:r w:rsidR="000A5A11" w:rsidRPr="00464A60">
        <w:rPr>
          <w:rFonts w:ascii="Times New Roman" w:eastAsia="Times New Roman" w:hAnsi="Times New Roman" w:cs="Times New Roman"/>
          <w:lang w:val="en-GB"/>
        </w:rPr>
        <w:t xml:space="preserve">us are fit for </w:t>
      </w:r>
      <w:r w:rsidR="000A5A11" w:rsidRPr="00464A60">
        <w:rPr>
          <w:rFonts w:ascii="Times New Roman" w:eastAsia="Times New Roman" w:hAnsi="Times New Roman" w:cs="Times New Roman"/>
          <w:lang w:val="en-GB"/>
        </w:rPr>
        <w:lastRenderedPageBreak/>
        <w:t xml:space="preserve">standardization. To the </w:t>
      </w:r>
      <w:r w:rsidR="000D47FE" w:rsidRPr="00464A60">
        <w:rPr>
          <w:rFonts w:ascii="Times New Roman" w:eastAsia="Times New Roman" w:hAnsi="Times New Roman" w:cs="Times New Roman"/>
          <w:lang w:val="en-GB"/>
        </w:rPr>
        <w:t>contrary</w:t>
      </w:r>
      <w:r w:rsidR="000A5A11" w:rsidRPr="00464A60">
        <w:rPr>
          <w:rFonts w:ascii="Times New Roman" w:eastAsia="Times New Roman" w:hAnsi="Times New Roman" w:cs="Times New Roman"/>
          <w:lang w:val="en-GB"/>
        </w:rPr>
        <w:t>,</w:t>
      </w:r>
      <w:r w:rsidR="00494588" w:rsidRPr="00464A60">
        <w:rPr>
          <w:rFonts w:ascii="Times New Roman" w:eastAsia="Times New Roman" w:hAnsi="Times New Roman" w:cs="Times New Roman"/>
          <w:lang w:val="en-GB"/>
        </w:rPr>
        <w:t xml:space="preserve"> QSAR models appear less prone to such approaches. </w:t>
      </w:r>
      <w:r w:rsidR="004F0D14" w:rsidRPr="00464A60">
        <w:rPr>
          <w:rFonts w:ascii="Times New Roman" w:eastAsia="Times New Roman" w:hAnsi="Times New Roman" w:cs="Times New Roman"/>
          <w:lang w:val="en-GB"/>
        </w:rPr>
        <w:t xml:space="preserve">This raise practical difficulties. </w:t>
      </w:r>
      <w:r w:rsidR="00494588" w:rsidRPr="00464A60">
        <w:rPr>
          <w:rFonts w:ascii="Times New Roman" w:eastAsia="Times New Roman" w:hAnsi="Times New Roman" w:cs="Times New Roman"/>
          <w:lang w:val="en-GB"/>
        </w:rPr>
        <w:t xml:space="preserve">How, for </w:t>
      </w:r>
      <w:r w:rsidR="004F0D14" w:rsidRPr="00464A60">
        <w:rPr>
          <w:rFonts w:ascii="Times New Roman" w:eastAsia="Times New Roman" w:hAnsi="Times New Roman" w:cs="Times New Roman"/>
          <w:lang w:val="en-GB"/>
        </w:rPr>
        <w:t>example</w:t>
      </w:r>
      <w:r w:rsidR="00494588" w:rsidRPr="00464A60">
        <w:rPr>
          <w:rFonts w:ascii="Times New Roman" w:eastAsia="Times New Roman" w:hAnsi="Times New Roman" w:cs="Times New Roman"/>
          <w:lang w:val="en-GB"/>
        </w:rPr>
        <w:t xml:space="preserve">, to define in advance the list of descriptors and endpoints without compromising the trial-and-error process that is at the heart of the construction of QSAR models? </w:t>
      </w:r>
    </w:p>
    <w:p w14:paraId="2C8CEEDE" w14:textId="1D1DC354" w:rsidR="00AA0049" w:rsidRPr="00464A60" w:rsidRDefault="00494588" w:rsidP="00E82BB2">
      <w:pPr>
        <w:spacing w:after="120" w:line="240" w:lineRule="auto"/>
        <w:jc w:val="both"/>
        <w:rPr>
          <w:rFonts w:ascii="Times New Roman" w:eastAsia="Times New Roman" w:hAnsi="Times New Roman" w:cs="Times New Roman"/>
          <w:lang w:val="en-GB"/>
        </w:rPr>
      </w:pPr>
      <w:r w:rsidRPr="00464A60">
        <w:rPr>
          <w:rFonts w:ascii="Times New Roman" w:eastAsia="Times New Roman" w:hAnsi="Times New Roman" w:cs="Times New Roman"/>
          <w:lang w:val="en-GB"/>
        </w:rPr>
        <w:t>We begin here to understand the difficulty with which we started our exploration of QSAR models in European regulatory bodies. If the European Chemical Agency does not envision “a formal adoption process, in the same way that test methods are currently adopted in the EU and OECD”</w:t>
      </w:r>
      <w:r w:rsidRPr="00464A60">
        <w:rPr>
          <w:rFonts w:ascii="Times New Roman" w:eastAsia="Times New Roman" w:hAnsi="Times New Roman" w:cs="Times New Roman"/>
          <w:i/>
          <w:lang w:val="en-GB"/>
        </w:rPr>
        <w:t xml:space="preserve"> </w:t>
      </w:r>
      <w:r w:rsidRPr="00464A60">
        <w:rPr>
          <w:rFonts w:ascii="Times New Roman" w:eastAsia="Times New Roman" w:hAnsi="Times New Roman" w:cs="Times New Roman"/>
          <w:lang w:val="en-GB"/>
        </w:rPr>
        <w:t xml:space="preserve">(ECHA, 2008: 27, see above), it might well be because of the </w:t>
      </w:r>
      <w:proofErr w:type="spellStart"/>
      <w:r w:rsidRPr="00464A60">
        <w:rPr>
          <w:rFonts w:ascii="Times New Roman" w:eastAsia="Times New Roman" w:hAnsi="Times New Roman" w:cs="Times New Roman"/>
          <w:lang w:val="en-GB"/>
        </w:rPr>
        <w:t>situatedness</w:t>
      </w:r>
      <w:proofErr w:type="spellEnd"/>
      <w:r w:rsidRPr="00464A60">
        <w:rPr>
          <w:rFonts w:ascii="Times New Roman" w:eastAsia="Times New Roman" w:hAnsi="Times New Roman" w:cs="Times New Roman"/>
          <w:lang w:val="en-GB"/>
        </w:rPr>
        <w:t xml:space="preserve"> of the elaboration of QSAR models. Yet the regulation of technological innovation provides numerous example</w:t>
      </w:r>
      <w:r w:rsidR="002F56CB" w:rsidRPr="00464A60">
        <w:rPr>
          <w:rFonts w:ascii="Times New Roman" w:eastAsia="Times New Roman" w:hAnsi="Times New Roman" w:cs="Times New Roman"/>
          <w:lang w:val="en-GB"/>
        </w:rPr>
        <w:t>s</w:t>
      </w:r>
      <w:r w:rsidRPr="00464A60">
        <w:rPr>
          <w:rFonts w:ascii="Times New Roman" w:eastAsia="Times New Roman" w:hAnsi="Times New Roman" w:cs="Times New Roman"/>
          <w:lang w:val="en-GB"/>
        </w:rPr>
        <w:t xml:space="preserve"> of standardization and/or regulatory interventions that are</w:t>
      </w:r>
      <w:r w:rsidR="004C3325" w:rsidRPr="00464A60">
        <w:rPr>
          <w:rFonts w:ascii="Times New Roman" w:eastAsia="Times New Roman" w:hAnsi="Times New Roman" w:cs="Times New Roman"/>
          <w:lang w:val="en-GB"/>
        </w:rPr>
        <w:t xml:space="preserve"> designed for their ability</w:t>
      </w:r>
      <w:r w:rsidRPr="00464A60">
        <w:rPr>
          <w:rFonts w:ascii="Times New Roman" w:eastAsia="Times New Roman" w:hAnsi="Times New Roman" w:cs="Times New Roman"/>
          <w:lang w:val="en-GB"/>
        </w:rPr>
        <w:t xml:space="preserve"> to cope with the local adaptation of technical tools. </w:t>
      </w:r>
      <w:proofErr w:type="spellStart"/>
      <w:r w:rsidR="00AA0049" w:rsidRPr="00464A60">
        <w:rPr>
          <w:rFonts w:ascii="Times New Roman" w:eastAsia="Times New Roman" w:hAnsi="Times New Roman" w:cs="Times New Roman"/>
          <w:lang w:val="en-GB"/>
        </w:rPr>
        <w:t>Cambrosio</w:t>
      </w:r>
      <w:proofErr w:type="spellEnd"/>
      <w:r w:rsidR="00AA0049" w:rsidRPr="00464A60">
        <w:rPr>
          <w:rFonts w:ascii="Times New Roman" w:eastAsia="Times New Roman" w:hAnsi="Times New Roman" w:cs="Times New Roman"/>
          <w:lang w:val="en-GB"/>
        </w:rPr>
        <w:t xml:space="preserve"> and </w:t>
      </w:r>
      <w:r w:rsidR="00B750BD" w:rsidRPr="00464A60">
        <w:rPr>
          <w:rFonts w:ascii="Times New Roman" w:eastAsia="Times New Roman" w:hAnsi="Times New Roman" w:cs="Times New Roman"/>
          <w:lang w:val="en-GB"/>
        </w:rPr>
        <w:t>Keating</w:t>
      </w:r>
      <w:r w:rsidR="00AA0049" w:rsidRPr="00464A60">
        <w:rPr>
          <w:rFonts w:ascii="Times New Roman" w:eastAsia="Times New Roman" w:hAnsi="Times New Roman" w:cs="Times New Roman"/>
          <w:lang w:val="en-GB"/>
        </w:rPr>
        <w:t xml:space="preserve"> (200</w:t>
      </w:r>
      <w:r w:rsidR="00B750BD" w:rsidRPr="00464A60">
        <w:rPr>
          <w:rFonts w:ascii="Times New Roman" w:eastAsia="Times New Roman" w:hAnsi="Times New Roman" w:cs="Times New Roman"/>
          <w:lang w:val="en-GB"/>
        </w:rPr>
        <w:t>9</w:t>
      </w:r>
      <w:r w:rsidR="00AA0049" w:rsidRPr="00464A60">
        <w:rPr>
          <w:rFonts w:ascii="Times New Roman" w:eastAsia="Times New Roman" w:hAnsi="Times New Roman" w:cs="Times New Roman"/>
          <w:lang w:val="en-GB"/>
        </w:rPr>
        <w:t>) refer to such processes as “regulatory objectivity”.</w:t>
      </w:r>
    </w:p>
    <w:p w14:paraId="384657A7" w14:textId="7F37E5D8" w:rsidR="0019444F" w:rsidRPr="00464A60" w:rsidRDefault="00C34C84" w:rsidP="00E82BB2">
      <w:pPr>
        <w:spacing w:after="120" w:line="240" w:lineRule="auto"/>
        <w:jc w:val="both"/>
        <w:rPr>
          <w:rFonts w:ascii="Times New Roman" w:eastAsia="Times New Roman" w:hAnsi="Times New Roman" w:cs="Times New Roman"/>
          <w:lang w:val="en-GB"/>
        </w:rPr>
      </w:pPr>
      <w:r w:rsidRPr="00464A60">
        <w:rPr>
          <w:rFonts w:ascii="Times New Roman" w:eastAsia="Times New Roman" w:hAnsi="Times New Roman" w:cs="Times New Roman"/>
          <w:lang w:val="en-GB"/>
        </w:rPr>
        <w:t>By contrast with</w:t>
      </w:r>
      <w:r w:rsidR="00494588" w:rsidRPr="00464A60">
        <w:rPr>
          <w:rFonts w:ascii="Times New Roman" w:eastAsia="Times New Roman" w:hAnsi="Times New Roman" w:cs="Times New Roman"/>
          <w:lang w:val="en-GB"/>
        </w:rPr>
        <w:t xml:space="preserve"> a situation of “mechanical objectivity” (</w:t>
      </w:r>
      <w:proofErr w:type="spellStart"/>
      <w:r w:rsidR="00494588" w:rsidRPr="00464A60">
        <w:rPr>
          <w:rFonts w:ascii="Times New Roman" w:eastAsia="Times New Roman" w:hAnsi="Times New Roman" w:cs="Times New Roman"/>
          <w:lang w:val="en-GB"/>
        </w:rPr>
        <w:t>Daston</w:t>
      </w:r>
      <w:proofErr w:type="spellEnd"/>
      <w:r w:rsidR="00494588" w:rsidRPr="00464A60">
        <w:rPr>
          <w:rFonts w:ascii="Times New Roman" w:eastAsia="Times New Roman" w:hAnsi="Times New Roman" w:cs="Times New Roman"/>
          <w:lang w:val="en-GB"/>
        </w:rPr>
        <w:t xml:space="preserve"> and </w:t>
      </w:r>
      <w:proofErr w:type="spellStart"/>
      <w:r w:rsidR="00494588" w:rsidRPr="00464A60">
        <w:rPr>
          <w:rFonts w:ascii="Times New Roman" w:eastAsia="Times New Roman" w:hAnsi="Times New Roman" w:cs="Times New Roman"/>
          <w:lang w:val="en-GB"/>
        </w:rPr>
        <w:t>Galison</w:t>
      </w:r>
      <w:proofErr w:type="spellEnd"/>
      <w:r w:rsidR="00494588" w:rsidRPr="00464A60">
        <w:rPr>
          <w:rFonts w:ascii="Times New Roman" w:eastAsia="Times New Roman" w:hAnsi="Times New Roman" w:cs="Times New Roman"/>
          <w:lang w:val="en-GB"/>
        </w:rPr>
        <w:t xml:space="preserve">, 1992; 2007), in which stable technical instruments can act as providers of </w:t>
      </w:r>
      <w:r w:rsidR="00AD5696" w:rsidRPr="00464A60">
        <w:rPr>
          <w:rFonts w:ascii="Times New Roman" w:eastAsia="Times New Roman" w:hAnsi="Times New Roman" w:cs="Times New Roman"/>
          <w:lang w:val="en-GB"/>
        </w:rPr>
        <w:t>agreed</w:t>
      </w:r>
      <w:r w:rsidR="00494588" w:rsidRPr="00464A60">
        <w:rPr>
          <w:rFonts w:ascii="Times New Roman" w:eastAsia="Times New Roman" w:hAnsi="Times New Roman" w:cs="Times New Roman"/>
          <w:lang w:val="en-GB"/>
        </w:rPr>
        <w:t xml:space="preserve"> upon descriptions of the world, “regulatory objectivity”, </w:t>
      </w:r>
      <w:r w:rsidR="002728CD" w:rsidRPr="00464A60">
        <w:rPr>
          <w:rFonts w:ascii="Times New Roman" w:eastAsia="Times New Roman" w:hAnsi="Times New Roman" w:cs="Times New Roman"/>
          <w:lang w:val="en-GB"/>
        </w:rPr>
        <w:t>to refer to situations within which</w:t>
      </w:r>
      <w:r w:rsidR="00494588" w:rsidRPr="00464A60">
        <w:rPr>
          <w:rFonts w:ascii="Times New Roman" w:eastAsia="Times New Roman" w:hAnsi="Times New Roman" w:cs="Times New Roman"/>
          <w:lang w:val="en-GB"/>
        </w:rPr>
        <w:t xml:space="preserve"> public and private institutions need to agree on procedures according to which various regulatory entities can be crafted. Regulatory objectivity “consistently results in the production of conventions, sometimes tacit and unintentional but most often arrived at through concerted programs of collective action”</w:t>
      </w:r>
      <w:r w:rsidR="0020460F" w:rsidRPr="00464A60">
        <w:rPr>
          <w:rFonts w:ascii="Times New Roman" w:eastAsia="Times New Roman" w:hAnsi="Times New Roman" w:cs="Times New Roman"/>
          <w:lang w:val="en-GB"/>
        </w:rPr>
        <w:t xml:space="preserve"> (</w:t>
      </w:r>
      <w:proofErr w:type="spellStart"/>
      <w:r w:rsidR="0020460F" w:rsidRPr="00464A60">
        <w:rPr>
          <w:rFonts w:ascii="Times New Roman" w:eastAsia="Times New Roman" w:hAnsi="Times New Roman" w:cs="Times New Roman"/>
          <w:lang w:val="en-GB"/>
        </w:rPr>
        <w:t>Cambrosio</w:t>
      </w:r>
      <w:proofErr w:type="spellEnd"/>
      <w:r w:rsidR="0020460F" w:rsidRPr="00464A60">
        <w:rPr>
          <w:rFonts w:ascii="Times New Roman" w:eastAsia="Times New Roman" w:hAnsi="Times New Roman" w:cs="Times New Roman"/>
          <w:lang w:val="en-GB"/>
        </w:rPr>
        <w:t xml:space="preserve"> </w:t>
      </w:r>
      <w:r w:rsidR="0020460F" w:rsidRPr="00464A60">
        <w:rPr>
          <w:rFonts w:ascii="Times New Roman" w:eastAsia="Times New Roman" w:hAnsi="Times New Roman" w:cs="Times New Roman"/>
          <w:i/>
          <w:lang w:val="en-GB"/>
        </w:rPr>
        <w:t>et al</w:t>
      </w:r>
      <w:r w:rsidR="0020460F" w:rsidRPr="00464A60">
        <w:rPr>
          <w:rFonts w:ascii="Times New Roman" w:eastAsia="Times New Roman" w:hAnsi="Times New Roman" w:cs="Times New Roman"/>
          <w:lang w:val="en-GB"/>
        </w:rPr>
        <w:t>., 2006: 190)</w:t>
      </w:r>
      <w:r w:rsidR="00494588" w:rsidRPr="00464A60">
        <w:rPr>
          <w:rFonts w:ascii="Times New Roman" w:eastAsia="Times New Roman" w:hAnsi="Times New Roman" w:cs="Times New Roman"/>
          <w:lang w:val="en-GB"/>
        </w:rPr>
        <w:t>. Describing various standardization and/or regulatory interventions rel</w:t>
      </w:r>
      <w:r w:rsidR="008213AF" w:rsidRPr="00464A60">
        <w:rPr>
          <w:rFonts w:ascii="Times New Roman" w:eastAsia="Times New Roman" w:hAnsi="Times New Roman" w:cs="Times New Roman"/>
          <w:lang w:val="en-GB"/>
        </w:rPr>
        <w:t>ated to biomedicine, they analys</w:t>
      </w:r>
      <w:r w:rsidR="00494588" w:rsidRPr="00464A60">
        <w:rPr>
          <w:rFonts w:ascii="Times New Roman" w:eastAsia="Times New Roman" w:hAnsi="Times New Roman" w:cs="Times New Roman"/>
          <w:lang w:val="en-GB"/>
        </w:rPr>
        <w:t xml:space="preserve">e the ways in which public and private actors coordinate in order to produce procedural instruments (“conventions” or “protocols”) that allow them to stabilize the use of technological tools that might otherwise vary across the local sites where they are applied. </w:t>
      </w:r>
      <w:proofErr w:type="spellStart"/>
      <w:r w:rsidR="0049540E" w:rsidRPr="00464A60">
        <w:rPr>
          <w:rFonts w:ascii="Times New Roman" w:eastAsia="Times New Roman" w:hAnsi="Times New Roman" w:cs="Times New Roman"/>
          <w:lang w:val="en-GB"/>
        </w:rPr>
        <w:t>Cambrosio</w:t>
      </w:r>
      <w:proofErr w:type="spellEnd"/>
      <w:r w:rsidR="0049540E" w:rsidRPr="00464A60">
        <w:rPr>
          <w:rFonts w:ascii="Times New Roman" w:eastAsia="Times New Roman" w:hAnsi="Times New Roman" w:cs="Times New Roman"/>
          <w:lang w:val="en-GB"/>
        </w:rPr>
        <w:t xml:space="preserve"> </w:t>
      </w:r>
      <w:r w:rsidR="00801EC8" w:rsidRPr="00464A60">
        <w:rPr>
          <w:rFonts w:ascii="Times New Roman" w:eastAsia="Times New Roman" w:hAnsi="Times New Roman" w:cs="Times New Roman"/>
          <w:i/>
          <w:lang w:val="en-GB"/>
        </w:rPr>
        <w:t>et al.</w:t>
      </w:r>
      <w:r w:rsidR="0049540E" w:rsidRPr="00464A60">
        <w:rPr>
          <w:rFonts w:ascii="Times New Roman" w:eastAsia="Times New Roman" w:hAnsi="Times New Roman" w:cs="Times New Roman"/>
          <w:lang w:val="en-GB"/>
        </w:rPr>
        <w:t xml:space="preserve"> point</w:t>
      </w:r>
      <w:r w:rsidR="008213AF" w:rsidRPr="00464A60">
        <w:rPr>
          <w:rFonts w:ascii="Times New Roman" w:eastAsia="Times New Roman" w:hAnsi="Times New Roman" w:cs="Times New Roman"/>
          <w:lang w:val="en-GB"/>
        </w:rPr>
        <w:t xml:space="preserve"> to a configuration whereby expert judgment may rely on stable tools: where there is no technical bla</w:t>
      </w:r>
      <w:r w:rsidR="00997962" w:rsidRPr="00464A60">
        <w:rPr>
          <w:rFonts w:ascii="Times New Roman" w:eastAsia="Times New Roman" w:hAnsi="Times New Roman" w:cs="Times New Roman"/>
          <w:lang w:val="en-GB"/>
        </w:rPr>
        <w:t>ck-boxes (e.g. a testing method</w:t>
      </w:r>
      <w:r w:rsidR="008213AF" w:rsidRPr="00464A60">
        <w:rPr>
          <w:rFonts w:ascii="Times New Roman" w:eastAsia="Times New Roman" w:hAnsi="Times New Roman" w:cs="Times New Roman"/>
          <w:lang w:val="en-GB"/>
        </w:rPr>
        <w:t xml:space="preserve">), then at least a set of agreed principles offers a common reference for experts to act. Thus, even if the </w:t>
      </w:r>
      <w:r w:rsidR="00494588" w:rsidRPr="00464A60">
        <w:rPr>
          <w:rFonts w:ascii="Times New Roman" w:eastAsia="Times New Roman" w:hAnsi="Times New Roman" w:cs="Times New Roman"/>
          <w:lang w:val="en-GB"/>
        </w:rPr>
        <w:t>diversity of QSAR models prevent</w:t>
      </w:r>
      <w:r w:rsidR="00701150" w:rsidRPr="00464A60">
        <w:rPr>
          <w:rFonts w:ascii="Times New Roman" w:eastAsia="Times New Roman" w:hAnsi="Times New Roman" w:cs="Times New Roman"/>
          <w:lang w:val="en-GB"/>
        </w:rPr>
        <w:t>s</w:t>
      </w:r>
      <w:r w:rsidR="00494588" w:rsidRPr="00464A60">
        <w:rPr>
          <w:rFonts w:ascii="Times New Roman" w:eastAsia="Times New Roman" w:hAnsi="Times New Roman" w:cs="Times New Roman"/>
          <w:lang w:val="en-GB"/>
        </w:rPr>
        <w:t xml:space="preserve"> them from being used as stable instruments that would ensure the production of mechanical objectivity,</w:t>
      </w:r>
      <w:r w:rsidR="008213AF" w:rsidRPr="00464A60">
        <w:rPr>
          <w:rFonts w:ascii="Times New Roman" w:eastAsia="Times New Roman" w:hAnsi="Times New Roman" w:cs="Times New Roman"/>
          <w:lang w:val="en-GB"/>
        </w:rPr>
        <w:t xml:space="preserve"> a procedural approach could be seen as an answer, and a path for </w:t>
      </w:r>
      <w:r w:rsidR="007203CF" w:rsidRPr="00464A60">
        <w:rPr>
          <w:rFonts w:ascii="Times New Roman" w:eastAsia="Times New Roman" w:hAnsi="Times New Roman" w:cs="Times New Roman"/>
          <w:lang w:val="en-GB"/>
        </w:rPr>
        <w:t xml:space="preserve">somewhat </w:t>
      </w:r>
      <w:r w:rsidR="008213AF" w:rsidRPr="00464A60">
        <w:rPr>
          <w:rFonts w:ascii="Times New Roman" w:eastAsia="Times New Roman" w:hAnsi="Times New Roman" w:cs="Times New Roman"/>
          <w:lang w:val="en-GB"/>
        </w:rPr>
        <w:t xml:space="preserve">grounding the use of these models </w:t>
      </w:r>
      <w:r w:rsidR="007203CF" w:rsidRPr="00464A60">
        <w:rPr>
          <w:rFonts w:ascii="Times New Roman" w:eastAsia="Times New Roman" w:hAnsi="Times New Roman" w:cs="Times New Roman"/>
          <w:lang w:val="en-GB"/>
        </w:rPr>
        <w:t>in</w:t>
      </w:r>
      <w:r w:rsidR="008213AF" w:rsidRPr="00464A60">
        <w:rPr>
          <w:rFonts w:ascii="Times New Roman" w:eastAsia="Times New Roman" w:hAnsi="Times New Roman" w:cs="Times New Roman"/>
          <w:lang w:val="en-GB"/>
        </w:rPr>
        <w:t xml:space="preserve"> </w:t>
      </w:r>
      <w:r w:rsidR="007203CF" w:rsidRPr="00464A60">
        <w:rPr>
          <w:rFonts w:ascii="Times New Roman" w:eastAsia="Times New Roman" w:hAnsi="Times New Roman" w:cs="Times New Roman"/>
          <w:lang w:val="en-GB"/>
        </w:rPr>
        <w:t>“</w:t>
      </w:r>
      <w:r w:rsidR="008213AF" w:rsidRPr="00464A60">
        <w:rPr>
          <w:rFonts w:ascii="Times New Roman" w:eastAsia="Times New Roman" w:hAnsi="Times New Roman" w:cs="Times New Roman"/>
          <w:lang w:val="en-GB"/>
        </w:rPr>
        <w:t>regulatory objectivity</w:t>
      </w:r>
      <w:r w:rsidR="007203CF" w:rsidRPr="00464A60">
        <w:rPr>
          <w:rFonts w:ascii="Times New Roman" w:eastAsia="Times New Roman" w:hAnsi="Times New Roman" w:cs="Times New Roman"/>
          <w:lang w:val="en-GB"/>
        </w:rPr>
        <w:t>”</w:t>
      </w:r>
      <w:r w:rsidR="008213AF" w:rsidRPr="00464A60">
        <w:rPr>
          <w:rFonts w:ascii="Times New Roman" w:eastAsia="Times New Roman" w:hAnsi="Times New Roman" w:cs="Times New Roman"/>
          <w:lang w:val="en-GB"/>
        </w:rPr>
        <w:t>.</w:t>
      </w:r>
      <w:r w:rsidR="0019444F" w:rsidRPr="00464A60">
        <w:rPr>
          <w:rFonts w:ascii="Times New Roman" w:eastAsia="Times New Roman" w:hAnsi="Times New Roman" w:cs="Times New Roman"/>
          <w:lang w:val="en-GB"/>
        </w:rPr>
        <w:t xml:space="preserve"> Would an approach based on the standardization of procedures offer a path forward for experts working in public agencies to use QSAR models?</w:t>
      </w:r>
    </w:p>
    <w:p w14:paraId="2B3050FD" w14:textId="00794E3C" w:rsidR="000D0333" w:rsidRPr="00464A60" w:rsidRDefault="00494588" w:rsidP="00E82BB2">
      <w:pPr>
        <w:spacing w:after="120" w:line="240" w:lineRule="auto"/>
        <w:jc w:val="both"/>
        <w:rPr>
          <w:rFonts w:ascii="Times New Roman" w:eastAsia="Times New Roman" w:hAnsi="Times New Roman" w:cs="Times New Roman"/>
          <w:lang w:val="en-GB"/>
        </w:rPr>
      </w:pPr>
      <w:r w:rsidRPr="00464A60">
        <w:rPr>
          <w:rFonts w:ascii="Times New Roman" w:eastAsia="Times New Roman" w:hAnsi="Times New Roman" w:cs="Times New Roman"/>
          <w:lang w:val="en-GB"/>
        </w:rPr>
        <w:t>This directly echoes some of the propositions made at the OECD, where the significant variation of QSAR uses across countries was ti</w:t>
      </w:r>
      <w:r w:rsidR="00701150" w:rsidRPr="00464A60">
        <w:rPr>
          <w:rFonts w:ascii="Times New Roman" w:eastAsia="Times New Roman" w:hAnsi="Times New Roman" w:cs="Times New Roman"/>
          <w:lang w:val="en-GB"/>
        </w:rPr>
        <w:t>ed to an issue of harmonization</w:t>
      </w:r>
      <w:r w:rsidRPr="00464A60">
        <w:rPr>
          <w:rFonts w:ascii="Times New Roman" w:eastAsia="Times New Roman" w:hAnsi="Times New Roman" w:cs="Times New Roman"/>
          <w:lang w:val="en-GB"/>
        </w:rPr>
        <w:t>:</w:t>
      </w:r>
    </w:p>
    <w:p w14:paraId="779FC476" w14:textId="77777777" w:rsidR="000D0333" w:rsidRPr="00464A60" w:rsidRDefault="00494588" w:rsidP="00E82BB2">
      <w:pPr>
        <w:spacing w:before="100" w:after="120" w:line="240" w:lineRule="auto"/>
        <w:ind w:left="700"/>
        <w:jc w:val="both"/>
        <w:rPr>
          <w:rFonts w:ascii="Times New Roman" w:eastAsia="Times New Roman" w:hAnsi="Times New Roman" w:cs="Times New Roman"/>
          <w:lang w:val="en-GB"/>
        </w:rPr>
      </w:pPr>
      <w:r w:rsidRPr="00464A60">
        <w:rPr>
          <w:rFonts w:ascii="Times New Roman" w:eastAsia="Times New Roman" w:hAnsi="Times New Roman" w:cs="Times New Roman"/>
          <w:i/>
          <w:lang w:val="en-GB"/>
        </w:rPr>
        <w:t xml:space="preserve">The regulatory use of (…) (Q)SARs varies considerably among OECD member countries, and even between different agencies within the same member country. This is partly due to different regulatory frameworks, which impose different requirements and work under different constraints, but also because an internationally harmonised conceptual framework for assessing (Q)SARs has been lacking. The lack of such a framework led to the widespread recognition of the need for an internationally-agreed set of principles for (Q)SAR validation. The development of a set of agreed principles was considered important, not only to provide regulatory bodies with a scientific basis for making decisions on the acceptability (or otherwise) of data generated by (Q)SARs, but also to promote the mutual acceptance of (Q)SAR models by improving the transparency and consistency of QSAR reporting. </w:t>
      </w:r>
      <w:r w:rsidRPr="00464A60">
        <w:rPr>
          <w:rFonts w:ascii="Times New Roman" w:eastAsia="Times New Roman" w:hAnsi="Times New Roman" w:cs="Times New Roman"/>
          <w:lang w:val="en-GB"/>
        </w:rPr>
        <w:t>(OECD, 2007: 15)</w:t>
      </w:r>
    </w:p>
    <w:p w14:paraId="1DCA2D15" w14:textId="21469A9F" w:rsidR="000D0333" w:rsidRPr="00464A60" w:rsidRDefault="00494588" w:rsidP="00E82BB2">
      <w:pPr>
        <w:spacing w:after="120" w:line="240" w:lineRule="auto"/>
        <w:jc w:val="both"/>
        <w:rPr>
          <w:rFonts w:ascii="Times New Roman" w:eastAsia="Times New Roman" w:hAnsi="Times New Roman" w:cs="Times New Roman"/>
          <w:lang w:val="en-GB"/>
        </w:rPr>
      </w:pPr>
      <w:r w:rsidRPr="00464A60">
        <w:rPr>
          <w:rFonts w:ascii="Times New Roman" w:eastAsia="Times New Roman" w:hAnsi="Times New Roman" w:cs="Times New Roman"/>
          <w:lang w:val="en-GB"/>
        </w:rPr>
        <w:t xml:space="preserve">In this quote, “the development of a set of agreed principles” can be read in the terms of regulatory objectivity in that it proposes international coordination for producing conventions. Within the </w:t>
      </w:r>
      <w:r w:rsidR="0049540E" w:rsidRPr="00464A60">
        <w:rPr>
          <w:rFonts w:ascii="Times New Roman" w:eastAsia="Times New Roman" w:hAnsi="Times New Roman" w:cs="Times New Roman"/>
          <w:lang w:val="en-GB"/>
        </w:rPr>
        <w:t xml:space="preserve">international </w:t>
      </w:r>
      <w:r w:rsidRPr="00464A60">
        <w:rPr>
          <w:rFonts w:ascii="Times New Roman" w:eastAsia="Times New Roman" w:hAnsi="Times New Roman" w:cs="Times New Roman"/>
          <w:lang w:val="en-GB"/>
        </w:rPr>
        <w:t xml:space="preserve">organization, this objective is directly connected to a political boundary work, aiming to distinguish between harmonized procedures crafted by the international expert body that could guarantee the validity of the </w:t>
      </w:r>
      <w:r w:rsidR="00716A52" w:rsidRPr="00464A60">
        <w:rPr>
          <w:rFonts w:ascii="Times New Roman" w:eastAsia="Times New Roman" w:hAnsi="Times New Roman" w:cs="Times New Roman"/>
          <w:lang w:val="en-GB"/>
        </w:rPr>
        <w:t>modelling</w:t>
      </w:r>
      <w:r w:rsidRPr="00464A60">
        <w:rPr>
          <w:rFonts w:ascii="Times New Roman" w:eastAsia="Times New Roman" w:hAnsi="Times New Roman" w:cs="Times New Roman"/>
          <w:lang w:val="en-GB"/>
        </w:rPr>
        <w:t xml:space="preserve"> approach, and the technical content of the model, which could be adapted to local situations, particularly related to regulatory choices meant to be left for sovereign member states to decide upon (AUTHOR 1, 2016). The task of the international organization, here, is to define gener</w:t>
      </w:r>
      <w:r w:rsidR="00716A52" w:rsidRPr="00464A60">
        <w:rPr>
          <w:rFonts w:ascii="Times New Roman" w:eastAsia="Times New Roman" w:hAnsi="Times New Roman" w:cs="Times New Roman"/>
          <w:lang w:val="en-GB"/>
        </w:rPr>
        <w:t>ic</w:t>
      </w:r>
      <w:r w:rsidRPr="00464A60">
        <w:rPr>
          <w:rFonts w:ascii="Times New Roman" w:eastAsia="Times New Roman" w:hAnsi="Times New Roman" w:cs="Times New Roman"/>
          <w:lang w:val="en-GB"/>
        </w:rPr>
        <w:t xml:space="preserve"> principles</w:t>
      </w:r>
      <w:r w:rsidR="00716A52" w:rsidRPr="00464A60">
        <w:rPr>
          <w:rFonts w:ascii="Times New Roman" w:eastAsia="Times New Roman" w:hAnsi="Times New Roman" w:cs="Times New Roman"/>
          <w:lang w:val="en-GB"/>
        </w:rPr>
        <w:t xml:space="preserve"> of use</w:t>
      </w:r>
      <w:r w:rsidRPr="00464A60">
        <w:rPr>
          <w:rFonts w:ascii="Times New Roman" w:eastAsia="Times New Roman" w:hAnsi="Times New Roman" w:cs="Times New Roman"/>
          <w:lang w:val="en-GB"/>
        </w:rPr>
        <w:t xml:space="preserve">, defined in such ways that they do not cross the perimeter of states’ regulatory choices. Distinguishing international principles from (nationally-done) technical content is both a way of standardizing QSAR models through conventions and ensuring international agreement without delving into potentially contentious regulatory choices. </w:t>
      </w:r>
    </w:p>
    <w:p w14:paraId="703034B9" w14:textId="77777777" w:rsidR="000D0333" w:rsidRPr="00464A60" w:rsidRDefault="00494588" w:rsidP="00E82BB2">
      <w:pPr>
        <w:spacing w:after="120" w:line="240" w:lineRule="auto"/>
        <w:jc w:val="both"/>
        <w:rPr>
          <w:rFonts w:ascii="Times New Roman" w:eastAsia="Times New Roman" w:hAnsi="Times New Roman" w:cs="Times New Roman"/>
          <w:lang w:val="en-GB"/>
        </w:rPr>
      </w:pPr>
      <w:r w:rsidRPr="00464A60">
        <w:rPr>
          <w:rFonts w:ascii="Times New Roman" w:eastAsia="Times New Roman" w:hAnsi="Times New Roman" w:cs="Times New Roman"/>
          <w:lang w:val="en-GB"/>
        </w:rPr>
        <w:lastRenderedPageBreak/>
        <w:t xml:space="preserve">The principles that the OECD released were the following: </w:t>
      </w:r>
    </w:p>
    <w:p w14:paraId="0463A2F5" w14:textId="77777777" w:rsidR="000D0333" w:rsidRPr="00464A60" w:rsidRDefault="00494588" w:rsidP="00E82BB2">
      <w:pPr>
        <w:spacing w:after="120" w:line="240" w:lineRule="auto"/>
        <w:jc w:val="both"/>
        <w:rPr>
          <w:rFonts w:ascii="Times New Roman" w:eastAsia="Times New Roman" w:hAnsi="Times New Roman" w:cs="Times New Roman"/>
          <w:lang w:val="en-GB"/>
        </w:rPr>
      </w:pPr>
      <w:r w:rsidRPr="00464A60">
        <w:rPr>
          <w:rFonts w:ascii="Times New Roman" w:eastAsia="Times New Roman" w:hAnsi="Times New Roman" w:cs="Times New Roman"/>
          <w:lang w:val="en-GB"/>
        </w:rPr>
        <w:t xml:space="preserve"> “To facilitate the consideration of a (Q)SAR model for regulatory purposes, it should be associated with the following information:</w:t>
      </w:r>
    </w:p>
    <w:p w14:paraId="7D6F4D51" w14:textId="77777777" w:rsidR="000D0333" w:rsidRPr="00464A60" w:rsidRDefault="00494588" w:rsidP="00E82BB2">
      <w:pPr>
        <w:spacing w:after="120" w:line="240" w:lineRule="auto"/>
        <w:jc w:val="both"/>
        <w:rPr>
          <w:rFonts w:ascii="Times New Roman" w:eastAsia="Times New Roman" w:hAnsi="Times New Roman" w:cs="Times New Roman"/>
          <w:lang w:val="en-GB"/>
        </w:rPr>
      </w:pPr>
      <w:r w:rsidRPr="00464A60">
        <w:rPr>
          <w:rFonts w:ascii="Times New Roman" w:eastAsia="Times New Roman" w:hAnsi="Times New Roman" w:cs="Times New Roman"/>
          <w:lang w:val="en-GB"/>
        </w:rPr>
        <w:t>1. a defined endpoint;</w:t>
      </w:r>
    </w:p>
    <w:p w14:paraId="31F62519" w14:textId="77777777" w:rsidR="000D0333" w:rsidRPr="00464A60" w:rsidRDefault="00494588" w:rsidP="00E82BB2">
      <w:pPr>
        <w:spacing w:after="120" w:line="240" w:lineRule="auto"/>
        <w:jc w:val="both"/>
        <w:rPr>
          <w:rFonts w:ascii="Times New Roman" w:eastAsia="Times New Roman" w:hAnsi="Times New Roman" w:cs="Times New Roman"/>
          <w:lang w:val="en-GB"/>
        </w:rPr>
      </w:pPr>
      <w:r w:rsidRPr="00464A60">
        <w:rPr>
          <w:rFonts w:ascii="Times New Roman" w:eastAsia="Times New Roman" w:hAnsi="Times New Roman" w:cs="Times New Roman"/>
          <w:lang w:val="en-GB"/>
        </w:rPr>
        <w:t>2. an unambiguous algorithm;</w:t>
      </w:r>
    </w:p>
    <w:p w14:paraId="4AF9EF8C" w14:textId="77777777" w:rsidR="000D0333" w:rsidRPr="00464A60" w:rsidRDefault="00494588" w:rsidP="00E82BB2">
      <w:pPr>
        <w:spacing w:after="120" w:line="240" w:lineRule="auto"/>
        <w:jc w:val="both"/>
        <w:rPr>
          <w:rFonts w:ascii="Times New Roman" w:eastAsia="Times New Roman" w:hAnsi="Times New Roman" w:cs="Times New Roman"/>
          <w:lang w:val="en-GB"/>
        </w:rPr>
      </w:pPr>
      <w:r w:rsidRPr="00464A60">
        <w:rPr>
          <w:rFonts w:ascii="Times New Roman" w:eastAsia="Times New Roman" w:hAnsi="Times New Roman" w:cs="Times New Roman"/>
          <w:lang w:val="en-GB"/>
        </w:rPr>
        <w:t>3. a defined domain of applicability;</w:t>
      </w:r>
    </w:p>
    <w:p w14:paraId="7167A1ED" w14:textId="77777777" w:rsidR="000D0333" w:rsidRPr="00464A60" w:rsidRDefault="00494588" w:rsidP="00E82BB2">
      <w:pPr>
        <w:spacing w:after="120" w:line="240" w:lineRule="auto"/>
        <w:jc w:val="both"/>
        <w:rPr>
          <w:rFonts w:ascii="Times New Roman" w:eastAsia="Times New Roman" w:hAnsi="Times New Roman" w:cs="Times New Roman"/>
          <w:lang w:val="en-GB"/>
        </w:rPr>
      </w:pPr>
      <w:r w:rsidRPr="00464A60">
        <w:rPr>
          <w:rFonts w:ascii="Times New Roman" w:eastAsia="Times New Roman" w:hAnsi="Times New Roman" w:cs="Times New Roman"/>
          <w:lang w:val="en-GB"/>
        </w:rPr>
        <w:t xml:space="preserve">4. appropriate measures of goodness-of-fit, robustness and </w:t>
      </w:r>
      <w:proofErr w:type="spellStart"/>
      <w:r w:rsidRPr="00464A60">
        <w:rPr>
          <w:rFonts w:ascii="Times New Roman" w:eastAsia="Times New Roman" w:hAnsi="Times New Roman" w:cs="Times New Roman"/>
          <w:lang w:val="en-GB"/>
        </w:rPr>
        <w:t>predictivity</w:t>
      </w:r>
      <w:proofErr w:type="spellEnd"/>
      <w:r w:rsidRPr="00464A60">
        <w:rPr>
          <w:rFonts w:ascii="Times New Roman" w:eastAsia="Times New Roman" w:hAnsi="Times New Roman" w:cs="Times New Roman"/>
          <w:lang w:val="en-GB"/>
        </w:rPr>
        <w:t>;</w:t>
      </w:r>
    </w:p>
    <w:p w14:paraId="2FBBF9A9" w14:textId="77777777" w:rsidR="000D0333" w:rsidRPr="00464A60" w:rsidRDefault="00494588" w:rsidP="00E82BB2">
      <w:pPr>
        <w:spacing w:after="120" w:line="240" w:lineRule="auto"/>
        <w:jc w:val="both"/>
        <w:rPr>
          <w:lang w:val="en-GB"/>
        </w:rPr>
      </w:pPr>
      <w:r w:rsidRPr="00464A60">
        <w:rPr>
          <w:rFonts w:ascii="Times New Roman" w:eastAsia="Times New Roman" w:hAnsi="Times New Roman" w:cs="Times New Roman"/>
          <w:lang w:val="en-GB"/>
        </w:rPr>
        <w:t>5. a mechanistic interpretation, if possible” (OECD 2007: 14).</w:t>
      </w:r>
    </w:p>
    <w:p w14:paraId="596585E9" w14:textId="61E8E849" w:rsidR="000D0333" w:rsidRPr="00464A60" w:rsidRDefault="00494588" w:rsidP="00E82BB2">
      <w:pPr>
        <w:spacing w:after="120" w:line="240" w:lineRule="auto"/>
        <w:jc w:val="both"/>
        <w:rPr>
          <w:rFonts w:ascii="Times New Roman" w:eastAsia="Times New Roman" w:hAnsi="Times New Roman" w:cs="Times New Roman"/>
          <w:lang w:val="en-GB"/>
        </w:rPr>
      </w:pPr>
      <w:r w:rsidRPr="00464A60">
        <w:rPr>
          <w:rFonts w:ascii="Times New Roman" w:eastAsia="Times New Roman" w:hAnsi="Times New Roman" w:cs="Times New Roman"/>
          <w:lang w:val="en-GB"/>
        </w:rPr>
        <w:t xml:space="preserve">These </w:t>
      </w:r>
      <w:r w:rsidR="004D6F81">
        <w:rPr>
          <w:rFonts w:ascii="Times New Roman" w:eastAsia="Times New Roman" w:hAnsi="Times New Roman" w:cs="Times New Roman"/>
          <w:lang w:val="en-GB"/>
        </w:rPr>
        <w:t>guidelin</w:t>
      </w:r>
      <w:r w:rsidRPr="00464A60">
        <w:rPr>
          <w:rFonts w:ascii="Times New Roman" w:eastAsia="Times New Roman" w:hAnsi="Times New Roman" w:cs="Times New Roman"/>
          <w:lang w:val="en-GB"/>
        </w:rPr>
        <w:t>es offer a way of ensuring international agreement about QSAR validation processes. Yet the</w:t>
      </w:r>
      <w:r w:rsidR="00701150" w:rsidRPr="00464A60">
        <w:rPr>
          <w:rFonts w:ascii="Times New Roman" w:eastAsia="Times New Roman" w:hAnsi="Times New Roman" w:cs="Times New Roman"/>
          <w:lang w:val="en-GB"/>
        </w:rPr>
        <w:t>se principles</w:t>
      </w:r>
      <w:r w:rsidRPr="00464A60">
        <w:rPr>
          <w:rFonts w:ascii="Times New Roman" w:eastAsia="Times New Roman" w:hAnsi="Times New Roman" w:cs="Times New Roman"/>
          <w:lang w:val="en-GB"/>
        </w:rPr>
        <w:t xml:space="preserve"> had to do so without entering the domain of regulation making, which </w:t>
      </w:r>
      <w:r w:rsidR="00716A52" w:rsidRPr="00464A60">
        <w:rPr>
          <w:rFonts w:ascii="Times New Roman" w:eastAsia="Times New Roman" w:hAnsi="Times New Roman" w:cs="Times New Roman"/>
          <w:lang w:val="en-GB"/>
        </w:rPr>
        <w:t>is</w:t>
      </w:r>
      <w:r w:rsidRPr="00464A60">
        <w:rPr>
          <w:rFonts w:ascii="Times New Roman" w:eastAsia="Times New Roman" w:hAnsi="Times New Roman" w:cs="Times New Roman"/>
          <w:lang w:val="en-GB"/>
        </w:rPr>
        <w:t xml:space="preserve"> that of sovereign policy choices, </w:t>
      </w:r>
      <w:r w:rsidR="004D6F81">
        <w:rPr>
          <w:rFonts w:ascii="Times New Roman" w:eastAsia="Times New Roman" w:hAnsi="Times New Roman" w:cs="Times New Roman"/>
          <w:lang w:val="en-GB"/>
        </w:rPr>
        <w:t xml:space="preserve">and must remain </w:t>
      </w:r>
      <w:r w:rsidRPr="00464A60">
        <w:rPr>
          <w:rFonts w:ascii="Times New Roman" w:eastAsia="Times New Roman" w:hAnsi="Times New Roman" w:cs="Times New Roman"/>
          <w:lang w:val="en-GB"/>
        </w:rPr>
        <w:t xml:space="preserve">outside the scope of OECD intervention. Thus, instead of stating which endpoints or which algorithm should </w:t>
      </w:r>
      <w:r w:rsidR="003766BC" w:rsidRPr="00464A60">
        <w:rPr>
          <w:rFonts w:ascii="Times New Roman" w:eastAsia="Times New Roman" w:hAnsi="Times New Roman" w:cs="Times New Roman"/>
          <w:lang w:val="en-GB"/>
        </w:rPr>
        <w:t xml:space="preserve">be </w:t>
      </w:r>
      <w:r w:rsidRPr="00464A60">
        <w:rPr>
          <w:rFonts w:ascii="Times New Roman" w:eastAsia="Times New Roman" w:hAnsi="Times New Roman" w:cs="Times New Roman"/>
          <w:lang w:val="en-GB"/>
        </w:rPr>
        <w:t xml:space="preserve">used (choices potentially related to regulatory choices), the principles stated that the two had to be identified in unambiguous ways. For the OECD intervention to be acceptable, as that of a provider of “apolitical” international expertise, QSAR validation principles had to be framed in a </w:t>
      </w:r>
      <w:r w:rsidR="004D6F81">
        <w:rPr>
          <w:rFonts w:ascii="Times New Roman" w:eastAsia="Times New Roman" w:hAnsi="Times New Roman" w:cs="Times New Roman"/>
          <w:lang w:val="en-GB"/>
        </w:rPr>
        <w:t xml:space="preserve">very </w:t>
      </w:r>
      <w:r w:rsidRPr="00464A60">
        <w:rPr>
          <w:rFonts w:ascii="Times New Roman" w:eastAsia="Times New Roman" w:hAnsi="Times New Roman" w:cs="Times New Roman"/>
          <w:lang w:val="en-GB"/>
        </w:rPr>
        <w:t xml:space="preserve">general way. </w:t>
      </w:r>
    </w:p>
    <w:p w14:paraId="6A19F477" w14:textId="4FB18C68" w:rsidR="004D6F81" w:rsidRPr="00B40409" w:rsidRDefault="00B62D05" w:rsidP="00E82BB2">
      <w:pPr>
        <w:spacing w:after="120" w:line="240" w:lineRule="auto"/>
        <w:jc w:val="both"/>
        <w:rPr>
          <w:rFonts w:ascii="Times New Roman" w:eastAsia="Times New Roman" w:hAnsi="Times New Roman" w:cs="Times New Roman"/>
          <w:lang w:val="en-GB"/>
        </w:rPr>
      </w:pPr>
      <w:r w:rsidRPr="00B40409">
        <w:rPr>
          <w:rFonts w:ascii="Times New Roman" w:eastAsia="Times New Roman" w:hAnsi="Times New Roman" w:cs="Times New Roman"/>
          <w:lang w:val="en-GB"/>
        </w:rPr>
        <w:t xml:space="preserve">The 5th and last guideline, “A mechanistic interpretation, if possible” exemplifies the difficulties of meeting actual modelling practices with </w:t>
      </w:r>
      <w:r w:rsidR="00D23E8E" w:rsidRPr="00B40409">
        <w:rPr>
          <w:rFonts w:ascii="Times New Roman" w:eastAsia="Times New Roman" w:hAnsi="Times New Roman" w:cs="Times New Roman"/>
          <w:lang w:val="en-GB"/>
        </w:rPr>
        <w:t xml:space="preserve">such </w:t>
      </w:r>
      <w:r w:rsidRPr="00B40409">
        <w:rPr>
          <w:rFonts w:ascii="Times New Roman" w:eastAsia="Times New Roman" w:hAnsi="Times New Roman" w:cs="Times New Roman"/>
          <w:lang w:val="en-GB"/>
        </w:rPr>
        <w:t xml:space="preserve">a general </w:t>
      </w:r>
      <w:r w:rsidR="00D23E8E" w:rsidRPr="00B40409">
        <w:rPr>
          <w:rFonts w:ascii="Times New Roman" w:eastAsia="Times New Roman" w:hAnsi="Times New Roman" w:cs="Times New Roman"/>
          <w:lang w:val="en-GB"/>
        </w:rPr>
        <w:t>recommendation</w:t>
      </w:r>
      <w:r w:rsidRPr="00B40409">
        <w:rPr>
          <w:rFonts w:ascii="Times New Roman" w:eastAsia="Times New Roman" w:hAnsi="Times New Roman" w:cs="Times New Roman"/>
          <w:lang w:val="en-GB"/>
        </w:rPr>
        <w:t>.</w:t>
      </w:r>
      <w:r w:rsidR="00D23E8E" w:rsidRPr="00B40409">
        <w:rPr>
          <w:rFonts w:ascii="Times New Roman" w:eastAsia="Times New Roman" w:hAnsi="Times New Roman" w:cs="Times New Roman"/>
          <w:lang w:val="en-GB"/>
        </w:rPr>
        <w:t xml:space="preserve"> </w:t>
      </w:r>
      <w:r w:rsidR="00494588" w:rsidRPr="00B40409">
        <w:rPr>
          <w:rFonts w:ascii="Times New Roman" w:eastAsia="Times New Roman" w:hAnsi="Times New Roman" w:cs="Times New Roman"/>
          <w:lang w:val="en-GB"/>
        </w:rPr>
        <w:t xml:space="preserve">AUTHOR 2 (2016: 7) </w:t>
      </w:r>
      <w:r w:rsidRPr="00B40409">
        <w:rPr>
          <w:rFonts w:ascii="Times New Roman" w:eastAsia="Times New Roman" w:hAnsi="Times New Roman" w:cs="Times New Roman"/>
          <w:lang w:val="en-GB"/>
        </w:rPr>
        <w:t xml:space="preserve">showed that </w:t>
      </w:r>
      <w:r w:rsidR="0097190D" w:rsidRPr="00B40409">
        <w:rPr>
          <w:rFonts w:ascii="Times New Roman" w:eastAsia="Times New Roman" w:hAnsi="Times New Roman" w:cs="Times New Roman"/>
          <w:lang w:val="en-GB"/>
        </w:rPr>
        <w:t>the “if possible” pointed out to a tension about which kind of additional data should accompany the use of a QSAR model</w:t>
      </w:r>
      <w:r w:rsidR="00B40409" w:rsidRPr="00B40409">
        <w:rPr>
          <w:rFonts w:ascii="Times New Roman" w:eastAsia="Times New Roman" w:hAnsi="Times New Roman" w:cs="Times New Roman"/>
          <w:lang w:val="en-GB"/>
        </w:rPr>
        <w:t>. It acknowledges that a “mechanistic interpretation” may not necessarily be reached out and, if so, it does not speak much about how such an interpretation should be established neither about its degree of robustness.</w:t>
      </w:r>
      <w:r w:rsidR="00B40409">
        <w:rPr>
          <w:rFonts w:ascii="Times New Roman" w:eastAsia="Times New Roman" w:hAnsi="Times New Roman" w:cs="Times New Roman"/>
          <w:lang w:val="en-GB"/>
        </w:rPr>
        <w:t xml:space="preserve"> This derives from the elusive and general formulation of those guidelines, which attempts to leave regulatory decision-making </w:t>
      </w:r>
      <w:r w:rsidR="00B40409" w:rsidRPr="00B40409">
        <w:rPr>
          <w:rFonts w:ascii="Times New Roman" w:eastAsia="Times New Roman" w:hAnsi="Times New Roman" w:cs="Times New Roman"/>
          <w:i/>
          <w:lang w:val="en-GB"/>
        </w:rPr>
        <w:t>per se</w:t>
      </w:r>
      <w:r w:rsidR="00B40409">
        <w:rPr>
          <w:rFonts w:ascii="Times New Roman" w:eastAsia="Times New Roman" w:hAnsi="Times New Roman" w:cs="Times New Roman"/>
          <w:lang w:val="en-GB"/>
        </w:rPr>
        <w:t xml:space="preserve"> out of scope.</w:t>
      </w:r>
    </w:p>
    <w:p w14:paraId="7232DF4F" w14:textId="77C129AB" w:rsidR="000D0333" w:rsidRPr="00464A60" w:rsidRDefault="00494588" w:rsidP="00E82BB2">
      <w:pPr>
        <w:spacing w:after="120" w:line="240" w:lineRule="auto"/>
        <w:jc w:val="both"/>
        <w:rPr>
          <w:rFonts w:ascii="Times New Roman" w:eastAsia="Times New Roman" w:hAnsi="Times New Roman" w:cs="Times New Roman"/>
          <w:lang w:val="en-GB"/>
        </w:rPr>
      </w:pPr>
      <w:r w:rsidRPr="00464A60">
        <w:rPr>
          <w:rFonts w:ascii="Times New Roman" w:eastAsia="Times New Roman" w:hAnsi="Times New Roman" w:cs="Times New Roman"/>
          <w:lang w:val="en-GB"/>
        </w:rPr>
        <w:t>The attempt to craft principles according to which the quality of QSAR models could be assessed is directly connected with a crucial issue for model-making, namely validation. Validating a model is both a technical task, tied to the scientific value of the model, and a political one, aiming to decide whether or not the model is robust enough to ground policy action (Edwards, 1999). While the OECD principles only considered the validation of QSAR models in general terms so that the international organization would not enter the perimeter of states’ regulatory actions, the European institutions undertook an explicit reflection about whether and how QSAR models could be validated. That the definition of endpoints could be articulated with</w:t>
      </w:r>
      <w:r w:rsidR="00117952">
        <w:rPr>
          <w:rFonts w:ascii="Times New Roman" w:eastAsia="Times New Roman" w:hAnsi="Times New Roman" w:cs="Times New Roman"/>
          <w:lang w:val="en-GB"/>
        </w:rPr>
        <w:t xml:space="preserve"> regulatory choices made in</w:t>
      </w:r>
      <w:r w:rsidRPr="00464A60">
        <w:rPr>
          <w:rFonts w:ascii="Times New Roman" w:eastAsia="Times New Roman" w:hAnsi="Times New Roman" w:cs="Times New Roman"/>
          <w:lang w:val="en-GB"/>
        </w:rPr>
        <w:t xml:space="preserve"> REACH regulation rendered such a reflection not only possible, but also necessary.</w:t>
      </w:r>
    </w:p>
    <w:p w14:paraId="24ADDA21" w14:textId="77777777" w:rsidR="000D0333" w:rsidRPr="00464A60" w:rsidRDefault="00494588" w:rsidP="00E82BB2">
      <w:pPr>
        <w:spacing w:after="120" w:line="240" w:lineRule="auto"/>
        <w:jc w:val="both"/>
        <w:rPr>
          <w:rFonts w:ascii="Times New Roman" w:eastAsia="Times New Roman" w:hAnsi="Times New Roman" w:cs="Times New Roman"/>
          <w:lang w:val="en-GB"/>
        </w:rPr>
      </w:pPr>
      <w:r w:rsidRPr="00464A60">
        <w:rPr>
          <w:rFonts w:ascii="Times New Roman" w:eastAsia="Times New Roman" w:hAnsi="Times New Roman" w:cs="Times New Roman"/>
          <w:lang w:val="en-GB"/>
        </w:rPr>
        <w:t>Validating QSAR models can be carried out processing the data that have been used to construct the statistical correlations (this is described as “internal validation”), or other data (e.g. chemicals of known risks, on which the model will be run, and its predictions checked against the known risks of the tested chemicals). The latter approach is called “external validation” and is deemed more robust for regulatory choice by QSAR specialists (</w:t>
      </w:r>
      <w:proofErr w:type="spellStart"/>
      <w:r w:rsidRPr="00464A60">
        <w:rPr>
          <w:rFonts w:ascii="Times New Roman" w:eastAsia="Times New Roman" w:hAnsi="Times New Roman" w:cs="Times New Roman"/>
          <w:lang w:val="en-GB"/>
        </w:rPr>
        <w:t>Gramatica</w:t>
      </w:r>
      <w:proofErr w:type="spellEnd"/>
      <w:r w:rsidRPr="00464A60">
        <w:rPr>
          <w:rFonts w:ascii="Times New Roman" w:eastAsia="Times New Roman" w:hAnsi="Times New Roman" w:cs="Times New Roman"/>
          <w:lang w:val="en-GB"/>
        </w:rPr>
        <w:t>, 2007). Yet external validation also requires additional data, and additional testing to check whether the predictions according to the model are correct, and yet another validation process for the choice and use of these additional data.</w:t>
      </w:r>
    </w:p>
    <w:p w14:paraId="3C95E45A" w14:textId="75936C19" w:rsidR="000D0333" w:rsidRPr="00464A60" w:rsidRDefault="00494588" w:rsidP="00E82BB2">
      <w:pPr>
        <w:spacing w:after="120" w:line="240" w:lineRule="auto"/>
        <w:jc w:val="both"/>
        <w:rPr>
          <w:rFonts w:ascii="Times New Roman" w:eastAsia="Times New Roman" w:hAnsi="Times New Roman" w:cs="Times New Roman"/>
          <w:lang w:val="en-GB"/>
        </w:rPr>
      </w:pPr>
      <w:r w:rsidRPr="00464A60">
        <w:rPr>
          <w:rFonts w:ascii="Times New Roman" w:eastAsia="Times New Roman" w:hAnsi="Times New Roman" w:cs="Times New Roman"/>
          <w:lang w:val="en-GB"/>
        </w:rPr>
        <w:t>When the diversity and permanent evolution of statistical tools are added to the picture, the conclusion, drawn by</w:t>
      </w:r>
      <w:r w:rsidR="0075626A">
        <w:rPr>
          <w:rFonts w:ascii="Times New Roman" w:eastAsia="Times New Roman" w:hAnsi="Times New Roman" w:cs="Times New Roman"/>
          <w:lang w:val="en-GB"/>
        </w:rPr>
        <w:t xml:space="preserve"> </w:t>
      </w:r>
      <w:r w:rsidR="0075626A" w:rsidRPr="00464A60">
        <w:rPr>
          <w:rFonts w:ascii="Times New Roman" w:eastAsia="Times New Roman" w:hAnsi="Times New Roman" w:cs="Times New Roman"/>
          <w:lang w:val="en-GB"/>
        </w:rPr>
        <w:t>Andrew Worth</w:t>
      </w:r>
      <w:r w:rsidR="0075626A">
        <w:rPr>
          <w:rFonts w:ascii="Times New Roman" w:eastAsia="Times New Roman" w:hAnsi="Times New Roman" w:cs="Times New Roman"/>
          <w:lang w:val="en-GB"/>
        </w:rPr>
        <w:t>,</w:t>
      </w:r>
      <w:r w:rsidRPr="00464A60">
        <w:rPr>
          <w:rFonts w:ascii="Times New Roman" w:eastAsia="Times New Roman" w:hAnsi="Times New Roman" w:cs="Times New Roman"/>
          <w:lang w:val="en-GB"/>
        </w:rPr>
        <w:t xml:space="preserve"> </w:t>
      </w:r>
      <w:r w:rsidR="00701150" w:rsidRPr="00464A60">
        <w:rPr>
          <w:rFonts w:ascii="Times New Roman" w:eastAsia="Times New Roman" w:hAnsi="Times New Roman" w:cs="Times New Roman"/>
          <w:lang w:val="en-GB"/>
        </w:rPr>
        <w:t xml:space="preserve">QSAR specialist and </w:t>
      </w:r>
      <w:r w:rsidR="0075626A" w:rsidRPr="0075626A">
        <w:rPr>
          <w:rFonts w:ascii="Times New Roman" w:eastAsia="Times New Roman" w:hAnsi="Times New Roman" w:cs="Times New Roman"/>
          <w:lang w:val="en-GB"/>
        </w:rPr>
        <w:t>Senior Scientific Officer</w:t>
      </w:r>
      <w:r w:rsidR="0075626A">
        <w:rPr>
          <w:rFonts w:ascii="Times New Roman" w:eastAsia="Times New Roman" w:hAnsi="Times New Roman" w:cs="Times New Roman"/>
          <w:lang w:val="en-GB"/>
        </w:rPr>
        <w:t xml:space="preserve"> at the Joint Research </w:t>
      </w:r>
      <w:r w:rsidR="00E550CE">
        <w:rPr>
          <w:rFonts w:ascii="Times New Roman" w:eastAsia="Times New Roman" w:hAnsi="Times New Roman" w:cs="Times New Roman"/>
          <w:lang w:val="en-GB"/>
        </w:rPr>
        <w:t>Centre</w:t>
      </w:r>
      <w:r w:rsidR="0075626A">
        <w:rPr>
          <w:rFonts w:ascii="Times New Roman" w:eastAsia="Times New Roman" w:hAnsi="Times New Roman" w:cs="Times New Roman"/>
          <w:lang w:val="en-GB"/>
        </w:rPr>
        <w:t xml:space="preserve"> (JRC) of the European Commission</w:t>
      </w:r>
      <w:r w:rsidRPr="00464A60">
        <w:rPr>
          <w:rFonts w:ascii="Times New Roman" w:eastAsia="Times New Roman" w:hAnsi="Times New Roman" w:cs="Times New Roman"/>
          <w:lang w:val="en-GB"/>
        </w:rPr>
        <w:t>, is that the validation process cannot be “set in stone”:</w:t>
      </w:r>
    </w:p>
    <w:p w14:paraId="5D662BA8" w14:textId="39B37150" w:rsidR="000D0333" w:rsidRPr="00464A60" w:rsidRDefault="00494588" w:rsidP="00E82BB2">
      <w:pPr>
        <w:spacing w:after="120" w:line="240" w:lineRule="auto"/>
        <w:ind w:left="700"/>
        <w:jc w:val="both"/>
        <w:rPr>
          <w:rFonts w:ascii="Times New Roman" w:eastAsia="Times New Roman" w:hAnsi="Times New Roman" w:cs="Times New Roman"/>
          <w:lang w:val="en-GB"/>
        </w:rPr>
      </w:pPr>
      <w:r w:rsidRPr="00464A60">
        <w:rPr>
          <w:rFonts w:ascii="Times New Roman" w:eastAsia="Times New Roman" w:hAnsi="Times New Roman" w:cs="Times New Roman"/>
          <w:i/>
          <w:lang w:val="en-GB"/>
        </w:rPr>
        <w:t>There should be nothing to fear from this process, since no conclusion on the validity of an experimental test or a (Q)SAR model is ever set permanently in stone</w:t>
      </w:r>
      <w:r w:rsidR="00EF7DB3">
        <w:rPr>
          <w:rFonts w:ascii="Times New Roman" w:eastAsia="Times New Roman" w:hAnsi="Times New Roman" w:cs="Times New Roman"/>
          <w:i/>
          <w:lang w:val="en-GB"/>
        </w:rPr>
        <w:t xml:space="preserve"> </w:t>
      </w:r>
      <w:r w:rsidRPr="00464A60">
        <w:rPr>
          <w:rFonts w:ascii="Times New Roman" w:eastAsia="Times New Roman" w:hAnsi="Times New Roman" w:cs="Times New Roman"/>
          <w:i/>
          <w:lang w:val="en-GB"/>
        </w:rPr>
        <w:t>—</w:t>
      </w:r>
      <w:r w:rsidR="00EF7DB3">
        <w:rPr>
          <w:rFonts w:ascii="Times New Roman" w:eastAsia="Times New Roman" w:hAnsi="Times New Roman" w:cs="Times New Roman"/>
          <w:i/>
          <w:lang w:val="en-GB"/>
        </w:rPr>
        <w:t xml:space="preserve"> </w:t>
      </w:r>
      <w:r w:rsidRPr="00464A60">
        <w:rPr>
          <w:rFonts w:ascii="Times New Roman" w:eastAsia="Times New Roman" w:hAnsi="Times New Roman" w:cs="Times New Roman"/>
          <w:i/>
          <w:lang w:val="en-GB"/>
        </w:rPr>
        <w:t xml:space="preserve">scientific and technical developments should always be taken into account. The question will always be when should the validity of a (Q)SAR (or a test method) be reviewed, either due to an adaptation of the model (test) itself, or because a new assessment (e.g. statistical) method is </w:t>
      </w:r>
      <w:r w:rsidRPr="00464A60">
        <w:rPr>
          <w:rFonts w:ascii="Times New Roman" w:eastAsia="Times New Roman" w:hAnsi="Times New Roman" w:cs="Times New Roman"/>
          <w:i/>
          <w:lang w:val="en-GB"/>
        </w:rPr>
        <w:lastRenderedPageBreak/>
        <w:t>developed, or because new information (e.g., test data) becomes available.</w:t>
      </w:r>
      <w:r w:rsidRPr="00464A60">
        <w:rPr>
          <w:rFonts w:ascii="Times New Roman" w:eastAsia="Times New Roman" w:hAnsi="Times New Roman" w:cs="Times New Roman"/>
          <w:lang w:val="en-GB"/>
        </w:rPr>
        <w:t xml:space="preserve"> (Worth et al., 2004: 356)</w:t>
      </w:r>
    </w:p>
    <w:p w14:paraId="33A5B981" w14:textId="77777777" w:rsidR="000D0333" w:rsidRPr="00464A60" w:rsidRDefault="00494588" w:rsidP="00E82BB2">
      <w:pPr>
        <w:spacing w:after="120" w:line="240" w:lineRule="auto"/>
        <w:jc w:val="both"/>
        <w:rPr>
          <w:rFonts w:ascii="Times New Roman" w:eastAsia="Times New Roman" w:hAnsi="Times New Roman" w:cs="Times New Roman"/>
          <w:lang w:val="en-GB"/>
        </w:rPr>
      </w:pPr>
      <w:r w:rsidRPr="00464A60">
        <w:rPr>
          <w:rFonts w:ascii="Times New Roman" w:eastAsia="Times New Roman" w:hAnsi="Times New Roman" w:cs="Times New Roman"/>
          <w:lang w:val="en-GB"/>
        </w:rPr>
        <w:t xml:space="preserve">In practical terms, this means that the standardization of validation processes can only take the form of general principles, leaving the practical conduct of validation to the particularities of the regulatory and technical situations at stake. Depending on the type of chemicals and models, internal or external validation processes will be used, and in ways that will differ from one case to the next. Thus, QSAR practitioners and regulators need to re-question the appropriate validation methods for each new situation. </w:t>
      </w:r>
    </w:p>
    <w:p w14:paraId="77CA4BCC" w14:textId="77777777" w:rsidR="000D0333" w:rsidRPr="00464A60" w:rsidRDefault="000D0333" w:rsidP="00E82BB2">
      <w:pPr>
        <w:spacing w:after="120" w:line="240" w:lineRule="auto"/>
        <w:jc w:val="both"/>
        <w:rPr>
          <w:rFonts w:ascii="Times New Roman" w:eastAsia="Times New Roman" w:hAnsi="Times New Roman" w:cs="Times New Roman"/>
          <w:lang w:val="en-GB"/>
        </w:rPr>
      </w:pPr>
    </w:p>
    <w:p w14:paraId="26CACB52" w14:textId="77777777" w:rsidR="000D0333" w:rsidRPr="00464A60" w:rsidRDefault="00494588" w:rsidP="00E82BB2">
      <w:pPr>
        <w:spacing w:after="120" w:line="240" w:lineRule="auto"/>
        <w:jc w:val="both"/>
        <w:rPr>
          <w:rFonts w:ascii="Times New Roman" w:eastAsia="Times New Roman" w:hAnsi="Times New Roman" w:cs="Times New Roman"/>
          <w:b/>
          <w:lang w:val="en-GB"/>
        </w:rPr>
      </w:pPr>
      <w:r w:rsidRPr="00464A60">
        <w:rPr>
          <w:rFonts w:ascii="Times New Roman" w:eastAsia="Times New Roman" w:hAnsi="Times New Roman" w:cs="Times New Roman"/>
          <w:b/>
          <w:lang w:val="en-GB"/>
        </w:rPr>
        <w:t>4) The possibility to close the box of the QSAR toolbox and its consequences</w:t>
      </w:r>
    </w:p>
    <w:p w14:paraId="4CE6C628" w14:textId="77777777" w:rsidR="000D0333" w:rsidRPr="00464A60" w:rsidRDefault="000D0333" w:rsidP="00E82BB2">
      <w:pPr>
        <w:spacing w:after="120" w:line="240" w:lineRule="auto"/>
        <w:jc w:val="both"/>
        <w:rPr>
          <w:rFonts w:ascii="Times New Roman" w:eastAsia="Times New Roman" w:hAnsi="Times New Roman" w:cs="Times New Roman"/>
          <w:b/>
          <w:lang w:val="en-GB"/>
        </w:rPr>
      </w:pPr>
    </w:p>
    <w:p w14:paraId="0A79C0E7" w14:textId="77521E60" w:rsidR="008213AF" w:rsidRPr="00464A60" w:rsidRDefault="00494588" w:rsidP="00E82BB2">
      <w:pPr>
        <w:spacing w:after="120" w:line="240" w:lineRule="auto"/>
        <w:jc w:val="both"/>
        <w:rPr>
          <w:rFonts w:ascii="Times New Roman" w:eastAsia="Times New Roman" w:hAnsi="Times New Roman" w:cs="Times New Roman"/>
          <w:lang w:val="en-GB"/>
        </w:rPr>
      </w:pPr>
      <w:r w:rsidRPr="00464A60">
        <w:rPr>
          <w:rFonts w:ascii="Times New Roman" w:eastAsia="Times New Roman" w:hAnsi="Times New Roman" w:cs="Times New Roman"/>
          <w:lang w:val="en-GB"/>
        </w:rPr>
        <w:t xml:space="preserve">The impossibility to craft validation processes that could be applied across </w:t>
      </w:r>
      <w:r w:rsidR="00F444FD">
        <w:rPr>
          <w:rFonts w:ascii="Times New Roman" w:eastAsia="Times New Roman" w:hAnsi="Times New Roman" w:cs="Times New Roman"/>
          <w:lang w:val="en-GB"/>
        </w:rPr>
        <w:t>a diversity of use cases</w:t>
      </w:r>
      <w:r w:rsidRPr="00464A60">
        <w:rPr>
          <w:rFonts w:ascii="Times New Roman" w:eastAsia="Times New Roman" w:hAnsi="Times New Roman" w:cs="Times New Roman"/>
          <w:lang w:val="en-GB"/>
        </w:rPr>
        <w:t xml:space="preserve"> makes it impossible to consider QSAR models as stable black-boxes that could circulate </w:t>
      </w:r>
      <w:r w:rsidR="005F72C8">
        <w:rPr>
          <w:rFonts w:ascii="Times New Roman" w:eastAsia="Times New Roman" w:hAnsi="Times New Roman" w:cs="Times New Roman"/>
          <w:lang w:val="en-GB"/>
        </w:rPr>
        <w:t xml:space="preserve">straightforwardly </w:t>
      </w:r>
      <w:r w:rsidRPr="00464A60">
        <w:rPr>
          <w:rFonts w:ascii="Times New Roman" w:eastAsia="Times New Roman" w:hAnsi="Times New Roman" w:cs="Times New Roman"/>
          <w:lang w:val="en-GB"/>
        </w:rPr>
        <w:t xml:space="preserve">across various domains of application. This does not mean that no standardization is possible, but that this standardization cannot take the form of </w:t>
      </w:r>
      <w:r w:rsidR="005F72C8">
        <w:rPr>
          <w:rFonts w:ascii="Times New Roman" w:eastAsia="Times New Roman" w:hAnsi="Times New Roman" w:cs="Times New Roman"/>
          <w:lang w:val="en-GB"/>
        </w:rPr>
        <w:t>a</w:t>
      </w:r>
      <w:r w:rsidRPr="00464A60">
        <w:rPr>
          <w:rFonts w:ascii="Times New Roman" w:eastAsia="Times New Roman" w:hAnsi="Times New Roman" w:cs="Times New Roman"/>
          <w:lang w:val="en-GB"/>
        </w:rPr>
        <w:t xml:space="preserve"> technical harmonization (if, for instance, descriptors or endpoints were predefined) or procedural harmonization (if </w:t>
      </w:r>
      <w:r w:rsidR="00F70058" w:rsidRPr="00464A60">
        <w:rPr>
          <w:rFonts w:ascii="Times New Roman" w:eastAsia="Times New Roman" w:hAnsi="Times New Roman" w:cs="Times New Roman"/>
          <w:lang w:val="en-GB"/>
        </w:rPr>
        <w:t xml:space="preserve">widely applicable </w:t>
      </w:r>
      <w:r w:rsidRPr="00464A60">
        <w:rPr>
          <w:rFonts w:ascii="Times New Roman" w:eastAsia="Times New Roman" w:hAnsi="Times New Roman" w:cs="Times New Roman"/>
          <w:lang w:val="en-GB"/>
        </w:rPr>
        <w:t xml:space="preserve">validation principles were identified). Both types of harmonization (technical and procedural) require a certain stability of the technology being standardized, whether a stable instrument turned into a black-box circulates across various sites of application, or stable principles define procedures expected to be generally applicable. </w:t>
      </w:r>
      <w:r w:rsidR="007462AE" w:rsidRPr="00464A60">
        <w:rPr>
          <w:rFonts w:ascii="Times New Roman" w:eastAsia="Times New Roman" w:hAnsi="Times New Roman" w:cs="Times New Roman"/>
          <w:lang w:val="en-GB"/>
        </w:rPr>
        <w:t>H</w:t>
      </w:r>
      <w:r w:rsidR="00B94A38" w:rsidRPr="00464A60">
        <w:rPr>
          <w:rFonts w:ascii="Times New Roman" w:eastAsia="Times New Roman" w:hAnsi="Times New Roman" w:cs="Times New Roman"/>
          <w:lang w:val="en-GB"/>
        </w:rPr>
        <w:t xml:space="preserve">ow then to understand the type of expert judgment at stake when using QSAR models? Another OECD initiative, </w:t>
      </w:r>
      <w:r w:rsidR="007462AE" w:rsidRPr="00464A60">
        <w:rPr>
          <w:rFonts w:ascii="Times New Roman" w:eastAsia="Times New Roman" w:hAnsi="Times New Roman" w:cs="Times New Roman"/>
          <w:lang w:val="en-GB"/>
        </w:rPr>
        <w:t>the “QSAR toolbox” developed</w:t>
      </w:r>
      <w:r w:rsidR="00B94A38" w:rsidRPr="00464A60">
        <w:rPr>
          <w:rFonts w:ascii="Times New Roman" w:eastAsia="Times New Roman" w:hAnsi="Times New Roman" w:cs="Times New Roman"/>
          <w:lang w:val="en-GB"/>
        </w:rPr>
        <w:t xml:space="preserve"> in partnership with the European Chemical Agency (ECHA)</w:t>
      </w:r>
      <w:r w:rsidR="007462AE" w:rsidRPr="00464A60">
        <w:rPr>
          <w:rFonts w:ascii="Times New Roman" w:eastAsia="Times New Roman" w:hAnsi="Times New Roman" w:cs="Times New Roman"/>
          <w:lang w:val="en-GB"/>
        </w:rPr>
        <w:t xml:space="preserve">, can help us understand how experts </w:t>
      </w:r>
      <w:r w:rsidR="0019444F" w:rsidRPr="00464A60">
        <w:rPr>
          <w:rFonts w:ascii="Times New Roman" w:eastAsia="Times New Roman" w:hAnsi="Times New Roman" w:cs="Times New Roman"/>
          <w:lang w:val="en-GB"/>
        </w:rPr>
        <w:t xml:space="preserve">working in public agencies </w:t>
      </w:r>
      <w:r w:rsidR="007462AE" w:rsidRPr="00464A60">
        <w:rPr>
          <w:rFonts w:ascii="Times New Roman" w:eastAsia="Times New Roman" w:hAnsi="Times New Roman" w:cs="Times New Roman"/>
          <w:lang w:val="en-GB"/>
        </w:rPr>
        <w:t xml:space="preserve">are expected to use QSAR models. </w:t>
      </w:r>
    </w:p>
    <w:p w14:paraId="37072BD5" w14:textId="501FE6D5" w:rsidR="000D0333" w:rsidRPr="00464A60" w:rsidRDefault="00494588" w:rsidP="00E82BB2">
      <w:pPr>
        <w:spacing w:after="120" w:line="240" w:lineRule="auto"/>
        <w:jc w:val="both"/>
        <w:rPr>
          <w:rFonts w:ascii="Times New Roman" w:eastAsia="Times New Roman" w:hAnsi="Times New Roman" w:cs="Times New Roman"/>
          <w:lang w:val="en-GB"/>
        </w:rPr>
      </w:pPr>
      <w:r w:rsidRPr="00464A60">
        <w:rPr>
          <w:rFonts w:ascii="Times New Roman" w:eastAsia="Times New Roman" w:hAnsi="Times New Roman" w:cs="Times New Roman"/>
          <w:lang w:val="en-GB"/>
        </w:rPr>
        <w:t xml:space="preserve">Developed at the OECD and supported by ECHA since 2008, the QSAR toolbox is a free software application meant to “identify and fill (eco)toxicological data gaps for chemicals hazard assessment” (ECHA, 2011). </w:t>
      </w:r>
      <w:r w:rsidR="00F60BA6" w:rsidRPr="00464A60">
        <w:rPr>
          <w:rFonts w:ascii="Times New Roman" w:eastAsia="Times New Roman" w:hAnsi="Times New Roman" w:cs="Times New Roman"/>
          <w:lang w:val="en-GB"/>
        </w:rPr>
        <w:t>It is meant to be used both by private companies seeking to evaluate the hazard of the substances they produce, and by experts working in public agencies and in charge of evaluating companies’ propositions</w:t>
      </w:r>
      <w:r w:rsidR="001D0CED">
        <w:rPr>
          <w:rFonts w:ascii="Times New Roman" w:eastAsia="Times New Roman" w:hAnsi="Times New Roman" w:cs="Times New Roman"/>
          <w:lang w:val="en-GB"/>
        </w:rPr>
        <w:t>, as well as by other stakeholders</w:t>
      </w:r>
      <w:r w:rsidR="001D0CED">
        <w:rPr>
          <w:rStyle w:val="Appelnotedebasdep"/>
          <w:rFonts w:ascii="Times New Roman" w:eastAsia="Times New Roman" w:hAnsi="Times New Roman" w:cs="Times New Roman"/>
          <w:lang w:val="en-GB"/>
        </w:rPr>
        <w:footnoteReference w:id="1"/>
      </w:r>
      <w:r w:rsidR="00F60BA6" w:rsidRPr="00464A60">
        <w:rPr>
          <w:rFonts w:ascii="Times New Roman" w:eastAsia="Times New Roman" w:hAnsi="Times New Roman" w:cs="Times New Roman"/>
          <w:lang w:val="en-GB"/>
        </w:rPr>
        <w:t xml:space="preserve">. </w:t>
      </w:r>
      <w:r w:rsidRPr="00464A60">
        <w:rPr>
          <w:rFonts w:ascii="Times New Roman" w:eastAsia="Times New Roman" w:hAnsi="Times New Roman" w:cs="Times New Roman"/>
          <w:lang w:val="en-GB"/>
        </w:rPr>
        <w:t>Contrary to what its name could indicate, the QSAR toolbox does not provide a ready-made QSAR model fit for application on any given chemical (or even a subset of them). Rather, it brings together:</w:t>
      </w:r>
    </w:p>
    <w:p w14:paraId="292963B2" w14:textId="77777777" w:rsidR="000D0333" w:rsidRPr="00464A60" w:rsidRDefault="00494588" w:rsidP="00E82BB2">
      <w:pPr>
        <w:numPr>
          <w:ilvl w:val="0"/>
          <w:numId w:val="2"/>
        </w:numPr>
        <w:spacing w:after="120" w:line="240" w:lineRule="auto"/>
        <w:ind w:hanging="360"/>
        <w:contextualSpacing/>
        <w:jc w:val="both"/>
        <w:rPr>
          <w:rFonts w:ascii="Times New Roman" w:eastAsia="Times New Roman" w:hAnsi="Times New Roman" w:cs="Times New Roman"/>
          <w:i/>
          <w:lang w:val="en-GB"/>
        </w:rPr>
      </w:pPr>
      <w:r w:rsidRPr="00464A60">
        <w:rPr>
          <w:rFonts w:ascii="Times New Roman" w:eastAsia="Times New Roman" w:hAnsi="Times New Roman" w:cs="Times New Roman"/>
          <w:i/>
          <w:lang w:val="en-GB"/>
        </w:rPr>
        <w:t>databases with results from experimental studies;</w:t>
      </w:r>
    </w:p>
    <w:p w14:paraId="33E26AEC" w14:textId="77777777" w:rsidR="000D0333" w:rsidRPr="00464A60" w:rsidRDefault="00494588" w:rsidP="00E82BB2">
      <w:pPr>
        <w:numPr>
          <w:ilvl w:val="0"/>
          <w:numId w:val="2"/>
        </w:numPr>
        <w:spacing w:after="120" w:line="240" w:lineRule="auto"/>
        <w:ind w:hanging="360"/>
        <w:contextualSpacing/>
        <w:jc w:val="both"/>
        <w:rPr>
          <w:rFonts w:ascii="Times New Roman" w:eastAsia="Times New Roman" w:hAnsi="Times New Roman" w:cs="Times New Roman"/>
          <w:i/>
          <w:lang w:val="en-GB"/>
        </w:rPr>
      </w:pPr>
      <w:r w:rsidRPr="00464A60">
        <w:rPr>
          <w:rFonts w:ascii="Times New Roman" w:eastAsia="Times New Roman" w:hAnsi="Times New Roman" w:cs="Times New Roman"/>
          <w:i/>
          <w:lang w:val="en-GB"/>
        </w:rPr>
        <w:t>accumulated knowledge for structural characteristics (alerts) that can indicate the presence of hazards and other properties, and</w:t>
      </w:r>
    </w:p>
    <w:p w14:paraId="102CAF9C" w14:textId="50DB98CF" w:rsidR="000D0333" w:rsidRPr="00464A60" w:rsidRDefault="00494588" w:rsidP="00E82BB2">
      <w:pPr>
        <w:numPr>
          <w:ilvl w:val="0"/>
          <w:numId w:val="2"/>
        </w:numPr>
        <w:spacing w:after="120" w:line="240" w:lineRule="auto"/>
        <w:ind w:hanging="360"/>
        <w:contextualSpacing/>
        <w:jc w:val="both"/>
        <w:rPr>
          <w:rFonts w:ascii="Times New Roman" w:eastAsia="Times New Roman" w:hAnsi="Times New Roman" w:cs="Times New Roman"/>
          <w:lang w:val="en-GB"/>
        </w:rPr>
      </w:pPr>
      <w:r w:rsidRPr="00464A60">
        <w:rPr>
          <w:rFonts w:ascii="Times New Roman" w:eastAsia="Times New Roman" w:hAnsi="Times New Roman" w:cs="Times New Roman"/>
          <w:i/>
          <w:lang w:val="en-GB"/>
        </w:rPr>
        <w:t xml:space="preserve">tools to estimate missing experimental values by read-across, by trend analysis (i.e. interpolating </w:t>
      </w:r>
      <w:r w:rsidR="004A02D0">
        <w:rPr>
          <w:rFonts w:ascii="Times New Roman" w:eastAsia="Times New Roman" w:hAnsi="Times New Roman" w:cs="Times New Roman"/>
          <w:i/>
          <w:lang w:val="en-GB"/>
        </w:rPr>
        <w:t>[</w:t>
      </w:r>
      <w:r w:rsidRPr="00464A60">
        <w:rPr>
          <w:rFonts w:ascii="Times New Roman" w:eastAsia="Times New Roman" w:hAnsi="Times New Roman" w:cs="Times New Roman"/>
          <w:i/>
          <w:lang w:val="en-GB"/>
        </w:rPr>
        <w:t>preferred</w:t>
      </w:r>
      <w:r w:rsidR="004A02D0">
        <w:rPr>
          <w:rFonts w:ascii="Times New Roman" w:eastAsia="Times New Roman" w:hAnsi="Times New Roman" w:cs="Times New Roman"/>
          <w:i/>
          <w:lang w:val="en-GB"/>
        </w:rPr>
        <w:t>]</w:t>
      </w:r>
      <w:r w:rsidRPr="00464A60">
        <w:rPr>
          <w:rFonts w:ascii="Times New Roman" w:eastAsia="Times New Roman" w:hAnsi="Times New Roman" w:cs="Times New Roman"/>
          <w:i/>
          <w:lang w:val="en-GB"/>
        </w:rPr>
        <w:t xml:space="preserve"> or extrapolating from a trend </w:t>
      </w:r>
      <w:r w:rsidR="004A02D0">
        <w:rPr>
          <w:rFonts w:ascii="Times New Roman" w:eastAsia="Times New Roman" w:hAnsi="Times New Roman" w:cs="Times New Roman"/>
          <w:i/>
          <w:lang w:val="en-GB"/>
        </w:rPr>
        <w:t>[</w:t>
      </w:r>
      <w:r w:rsidRPr="00464A60">
        <w:rPr>
          <w:rFonts w:ascii="Times New Roman" w:eastAsia="Times New Roman" w:hAnsi="Times New Roman" w:cs="Times New Roman"/>
          <w:i/>
          <w:lang w:val="en-GB"/>
        </w:rPr>
        <w:t>increasing, decreasing, or constant</w:t>
      </w:r>
      <w:r w:rsidR="004A02D0">
        <w:rPr>
          <w:rFonts w:ascii="Times New Roman" w:eastAsia="Times New Roman" w:hAnsi="Times New Roman" w:cs="Times New Roman"/>
          <w:i/>
          <w:lang w:val="en-GB"/>
        </w:rPr>
        <w:t>]</w:t>
      </w:r>
      <w:r w:rsidRPr="00464A60">
        <w:rPr>
          <w:rFonts w:ascii="Times New Roman" w:eastAsia="Times New Roman" w:hAnsi="Times New Roman" w:cs="Times New Roman"/>
          <w:i/>
          <w:lang w:val="en-GB"/>
        </w:rPr>
        <w:t xml:space="preserve"> from tested to untested chemicals within a category) and/or by (Q)SAR models. </w:t>
      </w:r>
      <w:r w:rsidRPr="00464A60">
        <w:rPr>
          <w:rFonts w:ascii="Times New Roman" w:eastAsia="Times New Roman" w:hAnsi="Times New Roman" w:cs="Times New Roman"/>
          <w:lang w:val="en-GB"/>
        </w:rPr>
        <w:t>(ECHA, 2011)</w:t>
      </w:r>
    </w:p>
    <w:p w14:paraId="170BC4D6" w14:textId="17E17689" w:rsidR="000D0333" w:rsidRPr="00464A60" w:rsidRDefault="00494588" w:rsidP="00E82BB2">
      <w:pPr>
        <w:spacing w:after="120" w:line="240" w:lineRule="auto"/>
        <w:jc w:val="both"/>
        <w:rPr>
          <w:rFonts w:ascii="Times New Roman" w:eastAsia="Times New Roman" w:hAnsi="Times New Roman" w:cs="Times New Roman"/>
          <w:lang w:val="en-GB"/>
        </w:rPr>
      </w:pPr>
      <w:r w:rsidRPr="00464A60">
        <w:rPr>
          <w:rFonts w:ascii="Times New Roman" w:eastAsia="Times New Roman" w:hAnsi="Times New Roman" w:cs="Times New Roman"/>
          <w:lang w:val="en-GB"/>
        </w:rPr>
        <w:t xml:space="preserve">As seen here, QSAR models are but one component of a more general platform. This platform is fed with experimental data, some related to the physical causality between “structural characteristics” and hazards (second bullet point in the previous quote), and comprises </w:t>
      </w:r>
      <w:r w:rsidR="004A02D0" w:rsidRPr="00464A60">
        <w:rPr>
          <w:rFonts w:ascii="Times New Roman" w:eastAsia="Times New Roman" w:hAnsi="Times New Roman" w:cs="Times New Roman"/>
          <w:lang w:val="en-GB"/>
        </w:rPr>
        <w:t>modelling</w:t>
      </w:r>
      <w:r w:rsidRPr="00464A60">
        <w:rPr>
          <w:rFonts w:ascii="Times New Roman" w:eastAsia="Times New Roman" w:hAnsi="Times New Roman" w:cs="Times New Roman"/>
          <w:lang w:val="en-GB"/>
        </w:rPr>
        <w:t xml:space="preserve"> tools, some providing models (QSAR models), and others based on statistical approaches that do not use quantitative predictive modelling. An example of the latter in the quote above is “read-across”, which consists in using available empirical data to estimate the missing ones. Eventually, the QSAR toolbox does not attempt to deliver ready-made risk assessments for a user (whether a regulator or a scientist) eager to know the toxicity of a given chemical. Rather, it offers a way </w:t>
      </w:r>
      <w:r w:rsidRPr="00464A60">
        <w:rPr>
          <w:rFonts w:ascii="Times New Roman" w:eastAsia="Times New Roman" w:hAnsi="Times New Roman" w:cs="Times New Roman"/>
          <w:i/>
          <w:lang w:val="en-GB"/>
        </w:rPr>
        <w:t>“</w:t>
      </w:r>
      <w:r w:rsidRPr="00464A60">
        <w:rPr>
          <w:rFonts w:ascii="Times New Roman" w:eastAsia="Times New Roman" w:hAnsi="Times New Roman" w:cs="Times New Roman"/>
          <w:lang w:val="en-GB"/>
        </w:rPr>
        <w:t>to systematically group chemicals into categories according to the presence or potency of a particular effect for all members of the category.</w:t>
      </w:r>
      <w:r w:rsidRPr="00464A60">
        <w:rPr>
          <w:rFonts w:ascii="Times New Roman" w:eastAsia="Times New Roman" w:hAnsi="Times New Roman" w:cs="Times New Roman"/>
          <w:i/>
          <w:lang w:val="en-GB"/>
        </w:rPr>
        <w:t xml:space="preserve">” </w:t>
      </w:r>
      <w:r w:rsidRPr="00464A60">
        <w:rPr>
          <w:rFonts w:ascii="Times New Roman" w:eastAsia="Times New Roman" w:hAnsi="Times New Roman" w:cs="Times New Roman"/>
          <w:lang w:val="en-GB"/>
        </w:rPr>
        <w:t>(ECHA, 2011).</w:t>
      </w:r>
      <w:r w:rsidR="007462AE" w:rsidRPr="00464A60">
        <w:rPr>
          <w:rFonts w:ascii="Times New Roman" w:eastAsia="Times New Roman" w:hAnsi="Times New Roman" w:cs="Times New Roman"/>
          <w:lang w:val="en-GB"/>
        </w:rPr>
        <w:t xml:space="preserve"> </w:t>
      </w:r>
      <w:r w:rsidRPr="00464A60">
        <w:rPr>
          <w:rFonts w:ascii="Times New Roman" w:eastAsia="Times New Roman" w:hAnsi="Times New Roman" w:cs="Times New Roman"/>
          <w:lang w:val="en-GB"/>
        </w:rPr>
        <w:t xml:space="preserve">“A particular effect” relates here to the particular endpoint that the user might want to test, and which requires the mobilization of various experimental data and instruments, comprising QSAR models and other, </w:t>
      </w:r>
      <w:r w:rsidR="00EF7DB3" w:rsidRPr="00464A60">
        <w:rPr>
          <w:rFonts w:ascii="Times New Roman" w:eastAsia="Times New Roman" w:hAnsi="Times New Roman" w:cs="Times New Roman"/>
          <w:lang w:val="en-GB"/>
        </w:rPr>
        <w:t>non-quantified</w:t>
      </w:r>
      <w:r w:rsidRPr="00464A60">
        <w:rPr>
          <w:rFonts w:ascii="Times New Roman" w:eastAsia="Times New Roman" w:hAnsi="Times New Roman" w:cs="Times New Roman"/>
          <w:lang w:val="en-GB"/>
        </w:rPr>
        <w:t xml:space="preserve">, statistical tools. </w:t>
      </w:r>
    </w:p>
    <w:p w14:paraId="398B0881" w14:textId="24BCDB11" w:rsidR="000D0333" w:rsidRPr="00464A60" w:rsidRDefault="00494588" w:rsidP="00E82BB2">
      <w:pPr>
        <w:spacing w:after="120" w:line="240" w:lineRule="auto"/>
        <w:jc w:val="both"/>
        <w:rPr>
          <w:rFonts w:ascii="Times New Roman" w:eastAsia="Times New Roman" w:hAnsi="Times New Roman" w:cs="Times New Roman"/>
          <w:lang w:val="en-GB"/>
        </w:rPr>
      </w:pPr>
      <w:r w:rsidRPr="00464A60">
        <w:rPr>
          <w:rFonts w:ascii="Times New Roman" w:eastAsia="Times New Roman" w:hAnsi="Times New Roman" w:cs="Times New Roman"/>
          <w:lang w:val="en-GB"/>
        </w:rPr>
        <w:lastRenderedPageBreak/>
        <w:t>Rather than providing a neatly defined quantitative instrument to which the technical task of risk assessment could be delegated</w:t>
      </w:r>
      <w:r w:rsidR="004A02D0">
        <w:rPr>
          <w:rFonts w:ascii="Times New Roman" w:eastAsia="Times New Roman" w:hAnsi="Times New Roman" w:cs="Times New Roman"/>
          <w:lang w:val="en-GB"/>
        </w:rPr>
        <w:t xml:space="preserve"> straightforwardly</w:t>
      </w:r>
      <w:r w:rsidRPr="00464A60">
        <w:rPr>
          <w:rFonts w:ascii="Times New Roman" w:eastAsia="Times New Roman" w:hAnsi="Times New Roman" w:cs="Times New Roman"/>
          <w:lang w:val="en-GB"/>
        </w:rPr>
        <w:t xml:space="preserve">, the QSAR toolbox is a platform that </w:t>
      </w:r>
      <w:r w:rsidR="00232420">
        <w:rPr>
          <w:rFonts w:ascii="Times New Roman" w:eastAsia="Times New Roman" w:hAnsi="Times New Roman" w:cs="Times New Roman"/>
          <w:lang w:val="en-GB"/>
        </w:rPr>
        <w:t>demands</w:t>
      </w:r>
      <w:r w:rsidRPr="00464A60">
        <w:rPr>
          <w:rFonts w:ascii="Times New Roman" w:eastAsia="Times New Roman" w:hAnsi="Times New Roman" w:cs="Times New Roman"/>
          <w:lang w:val="en-GB"/>
        </w:rPr>
        <w:t xml:space="preserve"> a reflective and cautious intervention of the user, as she works on its many components to gather a set of indications about whether a chemical could be grouped with others, and how so. The OECD (2007: 92) gives the example </w:t>
      </w:r>
      <w:r w:rsidR="00EF7DB3" w:rsidRPr="00464A60">
        <w:rPr>
          <w:rFonts w:ascii="Times New Roman" w:eastAsia="Times New Roman" w:hAnsi="Times New Roman" w:cs="Times New Roman"/>
          <w:lang w:val="en-GB"/>
        </w:rPr>
        <w:t>of choosing</w:t>
      </w:r>
      <w:r w:rsidRPr="00464A60">
        <w:rPr>
          <w:rFonts w:ascii="Times New Roman" w:eastAsia="Times New Roman" w:hAnsi="Times New Roman" w:cs="Times New Roman"/>
          <w:lang w:val="en-GB"/>
        </w:rPr>
        <w:t xml:space="preserve"> a “no-observed-effect” as an endpoint. It asserts that while such a level may be relevant for policy-making purposes, it may as well be irrelevant for the purpose of generating scientific knowledge, i.e. “referring to a specific effect within a specific tissue/organ under specified conditions”. One sees here that an active uptake about the very purpose of choosing the endpoint will affect its relevance.</w:t>
      </w:r>
    </w:p>
    <w:p w14:paraId="25D210A3" w14:textId="77777777" w:rsidR="000D0333" w:rsidRPr="00464A60" w:rsidRDefault="00494588" w:rsidP="00E82BB2">
      <w:pPr>
        <w:spacing w:after="120" w:line="240" w:lineRule="auto"/>
        <w:jc w:val="both"/>
        <w:rPr>
          <w:rFonts w:ascii="Times New Roman" w:eastAsia="Times New Roman" w:hAnsi="Times New Roman" w:cs="Times New Roman"/>
          <w:lang w:val="en-GB"/>
        </w:rPr>
      </w:pPr>
      <w:r w:rsidRPr="00464A60">
        <w:rPr>
          <w:rFonts w:ascii="Times New Roman" w:eastAsia="Times New Roman" w:hAnsi="Times New Roman" w:cs="Times New Roman"/>
          <w:lang w:val="en-GB"/>
        </w:rPr>
        <w:t>Thus, the QSAR toolbox can only be used by an informed user, who has particular regulatory objectives in mind, and is able to identify the scope of the evidence provided, and its limitations. This means that the QSAR toolbox can in no ways be mobilized as a black-boxed instrument that could be used without opening up its inner mechanism. By contrast, the concern for the transparency of the platform is permanent among both the designers and users of the QSAR toolbox. Allowing regulators to access the characteristics of databases has become a necessary condition for the platform to function, as an OECD official told us during an interview:</w:t>
      </w:r>
    </w:p>
    <w:p w14:paraId="06D4F38B" w14:textId="3718E617" w:rsidR="000D0333" w:rsidRPr="00464A60" w:rsidRDefault="00494588" w:rsidP="00E82BB2">
      <w:pPr>
        <w:spacing w:after="120" w:line="240" w:lineRule="auto"/>
        <w:ind w:left="700" w:right="140"/>
        <w:jc w:val="both"/>
        <w:rPr>
          <w:rFonts w:ascii="Times New Roman" w:eastAsia="Times New Roman" w:hAnsi="Times New Roman" w:cs="Times New Roman"/>
          <w:lang w:val="en-GB"/>
        </w:rPr>
      </w:pPr>
      <w:r w:rsidRPr="00464A60">
        <w:rPr>
          <w:rFonts w:ascii="Times New Roman" w:eastAsia="Times New Roman" w:hAnsi="Times New Roman" w:cs="Times New Roman"/>
          <w:i/>
          <w:lang w:val="en-GB"/>
        </w:rPr>
        <w:t>What we’re also going to develop in the new version is to have a kind of reliability score related to the database and the profile so that at least they are all well documented. (...) we are very transparent on how these databases or profiles are constructed, what kind of chemicals have been used to develop – whic</w:t>
      </w:r>
      <w:r w:rsidR="00232420">
        <w:rPr>
          <w:rFonts w:ascii="Times New Roman" w:eastAsia="Times New Roman" w:hAnsi="Times New Roman" w:cs="Times New Roman"/>
          <w:i/>
          <w:lang w:val="en-GB"/>
        </w:rPr>
        <w:t>h are included in the database.</w:t>
      </w:r>
      <w:r w:rsidRPr="00464A60">
        <w:rPr>
          <w:rFonts w:ascii="Times New Roman" w:eastAsia="Times New Roman" w:hAnsi="Times New Roman" w:cs="Times New Roman"/>
          <w:i/>
          <w:lang w:val="en-GB"/>
        </w:rPr>
        <w:t xml:space="preserve"> </w:t>
      </w:r>
      <w:r w:rsidR="00232420" w:rsidRPr="00464A60">
        <w:rPr>
          <w:rFonts w:ascii="Times New Roman" w:eastAsia="Times New Roman" w:hAnsi="Times New Roman" w:cs="Times New Roman"/>
          <w:i/>
          <w:lang w:val="en-GB"/>
        </w:rPr>
        <w:t>So,</w:t>
      </w:r>
      <w:r w:rsidRPr="00464A60">
        <w:rPr>
          <w:rFonts w:ascii="Times New Roman" w:eastAsia="Times New Roman" w:hAnsi="Times New Roman" w:cs="Times New Roman"/>
          <w:i/>
          <w:lang w:val="en-GB"/>
        </w:rPr>
        <w:t xml:space="preserve"> if you go to the Toolbox</w:t>
      </w:r>
      <w:r w:rsidR="00232420">
        <w:rPr>
          <w:rFonts w:ascii="Times New Roman" w:eastAsia="Times New Roman" w:hAnsi="Times New Roman" w:cs="Times New Roman"/>
          <w:i/>
          <w:lang w:val="en-GB"/>
        </w:rPr>
        <w:t>,</w:t>
      </w:r>
      <w:r w:rsidRPr="00464A60">
        <w:rPr>
          <w:rFonts w:ascii="Times New Roman" w:eastAsia="Times New Roman" w:hAnsi="Times New Roman" w:cs="Times New Roman"/>
          <w:i/>
          <w:lang w:val="en-GB"/>
        </w:rPr>
        <w:t xml:space="preserve"> you also have an “about” section. You select a database and click on the “about” section then you will get information on the database. </w:t>
      </w:r>
      <w:r w:rsidRPr="00464A60">
        <w:rPr>
          <w:rFonts w:ascii="Times New Roman" w:eastAsia="Times New Roman" w:hAnsi="Times New Roman" w:cs="Times New Roman"/>
          <w:lang w:val="en-GB"/>
        </w:rPr>
        <w:t>(interview, OECD)</w:t>
      </w:r>
    </w:p>
    <w:p w14:paraId="328FC30F" w14:textId="74F24E10" w:rsidR="000D0333" w:rsidRPr="00464A60" w:rsidRDefault="00494588" w:rsidP="00E82BB2">
      <w:pPr>
        <w:spacing w:after="120" w:line="240" w:lineRule="auto"/>
        <w:jc w:val="both"/>
        <w:rPr>
          <w:rFonts w:ascii="Times New Roman" w:eastAsia="Times New Roman" w:hAnsi="Times New Roman" w:cs="Times New Roman"/>
          <w:lang w:val="en-GB"/>
        </w:rPr>
      </w:pPr>
      <w:r w:rsidRPr="00464A60">
        <w:rPr>
          <w:rFonts w:ascii="Times New Roman" w:eastAsia="Times New Roman" w:hAnsi="Times New Roman" w:cs="Times New Roman"/>
          <w:lang w:val="en-GB"/>
        </w:rPr>
        <w:t xml:space="preserve">Being transparent about the toolbox is about making its inner mechanism visible. It is also about making it possible for users to directly contribute, by providing new experimental data that could refine the existing correlations. The toolbox is designed to be permanently fed with new experimental data and refined statistical correlations, </w:t>
      </w:r>
      <w:r w:rsidR="00232420">
        <w:rPr>
          <w:rFonts w:ascii="Times New Roman" w:eastAsia="Times New Roman" w:hAnsi="Times New Roman" w:cs="Times New Roman"/>
          <w:lang w:val="en-GB"/>
        </w:rPr>
        <w:t>rendering</w:t>
      </w:r>
      <w:r w:rsidRPr="00464A60">
        <w:rPr>
          <w:rFonts w:ascii="Times New Roman" w:eastAsia="Times New Roman" w:hAnsi="Times New Roman" w:cs="Times New Roman"/>
          <w:lang w:val="en-GB"/>
        </w:rPr>
        <w:t xml:space="preserve"> the connections it proposes among chemicals more relevant for potential users. </w:t>
      </w:r>
      <w:r w:rsidR="00FB2387">
        <w:rPr>
          <w:rFonts w:ascii="Times New Roman" w:eastAsia="Times New Roman" w:hAnsi="Times New Roman" w:cs="Times New Roman"/>
          <w:lang w:val="en-GB"/>
        </w:rPr>
        <w:t>S</w:t>
      </w:r>
      <w:r w:rsidRPr="00464A60">
        <w:rPr>
          <w:rFonts w:ascii="Times New Roman" w:eastAsia="Times New Roman" w:hAnsi="Times New Roman" w:cs="Times New Roman"/>
          <w:lang w:val="en-GB"/>
        </w:rPr>
        <w:t xml:space="preserve">uch a development implies enrolling more and more users, </w:t>
      </w:r>
      <w:r w:rsidR="00FB2387">
        <w:rPr>
          <w:rFonts w:ascii="Times New Roman" w:eastAsia="Times New Roman" w:hAnsi="Times New Roman" w:cs="Times New Roman"/>
          <w:lang w:val="en-GB"/>
        </w:rPr>
        <w:t>so as to</w:t>
      </w:r>
      <w:r w:rsidRPr="00464A60">
        <w:rPr>
          <w:rFonts w:ascii="Times New Roman" w:eastAsia="Times New Roman" w:hAnsi="Times New Roman" w:cs="Times New Roman"/>
          <w:lang w:val="en-GB"/>
        </w:rPr>
        <w:t xml:space="preserve"> ensur</w:t>
      </w:r>
      <w:r w:rsidR="00FB2387">
        <w:rPr>
          <w:rFonts w:ascii="Times New Roman" w:eastAsia="Times New Roman" w:hAnsi="Times New Roman" w:cs="Times New Roman"/>
          <w:lang w:val="en-GB"/>
        </w:rPr>
        <w:t>e</w:t>
      </w:r>
      <w:r w:rsidRPr="00464A60">
        <w:rPr>
          <w:rFonts w:ascii="Times New Roman" w:eastAsia="Times New Roman" w:hAnsi="Times New Roman" w:cs="Times New Roman"/>
          <w:lang w:val="en-GB"/>
        </w:rPr>
        <w:t xml:space="preserve"> both the collective legitimacy and the technical validity of the instrument. </w:t>
      </w:r>
      <w:r w:rsidR="00FB2387">
        <w:rPr>
          <w:rFonts w:ascii="Times New Roman" w:eastAsia="Times New Roman" w:hAnsi="Times New Roman" w:cs="Times New Roman"/>
          <w:lang w:val="en-GB"/>
        </w:rPr>
        <w:t>T</w:t>
      </w:r>
      <w:r w:rsidRPr="00464A60">
        <w:rPr>
          <w:rFonts w:ascii="Times New Roman" w:eastAsia="Times New Roman" w:hAnsi="Times New Roman" w:cs="Times New Roman"/>
          <w:lang w:val="en-GB"/>
        </w:rPr>
        <w:t xml:space="preserve">his enrolment process is </w:t>
      </w:r>
      <w:r w:rsidR="00FB2387">
        <w:rPr>
          <w:rFonts w:ascii="Times New Roman" w:eastAsia="Times New Roman" w:hAnsi="Times New Roman" w:cs="Times New Roman"/>
          <w:lang w:val="en-GB"/>
        </w:rPr>
        <w:t xml:space="preserve">driven by the </w:t>
      </w:r>
      <w:r w:rsidRPr="00464A60">
        <w:rPr>
          <w:rFonts w:ascii="Times New Roman" w:eastAsia="Times New Roman" w:hAnsi="Times New Roman" w:cs="Times New Roman"/>
          <w:lang w:val="en-GB"/>
        </w:rPr>
        <w:t xml:space="preserve">constitutive </w:t>
      </w:r>
      <w:r w:rsidR="00FB2387">
        <w:rPr>
          <w:rFonts w:ascii="Times New Roman" w:eastAsia="Times New Roman" w:hAnsi="Times New Roman" w:cs="Times New Roman"/>
          <w:lang w:val="en-GB"/>
        </w:rPr>
        <w:t>process of the</w:t>
      </w:r>
      <w:r w:rsidRPr="00464A60">
        <w:rPr>
          <w:rFonts w:ascii="Times New Roman" w:eastAsia="Times New Roman" w:hAnsi="Times New Roman" w:cs="Times New Roman"/>
          <w:lang w:val="en-GB"/>
        </w:rPr>
        <w:t xml:space="preserve"> toolbox </w:t>
      </w:r>
      <w:r w:rsidR="00FB2387">
        <w:rPr>
          <w:rFonts w:ascii="Times New Roman" w:eastAsia="Times New Roman" w:hAnsi="Times New Roman" w:cs="Times New Roman"/>
          <w:lang w:val="en-GB"/>
        </w:rPr>
        <w:t>itself as depicted above. It follows that it can</w:t>
      </w:r>
      <w:r w:rsidRPr="00464A60">
        <w:rPr>
          <w:rFonts w:ascii="Times New Roman" w:eastAsia="Times New Roman" w:hAnsi="Times New Roman" w:cs="Times New Roman"/>
          <w:lang w:val="en-GB"/>
        </w:rPr>
        <w:t>not</w:t>
      </w:r>
      <w:r w:rsidR="00FB2387">
        <w:rPr>
          <w:rFonts w:ascii="Times New Roman" w:eastAsia="Times New Roman" w:hAnsi="Times New Roman" w:cs="Times New Roman"/>
          <w:lang w:val="en-GB"/>
        </w:rPr>
        <w:t xml:space="preserve"> be considered as</w:t>
      </w:r>
      <w:r w:rsidRPr="00464A60">
        <w:rPr>
          <w:rFonts w:ascii="Times New Roman" w:eastAsia="Times New Roman" w:hAnsi="Times New Roman" w:cs="Times New Roman"/>
          <w:lang w:val="en-GB"/>
        </w:rPr>
        <w:t xml:space="preserve"> a </w:t>
      </w:r>
      <w:r w:rsidR="00FB2387">
        <w:rPr>
          <w:rFonts w:ascii="Times New Roman" w:eastAsia="Times New Roman" w:hAnsi="Times New Roman" w:cs="Times New Roman"/>
          <w:lang w:val="en-GB"/>
        </w:rPr>
        <w:t>mere “beta testing”</w:t>
      </w:r>
      <w:r w:rsidRPr="00464A60">
        <w:rPr>
          <w:rFonts w:ascii="Times New Roman" w:eastAsia="Times New Roman" w:hAnsi="Times New Roman" w:cs="Times New Roman"/>
          <w:lang w:val="en-GB"/>
        </w:rPr>
        <w:t xml:space="preserve"> phase </w:t>
      </w:r>
      <w:r w:rsidR="007462AE" w:rsidRPr="00464A60">
        <w:rPr>
          <w:rFonts w:ascii="Times New Roman" w:eastAsia="Times New Roman" w:hAnsi="Times New Roman" w:cs="Times New Roman"/>
          <w:lang w:val="en-GB"/>
        </w:rPr>
        <w:t>after which</w:t>
      </w:r>
      <w:r w:rsidRPr="00464A60">
        <w:rPr>
          <w:rFonts w:ascii="Times New Roman" w:eastAsia="Times New Roman" w:hAnsi="Times New Roman" w:cs="Times New Roman"/>
          <w:lang w:val="en-GB"/>
        </w:rPr>
        <w:t xml:space="preserve"> </w:t>
      </w:r>
      <w:r w:rsidR="007462AE" w:rsidRPr="00464A60">
        <w:rPr>
          <w:rFonts w:ascii="Times New Roman" w:eastAsia="Times New Roman" w:hAnsi="Times New Roman" w:cs="Times New Roman"/>
          <w:lang w:val="en-GB"/>
        </w:rPr>
        <w:t>the toolbox would be closed and remain identical</w:t>
      </w:r>
      <w:r w:rsidR="00FB2387">
        <w:rPr>
          <w:rFonts w:ascii="Times New Roman" w:eastAsia="Times New Roman" w:hAnsi="Times New Roman" w:cs="Times New Roman"/>
          <w:lang w:val="en-GB"/>
        </w:rPr>
        <w:t>, but rather than openness, try-outs and transparency are inherent to the exercise of QSAR modelling</w:t>
      </w:r>
      <w:r w:rsidRPr="00464A60">
        <w:rPr>
          <w:rFonts w:ascii="Times New Roman" w:eastAsia="Times New Roman" w:hAnsi="Times New Roman" w:cs="Times New Roman"/>
          <w:lang w:val="en-GB"/>
        </w:rPr>
        <w:t xml:space="preserve">. </w:t>
      </w:r>
    </w:p>
    <w:p w14:paraId="503AECB1" w14:textId="6307CE22" w:rsidR="000D0333" w:rsidRPr="00464A60" w:rsidRDefault="00494588" w:rsidP="00E82BB2">
      <w:pPr>
        <w:spacing w:after="120" w:line="240" w:lineRule="auto"/>
        <w:jc w:val="both"/>
        <w:rPr>
          <w:rFonts w:ascii="Times New Roman" w:eastAsia="Times New Roman" w:hAnsi="Times New Roman" w:cs="Times New Roman"/>
          <w:lang w:val="en-GB"/>
        </w:rPr>
      </w:pPr>
      <w:r w:rsidRPr="00464A60">
        <w:rPr>
          <w:rFonts w:ascii="Times New Roman" w:eastAsia="Times New Roman" w:hAnsi="Times New Roman" w:cs="Times New Roman"/>
          <w:lang w:val="en-GB"/>
        </w:rPr>
        <w:t xml:space="preserve">The case of the QSAR toolbox is particularly interesting to better understand the difficulty </w:t>
      </w:r>
      <w:r w:rsidR="00C70D9F" w:rsidRPr="00464A60">
        <w:rPr>
          <w:rFonts w:ascii="Times New Roman" w:eastAsia="Times New Roman" w:hAnsi="Times New Roman" w:cs="Times New Roman"/>
          <w:lang w:val="en-GB"/>
        </w:rPr>
        <w:t>related to</w:t>
      </w:r>
      <w:r w:rsidRPr="00464A60">
        <w:rPr>
          <w:rFonts w:ascii="Times New Roman" w:eastAsia="Times New Roman" w:hAnsi="Times New Roman" w:cs="Times New Roman"/>
          <w:lang w:val="en-GB"/>
        </w:rPr>
        <w:t xml:space="preserve"> the use of QSAR models. </w:t>
      </w:r>
      <w:r w:rsidR="0042235C">
        <w:rPr>
          <w:rFonts w:ascii="Times New Roman" w:eastAsia="Times New Roman" w:hAnsi="Times New Roman" w:cs="Times New Roman"/>
          <w:lang w:val="en-GB"/>
        </w:rPr>
        <w:t>M</w:t>
      </w:r>
      <w:r w:rsidRPr="00464A60">
        <w:rPr>
          <w:rFonts w:ascii="Times New Roman" w:eastAsia="Times New Roman" w:hAnsi="Times New Roman" w:cs="Times New Roman"/>
          <w:lang w:val="en-GB"/>
        </w:rPr>
        <w:t xml:space="preserve">any </w:t>
      </w:r>
      <w:r w:rsidR="00C70D9F" w:rsidRPr="00464A60">
        <w:rPr>
          <w:rFonts w:ascii="Times New Roman" w:eastAsia="Times New Roman" w:hAnsi="Times New Roman" w:cs="Times New Roman"/>
          <w:lang w:val="en-GB"/>
        </w:rPr>
        <w:t xml:space="preserve">ECHA documents </w:t>
      </w:r>
      <w:r w:rsidRPr="00464A60">
        <w:rPr>
          <w:rFonts w:ascii="Times New Roman" w:eastAsia="Times New Roman" w:hAnsi="Times New Roman" w:cs="Times New Roman"/>
          <w:lang w:val="en-GB"/>
        </w:rPr>
        <w:t>state the impossibility of envisioning a formal adoption process of QSAR models within the European regulation of chemicals</w:t>
      </w:r>
      <w:r w:rsidR="0042235C">
        <w:rPr>
          <w:rFonts w:ascii="Times New Roman" w:eastAsia="Times New Roman" w:hAnsi="Times New Roman" w:cs="Times New Roman"/>
          <w:lang w:val="en-GB"/>
        </w:rPr>
        <w:t>. It</w:t>
      </w:r>
      <w:r w:rsidRPr="00464A60">
        <w:rPr>
          <w:rFonts w:ascii="Times New Roman" w:eastAsia="Times New Roman" w:hAnsi="Times New Roman" w:cs="Times New Roman"/>
          <w:lang w:val="en-GB"/>
        </w:rPr>
        <w:t xml:space="preserve"> is a consequence of the approach </w:t>
      </w:r>
      <w:r w:rsidR="0042235C">
        <w:rPr>
          <w:rFonts w:ascii="Times New Roman" w:eastAsia="Times New Roman" w:hAnsi="Times New Roman" w:cs="Times New Roman"/>
          <w:lang w:val="en-GB"/>
        </w:rPr>
        <w:t xml:space="preserve">lying </w:t>
      </w:r>
      <w:r w:rsidRPr="00464A60">
        <w:rPr>
          <w:rFonts w:ascii="Times New Roman" w:eastAsia="Times New Roman" w:hAnsi="Times New Roman" w:cs="Times New Roman"/>
          <w:lang w:val="en-GB"/>
        </w:rPr>
        <w:t xml:space="preserve">at the heart of the QSAR approach, and, eventually, a consequence of the particular type of standardization that can be pursued. Rather than standardizing a technical content or a procedure, the OECD and ECHA proposed a permanently evolving platform expected to help </w:t>
      </w:r>
      <w:r w:rsidR="00C70D9F" w:rsidRPr="00464A60">
        <w:rPr>
          <w:rFonts w:ascii="Times New Roman" w:eastAsia="Times New Roman" w:hAnsi="Times New Roman" w:cs="Times New Roman"/>
          <w:lang w:val="en-GB"/>
        </w:rPr>
        <w:t>its users</w:t>
      </w:r>
      <w:r w:rsidRPr="00464A60">
        <w:rPr>
          <w:rFonts w:ascii="Times New Roman" w:eastAsia="Times New Roman" w:hAnsi="Times New Roman" w:cs="Times New Roman"/>
          <w:lang w:val="en-GB"/>
        </w:rPr>
        <w:t xml:space="preserve"> group chemicals w</w:t>
      </w:r>
      <w:r w:rsidR="003766BC" w:rsidRPr="00464A60">
        <w:rPr>
          <w:rFonts w:ascii="Times New Roman" w:eastAsia="Times New Roman" w:hAnsi="Times New Roman" w:cs="Times New Roman"/>
          <w:lang w:val="en-GB"/>
        </w:rPr>
        <w:t>ith each other</w:t>
      </w:r>
      <w:r w:rsidR="0042235C">
        <w:rPr>
          <w:rFonts w:ascii="Times New Roman" w:eastAsia="Times New Roman" w:hAnsi="Times New Roman" w:cs="Times New Roman"/>
          <w:lang w:val="en-GB"/>
        </w:rPr>
        <w:t>, along lines which are permanently subject to move and shift, focusing more on grouping as an imperfect process, always subject to revisions, rather than focusing on groups as stable entities</w:t>
      </w:r>
      <w:r w:rsidRPr="00464A60">
        <w:rPr>
          <w:rFonts w:ascii="Times New Roman" w:eastAsia="Times New Roman" w:hAnsi="Times New Roman" w:cs="Times New Roman"/>
          <w:lang w:val="en-GB"/>
        </w:rPr>
        <w:t xml:space="preserve">. </w:t>
      </w:r>
    </w:p>
    <w:p w14:paraId="7F971EC2" w14:textId="03EDEFDD" w:rsidR="000D0333" w:rsidRPr="00464A60" w:rsidRDefault="00494588" w:rsidP="00E82BB2">
      <w:pPr>
        <w:spacing w:after="120" w:line="240" w:lineRule="auto"/>
        <w:jc w:val="both"/>
        <w:rPr>
          <w:rFonts w:ascii="Times New Roman" w:eastAsia="Times New Roman" w:hAnsi="Times New Roman" w:cs="Times New Roman"/>
          <w:lang w:val="en-GB"/>
        </w:rPr>
      </w:pPr>
      <w:r w:rsidRPr="00464A60">
        <w:rPr>
          <w:rFonts w:ascii="Times New Roman" w:eastAsia="Times New Roman" w:hAnsi="Times New Roman" w:cs="Times New Roman"/>
          <w:lang w:val="en-GB"/>
        </w:rPr>
        <w:t>The QSAR toolbox is meant to make QSAR models usable. Examining how it does so</w:t>
      </w:r>
      <w:r w:rsidR="00394585">
        <w:rPr>
          <w:rFonts w:ascii="Times New Roman" w:eastAsia="Times New Roman" w:hAnsi="Times New Roman" w:cs="Times New Roman"/>
          <w:lang w:val="en-GB"/>
        </w:rPr>
        <w:t xml:space="preserve">, </w:t>
      </w:r>
      <w:r w:rsidRPr="00464A60">
        <w:rPr>
          <w:rFonts w:ascii="Times New Roman" w:eastAsia="Times New Roman" w:hAnsi="Times New Roman" w:cs="Times New Roman"/>
          <w:lang w:val="en-GB"/>
        </w:rPr>
        <w:t>as we just did</w:t>
      </w:r>
      <w:r w:rsidR="00394585">
        <w:rPr>
          <w:rFonts w:ascii="Times New Roman" w:eastAsia="Times New Roman" w:hAnsi="Times New Roman" w:cs="Times New Roman"/>
          <w:lang w:val="en-GB"/>
        </w:rPr>
        <w:t>,</w:t>
      </w:r>
      <w:r w:rsidRPr="00464A60">
        <w:rPr>
          <w:rFonts w:ascii="Times New Roman" w:eastAsia="Times New Roman" w:hAnsi="Times New Roman" w:cs="Times New Roman"/>
          <w:lang w:val="en-GB"/>
        </w:rPr>
        <w:t xml:space="preserve"> is a way of better identifying the characteristics of the QSAR models, and the ways in which they are expected to contribute to risk governance within the QSAR toolbox:</w:t>
      </w:r>
    </w:p>
    <w:p w14:paraId="6383FE39" w14:textId="77777777" w:rsidR="000D0333" w:rsidRPr="00464A60" w:rsidRDefault="00494588" w:rsidP="00E82BB2">
      <w:pPr>
        <w:numPr>
          <w:ilvl w:val="0"/>
          <w:numId w:val="1"/>
        </w:numPr>
        <w:spacing w:after="120" w:line="240" w:lineRule="auto"/>
        <w:ind w:hanging="360"/>
        <w:contextualSpacing/>
        <w:jc w:val="both"/>
        <w:rPr>
          <w:rFonts w:ascii="Times New Roman" w:eastAsia="Times New Roman" w:hAnsi="Times New Roman" w:cs="Times New Roman"/>
          <w:lang w:val="en-GB"/>
        </w:rPr>
      </w:pPr>
      <w:r w:rsidRPr="00464A60">
        <w:rPr>
          <w:rFonts w:ascii="Times New Roman" w:eastAsia="Times New Roman" w:hAnsi="Times New Roman" w:cs="Times New Roman"/>
          <w:lang w:val="en-GB"/>
        </w:rPr>
        <w:t>QSAR models are constituted in the same time as the groups of chemicals which they are expected to govern, and cannot easily be disentangled from this group;</w:t>
      </w:r>
    </w:p>
    <w:p w14:paraId="59BCB363" w14:textId="60C7EC94" w:rsidR="000D0333" w:rsidRPr="00464A60" w:rsidRDefault="00494588" w:rsidP="00E82BB2">
      <w:pPr>
        <w:numPr>
          <w:ilvl w:val="0"/>
          <w:numId w:val="1"/>
        </w:numPr>
        <w:spacing w:after="120" w:line="240" w:lineRule="auto"/>
        <w:ind w:hanging="360"/>
        <w:contextualSpacing/>
        <w:jc w:val="both"/>
        <w:rPr>
          <w:rFonts w:ascii="Times New Roman" w:eastAsia="Times New Roman" w:hAnsi="Times New Roman" w:cs="Times New Roman"/>
          <w:lang w:val="en-GB"/>
        </w:rPr>
      </w:pPr>
      <w:r w:rsidRPr="00464A60">
        <w:rPr>
          <w:rFonts w:ascii="Times New Roman" w:eastAsia="Times New Roman" w:hAnsi="Times New Roman" w:cs="Times New Roman"/>
          <w:lang w:val="en-GB"/>
        </w:rPr>
        <w:t>Their scientific and regulatory value cannot be assessed according to neatly defined criteria;</w:t>
      </w:r>
    </w:p>
    <w:p w14:paraId="373ABF46" w14:textId="497B0654" w:rsidR="000D0333" w:rsidRPr="00464A60" w:rsidRDefault="00394585" w:rsidP="00E82BB2">
      <w:pPr>
        <w:numPr>
          <w:ilvl w:val="0"/>
          <w:numId w:val="1"/>
        </w:numPr>
        <w:spacing w:after="120" w:line="240" w:lineRule="auto"/>
        <w:ind w:hanging="360"/>
        <w:contextualSpacing/>
        <w:jc w:val="both"/>
        <w:rPr>
          <w:rFonts w:ascii="Times New Roman" w:eastAsia="Times New Roman" w:hAnsi="Times New Roman" w:cs="Times New Roman"/>
          <w:lang w:val="en-GB"/>
        </w:rPr>
      </w:pPr>
      <w:r>
        <w:rPr>
          <w:rFonts w:ascii="Times New Roman" w:eastAsia="Times New Roman" w:hAnsi="Times New Roman" w:cs="Times New Roman"/>
          <w:lang w:val="en-GB"/>
        </w:rPr>
        <w:t>QSAR models</w:t>
      </w:r>
      <w:r w:rsidR="00494588" w:rsidRPr="00464A60">
        <w:rPr>
          <w:rFonts w:ascii="Times New Roman" w:eastAsia="Times New Roman" w:hAnsi="Times New Roman" w:cs="Times New Roman"/>
          <w:lang w:val="en-GB"/>
        </w:rPr>
        <w:t xml:space="preserve"> are not stable entities circulating across situations of use. Rather, they are meant to be articulated with each other and with other methods (as in the QSAR toolbox), </w:t>
      </w:r>
      <w:r>
        <w:rPr>
          <w:rFonts w:ascii="Times New Roman" w:eastAsia="Times New Roman" w:hAnsi="Times New Roman" w:cs="Times New Roman"/>
          <w:lang w:val="en-GB"/>
        </w:rPr>
        <w:t>so as</w:t>
      </w:r>
      <w:r w:rsidR="00494588" w:rsidRPr="00464A60">
        <w:rPr>
          <w:rFonts w:ascii="Times New Roman" w:eastAsia="Times New Roman" w:hAnsi="Times New Roman" w:cs="Times New Roman"/>
          <w:lang w:val="en-GB"/>
        </w:rPr>
        <w:t xml:space="preserve"> to be refined as new experimental data are produced;</w:t>
      </w:r>
    </w:p>
    <w:p w14:paraId="63C89FE4" w14:textId="140EB70F" w:rsidR="000D0333" w:rsidRDefault="00494588" w:rsidP="00E82BB2">
      <w:pPr>
        <w:numPr>
          <w:ilvl w:val="0"/>
          <w:numId w:val="1"/>
        </w:numPr>
        <w:spacing w:after="120" w:line="240" w:lineRule="auto"/>
        <w:ind w:hanging="360"/>
        <w:contextualSpacing/>
        <w:jc w:val="both"/>
        <w:rPr>
          <w:rFonts w:ascii="Times New Roman" w:eastAsia="Times New Roman" w:hAnsi="Times New Roman" w:cs="Times New Roman"/>
          <w:lang w:val="en-GB"/>
        </w:rPr>
      </w:pPr>
      <w:r w:rsidRPr="00464A60">
        <w:rPr>
          <w:rFonts w:ascii="Times New Roman" w:eastAsia="Times New Roman" w:hAnsi="Times New Roman" w:cs="Times New Roman"/>
          <w:lang w:val="en-GB"/>
        </w:rPr>
        <w:t xml:space="preserve">Consequently, their potential users are not expected to mobilize them as ready-made instruments expected to operate autonomously, but need to mobilize their informed judgment </w:t>
      </w:r>
      <w:r w:rsidRPr="00464A60">
        <w:rPr>
          <w:rFonts w:ascii="Times New Roman" w:eastAsia="Times New Roman" w:hAnsi="Times New Roman" w:cs="Times New Roman"/>
          <w:lang w:val="en-GB"/>
        </w:rPr>
        <w:lastRenderedPageBreak/>
        <w:t>to assess the ways in which they can provide relevant information for a given regulatory purpose</w:t>
      </w:r>
      <w:r w:rsidR="00DC5ED6">
        <w:rPr>
          <w:rFonts w:ascii="Times New Roman" w:eastAsia="Times New Roman" w:hAnsi="Times New Roman" w:cs="Times New Roman"/>
          <w:lang w:val="en-GB"/>
        </w:rPr>
        <w:t xml:space="preserve"> — hence driving an emphasis on “transparency”</w:t>
      </w:r>
      <w:r w:rsidRPr="00464A60">
        <w:rPr>
          <w:rFonts w:ascii="Times New Roman" w:eastAsia="Times New Roman" w:hAnsi="Times New Roman" w:cs="Times New Roman"/>
          <w:lang w:val="en-GB"/>
        </w:rPr>
        <w:t>.</w:t>
      </w:r>
    </w:p>
    <w:p w14:paraId="047A50FE" w14:textId="77777777" w:rsidR="00DC5ED6" w:rsidRPr="00464A60" w:rsidRDefault="00DC5ED6" w:rsidP="00DC5ED6">
      <w:pPr>
        <w:spacing w:after="120" w:line="240" w:lineRule="auto"/>
        <w:ind w:left="1080"/>
        <w:contextualSpacing/>
        <w:jc w:val="both"/>
        <w:rPr>
          <w:rFonts w:ascii="Times New Roman" w:eastAsia="Times New Roman" w:hAnsi="Times New Roman" w:cs="Times New Roman"/>
          <w:lang w:val="en-GB"/>
        </w:rPr>
      </w:pPr>
    </w:p>
    <w:p w14:paraId="22AAE843" w14:textId="074CDFC5" w:rsidR="000D0333" w:rsidRPr="00464A60" w:rsidRDefault="00494588" w:rsidP="00E82BB2">
      <w:pPr>
        <w:spacing w:after="120" w:line="240" w:lineRule="auto"/>
        <w:jc w:val="both"/>
        <w:rPr>
          <w:rFonts w:ascii="Times New Roman" w:eastAsia="Times New Roman" w:hAnsi="Times New Roman" w:cs="Times New Roman"/>
          <w:lang w:val="en-GB"/>
        </w:rPr>
      </w:pPr>
      <w:r w:rsidRPr="00464A60">
        <w:rPr>
          <w:rFonts w:ascii="Times New Roman" w:eastAsia="Times New Roman" w:hAnsi="Times New Roman" w:cs="Times New Roman"/>
          <w:lang w:val="en-GB"/>
        </w:rPr>
        <w:t xml:space="preserve">All these characteristics made QSAR models unfit for standardization as black-boxed instruments. </w:t>
      </w:r>
      <w:r w:rsidR="006B1A57" w:rsidRPr="00464A60">
        <w:rPr>
          <w:rFonts w:ascii="Times New Roman" w:eastAsia="Times New Roman" w:hAnsi="Times New Roman" w:cs="Times New Roman"/>
          <w:lang w:val="en-GB"/>
        </w:rPr>
        <w:t>Private companies and public experts can use them in coordination with other approaches. A platform such as the QSAR toolbox</w:t>
      </w:r>
      <w:r w:rsidRPr="00464A60">
        <w:rPr>
          <w:rFonts w:ascii="Times New Roman" w:eastAsia="Times New Roman" w:hAnsi="Times New Roman" w:cs="Times New Roman"/>
          <w:lang w:val="en-GB"/>
        </w:rPr>
        <w:t xml:space="preserve"> </w:t>
      </w:r>
      <w:r w:rsidR="006B1A57" w:rsidRPr="00464A60">
        <w:rPr>
          <w:rFonts w:ascii="Times New Roman" w:eastAsia="Times New Roman" w:hAnsi="Times New Roman" w:cs="Times New Roman"/>
          <w:lang w:val="en-GB"/>
        </w:rPr>
        <w:t>is</w:t>
      </w:r>
      <w:r w:rsidRPr="00464A60">
        <w:rPr>
          <w:rFonts w:ascii="Times New Roman" w:eastAsia="Times New Roman" w:hAnsi="Times New Roman" w:cs="Times New Roman"/>
          <w:lang w:val="en-GB"/>
        </w:rPr>
        <w:t xml:space="preserve"> </w:t>
      </w:r>
      <w:r w:rsidR="006B1A57" w:rsidRPr="00464A60">
        <w:rPr>
          <w:rFonts w:ascii="Times New Roman" w:eastAsia="Times New Roman" w:hAnsi="Times New Roman" w:cs="Times New Roman"/>
          <w:lang w:val="en-GB"/>
        </w:rPr>
        <w:t xml:space="preserve">then </w:t>
      </w:r>
      <w:r w:rsidRPr="00464A60">
        <w:rPr>
          <w:rFonts w:ascii="Times New Roman" w:eastAsia="Times New Roman" w:hAnsi="Times New Roman" w:cs="Times New Roman"/>
          <w:lang w:val="en-GB"/>
        </w:rPr>
        <w:t>better defined as</w:t>
      </w:r>
      <w:r w:rsidR="006B1A57" w:rsidRPr="00464A60">
        <w:rPr>
          <w:rFonts w:ascii="Times New Roman" w:eastAsia="Times New Roman" w:hAnsi="Times New Roman" w:cs="Times New Roman"/>
          <w:lang w:val="en-GB"/>
        </w:rPr>
        <w:t xml:space="preserve"> a “grey box</w:t>
      </w:r>
      <w:r w:rsidRPr="00464A60">
        <w:rPr>
          <w:rFonts w:ascii="Times New Roman" w:eastAsia="Times New Roman" w:hAnsi="Times New Roman" w:cs="Times New Roman"/>
          <w:lang w:val="en-GB"/>
        </w:rPr>
        <w:t xml:space="preserve">”, </w:t>
      </w:r>
      <w:r w:rsidR="006B1A57" w:rsidRPr="00464A60">
        <w:rPr>
          <w:rFonts w:ascii="Times New Roman" w:eastAsia="Times New Roman" w:hAnsi="Times New Roman" w:cs="Times New Roman"/>
          <w:lang w:val="en-GB"/>
        </w:rPr>
        <w:t xml:space="preserve">which is mobilized in different ways according to </w:t>
      </w:r>
      <w:r w:rsidRPr="00464A60">
        <w:rPr>
          <w:rFonts w:ascii="Times New Roman" w:eastAsia="Times New Roman" w:hAnsi="Times New Roman" w:cs="Times New Roman"/>
          <w:lang w:val="en-GB"/>
        </w:rPr>
        <w:t xml:space="preserve">particular situations of use, and never meant to be closed to external examination. </w:t>
      </w:r>
      <w:r w:rsidR="00F60BA6" w:rsidRPr="00464A60">
        <w:rPr>
          <w:rFonts w:ascii="Times New Roman" w:eastAsia="Times New Roman" w:hAnsi="Times New Roman" w:cs="Times New Roman"/>
          <w:lang w:val="en-GB"/>
        </w:rPr>
        <w:t xml:space="preserve">Eventually, the QSAR toolbox cannot serve as an unproblematic coordination </w:t>
      </w:r>
      <w:r w:rsidR="006B1A57" w:rsidRPr="00464A60">
        <w:rPr>
          <w:rFonts w:ascii="Times New Roman" w:eastAsia="Times New Roman" w:hAnsi="Times New Roman" w:cs="Times New Roman"/>
          <w:lang w:val="en-GB"/>
        </w:rPr>
        <w:t xml:space="preserve">device, which could guarantee the value of the risk assessment performed by private companies and could be used by public experts to validate it. </w:t>
      </w:r>
      <w:r w:rsidR="007462AE" w:rsidRPr="00464A60">
        <w:rPr>
          <w:rFonts w:ascii="Times New Roman" w:eastAsia="Times New Roman" w:hAnsi="Times New Roman" w:cs="Times New Roman"/>
          <w:lang w:val="en-GB"/>
        </w:rPr>
        <w:t>The example of the QSAR toolbox provides an illustration of how expert judgment is expected to be exercise</w:t>
      </w:r>
      <w:r w:rsidR="00F60BA6" w:rsidRPr="00464A60">
        <w:rPr>
          <w:rFonts w:ascii="Times New Roman" w:eastAsia="Times New Roman" w:hAnsi="Times New Roman" w:cs="Times New Roman"/>
          <w:lang w:val="en-GB"/>
        </w:rPr>
        <w:t>d</w:t>
      </w:r>
      <w:r w:rsidR="007462AE" w:rsidRPr="00464A60">
        <w:rPr>
          <w:rFonts w:ascii="Times New Roman" w:eastAsia="Times New Roman" w:hAnsi="Times New Roman" w:cs="Times New Roman"/>
          <w:lang w:val="en-GB"/>
        </w:rPr>
        <w:t xml:space="preserve"> in the case of QSAR. Rather than grounding the expert intervention on the ability to mobilize stable instruments that make the individual characteristics of the expert disappear (as when mechanical objectivity is the objective) or on the possibility to refer to common procedures (as in a regulatory objectivity framework), QSAR models force to situate expert judgement in local situations of use, tied to particular regulatory objectives, and connected to </w:t>
      </w:r>
      <w:r w:rsidR="00311406" w:rsidRPr="00464A60">
        <w:rPr>
          <w:rFonts w:ascii="Times New Roman" w:eastAsia="Times New Roman" w:hAnsi="Times New Roman" w:cs="Times New Roman"/>
          <w:lang w:val="en-GB"/>
        </w:rPr>
        <w:t xml:space="preserve">risk assessment approaches. </w:t>
      </w:r>
      <w:r w:rsidRPr="00464A60">
        <w:rPr>
          <w:rFonts w:ascii="Times New Roman" w:eastAsia="Times New Roman" w:hAnsi="Times New Roman" w:cs="Times New Roman"/>
          <w:lang w:val="en-GB"/>
        </w:rPr>
        <w:t>This</w:t>
      </w:r>
      <w:r w:rsidR="00311406" w:rsidRPr="00464A60">
        <w:rPr>
          <w:rFonts w:ascii="Times New Roman" w:eastAsia="Times New Roman" w:hAnsi="Times New Roman" w:cs="Times New Roman"/>
          <w:lang w:val="en-GB"/>
        </w:rPr>
        <w:t xml:space="preserve"> has consequences for risk governance, </w:t>
      </w:r>
      <w:r w:rsidR="00BB1125">
        <w:rPr>
          <w:rFonts w:ascii="Times New Roman" w:eastAsia="Times New Roman" w:hAnsi="Times New Roman" w:cs="Times New Roman"/>
          <w:lang w:val="en-GB"/>
        </w:rPr>
        <w:t>that</w:t>
      </w:r>
      <w:r w:rsidRPr="00464A60">
        <w:rPr>
          <w:rFonts w:ascii="Times New Roman" w:eastAsia="Times New Roman" w:hAnsi="Times New Roman" w:cs="Times New Roman"/>
          <w:lang w:val="en-GB"/>
        </w:rPr>
        <w:t xml:space="preserve"> the next</w:t>
      </w:r>
      <w:r w:rsidR="00705102">
        <w:rPr>
          <w:rFonts w:ascii="Times New Roman" w:eastAsia="Times New Roman" w:hAnsi="Times New Roman" w:cs="Times New Roman"/>
          <w:lang w:val="en-GB"/>
        </w:rPr>
        <w:t xml:space="preserve"> and last</w:t>
      </w:r>
      <w:r w:rsidRPr="00464A60">
        <w:rPr>
          <w:rFonts w:ascii="Times New Roman" w:eastAsia="Times New Roman" w:hAnsi="Times New Roman" w:cs="Times New Roman"/>
          <w:lang w:val="en-GB"/>
        </w:rPr>
        <w:t xml:space="preserve"> section discusses. </w:t>
      </w:r>
    </w:p>
    <w:p w14:paraId="119D248A" w14:textId="77777777" w:rsidR="000D0333" w:rsidRPr="00464A60" w:rsidRDefault="000D0333" w:rsidP="00E82BB2">
      <w:pPr>
        <w:spacing w:after="120" w:line="240" w:lineRule="auto"/>
        <w:jc w:val="both"/>
        <w:rPr>
          <w:rFonts w:ascii="Times New Roman" w:eastAsia="Times New Roman" w:hAnsi="Times New Roman" w:cs="Times New Roman"/>
          <w:lang w:val="en-GB"/>
        </w:rPr>
      </w:pPr>
    </w:p>
    <w:p w14:paraId="548F7F93" w14:textId="77777777" w:rsidR="000D0333" w:rsidRPr="00464A60" w:rsidRDefault="00494588" w:rsidP="00E82BB2">
      <w:pPr>
        <w:spacing w:after="120" w:line="240" w:lineRule="auto"/>
        <w:jc w:val="both"/>
        <w:rPr>
          <w:rFonts w:ascii="Times New Roman" w:eastAsia="Times New Roman" w:hAnsi="Times New Roman" w:cs="Times New Roman"/>
          <w:b/>
          <w:lang w:val="en-GB"/>
        </w:rPr>
      </w:pPr>
      <w:r w:rsidRPr="00464A60">
        <w:rPr>
          <w:rFonts w:ascii="Times New Roman" w:eastAsia="Times New Roman" w:hAnsi="Times New Roman" w:cs="Times New Roman"/>
          <w:b/>
          <w:lang w:val="en-GB"/>
        </w:rPr>
        <w:t>5) What risk governance in the world of QSAR models?</w:t>
      </w:r>
    </w:p>
    <w:p w14:paraId="201E0225" w14:textId="77777777" w:rsidR="000D0333" w:rsidRPr="00464A60" w:rsidRDefault="000D0333" w:rsidP="00E82BB2">
      <w:pPr>
        <w:spacing w:after="120" w:line="240" w:lineRule="auto"/>
        <w:jc w:val="both"/>
        <w:rPr>
          <w:rFonts w:ascii="Times New Roman" w:eastAsia="Times New Roman" w:hAnsi="Times New Roman" w:cs="Times New Roman"/>
          <w:b/>
          <w:i/>
          <w:lang w:val="en-GB"/>
        </w:rPr>
      </w:pPr>
    </w:p>
    <w:p w14:paraId="7FB8CD9F" w14:textId="63AF27AE" w:rsidR="00804560" w:rsidRPr="00464A60" w:rsidRDefault="00CA7CA8" w:rsidP="00E82BB2">
      <w:pPr>
        <w:spacing w:after="120" w:line="240" w:lineRule="auto"/>
        <w:jc w:val="both"/>
        <w:rPr>
          <w:rFonts w:ascii="Times New Roman" w:eastAsia="Times New Roman" w:hAnsi="Times New Roman" w:cs="Times New Roman"/>
          <w:lang w:val="en-GB"/>
        </w:rPr>
      </w:pPr>
      <w:r w:rsidRPr="00464A60">
        <w:rPr>
          <w:rFonts w:ascii="Times New Roman" w:eastAsia="Times New Roman" w:hAnsi="Times New Roman" w:cs="Times New Roman"/>
          <w:lang w:val="en-GB"/>
        </w:rPr>
        <w:t>So far, we have discussed how QSAR specialis</w:t>
      </w:r>
      <w:r w:rsidR="003E02C4" w:rsidRPr="00464A60">
        <w:rPr>
          <w:rFonts w:ascii="Times New Roman" w:eastAsia="Times New Roman" w:hAnsi="Times New Roman" w:cs="Times New Roman"/>
          <w:lang w:val="en-GB"/>
        </w:rPr>
        <w:t>ts craft their models (section 2</w:t>
      </w:r>
      <w:r w:rsidRPr="00464A60">
        <w:rPr>
          <w:rFonts w:ascii="Times New Roman" w:eastAsia="Times New Roman" w:hAnsi="Times New Roman" w:cs="Times New Roman"/>
          <w:lang w:val="en-GB"/>
        </w:rPr>
        <w:t xml:space="preserve">), </w:t>
      </w:r>
      <w:r w:rsidR="003E02C4" w:rsidRPr="00464A60">
        <w:rPr>
          <w:rFonts w:ascii="Times New Roman" w:eastAsia="Times New Roman" w:hAnsi="Times New Roman" w:cs="Times New Roman"/>
          <w:lang w:val="en-GB"/>
        </w:rPr>
        <w:t>how international organizations propose only general principles of validation (section 3) and a</w:t>
      </w:r>
      <w:r w:rsidRPr="00464A60">
        <w:rPr>
          <w:rFonts w:ascii="Times New Roman" w:eastAsia="Times New Roman" w:hAnsi="Times New Roman" w:cs="Times New Roman"/>
          <w:lang w:val="en-GB"/>
        </w:rPr>
        <w:t xml:space="preserve"> QSAR toolbox that </w:t>
      </w:r>
      <w:r w:rsidR="003E02C4" w:rsidRPr="00464A60">
        <w:rPr>
          <w:rFonts w:ascii="Times New Roman" w:eastAsia="Times New Roman" w:hAnsi="Times New Roman" w:cs="Times New Roman"/>
          <w:lang w:val="en-GB"/>
        </w:rPr>
        <w:t>is</w:t>
      </w:r>
      <w:r w:rsidRPr="00464A60">
        <w:rPr>
          <w:rFonts w:ascii="Times New Roman" w:eastAsia="Times New Roman" w:hAnsi="Times New Roman" w:cs="Times New Roman"/>
          <w:lang w:val="en-GB"/>
        </w:rPr>
        <w:t xml:space="preserve"> neither the provider of ready-made instruments nor the vehicle for common and operational procedures (section 4). What about the works of people in charge of evaluating what companies propose when attempting to register the substances they produce? </w:t>
      </w:r>
      <w:r w:rsidR="00C70D9F" w:rsidRPr="00464A60">
        <w:rPr>
          <w:rFonts w:ascii="Times New Roman" w:eastAsia="Times New Roman" w:hAnsi="Times New Roman" w:cs="Times New Roman"/>
          <w:lang w:val="en-GB"/>
        </w:rPr>
        <w:t xml:space="preserve">This is the task of </w:t>
      </w:r>
      <w:r w:rsidR="003E02C4" w:rsidRPr="00464A60">
        <w:rPr>
          <w:rFonts w:ascii="Times New Roman" w:eastAsia="Times New Roman" w:hAnsi="Times New Roman" w:cs="Times New Roman"/>
          <w:lang w:val="en-GB"/>
        </w:rPr>
        <w:t xml:space="preserve">public </w:t>
      </w:r>
      <w:r w:rsidR="00C70D9F" w:rsidRPr="00464A60">
        <w:rPr>
          <w:rFonts w:ascii="Times New Roman" w:eastAsia="Times New Roman" w:hAnsi="Times New Roman" w:cs="Times New Roman"/>
          <w:lang w:val="en-GB"/>
        </w:rPr>
        <w:t xml:space="preserve">experts working at the European Chemicals Agency, and </w:t>
      </w:r>
      <w:r w:rsidR="00DD15C9">
        <w:rPr>
          <w:rFonts w:ascii="Times New Roman" w:eastAsia="Times New Roman" w:hAnsi="Times New Roman" w:cs="Times New Roman"/>
          <w:lang w:val="en-GB"/>
        </w:rPr>
        <w:t>at</w:t>
      </w:r>
      <w:r w:rsidR="00C70D9F" w:rsidRPr="00464A60">
        <w:rPr>
          <w:rFonts w:ascii="Times New Roman" w:eastAsia="Times New Roman" w:hAnsi="Times New Roman" w:cs="Times New Roman"/>
          <w:lang w:val="en-GB"/>
        </w:rPr>
        <w:t xml:space="preserve"> national agencies in charge of risk assessment</w:t>
      </w:r>
      <w:r w:rsidR="00A214FA">
        <w:rPr>
          <w:rFonts w:ascii="Times New Roman" w:eastAsia="Times New Roman" w:hAnsi="Times New Roman" w:cs="Times New Roman"/>
          <w:lang w:val="en-GB"/>
        </w:rPr>
        <w:t>. O</w:t>
      </w:r>
      <w:r w:rsidR="0019444F" w:rsidRPr="00464A60">
        <w:rPr>
          <w:rFonts w:ascii="Times New Roman" w:eastAsia="Times New Roman" w:hAnsi="Times New Roman" w:cs="Times New Roman"/>
          <w:lang w:val="en-GB"/>
        </w:rPr>
        <w:t>ur reflection</w:t>
      </w:r>
      <w:r w:rsidR="00A214FA">
        <w:rPr>
          <w:rFonts w:ascii="Times New Roman" w:eastAsia="Times New Roman" w:hAnsi="Times New Roman" w:cs="Times New Roman"/>
          <w:lang w:val="en-GB"/>
        </w:rPr>
        <w:t xml:space="preserve"> started with the consideration of the practical </w:t>
      </w:r>
      <w:r w:rsidR="0019444F" w:rsidRPr="00464A60">
        <w:rPr>
          <w:rFonts w:ascii="Times New Roman" w:eastAsia="Times New Roman" w:hAnsi="Times New Roman" w:cs="Times New Roman"/>
          <w:lang w:val="en-GB"/>
        </w:rPr>
        <w:t>difficulties</w:t>
      </w:r>
      <w:r w:rsidR="00A214FA">
        <w:rPr>
          <w:rFonts w:ascii="Times New Roman" w:eastAsia="Times New Roman" w:hAnsi="Times New Roman" w:cs="Times New Roman"/>
          <w:lang w:val="en-GB"/>
        </w:rPr>
        <w:t xml:space="preserve"> these actors met</w:t>
      </w:r>
      <w:r w:rsidR="0019444F" w:rsidRPr="00464A60">
        <w:rPr>
          <w:rFonts w:ascii="Times New Roman" w:eastAsia="Times New Roman" w:hAnsi="Times New Roman" w:cs="Times New Roman"/>
          <w:lang w:val="en-GB"/>
        </w:rPr>
        <w:t xml:space="preserve"> in using QSAR models (section 1)</w:t>
      </w:r>
      <w:r w:rsidR="00C70D9F" w:rsidRPr="00464A60">
        <w:rPr>
          <w:rFonts w:ascii="Times New Roman" w:eastAsia="Times New Roman" w:hAnsi="Times New Roman" w:cs="Times New Roman"/>
          <w:lang w:val="en-GB"/>
        </w:rPr>
        <w:t xml:space="preserve">. These </w:t>
      </w:r>
      <w:r w:rsidR="00F60BA6" w:rsidRPr="00464A60">
        <w:rPr>
          <w:rFonts w:ascii="Times New Roman" w:eastAsia="Times New Roman" w:hAnsi="Times New Roman" w:cs="Times New Roman"/>
          <w:lang w:val="en-GB"/>
        </w:rPr>
        <w:t>experts working in public agenc</w:t>
      </w:r>
      <w:r w:rsidR="0019444F" w:rsidRPr="00464A60">
        <w:rPr>
          <w:rFonts w:ascii="Times New Roman" w:eastAsia="Times New Roman" w:hAnsi="Times New Roman" w:cs="Times New Roman"/>
          <w:lang w:val="en-GB"/>
        </w:rPr>
        <w:t>i</w:t>
      </w:r>
      <w:r w:rsidR="00F60BA6" w:rsidRPr="00464A60">
        <w:rPr>
          <w:rFonts w:ascii="Times New Roman" w:eastAsia="Times New Roman" w:hAnsi="Times New Roman" w:cs="Times New Roman"/>
          <w:lang w:val="en-GB"/>
        </w:rPr>
        <w:t>e</w:t>
      </w:r>
      <w:r w:rsidR="0019444F" w:rsidRPr="00464A60">
        <w:rPr>
          <w:rFonts w:ascii="Times New Roman" w:eastAsia="Times New Roman" w:hAnsi="Times New Roman" w:cs="Times New Roman"/>
          <w:lang w:val="en-GB"/>
        </w:rPr>
        <w:t>s</w:t>
      </w:r>
      <w:r w:rsidR="00C70D9F" w:rsidRPr="00464A60">
        <w:rPr>
          <w:rFonts w:ascii="Times New Roman" w:eastAsia="Times New Roman" w:hAnsi="Times New Roman" w:cs="Times New Roman"/>
          <w:lang w:val="en-GB"/>
        </w:rPr>
        <w:t xml:space="preserve"> do not develop QSAR models (as the members of the research project we observed and commented on in section 2 of this paper). Nor are they in charge of standardizing their use (as the OECD working groups attempt to do)</w:t>
      </w:r>
      <w:r w:rsidR="00804560" w:rsidRPr="00464A60">
        <w:rPr>
          <w:rStyle w:val="Appelnotedebasdep"/>
          <w:rFonts w:ascii="Times New Roman" w:eastAsia="Times New Roman" w:hAnsi="Times New Roman" w:cs="Times New Roman"/>
          <w:lang w:val="en-GB"/>
        </w:rPr>
        <w:footnoteReference w:id="2"/>
      </w:r>
      <w:r w:rsidR="00C70D9F" w:rsidRPr="00464A60">
        <w:rPr>
          <w:rFonts w:ascii="Times New Roman" w:eastAsia="Times New Roman" w:hAnsi="Times New Roman" w:cs="Times New Roman"/>
          <w:lang w:val="en-GB"/>
        </w:rPr>
        <w:t>. Instead, they need to evaluate the ways in which companies describe the risk profile of the su</w:t>
      </w:r>
      <w:r w:rsidR="00804560" w:rsidRPr="00464A60">
        <w:rPr>
          <w:rFonts w:ascii="Times New Roman" w:eastAsia="Times New Roman" w:hAnsi="Times New Roman" w:cs="Times New Roman"/>
          <w:lang w:val="en-GB"/>
        </w:rPr>
        <w:t>bstances they wish to register. The impossibility to use QSAR models as black-boxes, and the mobilization of grey-boxes such as the QSAR toolbox has consequences for how they can judge the validity of QSARs.</w:t>
      </w:r>
    </w:p>
    <w:p w14:paraId="1B5BE8B1" w14:textId="16F5D407" w:rsidR="00804560" w:rsidRPr="00464A60" w:rsidRDefault="00804560" w:rsidP="00E82BB2">
      <w:pPr>
        <w:spacing w:after="120" w:line="240" w:lineRule="auto"/>
        <w:jc w:val="both"/>
        <w:rPr>
          <w:rFonts w:ascii="Times New Roman" w:eastAsia="Times New Roman" w:hAnsi="Times New Roman" w:cs="Times New Roman"/>
          <w:lang w:val="en-GB"/>
        </w:rPr>
      </w:pPr>
      <w:r w:rsidRPr="00464A60">
        <w:rPr>
          <w:rFonts w:ascii="Times New Roman" w:eastAsia="Times New Roman" w:hAnsi="Times New Roman" w:cs="Times New Roman"/>
          <w:lang w:val="en-GB"/>
        </w:rPr>
        <w:t>First, public agencies are in a permanent need for questioning QSAR models used by companies. Consider for instance how members of the French public agency for environmental safety describe their roles in assessing the use of QSAR models by companies:</w:t>
      </w:r>
    </w:p>
    <w:p w14:paraId="2FFAA119" w14:textId="50F882C9" w:rsidR="00804560" w:rsidRPr="00464A60" w:rsidRDefault="00804560" w:rsidP="00E82BB2">
      <w:pPr>
        <w:spacing w:after="120" w:line="240" w:lineRule="auto"/>
        <w:ind w:left="700"/>
        <w:jc w:val="both"/>
        <w:rPr>
          <w:rFonts w:ascii="Times New Roman" w:eastAsia="Times New Roman" w:hAnsi="Times New Roman" w:cs="Times New Roman"/>
          <w:lang w:val="en-GB"/>
        </w:rPr>
      </w:pPr>
      <w:r w:rsidRPr="00464A60">
        <w:rPr>
          <w:rFonts w:ascii="Times New Roman" w:eastAsia="Times New Roman" w:hAnsi="Times New Roman" w:cs="Times New Roman"/>
          <w:i/>
          <w:lang w:val="en-GB"/>
        </w:rPr>
        <w:t>- And I think that the stake for us is to identify the limits and confront the industrialists. (…) If we are not able to deconstruct the reasoning and know what there is in black boxes, then we can’t argue with what companies propose! We can’t say that we don’t accept because we would have checked the domain of application, or whatever. That’s why we need in</w:t>
      </w:r>
      <w:r w:rsidR="00FD5AFD">
        <w:rPr>
          <w:rFonts w:ascii="Times New Roman" w:eastAsia="Times New Roman" w:hAnsi="Times New Roman" w:cs="Times New Roman"/>
          <w:i/>
          <w:lang w:val="en-GB"/>
        </w:rPr>
        <w:t>ternal competencies for that…</w:t>
      </w:r>
      <w:r w:rsidRPr="00464A60">
        <w:rPr>
          <w:rFonts w:ascii="Times New Roman" w:eastAsia="Times New Roman" w:hAnsi="Times New Roman" w:cs="Times New Roman"/>
          <w:i/>
          <w:lang w:val="en-GB"/>
        </w:rPr>
        <w:t xml:space="preserve"> for a counter-expertise really. </w:t>
      </w:r>
      <w:r w:rsidRPr="00464A60">
        <w:rPr>
          <w:rFonts w:ascii="Times New Roman" w:eastAsia="Times New Roman" w:hAnsi="Times New Roman" w:cs="Times New Roman"/>
          <w:lang w:val="en-GB"/>
        </w:rPr>
        <w:t>(interview, ANSES)</w:t>
      </w:r>
    </w:p>
    <w:p w14:paraId="3D030AE8" w14:textId="62A6282F" w:rsidR="00804560" w:rsidRPr="00464A60" w:rsidRDefault="00804560" w:rsidP="00E82BB2">
      <w:pPr>
        <w:spacing w:after="120" w:line="240" w:lineRule="auto"/>
        <w:jc w:val="both"/>
        <w:rPr>
          <w:rFonts w:ascii="Times New Roman" w:eastAsia="Times New Roman" w:hAnsi="Times New Roman" w:cs="Times New Roman"/>
          <w:lang w:val="en-GB"/>
        </w:rPr>
      </w:pPr>
      <w:r w:rsidRPr="00464A60">
        <w:rPr>
          <w:rFonts w:ascii="Times New Roman" w:eastAsia="Times New Roman" w:hAnsi="Times New Roman" w:cs="Times New Roman"/>
          <w:lang w:val="en-GB"/>
        </w:rPr>
        <w:t xml:space="preserve">This quote points to an important consequence of the use of QSAR models for risk assessment purposes. Because of the complexity of these methods, and the diversity of actors producing them (in various ways according to the particularities of the situations at stake), public experts might find themselves in a position of weakness - as they need to assess pieces of evidence produced by </w:t>
      </w:r>
      <w:r w:rsidR="00FD5AFD" w:rsidRPr="00464A60">
        <w:rPr>
          <w:rFonts w:ascii="Times New Roman" w:eastAsia="Times New Roman" w:hAnsi="Times New Roman" w:cs="Times New Roman"/>
          <w:lang w:val="en-GB"/>
        </w:rPr>
        <w:t>non-standardized</w:t>
      </w:r>
      <w:r w:rsidRPr="00464A60">
        <w:rPr>
          <w:rFonts w:ascii="Times New Roman" w:eastAsia="Times New Roman" w:hAnsi="Times New Roman" w:cs="Times New Roman"/>
          <w:lang w:val="en-GB"/>
        </w:rPr>
        <w:t xml:space="preserve">, and ever more complex tools. This asymmetry is only made more acute by the diversity of actors producing QSAR models. In addition to public research </w:t>
      </w:r>
      <w:r w:rsidR="00FD5AFD" w:rsidRPr="00464A60">
        <w:rPr>
          <w:rFonts w:ascii="Times New Roman" w:eastAsia="Times New Roman" w:hAnsi="Times New Roman" w:cs="Times New Roman"/>
          <w:lang w:val="en-GB"/>
        </w:rPr>
        <w:t>centres</w:t>
      </w:r>
      <w:r w:rsidRPr="00464A60">
        <w:rPr>
          <w:rFonts w:ascii="Times New Roman" w:eastAsia="Times New Roman" w:hAnsi="Times New Roman" w:cs="Times New Roman"/>
          <w:lang w:val="en-GB"/>
        </w:rPr>
        <w:t xml:space="preserve">, multiple companies and open-source communities also develop their own QSAR software, either licensed or not, for profit or </w:t>
      </w:r>
      <w:r w:rsidRPr="00464A60">
        <w:rPr>
          <w:rFonts w:ascii="Times New Roman" w:eastAsia="Times New Roman" w:hAnsi="Times New Roman" w:cs="Times New Roman"/>
          <w:lang w:val="en-GB"/>
        </w:rPr>
        <w:lastRenderedPageBreak/>
        <w:t xml:space="preserve">not (Lo </w:t>
      </w:r>
      <w:proofErr w:type="spellStart"/>
      <w:r w:rsidRPr="00464A60">
        <w:rPr>
          <w:rFonts w:ascii="Times New Roman" w:eastAsia="Times New Roman" w:hAnsi="Times New Roman" w:cs="Times New Roman"/>
          <w:lang w:val="en-GB"/>
        </w:rPr>
        <w:t>Piparo</w:t>
      </w:r>
      <w:proofErr w:type="spellEnd"/>
      <w:r w:rsidRPr="00464A60">
        <w:rPr>
          <w:rFonts w:ascii="Times New Roman" w:eastAsia="Times New Roman" w:hAnsi="Times New Roman" w:cs="Times New Roman"/>
          <w:lang w:val="en-GB"/>
        </w:rPr>
        <w:t xml:space="preserve"> &amp; Worth</w:t>
      </w:r>
      <w:r w:rsidR="00FD5AFD">
        <w:rPr>
          <w:rFonts w:ascii="Times New Roman" w:eastAsia="Times New Roman" w:hAnsi="Times New Roman" w:cs="Times New Roman"/>
          <w:lang w:val="en-GB"/>
        </w:rPr>
        <w:t>,</w:t>
      </w:r>
      <w:r w:rsidRPr="00464A60">
        <w:rPr>
          <w:rFonts w:ascii="Times New Roman" w:eastAsia="Times New Roman" w:hAnsi="Times New Roman" w:cs="Times New Roman"/>
          <w:lang w:val="en-GB"/>
        </w:rPr>
        <w:t xml:space="preserve"> 2010). Datasets feeding the models are being constituted by many different actors, including scientists for knowledge-making purposes, but not only. Many statistical techniques or mathematical models can be tailored to the creation of a particular QSAR. Different heuristic tools and different classes of algorithms are shaped as means to browse through the diversity of data and gather different sort of results, including a wealth of machine-learning techniques (</w:t>
      </w:r>
      <w:proofErr w:type="spellStart"/>
      <w:r w:rsidRPr="00464A60">
        <w:rPr>
          <w:rFonts w:ascii="Times New Roman" w:eastAsia="Times New Roman" w:hAnsi="Times New Roman" w:cs="Times New Roman"/>
          <w:lang w:val="en-GB"/>
        </w:rPr>
        <w:t>Lavecchia</w:t>
      </w:r>
      <w:proofErr w:type="spellEnd"/>
      <w:r w:rsidR="00B55D88">
        <w:rPr>
          <w:rFonts w:ascii="Times New Roman" w:eastAsia="Times New Roman" w:hAnsi="Times New Roman" w:cs="Times New Roman"/>
          <w:lang w:val="en-GB"/>
        </w:rPr>
        <w:t>,</w:t>
      </w:r>
      <w:r w:rsidRPr="00464A60">
        <w:rPr>
          <w:rFonts w:ascii="Times New Roman" w:eastAsia="Times New Roman" w:hAnsi="Times New Roman" w:cs="Times New Roman"/>
          <w:lang w:val="en-GB"/>
        </w:rPr>
        <w:t xml:space="preserve"> 2015).</w:t>
      </w:r>
    </w:p>
    <w:p w14:paraId="38C6436B" w14:textId="1B607AA1" w:rsidR="00804560" w:rsidRPr="00464A60" w:rsidRDefault="00804560" w:rsidP="00E82BB2">
      <w:pPr>
        <w:spacing w:after="120" w:line="240" w:lineRule="auto"/>
        <w:jc w:val="both"/>
        <w:rPr>
          <w:rFonts w:ascii="Times New Roman" w:eastAsia="Times New Roman" w:hAnsi="Times New Roman" w:cs="Times New Roman"/>
          <w:lang w:val="en-GB"/>
        </w:rPr>
      </w:pPr>
      <w:r w:rsidRPr="00464A60">
        <w:rPr>
          <w:rFonts w:ascii="Times New Roman" w:eastAsia="Times New Roman" w:hAnsi="Times New Roman" w:cs="Times New Roman"/>
          <w:lang w:val="en-GB"/>
        </w:rPr>
        <w:t>Second, the nature of expert judgment evolves, as neither the delegation to</w:t>
      </w:r>
      <w:r w:rsidR="00B55D88">
        <w:rPr>
          <w:rFonts w:ascii="Times New Roman" w:eastAsia="Times New Roman" w:hAnsi="Times New Roman" w:cs="Times New Roman"/>
          <w:lang w:val="en-GB"/>
        </w:rPr>
        <w:t xml:space="preserve"> a</w:t>
      </w:r>
      <w:r w:rsidRPr="00464A60">
        <w:rPr>
          <w:rFonts w:ascii="Times New Roman" w:eastAsia="Times New Roman" w:hAnsi="Times New Roman" w:cs="Times New Roman"/>
          <w:lang w:val="en-GB"/>
        </w:rPr>
        <w:t xml:space="preserve"> trusted instrument (as in a regime characterized by mechanical objectivity) nor the mobilization of collectively produced conventions (as in a regime of regulatory objectivity) are possible. When assessing the dossiers submitted by companies to apply for the registration of chemicals, officials at ECHA will question the models by opening them up, and confront them with experimental data, as one of them told us during an interview: </w:t>
      </w:r>
    </w:p>
    <w:p w14:paraId="2915313F" w14:textId="77777777" w:rsidR="00804560" w:rsidRPr="00464A60" w:rsidRDefault="00804560" w:rsidP="00E82BB2">
      <w:pPr>
        <w:spacing w:after="120" w:line="240" w:lineRule="auto"/>
        <w:ind w:left="700"/>
        <w:jc w:val="both"/>
        <w:rPr>
          <w:rFonts w:ascii="Times New Roman" w:eastAsia="Times New Roman" w:hAnsi="Times New Roman" w:cs="Times New Roman"/>
          <w:lang w:val="en-GB"/>
        </w:rPr>
      </w:pPr>
      <w:r w:rsidRPr="00464A60">
        <w:rPr>
          <w:rFonts w:ascii="Times New Roman" w:eastAsia="Times New Roman" w:hAnsi="Times New Roman" w:cs="Times New Roman"/>
          <w:i/>
          <w:lang w:val="en-GB"/>
        </w:rPr>
        <w:t xml:space="preserve">If I know that for example the prediction is backed up by some solid hypothesis which is confirmed by for example different in vitro observations or other observations in vitro from similar substances, this is for me something much more important than just predictions generated by </w:t>
      </w:r>
      <w:proofErr w:type="spellStart"/>
      <w:r w:rsidRPr="00464A60">
        <w:rPr>
          <w:rFonts w:ascii="Times New Roman" w:eastAsia="Times New Roman" w:hAnsi="Times New Roman" w:cs="Times New Roman"/>
          <w:i/>
          <w:lang w:val="en-GB"/>
        </w:rPr>
        <w:t>super duper</w:t>
      </w:r>
      <w:proofErr w:type="spellEnd"/>
      <w:r w:rsidRPr="00464A60">
        <w:rPr>
          <w:rFonts w:ascii="Times New Roman" w:eastAsia="Times New Roman" w:hAnsi="Times New Roman" w:cs="Times New Roman"/>
          <w:i/>
          <w:lang w:val="en-GB"/>
        </w:rPr>
        <w:t xml:space="preserve"> fancy logic, for example neural networks. </w:t>
      </w:r>
      <w:r w:rsidRPr="00464A60">
        <w:rPr>
          <w:rFonts w:ascii="Times New Roman" w:eastAsia="Times New Roman" w:hAnsi="Times New Roman" w:cs="Times New Roman"/>
          <w:lang w:val="en-GB"/>
        </w:rPr>
        <w:t xml:space="preserve">(Interview, ECHA) </w:t>
      </w:r>
    </w:p>
    <w:p w14:paraId="2D0EFB68" w14:textId="70DD0434" w:rsidR="00804560" w:rsidRPr="00464A60" w:rsidRDefault="00804560" w:rsidP="00E82BB2">
      <w:pPr>
        <w:spacing w:after="120" w:line="240" w:lineRule="auto"/>
        <w:jc w:val="both"/>
        <w:rPr>
          <w:rFonts w:ascii="Times New Roman" w:eastAsia="Times New Roman" w:hAnsi="Times New Roman" w:cs="Times New Roman"/>
          <w:lang w:val="en-GB"/>
        </w:rPr>
      </w:pPr>
      <w:r w:rsidRPr="00464A60">
        <w:rPr>
          <w:rFonts w:ascii="Times New Roman" w:eastAsia="Times New Roman" w:hAnsi="Times New Roman" w:cs="Times New Roman"/>
          <w:lang w:val="en-GB"/>
        </w:rPr>
        <w:t xml:space="preserve">This quote explicitly connects the diversity of the methods used to produce evidence with a requirement for transparency (the </w:t>
      </w:r>
      <w:r w:rsidR="003E02C4" w:rsidRPr="00464A60">
        <w:rPr>
          <w:rFonts w:ascii="Times New Roman" w:eastAsia="Times New Roman" w:hAnsi="Times New Roman" w:cs="Times New Roman"/>
          <w:lang w:val="en-GB"/>
        </w:rPr>
        <w:t>expert</w:t>
      </w:r>
      <w:r w:rsidRPr="00464A60">
        <w:rPr>
          <w:rFonts w:ascii="Times New Roman" w:eastAsia="Times New Roman" w:hAnsi="Times New Roman" w:cs="Times New Roman"/>
          <w:lang w:val="en-GB"/>
        </w:rPr>
        <w:t xml:space="preserve"> needs to know what is inside the models) one the one hand, and with the possibility for the expert working in public agencies to draw on other sources of information. The same official eventually referred to experts’ “own experience” in assessing the use of QSAR models:</w:t>
      </w:r>
    </w:p>
    <w:p w14:paraId="32CF7D21" w14:textId="1968D407" w:rsidR="00804560" w:rsidRPr="00464A60" w:rsidRDefault="00804560" w:rsidP="00E82BB2">
      <w:pPr>
        <w:spacing w:after="120" w:line="240" w:lineRule="auto"/>
        <w:ind w:left="700"/>
        <w:jc w:val="both"/>
        <w:rPr>
          <w:rFonts w:ascii="Times New Roman" w:eastAsia="Times New Roman" w:hAnsi="Times New Roman" w:cs="Times New Roman"/>
          <w:lang w:val="en-GB"/>
        </w:rPr>
      </w:pPr>
      <w:r w:rsidRPr="00464A60">
        <w:rPr>
          <w:rFonts w:ascii="Times New Roman" w:eastAsia="Times New Roman" w:hAnsi="Times New Roman" w:cs="Times New Roman"/>
          <w:i/>
          <w:lang w:val="en-GB"/>
        </w:rPr>
        <w:t xml:space="preserve">Regulators are not looking for the tool which will give you the smallest possible error in predicting something on your validation set; regulators are </w:t>
      </w:r>
      <w:proofErr w:type="gramStart"/>
      <w:r w:rsidRPr="00464A60">
        <w:rPr>
          <w:rFonts w:ascii="Times New Roman" w:eastAsia="Times New Roman" w:hAnsi="Times New Roman" w:cs="Times New Roman"/>
          <w:i/>
          <w:lang w:val="en-GB"/>
        </w:rPr>
        <w:t>more keen</w:t>
      </w:r>
      <w:proofErr w:type="gramEnd"/>
      <w:r w:rsidRPr="00464A60">
        <w:rPr>
          <w:rFonts w:ascii="Times New Roman" w:eastAsia="Times New Roman" w:hAnsi="Times New Roman" w:cs="Times New Roman"/>
          <w:i/>
          <w:lang w:val="en-GB"/>
        </w:rPr>
        <w:t xml:space="preserve"> on something which they can understand how it works and they can extrapolate it to the normal – </w:t>
      </w:r>
      <w:r w:rsidRPr="00464A60">
        <w:rPr>
          <w:rFonts w:ascii="Times New Roman" w:eastAsia="Times New Roman" w:hAnsi="Times New Roman" w:cs="Times New Roman"/>
          <w:b/>
          <w:i/>
          <w:lang w:val="en-GB"/>
        </w:rPr>
        <w:t>their own experience</w:t>
      </w:r>
      <w:r w:rsidRPr="00464A60">
        <w:rPr>
          <w:rFonts w:ascii="Times New Roman" w:eastAsia="Times New Roman" w:hAnsi="Times New Roman" w:cs="Times New Roman"/>
          <w:i/>
          <w:lang w:val="en-GB"/>
        </w:rPr>
        <w:t>.  It’s even easier to accept the tool which gives you some error, like for example a few units plus or minus, but you know that this is really more or less what’s going on and this sounds reasonably good, rather than using some very advanced mathematical model which you cannot really follow and you don’t even know exactly how those features have been generated by the model.</w:t>
      </w:r>
      <w:r w:rsidRPr="00464A60">
        <w:rPr>
          <w:rFonts w:ascii="Times New Roman" w:eastAsia="Times New Roman" w:hAnsi="Times New Roman" w:cs="Times New Roman"/>
          <w:lang w:val="en-GB"/>
        </w:rPr>
        <w:t xml:space="preserve"> (Interview, ECHA, emphasis added)</w:t>
      </w:r>
      <w:r w:rsidRPr="00464A60">
        <w:rPr>
          <w:rStyle w:val="Appelnotedebasdep"/>
          <w:rFonts w:ascii="Times New Roman" w:eastAsia="Times New Roman" w:hAnsi="Times New Roman" w:cs="Times New Roman"/>
          <w:lang w:val="en-GB"/>
        </w:rPr>
        <w:footnoteReference w:id="3"/>
      </w:r>
    </w:p>
    <w:p w14:paraId="7B9E16BF" w14:textId="3C8C009C" w:rsidR="00675CDF" w:rsidRPr="00464A60" w:rsidRDefault="00804560" w:rsidP="00E82BB2">
      <w:pPr>
        <w:spacing w:after="120" w:line="240" w:lineRule="auto"/>
        <w:jc w:val="both"/>
        <w:rPr>
          <w:rFonts w:ascii="Times New Roman" w:eastAsia="Times New Roman" w:hAnsi="Times New Roman" w:cs="Times New Roman"/>
          <w:lang w:val="en-GB"/>
        </w:rPr>
      </w:pPr>
      <w:r w:rsidRPr="00464A60">
        <w:rPr>
          <w:rFonts w:ascii="Times New Roman" w:eastAsia="Times New Roman" w:hAnsi="Times New Roman" w:cs="Times New Roman"/>
          <w:lang w:val="en-GB"/>
        </w:rPr>
        <w:t xml:space="preserve">When confronted with QSAR models, the expert judgment is based on the expert’s experience, and is ability to confront the construction of the model itself with other sources of information. This directly echoes the expected functioning of the QSAR toolbox (see above). Yet it stands in uneasy relation with the complexity of the QSAR models, as the potential sophistication of the statistical </w:t>
      </w:r>
      <w:r w:rsidR="00FD5AFD" w:rsidRPr="00464A60">
        <w:rPr>
          <w:rFonts w:ascii="Times New Roman" w:eastAsia="Times New Roman" w:hAnsi="Times New Roman" w:cs="Times New Roman"/>
          <w:lang w:val="en-GB"/>
        </w:rPr>
        <w:t>approaches might</w:t>
      </w:r>
      <w:r w:rsidRPr="00464A60">
        <w:rPr>
          <w:rFonts w:ascii="Times New Roman" w:eastAsia="Times New Roman" w:hAnsi="Times New Roman" w:cs="Times New Roman"/>
          <w:lang w:val="en-GB"/>
        </w:rPr>
        <w:t xml:space="preserve"> well turn some QSAR models into black-boxes impossible to open to the gaze of the experienced </w:t>
      </w:r>
      <w:r w:rsidR="00675CDF" w:rsidRPr="00464A60">
        <w:rPr>
          <w:rFonts w:ascii="Times New Roman" w:eastAsia="Times New Roman" w:hAnsi="Times New Roman" w:cs="Times New Roman"/>
          <w:lang w:val="en-GB"/>
        </w:rPr>
        <w:t>public expert</w:t>
      </w:r>
      <w:r w:rsidRPr="00464A60">
        <w:rPr>
          <w:rFonts w:ascii="Times New Roman" w:eastAsia="Times New Roman" w:hAnsi="Times New Roman" w:cs="Times New Roman"/>
          <w:lang w:val="en-GB"/>
        </w:rPr>
        <w:t>.</w:t>
      </w:r>
    </w:p>
    <w:p w14:paraId="0716129E" w14:textId="188371D2" w:rsidR="000D0333" w:rsidRPr="00464A60" w:rsidRDefault="00675CDF" w:rsidP="00E82BB2">
      <w:pPr>
        <w:spacing w:after="120" w:line="240" w:lineRule="auto"/>
        <w:jc w:val="both"/>
        <w:rPr>
          <w:rFonts w:ascii="Times New Roman" w:eastAsia="Times New Roman" w:hAnsi="Times New Roman" w:cs="Times New Roman"/>
          <w:lang w:val="en-GB"/>
        </w:rPr>
      </w:pPr>
      <w:r w:rsidRPr="00464A60">
        <w:rPr>
          <w:rFonts w:ascii="Times New Roman" w:eastAsia="Times New Roman" w:hAnsi="Times New Roman" w:cs="Times New Roman"/>
          <w:lang w:val="en-GB"/>
        </w:rPr>
        <w:t xml:space="preserve">A condition for realizing such a situated expert judgment is that public experts have the possibility to access the inner functioning of the models presented to them. </w:t>
      </w:r>
      <w:r w:rsidR="00494588" w:rsidRPr="00464A60">
        <w:rPr>
          <w:rFonts w:ascii="Times New Roman" w:eastAsia="Times New Roman" w:hAnsi="Times New Roman" w:cs="Times New Roman"/>
          <w:lang w:val="en-GB"/>
        </w:rPr>
        <w:t>An ECHA official explained the issue this situation raised in the following terms during an interview:</w:t>
      </w:r>
    </w:p>
    <w:p w14:paraId="74D4FB21" w14:textId="64937802" w:rsidR="000D0333" w:rsidRPr="00464A60" w:rsidRDefault="00494588" w:rsidP="00E82BB2">
      <w:pPr>
        <w:spacing w:after="120" w:line="240" w:lineRule="auto"/>
        <w:ind w:left="700"/>
        <w:jc w:val="both"/>
        <w:rPr>
          <w:rFonts w:ascii="Times New Roman" w:eastAsia="Times New Roman" w:hAnsi="Times New Roman" w:cs="Times New Roman"/>
          <w:lang w:val="en-GB"/>
        </w:rPr>
      </w:pPr>
      <w:r w:rsidRPr="00464A60">
        <w:rPr>
          <w:rFonts w:ascii="Times New Roman" w:eastAsia="Times New Roman" w:hAnsi="Times New Roman" w:cs="Times New Roman"/>
          <w:i/>
          <w:lang w:val="en-GB"/>
        </w:rPr>
        <w:t xml:space="preserve">the most important, most critical element </w:t>
      </w:r>
      <w:r w:rsidR="00675CDF" w:rsidRPr="00464A60">
        <w:rPr>
          <w:rFonts w:ascii="Times New Roman" w:eastAsia="Times New Roman" w:hAnsi="Times New Roman" w:cs="Times New Roman"/>
          <w:i/>
          <w:lang w:val="en-GB"/>
        </w:rPr>
        <w:t>for r</w:t>
      </w:r>
      <w:r w:rsidRPr="00464A60">
        <w:rPr>
          <w:rFonts w:ascii="Times New Roman" w:eastAsia="Times New Roman" w:hAnsi="Times New Roman" w:cs="Times New Roman"/>
          <w:i/>
          <w:lang w:val="en-GB"/>
        </w:rPr>
        <w:t>egulators is the transparency of the model. If you have a very sophisticated statistical model (…) t</w:t>
      </w:r>
      <w:r w:rsidR="00675CDF" w:rsidRPr="00464A60">
        <w:rPr>
          <w:rFonts w:ascii="Times New Roman" w:eastAsia="Times New Roman" w:hAnsi="Times New Roman" w:cs="Times New Roman"/>
          <w:i/>
          <w:lang w:val="en-GB"/>
        </w:rPr>
        <w:t>his is not very convincing for r</w:t>
      </w:r>
      <w:r w:rsidRPr="00464A60">
        <w:rPr>
          <w:rFonts w:ascii="Times New Roman" w:eastAsia="Times New Roman" w:hAnsi="Times New Roman" w:cs="Times New Roman"/>
          <w:i/>
          <w:lang w:val="en-GB"/>
        </w:rPr>
        <w:t>egulators because they don’t exactly know what was exactly the training set which you used to train those networks and even if you see that they are performing very well on your test validation set, it doesn’t mean that they will perform equally good on the new substance which are out of the validation set. And this is the basic problem of all those advanced QSARs, that they are not so transparent because they are very complex and regulators have always this problem in understanding what will the logic behind the tool? What kind of features were driving predictions?</w:t>
      </w:r>
      <w:r w:rsidRPr="00464A60">
        <w:rPr>
          <w:rFonts w:ascii="Times New Roman" w:eastAsia="Times New Roman" w:hAnsi="Times New Roman" w:cs="Times New Roman"/>
          <w:lang w:val="en-GB"/>
        </w:rPr>
        <w:t xml:space="preserve"> (interview ECHA)</w:t>
      </w:r>
    </w:p>
    <w:p w14:paraId="398DB438" w14:textId="575B4A30" w:rsidR="00675CDF" w:rsidRPr="00464A60" w:rsidRDefault="00675CDF" w:rsidP="00E82BB2">
      <w:pPr>
        <w:spacing w:after="120" w:line="240" w:lineRule="auto"/>
        <w:jc w:val="both"/>
        <w:rPr>
          <w:rFonts w:ascii="Times New Roman" w:eastAsia="Times New Roman" w:hAnsi="Times New Roman" w:cs="Times New Roman"/>
          <w:lang w:val="en-GB"/>
        </w:rPr>
      </w:pPr>
      <w:r w:rsidRPr="00464A60">
        <w:rPr>
          <w:rFonts w:ascii="Times New Roman" w:eastAsia="Times New Roman" w:hAnsi="Times New Roman" w:cs="Times New Roman"/>
          <w:lang w:val="en-GB"/>
        </w:rPr>
        <w:t>Thus, the requirement for transparency makes public experts</w:t>
      </w:r>
      <w:r w:rsidR="00494588" w:rsidRPr="00464A60">
        <w:rPr>
          <w:rFonts w:ascii="Times New Roman" w:eastAsia="Times New Roman" w:hAnsi="Times New Roman" w:cs="Times New Roman"/>
          <w:lang w:val="en-GB"/>
        </w:rPr>
        <w:t xml:space="preserve"> wary of too complex instruments that they would be unable to apprehend (regarding e.g. the hypothesis, the domain of applicability, or the statistical methods being used).</w:t>
      </w:r>
      <w:r w:rsidRPr="00464A60">
        <w:rPr>
          <w:rFonts w:ascii="Times New Roman" w:eastAsia="Times New Roman" w:hAnsi="Times New Roman" w:cs="Times New Roman"/>
          <w:lang w:val="en-GB"/>
        </w:rPr>
        <w:t xml:space="preserve"> </w:t>
      </w:r>
      <w:r w:rsidR="00643A28" w:rsidRPr="00464A60">
        <w:rPr>
          <w:rFonts w:ascii="Times New Roman" w:eastAsia="Times New Roman" w:hAnsi="Times New Roman" w:cs="Times New Roman"/>
          <w:lang w:val="en-GB"/>
        </w:rPr>
        <w:t xml:space="preserve">But the requirement for transparency also impacts the institutional </w:t>
      </w:r>
      <w:r w:rsidR="00643A28" w:rsidRPr="00464A60">
        <w:rPr>
          <w:rFonts w:ascii="Times New Roman" w:eastAsia="Times New Roman" w:hAnsi="Times New Roman" w:cs="Times New Roman"/>
          <w:lang w:val="en-GB"/>
        </w:rPr>
        <w:lastRenderedPageBreak/>
        <w:t>role of public expert bodies. We showed in sections 2 and 3 that the ways in which QSAR models are constructed is directly tied to regulatory objectives (as, for instance, the set of endpoints is chosen according to regulatory requirements</w:t>
      </w:r>
      <w:r w:rsidR="00E82BB2" w:rsidRPr="00464A60">
        <w:rPr>
          <w:rFonts w:ascii="Times New Roman" w:eastAsia="Times New Roman" w:hAnsi="Times New Roman" w:cs="Times New Roman"/>
          <w:lang w:val="en-GB"/>
        </w:rPr>
        <w:t>, or the models and the group of chemicals on which they are expected to be applied are manufactured in the same process</w:t>
      </w:r>
      <w:r w:rsidR="00643A28" w:rsidRPr="00464A60">
        <w:rPr>
          <w:rFonts w:ascii="Times New Roman" w:eastAsia="Times New Roman" w:hAnsi="Times New Roman" w:cs="Times New Roman"/>
          <w:lang w:val="en-GB"/>
        </w:rPr>
        <w:t xml:space="preserve">). This means that when examining the use of QSAR models by companies, public experts working in agencies such as ECHA also need to evaluate how model-based risk assessment approaches fit with regulatory objectives. </w:t>
      </w:r>
    </w:p>
    <w:p w14:paraId="72FE1300" w14:textId="5778A60C" w:rsidR="00804560" w:rsidRPr="00464A60" w:rsidRDefault="00675CDF" w:rsidP="00E82BB2">
      <w:pPr>
        <w:spacing w:after="120" w:line="240" w:lineRule="auto"/>
        <w:jc w:val="both"/>
        <w:rPr>
          <w:rFonts w:ascii="Times New Roman" w:eastAsia="Times New Roman" w:hAnsi="Times New Roman" w:cs="Times New Roman"/>
          <w:lang w:val="en-GB"/>
        </w:rPr>
      </w:pPr>
      <w:r w:rsidRPr="00464A60">
        <w:rPr>
          <w:rFonts w:ascii="Times New Roman" w:eastAsia="Times New Roman" w:hAnsi="Times New Roman" w:cs="Times New Roman"/>
          <w:lang w:val="en-GB"/>
        </w:rPr>
        <w:t>We can now get back to the three-body problem of expertise. The examination of the practical conduct of QSAR modelling (section 2) and s</w:t>
      </w:r>
      <w:r w:rsidR="003E02C4" w:rsidRPr="00464A60">
        <w:rPr>
          <w:rFonts w:ascii="Times New Roman" w:eastAsia="Times New Roman" w:hAnsi="Times New Roman" w:cs="Times New Roman"/>
          <w:lang w:val="en-GB"/>
        </w:rPr>
        <w:t>tandardization (sections 3 and 4</w:t>
      </w:r>
      <w:r w:rsidRPr="00464A60">
        <w:rPr>
          <w:rFonts w:ascii="Times New Roman" w:eastAsia="Times New Roman" w:hAnsi="Times New Roman" w:cs="Times New Roman"/>
          <w:lang w:val="en-GB"/>
        </w:rPr>
        <w:t xml:space="preserve">) shows that QSAR </w:t>
      </w:r>
      <w:r w:rsidR="009A44F4">
        <w:rPr>
          <w:rFonts w:ascii="Times New Roman" w:eastAsia="Times New Roman" w:hAnsi="Times New Roman" w:cs="Times New Roman"/>
          <w:lang w:val="en-GB"/>
        </w:rPr>
        <w:t>models challenge</w:t>
      </w:r>
      <w:r w:rsidRPr="00464A60">
        <w:rPr>
          <w:rFonts w:ascii="Times New Roman" w:eastAsia="Times New Roman" w:hAnsi="Times New Roman" w:cs="Times New Roman"/>
          <w:lang w:val="en-GB"/>
        </w:rPr>
        <w:t xml:space="preserve"> the three components of expert legitimacy. Rather </w:t>
      </w:r>
      <w:r w:rsidR="003E02C4" w:rsidRPr="00464A60">
        <w:rPr>
          <w:rFonts w:ascii="Times New Roman" w:eastAsia="Times New Roman" w:hAnsi="Times New Roman" w:cs="Times New Roman"/>
          <w:lang w:val="en-GB"/>
        </w:rPr>
        <w:t xml:space="preserve">than grounding expert judgment in the ability to </w:t>
      </w:r>
      <w:r w:rsidR="00610A91">
        <w:rPr>
          <w:rFonts w:ascii="Times New Roman" w:eastAsia="Times New Roman" w:hAnsi="Times New Roman" w:cs="Times New Roman"/>
          <w:lang w:val="en-GB"/>
        </w:rPr>
        <w:t>deliver</w:t>
      </w:r>
      <w:r w:rsidR="003E02C4" w:rsidRPr="00464A60">
        <w:rPr>
          <w:rFonts w:ascii="Times New Roman" w:eastAsia="Times New Roman" w:hAnsi="Times New Roman" w:cs="Times New Roman"/>
          <w:lang w:val="en-GB"/>
        </w:rPr>
        <w:t xml:space="preserve"> a “view from nowhere” </w:t>
      </w:r>
      <w:r w:rsidR="00610A91">
        <w:rPr>
          <w:rFonts w:ascii="Times New Roman" w:eastAsia="Times New Roman" w:hAnsi="Times New Roman" w:cs="Times New Roman"/>
          <w:lang w:val="en-GB"/>
        </w:rPr>
        <w:t xml:space="preserve">in </w:t>
      </w:r>
      <w:r w:rsidR="003E02C4" w:rsidRPr="00464A60">
        <w:rPr>
          <w:rFonts w:ascii="Times New Roman" w:eastAsia="Times New Roman" w:hAnsi="Times New Roman" w:cs="Times New Roman"/>
          <w:lang w:val="en-GB"/>
        </w:rPr>
        <w:t>which the individuality of the expert disappear</w:t>
      </w:r>
      <w:r w:rsidR="00610A91">
        <w:rPr>
          <w:rFonts w:ascii="Times New Roman" w:eastAsia="Times New Roman" w:hAnsi="Times New Roman" w:cs="Times New Roman"/>
          <w:lang w:val="en-GB"/>
        </w:rPr>
        <w:t>s</w:t>
      </w:r>
      <w:r w:rsidR="003E02C4" w:rsidRPr="00464A60">
        <w:rPr>
          <w:rFonts w:ascii="Times New Roman" w:eastAsia="Times New Roman" w:hAnsi="Times New Roman" w:cs="Times New Roman"/>
          <w:lang w:val="en-GB"/>
        </w:rPr>
        <w:t>, QSAR makes public experts fully fledged individual</w:t>
      </w:r>
      <w:r w:rsidR="00610A91">
        <w:rPr>
          <w:rFonts w:ascii="Times New Roman" w:eastAsia="Times New Roman" w:hAnsi="Times New Roman" w:cs="Times New Roman"/>
          <w:lang w:val="en-GB"/>
        </w:rPr>
        <w:t>s</w:t>
      </w:r>
      <w:r w:rsidR="003E02C4" w:rsidRPr="00464A60">
        <w:rPr>
          <w:rFonts w:ascii="Times New Roman" w:eastAsia="Times New Roman" w:hAnsi="Times New Roman" w:cs="Times New Roman"/>
          <w:lang w:val="en-GB"/>
        </w:rPr>
        <w:t xml:space="preserve"> who need to draw on their personal experience to evaluate private actors’ propositions. Rather than a fixed body of knowledge, possibly formalized in black-boxed instruments or standardized by stable procedures, the use of QSAR for the regulation of chemicals requires situated examinations that need to be adapted to the particularities of the case at stake. Rather than a public body</w:t>
      </w:r>
      <w:r w:rsidR="00643A28" w:rsidRPr="00464A60">
        <w:rPr>
          <w:rFonts w:ascii="Times New Roman" w:eastAsia="Times New Roman" w:hAnsi="Times New Roman" w:cs="Times New Roman"/>
          <w:lang w:val="en-GB"/>
        </w:rPr>
        <w:t xml:space="preserve"> aiming to act in isolation as a provider of scientific advice meant to feed risk management decisions neatly from which it is neatly separated, ECHA is an institution that coordinates with national agencies and international organisations in developing tools for the evaluation of QSAR models, while articulating its risk assessment mission with regulatory considerations. </w:t>
      </w:r>
    </w:p>
    <w:p w14:paraId="68097F5C" w14:textId="77777777" w:rsidR="00804560" w:rsidRPr="00464A60" w:rsidRDefault="00804560" w:rsidP="00E82BB2">
      <w:pPr>
        <w:spacing w:after="120" w:line="240" w:lineRule="auto"/>
        <w:jc w:val="both"/>
        <w:rPr>
          <w:rFonts w:ascii="Times New Roman" w:eastAsia="Times New Roman" w:hAnsi="Times New Roman" w:cs="Times New Roman"/>
          <w:b/>
          <w:i/>
          <w:lang w:val="en-GB"/>
        </w:rPr>
      </w:pPr>
    </w:p>
    <w:p w14:paraId="530BC045" w14:textId="77777777" w:rsidR="000D0333" w:rsidRPr="00464A60" w:rsidRDefault="00494588" w:rsidP="00E82BB2">
      <w:pPr>
        <w:spacing w:after="120" w:line="240" w:lineRule="auto"/>
        <w:jc w:val="both"/>
        <w:rPr>
          <w:rFonts w:ascii="Times New Roman" w:eastAsia="Times New Roman" w:hAnsi="Times New Roman" w:cs="Times New Roman"/>
          <w:b/>
          <w:lang w:val="en-GB"/>
        </w:rPr>
      </w:pPr>
      <w:r w:rsidRPr="00464A60">
        <w:rPr>
          <w:rFonts w:ascii="Times New Roman" w:eastAsia="Times New Roman" w:hAnsi="Times New Roman" w:cs="Times New Roman"/>
          <w:b/>
          <w:lang w:val="en-GB"/>
        </w:rPr>
        <w:t>Conclusion</w:t>
      </w:r>
    </w:p>
    <w:p w14:paraId="167D73B3" w14:textId="62E6E28E" w:rsidR="00643A28" w:rsidRPr="00464A60" w:rsidRDefault="00643A28" w:rsidP="00E82BB2">
      <w:pPr>
        <w:spacing w:after="120" w:line="240" w:lineRule="auto"/>
        <w:jc w:val="both"/>
        <w:rPr>
          <w:rFonts w:ascii="Times New Roman" w:eastAsia="Times New Roman" w:hAnsi="Times New Roman" w:cs="Times New Roman"/>
          <w:lang w:val="en-GB"/>
        </w:rPr>
      </w:pPr>
      <w:r w:rsidRPr="00464A60">
        <w:rPr>
          <w:rFonts w:ascii="Times New Roman" w:eastAsia="Times New Roman" w:hAnsi="Times New Roman" w:cs="Times New Roman"/>
          <w:lang w:val="en-GB"/>
        </w:rPr>
        <w:t>QSAR models are increasingly seen as a powerful alternative to animal testing. They are also seen with caution in expert bodies such as the European Chemical Agency, which regularly states that they cannot operate as ready-made tools</w:t>
      </w:r>
      <w:r w:rsidR="00EA7DC4" w:rsidRPr="00464A60">
        <w:rPr>
          <w:rFonts w:ascii="Times New Roman" w:eastAsia="Times New Roman" w:hAnsi="Times New Roman" w:cs="Times New Roman"/>
          <w:lang w:val="en-GB"/>
        </w:rPr>
        <w:t xml:space="preserve">. </w:t>
      </w:r>
      <w:r w:rsidRPr="00464A60">
        <w:rPr>
          <w:rFonts w:ascii="Times New Roman" w:eastAsia="Times New Roman" w:hAnsi="Times New Roman" w:cs="Times New Roman"/>
          <w:lang w:val="en-GB"/>
        </w:rPr>
        <w:t xml:space="preserve">Examining how QSAR models are crafted in practice, </w:t>
      </w:r>
      <w:r w:rsidR="00550F73">
        <w:rPr>
          <w:rFonts w:ascii="Times New Roman" w:eastAsia="Times New Roman" w:hAnsi="Times New Roman" w:cs="Times New Roman"/>
          <w:lang w:val="en-GB"/>
        </w:rPr>
        <w:t>we showed</w:t>
      </w:r>
      <w:r w:rsidRPr="00464A60">
        <w:rPr>
          <w:rFonts w:ascii="Times New Roman" w:eastAsia="Times New Roman" w:hAnsi="Times New Roman" w:cs="Times New Roman"/>
          <w:lang w:val="en-GB"/>
        </w:rPr>
        <w:t xml:space="preserve"> that this situation is not the first step before these models can act as stable instruments, but</w:t>
      </w:r>
      <w:r w:rsidR="00550F73">
        <w:rPr>
          <w:rFonts w:ascii="Times New Roman" w:eastAsia="Times New Roman" w:hAnsi="Times New Roman" w:cs="Times New Roman"/>
          <w:lang w:val="en-GB"/>
        </w:rPr>
        <w:t xml:space="preserve"> </w:t>
      </w:r>
      <w:r w:rsidR="007A00E3">
        <w:rPr>
          <w:rFonts w:ascii="Times New Roman" w:eastAsia="Times New Roman" w:hAnsi="Times New Roman" w:cs="Times New Roman"/>
          <w:lang w:val="en-GB"/>
        </w:rPr>
        <w:t xml:space="preserve">is derived </w:t>
      </w:r>
      <w:r w:rsidR="00550F73">
        <w:rPr>
          <w:rFonts w:ascii="Times New Roman" w:eastAsia="Times New Roman" w:hAnsi="Times New Roman" w:cs="Times New Roman"/>
          <w:lang w:val="en-GB"/>
        </w:rPr>
        <w:t>from</w:t>
      </w:r>
      <w:r w:rsidRPr="00464A60">
        <w:rPr>
          <w:rFonts w:ascii="Times New Roman" w:eastAsia="Times New Roman" w:hAnsi="Times New Roman" w:cs="Times New Roman"/>
          <w:lang w:val="en-GB"/>
        </w:rPr>
        <w:t xml:space="preserve"> their very char</w:t>
      </w:r>
      <w:r w:rsidR="00015E88" w:rsidRPr="00464A60">
        <w:rPr>
          <w:rFonts w:ascii="Times New Roman" w:eastAsia="Times New Roman" w:hAnsi="Times New Roman" w:cs="Times New Roman"/>
          <w:lang w:val="en-GB"/>
        </w:rPr>
        <w:t>a</w:t>
      </w:r>
      <w:r w:rsidRPr="00464A60">
        <w:rPr>
          <w:rFonts w:ascii="Times New Roman" w:eastAsia="Times New Roman" w:hAnsi="Times New Roman" w:cs="Times New Roman"/>
          <w:lang w:val="en-GB"/>
        </w:rPr>
        <w:t xml:space="preserve">cteristics (and of what makes them interesting in the first place). </w:t>
      </w:r>
      <w:r w:rsidR="00F51617">
        <w:rPr>
          <w:rFonts w:ascii="Times New Roman" w:eastAsia="Times New Roman" w:hAnsi="Times New Roman" w:cs="Times New Roman"/>
          <w:lang w:val="en-GB"/>
        </w:rPr>
        <w:t>A</w:t>
      </w:r>
      <w:r w:rsidR="00EA7DC4" w:rsidRPr="00464A60">
        <w:rPr>
          <w:rFonts w:ascii="Times New Roman" w:eastAsia="Times New Roman" w:hAnsi="Times New Roman" w:cs="Times New Roman"/>
          <w:lang w:val="en-GB"/>
        </w:rPr>
        <w:t>ttempts are made to standardize principles for their evaluation, and a “toolbox” is proposed by the OECD</w:t>
      </w:r>
      <w:r w:rsidR="00F51617">
        <w:rPr>
          <w:rFonts w:ascii="Times New Roman" w:eastAsia="Times New Roman" w:hAnsi="Times New Roman" w:cs="Times New Roman"/>
          <w:lang w:val="en-GB"/>
        </w:rPr>
        <w:t xml:space="preserve"> to carry forth their validation. Yet,</w:t>
      </w:r>
      <w:r w:rsidR="00EA7DC4" w:rsidRPr="00464A60">
        <w:rPr>
          <w:rFonts w:ascii="Times New Roman" w:eastAsia="Times New Roman" w:hAnsi="Times New Roman" w:cs="Times New Roman"/>
          <w:lang w:val="en-GB"/>
        </w:rPr>
        <w:t xml:space="preserve"> the mobilization of QSAR models do not </w:t>
      </w:r>
      <w:r w:rsidR="00F51617">
        <w:rPr>
          <w:rFonts w:ascii="Times New Roman" w:eastAsia="Times New Roman" w:hAnsi="Times New Roman" w:cs="Times New Roman"/>
          <w:lang w:val="en-GB"/>
        </w:rPr>
        <w:t>require</w:t>
      </w:r>
      <w:r w:rsidR="00EA7DC4" w:rsidRPr="00464A60">
        <w:rPr>
          <w:rFonts w:ascii="Times New Roman" w:eastAsia="Times New Roman" w:hAnsi="Times New Roman" w:cs="Times New Roman"/>
          <w:lang w:val="en-GB"/>
        </w:rPr>
        <w:t xml:space="preserve"> expert intervention </w:t>
      </w:r>
      <w:r w:rsidR="00F51617">
        <w:rPr>
          <w:rFonts w:ascii="Times New Roman" w:eastAsia="Times New Roman" w:hAnsi="Times New Roman" w:cs="Times New Roman"/>
          <w:lang w:val="en-GB"/>
        </w:rPr>
        <w:t>so as to ensure</w:t>
      </w:r>
      <w:r w:rsidR="00EA7DC4" w:rsidRPr="00464A60">
        <w:rPr>
          <w:rFonts w:ascii="Times New Roman" w:eastAsia="Times New Roman" w:hAnsi="Times New Roman" w:cs="Times New Roman"/>
          <w:lang w:val="en-GB"/>
        </w:rPr>
        <w:t xml:space="preserve"> either mechanical objectivity or regulatory objectivity. Instead, the use of QSAR models in the European regulatory context means that expert judgment is situated, grounded in the experience of the expert</w:t>
      </w:r>
      <w:r w:rsidR="00052F47">
        <w:rPr>
          <w:rFonts w:ascii="Times New Roman" w:eastAsia="Times New Roman" w:hAnsi="Times New Roman" w:cs="Times New Roman"/>
          <w:lang w:val="en-GB"/>
        </w:rPr>
        <w:t>. It</w:t>
      </w:r>
      <w:r w:rsidR="00EA7DC4" w:rsidRPr="00464A60">
        <w:rPr>
          <w:rFonts w:ascii="Times New Roman" w:eastAsia="Times New Roman" w:hAnsi="Times New Roman" w:cs="Times New Roman"/>
          <w:lang w:val="en-GB"/>
        </w:rPr>
        <w:t xml:space="preserve"> relies on the ability of public bodies to draw on a large and evolving body of knowledge, and forces to connect risk assessment with regulatory objectives.</w:t>
      </w:r>
    </w:p>
    <w:p w14:paraId="5432A864" w14:textId="1864951B" w:rsidR="000D0333" w:rsidRPr="00464A60" w:rsidRDefault="00494588" w:rsidP="00E82BB2">
      <w:pPr>
        <w:spacing w:after="120" w:line="240" w:lineRule="auto"/>
        <w:jc w:val="both"/>
        <w:rPr>
          <w:rFonts w:ascii="Times New Roman" w:eastAsia="Times New Roman" w:hAnsi="Times New Roman" w:cs="Times New Roman"/>
          <w:lang w:val="en-GB"/>
        </w:rPr>
      </w:pPr>
      <w:r w:rsidRPr="00464A60">
        <w:rPr>
          <w:rFonts w:ascii="Times New Roman" w:eastAsia="Times New Roman" w:hAnsi="Times New Roman" w:cs="Times New Roman"/>
          <w:lang w:val="en-GB"/>
        </w:rPr>
        <w:t xml:space="preserve">Faced with the proliferation of information produced by models they cannot completely take for granted, public experts </w:t>
      </w:r>
      <w:r w:rsidR="00643A28" w:rsidRPr="00464A60">
        <w:rPr>
          <w:rFonts w:ascii="Times New Roman" w:eastAsia="Times New Roman" w:hAnsi="Times New Roman" w:cs="Times New Roman"/>
          <w:lang w:val="en-GB"/>
        </w:rPr>
        <w:t>are confronted with</w:t>
      </w:r>
      <w:r w:rsidRPr="00464A60">
        <w:rPr>
          <w:rFonts w:ascii="Times New Roman" w:eastAsia="Times New Roman" w:hAnsi="Times New Roman" w:cs="Times New Roman"/>
          <w:lang w:val="en-GB"/>
        </w:rPr>
        <w:t xml:space="preserve"> an asymmetry of resources</w:t>
      </w:r>
      <w:r w:rsidR="00052F47">
        <w:rPr>
          <w:rFonts w:ascii="Times New Roman" w:eastAsia="Times New Roman" w:hAnsi="Times New Roman" w:cs="Times New Roman"/>
          <w:lang w:val="en-GB"/>
        </w:rPr>
        <w:t xml:space="preserve"> (e.g. as compared with R&amp;D departments of some pharmaceutical companies)</w:t>
      </w:r>
      <w:r w:rsidR="007140CB">
        <w:rPr>
          <w:rFonts w:ascii="Times New Roman" w:eastAsia="Times New Roman" w:hAnsi="Times New Roman" w:cs="Times New Roman"/>
          <w:lang w:val="en-GB"/>
        </w:rPr>
        <w:t>.</w:t>
      </w:r>
      <w:r w:rsidRPr="00464A60">
        <w:rPr>
          <w:rFonts w:ascii="Times New Roman" w:eastAsia="Times New Roman" w:hAnsi="Times New Roman" w:cs="Times New Roman"/>
          <w:lang w:val="en-GB"/>
        </w:rPr>
        <w:t xml:space="preserve"> </w:t>
      </w:r>
      <w:r w:rsidR="007140CB">
        <w:rPr>
          <w:rFonts w:ascii="Times New Roman" w:eastAsia="Times New Roman" w:hAnsi="Times New Roman" w:cs="Times New Roman"/>
          <w:lang w:val="en-GB"/>
        </w:rPr>
        <w:t>T</w:t>
      </w:r>
      <w:r w:rsidRPr="00464A60">
        <w:rPr>
          <w:rFonts w:ascii="Times New Roman" w:eastAsia="Times New Roman" w:hAnsi="Times New Roman" w:cs="Times New Roman"/>
          <w:lang w:val="en-GB"/>
        </w:rPr>
        <w:t xml:space="preserve">hey </w:t>
      </w:r>
      <w:r w:rsidR="007140CB">
        <w:rPr>
          <w:rFonts w:ascii="Times New Roman" w:eastAsia="Times New Roman" w:hAnsi="Times New Roman" w:cs="Times New Roman"/>
          <w:lang w:val="en-GB"/>
        </w:rPr>
        <w:t>need to invent</w:t>
      </w:r>
      <w:r w:rsidRPr="00464A60">
        <w:rPr>
          <w:rFonts w:ascii="Times New Roman" w:eastAsia="Times New Roman" w:hAnsi="Times New Roman" w:cs="Times New Roman"/>
          <w:lang w:val="en-GB"/>
        </w:rPr>
        <w:t xml:space="preserve"> procedures </w:t>
      </w:r>
      <w:r w:rsidR="007140CB">
        <w:rPr>
          <w:rFonts w:ascii="Times New Roman" w:eastAsia="Times New Roman" w:hAnsi="Times New Roman" w:cs="Times New Roman"/>
          <w:lang w:val="en-GB"/>
        </w:rPr>
        <w:t>by which</w:t>
      </w:r>
      <w:r w:rsidRPr="00464A60">
        <w:rPr>
          <w:rFonts w:ascii="Times New Roman" w:eastAsia="Times New Roman" w:hAnsi="Times New Roman" w:cs="Times New Roman"/>
          <w:lang w:val="en-GB"/>
        </w:rPr>
        <w:t xml:space="preserve"> they can gather enough information to make regulatory choices. For private companies, the submission of dossiers becomes more strategic than ever, since the plurality of available models mean that some of them might suit their needs and interests better than others. Consequently, private actors</w:t>
      </w:r>
      <w:r w:rsidR="00A655D0">
        <w:rPr>
          <w:rFonts w:ascii="Times New Roman" w:eastAsia="Times New Roman" w:hAnsi="Times New Roman" w:cs="Times New Roman"/>
          <w:lang w:val="en-GB"/>
        </w:rPr>
        <w:t xml:space="preserve"> mobilize resources and develop an in-house expertise on models in their routine R&amp;D process. It results in</w:t>
      </w:r>
      <w:r w:rsidRPr="00464A60">
        <w:rPr>
          <w:rFonts w:ascii="Times New Roman" w:eastAsia="Times New Roman" w:hAnsi="Times New Roman" w:cs="Times New Roman"/>
          <w:lang w:val="en-GB"/>
        </w:rPr>
        <w:t xml:space="preserve"> increasing demands on public bodies in charge of questioning the models used by industries</w:t>
      </w:r>
      <w:r w:rsidR="00A655D0">
        <w:rPr>
          <w:rFonts w:ascii="Times New Roman" w:eastAsia="Times New Roman" w:hAnsi="Times New Roman" w:cs="Times New Roman"/>
          <w:lang w:val="en-GB"/>
        </w:rPr>
        <w:t>.</w:t>
      </w:r>
      <w:r w:rsidRPr="00464A60">
        <w:rPr>
          <w:rFonts w:ascii="Times New Roman" w:eastAsia="Times New Roman" w:hAnsi="Times New Roman" w:cs="Times New Roman"/>
          <w:lang w:val="en-GB"/>
        </w:rPr>
        <w:t xml:space="preserve"> </w:t>
      </w:r>
      <w:proofErr w:type="gramStart"/>
      <w:r w:rsidR="00A655D0">
        <w:rPr>
          <w:rFonts w:ascii="Times New Roman" w:eastAsia="Times New Roman" w:hAnsi="Times New Roman" w:cs="Times New Roman"/>
          <w:lang w:val="en-GB"/>
        </w:rPr>
        <w:t>S</w:t>
      </w:r>
      <w:r w:rsidRPr="00464A60">
        <w:rPr>
          <w:rFonts w:ascii="Times New Roman" w:eastAsia="Times New Roman" w:hAnsi="Times New Roman" w:cs="Times New Roman"/>
          <w:lang w:val="en-GB"/>
        </w:rPr>
        <w:t>o</w:t>
      </w:r>
      <w:proofErr w:type="gramEnd"/>
      <w:r w:rsidRPr="00464A60">
        <w:rPr>
          <w:rFonts w:ascii="Times New Roman" w:eastAsia="Times New Roman" w:hAnsi="Times New Roman" w:cs="Times New Roman"/>
          <w:lang w:val="en-GB"/>
        </w:rPr>
        <w:t xml:space="preserve"> </w:t>
      </w:r>
      <w:r w:rsidR="00A655D0">
        <w:rPr>
          <w:rFonts w:ascii="Times New Roman" w:eastAsia="Times New Roman" w:hAnsi="Times New Roman" w:cs="Times New Roman"/>
          <w:lang w:val="en-GB"/>
        </w:rPr>
        <w:t xml:space="preserve">does </w:t>
      </w:r>
      <w:r w:rsidRPr="00464A60">
        <w:rPr>
          <w:rFonts w:ascii="Times New Roman" w:eastAsia="Times New Roman" w:hAnsi="Times New Roman" w:cs="Times New Roman"/>
          <w:lang w:val="en-GB"/>
        </w:rPr>
        <w:t xml:space="preserve">the requirement for transparency results in attempts at defining ways of opening up the models, or at least crafting procedures to gather information about them. While QSAR models destabilize the traditional constitutional arrangement at the heart of the public regulation of risk (where risk assessment and risk management are neatly separated), these tools require that the relationships between private companies and public regulators are transformed. New private actors enter the picture (most notably the companies producing models), producers of chemicals need to engage in new strategic activities (choosing relevant models), and public </w:t>
      </w:r>
      <w:r w:rsidR="00643A28" w:rsidRPr="00464A60">
        <w:rPr>
          <w:rFonts w:ascii="Times New Roman" w:eastAsia="Times New Roman" w:hAnsi="Times New Roman" w:cs="Times New Roman"/>
          <w:lang w:val="en-GB"/>
        </w:rPr>
        <w:t>experts</w:t>
      </w:r>
      <w:r w:rsidRPr="00464A60">
        <w:rPr>
          <w:rFonts w:ascii="Times New Roman" w:eastAsia="Times New Roman" w:hAnsi="Times New Roman" w:cs="Times New Roman"/>
          <w:lang w:val="en-GB"/>
        </w:rPr>
        <w:t xml:space="preserve"> need to re-invent their roles so that they are able to monitor both the construction and the use of models.</w:t>
      </w:r>
    </w:p>
    <w:p w14:paraId="3672F027" w14:textId="77777777" w:rsidR="000D0333" w:rsidRDefault="00494588" w:rsidP="00E82BB2">
      <w:pPr>
        <w:spacing w:after="120" w:line="240" w:lineRule="auto"/>
        <w:jc w:val="both"/>
        <w:rPr>
          <w:rFonts w:ascii="Times New Roman" w:eastAsia="Times New Roman" w:hAnsi="Times New Roman" w:cs="Times New Roman"/>
          <w:b/>
          <w:i/>
          <w:lang w:val="en-GB"/>
        </w:rPr>
      </w:pPr>
      <w:r w:rsidRPr="00464A60">
        <w:rPr>
          <w:rFonts w:ascii="Times New Roman" w:eastAsia="Times New Roman" w:hAnsi="Times New Roman" w:cs="Times New Roman"/>
          <w:b/>
          <w:i/>
          <w:lang w:val="en-GB"/>
        </w:rPr>
        <w:t xml:space="preserve"> </w:t>
      </w:r>
    </w:p>
    <w:p w14:paraId="5F4D2703" w14:textId="2DDE8498" w:rsidR="00B55D88" w:rsidRPr="00B55D88" w:rsidRDefault="00B55D88" w:rsidP="00E82BB2">
      <w:pPr>
        <w:spacing w:after="120" w:line="240" w:lineRule="auto"/>
        <w:jc w:val="both"/>
        <w:rPr>
          <w:rFonts w:ascii="Times New Roman" w:eastAsia="Times New Roman" w:hAnsi="Times New Roman" w:cs="Times New Roman"/>
          <w:b/>
          <w:lang w:val="en-GB"/>
        </w:rPr>
      </w:pPr>
      <w:proofErr w:type="spellStart"/>
      <w:r w:rsidRPr="00B55D88">
        <w:rPr>
          <w:rFonts w:ascii="Times New Roman" w:eastAsia="Times New Roman" w:hAnsi="Times New Roman" w:cs="Times New Roman"/>
          <w:b/>
          <w:lang w:val="en-GB"/>
        </w:rPr>
        <w:t>Acknowlegments</w:t>
      </w:r>
      <w:proofErr w:type="spellEnd"/>
    </w:p>
    <w:p w14:paraId="5F230165" w14:textId="41F6D052" w:rsidR="000D0333" w:rsidRDefault="00B55D88" w:rsidP="00E82BB2">
      <w:pPr>
        <w:spacing w:after="120" w:line="240" w:lineRule="auto"/>
        <w:jc w:val="both"/>
        <w:rPr>
          <w:rFonts w:ascii="Times New Roman" w:eastAsia="Times New Roman" w:hAnsi="Times New Roman" w:cs="Times New Roman"/>
          <w:lang w:val="en-GB"/>
        </w:rPr>
      </w:pPr>
      <w:r>
        <w:rPr>
          <w:rFonts w:ascii="Times New Roman" w:eastAsia="Times New Roman" w:hAnsi="Times New Roman" w:cs="Times New Roman"/>
          <w:lang w:val="en-GB"/>
        </w:rPr>
        <w:lastRenderedPageBreak/>
        <w:t xml:space="preserve">A previous version of this paper was discussed </w:t>
      </w:r>
      <w:r w:rsidRPr="00B55D88">
        <w:rPr>
          <w:rFonts w:ascii="Times New Roman" w:eastAsia="Times New Roman" w:hAnsi="Times New Roman" w:cs="Times New Roman"/>
          <w:highlight w:val="yellow"/>
          <w:lang w:val="en-GB"/>
        </w:rPr>
        <w:t>XXXXX</w:t>
      </w:r>
      <w:r>
        <w:rPr>
          <w:rFonts w:ascii="Times New Roman" w:eastAsia="Times New Roman" w:hAnsi="Times New Roman" w:cs="Times New Roman"/>
          <w:lang w:val="en-GB"/>
        </w:rPr>
        <w:t>. The authors would like to thank warmly the anonymous reviewers, as well as the editors of this special issue, for their insightful comments and suggestions.</w:t>
      </w:r>
    </w:p>
    <w:p w14:paraId="4C918147" w14:textId="77777777" w:rsidR="00B55D88" w:rsidRPr="00464A60" w:rsidRDefault="00B55D88" w:rsidP="00E82BB2">
      <w:pPr>
        <w:spacing w:after="120" w:line="240" w:lineRule="auto"/>
        <w:jc w:val="both"/>
        <w:rPr>
          <w:rFonts w:ascii="Times New Roman" w:eastAsia="Times New Roman" w:hAnsi="Times New Roman" w:cs="Times New Roman"/>
          <w:lang w:val="en-GB"/>
        </w:rPr>
      </w:pPr>
    </w:p>
    <w:p w14:paraId="5CF95B2D" w14:textId="77777777" w:rsidR="000D0333" w:rsidRPr="00464A60" w:rsidRDefault="00494588" w:rsidP="00E82BB2">
      <w:pPr>
        <w:spacing w:after="120" w:line="240" w:lineRule="auto"/>
        <w:jc w:val="both"/>
        <w:rPr>
          <w:rFonts w:ascii="Times New Roman" w:eastAsia="Times New Roman" w:hAnsi="Times New Roman" w:cs="Times New Roman"/>
          <w:b/>
          <w:lang w:val="en-GB"/>
        </w:rPr>
      </w:pPr>
      <w:r w:rsidRPr="00464A60">
        <w:rPr>
          <w:rFonts w:ascii="Times New Roman" w:eastAsia="Times New Roman" w:hAnsi="Times New Roman" w:cs="Times New Roman"/>
          <w:b/>
          <w:lang w:val="en-GB"/>
        </w:rPr>
        <w:t>References</w:t>
      </w:r>
    </w:p>
    <w:p w14:paraId="652BC53B" w14:textId="77777777" w:rsidR="000D0333" w:rsidRPr="00464A60" w:rsidRDefault="00494588" w:rsidP="00E82BB2">
      <w:pPr>
        <w:spacing w:after="120" w:line="240" w:lineRule="auto"/>
        <w:jc w:val="both"/>
        <w:rPr>
          <w:rFonts w:ascii="Times New Roman" w:eastAsia="Times New Roman" w:hAnsi="Times New Roman" w:cs="Times New Roman"/>
          <w:lang w:val="en-GB"/>
        </w:rPr>
      </w:pPr>
      <w:r w:rsidRPr="00464A60">
        <w:rPr>
          <w:rFonts w:ascii="Times New Roman" w:eastAsia="Times New Roman" w:hAnsi="Times New Roman" w:cs="Times New Roman"/>
          <w:lang w:val="en-GB"/>
        </w:rPr>
        <w:t xml:space="preserve"> </w:t>
      </w:r>
    </w:p>
    <w:p w14:paraId="5E2F7B04" w14:textId="77777777" w:rsidR="00C05227" w:rsidRPr="00464A60" w:rsidRDefault="00C05227" w:rsidP="00E82BB2">
      <w:pPr>
        <w:spacing w:after="120" w:line="240" w:lineRule="auto"/>
        <w:jc w:val="both"/>
        <w:rPr>
          <w:rFonts w:ascii="Times New Roman" w:eastAsia="Times New Roman" w:hAnsi="Times New Roman" w:cs="Times New Roman"/>
          <w:sz w:val="24"/>
          <w:szCs w:val="24"/>
          <w:lang w:val="en-GB"/>
        </w:rPr>
      </w:pPr>
      <w:r w:rsidRPr="00464A60">
        <w:rPr>
          <w:rFonts w:ascii="Times New Roman" w:eastAsia="Times New Roman" w:hAnsi="Times New Roman" w:cs="Times New Roman"/>
          <w:sz w:val="24"/>
          <w:szCs w:val="24"/>
          <w:lang w:val="en-GB"/>
        </w:rPr>
        <w:t xml:space="preserve">AUTHOR 1 (2016) </w:t>
      </w:r>
    </w:p>
    <w:p w14:paraId="5E8F3B18" w14:textId="77777777" w:rsidR="00C05227" w:rsidRPr="00464A60" w:rsidRDefault="00C05227" w:rsidP="00E82BB2">
      <w:pPr>
        <w:spacing w:after="120" w:line="240" w:lineRule="auto"/>
        <w:jc w:val="both"/>
        <w:rPr>
          <w:rFonts w:ascii="Times New Roman" w:eastAsia="Times New Roman" w:hAnsi="Times New Roman" w:cs="Times New Roman"/>
          <w:sz w:val="24"/>
          <w:szCs w:val="24"/>
          <w:lang w:val="en-GB"/>
        </w:rPr>
      </w:pPr>
      <w:r w:rsidRPr="00464A60">
        <w:rPr>
          <w:rFonts w:ascii="Times New Roman" w:eastAsia="Times New Roman" w:hAnsi="Times New Roman" w:cs="Times New Roman"/>
          <w:sz w:val="24"/>
          <w:szCs w:val="24"/>
          <w:lang w:val="en-GB"/>
        </w:rPr>
        <w:t>AUTHOR 2 (2016)</w:t>
      </w:r>
    </w:p>
    <w:p w14:paraId="68A51FB7" w14:textId="668FE4E8" w:rsidR="000D0333" w:rsidRPr="00464A60" w:rsidRDefault="00494588" w:rsidP="00E82BB2">
      <w:pPr>
        <w:spacing w:after="120" w:line="240" w:lineRule="auto"/>
        <w:jc w:val="both"/>
        <w:rPr>
          <w:rFonts w:ascii="Times New Roman" w:eastAsia="Times New Roman" w:hAnsi="Times New Roman" w:cs="Times New Roman"/>
          <w:sz w:val="24"/>
          <w:szCs w:val="24"/>
          <w:lang w:val="en-GB"/>
        </w:rPr>
      </w:pPr>
      <w:proofErr w:type="spellStart"/>
      <w:r w:rsidRPr="00464A60">
        <w:rPr>
          <w:rFonts w:ascii="Times New Roman" w:eastAsia="Times New Roman" w:hAnsi="Times New Roman" w:cs="Times New Roman"/>
          <w:sz w:val="24"/>
          <w:szCs w:val="24"/>
          <w:lang w:val="en-GB"/>
        </w:rPr>
        <w:t>Boullier</w:t>
      </w:r>
      <w:proofErr w:type="spellEnd"/>
      <w:r w:rsidR="008A20A5" w:rsidRPr="00464A60">
        <w:rPr>
          <w:rFonts w:ascii="Times New Roman" w:eastAsia="Times New Roman" w:hAnsi="Times New Roman" w:cs="Times New Roman"/>
          <w:sz w:val="24"/>
          <w:szCs w:val="24"/>
          <w:lang w:val="en-GB"/>
        </w:rPr>
        <w:t xml:space="preserve"> H</w:t>
      </w:r>
      <w:r w:rsidRPr="00464A60">
        <w:rPr>
          <w:rFonts w:ascii="Times New Roman" w:eastAsia="Times New Roman" w:hAnsi="Times New Roman" w:cs="Times New Roman"/>
          <w:sz w:val="24"/>
          <w:szCs w:val="24"/>
          <w:lang w:val="en-GB"/>
        </w:rPr>
        <w:t xml:space="preserve"> (2016) </w:t>
      </w:r>
      <w:proofErr w:type="spellStart"/>
      <w:r w:rsidRPr="00464A60">
        <w:rPr>
          <w:rFonts w:ascii="Times New Roman" w:eastAsia="Times New Roman" w:hAnsi="Times New Roman" w:cs="Times New Roman"/>
          <w:i/>
          <w:sz w:val="24"/>
          <w:szCs w:val="24"/>
          <w:lang w:val="en-GB"/>
        </w:rPr>
        <w:t>Autoriser</w:t>
      </w:r>
      <w:proofErr w:type="spellEnd"/>
      <w:r w:rsidRPr="00464A60">
        <w:rPr>
          <w:rFonts w:ascii="Times New Roman" w:eastAsia="Times New Roman" w:hAnsi="Times New Roman" w:cs="Times New Roman"/>
          <w:i/>
          <w:sz w:val="24"/>
          <w:szCs w:val="24"/>
          <w:lang w:val="en-GB"/>
        </w:rPr>
        <w:t xml:space="preserve"> pour </w:t>
      </w:r>
      <w:proofErr w:type="spellStart"/>
      <w:r w:rsidRPr="00464A60">
        <w:rPr>
          <w:rFonts w:ascii="Times New Roman" w:eastAsia="Times New Roman" w:hAnsi="Times New Roman" w:cs="Times New Roman"/>
          <w:i/>
          <w:sz w:val="24"/>
          <w:szCs w:val="24"/>
          <w:lang w:val="en-GB"/>
        </w:rPr>
        <w:t>interdire</w:t>
      </w:r>
      <w:proofErr w:type="spellEnd"/>
      <w:r w:rsidRPr="00464A60">
        <w:rPr>
          <w:rFonts w:ascii="Times New Roman" w:eastAsia="Times New Roman" w:hAnsi="Times New Roman" w:cs="Times New Roman"/>
          <w:i/>
          <w:sz w:val="24"/>
          <w:szCs w:val="24"/>
          <w:lang w:val="en-GB"/>
        </w:rPr>
        <w:t xml:space="preserve">. La </w:t>
      </w:r>
      <w:proofErr w:type="spellStart"/>
      <w:r w:rsidRPr="00464A60">
        <w:rPr>
          <w:rFonts w:ascii="Times New Roman" w:eastAsia="Times New Roman" w:hAnsi="Times New Roman" w:cs="Times New Roman"/>
          <w:i/>
          <w:sz w:val="24"/>
          <w:szCs w:val="24"/>
          <w:lang w:val="en-GB"/>
        </w:rPr>
        <w:t>fabrique</w:t>
      </w:r>
      <w:proofErr w:type="spellEnd"/>
      <w:r w:rsidRPr="00464A60">
        <w:rPr>
          <w:rFonts w:ascii="Times New Roman" w:eastAsia="Times New Roman" w:hAnsi="Times New Roman" w:cs="Times New Roman"/>
          <w:i/>
          <w:sz w:val="24"/>
          <w:szCs w:val="24"/>
          <w:lang w:val="en-GB"/>
        </w:rPr>
        <w:t xml:space="preserve"> des </w:t>
      </w:r>
      <w:proofErr w:type="spellStart"/>
      <w:r w:rsidRPr="00464A60">
        <w:rPr>
          <w:rFonts w:ascii="Times New Roman" w:eastAsia="Times New Roman" w:hAnsi="Times New Roman" w:cs="Times New Roman"/>
          <w:i/>
          <w:sz w:val="24"/>
          <w:szCs w:val="24"/>
          <w:lang w:val="en-GB"/>
        </w:rPr>
        <w:t>savoirs</w:t>
      </w:r>
      <w:proofErr w:type="spellEnd"/>
      <w:r w:rsidRPr="00464A60">
        <w:rPr>
          <w:rFonts w:ascii="Times New Roman" w:eastAsia="Times New Roman" w:hAnsi="Times New Roman" w:cs="Times New Roman"/>
          <w:i/>
          <w:sz w:val="24"/>
          <w:szCs w:val="24"/>
          <w:lang w:val="en-GB"/>
        </w:rPr>
        <w:t xml:space="preserve"> sur les </w:t>
      </w:r>
      <w:proofErr w:type="spellStart"/>
      <w:r w:rsidRPr="00464A60">
        <w:rPr>
          <w:rFonts w:ascii="Times New Roman" w:eastAsia="Times New Roman" w:hAnsi="Times New Roman" w:cs="Times New Roman"/>
          <w:i/>
          <w:sz w:val="24"/>
          <w:szCs w:val="24"/>
          <w:lang w:val="en-GB"/>
        </w:rPr>
        <w:t>molécules</w:t>
      </w:r>
      <w:proofErr w:type="spellEnd"/>
      <w:r w:rsidRPr="00464A60">
        <w:rPr>
          <w:rFonts w:ascii="Times New Roman" w:eastAsia="Times New Roman" w:hAnsi="Times New Roman" w:cs="Times New Roman"/>
          <w:i/>
          <w:sz w:val="24"/>
          <w:szCs w:val="24"/>
          <w:lang w:val="en-GB"/>
        </w:rPr>
        <w:t xml:space="preserve"> et </w:t>
      </w:r>
      <w:proofErr w:type="spellStart"/>
      <w:r w:rsidRPr="00464A60">
        <w:rPr>
          <w:rFonts w:ascii="Times New Roman" w:eastAsia="Times New Roman" w:hAnsi="Times New Roman" w:cs="Times New Roman"/>
          <w:i/>
          <w:sz w:val="24"/>
          <w:szCs w:val="24"/>
          <w:lang w:val="en-GB"/>
        </w:rPr>
        <w:t>leurs</w:t>
      </w:r>
      <w:proofErr w:type="spellEnd"/>
      <w:r w:rsidRPr="00464A60">
        <w:rPr>
          <w:rFonts w:ascii="Times New Roman" w:eastAsia="Times New Roman" w:hAnsi="Times New Roman" w:cs="Times New Roman"/>
          <w:i/>
          <w:sz w:val="24"/>
          <w:szCs w:val="24"/>
          <w:lang w:val="en-GB"/>
        </w:rPr>
        <w:t xml:space="preserve"> </w:t>
      </w:r>
      <w:proofErr w:type="spellStart"/>
      <w:r w:rsidRPr="00464A60">
        <w:rPr>
          <w:rFonts w:ascii="Times New Roman" w:eastAsia="Times New Roman" w:hAnsi="Times New Roman" w:cs="Times New Roman"/>
          <w:i/>
          <w:sz w:val="24"/>
          <w:szCs w:val="24"/>
          <w:lang w:val="en-GB"/>
        </w:rPr>
        <w:t>risques</w:t>
      </w:r>
      <w:proofErr w:type="spellEnd"/>
      <w:r w:rsidRPr="00464A60">
        <w:rPr>
          <w:rFonts w:ascii="Times New Roman" w:eastAsia="Times New Roman" w:hAnsi="Times New Roman" w:cs="Times New Roman"/>
          <w:i/>
          <w:sz w:val="24"/>
          <w:szCs w:val="24"/>
          <w:lang w:val="en-GB"/>
        </w:rPr>
        <w:t xml:space="preserve"> </w:t>
      </w:r>
      <w:proofErr w:type="spellStart"/>
      <w:r w:rsidRPr="00464A60">
        <w:rPr>
          <w:rFonts w:ascii="Times New Roman" w:eastAsia="Times New Roman" w:hAnsi="Times New Roman" w:cs="Times New Roman"/>
          <w:i/>
          <w:sz w:val="24"/>
          <w:szCs w:val="24"/>
          <w:lang w:val="en-GB"/>
        </w:rPr>
        <w:t>dans</w:t>
      </w:r>
      <w:proofErr w:type="spellEnd"/>
      <w:r w:rsidRPr="00464A60">
        <w:rPr>
          <w:rFonts w:ascii="Times New Roman" w:eastAsia="Times New Roman" w:hAnsi="Times New Roman" w:cs="Times New Roman"/>
          <w:i/>
          <w:sz w:val="24"/>
          <w:szCs w:val="24"/>
          <w:lang w:val="en-GB"/>
        </w:rPr>
        <w:t xml:space="preserve"> le </w:t>
      </w:r>
      <w:proofErr w:type="spellStart"/>
      <w:r w:rsidRPr="00464A60">
        <w:rPr>
          <w:rFonts w:ascii="Times New Roman" w:eastAsia="Times New Roman" w:hAnsi="Times New Roman" w:cs="Times New Roman"/>
          <w:i/>
          <w:sz w:val="24"/>
          <w:szCs w:val="24"/>
          <w:lang w:val="en-GB"/>
        </w:rPr>
        <w:t>règlement</w:t>
      </w:r>
      <w:proofErr w:type="spellEnd"/>
      <w:r w:rsidRPr="00464A60">
        <w:rPr>
          <w:rFonts w:ascii="Times New Roman" w:eastAsia="Times New Roman" w:hAnsi="Times New Roman" w:cs="Times New Roman"/>
          <w:i/>
          <w:sz w:val="24"/>
          <w:szCs w:val="24"/>
          <w:lang w:val="en-GB"/>
        </w:rPr>
        <w:t xml:space="preserve"> </w:t>
      </w:r>
      <w:proofErr w:type="spellStart"/>
      <w:r w:rsidRPr="00464A60">
        <w:rPr>
          <w:rFonts w:ascii="Times New Roman" w:eastAsia="Times New Roman" w:hAnsi="Times New Roman" w:cs="Times New Roman"/>
          <w:i/>
          <w:sz w:val="24"/>
          <w:szCs w:val="24"/>
          <w:lang w:val="en-GB"/>
        </w:rPr>
        <w:t>européen</w:t>
      </w:r>
      <w:proofErr w:type="spellEnd"/>
      <w:r w:rsidRPr="00464A60">
        <w:rPr>
          <w:rFonts w:ascii="Times New Roman" w:eastAsia="Times New Roman" w:hAnsi="Times New Roman" w:cs="Times New Roman"/>
          <w:i/>
          <w:sz w:val="24"/>
          <w:szCs w:val="24"/>
          <w:lang w:val="en-GB"/>
        </w:rPr>
        <w:t xml:space="preserve"> REACH. </w:t>
      </w:r>
      <w:proofErr w:type="spellStart"/>
      <w:r w:rsidRPr="00464A60">
        <w:rPr>
          <w:rFonts w:ascii="Times New Roman" w:eastAsia="Times New Roman" w:hAnsi="Times New Roman" w:cs="Times New Roman"/>
          <w:i/>
          <w:sz w:val="24"/>
          <w:szCs w:val="24"/>
          <w:lang w:val="en-GB"/>
        </w:rPr>
        <w:t>Thèse</w:t>
      </w:r>
      <w:proofErr w:type="spellEnd"/>
      <w:r w:rsidRPr="00464A60">
        <w:rPr>
          <w:rFonts w:ascii="Times New Roman" w:eastAsia="Times New Roman" w:hAnsi="Times New Roman" w:cs="Times New Roman"/>
          <w:i/>
          <w:sz w:val="24"/>
          <w:szCs w:val="24"/>
          <w:lang w:val="en-GB"/>
        </w:rPr>
        <w:t xml:space="preserve"> pour le </w:t>
      </w:r>
      <w:proofErr w:type="spellStart"/>
      <w:r w:rsidRPr="00464A60">
        <w:rPr>
          <w:rFonts w:ascii="Times New Roman" w:eastAsia="Times New Roman" w:hAnsi="Times New Roman" w:cs="Times New Roman"/>
          <w:i/>
          <w:sz w:val="24"/>
          <w:szCs w:val="24"/>
          <w:lang w:val="en-GB"/>
        </w:rPr>
        <w:t>doctorat</w:t>
      </w:r>
      <w:proofErr w:type="spellEnd"/>
      <w:r w:rsidRPr="00464A60">
        <w:rPr>
          <w:rFonts w:ascii="Times New Roman" w:eastAsia="Times New Roman" w:hAnsi="Times New Roman" w:cs="Times New Roman"/>
          <w:i/>
          <w:sz w:val="24"/>
          <w:szCs w:val="24"/>
          <w:lang w:val="en-GB"/>
        </w:rPr>
        <w:t xml:space="preserve"> de </w:t>
      </w:r>
      <w:proofErr w:type="spellStart"/>
      <w:r w:rsidRPr="00464A60">
        <w:rPr>
          <w:rFonts w:ascii="Times New Roman" w:eastAsia="Times New Roman" w:hAnsi="Times New Roman" w:cs="Times New Roman"/>
          <w:i/>
          <w:sz w:val="24"/>
          <w:szCs w:val="24"/>
          <w:lang w:val="en-GB"/>
        </w:rPr>
        <w:t>sociologie</w:t>
      </w:r>
      <w:proofErr w:type="spellEnd"/>
      <w:r w:rsidR="008A20A5" w:rsidRPr="00464A60">
        <w:rPr>
          <w:rFonts w:ascii="Times New Roman" w:eastAsia="Times New Roman" w:hAnsi="Times New Roman" w:cs="Times New Roman"/>
          <w:sz w:val="24"/>
          <w:szCs w:val="24"/>
          <w:lang w:val="en-GB"/>
        </w:rPr>
        <w:t>.</w:t>
      </w:r>
      <w:r w:rsidRPr="00464A60">
        <w:rPr>
          <w:rFonts w:ascii="Times New Roman" w:eastAsia="Times New Roman" w:hAnsi="Times New Roman" w:cs="Times New Roman"/>
          <w:sz w:val="24"/>
          <w:szCs w:val="24"/>
          <w:lang w:val="en-GB"/>
        </w:rPr>
        <w:t xml:space="preserve"> </w:t>
      </w:r>
      <w:proofErr w:type="spellStart"/>
      <w:r w:rsidRPr="00464A60">
        <w:rPr>
          <w:rFonts w:ascii="Times New Roman" w:eastAsia="Times New Roman" w:hAnsi="Times New Roman" w:cs="Times New Roman"/>
          <w:sz w:val="24"/>
          <w:szCs w:val="24"/>
          <w:lang w:val="en-GB"/>
        </w:rPr>
        <w:t>Université</w:t>
      </w:r>
      <w:proofErr w:type="spellEnd"/>
      <w:r w:rsidRPr="00464A60">
        <w:rPr>
          <w:rFonts w:ascii="Times New Roman" w:eastAsia="Times New Roman" w:hAnsi="Times New Roman" w:cs="Times New Roman"/>
          <w:sz w:val="24"/>
          <w:szCs w:val="24"/>
          <w:lang w:val="en-GB"/>
        </w:rPr>
        <w:t xml:space="preserve"> Paris-Est Marne-la-</w:t>
      </w:r>
      <w:proofErr w:type="spellStart"/>
      <w:r w:rsidRPr="00464A60">
        <w:rPr>
          <w:rFonts w:ascii="Times New Roman" w:eastAsia="Times New Roman" w:hAnsi="Times New Roman" w:cs="Times New Roman"/>
          <w:sz w:val="24"/>
          <w:szCs w:val="24"/>
          <w:lang w:val="en-GB"/>
        </w:rPr>
        <w:t>Vallée</w:t>
      </w:r>
      <w:proofErr w:type="spellEnd"/>
      <w:r w:rsidRPr="00464A60">
        <w:rPr>
          <w:rFonts w:ascii="Times New Roman" w:eastAsia="Times New Roman" w:hAnsi="Times New Roman" w:cs="Times New Roman"/>
          <w:sz w:val="24"/>
          <w:szCs w:val="24"/>
          <w:lang w:val="en-GB"/>
        </w:rPr>
        <w:t>.</w:t>
      </w:r>
    </w:p>
    <w:p w14:paraId="7C4FD6B3" w14:textId="7E11701B" w:rsidR="00464A60" w:rsidRPr="00464A60" w:rsidRDefault="00464A60" w:rsidP="00E82BB2">
      <w:pPr>
        <w:spacing w:after="120" w:line="240" w:lineRule="auto"/>
        <w:jc w:val="both"/>
        <w:rPr>
          <w:rFonts w:ascii="Times New Roman" w:eastAsia="Times New Roman" w:hAnsi="Times New Roman" w:cs="Times New Roman"/>
          <w:bCs/>
          <w:sz w:val="24"/>
          <w:szCs w:val="24"/>
          <w:lang w:val="en-GB"/>
        </w:rPr>
      </w:pPr>
      <w:proofErr w:type="spellStart"/>
      <w:r w:rsidRPr="00464A60">
        <w:rPr>
          <w:rFonts w:ascii="Times New Roman" w:eastAsia="Times New Roman" w:hAnsi="Times New Roman" w:cs="Times New Roman"/>
          <w:sz w:val="24"/>
          <w:szCs w:val="24"/>
          <w:lang w:val="en-GB"/>
        </w:rPr>
        <w:t>Cambrosio</w:t>
      </w:r>
      <w:proofErr w:type="spellEnd"/>
      <w:r w:rsidRPr="00464A60">
        <w:rPr>
          <w:rFonts w:ascii="Times New Roman" w:eastAsia="Times New Roman" w:hAnsi="Times New Roman" w:cs="Times New Roman"/>
          <w:sz w:val="24"/>
          <w:szCs w:val="24"/>
          <w:lang w:val="en-GB"/>
        </w:rPr>
        <w:t xml:space="preserve"> A and Keating P (2009) </w:t>
      </w:r>
      <w:r w:rsidRPr="00464A60">
        <w:rPr>
          <w:rFonts w:ascii="Times New Roman" w:eastAsia="Times New Roman" w:hAnsi="Times New Roman" w:cs="Times New Roman"/>
          <w:bCs/>
          <w:sz w:val="24"/>
          <w:szCs w:val="24"/>
          <w:lang w:val="en-GB"/>
        </w:rPr>
        <w:t xml:space="preserve">Biomedical Conventions and Regulatory Objectivity. </w:t>
      </w:r>
      <w:r w:rsidRPr="00464A60">
        <w:rPr>
          <w:rFonts w:ascii="Times New Roman" w:eastAsia="Times New Roman" w:hAnsi="Times New Roman" w:cs="Times New Roman"/>
          <w:iCs/>
          <w:sz w:val="24"/>
          <w:szCs w:val="24"/>
          <w:lang w:val="en-GB"/>
        </w:rPr>
        <w:t xml:space="preserve">A Few Introductory Remarks. </w:t>
      </w:r>
      <w:r w:rsidRPr="00464A60">
        <w:rPr>
          <w:rFonts w:ascii="Times New Roman" w:eastAsia="Times New Roman" w:hAnsi="Times New Roman" w:cs="Times New Roman"/>
          <w:i/>
          <w:iCs/>
          <w:sz w:val="24"/>
          <w:szCs w:val="24"/>
          <w:lang w:val="en-GB"/>
        </w:rPr>
        <w:t>Social Studies of Science</w:t>
      </w:r>
      <w:r>
        <w:rPr>
          <w:rFonts w:ascii="Times New Roman" w:eastAsia="Times New Roman" w:hAnsi="Times New Roman" w:cs="Times New Roman"/>
          <w:iCs/>
          <w:sz w:val="24"/>
          <w:szCs w:val="24"/>
          <w:lang w:val="en-GB"/>
        </w:rPr>
        <w:t>, 39(5): 651-664.</w:t>
      </w:r>
    </w:p>
    <w:p w14:paraId="1E79834F" w14:textId="36AF40A5" w:rsidR="00464A60" w:rsidRPr="00464A60" w:rsidRDefault="008A20A5" w:rsidP="00E82BB2">
      <w:pPr>
        <w:spacing w:after="120" w:line="240" w:lineRule="auto"/>
        <w:jc w:val="both"/>
        <w:rPr>
          <w:rFonts w:ascii="Times New Roman" w:eastAsia="Times New Roman" w:hAnsi="Times New Roman" w:cs="Times New Roman"/>
          <w:sz w:val="24"/>
          <w:szCs w:val="24"/>
          <w:lang w:val="en-GB"/>
        </w:rPr>
      </w:pPr>
      <w:proofErr w:type="spellStart"/>
      <w:r w:rsidRPr="00464A60">
        <w:rPr>
          <w:rFonts w:ascii="Times New Roman" w:eastAsia="Times New Roman" w:hAnsi="Times New Roman" w:cs="Times New Roman"/>
          <w:sz w:val="24"/>
          <w:szCs w:val="24"/>
          <w:lang w:val="en-GB"/>
        </w:rPr>
        <w:t>Cambrosio</w:t>
      </w:r>
      <w:proofErr w:type="spellEnd"/>
      <w:r w:rsidR="00342EC3" w:rsidRPr="00464A60">
        <w:rPr>
          <w:rFonts w:ascii="Times New Roman" w:eastAsia="Times New Roman" w:hAnsi="Times New Roman" w:cs="Times New Roman"/>
          <w:sz w:val="24"/>
          <w:szCs w:val="24"/>
          <w:lang w:val="en-GB"/>
        </w:rPr>
        <w:t xml:space="preserve"> A</w:t>
      </w:r>
      <w:r w:rsidR="001865B6" w:rsidRPr="00464A60">
        <w:rPr>
          <w:rFonts w:ascii="Times New Roman" w:eastAsia="Times New Roman" w:hAnsi="Times New Roman" w:cs="Times New Roman"/>
          <w:sz w:val="24"/>
          <w:szCs w:val="24"/>
          <w:lang w:val="en-GB"/>
        </w:rPr>
        <w:t xml:space="preserve">, Keating P, </w:t>
      </w:r>
      <w:proofErr w:type="spellStart"/>
      <w:r w:rsidR="001865B6" w:rsidRPr="00464A60">
        <w:rPr>
          <w:rFonts w:ascii="Times New Roman" w:eastAsia="Times New Roman" w:hAnsi="Times New Roman" w:cs="Times New Roman"/>
          <w:sz w:val="24"/>
          <w:szCs w:val="24"/>
          <w:lang w:val="en-GB"/>
        </w:rPr>
        <w:t>Schlicha</w:t>
      </w:r>
      <w:proofErr w:type="spellEnd"/>
      <w:r w:rsidR="001865B6" w:rsidRPr="00464A60">
        <w:rPr>
          <w:rFonts w:ascii="Times New Roman" w:eastAsia="Times New Roman" w:hAnsi="Times New Roman" w:cs="Times New Roman"/>
          <w:sz w:val="24"/>
          <w:szCs w:val="24"/>
          <w:lang w:val="en-GB"/>
        </w:rPr>
        <w:t xml:space="preserve"> T and </w:t>
      </w:r>
      <w:proofErr w:type="spellStart"/>
      <w:r w:rsidR="001865B6" w:rsidRPr="00464A60">
        <w:rPr>
          <w:rFonts w:ascii="Times New Roman" w:eastAsia="Times New Roman" w:hAnsi="Times New Roman" w:cs="Times New Roman"/>
          <w:sz w:val="24"/>
          <w:szCs w:val="24"/>
          <w:lang w:val="en-GB"/>
        </w:rPr>
        <w:t>Weisza</w:t>
      </w:r>
      <w:proofErr w:type="spellEnd"/>
      <w:r w:rsidR="001865B6" w:rsidRPr="00464A60">
        <w:rPr>
          <w:rFonts w:ascii="Times New Roman" w:eastAsia="Times New Roman" w:hAnsi="Times New Roman" w:cs="Times New Roman"/>
          <w:sz w:val="24"/>
          <w:szCs w:val="24"/>
          <w:lang w:val="en-GB"/>
        </w:rPr>
        <w:t xml:space="preserve"> G</w:t>
      </w:r>
      <w:r w:rsidRPr="00464A60">
        <w:rPr>
          <w:rFonts w:ascii="Times New Roman" w:eastAsia="Times New Roman" w:hAnsi="Times New Roman" w:cs="Times New Roman"/>
          <w:sz w:val="24"/>
          <w:szCs w:val="24"/>
          <w:lang w:val="en-GB"/>
        </w:rPr>
        <w:t xml:space="preserve"> (2006)</w:t>
      </w:r>
      <w:r w:rsidR="00494588" w:rsidRPr="00464A60">
        <w:rPr>
          <w:rFonts w:ascii="Times New Roman" w:eastAsia="Times New Roman" w:hAnsi="Times New Roman" w:cs="Times New Roman"/>
          <w:sz w:val="24"/>
          <w:szCs w:val="24"/>
          <w:lang w:val="en-GB"/>
        </w:rPr>
        <w:t xml:space="preserve"> </w:t>
      </w:r>
      <w:r w:rsidR="001865B6" w:rsidRPr="00464A60">
        <w:rPr>
          <w:rFonts w:ascii="Times New Roman" w:eastAsia="Times New Roman" w:hAnsi="Times New Roman" w:cs="Times New Roman"/>
          <w:sz w:val="24"/>
          <w:szCs w:val="24"/>
          <w:lang w:val="en-GB"/>
        </w:rPr>
        <w:t>Regulatory objectivity and the generation and management of evidence in medicine</w:t>
      </w:r>
      <w:r w:rsidR="00494588" w:rsidRPr="00464A60">
        <w:rPr>
          <w:rFonts w:ascii="Times New Roman" w:eastAsia="Times New Roman" w:hAnsi="Times New Roman" w:cs="Times New Roman"/>
          <w:sz w:val="24"/>
          <w:szCs w:val="24"/>
          <w:lang w:val="en-GB"/>
        </w:rPr>
        <w:t>.</w:t>
      </w:r>
      <w:r w:rsidR="001865B6" w:rsidRPr="00464A60">
        <w:rPr>
          <w:rFonts w:ascii="Times New Roman" w:eastAsia="Times New Roman" w:hAnsi="Times New Roman" w:cs="Times New Roman"/>
          <w:sz w:val="24"/>
          <w:szCs w:val="24"/>
          <w:lang w:val="en-GB"/>
        </w:rPr>
        <w:t xml:space="preserve"> </w:t>
      </w:r>
      <w:r w:rsidR="001865B6" w:rsidRPr="00464A60">
        <w:rPr>
          <w:rFonts w:ascii="Times New Roman" w:eastAsia="Times New Roman" w:hAnsi="Times New Roman" w:cs="Times New Roman"/>
          <w:i/>
          <w:sz w:val="24"/>
          <w:szCs w:val="24"/>
          <w:lang w:val="en-GB"/>
        </w:rPr>
        <w:t>Social Science &amp; Medicine</w:t>
      </w:r>
      <w:r w:rsidR="001865B6" w:rsidRPr="00464A60">
        <w:rPr>
          <w:rFonts w:ascii="Times New Roman" w:eastAsia="Times New Roman" w:hAnsi="Times New Roman" w:cs="Times New Roman"/>
          <w:sz w:val="24"/>
          <w:szCs w:val="24"/>
          <w:lang w:val="en-GB"/>
        </w:rPr>
        <w:t xml:space="preserve">, 63: 189–199. </w:t>
      </w:r>
    </w:p>
    <w:p w14:paraId="292D77DB" w14:textId="59E37F1B" w:rsidR="000D0333" w:rsidRPr="00464A60" w:rsidRDefault="00342EC3" w:rsidP="00E82BB2">
      <w:pPr>
        <w:spacing w:after="120" w:line="240" w:lineRule="auto"/>
        <w:jc w:val="both"/>
        <w:rPr>
          <w:rFonts w:ascii="Times New Roman" w:eastAsia="Times New Roman" w:hAnsi="Times New Roman" w:cs="Times New Roman"/>
          <w:sz w:val="24"/>
          <w:szCs w:val="24"/>
          <w:lang w:val="en-GB"/>
        </w:rPr>
      </w:pPr>
      <w:proofErr w:type="spellStart"/>
      <w:r w:rsidRPr="00464A60">
        <w:rPr>
          <w:rFonts w:ascii="Times New Roman" w:eastAsia="Times New Roman" w:hAnsi="Times New Roman" w:cs="Times New Roman"/>
          <w:sz w:val="24"/>
          <w:szCs w:val="24"/>
          <w:lang w:val="en-GB"/>
        </w:rPr>
        <w:t>Chateauraynaud</w:t>
      </w:r>
      <w:proofErr w:type="spellEnd"/>
      <w:r w:rsidRPr="00464A60">
        <w:rPr>
          <w:rFonts w:ascii="Times New Roman" w:eastAsia="Times New Roman" w:hAnsi="Times New Roman" w:cs="Times New Roman"/>
          <w:sz w:val="24"/>
          <w:szCs w:val="24"/>
          <w:lang w:val="en-GB"/>
        </w:rPr>
        <w:t xml:space="preserve"> F</w:t>
      </w:r>
      <w:r w:rsidR="00494588" w:rsidRPr="00464A60">
        <w:rPr>
          <w:rFonts w:ascii="Times New Roman" w:eastAsia="Times New Roman" w:hAnsi="Times New Roman" w:cs="Times New Roman"/>
          <w:sz w:val="24"/>
          <w:szCs w:val="24"/>
          <w:lang w:val="en-GB"/>
        </w:rPr>
        <w:t xml:space="preserve"> (2010)</w:t>
      </w:r>
      <w:r w:rsidRPr="00464A60">
        <w:rPr>
          <w:rFonts w:ascii="Times New Roman" w:eastAsia="Times New Roman" w:hAnsi="Times New Roman" w:cs="Times New Roman"/>
          <w:sz w:val="24"/>
          <w:szCs w:val="24"/>
          <w:lang w:val="en-GB"/>
        </w:rPr>
        <w:t>.</w:t>
      </w:r>
      <w:r w:rsidR="00494588" w:rsidRPr="00464A60">
        <w:rPr>
          <w:rFonts w:ascii="Times New Roman" w:eastAsia="Times New Roman" w:hAnsi="Times New Roman" w:cs="Times New Roman"/>
          <w:sz w:val="24"/>
          <w:szCs w:val="24"/>
          <w:lang w:val="en-GB"/>
        </w:rPr>
        <w:t xml:space="preserve"> </w:t>
      </w:r>
      <w:proofErr w:type="spellStart"/>
      <w:r w:rsidR="00494588" w:rsidRPr="00464A60">
        <w:rPr>
          <w:rFonts w:ascii="Times New Roman" w:eastAsia="Times New Roman" w:hAnsi="Times New Roman" w:cs="Times New Roman"/>
          <w:sz w:val="24"/>
          <w:szCs w:val="24"/>
          <w:lang w:val="en-GB"/>
        </w:rPr>
        <w:t>L’histoire</w:t>
      </w:r>
      <w:proofErr w:type="spellEnd"/>
      <w:r w:rsidR="00494588" w:rsidRPr="00464A60">
        <w:rPr>
          <w:rFonts w:ascii="Times New Roman" w:eastAsia="Times New Roman" w:hAnsi="Times New Roman" w:cs="Times New Roman"/>
          <w:sz w:val="24"/>
          <w:szCs w:val="24"/>
          <w:lang w:val="en-GB"/>
        </w:rPr>
        <w:t xml:space="preserve"> des OGM </w:t>
      </w:r>
      <w:proofErr w:type="spellStart"/>
      <w:r w:rsidR="00494588" w:rsidRPr="00464A60">
        <w:rPr>
          <w:rFonts w:ascii="Times New Roman" w:eastAsia="Times New Roman" w:hAnsi="Times New Roman" w:cs="Times New Roman"/>
          <w:sz w:val="24"/>
          <w:szCs w:val="24"/>
          <w:lang w:val="en-GB"/>
        </w:rPr>
        <w:t>n’est</w:t>
      </w:r>
      <w:proofErr w:type="spellEnd"/>
      <w:r w:rsidR="00494588" w:rsidRPr="00464A60">
        <w:rPr>
          <w:rFonts w:ascii="Times New Roman" w:eastAsia="Times New Roman" w:hAnsi="Times New Roman" w:cs="Times New Roman"/>
          <w:sz w:val="24"/>
          <w:szCs w:val="24"/>
          <w:lang w:val="en-GB"/>
        </w:rPr>
        <w:t xml:space="preserve"> pas </w:t>
      </w:r>
      <w:proofErr w:type="spellStart"/>
      <w:r w:rsidR="00494588" w:rsidRPr="00464A60">
        <w:rPr>
          <w:rFonts w:ascii="Times New Roman" w:eastAsia="Times New Roman" w:hAnsi="Times New Roman" w:cs="Times New Roman"/>
          <w:sz w:val="24"/>
          <w:szCs w:val="24"/>
          <w:lang w:val="en-GB"/>
        </w:rPr>
        <w:t>une</w:t>
      </w:r>
      <w:proofErr w:type="spellEnd"/>
      <w:r w:rsidR="00494588" w:rsidRPr="00464A60">
        <w:rPr>
          <w:rFonts w:ascii="Times New Roman" w:eastAsia="Times New Roman" w:hAnsi="Times New Roman" w:cs="Times New Roman"/>
          <w:sz w:val="24"/>
          <w:szCs w:val="24"/>
          <w:lang w:val="en-GB"/>
        </w:rPr>
        <w:t xml:space="preserve"> </w:t>
      </w:r>
      <w:proofErr w:type="spellStart"/>
      <w:r w:rsidR="00494588" w:rsidRPr="00464A60">
        <w:rPr>
          <w:rFonts w:ascii="Times New Roman" w:eastAsia="Times New Roman" w:hAnsi="Times New Roman" w:cs="Times New Roman"/>
          <w:sz w:val="24"/>
          <w:szCs w:val="24"/>
          <w:lang w:val="en-GB"/>
        </w:rPr>
        <w:t>controverse</w:t>
      </w:r>
      <w:proofErr w:type="spellEnd"/>
      <w:r w:rsidR="00494588" w:rsidRPr="00464A60">
        <w:rPr>
          <w:rFonts w:ascii="Times New Roman" w:eastAsia="Times New Roman" w:hAnsi="Times New Roman" w:cs="Times New Roman"/>
          <w:sz w:val="24"/>
          <w:szCs w:val="24"/>
          <w:lang w:val="en-GB"/>
        </w:rPr>
        <w:t xml:space="preserve"> </w:t>
      </w:r>
      <w:proofErr w:type="spellStart"/>
      <w:r w:rsidR="00494588" w:rsidRPr="00464A60">
        <w:rPr>
          <w:rFonts w:ascii="Times New Roman" w:eastAsia="Times New Roman" w:hAnsi="Times New Roman" w:cs="Times New Roman"/>
          <w:sz w:val="24"/>
          <w:szCs w:val="24"/>
          <w:lang w:val="en-GB"/>
        </w:rPr>
        <w:t>ratée</w:t>
      </w:r>
      <w:proofErr w:type="spellEnd"/>
      <w:r w:rsidR="00494588" w:rsidRPr="00464A60">
        <w:rPr>
          <w:rFonts w:ascii="Times New Roman" w:eastAsia="Times New Roman" w:hAnsi="Times New Roman" w:cs="Times New Roman"/>
          <w:sz w:val="24"/>
          <w:szCs w:val="24"/>
          <w:lang w:val="en-GB"/>
        </w:rPr>
        <w:t xml:space="preserve"> </w:t>
      </w:r>
      <w:proofErr w:type="spellStart"/>
      <w:r w:rsidR="00494588" w:rsidRPr="00464A60">
        <w:rPr>
          <w:rFonts w:ascii="Times New Roman" w:eastAsia="Times New Roman" w:hAnsi="Times New Roman" w:cs="Times New Roman"/>
          <w:sz w:val="24"/>
          <w:szCs w:val="24"/>
          <w:lang w:val="en-GB"/>
        </w:rPr>
        <w:t>mais</w:t>
      </w:r>
      <w:proofErr w:type="spellEnd"/>
      <w:r w:rsidR="00494588" w:rsidRPr="00464A60">
        <w:rPr>
          <w:rFonts w:ascii="Times New Roman" w:eastAsia="Times New Roman" w:hAnsi="Times New Roman" w:cs="Times New Roman"/>
          <w:sz w:val="24"/>
          <w:szCs w:val="24"/>
          <w:lang w:val="en-GB"/>
        </w:rPr>
        <w:t xml:space="preserve"> un </w:t>
      </w:r>
      <w:proofErr w:type="spellStart"/>
      <w:r w:rsidR="00494588" w:rsidRPr="00464A60">
        <w:rPr>
          <w:rFonts w:ascii="Times New Roman" w:eastAsia="Times New Roman" w:hAnsi="Times New Roman" w:cs="Times New Roman"/>
          <w:sz w:val="24"/>
          <w:szCs w:val="24"/>
          <w:lang w:val="en-GB"/>
        </w:rPr>
        <w:t>conflit</w:t>
      </w:r>
      <w:proofErr w:type="spellEnd"/>
      <w:r w:rsidR="00494588" w:rsidRPr="00464A60">
        <w:rPr>
          <w:rFonts w:ascii="Times New Roman" w:eastAsia="Times New Roman" w:hAnsi="Times New Roman" w:cs="Times New Roman"/>
          <w:sz w:val="24"/>
          <w:szCs w:val="24"/>
          <w:lang w:val="en-GB"/>
        </w:rPr>
        <w:t xml:space="preserve"> </w:t>
      </w:r>
      <w:proofErr w:type="spellStart"/>
      <w:r w:rsidR="00494588" w:rsidRPr="00464A60">
        <w:rPr>
          <w:rFonts w:ascii="Times New Roman" w:eastAsia="Times New Roman" w:hAnsi="Times New Roman" w:cs="Times New Roman"/>
          <w:sz w:val="24"/>
          <w:szCs w:val="24"/>
          <w:lang w:val="en-GB"/>
        </w:rPr>
        <w:t>réussi</w:t>
      </w:r>
      <w:proofErr w:type="spellEnd"/>
      <w:r w:rsidRPr="00464A60">
        <w:rPr>
          <w:rFonts w:ascii="Times New Roman" w:eastAsia="Times New Roman" w:hAnsi="Times New Roman" w:cs="Times New Roman"/>
          <w:sz w:val="24"/>
          <w:szCs w:val="24"/>
          <w:lang w:val="en-GB"/>
        </w:rPr>
        <w:t>.</w:t>
      </w:r>
      <w:r w:rsidR="00494588" w:rsidRPr="00464A60">
        <w:rPr>
          <w:rFonts w:ascii="Times New Roman" w:eastAsia="Times New Roman" w:hAnsi="Times New Roman" w:cs="Times New Roman"/>
          <w:sz w:val="24"/>
          <w:szCs w:val="24"/>
          <w:lang w:val="en-GB"/>
        </w:rPr>
        <w:t xml:space="preserve"> </w:t>
      </w:r>
      <w:r w:rsidR="00494588" w:rsidRPr="00464A60">
        <w:rPr>
          <w:rFonts w:ascii="Times New Roman" w:eastAsia="Times New Roman" w:hAnsi="Times New Roman" w:cs="Times New Roman"/>
          <w:i/>
          <w:sz w:val="24"/>
          <w:szCs w:val="24"/>
          <w:lang w:val="en-GB"/>
        </w:rPr>
        <w:t>Socio-</w:t>
      </w:r>
      <w:proofErr w:type="spellStart"/>
      <w:r w:rsidR="00494588" w:rsidRPr="00464A60">
        <w:rPr>
          <w:rFonts w:ascii="Times New Roman" w:eastAsia="Times New Roman" w:hAnsi="Times New Roman" w:cs="Times New Roman"/>
          <w:i/>
          <w:sz w:val="24"/>
          <w:szCs w:val="24"/>
          <w:lang w:val="en-GB"/>
        </w:rPr>
        <w:t>Informatique</w:t>
      </w:r>
      <w:proofErr w:type="spellEnd"/>
      <w:r w:rsidR="00494588" w:rsidRPr="00464A60">
        <w:rPr>
          <w:rFonts w:ascii="Times New Roman" w:eastAsia="Times New Roman" w:hAnsi="Times New Roman" w:cs="Times New Roman"/>
          <w:i/>
          <w:sz w:val="24"/>
          <w:szCs w:val="24"/>
          <w:lang w:val="en-GB"/>
        </w:rPr>
        <w:t xml:space="preserve"> et Argumentation</w:t>
      </w:r>
      <w:r w:rsidRPr="00464A60">
        <w:rPr>
          <w:rFonts w:ascii="Times New Roman" w:eastAsia="Times New Roman" w:hAnsi="Times New Roman" w:cs="Times New Roman"/>
          <w:sz w:val="24"/>
          <w:szCs w:val="24"/>
          <w:lang w:val="en-GB"/>
        </w:rPr>
        <w:t xml:space="preserve">, 12/2010, online: </w:t>
      </w:r>
      <w:hyperlink r:id="rId7" w:history="1">
        <w:r w:rsidRPr="00464A60">
          <w:rPr>
            <w:rStyle w:val="Lienhypertexte"/>
            <w:rFonts w:ascii="Times New Roman" w:eastAsia="Times New Roman" w:hAnsi="Times New Roman" w:cs="Times New Roman"/>
            <w:sz w:val="24"/>
            <w:szCs w:val="24"/>
            <w:lang w:val="en-GB"/>
          </w:rPr>
          <w:t>https://socioargu.hypotheses.org/1807</w:t>
        </w:r>
      </w:hyperlink>
      <w:r w:rsidR="00494588" w:rsidRPr="00464A60">
        <w:rPr>
          <w:rFonts w:ascii="Times New Roman" w:eastAsia="Times New Roman" w:hAnsi="Times New Roman" w:cs="Times New Roman"/>
          <w:sz w:val="24"/>
          <w:szCs w:val="24"/>
          <w:lang w:val="en-GB"/>
        </w:rPr>
        <w:t>.</w:t>
      </w:r>
    </w:p>
    <w:p w14:paraId="505BC9ED" w14:textId="7657DCFC" w:rsidR="000D0333" w:rsidRPr="00464A60" w:rsidRDefault="00494588" w:rsidP="00E82BB2">
      <w:pPr>
        <w:spacing w:after="120" w:line="240" w:lineRule="auto"/>
        <w:jc w:val="both"/>
        <w:rPr>
          <w:rFonts w:ascii="Times New Roman" w:eastAsia="Times New Roman" w:hAnsi="Times New Roman" w:cs="Times New Roman"/>
          <w:sz w:val="24"/>
          <w:szCs w:val="24"/>
          <w:lang w:val="en-GB"/>
        </w:rPr>
      </w:pPr>
      <w:r w:rsidRPr="00464A60">
        <w:rPr>
          <w:rFonts w:ascii="Times New Roman" w:eastAsia="Times New Roman" w:hAnsi="Times New Roman" w:cs="Times New Roman"/>
          <w:sz w:val="24"/>
          <w:szCs w:val="24"/>
          <w:lang w:val="en-GB"/>
        </w:rPr>
        <w:t>ECHA</w:t>
      </w:r>
      <w:r w:rsidR="00342EC3" w:rsidRPr="00464A60">
        <w:rPr>
          <w:rFonts w:ascii="Times New Roman" w:eastAsia="Times New Roman" w:hAnsi="Times New Roman" w:cs="Times New Roman"/>
          <w:sz w:val="24"/>
          <w:szCs w:val="24"/>
          <w:lang w:val="en-GB"/>
        </w:rPr>
        <w:t xml:space="preserve"> (</w:t>
      </w:r>
      <w:r w:rsidRPr="00464A60">
        <w:rPr>
          <w:rFonts w:ascii="Times New Roman" w:eastAsia="Times New Roman" w:hAnsi="Times New Roman" w:cs="Times New Roman"/>
          <w:sz w:val="24"/>
          <w:szCs w:val="24"/>
          <w:lang w:val="en-GB"/>
        </w:rPr>
        <w:t>2011</w:t>
      </w:r>
      <w:r w:rsidR="00342EC3" w:rsidRPr="00464A60">
        <w:rPr>
          <w:rFonts w:ascii="Times New Roman" w:eastAsia="Times New Roman" w:hAnsi="Times New Roman" w:cs="Times New Roman"/>
          <w:sz w:val="24"/>
          <w:szCs w:val="24"/>
          <w:lang w:val="en-GB"/>
        </w:rPr>
        <w:t>)</w:t>
      </w:r>
      <w:r w:rsidRPr="00464A60">
        <w:rPr>
          <w:rFonts w:ascii="Times New Roman" w:eastAsia="Times New Roman" w:hAnsi="Times New Roman" w:cs="Times New Roman"/>
          <w:sz w:val="24"/>
          <w:szCs w:val="24"/>
          <w:lang w:val="en-GB"/>
        </w:rPr>
        <w:t xml:space="preserve"> “The OECD QSAR toolbox for grouping chemicals into categories”</w:t>
      </w:r>
      <w:r w:rsidR="00342EC3" w:rsidRPr="00464A60">
        <w:rPr>
          <w:rFonts w:ascii="Times New Roman" w:eastAsia="Times New Roman" w:hAnsi="Times New Roman" w:cs="Times New Roman"/>
          <w:sz w:val="24"/>
          <w:szCs w:val="24"/>
          <w:lang w:val="en-GB"/>
        </w:rPr>
        <w:t>.</w:t>
      </w:r>
      <w:r w:rsidRPr="00464A60">
        <w:rPr>
          <w:rFonts w:ascii="Times New Roman" w:eastAsia="Times New Roman" w:hAnsi="Times New Roman" w:cs="Times New Roman"/>
          <w:sz w:val="24"/>
          <w:szCs w:val="24"/>
          <w:lang w:val="en-GB"/>
        </w:rPr>
        <w:t xml:space="preserve"> </w:t>
      </w:r>
      <w:r w:rsidRPr="00464A60">
        <w:rPr>
          <w:rFonts w:ascii="Times New Roman" w:eastAsia="Times New Roman" w:hAnsi="Times New Roman" w:cs="Times New Roman"/>
          <w:i/>
          <w:sz w:val="24"/>
          <w:szCs w:val="24"/>
          <w:lang w:val="en-GB"/>
        </w:rPr>
        <w:t>European Chemical Agency</w:t>
      </w:r>
      <w:r w:rsidR="00342EC3" w:rsidRPr="00464A60">
        <w:rPr>
          <w:rFonts w:ascii="Times New Roman" w:eastAsia="Times New Roman" w:hAnsi="Times New Roman" w:cs="Times New Roman"/>
          <w:sz w:val="24"/>
          <w:szCs w:val="24"/>
          <w:lang w:val="en-GB"/>
        </w:rPr>
        <w:t>.</w:t>
      </w:r>
      <w:r w:rsidRPr="00464A60">
        <w:rPr>
          <w:rFonts w:ascii="Times New Roman" w:eastAsia="Times New Roman" w:hAnsi="Times New Roman" w:cs="Times New Roman"/>
          <w:sz w:val="24"/>
          <w:szCs w:val="24"/>
          <w:lang w:val="en-GB"/>
        </w:rPr>
        <w:t xml:space="preserve"> ECHA-11-L-08-EN</w:t>
      </w:r>
      <w:r w:rsidR="00342EC3" w:rsidRPr="00464A60">
        <w:rPr>
          <w:rFonts w:ascii="Times New Roman" w:eastAsia="Times New Roman" w:hAnsi="Times New Roman" w:cs="Times New Roman"/>
          <w:sz w:val="24"/>
          <w:szCs w:val="24"/>
          <w:lang w:val="en-GB"/>
        </w:rPr>
        <w:t>.</w:t>
      </w:r>
      <w:r w:rsidRPr="00464A60">
        <w:rPr>
          <w:rFonts w:ascii="Times New Roman" w:eastAsia="Times New Roman" w:hAnsi="Times New Roman" w:cs="Times New Roman"/>
          <w:sz w:val="24"/>
          <w:szCs w:val="24"/>
          <w:lang w:val="en-GB"/>
        </w:rPr>
        <w:t xml:space="preserve"> </w:t>
      </w:r>
      <w:r w:rsidRPr="00464A60">
        <w:rPr>
          <w:rFonts w:ascii="Times New Roman" w:eastAsia="Times New Roman" w:hAnsi="Times New Roman" w:cs="Times New Roman"/>
          <w:sz w:val="24"/>
          <w:szCs w:val="24"/>
          <w:lang w:val="en-GB"/>
        </w:rPr>
        <w:tab/>
      </w:r>
      <w:r w:rsidRPr="00464A60">
        <w:rPr>
          <w:rFonts w:ascii="Times New Roman" w:eastAsia="Times New Roman" w:hAnsi="Times New Roman" w:cs="Times New Roman"/>
          <w:sz w:val="24"/>
          <w:szCs w:val="24"/>
          <w:lang w:val="en-GB"/>
        </w:rPr>
        <w:tab/>
        <w:t xml:space="preserve"> </w:t>
      </w:r>
      <w:r w:rsidRPr="00464A60">
        <w:rPr>
          <w:rFonts w:ascii="Times New Roman" w:eastAsia="Times New Roman" w:hAnsi="Times New Roman" w:cs="Times New Roman"/>
          <w:sz w:val="24"/>
          <w:szCs w:val="24"/>
          <w:lang w:val="en-GB"/>
        </w:rPr>
        <w:tab/>
        <w:t xml:space="preserve"> </w:t>
      </w:r>
      <w:r w:rsidRPr="00464A60">
        <w:rPr>
          <w:rFonts w:ascii="Times New Roman" w:eastAsia="Times New Roman" w:hAnsi="Times New Roman" w:cs="Times New Roman"/>
          <w:sz w:val="24"/>
          <w:szCs w:val="24"/>
          <w:lang w:val="en-GB"/>
        </w:rPr>
        <w:tab/>
        <w:t xml:space="preserve"> </w:t>
      </w:r>
      <w:r w:rsidRPr="00464A60">
        <w:rPr>
          <w:rFonts w:ascii="Times New Roman" w:eastAsia="Times New Roman" w:hAnsi="Times New Roman" w:cs="Times New Roman"/>
          <w:sz w:val="24"/>
          <w:szCs w:val="24"/>
          <w:lang w:val="en-GB"/>
        </w:rPr>
        <w:tab/>
      </w:r>
      <w:r w:rsidRPr="00464A60">
        <w:rPr>
          <w:rFonts w:ascii="Times New Roman" w:eastAsia="Times New Roman" w:hAnsi="Times New Roman" w:cs="Times New Roman"/>
          <w:sz w:val="24"/>
          <w:szCs w:val="24"/>
          <w:lang w:val="en-GB"/>
        </w:rPr>
        <w:tab/>
      </w:r>
    </w:p>
    <w:p w14:paraId="6C5E59DE" w14:textId="3AA077AD" w:rsidR="000D0333" w:rsidRPr="00464A60" w:rsidRDefault="00342EC3" w:rsidP="00E82BB2">
      <w:pPr>
        <w:spacing w:after="120" w:line="240" w:lineRule="auto"/>
        <w:jc w:val="both"/>
        <w:rPr>
          <w:rFonts w:ascii="Times New Roman" w:eastAsia="Times New Roman" w:hAnsi="Times New Roman" w:cs="Times New Roman"/>
          <w:color w:val="222222"/>
          <w:sz w:val="24"/>
          <w:szCs w:val="24"/>
          <w:highlight w:val="white"/>
          <w:lang w:val="en-GB"/>
        </w:rPr>
      </w:pPr>
      <w:r w:rsidRPr="00464A60">
        <w:rPr>
          <w:rFonts w:ascii="Times New Roman" w:eastAsia="Times New Roman" w:hAnsi="Times New Roman" w:cs="Times New Roman"/>
          <w:color w:val="222222"/>
          <w:sz w:val="24"/>
          <w:szCs w:val="24"/>
          <w:highlight w:val="white"/>
          <w:lang w:val="en-GB"/>
        </w:rPr>
        <w:t>Edwards</w:t>
      </w:r>
      <w:r w:rsidR="00494588" w:rsidRPr="00464A60">
        <w:rPr>
          <w:rFonts w:ascii="Times New Roman" w:eastAsia="Times New Roman" w:hAnsi="Times New Roman" w:cs="Times New Roman"/>
          <w:color w:val="222222"/>
          <w:sz w:val="24"/>
          <w:szCs w:val="24"/>
          <w:highlight w:val="white"/>
          <w:lang w:val="en-GB"/>
        </w:rPr>
        <w:t xml:space="preserve"> </w:t>
      </w:r>
      <w:r w:rsidRPr="00464A60">
        <w:rPr>
          <w:rFonts w:ascii="Times New Roman" w:eastAsia="Times New Roman" w:hAnsi="Times New Roman" w:cs="Times New Roman"/>
          <w:color w:val="222222"/>
          <w:sz w:val="24"/>
          <w:szCs w:val="24"/>
          <w:highlight w:val="white"/>
          <w:lang w:val="en-GB"/>
        </w:rPr>
        <w:t>P N</w:t>
      </w:r>
      <w:r w:rsidR="00494588" w:rsidRPr="00464A60">
        <w:rPr>
          <w:rFonts w:ascii="Times New Roman" w:eastAsia="Times New Roman" w:hAnsi="Times New Roman" w:cs="Times New Roman"/>
          <w:color w:val="222222"/>
          <w:sz w:val="24"/>
          <w:szCs w:val="24"/>
          <w:highlight w:val="white"/>
          <w:lang w:val="en-GB"/>
        </w:rPr>
        <w:t xml:space="preserve"> </w:t>
      </w:r>
      <w:r w:rsidRPr="00464A60">
        <w:rPr>
          <w:rFonts w:ascii="Times New Roman" w:eastAsia="Times New Roman" w:hAnsi="Times New Roman" w:cs="Times New Roman"/>
          <w:color w:val="222222"/>
          <w:sz w:val="24"/>
          <w:szCs w:val="24"/>
          <w:highlight w:val="white"/>
          <w:lang w:val="en-GB"/>
        </w:rPr>
        <w:t xml:space="preserve">(1999) </w:t>
      </w:r>
      <w:r w:rsidR="00494588" w:rsidRPr="00464A60">
        <w:rPr>
          <w:rFonts w:ascii="Times New Roman" w:eastAsia="Times New Roman" w:hAnsi="Times New Roman" w:cs="Times New Roman"/>
          <w:color w:val="222222"/>
          <w:sz w:val="24"/>
          <w:szCs w:val="24"/>
          <w:highlight w:val="white"/>
          <w:lang w:val="en-GB"/>
        </w:rPr>
        <w:t>Global climate science,</w:t>
      </w:r>
      <w:r w:rsidRPr="00464A60">
        <w:rPr>
          <w:rFonts w:ascii="Times New Roman" w:eastAsia="Times New Roman" w:hAnsi="Times New Roman" w:cs="Times New Roman"/>
          <w:color w:val="222222"/>
          <w:sz w:val="24"/>
          <w:szCs w:val="24"/>
          <w:highlight w:val="white"/>
          <w:lang w:val="en-GB"/>
        </w:rPr>
        <w:t xml:space="preserve"> uncertainty and politics: Data-</w:t>
      </w:r>
      <w:r w:rsidR="00494588" w:rsidRPr="00464A60">
        <w:rPr>
          <w:rFonts w:ascii="Times New Roman" w:eastAsia="Times New Roman" w:hAnsi="Times New Roman" w:cs="Times New Roman"/>
          <w:color w:val="222222"/>
          <w:sz w:val="24"/>
          <w:szCs w:val="24"/>
          <w:highlight w:val="white"/>
          <w:lang w:val="en-GB"/>
        </w:rPr>
        <w:t>lad</w:t>
      </w:r>
      <w:r w:rsidRPr="00464A60">
        <w:rPr>
          <w:rFonts w:ascii="Times New Roman" w:eastAsia="Times New Roman" w:hAnsi="Times New Roman" w:cs="Times New Roman"/>
          <w:color w:val="222222"/>
          <w:sz w:val="24"/>
          <w:szCs w:val="24"/>
          <w:highlight w:val="white"/>
          <w:lang w:val="en-GB"/>
        </w:rPr>
        <w:t>en models, model-filtered data.</w:t>
      </w:r>
      <w:r w:rsidR="00494588" w:rsidRPr="00464A60">
        <w:rPr>
          <w:rFonts w:ascii="Times New Roman" w:eastAsia="Times New Roman" w:hAnsi="Times New Roman" w:cs="Times New Roman"/>
          <w:color w:val="222222"/>
          <w:sz w:val="24"/>
          <w:szCs w:val="24"/>
          <w:highlight w:val="white"/>
          <w:lang w:val="en-GB"/>
        </w:rPr>
        <w:t xml:space="preserve"> </w:t>
      </w:r>
      <w:r w:rsidR="00494588" w:rsidRPr="00464A60">
        <w:rPr>
          <w:rFonts w:ascii="Times New Roman" w:eastAsia="Times New Roman" w:hAnsi="Times New Roman" w:cs="Times New Roman"/>
          <w:i/>
          <w:color w:val="222222"/>
          <w:sz w:val="24"/>
          <w:szCs w:val="24"/>
          <w:lang w:val="en-GB"/>
        </w:rPr>
        <w:t>Science as Culture</w:t>
      </w:r>
      <w:r w:rsidRPr="00464A60">
        <w:rPr>
          <w:rFonts w:ascii="Times New Roman" w:eastAsia="Times New Roman" w:hAnsi="Times New Roman" w:cs="Times New Roman"/>
          <w:i/>
          <w:color w:val="222222"/>
          <w:sz w:val="24"/>
          <w:szCs w:val="24"/>
          <w:lang w:val="en-GB"/>
        </w:rPr>
        <w:t>,</w:t>
      </w:r>
      <w:r w:rsidR="00494588" w:rsidRPr="00464A60">
        <w:rPr>
          <w:rFonts w:ascii="Times New Roman" w:eastAsia="Times New Roman" w:hAnsi="Times New Roman" w:cs="Times New Roman"/>
          <w:color w:val="222222"/>
          <w:sz w:val="24"/>
          <w:szCs w:val="24"/>
          <w:highlight w:val="white"/>
          <w:lang w:val="en-GB"/>
        </w:rPr>
        <w:t xml:space="preserve"> 8</w:t>
      </w:r>
      <w:r w:rsidRPr="00464A60">
        <w:rPr>
          <w:rFonts w:ascii="Times New Roman" w:eastAsia="Times New Roman" w:hAnsi="Times New Roman" w:cs="Times New Roman"/>
          <w:color w:val="222222"/>
          <w:sz w:val="24"/>
          <w:szCs w:val="24"/>
          <w:highlight w:val="white"/>
          <w:lang w:val="en-GB"/>
        </w:rPr>
        <w:t>(</w:t>
      </w:r>
      <w:r w:rsidR="00494588" w:rsidRPr="00464A60">
        <w:rPr>
          <w:rFonts w:ascii="Times New Roman" w:eastAsia="Times New Roman" w:hAnsi="Times New Roman" w:cs="Times New Roman"/>
          <w:color w:val="222222"/>
          <w:sz w:val="24"/>
          <w:szCs w:val="24"/>
          <w:highlight w:val="white"/>
          <w:lang w:val="en-GB"/>
        </w:rPr>
        <w:t>4</w:t>
      </w:r>
      <w:r w:rsidRPr="00464A60">
        <w:rPr>
          <w:rFonts w:ascii="Times New Roman" w:eastAsia="Times New Roman" w:hAnsi="Times New Roman" w:cs="Times New Roman"/>
          <w:color w:val="222222"/>
          <w:sz w:val="24"/>
          <w:szCs w:val="24"/>
          <w:highlight w:val="white"/>
          <w:lang w:val="en-GB"/>
        </w:rPr>
        <w:t>)</w:t>
      </w:r>
      <w:r w:rsidR="00494588" w:rsidRPr="00464A60">
        <w:rPr>
          <w:rFonts w:ascii="Times New Roman" w:eastAsia="Times New Roman" w:hAnsi="Times New Roman" w:cs="Times New Roman"/>
          <w:color w:val="222222"/>
          <w:sz w:val="24"/>
          <w:szCs w:val="24"/>
          <w:highlight w:val="white"/>
          <w:lang w:val="en-GB"/>
        </w:rPr>
        <w:t>: 437-472.</w:t>
      </w:r>
    </w:p>
    <w:p w14:paraId="7AAA9281" w14:textId="0BC18A19" w:rsidR="000D0333" w:rsidRPr="00464A60" w:rsidRDefault="00494588" w:rsidP="00E82BB2">
      <w:pPr>
        <w:spacing w:after="120" w:line="240" w:lineRule="auto"/>
        <w:jc w:val="both"/>
        <w:rPr>
          <w:rFonts w:ascii="Times New Roman" w:eastAsia="Times New Roman" w:hAnsi="Times New Roman" w:cs="Times New Roman"/>
          <w:color w:val="222222"/>
          <w:sz w:val="24"/>
          <w:szCs w:val="24"/>
          <w:highlight w:val="white"/>
          <w:lang w:val="en-GB"/>
        </w:rPr>
      </w:pPr>
      <w:r w:rsidRPr="00464A60">
        <w:rPr>
          <w:rFonts w:ascii="Times New Roman" w:eastAsia="Times New Roman" w:hAnsi="Times New Roman" w:cs="Times New Roman"/>
          <w:color w:val="222222"/>
          <w:sz w:val="24"/>
          <w:szCs w:val="24"/>
          <w:highlight w:val="white"/>
          <w:lang w:val="en-GB"/>
        </w:rPr>
        <w:t>Edwards</w:t>
      </w:r>
      <w:r w:rsidR="00980452" w:rsidRPr="00464A60">
        <w:rPr>
          <w:rFonts w:ascii="Times New Roman" w:eastAsia="Times New Roman" w:hAnsi="Times New Roman" w:cs="Times New Roman"/>
          <w:color w:val="222222"/>
          <w:sz w:val="24"/>
          <w:szCs w:val="24"/>
          <w:highlight w:val="white"/>
          <w:lang w:val="en-GB"/>
        </w:rPr>
        <w:t xml:space="preserve"> P N (2010)</w:t>
      </w:r>
      <w:r w:rsidRPr="00464A60">
        <w:rPr>
          <w:rFonts w:ascii="Times New Roman" w:eastAsia="Times New Roman" w:hAnsi="Times New Roman" w:cs="Times New Roman"/>
          <w:color w:val="222222"/>
          <w:sz w:val="24"/>
          <w:szCs w:val="24"/>
          <w:highlight w:val="white"/>
          <w:lang w:val="en-GB"/>
        </w:rPr>
        <w:t xml:space="preserve"> </w:t>
      </w:r>
      <w:r w:rsidRPr="00464A60">
        <w:rPr>
          <w:rFonts w:ascii="Times New Roman" w:eastAsia="Times New Roman" w:hAnsi="Times New Roman" w:cs="Times New Roman"/>
          <w:i/>
          <w:color w:val="222222"/>
          <w:sz w:val="24"/>
          <w:szCs w:val="24"/>
          <w:highlight w:val="white"/>
          <w:lang w:val="en-GB"/>
        </w:rPr>
        <w:t>A vast machine: Computer models, climate data, and the politics of global warming</w:t>
      </w:r>
      <w:r w:rsidRPr="00464A60">
        <w:rPr>
          <w:rFonts w:ascii="Times New Roman" w:eastAsia="Times New Roman" w:hAnsi="Times New Roman" w:cs="Times New Roman"/>
          <w:color w:val="222222"/>
          <w:sz w:val="24"/>
          <w:szCs w:val="24"/>
          <w:highlight w:val="white"/>
          <w:lang w:val="en-GB"/>
        </w:rPr>
        <w:t xml:space="preserve">. </w:t>
      </w:r>
      <w:r w:rsidR="00980452" w:rsidRPr="00464A60">
        <w:rPr>
          <w:rFonts w:ascii="Times New Roman" w:eastAsia="Times New Roman" w:hAnsi="Times New Roman" w:cs="Times New Roman"/>
          <w:color w:val="222222"/>
          <w:sz w:val="24"/>
          <w:szCs w:val="24"/>
          <w:highlight w:val="white"/>
          <w:lang w:val="en-GB"/>
        </w:rPr>
        <w:t xml:space="preserve">Cambridge (MA): </w:t>
      </w:r>
      <w:r w:rsidRPr="00464A60">
        <w:rPr>
          <w:rFonts w:ascii="Times New Roman" w:eastAsia="Times New Roman" w:hAnsi="Times New Roman" w:cs="Times New Roman"/>
          <w:color w:val="222222"/>
          <w:sz w:val="24"/>
          <w:szCs w:val="24"/>
          <w:highlight w:val="white"/>
          <w:lang w:val="en-GB"/>
        </w:rPr>
        <w:t>M</w:t>
      </w:r>
      <w:r w:rsidR="00980452" w:rsidRPr="00464A60">
        <w:rPr>
          <w:rFonts w:ascii="Times New Roman" w:eastAsia="Times New Roman" w:hAnsi="Times New Roman" w:cs="Times New Roman"/>
          <w:color w:val="222222"/>
          <w:sz w:val="24"/>
          <w:szCs w:val="24"/>
          <w:highlight w:val="white"/>
          <w:lang w:val="en-GB"/>
        </w:rPr>
        <w:t>IT</w:t>
      </w:r>
      <w:r w:rsidRPr="00464A60">
        <w:rPr>
          <w:rFonts w:ascii="Times New Roman" w:eastAsia="Times New Roman" w:hAnsi="Times New Roman" w:cs="Times New Roman"/>
          <w:color w:val="222222"/>
          <w:sz w:val="24"/>
          <w:szCs w:val="24"/>
          <w:highlight w:val="white"/>
          <w:lang w:val="en-GB"/>
        </w:rPr>
        <w:t xml:space="preserve"> Press, 2010.</w:t>
      </w:r>
    </w:p>
    <w:p w14:paraId="7F3DD0D7" w14:textId="157F3D85" w:rsidR="00991721" w:rsidRPr="00464A60" w:rsidRDefault="00991721" w:rsidP="00E82BB2">
      <w:pPr>
        <w:spacing w:after="120" w:line="240" w:lineRule="auto"/>
        <w:jc w:val="both"/>
        <w:rPr>
          <w:rFonts w:ascii="Times New Roman" w:eastAsia="Times New Roman" w:hAnsi="Times New Roman" w:cs="Times New Roman"/>
          <w:color w:val="222222"/>
          <w:sz w:val="24"/>
          <w:szCs w:val="24"/>
          <w:highlight w:val="white"/>
          <w:lang w:val="en-GB"/>
        </w:rPr>
      </w:pPr>
      <w:r w:rsidRPr="00464A60">
        <w:rPr>
          <w:rFonts w:ascii="Times New Roman" w:eastAsia="Times New Roman" w:hAnsi="Times New Roman" w:cs="Times New Roman"/>
          <w:color w:val="222222"/>
          <w:sz w:val="24"/>
          <w:szCs w:val="24"/>
          <w:highlight w:val="white"/>
          <w:lang w:val="en-GB"/>
        </w:rPr>
        <w:t xml:space="preserve">European Commission (2006) </w:t>
      </w:r>
      <w:r w:rsidRPr="00464A60">
        <w:rPr>
          <w:rFonts w:ascii="Times New Roman" w:eastAsia="Times New Roman" w:hAnsi="Times New Roman" w:cs="Times New Roman"/>
          <w:i/>
          <w:color w:val="222222"/>
          <w:sz w:val="24"/>
          <w:szCs w:val="24"/>
          <w:highlight w:val="white"/>
          <w:lang w:val="en-GB"/>
        </w:rPr>
        <w:t>Regulation (EC) n° 1907/2006 of 18 December 2006 Concerning the Registration, Evaluation, Authorisation and Restriction of Chemicals (REACH)</w:t>
      </w:r>
      <w:r w:rsidRPr="00464A60">
        <w:rPr>
          <w:rFonts w:ascii="Times New Roman" w:eastAsia="Times New Roman" w:hAnsi="Times New Roman" w:cs="Times New Roman"/>
          <w:color w:val="222222"/>
          <w:sz w:val="24"/>
          <w:szCs w:val="24"/>
          <w:highlight w:val="white"/>
          <w:lang w:val="en-GB"/>
        </w:rPr>
        <w:t xml:space="preserve">. Consolidated version of 1 June 2015, doc. 2006R1907. Luxembourg: Publications Office of the European Union. </w:t>
      </w:r>
    </w:p>
    <w:p w14:paraId="7CC35E9D" w14:textId="39ACFF96" w:rsidR="000D0333" w:rsidRPr="00464A60" w:rsidRDefault="00494588" w:rsidP="00E82BB2">
      <w:pPr>
        <w:spacing w:after="120" w:line="240" w:lineRule="auto"/>
        <w:jc w:val="both"/>
        <w:rPr>
          <w:rFonts w:ascii="Times New Roman" w:eastAsia="Times New Roman" w:hAnsi="Times New Roman" w:cs="Times New Roman"/>
          <w:color w:val="222222"/>
          <w:sz w:val="24"/>
          <w:szCs w:val="24"/>
          <w:highlight w:val="white"/>
          <w:lang w:val="en-GB"/>
        </w:rPr>
      </w:pPr>
      <w:r w:rsidRPr="00464A60">
        <w:rPr>
          <w:rFonts w:ascii="Times New Roman" w:eastAsia="Times New Roman" w:hAnsi="Times New Roman" w:cs="Times New Roman"/>
          <w:color w:val="222222"/>
          <w:sz w:val="24"/>
          <w:szCs w:val="24"/>
          <w:highlight w:val="white"/>
          <w:lang w:val="en-GB"/>
        </w:rPr>
        <w:t>European Commission (2016)</w:t>
      </w:r>
      <w:r w:rsidR="00980452" w:rsidRPr="00464A60">
        <w:rPr>
          <w:rFonts w:ascii="Times New Roman" w:eastAsia="Times New Roman" w:hAnsi="Times New Roman" w:cs="Times New Roman"/>
          <w:color w:val="222222"/>
          <w:sz w:val="24"/>
          <w:szCs w:val="24"/>
          <w:highlight w:val="white"/>
          <w:lang w:val="en-GB"/>
        </w:rPr>
        <w:t xml:space="preserve"> </w:t>
      </w:r>
      <w:r w:rsidRPr="00464A60">
        <w:rPr>
          <w:rFonts w:ascii="Times New Roman" w:eastAsia="Times New Roman" w:hAnsi="Times New Roman" w:cs="Times New Roman"/>
          <w:color w:val="222222"/>
          <w:sz w:val="24"/>
          <w:szCs w:val="24"/>
          <w:highlight w:val="white"/>
          <w:lang w:val="en-GB"/>
        </w:rPr>
        <w:t>Better Regulation: Delivering better results for a stronger Union</w:t>
      </w:r>
      <w:r w:rsidR="00980452" w:rsidRPr="00464A60">
        <w:rPr>
          <w:rFonts w:ascii="Times New Roman" w:eastAsia="Times New Roman" w:hAnsi="Times New Roman" w:cs="Times New Roman"/>
          <w:color w:val="222222"/>
          <w:sz w:val="24"/>
          <w:szCs w:val="24"/>
          <w:highlight w:val="white"/>
          <w:lang w:val="en-GB"/>
        </w:rPr>
        <w:t>.</w:t>
      </w:r>
      <w:r w:rsidRPr="00464A60">
        <w:rPr>
          <w:rFonts w:ascii="Times New Roman" w:eastAsia="Times New Roman" w:hAnsi="Times New Roman" w:cs="Times New Roman"/>
          <w:color w:val="222222"/>
          <w:sz w:val="24"/>
          <w:szCs w:val="24"/>
          <w:highlight w:val="white"/>
          <w:lang w:val="en-GB"/>
        </w:rPr>
        <w:t xml:space="preserve"> </w:t>
      </w:r>
      <w:r w:rsidRPr="00464A60">
        <w:rPr>
          <w:rFonts w:ascii="Times New Roman" w:eastAsia="Times New Roman" w:hAnsi="Times New Roman" w:cs="Times New Roman"/>
          <w:i/>
          <w:color w:val="222222"/>
          <w:sz w:val="24"/>
          <w:szCs w:val="24"/>
          <w:highlight w:val="white"/>
          <w:lang w:val="en-GB"/>
        </w:rPr>
        <w:t>Communication from the Commission to the European Parliament, the European Council and the Council</w:t>
      </w:r>
      <w:r w:rsidR="00980452" w:rsidRPr="00464A60">
        <w:rPr>
          <w:rFonts w:ascii="Times New Roman" w:eastAsia="Times New Roman" w:hAnsi="Times New Roman" w:cs="Times New Roman"/>
          <w:color w:val="222222"/>
          <w:sz w:val="24"/>
          <w:szCs w:val="24"/>
          <w:highlight w:val="white"/>
          <w:lang w:val="en-GB"/>
        </w:rPr>
        <w:t>.</w:t>
      </w:r>
      <w:r w:rsidRPr="00464A60">
        <w:rPr>
          <w:rFonts w:ascii="Times New Roman" w:eastAsia="Times New Roman" w:hAnsi="Times New Roman" w:cs="Times New Roman"/>
          <w:color w:val="222222"/>
          <w:sz w:val="24"/>
          <w:szCs w:val="24"/>
          <w:highlight w:val="white"/>
          <w:lang w:val="en-GB"/>
        </w:rPr>
        <w:t xml:space="preserve"> </w:t>
      </w:r>
      <w:proofErr w:type="gramStart"/>
      <w:r w:rsidRPr="00464A60">
        <w:rPr>
          <w:rFonts w:ascii="Times New Roman" w:eastAsia="Times New Roman" w:hAnsi="Times New Roman" w:cs="Times New Roman"/>
          <w:color w:val="222222"/>
          <w:sz w:val="24"/>
          <w:szCs w:val="24"/>
          <w:highlight w:val="white"/>
          <w:lang w:val="en-GB"/>
        </w:rPr>
        <w:t>COM(</w:t>
      </w:r>
      <w:proofErr w:type="gramEnd"/>
      <w:r w:rsidRPr="00464A60">
        <w:rPr>
          <w:rFonts w:ascii="Times New Roman" w:eastAsia="Times New Roman" w:hAnsi="Times New Roman" w:cs="Times New Roman"/>
          <w:color w:val="222222"/>
          <w:sz w:val="24"/>
          <w:szCs w:val="24"/>
          <w:highlight w:val="white"/>
          <w:lang w:val="en-GB"/>
        </w:rPr>
        <w:t>2016) 615 final.</w:t>
      </w:r>
    </w:p>
    <w:p w14:paraId="6E11A1B2" w14:textId="42D87F9D" w:rsidR="000D0333" w:rsidRPr="00A65E72" w:rsidRDefault="00494588" w:rsidP="00E82BB2">
      <w:pPr>
        <w:spacing w:after="120" w:line="240" w:lineRule="auto"/>
        <w:jc w:val="both"/>
        <w:rPr>
          <w:rFonts w:ascii="Times New Roman" w:eastAsia="Times New Roman" w:hAnsi="Times New Roman" w:cs="Times New Roman"/>
          <w:color w:val="222222"/>
          <w:sz w:val="24"/>
          <w:szCs w:val="24"/>
          <w:highlight w:val="yellow"/>
          <w:lang w:val="en-GB"/>
        </w:rPr>
      </w:pPr>
      <w:r w:rsidRPr="00464A60">
        <w:rPr>
          <w:rFonts w:ascii="Times New Roman" w:eastAsia="Times New Roman" w:hAnsi="Times New Roman" w:cs="Times New Roman"/>
          <w:color w:val="222222"/>
          <w:sz w:val="24"/>
          <w:szCs w:val="24"/>
          <w:highlight w:val="white"/>
          <w:lang w:val="en-GB"/>
        </w:rPr>
        <w:t xml:space="preserve">Fisher E, </w:t>
      </w:r>
      <w:proofErr w:type="spellStart"/>
      <w:r w:rsidRPr="00464A60">
        <w:rPr>
          <w:rFonts w:ascii="Times New Roman" w:eastAsia="Times New Roman" w:hAnsi="Times New Roman" w:cs="Times New Roman"/>
          <w:color w:val="222222"/>
          <w:sz w:val="24"/>
          <w:szCs w:val="24"/>
          <w:highlight w:val="white"/>
          <w:lang w:val="en-GB"/>
        </w:rPr>
        <w:t>Pascual</w:t>
      </w:r>
      <w:proofErr w:type="spellEnd"/>
      <w:r w:rsidRPr="00464A60">
        <w:rPr>
          <w:rFonts w:ascii="Times New Roman" w:eastAsia="Times New Roman" w:hAnsi="Times New Roman" w:cs="Times New Roman"/>
          <w:color w:val="222222"/>
          <w:sz w:val="24"/>
          <w:szCs w:val="24"/>
          <w:highlight w:val="white"/>
          <w:lang w:val="en-GB"/>
        </w:rPr>
        <w:t xml:space="preserve"> P and Wagner W (2010)</w:t>
      </w:r>
      <w:r w:rsidR="00980452" w:rsidRPr="00464A60">
        <w:rPr>
          <w:rFonts w:ascii="Times New Roman" w:eastAsia="Times New Roman" w:hAnsi="Times New Roman" w:cs="Times New Roman"/>
          <w:color w:val="222222"/>
          <w:sz w:val="24"/>
          <w:szCs w:val="24"/>
          <w:highlight w:val="white"/>
          <w:lang w:val="en-GB"/>
        </w:rPr>
        <w:t>.</w:t>
      </w:r>
      <w:r w:rsidRPr="00464A60">
        <w:rPr>
          <w:rFonts w:ascii="Times New Roman" w:eastAsia="Times New Roman" w:hAnsi="Times New Roman" w:cs="Times New Roman"/>
          <w:color w:val="222222"/>
          <w:sz w:val="24"/>
          <w:szCs w:val="24"/>
          <w:highlight w:val="white"/>
          <w:lang w:val="en-GB"/>
        </w:rPr>
        <w:t xml:space="preserve"> Understanding environmental models in </w:t>
      </w:r>
      <w:r w:rsidR="00980452" w:rsidRPr="00464A60">
        <w:rPr>
          <w:rFonts w:ascii="Times New Roman" w:eastAsia="Times New Roman" w:hAnsi="Times New Roman" w:cs="Times New Roman"/>
          <w:color w:val="222222"/>
          <w:sz w:val="24"/>
          <w:szCs w:val="24"/>
          <w:highlight w:val="white"/>
          <w:lang w:val="en-GB"/>
        </w:rPr>
        <w:t>their legal and regulatory con</w:t>
      </w:r>
      <w:r w:rsidRPr="00464A60">
        <w:rPr>
          <w:rFonts w:ascii="Times New Roman" w:eastAsia="Times New Roman" w:hAnsi="Times New Roman" w:cs="Times New Roman"/>
          <w:color w:val="222222"/>
          <w:sz w:val="24"/>
          <w:szCs w:val="24"/>
          <w:highlight w:val="white"/>
          <w:lang w:val="en-GB"/>
        </w:rPr>
        <w:t xml:space="preserve">text. </w:t>
      </w:r>
      <w:r w:rsidRPr="00464A60">
        <w:rPr>
          <w:rFonts w:ascii="Times New Roman" w:eastAsia="Times New Roman" w:hAnsi="Times New Roman" w:cs="Times New Roman"/>
          <w:i/>
          <w:color w:val="222222"/>
          <w:sz w:val="24"/>
          <w:szCs w:val="24"/>
          <w:highlight w:val="white"/>
          <w:lang w:val="en-GB"/>
        </w:rPr>
        <w:t>Journal of Environmental Law</w:t>
      </w:r>
      <w:r w:rsidRPr="00464A60">
        <w:rPr>
          <w:rFonts w:ascii="Times New Roman" w:eastAsia="Times New Roman" w:hAnsi="Times New Roman" w:cs="Times New Roman"/>
          <w:color w:val="222222"/>
          <w:sz w:val="24"/>
          <w:szCs w:val="24"/>
          <w:highlight w:val="white"/>
          <w:lang w:val="en-GB"/>
        </w:rPr>
        <w:t xml:space="preserve"> 22(2): 251–283. </w:t>
      </w:r>
    </w:p>
    <w:p w14:paraId="49A58B5F" w14:textId="550C9723" w:rsidR="0075626A" w:rsidRPr="002460AE" w:rsidRDefault="0075626A" w:rsidP="00E82BB2">
      <w:pPr>
        <w:spacing w:after="120" w:line="240" w:lineRule="auto"/>
        <w:jc w:val="both"/>
        <w:rPr>
          <w:rFonts w:ascii="Times New Roman" w:eastAsia="Times New Roman" w:hAnsi="Times New Roman" w:cs="Times New Roman"/>
          <w:bCs/>
          <w:color w:val="222222"/>
          <w:sz w:val="24"/>
          <w:szCs w:val="24"/>
          <w:lang w:val="en-GB"/>
        </w:rPr>
      </w:pPr>
      <w:proofErr w:type="spellStart"/>
      <w:r w:rsidRPr="00A65E72">
        <w:rPr>
          <w:rFonts w:ascii="Times New Roman" w:eastAsia="Times New Roman" w:hAnsi="Times New Roman" w:cs="Times New Roman"/>
          <w:color w:val="222222"/>
          <w:sz w:val="24"/>
          <w:szCs w:val="24"/>
          <w:lang w:val="en-GB"/>
        </w:rPr>
        <w:t>Gramatica</w:t>
      </w:r>
      <w:proofErr w:type="spellEnd"/>
      <w:r w:rsidRPr="00A65E72">
        <w:rPr>
          <w:rFonts w:ascii="Times New Roman" w:eastAsia="Times New Roman" w:hAnsi="Times New Roman" w:cs="Times New Roman"/>
          <w:color w:val="222222"/>
          <w:sz w:val="24"/>
          <w:szCs w:val="24"/>
          <w:lang w:val="en-GB"/>
        </w:rPr>
        <w:t xml:space="preserve"> P (2007) </w:t>
      </w:r>
      <w:r w:rsidR="00A65E72" w:rsidRPr="00A65E72">
        <w:rPr>
          <w:rFonts w:ascii="Times New Roman" w:eastAsia="Times New Roman" w:hAnsi="Times New Roman" w:cs="Times New Roman"/>
          <w:bCs/>
          <w:color w:val="222222"/>
          <w:sz w:val="24"/>
          <w:szCs w:val="24"/>
          <w:lang w:val="en"/>
        </w:rPr>
        <w:t xml:space="preserve">Principles of QSAR </w:t>
      </w:r>
      <w:proofErr w:type="gramStart"/>
      <w:r w:rsidR="00A65E72" w:rsidRPr="00A65E72">
        <w:rPr>
          <w:rFonts w:ascii="Times New Roman" w:eastAsia="Times New Roman" w:hAnsi="Times New Roman" w:cs="Times New Roman"/>
          <w:bCs/>
          <w:color w:val="222222"/>
          <w:sz w:val="24"/>
          <w:szCs w:val="24"/>
          <w:lang w:val="en"/>
        </w:rPr>
        <w:t>models</w:t>
      </w:r>
      <w:proofErr w:type="gramEnd"/>
      <w:r w:rsidR="00A65E72" w:rsidRPr="00A65E72">
        <w:rPr>
          <w:rFonts w:ascii="Times New Roman" w:eastAsia="Times New Roman" w:hAnsi="Times New Roman" w:cs="Times New Roman"/>
          <w:bCs/>
          <w:color w:val="222222"/>
          <w:sz w:val="24"/>
          <w:szCs w:val="24"/>
          <w:lang w:val="en"/>
        </w:rPr>
        <w:t xml:space="preserve"> validation: internal and external. </w:t>
      </w:r>
      <w:r w:rsidR="00A65E72" w:rsidRPr="00A65E72">
        <w:rPr>
          <w:rFonts w:ascii="Times New Roman" w:eastAsia="Times New Roman" w:hAnsi="Times New Roman" w:cs="Times New Roman"/>
          <w:bCs/>
          <w:i/>
          <w:color w:val="222222"/>
          <w:sz w:val="24"/>
          <w:szCs w:val="24"/>
          <w:lang w:val="en"/>
        </w:rPr>
        <w:t>Molecular informatics</w:t>
      </w:r>
      <w:r w:rsidR="00A65E72" w:rsidRPr="00A65E72">
        <w:rPr>
          <w:rFonts w:ascii="Times New Roman" w:eastAsia="Times New Roman" w:hAnsi="Times New Roman" w:cs="Times New Roman"/>
          <w:bCs/>
          <w:color w:val="222222"/>
          <w:sz w:val="24"/>
          <w:szCs w:val="24"/>
          <w:lang w:val="en"/>
        </w:rPr>
        <w:t>, 26(5): 694-701.</w:t>
      </w:r>
    </w:p>
    <w:p w14:paraId="69C5C78D" w14:textId="2E892D9F" w:rsidR="000D0333" w:rsidRPr="00464A60" w:rsidRDefault="00980452" w:rsidP="00E82BB2">
      <w:pPr>
        <w:spacing w:after="120" w:line="240" w:lineRule="auto"/>
        <w:jc w:val="both"/>
        <w:rPr>
          <w:rFonts w:ascii="Times New Roman" w:eastAsia="Times New Roman" w:hAnsi="Times New Roman" w:cs="Times New Roman"/>
          <w:color w:val="222222"/>
          <w:sz w:val="24"/>
          <w:szCs w:val="24"/>
          <w:highlight w:val="white"/>
          <w:lang w:val="en-GB"/>
        </w:rPr>
      </w:pPr>
      <w:proofErr w:type="spellStart"/>
      <w:r w:rsidRPr="00464A60">
        <w:rPr>
          <w:rFonts w:ascii="Times New Roman" w:eastAsia="Times New Roman" w:hAnsi="Times New Roman" w:cs="Times New Roman"/>
          <w:color w:val="222222"/>
          <w:sz w:val="24"/>
          <w:szCs w:val="24"/>
          <w:highlight w:val="white"/>
          <w:lang w:val="en-GB"/>
        </w:rPr>
        <w:t>Heaphy</w:t>
      </w:r>
      <w:proofErr w:type="spellEnd"/>
      <w:r w:rsidRPr="00464A60">
        <w:rPr>
          <w:rFonts w:ascii="Times New Roman" w:eastAsia="Times New Roman" w:hAnsi="Times New Roman" w:cs="Times New Roman"/>
          <w:color w:val="222222"/>
          <w:sz w:val="24"/>
          <w:szCs w:val="24"/>
          <w:highlight w:val="white"/>
          <w:lang w:val="en-GB"/>
        </w:rPr>
        <w:t xml:space="preserve"> L (2015)</w:t>
      </w:r>
      <w:r w:rsidR="00C05227" w:rsidRPr="00464A60">
        <w:rPr>
          <w:rFonts w:ascii="Times New Roman" w:eastAsia="Times New Roman" w:hAnsi="Times New Roman" w:cs="Times New Roman"/>
          <w:color w:val="222222"/>
          <w:sz w:val="24"/>
          <w:szCs w:val="24"/>
          <w:highlight w:val="white"/>
          <w:lang w:val="en-GB"/>
        </w:rPr>
        <w:t xml:space="preserve"> </w:t>
      </w:r>
      <w:r w:rsidR="00494588" w:rsidRPr="00464A60">
        <w:rPr>
          <w:rFonts w:ascii="Times New Roman" w:eastAsia="Times New Roman" w:hAnsi="Times New Roman" w:cs="Times New Roman"/>
          <w:color w:val="222222"/>
          <w:sz w:val="24"/>
          <w:szCs w:val="24"/>
          <w:highlight w:val="white"/>
          <w:lang w:val="en-GB"/>
        </w:rPr>
        <w:t>The role of climate models in adaptation decision-making: the case of t</w:t>
      </w:r>
      <w:r w:rsidR="00C05227" w:rsidRPr="00464A60">
        <w:rPr>
          <w:rFonts w:ascii="Times New Roman" w:eastAsia="Times New Roman" w:hAnsi="Times New Roman" w:cs="Times New Roman"/>
          <w:color w:val="222222"/>
          <w:sz w:val="24"/>
          <w:szCs w:val="24"/>
          <w:highlight w:val="white"/>
          <w:lang w:val="en-GB"/>
        </w:rPr>
        <w:t>he UK climate projections 2009.</w:t>
      </w:r>
      <w:r w:rsidR="00494588" w:rsidRPr="00464A60">
        <w:rPr>
          <w:rFonts w:ascii="Times New Roman" w:eastAsia="Times New Roman" w:hAnsi="Times New Roman" w:cs="Times New Roman"/>
          <w:color w:val="222222"/>
          <w:sz w:val="24"/>
          <w:szCs w:val="24"/>
          <w:highlight w:val="white"/>
          <w:lang w:val="en-GB"/>
        </w:rPr>
        <w:t xml:space="preserve"> </w:t>
      </w:r>
      <w:r w:rsidR="00494588" w:rsidRPr="00464A60">
        <w:rPr>
          <w:rFonts w:ascii="Times New Roman" w:eastAsia="Times New Roman" w:hAnsi="Times New Roman" w:cs="Times New Roman"/>
          <w:i/>
          <w:color w:val="222222"/>
          <w:sz w:val="24"/>
          <w:szCs w:val="24"/>
          <w:lang w:val="en-GB"/>
        </w:rPr>
        <w:t>European Journal for Philosophy of Science</w:t>
      </w:r>
      <w:r w:rsidR="00494588" w:rsidRPr="00464A60">
        <w:rPr>
          <w:rFonts w:ascii="Times New Roman" w:eastAsia="Times New Roman" w:hAnsi="Times New Roman" w:cs="Times New Roman"/>
          <w:color w:val="222222"/>
          <w:sz w:val="24"/>
          <w:szCs w:val="24"/>
          <w:highlight w:val="white"/>
          <w:lang w:val="en-GB"/>
        </w:rPr>
        <w:t xml:space="preserve"> 5</w:t>
      </w:r>
      <w:r w:rsidRPr="00464A60">
        <w:rPr>
          <w:rFonts w:ascii="Times New Roman" w:eastAsia="Times New Roman" w:hAnsi="Times New Roman" w:cs="Times New Roman"/>
          <w:color w:val="222222"/>
          <w:sz w:val="24"/>
          <w:szCs w:val="24"/>
          <w:highlight w:val="white"/>
          <w:lang w:val="en-GB"/>
        </w:rPr>
        <w:t>(</w:t>
      </w:r>
      <w:r w:rsidR="00494588" w:rsidRPr="00464A60">
        <w:rPr>
          <w:rFonts w:ascii="Times New Roman" w:eastAsia="Times New Roman" w:hAnsi="Times New Roman" w:cs="Times New Roman"/>
          <w:color w:val="222222"/>
          <w:sz w:val="24"/>
          <w:szCs w:val="24"/>
          <w:highlight w:val="white"/>
          <w:lang w:val="en-GB"/>
        </w:rPr>
        <w:t>2</w:t>
      </w:r>
      <w:r w:rsidRPr="00464A60">
        <w:rPr>
          <w:rFonts w:ascii="Times New Roman" w:eastAsia="Times New Roman" w:hAnsi="Times New Roman" w:cs="Times New Roman"/>
          <w:color w:val="222222"/>
          <w:sz w:val="24"/>
          <w:szCs w:val="24"/>
          <w:highlight w:val="white"/>
          <w:lang w:val="en-GB"/>
        </w:rPr>
        <w:t>)</w:t>
      </w:r>
      <w:r w:rsidR="00494588" w:rsidRPr="00464A60">
        <w:rPr>
          <w:rFonts w:ascii="Times New Roman" w:eastAsia="Times New Roman" w:hAnsi="Times New Roman" w:cs="Times New Roman"/>
          <w:color w:val="222222"/>
          <w:sz w:val="24"/>
          <w:szCs w:val="24"/>
          <w:highlight w:val="white"/>
          <w:lang w:val="en-GB"/>
        </w:rPr>
        <w:t>: 233-257.</w:t>
      </w:r>
    </w:p>
    <w:p w14:paraId="63855053" w14:textId="69DA2140" w:rsidR="000D0333" w:rsidRPr="00464A60" w:rsidRDefault="00980452" w:rsidP="00E82BB2">
      <w:pPr>
        <w:spacing w:after="120" w:line="240" w:lineRule="auto"/>
        <w:jc w:val="both"/>
        <w:rPr>
          <w:rFonts w:ascii="Times New Roman" w:eastAsia="Times New Roman" w:hAnsi="Times New Roman" w:cs="Times New Roman"/>
          <w:color w:val="222222"/>
          <w:sz w:val="24"/>
          <w:szCs w:val="24"/>
          <w:highlight w:val="white"/>
          <w:lang w:val="en-GB"/>
        </w:rPr>
      </w:pPr>
      <w:proofErr w:type="spellStart"/>
      <w:r w:rsidRPr="00464A60">
        <w:rPr>
          <w:rFonts w:ascii="Times New Roman" w:eastAsia="Times New Roman" w:hAnsi="Times New Roman" w:cs="Times New Roman"/>
          <w:color w:val="222222"/>
          <w:sz w:val="24"/>
          <w:szCs w:val="24"/>
          <w:highlight w:val="white"/>
          <w:lang w:val="en-GB"/>
        </w:rPr>
        <w:t>Jasanoff</w:t>
      </w:r>
      <w:proofErr w:type="spellEnd"/>
      <w:r w:rsidRPr="00464A60">
        <w:rPr>
          <w:rFonts w:ascii="Times New Roman" w:eastAsia="Times New Roman" w:hAnsi="Times New Roman" w:cs="Times New Roman"/>
          <w:color w:val="222222"/>
          <w:sz w:val="24"/>
          <w:szCs w:val="24"/>
          <w:highlight w:val="white"/>
          <w:lang w:val="en-GB"/>
        </w:rPr>
        <w:t xml:space="preserve"> S (1987)</w:t>
      </w:r>
      <w:r w:rsidR="00C05227" w:rsidRPr="00464A60">
        <w:rPr>
          <w:rFonts w:ascii="Times New Roman" w:eastAsia="Times New Roman" w:hAnsi="Times New Roman" w:cs="Times New Roman"/>
          <w:color w:val="222222"/>
          <w:sz w:val="24"/>
          <w:szCs w:val="24"/>
          <w:highlight w:val="white"/>
          <w:lang w:val="en-GB"/>
        </w:rPr>
        <w:t xml:space="preserve"> </w:t>
      </w:r>
      <w:r w:rsidR="00494588" w:rsidRPr="00464A60">
        <w:rPr>
          <w:rFonts w:ascii="Times New Roman" w:eastAsia="Times New Roman" w:hAnsi="Times New Roman" w:cs="Times New Roman"/>
          <w:color w:val="222222"/>
          <w:sz w:val="24"/>
          <w:szCs w:val="24"/>
          <w:highlight w:val="white"/>
          <w:lang w:val="en-GB"/>
        </w:rPr>
        <w:t>Contested Bounda</w:t>
      </w:r>
      <w:r w:rsidR="00C05227" w:rsidRPr="00464A60">
        <w:rPr>
          <w:rFonts w:ascii="Times New Roman" w:eastAsia="Times New Roman" w:hAnsi="Times New Roman" w:cs="Times New Roman"/>
          <w:color w:val="222222"/>
          <w:sz w:val="24"/>
          <w:szCs w:val="24"/>
          <w:highlight w:val="white"/>
          <w:lang w:val="en-GB"/>
        </w:rPr>
        <w:t>ries in Policy-Relevant Science</w:t>
      </w:r>
      <w:r w:rsidRPr="00464A60">
        <w:rPr>
          <w:rFonts w:ascii="Times New Roman" w:eastAsia="Times New Roman" w:hAnsi="Times New Roman" w:cs="Times New Roman"/>
          <w:color w:val="222222"/>
          <w:sz w:val="24"/>
          <w:szCs w:val="24"/>
          <w:highlight w:val="white"/>
          <w:lang w:val="en-GB"/>
        </w:rPr>
        <w:t>.</w:t>
      </w:r>
      <w:r w:rsidR="00494588" w:rsidRPr="00464A60">
        <w:rPr>
          <w:rFonts w:ascii="Times New Roman" w:eastAsia="Times New Roman" w:hAnsi="Times New Roman" w:cs="Times New Roman"/>
          <w:color w:val="222222"/>
          <w:sz w:val="24"/>
          <w:szCs w:val="24"/>
          <w:highlight w:val="white"/>
          <w:lang w:val="en-GB"/>
        </w:rPr>
        <w:t xml:space="preserve"> </w:t>
      </w:r>
      <w:r w:rsidR="00494588" w:rsidRPr="00464A60">
        <w:rPr>
          <w:rFonts w:ascii="Times New Roman" w:eastAsia="Times New Roman" w:hAnsi="Times New Roman" w:cs="Times New Roman"/>
          <w:i/>
          <w:color w:val="222222"/>
          <w:sz w:val="24"/>
          <w:szCs w:val="24"/>
          <w:highlight w:val="white"/>
          <w:lang w:val="en-GB"/>
        </w:rPr>
        <w:t>Social Studies of Science</w:t>
      </w:r>
      <w:r w:rsidRPr="00464A60">
        <w:rPr>
          <w:rFonts w:ascii="Times New Roman" w:eastAsia="Times New Roman" w:hAnsi="Times New Roman" w:cs="Times New Roman"/>
          <w:color w:val="222222"/>
          <w:sz w:val="24"/>
          <w:szCs w:val="24"/>
          <w:highlight w:val="white"/>
          <w:lang w:val="en-GB"/>
        </w:rPr>
        <w:t xml:space="preserve"> 17</w:t>
      </w:r>
      <w:r w:rsidR="00494588" w:rsidRPr="00464A60">
        <w:rPr>
          <w:rFonts w:ascii="Times New Roman" w:eastAsia="Times New Roman" w:hAnsi="Times New Roman" w:cs="Times New Roman"/>
          <w:color w:val="222222"/>
          <w:sz w:val="24"/>
          <w:szCs w:val="24"/>
          <w:highlight w:val="white"/>
          <w:lang w:val="en-GB"/>
        </w:rPr>
        <w:t>(2): 195-230.</w:t>
      </w:r>
    </w:p>
    <w:p w14:paraId="2470C1AD" w14:textId="1335B53A" w:rsidR="00991721" w:rsidRPr="00464A60" w:rsidRDefault="00B648F4" w:rsidP="00E82BB2">
      <w:pPr>
        <w:spacing w:after="120" w:line="240" w:lineRule="auto"/>
        <w:jc w:val="both"/>
        <w:rPr>
          <w:rFonts w:ascii="Times New Roman" w:eastAsia="Times New Roman" w:hAnsi="Times New Roman" w:cs="Times New Roman"/>
          <w:color w:val="222222"/>
          <w:sz w:val="24"/>
          <w:szCs w:val="24"/>
          <w:highlight w:val="white"/>
          <w:lang w:val="en-GB"/>
        </w:rPr>
      </w:pPr>
      <w:proofErr w:type="spellStart"/>
      <w:r w:rsidRPr="00464A60">
        <w:rPr>
          <w:rFonts w:ascii="Times New Roman" w:eastAsia="Times New Roman" w:hAnsi="Times New Roman" w:cs="Times New Roman"/>
          <w:color w:val="222222"/>
          <w:sz w:val="24"/>
          <w:szCs w:val="24"/>
          <w:highlight w:val="white"/>
          <w:lang w:val="en-GB"/>
        </w:rPr>
        <w:lastRenderedPageBreak/>
        <w:t>Jasanoff</w:t>
      </w:r>
      <w:proofErr w:type="spellEnd"/>
      <w:r w:rsidRPr="00464A60">
        <w:rPr>
          <w:rFonts w:ascii="Times New Roman" w:eastAsia="Times New Roman" w:hAnsi="Times New Roman" w:cs="Times New Roman"/>
          <w:color w:val="222222"/>
          <w:sz w:val="24"/>
          <w:szCs w:val="24"/>
          <w:highlight w:val="white"/>
          <w:lang w:val="en-GB"/>
        </w:rPr>
        <w:t xml:space="preserve"> S </w:t>
      </w:r>
      <w:r w:rsidR="00991721" w:rsidRPr="00464A60">
        <w:rPr>
          <w:rFonts w:ascii="Times New Roman" w:eastAsia="Times New Roman" w:hAnsi="Times New Roman" w:cs="Times New Roman"/>
          <w:color w:val="222222"/>
          <w:sz w:val="24"/>
          <w:szCs w:val="24"/>
          <w:highlight w:val="white"/>
          <w:lang w:val="en-GB"/>
        </w:rPr>
        <w:t>(2005) Judgment under siege: the three-body problem of expert legitimacy.</w:t>
      </w:r>
      <w:r w:rsidRPr="00464A60">
        <w:rPr>
          <w:rFonts w:ascii="Times New Roman" w:eastAsia="Times New Roman" w:hAnsi="Times New Roman" w:cs="Times New Roman"/>
          <w:color w:val="222222"/>
          <w:sz w:val="24"/>
          <w:szCs w:val="24"/>
          <w:highlight w:val="white"/>
          <w:lang w:val="en-GB"/>
        </w:rPr>
        <w:t xml:space="preserve"> In:</w:t>
      </w:r>
      <w:r w:rsidR="00991721" w:rsidRPr="00464A60">
        <w:rPr>
          <w:rFonts w:ascii="Times New Roman" w:eastAsia="Times New Roman" w:hAnsi="Times New Roman" w:cs="Times New Roman"/>
          <w:color w:val="222222"/>
          <w:sz w:val="24"/>
          <w:szCs w:val="24"/>
          <w:highlight w:val="white"/>
          <w:lang w:val="en-GB"/>
        </w:rPr>
        <w:t xml:space="preserve"> </w:t>
      </w:r>
      <w:proofErr w:type="spellStart"/>
      <w:r w:rsidRPr="00464A60">
        <w:rPr>
          <w:rFonts w:ascii="Times New Roman" w:eastAsia="Times New Roman" w:hAnsi="Times New Roman" w:cs="Times New Roman"/>
          <w:color w:val="222222"/>
          <w:sz w:val="24"/>
          <w:szCs w:val="24"/>
          <w:highlight w:val="white"/>
          <w:lang w:val="en-GB"/>
        </w:rPr>
        <w:t>Maasen</w:t>
      </w:r>
      <w:proofErr w:type="spellEnd"/>
      <w:r w:rsidRPr="00464A60">
        <w:rPr>
          <w:rFonts w:ascii="Times New Roman" w:eastAsia="Times New Roman" w:hAnsi="Times New Roman" w:cs="Times New Roman"/>
          <w:color w:val="222222"/>
          <w:sz w:val="24"/>
          <w:szCs w:val="24"/>
          <w:highlight w:val="white"/>
          <w:lang w:val="en-GB"/>
        </w:rPr>
        <w:t xml:space="preserve"> S and </w:t>
      </w:r>
      <w:proofErr w:type="spellStart"/>
      <w:r w:rsidRPr="00464A60">
        <w:rPr>
          <w:rFonts w:ascii="Times New Roman" w:eastAsia="Times New Roman" w:hAnsi="Times New Roman" w:cs="Times New Roman"/>
          <w:color w:val="222222"/>
          <w:sz w:val="24"/>
          <w:szCs w:val="24"/>
          <w:highlight w:val="white"/>
          <w:lang w:val="en-GB"/>
        </w:rPr>
        <w:t>Weingart</w:t>
      </w:r>
      <w:proofErr w:type="spellEnd"/>
      <w:r w:rsidRPr="00464A60">
        <w:rPr>
          <w:rFonts w:ascii="Times New Roman" w:eastAsia="Times New Roman" w:hAnsi="Times New Roman" w:cs="Times New Roman"/>
          <w:color w:val="222222"/>
          <w:sz w:val="24"/>
          <w:szCs w:val="24"/>
          <w:highlight w:val="white"/>
          <w:lang w:val="en-GB"/>
        </w:rPr>
        <w:t xml:space="preserve"> P (</w:t>
      </w:r>
      <w:proofErr w:type="spellStart"/>
      <w:r w:rsidRPr="00464A60">
        <w:rPr>
          <w:rFonts w:ascii="Times New Roman" w:eastAsia="Times New Roman" w:hAnsi="Times New Roman" w:cs="Times New Roman"/>
          <w:color w:val="222222"/>
          <w:sz w:val="24"/>
          <w:szCs w:val="24"/>
          <w:highlight w:val="white"/>
          <w:lang w:val="en-GB"/>
        </w:rPr>
        <w:t>eds</w:t>
      </w:r>
      <w:proofErr w:type="spellEnd"/>
      <w:r w:rsidRPr="00464A60">
        <w:rPr>
          <w:rFonts w:ascii="Times New Roman" w:eastAsia="Times New Roman" w:hAnsi="Times New Roman" w:cs="Times New Roman"/>
          <w:color w:val="222222"/>
          <w:sz w:val="24"/>
          <w:szCs w:val="24"/>
          <w:highlight w:val="white"/>
          <w:lang w:val="en-GB"/>
        </w:rPr>
        <w:t xml:space="preserve">) </w:t>
      </w:r>
      <w:r w:rsidR="00991721" w:rsidRPr="00541FCC">
        <w:rPr>
          <w:rFonts w:ascii="Times New Roman" w:eastAsia="Times New Roman" w:hAnsi="Times New Roman" w:cs="Times New Roman"/>
          <w:i/>
          <w:iCs/>
          <w:color w:val="222222"/>
          <w:sz w:val="24"/>
          <w:szCs w:val="24"/>
          <w:highlight w:val="white"/>
          <w:lang w:val="en-GB"/>
        </w:rPr>
        <w:t>Democratization of expertise?</w:t>
      </w:r>
      <w:r w:rsidR="00991721" w:rsidRPr="00541FCC">
        <w:rPr>
          <w:rFonts w:ascii="Times New Roman" w:eastAsia="Times New Roman" w:hAnsi="Times New Roman" w:cs="Times New Roman"/>
          <w:color w:val="222222"/>
          <w:sz w:val="24"/>
          <w:szCs w:val="24"/>
          <w:highlight w:val="white"/>
          <w:lang w:val="en-GB"/>
        </w:rPr>
        <w:t xml:space="preserve"> </w:t>
      </w:r>
      <w:r w:rsidRPr="00464A60">
        <w:rPr>
          <w:rFonts w:ascii="Times New Roman" w:eastAsia="Times New Roman" w:hAnsi="Times New Roman" w:cs="Times New Roman"/>
          <w:color w:val="222222"/>
          <w:sz w:val="24"/>
          <w:szCs w:val="24"/>
          <w:highlight w:val="white"/>
          <w:lang w:val="en-GB"/>
        </w:rPr>
        <w:t xml:space="preserve">Netherlands, Springer: </w:t>
      </w:r>
      <w:r w:rsidR="00991721" w:rsidRPr="00541FCC">
        <w:rPr>
          <w:rFonts w:ascii="Times New Roman" w:eastAsia="Times New Roman" w:hAnsi="Times New Roman" w:cs="Times New Roman"/>
          <w:color w:val="222222"/>
          <w:sz w:val="24"/>
          <w:szCs w:val="24"/>
          <w:highlight w:val="white"/>
          <w:lang w:val="en-GB"/>
        </w:rPr>
        <w:t>209-224.</w:t>
      </w:r>
    </w:p>
    <w:p w14:paraId="5383D5DE" w14:textId="0AABFA43" w:rsidR="00DD06B7" w:rsidRPr="00464A60" w:rsidRDefault="00DD06B7" w:rsidP="00E82BB2">
      <w:pPr>
        <w:spacing w:after="120" w:line="240" w:lineRule="auto"/>
        <w:jc w:val="both"/>
        <w:rPr>
          <w:rFonts w:ascii="Times New Roman" w:eastAsia="Times New Roman" w:hAnsi="Times New Roman" w:cs="Times New Roman"/>
          <w:color w:val="222222"/>
          <w:sz w:val="24"/>
          <w:szCs w:val="24"/>
          <w:highlight w:val="white"/>
          <w:lang w:val="en-GB"/>
        </w:rPr>
      </w:pPr>
      <w:proofErr w:type="spellStart"/>
      <w:r w:rsidRPr="00464A60">
        <w:rPr>
          <w:rFonts w:ascii="Times New Roman" w:eastAsia="Times New Roman" w:hAnsi="Times New Roman" w:cs="Times New Roman"/>
          <w:color w:val="222222"/>
          <w:sz w:val="24"/>
          <w:szCs w:val="24"/>
          <w:highlight w:val="white"/>
          <w:lang w:val="en-GB"/>
        </w:rPr>
        <w:t>Jasanoff</w:t>
      </w:r>
      <w:proofErr w:type="spellEnd"/>
      <w:r w:rsidRPr="00464A60">
        <w:rPr>
          <w:rFonts w:ascii="Times New Roman" w:eastAsia="Times New Roman" w:hAnsi="Times New Roman" w:cs="Times New Roman"/>
          <w:color w:val="222222"/>
          <w:sz w:val="24"/>
          <w:szCs w:val="24"/>
          <w:highlight w:val="white"/>
          <w:lang w:val="en-GB"/>
        </w:rPr>
        <w:t xml:space="preserve"> S (2011) Constitutional moments in governing science and technology. </w:t>
      </w:r>
      <w:r w:rsidRPr="00464A60">
        <w:rPr>
          <w:rFonts w:ascii="Times New Roman" w:eastAsia="Times New Roman" w:hAnsi="Times New Roman" w:cs="Times New Roman"/>
          <w:i/>
          <w:iCs/>
          <w:color w:val="222222"/>
          <w:sz w:val="24"/>
          <w:szCs w:val="24"/>
          <w:highlight w:val="white"/>
          <w:lang w:val="en-GB"/>
        </w:rPr>
        <w:t>Science and engineering ethics</w:t>
      </w:r>
      <w:r w:rsidRPr="00464A60">
        <w:rPr>
          <w:rFonts w:ascii="Times New Roman" w:eastAsia="Times New Roman" w:hAnsi="Times New Roman" w:cs="Times New Roman"/>
          <w:iCs/>
          <w:color w:val="222222"/>
          <w:sz w:val="24"/>
          <w:szCs w:val="24"/>
          <w:highlight w:val="white"/>
          <w:lang w:val="en-GB"/>
        </w:rPr>
        <w:t>,</w:t>
      </w:r>
      <w:r w:rsidRPr="00464A60">
        <w:rPr>
          <w:rFonts w:ascii="Times New Roman" w:eastAsia="Times New Roman" w:hAnsi="Times New Roman" w:cs="Times New Roman"/>
          <w:color w:val="222222"/>
          <w:sz w:val="24"/>
          <w:szCs w:val="24"/>
          <w:highlight w:val="white"/>
          <w:lang w:val="en-GB"/>
        </w:rPr>
        <w:t xml:space="preserve"> 17:4, 621-638.</w:t>
      </w:r>
    </w:p>
    <w:p w14:paraId="6E638754" w14:textId="7845C33C" w:rsidR="00991721" w:rsidRPr="00464A60" w:rsidRDefault="00991721" w:rsidP="00E82BB2">
      <w:pPr>
        <w:spacing w:after="120" w:line="240" w:lineRule="auto"/>
        <w:jc w:val="both"/>
        <w:rPr>
          <w:rFonts w:ascii="Times New Roman" w:eastAsia="Times New Roman" w:hAnsi="Times New Roman" w:cs="Times New Roman"/>
          <w:color w:val="222222"/>
          <w:sz w:val="24"/>
          <w:szCs w:val="24"/>
          <w:highlight w:val="white"/>
          <w:lang w:val="en-GB"/>
        </w:rPr>
      </w:pPr>
      <w:proofErr w:type="spellStart"/>
      <w:r w:rsidRPr="00541FCC">
        <w:rPr>
          <w:rFonts w:ascii="Times New Roman" w:eastAsia="Times New Roman" w:hAnsi="Times New Roman" w:cs="Times New Roman"/>
          <w:color w:val="222222"/>
          <w:sz w:val="24"/>
          <w:szCs w:val="24"/>
          <w:highlight w:val="white"/>
          <w:lang w:val="en-GB"/>
        </w:rPr>
        <w:t>Latour</w:t>
      </w:r>
      <w:proofErr w:type="spellEnd"/>
      <w:r w:rsidR="00E30BE3" w:rsidRPr="00464A60">
        <w:rPr>
          <w:rFonts w:ascii="Times New Roman" w:eastAsia="Times New Roman" w:hAnsi="Times New Roman" w:cs="Times New Roman"/>
          <w:color w:val="222222"/>
          <w:sz w:val="24"/>
          <w:szCs w:val="24"/>
          <w:highlight w:val="white"/>
          <w:lang w:val="en-GB"/>
        </w:rPr>
        <w:t xml:space="preserve"> B (1987)</w:t>
      </w:r>
      <w:r w:rsidRPr="00541FCC">
        <w:rPr>
          <w:rFonts w:ascii="Times New Roman" w:eastAsia="Times New Roman" w:hAnsi="Times New Roman" w:cs="Times New Roman"/>
          <w:color w:val="222222"/>
          <w:sz w:val="24"/>
          <w:szCs w:val="24"/>
          <w:highlight w:val="white"/>
          <w:lang w:val="en-GB"/>
        </w:rPr>
        <w:t xml:space="preserve"> </w:t>
      </w:r>
      <w:r w:rsidRPr="00541FCC">
        <w:rPr>
          <w:rFonts w:ascii="Times New Roman" w:eastAsia="Times New Roman" w:hAnsi="Times New Roman" w:cs="Times New Roman"/>
          <w:i/>
          <w:iCs/>
          <w:color w:val="222222"/>
          <w:sz w:val="24"/>
          <w:szCs w:val="24"/>
          <w:highlight w:val="white"/>
          <w:lang w:val="en-GB"/>
        </w:rPr>
        <w:t>Science in action: How to follow scientists and engineers through society</w:t>
      </w:r>
      <w:r w:rsidRPr="00541FCC">
        <w:rPr>
          <w:rFonts w:ascii="Times New Roman" w:eastAsia="Times New Roman" w:hAnsi="Times New Roman" w:cs="Times New Roman"/>
          <w:color w:val="222222"/>
          <w:sz w:val="24"/>
          <w:szCs w:val="24"/>
          <w:highlight w:val="white"/>
          <w:lang w:val="en-GB"/>
        </w:rPr>
        <w:t xml:space="preserve">. </w:t>
      </w:r>
      <w:r w:rsidR="0089079D" w:rsidRPr="00464A60">
        <w:rPr>
          <w:rFonts w:ascii="Times New Roman" w:eastAsia="Times New Roman" w:hAnsi="Times New Roman" w:cs="Times New Roman"/>
          <w:color w:val="222222"/>
          <w:sz w:val="24"/>
          <w:szCs w:val="24"/>
          <w:highlight w:val="white"/>
          <w:lang w:val="en-GB"/>
        </w:rPr>
        <w:t>Cambridge (MA)</w:t>
      </w:r>
      <w:r w:rsidR="00F844EF" w:rsidRPr="00464A60">
        <w:rPr>
          <w:rFonts w:ascii="Times New Roman" w:eastAsia="Times New Roman" w:hAnsi="Times New Roman" w:cs="Times New Roman"/>
          <w:color w:val="222222"/>
          <w:sz w:val="24"/>
          <w:szCs w:val="24"/>
          <w:highlight w:val="white"/>
          <w:lang w:val="en-GB"/>
        </w:rPr>
        <w:t xml:space="preserve">, </w:t>
      </w:r>
      <w:r w:rsidRPr="00541FCC">
        <w:rPr>
          <w:rFonts w:ascii="Times New Roman" w:eastAsia="Times New Roman" w:hAnsi="Times New Roman" w:cs="Times New Roman"/>
          <w:color w:val="222222"/>
          <w:sz w:val="24"/>
          <w:szCs w:val="24"/>
          <w:highlight w:val="white"/>
          <w:lang w:val="en-GB"/>
        </w:rPr>
        <w:t>Harvard university press.</w:t>
      </w:r>
    </w:p>
    <w:p w14:paraId="77D10A74" w14:textId="0E47BB49" w:rsidR="000D0333" w:rsidRPr="00464A60" w:rsidRDefault="00C05227" w:rsidP="00E82BB2">
      <w:pPr>
        <w:spacing w:after="120" w:line="240" w:lineRule="auto"/>
        <w:jc w:val="both"/>
        <w:rPr>
          <w:rFonts w:ascii="Times New Roman" w:eastAsia="Times New Roman" w:hAnsi="Times New Roman" w:cs="Times New Roman"/>
          <w:sz w:val="24"/>
          <w:szCs w:val="24"/>
          <w:lang w:val="en-GB"/>
        </w:rPr>
      </w:pPr>
      <w:proofErr w:type="spellStart"/>
      <w:r w:rsidRPr="00464A60">
        <w:rPr>
          <w:rFonts w:ascii="Times New Roman" w:eastAsia="Times New Roman" w:hAnsi="Times New Roman" w:cs="Times New Roman"/>
          <w:sz w:val="24"/>
          <w:szCs w:val="24"/>
          <w:lang w:val="en-GB"/>
        </w:rPr>
        <w:t>Lavecchia</w:t>
      </w:r>
      <w:proofErr w:type="spellEnd"/>
      <w:r w:rsidRPr="00464A60">
        <w:rPr>
          <w:rFonts w:ascii="Times New Roman" w:eastAsia="Times New Roman" w:hAnsi="Times New Roman" w:cs="Times New Roman"/>
          <w:sz w:val="24"/>
          <w:szCs w:val="24"/>
          <w:lang w:val="en-GB"/>
        </w:rPr>
        <w:t xml:space="preserve"> A (2015) </w:t>
      </w:r>
      <w:r w:rsidR="00494588" w:rsidRPr="00464A60">
        <w:rPr>
          <w:rFonts w:ascii="Times New Roman" w:eastAsia="Times New Roman" w:hAnsi="Times New Roman" w:cs="Times New Roman"/>
          <w:sz w:val="24"/>
          <w:szCs w:val="24"/>
          <w:lang w:val="en-GB"/>
        </w:rPr>
        <w:t>Machine-learning approaches in drug disc</w:t>
      </w:r>
      <w:r w:rsidRPr="00464A60">
        <w:rPr>
          <w:rFonts w:ascii="Times New Roman" w:eastAsia="Times New Roman" w:hAnsi="Times New Roman" w:cs="Times New Roman"/>
          <w:sz w:val="24"/>
          <w:szCs w:val="24"/>
          <w:lang w:val="en-GB"/>
        </w:rPr>
        <w:t>overy: methods and applications</w:t>
      </w:r>
      <w:r w:rsidR="00494588" w:rsidRPr="00464A60">
        <w:rPr>
          <w:rFonts w:ascii="Times New Roman" w:eastAsia="Times New Roman" w:hAnsi="Times New Roman" w:cs="Times New Roman"/>
          <w:sz w:val="24"/>
          <w:szCs w:val="24"/>
          <w:lang w:val="en-GB"/>
        </w:rPr>
        <w:t>.</w:t>
      </w:r>
      <w:r w:rsidR="00494588" w:rsidRPr="00464A60">
        <w:rPr>
          <w:rFonts w:ascii="Times New Roman" w:eastAsia="Times New Roman" w:hAnsi="Times New Roman" w:cs="Times New Roman"/>
          <w:i/>
          <w:sz w:val="24"/>
          <w:szCs w:val="24"/>
          <w:lang w:val="en-GB"/>
        </w:rPr>
        <w:t xml:space="preserve"> Drug Discovery Today</w:t>
      </w:r>
      <w:r w:rsidR="00494588" w:rsidRPr="00464A60">
        <w:rPr>
          <w:rFonts w:ascii="Times New Roman" w:eastAsia="Times New Roman" w:hAnsi="Times New Roman" w:cs="Times New Roman"/>
          <w:sz w:val="24"/>
          <w:szCs w:val="24"/>
          <w:lang w:val="en-GB"/>
        </w:rPr>
        <w:t xml:space="preserve"> 20 (3): 318–31. </w:t>
      </w:r>
    </w:p>
    <w:p w14:paraId="298B05B1" w14:textId="56902D2B" w:rsidR="000D0333" w:rsidRPr="00464A60" w:rsidRDefault="00C05227" w:rsidP="00E82BB2">
      <w:pPr>
        <w:spacing w:after="120" w:line="240" w:lineRule="auto"/>
        <w:jc w:val="both"/>
        <w:rPr>
          <w:rFonts w:ascii="Times New Roman" w:eastAsia="Times New Roman" w:hAnsi="Times New Roman" w:cs="Times New Roman"/>
          <w:sz w:val="24"/>
          <w:szCs w:val="24"/>
          <w:lang w:val="en-GB"/>
        </w:rPr>
      </w:pPr>
      <w:r w:rsidRPr="00464A60">
        <w:rPr>
          <w:rFonts w:ascii="Times New Roman" w:eastAsia="Times New Roman" w:hAnsi="Times New Roman" w:cs="Times New Roman"/>
          <w:sz w:val="24"/>
          <w:szCs w:val="24"/>
          <w:lang w:val="en-GB"/>
        </w:rPr>
        <w:t xml:space="preserve">Lo </w:t>
      </w:r>
      <w:proofErr w:type="spellStart"/>
      <w:r w:rsidRPr="00464A60">
        <w:rPr>
          <w:rFonts w:ascii="Times New Roman" w:eastAsia="Times New Roman" w:hAnsi="Times New Roman" w:cs="Times New Roman"/>
          <w:sz w:val="24"/>
          <w:szCs w:val="24"/>
          <w:lang w:val="en-GB"/>
        </w:rPr>
        <w:t>Piparo</w:t>
      </w:r>
      <w:proofErr w:type="spellEnd"/>
      <w:r w:rsidRPr="00464A60">
        <w:rPr>
          <w:rFonts w:ascii="Times New Roman" w:eastAsia="Times New Roman" w:hAnsi="Times New Roman" w:cs="Times New Roman"/>
          <w:sz w:val="24"/>
          <w:szCs w:val="24"/>
          <w:lang w:val="en-GB"/>
        </w:rPr>
        <w:t xml:space="preserve"> E</w:t>
      </w:r>
      <w:r w:rsidR="00494588" w:rsidRPr="00464A60">
        <w:rPr>
          <w:rFonts w:ascii="Times New Roman" w:eastAsia="Times New Roman" w:hAnsi="Times New Roman" w:cs="Times New Roman"/>
          <w:sz w:val="24"/>
          <w:szCs w:val="24"/>
          <w:lang w:val="en-GB"/>
        </w:rPr>
        <w:t xml:space="preserve"> </w:t>
      </w:r>
      <w:r w:rsidRPr="00464A60">
        <w:rPr>
          <w:rFonts w:ascii="Times New Roman" w:eastAsia="Times New Roman" w:hAnsi="Times New Roman" w:cs="Times New Roman"/>
          <w:sz w:val="24"/>
          <w:szCs w:val="24"/>
          <w:lang w:val="en-GB"/>
        </w:rPr>
        <w:t>and Worth A (2010)</w:t>
      </w:r>
      <w:r w:rsidR="00494588" w:rsidRPr="00464A60">
        <w:rPr>
          <w:rFonts w:ascii="Times New Roman" w:eastAsia="Times New Roman" w:hAnsi="Times New Roman" w:cs="Times New Roman"/>
          <w:sz w:val="24"/>
          <w:szCs w:val="24"/>
          <w:lang w:val="en-GB"/>
        </w:rPr>
        <w:t xml:space="preserve"> Review of QSAR Models and Software Tools for predicting Developm</w:t>
      </w:r>
      <w:r w:rsidRPr="00464A60">
        <w:rPr>
          <w:rFonts w:ascii="Times New Roman" w:eastAsia="Times New Roman" w:hAnsi="Times New Roman" w:cs="Times New Roman"/>
          <w:sz w:val="24"/>
          <w:szCs w:val="24"/>
          <w:lang w:val="en-GB"/>
        </w:rPr>
        <w:t>ental and Reproductive Toxicity.</w:t>
      </w:r>
      <w:r w:rsidR="00494588" w:rsidRPr="00464A60">
        <w:rPr>
          <w:rFonts w:ascii="Times New Roman" w:eastAsia="Times New Roman" w:hAnsi="Times New Roman" w:cs="Times New Roman"/>
          <w:sz w:val="24"/>
          <w:szCs w:val="24"/>
          <w:lang w:val="en-GB"/>
        </w:rPr>
        <w:t xml:space="preserve"> </w:t>
      </w:r>
      <w:r w:rsidR="00494588" w:rsidRPr="00464A60">
        <w:rPr>
          <w:rFonts w:ascii="Times New Roman" w:eastAsia="Times New Roman" w:hAnsi="Times New Roman" w:cs="Times New Roman"/>
          <w:i/>
          <w:sz w:val="24"/>
          <w:szCs w:val="24"/>
          <w:lang w:val="en-GB"/>
        </w:rPr>
        <w:t>JRC scientific and technical reports</w:t>
      </w:r>
      <w:r w:rsidR="00494588" w:rsidRPr="00464A60">
        <w:rPr>
          <w:rFonts w:ascii="Times New Roman" w:eastAsia="Times New Roman" w:hAnsi="Times New Roman" w:cs="Times New Roman"/>
          <w:sz w:val="24"/>
          <w:szCs w:val="24"/>
          <w:lang w:val="en-GB"/>
        </w:rPr>
        <w:t xml:space="preserve"> EUR 24522 EN.</w:t>
      </w:r>
    </w:p>
    <w:p w14:paraId="55663363" w14:textId="09F1C100" w:rsidR="000D0333" w:rsidRPr="00464A60" w:rsidRDefault="00C05227" w:rsidP="00E82BB2">
      <w:pPr>
        <w:spacing w:after="120" w:line="240" w:lineRule="auto"/>
        <w:jc w:val="both"/>
        <w:rPr>
          <w:rFonts w:ascii="Times New Roman" w:eastAsia="Times New Roman" w:hAnsi="Times New Roman" w:cs="Times New Roman"/>
          <w:sz w:val="24"/>
          <w:szCs w:val="24"/>
          <w:lang w:val="en-GB"/>
        </w:rPr>
      </w:pPr>
      <w:proofErr w:type="spellStart"/>
      <w:r w:rsidRPr="00464A60">
        <w:rPr>
          <w:rFonts w:ascii="Times New Roman" w:eastAsia="Times New Roman" w:hAnsi="Times New Roman" w:cs="Times New Roman"/>
          <w:sz w:val="24"/>
          <w:szCs w:val="24"/>
          <w:lang w:val="en-GB"/>
        </w:rPr>
        <w:t>Salzman</w:t>
      </w:r>
      <w:proofErr w:type="spellEnd"/>
      <w:r w:rsidRPr="00464A60">
        <w:rPr>
          <w:rFonts w:ascii="Times New Roman" w:eastAsia="Times New Roman" w:hAnsi="Times New Roman" w:cs="Times New Roman"/>
          <w:sz w:val="24"/>
          <w:szCs w:val="24"/>
          <w:lang w:val="en-GB"/>
        </w:rPr>
        <w:t xml:space="preserve"> J (2005) </w:t>
      </w:r>
      <w:r w:rsidR="00494588" w:rsidRPr="00464A60">
        <w:rPr>
          <w:rFonts w:ascii="Times New Roman" w:eastAsia="Times New Roman" w:hAnsi="Times New Roman" w:cs="Times New Roman"/>
          <w:sz w:val="24"/>
          <w:szCs w:val="24"/>
          <w:lang w:val="en-GB"/>
        </w:rPr>
        <w:t>Decentralized administrative law in the Organization for Econo</w:t>
      </w:r>
      <w:r w:rsidRPr="00464A60">
        <w:rPr>
          <w:rFonts w:ascii="Times New Roman" w:eastAsia="Times New Roman" w:hAnsi="Times New Roman" w:cs="Times New Roman"/>
          <w:sz w:val="24"/>
          <w:szCs w:val="24"/>
          <w:lang w:val="en-GB"/>
        </w:rPr>
        <w:t>mic Cooperation and Development</w:t>
      </w:r>
      <w:r w:rsidR="00494588" w:rsidRPr="00464A60">
        <w:rPr>
          <w:rFonts w:ascii="Times New Roman" w:eastAsia="Times New Roman" w:hAnsi="Times New Roman" w:cs="Times New Roman"/>
          <w:sz w:val="24"/>
          <w:szCs w:val="24"/>
          <w:lang w:val="en-GB"/>
        </w:rPr>
        <w:t xml:space="preserve">. </w:t>
      </w:r>
      <w:r w:rsidR="00494588" w:rsidRPr="00464A60">
        <w:rPr>
          <w:rFonts w:ascii="Times New Roman" w:eastAsia="Times New Roman" w:hAnsi="Times New Roman" w:cs="Times New Roman"/>
          <w:i/>
          <w:sz w:val="24"/>
          <w:szCs w:val="24"/>
          <w:lang w:val="en-GB"/>
        </w:rPr>
        <w:t>Law and Contemporary Problems</w:t>
      </w:r>
      <w:r w:rsidR="00494588" w:rsidRPr="00464A60">
        <w:rPr>
          <w:rFonts w:ascii="Times New Roman" w:eastAsia="Times New Roman" w:hAnsi="Times New Roman" w:cs="Times New Roman"/>
          <w:sz w:val="24"/>
          <w:szCs w:val="24"/>
          <w:lang w:val="en-GB"/>
        </w:rPr>
        <w:t>, 68:</w:t>
      </w:r>
      <w:r w:rsidRPr="00464A60">
        <w:rPr>
          <w:rFonts w:ascii="Times New Roman" w:eastAsia="Times New Roman" w:hAnsi="Times New Roman" w:cs="Times New Roman"/>
          <w:sz w:val="24"/>
          <w:szCs w:val="24"/>
          <w:lang w:val="en-GB"/>
        </w:rPr>
        <w:t xml:space="preserve"> </w:t>
      </w:r>
      <w:r w:rsidR="00494588" w:rsidRPr="00464A60">
        <w:rPr>
          <w:rFonts w:ascii="Times New Roman" w:eastAsia="Times New Roman" w:hAnsi="Times New Roman" w:cs="Times New Roman"/>
          <w:sz w:val="24"/>
          <w:szCs w:val="24"/>
          <w:lang w:val="en-GB"/>
        </w:rPr>
        <w:t>3-4.</w:t>
      </w:r>
    </w:p>
    <w:p w14:paraId="192723AB" w14:textId="6E370841" w:rsidR="00E30BE3" w:rsidRPr="00464A60" w:rsidRDefault="00E30BE3" w:rsidP="00E30BE3">
      <w:pPr>
        <w:spacing w:after="120" w:line="240" w:lineRule="auto"/>
        <w:jc w:val="both"/>
        <w:rPr>
          <w:rFonts w:ascii="Times New Roman" w:eastAsia="Times New Roman" w:hAnsi="Times New Roman" w:cs="Times New Roman"/>
          <w:sz w:val="24"/>
          <w:szCs w:val="24"/>
          <w:lang w:val="en-GB"/>
        </w:rPr>
      </w:pPr>
      <w:proofErr w:type="spellStart"/>
      <w:r w:rsidRPr="00464A60">
        <w:rPr>
          <w:rFonts w:ascii="Times New Roman" w:eastAsia="Times New Roman" w:hAnsi="Times New Roman" w:cs="Times New Roman"/>
          <w:sz w:val="24"/>
          <w:szCs w:val="24"/>
          <w:lang w:val="en-GB"/>
        </w:rPr>
        <w:t>Vos</w:t>
      </w:r>
      <w:proofErr w:type="spellEnd"/>
      <w:r w:rsidR="00DD06B7" w:rsidRPr="00464A60">
        <w:rPr>
          <w:rFonts w:ascii="Times New Roman" w:eastAsia="Times New Roman" w:hAnsi="Times New Roman" w:cs="Times New Roman"/>
          <w:sz w:val="24"/>
          <w:szCs w:val="24"/>
          <w:lang w:val="en-GB"/>
        </w:rPr>
        <w:t xml:space="preserve"> E (2000) </w:t>
      </w:r>
      <w:r w:rsidRPr="00464A60">
        <w:rPr>
          <w:rFonts w:ascii="Times New Roman" w:eastAsia="Times New Roman" w:hAnsi="Times New Roman" w:cs="Times New Roman"/>
          <w:sz w:val="24"/>
          <w:szCs w:val="24"/>
          <w:lang w:val="en-GB"/>
        </w:rPr>
        <w:t>EU food safety regulation in t</w:t>
      </w:r>
      <w:r w:rsidR="00DD06B7" w:rsidRPr="00464A60">
        <w:rPr>
          <w:rFonts w:ascii="Times New Roman" w:eastAsia="Times New Roman" w:hAnsi="Times New Roman" w:cs="Times New Roman"/>
          <w:sz w:val="24"/>
          <w:szCs w:val="24"/>
          <w:lang w:val="en-GB"/>
        </w:rPr>
        <w:t>he aftermath of the BSE crisis.</w:t>
      </w:r>
      <w:r w:rsidRPr="00464A60">
        <w:rPr>
          <w:rFonts w:ascii="Times New Roman" w:eastAsia="Times New Roman" w:hAnsi="Times New Roman" w:cs="Times New Roman"/>
          <w:sz w:val="24"/>
          <w:szCs w:val="24"/>
          <w:lang w:val="en-GB"/>
        </w:rPr>
        <w:t> </w:t>
      </w:r>
      <w:r w:rsidRPr="00464A60">
        <w:rPr>
          <w:rFonts w:ascii="Times New Roman" w:eastAsia="Times New Roman" w:hAnsi="Times New Roman" w:cs="Times New Roman"/>
          <w:i/>
          <w:iCs/>
          <w:sz w:val="24"/>
          <w:szCs w:val="24"/>
          <w:lang w:val="en-GB"/>
        </w:rPr>
        <w:t>Journal of Consumer Policy</w:t>
      </w:r>
      <w:r w:rsidR="00DD06B7" w:rsidRPr="00464A60">
        <w:rPr>
          <w:rFonts w:ascii="Times New Roman" w:eastAsia="Times New Roman" w:hAnsi="Times New Roman" w:cs="Times New Roman"/>
          <w:i/>
          <w:iCs/>
          <w:sz w:val="24"/>
          <w:szCs w:val="24"/>
          <w:lang w:val="en-GB"/>
        </w:rPr>
        <w:t>,</w:t>
      </w:r>
      <w:r w:rsidRPr="00464A60">
        <w:rPr>
          <w:rFonts w:ascii="Times New Roman" w:eastAsia="Times New Roman" w:hAnsi="Times New Roman" w:cs="Times New Roman"/>
          <w:sz w:val="24"/>
          <w:szCs w:val="24"/>
          <w:lang w:val="en-GB"/>
        </w:rPr>
        <w:t> 23</w:t>
      </w:r>
      <w:r w:rsidR="00DD06B7" w:rsidRPr="00464A60">
        <w:rPr>
          <w:rFonts w:ascii="Times New Roman" w:eastAsia="Times New Roman" w:hAnsi="Times New Roman" w:cs="Times New Roman"/>
          <w:sz w:val="24"/>
          <w:szCs w:val="24"/>
          <w:lang w:val="en-GB"/>
        </w:rPr>
        <w:t>:</w:t>
      </w:r>
      <w:r w:rsidRPr="00464A60">
        <w:rPr>
          <w:rFonts w:ascii="Times New Roman" w:eastAsia="Times New Roman" w:hAnsi="Times New Roman" w:cs="Times New Roman"/>
          <w:sz w:val="24"/>
          <w:szCs w:val="24"/>
          <w:lang w:val="en-GB"/>
        </w:rPr>
        <w:t>3</w:t>
      </w:r>
      <w:r w:rsidR="00DD06B7" w:rsidRPr="00464A60">
        <w:rPr>
          <w:rFonts w:ascii="Times New Roman" w:eastAsia="Times New Roman" w:hAnsi="Times New Roman" w:cs="Times New Roman"/>
          <w:sz w:val="24"/>
          <w:szCs w:val="24"/>
          <w:lang w:val="en-GB"/>
        </w:rPr>
        <w:t>,</w:t>
      </w:r>
      <w:r w:rsidRPr="00464A60">
        <w:rPr>
          <w:rFonts w:ascii="Times New Roman" w:eastAsia="Times New Roman" w:hAnsi="Times New Roman" w:cs="Times New Roman"/>
          <w:sz w:val="24"/>
          <w:szCs w:val="24"/>
          <w:lang w:val="en-GB"/>
        </w:rPr>
        <w:t xml:space="preserve"> 227-255.</w:t>
      </w:r>
    </w:p>
    <w:p w14:paraId="4CCE3FDF" w14:textId="212A939C" w:rsidR="000D0333" w:rsidRPr="00464A60" w:rsidRDefault="00C05227" w:rsidP="00E82BB2">
      <w:pPr>
        <w:spacing w:after="120" w:line="240" w:lineRule="auto"/>
        <w:jc w:val="both"/>
        <w:rPr>
          <w:rFonts w:ascii="Times New Roman" w:eastAsia="Times New Roman" w:hAnsi="Times New Roman" w:cs="Times New Roman"/>
          <w:sz w:val="24"/>
          <w:szCs w:val="24"/>
          <w:lang w:val="en-GB"/>
        </w:rPr>
      </w:pPr>
      <w:proofErr w:type="spellStart"/>
      <w:r w:rsidRPr="00464A60">
        <w:rPr>
          <w:rFonts w:ascii="Times New Roman" w:eastAsia="Times New Roman" w:hAnsi="Times New Roman" w:cs="Times New Roman"/>
          <w:sz w:val="24"/>
          <w:szCs w:val="24"/>
          <w:lang w:val="en-GB"/>
        </w:rPr>
        <w:t>Waterton</w:t>
      </w:r>
      <w:proofErr w:type="spellEnd"/>
      <w:r w:rsidRPr="00464A60">
        <w:rPr>
          <w:rFonts w:ascii="Times New Roman" w:eastAsia="Times New Roman" w:hAnsi="Times New Roman" w:cs="Times New Roman"/>
          <w:sz w:val="24"/>
          <w:szCs w:val="24"/>
          <w:lang w:val="en-GB"/>
        </w:rPr>
        <w:t xml:space="preserve"> C and Wynne B</w:t>
      </w:r>
      <w:r w:rsidR="00494588" w:rsidRPr="00464A60">
        <w:rPr>
          <w:rFonts w:ascii="Times New Roman" w:eastAsia="Times New Roman" w:hAnsi="Times New Roman" w:cs="Times New Roman"/>
          <w:sz w:val="24"/>
          <w:szCs w:val="24"/>
          <w:lang w:val="en-GB"/>
        </w:rPr>
        <w:t xml:space="preserve"> (2004) “Knowledge and political order in the European Environment Agency”</w:t>
      </w:r>
      <w:r w:rsidRPr="00464A60">
        <w:rPr>
          <w:rFonts w:ascii="Times New Roman" w:eastAsia="Times New Roman" w:hAnsi="Times New Roman" w:cs="Times New Roman"/>
          <w:sz w:val="24"/>
          <w:szCs w:val="24"/>
          <w:lang w:val="en-GB"/>
        </w:rPr>
        <w:t>.</w:t>
      </w:r>
      <w:r w:rsidR="00494588" w:rsidRPr="00464A60">
        <w:rPr>
          <w:rFonts w:ascii="Times New Roman" w:eastAsia="Times New Roman" w:hAnsi="Times New Roman" w:cs="Times New Roman"/>
          <w:sz w:val="24"/>
          <w:szCs w:val="24"/>
          <w:lang w:val="en-GB"/>
        </w:rPr>
        <w:t xml:space="preserve"> </w:t>
      </w:r>
      <w:r w:rsidRPr="00464A60">
        <w:rPr>
          <w:rFonts w:ascii="Times New Roman" w:eastAsia="Times New Roman" w:hAnsi="Times New Roman" w:cs="Times New Roman"/>
          <w:sz w:val="24"/>
          <w:szCs w:val="24"/>
          <w:lang w:val="en-GB"/>
        </w:rPr>
        <w:t>I</w:t>
      </w:r>
      <w:r w:rsidR="00494588" w:rsidRPr="00464A60">
        <w:rPr>
          <w:rFonts w:ascii="Times New Roman" w:eastAsia="Times New Roman" w:hAnsi="Times New Roman" w:cs="Times New Roman"/>
          <w:sz w:val="24"/>
          <w:szCs w:val="24"/>
          <w:lang w:val="en-GB"/>
        </w:rPr>
        <w:t>n</w:t>
      </w:r>
      <w:r w:rsidRPr="00464A60">
        <w:rPr>
          <w:rFonts w:ascii="Times New Roman" w:eastAsia="Times New Roman" w:hAnsi="Times New Roman" w:cs="Times New Roman"/>
          <w:sz w:val="24"/>
          <w:szCs w:val="24"/>
          <w:lang w:val="en-GB"/>
        </w:rPr>
        <w:t xml:space="preserve">: </w:t>
      </w:r>
      <w:proofErr w:type="spellStart"/>
      <w:r w:rsidRPr="00464A60">
        <w:rPr>
          <w:rFonts w:ascii="Times New Roman" w:eastAsia="Times New Roman" w:hAnsi="Times New Roman" w:cs="Times New Roman"/>
          <w:sz w:val="24"/>
          <w:szCs w:val="24"/>
          <w:lang w:val="en-GB"/>
        </w:rPr>
        <w:t>Jasanoff</w:t>
      </w:r>
      <w:proofErr w:type="spellEnd"/>
      <w:r w:rsidRPr="00464A60">
        <w:rPr>
          <w:rFonts w:ascii="Times New Roman" w:eastAsia="Times New Roman" w:hAnsi="Times New Roman" w:cs="Times New Roman"/>
          <w:sz w:val="24"/>
          <w:szCs w:val="24"/>
          <w:lang w:val="en-GB"/>
        </w:rPr>
        <w:t xml:space="preserve"> S (</w:t>
      </w:r>
      <w:proofErr w:type="spellStart"/>
      <w:r w:rsidRPr="00464A60">
        <w:rPr>
          <w:rFonts w:ascii="Times New Roman" w:eastAsia="Times New Roman" w:hAnsi="Times New Roman" w:cs="Times New Roman"/>
          <w:sz w:val="24"/>
          <w:szCs w:val="24"/>
          <w:lang w:val="en-GB"/>
        </w:rPr>
        <w:t>ed</w:t>
      </w:r>
      <w:proofErr w:type="spellEnd"/>
      <w:r w:rsidRPr="00464A60">
        <w:rPr>
          <w:rFonts w:ascii="Times New Roman" w:eastAsia="Times New Roman" w:hAnsi="Times New Roman" w:cs="Times New Roman"/>
          <w:sz w:val="24"/>
          <w:szCs w:val="24"/>
          <w:lang w:val="en-GB"/>
        </w:rPr>
        <w:t>)</w:t>
      </w:r>
      <w:r w:rsidR="00494588" w:rsidRPr="00464A60">
        <w:rPr>
          <w:rFonts w:ascii="Times New Roman" w:eastAsia="Times New Roman" w:hAnsi="Times New Roman" w:cs="Times New Roman"/>
          <w:sz w:val="24"/>
          <w:szCs w:val="24"/>
          <w:lang w:val="en-GB"/>
        </w:rPr>
        <w:t xml:space="preserve"> </w:t>
      </w:r>
      <w:r w:rsidR="00494588" w:rsidRPr="00464A60">
        <w:rPr>
          <w:rFonts w:ascii="Times New Roman" w:eastAsia="Times New Roman" w:hAnsi="Times New Roman" w:cs="Times New Roman"/>
          <w:i/>
          <w:sz w:val="24"/>
          <w:szCs w:val="24"/>
          <w:lang w:val="en-GB"/>
        </w:rPr>
        <w:t>States of Knowledge</w:t>
      </w:r>
      <w:r w:rsidRPr="00464A60">
        <w:rPr>
          <w:rFonts w:ascii="Times New Roman" w:eastAsia="Times New Roman" w:hAnsi="Times New Roman" w:cs="Times New Roman"/>
          <w:sz w:val="24"/>
          <w:szCs w:val="24"/>
          <w:lang w:val="en-GB"/>
        </w:rPr>
        <w:t>.</w:t>
      </w:r>
      <w:r w:rsidR="00494588" w:rsidRPr="00464A60">
        <w:rPr>
          <w:rFonts w:ascii="Times New Roman" w:eastAsia="Times New Roman" w:hAnsi="Times New Roman" w:cs="Times New Roman"/>
          <w:sz w:val="24"/>
          <w:szCs w:val="24"/>
          <w:lang w:val="en-GB"/>
        </w:rPr>
        <w:t xml:space="preserve"> Cambridge (MA), MIT Press: 87-108.  </w:t>
      </w:r>
    </w:p>
    <w:p w14:paraId="1F751EDD" w14:textId="434AB278" w:rsidR="000D0333" w:rsidRPr="00464A60" w:rsidRDefault="00C05227" w:rsidP="00E82BB2">
      <w:pPr>
        <w:spacing w:after="120" w:line="240" w:lineRule="auto"/>
        <w:jc w:val="both"/>
        <w:rPr>
          <w:rFonts w:ascii="Times New Roman" w:eastAsia="Times New Roman" w:hAnsi="Times New Roman" w:cs="Times New Roman"/>
          <w:sz w:val="24"/>
          <w:szCs w:val="24"/>
          <w:lang w:val="en-GB"/>
        </w:rPr>
      </w:pPr>
      <w:r w:rsidRPr="00464A60">
        <w:rPr>
          <w:rFonts w:ascii="Times New Roman" w:eastAsia="Times New Roman" w:hAnsi="Times New Roman" w:cs="Times New Roman"/>
          <w:sz w:val="24"/>
          <w:szCs w:val="24"/>
          <w:lang w:val="en-GB"/>
        </w:rPr>
        <w:t>Worth A</w:t>
      </w:r>
      <w:r w:rsidR="00494588" w:rsidRPr="00464A60">
        <w:rPr>
          <w:rFonts w:ascii="Times New Roman" w:eastAsia="Times New Roman" w:hAnsi="Times New Roman" w:cs="Times New Roman"/>
          <w:sz w:val="24"/>
          <w:szCs w:val="24"/>
          <w:lang w:val="en-GB"/>
        </w:rPr>
        <w:t xml:space="preserve"> </w:t>
      </w:r>
      <w:r w:rsidR="00494588" w:rsidRPr="00464A60">
        <w:rPr>
          <w:rFonts w:ascii="Times New Roman" w:eastAsia="Times New Roman" w:hAnsi="Times New Roman" w:cs="Times New Roman"/>
          <w:i/>
          <w:sz w:val="24"/>
          <w:szCs w:val="24"/>
          <w:lang w:val="en-GB"/>
        </w:rPr>
        <w:t>et al</w:t>
      </w:r>
      <w:r w:rsidRPr="00464A60">
        <w:rPr>
          <w:rFonts w:ascii="Times New Roman" w:eastAsia="Times New Roman" w:hAnsi="Times New Roman" w:cs="Times New Roman"/>
          <w:sz w:val="24"/>
          <w:szCs w:val="24"/>
          <w:lang w:val="en-GB"/>
        </w:rPr>
        <w:t xml:space="preserve">. (2007) </w:t>
      </w:r>
      <w:r w:rsidR="00494588" w:rsidRPr="00464A60">
        <w:rPr>
          <w:rFonts w:ascii="Times New Roman" w:eastAsia="Times New Roman" w:hAnsi="Times New Roman" w:cs="Times New Roman"/>
          <w:sz w:val="24"/>
          <w:szCs w:val="24"/>
          <w:lang w:val="en-GB"/>
        </w:rPr>
        <w:t>The role of the European Chemicals Bureau in promoting the r</w:t>
      </w:r>
      <w:r w:rsidRPr="00464A60">
        <w:rPr>
          <w:rFonts w:ascii="Times New Roman" w:eastAsia="Times New Roman" w:hAnsi="Times New Roman" w:cs="Times New Roman"/>
          <w:sz w:val="24"/>
          <w:szCs w:val="24"/>
          <w:lang w:val="en-GB"/>
        </w:rPr>
        <w:t>egulatory use of (Q)SAR methods.</w:t>
      </w:r>
      <w:r w:rsidR="00494588" w:rsidRPr="00464A60">
        <w:rPr>
          <w:rFonts w:ascii="Times New Roman" w:eastAsia="Times New Roman" w:hAnsi="Times New Roman" w:cs="Times New Roman"/>
          <w:sz w:val="24"/>
          <w:szCs w:val="24"/>
          <w:lang w:val="en-GB"/>
        </w:rPr>
        <w:t xml:space="preserve"> </w:t>
      </w:r>
      <w:r w:rsidR="00494588" w:rsidRPr="00464A60">
        <w:rPr>
          <w:rFonts w:ascii="Times New Roman" w:eastAsia="Times New Roman" w:hAnsi="Times New Roman" w:cs="Times New Roman"/>
          <w:i/>
          <w:sz w:val="24"/>
          <w:szCs w:val="24"/>
          <w:lang w:val="en-GB"/>
        </w:rPr>
        <w:t>SAR and QSAR in Environmental Research</w:t>
      </w:r>
      <w:r w:rsidR="00494588" w:rsidRPr="00464A60">
        <w:rPr>
          <w:rFonts w:ascii="Times New Roman" w:eastAsia="Times New Roman" w:hAnsi="Times New Roman" w:cs="Times New Roman"/>
          <w:sz w:val="24"/>
          <w:szCs w:val="24"/>
          <w:lang w:val="en-GB"/>
        </w:rPr>
        <w:t>, 18:1-2, 111-125.</w:t>
      </w:r>
    </w:p>
    <w:p w14:paraId="6B2DB762" w14:textId="4D8CA62E" w:rsidR="000D0333" w:rsidRPr="00464A60" w:rsidRDefault="00494588" w:rsidP="00E82BB2">
      <w:pPr>
        <w:spacing w:after="120" w:line="240" w:lineRule="auto"/>
        <w:jc w:val="both"/>
        <w:rPr>
          <w:rFonts w:ascii="Times New Roman" w:eastAsia="Times New Roman" w:hAnsi="Times New Roman" w:cs="Times New Roman"/>
          <w:sz w:val="24"/>
          <w:szCs w:val="24"/>
          <w:lang w:val="en-GB"/>
        </w:rPr>
      </w:pPr>
      <w:r w:rsidRPr="00464A60">
        <w:rPr>
          <w:rFonts w:ascii="Times New Roman" w:eastAsia="Times New Roman" w:hAnsi="Times New Roman" w:cs="Times New Roman"/>
          <w:sz w:val="24"/>
          <w:szCs w:val="24"/>
          <w:lang w:val="en-GB"/>
        </w:rPr>
        <w:t>Wynne</w:t>
      </w:r>
      <w:r w:rsidR="00C05227" w:rsidRPr="00464A60">
        <w:rPr>
          <w:rFonts w:ascii="Times New Roman" w:eastAsia="Times New Roman" w:hAnsi="Times New Roman" w:cs="Times New Roman"/>
          <w:sz w:val="24"/>
          <w:szCs w:val="24"/>
          <w:lang w:val="en-GB"/>
        </w:rPr>
        <w:t xml:space="preserve"> B (2006) </w:t>
      </w:r>
      <w:r w:rsidRPr="00464A60">
        <w:rPr>
          <w:rFonts w:ascii="Times New Roman" w:eastAsia="Times New Roman" w:hAnsi="Times New Roman" w:cs="Times New Roman"/>
          <w:sz w:val="24"/>
          <w:szCs w:val="24"/>
          <w:lang w:val="en-GB"/>
        </w:rPr>
        <w:t xml:space="preserve">Public engagement as a means of restoring public trust in science–hitting the notes, but missing the music? </w:t>
      </w:r>
      <w:r w:rsidRPr="00464A60">
        <w:rPr>
          <w:rFonts w:ascii="Times New Roman" w:eastAsia="Times New Roman" w:hAnsi="Times New Roman" w:cs="Times New Roman"/>
          <w:i/>
          <w:sz w:val="24"/>
          <w:szCs w:val="24"/>
          <w:lang w:val="en-GB"/>
        </w:rPr>
        <w:t>Public Health Genomics</w:t>
      </w:r>
      <w:r w:rsidRPr="00464A60">
        <w:rPr>
          <w:rFonts w:ascii="Times New Roman" w:eastAsia="Times New Roman" w:hAnsi="Times New Roman" w:cs="Times New Roman"/>
          <w:sz w:val="24"/>
          <w:szCs w:val="24"/>
          <w:lang w:val="en-GB"/>
        </w:rPr>
        <w:t xml:space="preserve"> 9</w:t>
      </w:r>
      <w:r w:rsidR="00C05227" w:rsidRPr="00464A60">
        <w:rPr>
          <w:rFonts w:ascii="Times New Roman" w:eastAsia="Times New Roman" w:hAnsi="Times New Roman" w:cs="Times New Roman"/>
          <w:sz w:val="24"/>
          <w:szCs w:val="24"/>
          <w:lang w:val="en-GB"/>
        </w:rPr>
        <w:t>(</w:t>
      </w:r>
      <w:r w:rsidRPr="00464A60">
        <w:rPr>
          <w:rFonts w:ascii="Times New Roman" w:eastAsia="Times New Roman" w:hAnsi="Times New Roman" w:cs="Times New Roman"/>
          <w:sz w:val="24"/>
          <w:szCs w:val="24"/>
          <w:lang w:val="en-GB"/>
        </w:rPr>
        <w:t>3</w:t>
      </w:r>
      <w:r w:rsidR="00C05227" w:rsidRPr="00464A60">
        <w:rPr>
          <w:rFonts w:ascii="Times New Roman" w:eastAsia="Times New Roman" w:hAnsi="Times New Roman" w:cs="Times New Roman"/>
          <w:sz w:val="24"/>
          <w:szCs w:val="24"/>
          <w:lang w:val="en-GB"/>
        </w:rPr>
        <w:t>)</w:t>
      </w:r>
      <w:r w:rsidRPr="00464A60">
        <w:rPr>
          <w:rFonts w:ascii="Times New Roman" w:eastAsia="Times New Roman" w:hAnsi="Times New Roman" w:cs="Times New Roman"/>
          <w:sz w:val="24"/>
          <w:szCs w:val="24"/>
          <w:lang w:val="en-GB"/>
        </w:rPr>
        <w:t>: 211-220.</w:t>
      </w:r>
    </w:p>
    <w:p w14:paraId="53E12628" w14:textId="0A12B999" w:rsidR="000D0333" w:rsidRPr="00464A60" w:rsidRDefault="00494588" w:rsidP="00E82BB2">
      <w:pPr>
        <w:spacing w:after="120" w:line="240" w:lineRule="auto"/>
        <w:jc w:val="both"/>
        <w:rPr>
          <w:rFonts w:ascii="Times New Roman" w:eastAsia="Times New Roman" w:hAnsi="Times New Roman" w:cs="Times New Roman"/>
          <w:sz w:val="24"/>
          <w:szCs w:val="24"/>
          <w:lang w:val="en-GB"/>
        </w:rPr>
      </w:pPr>
      <w:r w:rsidRPr="00464A60">
        <w:rPr>
          <w:rFonts w:ascii="Times New Roman" w:eastAsia="Times New Roman" w:hAnsi="Times New Roman" w:cs="Times New Roman"/>
          <w:sz w:val="24"/>
          <w:szCs w:val="24"/>
          <w:lang w:val="en-GB"/>
        </w:rPr>
        <w:t>Wynne, Brian</w:t>
      </w:r>
      <w:r w:rsidR="00ED484D" w:rsidRPr="00464A60">
        <w:rPr>
          <w:rFonts w:ascii="Times New Roman" w:eastAsia="Times New Roman" w:hAnsi="Times New Roman" w:cs="Times New Roman"/>
          <w:sz w:val="24"/>
          <w:szCs w:val="24"/>
          <w:lang w:val="en-GB"/>
        </w:rPr>
        <w:t xml:space="preserve"> (2007) </w:t>
      </w:r>
      <w:r w:rsidRPr="00464A60">
        <w:rPr>
          <w:rFonts w:ascii="Times New Roman" w:eastAsia="Times New Roman" w:hAnsi="Times New Roman" w:cs="Times New Roman"/>
          <w:sz w:val="24"/>
          <w:szCs w:val="24"/>
          <w:lang w:val="en-GB"/>
        </w:rPr>
        <w:t>Public participation in science and technology: performing and obscuring a politi</w:t>
      </w:r>
      <w:r w:rsidR="00ED484D" w:rsidRPr="00464A60">
        <w:rPr>
          <w:rFonts w:ascii="Times New Roman" w:eastAsia="Times New Roman" w:hAnsi="Times New Roman" w:cs="Times New Roman"/>
          <w:sz w:val="24"/>
          <w:szCs w:val="24"/>
          <w:lang w:val="en-GB"/>
        </w:rPr>
        <w:t>cal–conceptual category mistake.</w:t>
      </w:r>
      <w:r w:rsidRPr="00464A60">
        <w:rPr>
          <w:rFonts w:ascii="Times New Roman" w:eastAsia="Times New Roman" w:hAnsi="Times New Roman" w:cs="Times New Roman"/>
          <w:sz w:val="24"/>
          <w:szCs w:val="24"/>
          <w:lang w:val="en-GB"/>
        </w:rPr>
        <w:t xml:space="preserve"> </w:t>
      </w:r>
      <w:r w:rsidRPr="00464A60">
        <w:rPr>
          <w:rFonts w:ascii="Times New Roman" w:eastAsia="Times New Roman" w:hAnsi="Times New Roman" w:cs="Times New Roman"/>
          <w:i/>
          <w:sz w:val="24"/>
          <w:szCs w:val="24"/>
          <w:lang w:val="en-GB"/>
        </w:rPr>
        <w:t>East Asian Science, Technology and Society</w:t>
      </w:r>
      <w:r w:rsidRPr="00464A60">
        <w:rPr>
          <w:rFonts w:ascii="Times New Roman" w:eastAsia="Times New Roman" w:hAnsi="Times New Roman" w:cs="Times New Roman"/>
          <w:sz w:val="24"/>
          <w:szCs w:val="24"/>
          <w:lang w:val="en-GB"/>
        </w:rPr>
        <w:t xml:space="preserve"> 1</w:t>
      </w:r>
      <w:r w:rsidR="00ED484D" w:rsidRPr="00464A60">
        <w:rPr>
          <w:rFonts w:ascii="Times New Roman" w:eastAsia="Times New Roman" w:hAnsi="Times New Roman" w:cs="Times New Roman"/>
          <w:sz w:val="24"/>
          <w:szCs w:val="24"/>
          <w:lang w:val="en-GB"/>
        </w:rPr>
        <w:t>(</w:t>
      </w:r>
      <w:r w:rsidRPr="00464A60">
        <w:rPr>
          <w:rFonts w:ascii="Times New Roman" w:eastAsia="Times New Roman" w:hAnsi="Times New Roman" w:cs="Times New Roman"/>
          <w:sz w:val="24"/>
          <w:szCs w:val="24"/>
          <w:lang w:val="en-GB"/>
        </w:rPr>
        <w:t>1): 99-110.</w:t>
      </w:r>
    </w:p>
    <w:p w14:paraId="7498FEF1" w14:textId="77777777" w:rsidR="000D0333" w:rsidRPr="00464A60" w:rsidRDefault="000D0333" w:rsidP="00E82BB2">
      <w:pPr>
        <w:spacing w:after="120" w:line="240" w:lineRule="auto"/>
        <w:rPr>
          <w:lang w:val="en-GB"/>
        </w:rPr>
      </w:pPr>
    </w:p>
    <w:sectPr w:rsidR="000D0333" w:rsidRPr="00464A60">
      <w:footerReference w:type="default" r:id="rId8"/>
      <w:pgSz w:w="11909" w:h="16834"/>
      <w:pgMar w:top="1440" w:right="1440" w:bottom="1440" w:left="1440" w:header="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236A1C" w14:textId="77777777" w:rsidR="00092FA2" w:rsidRDefault="00092FA2">
      <w:pPr>
        <w:spacing w:line="240" w:lineRule="auto"/>
      </w:pPr>
      <w:r>
        <w:separator/>
      </w:r>
    </w:p>
  </w:endnote>
  <w:endnote w:type="continuationSeparator" w:id="0">
    <w:p w14:paraId="433C6497" w14:textId="77777777" w:rsidR="00092FA2" w:rsidRDefault="00092F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ＭＳ ゴシック">
    <w:charset w:val="80"/>
    <w:family w:val="swiss"/>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ＭＳ 明朝">
    <w:charset w:val="80"/>
    <w:family w:val="roma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9151B9" w14:textId="77777777" w:rsidR="00807E26" w:rsidRDefault="00807E26">
    <w:pPr>
      <w:jc w:val="right"/>
    </w:pPr>
    <w:r>
      <w:fldChar w:fldCharType="begin"/>
    </w:r>
    <w:r>
      <w:instrText>PAGE</w:instrText>
    </w:r>
    <w:r>
      <w:fldChar w:fldCharType="separate"/>
    </w:r>
    <w:r w:rsidR="002460AE">
      <w:rPr>
        <w:noProof/>
      </w:rPr>
      <w:t>1</w:t>
    </w:r>
    <w: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42ACE3" w14:textId="77777777" w:rsidR="00092FA2" w:rsidRDefault="00092FA2">
      <w:pPr>
        <w:spacing w:line="240" w:lineRule="auto"/>
      </w:pPr>
      <w:r>
        <w:separator/>
      </w:r>
    </w:p>
  </w:footnote>
  <w:footnote w:type="continuationSeparator" w:id="0">
    <w:p w14:paraId="3B0A88D9" w14:textId="77777777" w:rsidR="00092FA2" w:rsidRDefault="00092FA2">
      <w:pPr>
        <w:spacing w:line="240" w:lineRule="auto"/>
      </w:pPr>
      <w:r>
        <w:continuationSeparator/>
      </w:r>
    </w:p>
  </w:footnote>
  <w:footnote w:id="1">
    <w:p w14:paraId="72E76379" w14:textId="2FF5BB09" w:rsidR="00807E26" w:rsidRPr="001D0CED" w:rsidRDefault="00807E26">
      <w:pPr>
        <w:pStyle w:val="Notedebasdepage"/>
        <w:rPr>
          <w:lang w:val="nl-BE"/>
        </w:rPr>
      </w:pPr>
      <w:r>
        <w:rPr>
          <w:rStyle w:val="Appelnotedebasdep"/>
        </w:rPr>
        <w:footnoteRef/>
      </w:r>
      <w:r w:rsidRPr="004A02D0">
        <w:rPr>
          <w:lang w:val="nl-BE"/>
        </w:rPr>
        <w:t xml:space="preserve"> </w:t>
      </w:r>
      <w:r>
        <w:rPr>
          <w:lang w:val="nl-BE"/>
        </w:rPr>
        <w:t xml:space="preserve">See OECD Toolbox website: </w:t>
      </w:r>
      <w:hyperlink r:id="rId1" w:history="1">
        <w:r w:rsidRPr="00071689">
          <w:rPr>
            <w:rStyle w:val="Lienhypertexte"/>
            <w:lang w:val="nl-BE"/>
          </w:rPr>
          <w:t>https://www.qsartoolbox.org</w:t>
        </w:r>
      </w:hyperlink>
      <w:r>
        <w:rPr>
          <w:lang w:val="nl-BE"/>
        </w:rPr>
        <w:t xml:space="preserve"> (consulted 2017-12-05).</w:t>
      </w:r>
    </w:p>
  </w:footnote>
  <w:footnote w:id="2">
    <w:p w14:paraId="5F12E3CC" w14:textId="02F1CE94" w:rsidR="00807E26" w:rsidRPr="00E82BB2" w:rsidRDefault="00807E26">
      <w:pPr>
        <w:pStyle w:val="Notedebasdepage"/>
        <w:rPr>
          <w:rFonts w:ascii="Times New Roman" w:hAnsi="Times New Roman" w:cs="Times New Roman"/>
          <w:sz w:val="20"/>
          <w:szCs w:val="20"/>
          <w:lang w:val="en-US"/>
        </w:rPr>
      </w:pPr>
      <w:r w:rsidRPr="00E82BB2">
        <w:rPr>
          <w:rStyle w:val="Appelnotedebasdep"/>
          <w:rFonts w:ascii="Times New Roman" w:hAnsi="Times New Roman" w:cs="Times New Roman"/>
          <w:sz w:val="20"/>
          <w:szCs w:val="20"/>
          <w:lang w:val="en-US"/>
        </w:rPr>
        <w:footnoteRef/>
      </w:r>
      <w:r w:rsidRPr="00E82BB2">
        <w:rPr>
          <w:rFonts w:ascii="Times New Roman" w:hAnsi="Times New Roman" w:cs="Times New Roman"/>
          <w:sz w:val="20"/>
          <w:szCs w:val="20"/>
          <w:lang w:val="en-US"/>
        </w:rPr>
        <w:t xml:space="preserve"> The distinction is partly arbitrary since the ECHA experts also participate in the OECD working groups. </w:t>
      </w:r>
    </w:p>
  </w:footnote>
  <w:footnote w:id="3">
    <w:p w14:paraId="659AC72A" w14:textId="6DC050CA" w:rsidR="00807E26" w:rsidRPr="00E82BB2" w:rsidRDefault="00807E26">
      <w:pPr>
        <w:pStyle w:val="Notedebasdepage"/>
        <w:rPr>
          <w:rFonts w:ascii="Times New Roman" w:hAnsi="Times New Roman" w:cs="Times New Roman"/>
          <w:sz w:val="20"/>
          <w:szCs w:val="20"/>
          <w:lang w:val="en-US"/>
        </w:rPr>
      </w:pPr>
      <w:r w:rsidRPr="00E82BB2">
        <w:rPr>
          <w:rStyle w:val="Appelnotedebasdep"/>
          <w:rFonts w:ascii="Times New Roman" w:hAnsi="Times New Roman" w:cs="Times New Roman"/>
          <w:sz w:val="20"/>
          <w:szCs w:val="20"/>
          <w:lang w:val="en-US"/>
        </w:rPr>
        <w:footnoteRef/>
      </w:r>
      <w:r w:rsidRPr="00E82BB2">
        <w:rPr>
          <w:rFonts w:ascii="Times New Roman" w:hAnsi="Times New Roman" w:cs="Times New Roman"/>
          <w:sz w:val="20"/>
          <w:szCs w:val="20"/>
          <w:lang w:val="en-US"/>
        </w:rPr>
        <w:t xml:space="preserve"> In this quote, “regulators” is used to qualify the experts working in public agencies.</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70D01"/>
    <w:multiLevelType w:val="multilevel"/>
    <w:tmpl w:val="1B32CB5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16685B8B"/>
    <w:multiLevelType w:val="multilevel"/>
    <w:tmpl w:val="D586ED44"/>
    <w:lvl w:ilvl="0">
      <w:start w:val="2"/>
      <w:numFmt w:val="upperLetter"/>
      <w:lvlText w:val="%1."/>
      <w:lvlJc w:val="left"/>
      <w:pPr>
        <w:ind w:left="397" w:hanging="57"/>
      </w:pPr>
      <w:rPr>
        <w:rFonts w:hint="default"/>
      </w:rPr>
    </w:lvl>
    <w:lvl w:ilvl="1">
      <w:start w:val="2"/>
      <w:numFmt w:val="upperLetter"/>
      <w:lvlText w:val="%2."/>
      <w:lvlJc w:val="left"/>
      <w:pPr>
        <w:tabs>
          <w:tab w:val="num" w:pos="3175"/>
        </w:tabs>
        <w:ind w:left="1788" w:firstLine="423"/>
      </w:pPr>
      <w:rPr>
        <w:rFonts w:hint="default"/>
      </w:rPr>
    </w:lvl>
    <w:lvl w:ilvl="2">
      <w:start w:val="1"/>
      <w:numFmt w:val="lowerRoman"/>
      <w:lvlText w:val="%3."/>
      <w:lvlJc w:val="right"/>
      <w:pPr>
        <w:ind w:left="2508" w:firstLine="2328"/>
      </w:pPr>
      <w:rPr>
        <w:rFonts w:hint="default"/>
      </w:rPr>
    </w:lvl>
    <w:lvl w:ilvl="3">
      <w:start w:val="1"/>
      <w:numFmt w:val="decimal"/>
      <w:lvlText w:val="%4."/>
      <w:lvlJc w:val="left"/>
      <w:pPr>
        <w:ind w:left="3228" w:firstLine="2868"/>
      </w:pPr>
      <w:rPr>
        <w:rFonts w:hint="default"/>
      </w:rPr>
    </w:lvl>
    <w:lvl w:ilvl="4">
      <w:start w:val="1"/>
      <w:numFmt w:val="lowerLetter"/>
      <w:lvlText w:val="%5."/>
      <w:lvlJc w:val="left"/>
      <w:pPr>
        <w:ind w:left="3948" w:firstLine="3588"/>
      </w:pPr>
      <w:rPr>
        <w:rFonts w:hint="default"/>
      </w:rPr>
    </w:lvl>
    <w:lvl w:ilvl="5">
      <w:start w:val="1"/>
      <w:numFmt w:val="lowerRoman"/>
      <w:lvlText w:val="%6."/>
      <w:lvlJc w:val="right"/>
      <w:pPr>
        <w:ind w:left="4668" w:firstLine="4488"/>
      </w:pPr>
      <w:rPr>
        <w:rFonts w:hint="default"/>
      </w:rPr>
    </w:lvl>
    <w:lvl w:ilvl="6">
      <w:start w:val="1"/>
      <w:numFmt w:val="decimal"/>
      <w:lvlText w:val="%7."/>
      <w:lvlJc w:val="left"/>
      <w:pPr>
        <w:ind w:left="5388" w:firstLine="5028"/>
      </w:pPr>
      <w:rPr>
        <w:rFonts w:hint="default"/>
      </w:rPr>
    </w:lvl>
    <w:lvl w:ilvl="7">
      <w:start w:val="1"/>
      <w:numFmt w:val="lowerLetter"/>
      <w:lvlText w:val="%8."/>
      <w:lvlJc w:val="left"/>
      <w:pPr>
        <w:ind w:left="6108" w:firstLine="5748"/>
      </w:pPr>
      <w:rPr>
        <w:rFonts w:hint="default"/>
      </w:rPr>
    </w:lvl>
    <w:lvl w:ilvl="8">
      <w:start w:val="1"/>
      <w:numFmt w:val="lowerRoman"/>
      <w:lvlText w:val="%9."/>
      <w:lvlJc w:val="right"/>
      <w:pPr>
        <w:ind w:left="6828" w:firstLine="6648"/>
      </w:pPr>
      <w:rPr>
        <w:rFonts w:hint="default"/>
      </w:rPr>
    </w:lvl>
  </w:abstractNum>
  <w:abstractNum w:abstractNumId="2">
    <w:nsid w:val="167A0476"/>
    <w:multiLevelType w:val="multilevel"/>
    <w:tmpl w:val="ABF2FBF2"/>
    <w:lvl w:ilvl="0">
      <w:start w:val="1"/>
      <w:numFmt w:val="upp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
    <w:nsid w:val="47277944"/>
    <w:multiLevelType w:val="multilevel"/>
    <w:tmpl w:val="CF16F61A"/>
    <w:lvl w:ilvl="0">
      <w:start w:val="1"/>
      <w:numFmt w:val="upperLetter"/>
      <w:lvlText w:val="%1."/>
      <w:lvlJc w:val="left"/>
      <w:pPr>
        <w:ind w:left="1068" w:firstLine="708"/>
      </w:pPr>
    </w:lvl>
    <w:lvl w:ilvl="1">
      <w:start w:val="1"/>
      <w:numFmt w:val="lowerLetter"/>
      <w:lvlText w:val="%2."/>
      <w:lvlJc w:val="left"/>
      <w:pPr>
        <w:ind w:left="1788" w:firstLine="1428"/>
      </w:pPr>
    </w:lvl>
    <w:lvl w:ilvl="2">
      <w:start w:val="1"/>
      <w:numFmt w:val="lowerRoman"/>
      <w:lvlText w:val="%3."/>
      <w:lvlJc w:val="right"/>
      <w:pPr>
        <w:ind w:left="2508" w:firstLine="2328"/>
      </w:pPr>
    </w:lvl>
    <w:lvl w:ilvl="3">
      <w:start w:val="1"/>
      <w:numFmt w:val="decimal"/>
      <w:lvlText w:val="%4."/>
      <w:lvlJc w:val="left"/>
      <w:pPr>
        <w:ind w:left="3228" w:firstLine="2868"/>
      </w:pPr>
    </w:lvl>
    <w:lvl w:ilvl="4">
      <w:start w:val="1"/>
      <w:numFmt w:val="lowerLetter"/>
      <w:lvlText w:val="%5."/>
      <w:lvlJc w:val="left"/>
      <w:pPr>
        <w:ind w:left="3948" w:firstLine="3588"/>
      </w:pPr>
    </w:lvl>
    <w:lvl w:ilvl="5">
      <w:start w:val="1"/>
      <w:numFmt w:val="lowerRoman"/>
      <w:lvlText w:val="%6."/>
      <w:lvlJc w:val="right"/>
      <w:pPr>
        <w:ind w:left="4668" w:firstLine="4488"/>
      </w:pPr>
    </w:lvl>
    <w:lvl w:ilvl="6">
      <w:start w:val="1"/>
      <w:numFmt w:val="decimal"/>
      <w:lvlText w:val="%7."/>
      <w:lvlJc w:val="left"/>
      <w:pPr>
        <w:ind w:left="5388" w:firstLine="5028"/>
      </w:pPr>
    </w:lvl>
    <w:lvl w:ilvl="7">
      <w:start w:val="1"/>
      <w:numFmt w:val="lowerLetter"/>
      <w:lvlText w:val="%8."/>
      <w:lvlJc w:val="left"/>
      <w:pPr>
        <w:ind w:left="6108" w:firstLine="5748"/>
      </w:pPr>
    </w:lvl>
    <w:lvl w:ilvl="8">
      <w:start w:val="1"/>
      <w:numFmt w:val="lowerRoman"/>
      <w:lvlText w:val="%9."/>
      <w:lvlJc w:val="right"/>
      <w:pPr>
        <w:ind w:left="6828" w:firstLine="6648"/>
      </w:pPr>
    </w:lvl>
  </w:abstractNum>
  <w:abstractNum w:abstractNumId="4">
    <w:nsid w:val="6A7E39AE"/>
    <w:multiLevelType w:val="multilevel"/>
    <w:tmpl w:val="FDFC62AA"/>
    <w:lvl w:ilvl="0">
      <w:start w:val="1"/>
      <w:numFmt w:val="upp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5">
    <w:nsid w:val="79575BFC"/>
    <w:multiLevelType w:val="multilevel"/>
    <w:tmpl w:val="13A4EF6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 w:numId="2">
    <w:abstractNumId w:val="5"/>
  </w:num>
  <w:num w:numId="3">
    <w:abstractNumId w:val="4"/>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0D0333"/>
    <w:rsid w:val="000152C5"/>
    <w:rsid w:val="00015E88"/>
    <w:rsid w:val="00023AF8"/>
    <w:rsid w:val="00033300"/>
    <w:rsid w:val="00042DE8"/>
    <w:rsid w:val="00052F47"/>
    <w:rsid w:val="00073771"/>
    <w:rsid w:val="000758DF"/>
    <w:rsid w:val="00092FA2"/>
    <w:rsid w:val="000A5A11"/>
    <w:rsid w:val="000B4612"/>
    <w:rsid w:val="000B4DEE"/>
    <w:rsid w:val="000D0333"/>
    <w:rsid w:val="000D3F03"/>
    <w:rsid w:val="000D47FE"/>
    <w:rsid w:val="00117952"/>
    <w:rsid w:val="00151D0A"/>
    <w:rsid w:val="00171BC3"/>
    <w:rsid w:val="001865B6"/>
    <w:rsid w:val="0019444F"/>
    <w:rsid w:val="001B2887"/>
    <w:rsid w:val="001B3DF0"/>
    <w:rsid w:val="001D0CED"/>
    <w:rsid w:val="001E5BE8"/>
    <w:rsid w:val="0020460F"/>
    <w:rsid w:val="002234A4"/>
    <w:rsid w:val="00232420"/>
    <w:rsid w:val="002460AE"/>
    <w:rsid w:val="002523B5"/>
    <w:rsid w:val="002546BF"/>
    <w:rsid w:val="00254EFD"/>
    <w:rsid w:val="00262012"/>
    <w:rsid w:val="002728CD"/>
    <w:rsid w:val="00277798"/>
    <w:rsid w:val="002D416C"/>
    <w:rsid w:val="002F23E7"/>
    <w:rsid w:val="002F56CB"/>
    <w:rsid w:val="00311406"/>
    <w:rsid w:val="00334B2F"/>
    <w:rsid w:val="0034216D"/>
    <w:rsid w:val="00342EC3"/>
    <w:rsid w:val="0035209A"/>
    <w:rsid w:val="00361793"/>
    <w:rsid w:val="00370E4F"/>
    <w:rsid w:val="003766BC"/>
    <w:rsid w:val="00381F3C"/>
    <w:rsid w:val="00394585"/>
    <w:rsid w:val="003A376B"/>
    <w:rsid w:val="003A4E77"/>
    <w:rsid w:val="003C4E02"/>
    <w:rsid w:val="003C607B"/>
    <w:rsid w:val="003D2A7C"/>
    <w:rsid w:val="003E02C4"/>
    <w:rsid w:val="003E29D3"/>
    <w:rsid w:val="003E2E5E"/>
    <w:rsid w:val="003F4F17"/>
    <w:rsid w:val="004150B5"/>
    <w:rsid w:val="0042235C"/>
    <w:rsid w:val="00457A02"/>
    <w:rsid w:val="00464A60"/>
    <w:rsid w:val="00493F78"/>
    <w:rsid w:val="00494588"/>
    <w:rsid w:val="0049540E"/>
    <w:rsid w:val="004A02D0"/>
    <w:rsid w:val="004A5C03"/>
    <w:rsid w:val="004A7B98"/>
    <w:rsid w:val="004C3325"/>
    <w:rsid w:val="004D6F81"/>
    <w:rsid w:val="004F0D14"/>
    <w:rsid w:val="00515AB0"/>
    <w:rsid w:val="00541FCC"/>
    <w:rsid w:val="00550F73"/>
    <w:rsid w:val="00566C06"/>
    <w:rsid w:val="00576291"/>
    <w:rsid w:val="00580ABC"/>
    <w:rsid w:val="0058587E"/>
    <w:rsid w:val="005F72C8"/>
    <w:rsid w:val="00600236"/>
    <w:rsid w:val="00610A91"/>
    <w:rsid w:val="00621C42"/>
    <w:rsid w:val="0062411C"/>
    <w:rsid w:val="0062602D"/>
    <w:rsid w:val="00635F6A"/>
    <w:rsid w:val="00643A28"/>
    <w:rsid w:val="006622A3"/>
    <w:rsid w:val="0067276D"/>
    <w:rsid w:val="00675CDF"/>
    <w:rsid w:val="00677322"/>
    <w:rsid w:val="006B1A57"/>
    <w:rsid w:val="006C583F"/>
    <w:rsid w:val="006D40ED"/>
    <w:rsid w:val="006F5488"/>
    <w:rsid w:val="00701150"/>
    <w:rsid w:val="00705102"/>
    <w:rsid w:val="00707799"/>
    <w:rsid w:val="007140CB"/>
    <w:rsid w:val="00716A52"/>
    <w:rsid w:val="007203CF"/>
    <w:rsid w:val="007244E0"/>
    <w:rsid w:val="007462AE"/>
    <w:rsid w:val="0075626A"/>
    <w:rsid w:val="0077436D"/>
    <w:rsid w:val="00785829"/>
    <w:rsid w:val="007A00E3"/>
    <w:rsid w:val="007E686A"/>
    <w:rsid w:val="007F2E2D"/>
    <w:rsid w:val="00801EC8"/>
    <w:rsid w:val="00804560"/>
    <w:rsid w:val="00807E26"/>
    <w:rsid w:val="00813825"/>
    <w:rsid w:val="008213AF"/>
    <w:rsid w:val="00822B89"/>
    <w:rsid w:val="00823447"/>
    <w:rsid w:val="00823C2D"/>
    <w:rsid w:val="008722C9"/>
    <w:rsid w:val="0089079D"/>
    <w:rsid w:val="008A20A5"/>
    <w:rsid w:val="008B6D7F"/>
    <w:rsid w:val="008C4FDC"/>
    <w:rsid w:val="008D5054"/>
    <w:rsid w:val="008E4576"/>
    <w:rsid w:val="0092202B"/>
    <w:rsid w:val="00927C1C"/>
    <w:rsid w:val="009669A0"/>
    <w:rsid w:val="0097190D"/>
    <w:rsid w:val="00980452"/>
    <w:rsid w:val="00991721"/>
    <w:rsid w:val="00997962"/>
    <w:rsid w:val="009A44F4"/>
    <w:rsid w:val="009B30A2"/>
    <w:rsid w:val="009C0769"/>
    <w:rsid w:val="009D6FD8"/>
    <w:rsid w:val="00A048E1"/>
    <w:rsid w:val="00A15130"/>
    <w:rsid w:val="00A214FA"/>
    <w:rsid w:val="00A450CC"/>
    <w:rsid w:val="00A45964"/>
    <w:rsid w:val="00A655D0"/>
    <w:rsid w:val="00A65E72"/>
    <w:rsid w:val="00A74E96"/>
    <w:rsid w:val="00AA0049"/>
    <w:rsid w:val="00AB4D89"/>
    <w:rsid w:val="00AC24C0"/>
    <w:rsid w:val="00AD5696"/>
    <w:rsid w:val="00AE04C2"/>
    <w:rsid w:val="00AE296B"/>
    <w:rsid w:val="00B40409"/>
    <w:rsid w:val="00B55D88"/>
    <w:rsid w:val="00B609D1"/>
    <w:rsid w:val="00B62D05"/>
    <w:rsid w:val="00B648F4"/>
    <w:rsid w:val="00B750BD"/>
    <w:rsid w:val="00B77311"/>
    <w:rsid w:val="00B921BA"/>
    <w:rsid w:val="00B94A38"/>
    <w:rsid w:val="00BA3A26"/>
    <w:rsid w:val="00BB1125"/>
    <w:rsid w:val="00BE6CC4"/>
    <w:rsid w:val="00C05227"/>
    <w:rsid w:val="00C10A66"/>
    <w:rsid w:val="00C34C84"/>
    <w:rsid w:val="00C41583"/>
    <w:rsid w:val="00C569A8"/>
    <w:rsid w:val="00C6237C"/>
    <w:rsid w:val="00C67000"/>
    <w:rsid w:val="00C70D9F"/>
    <w:rsid w:val="00C94E6B"/>
    <w:rsid w:val="00CA5841"/>
    <w:rsid w:val="00CA6D25"/>
    <w:rsid w:val="00CA7CA8"/>
    <w:rsid w:val="00D1107C"/>
    <w:rsid w:val="00D13A03"/>
    <w:rsid w:val="00D22096"/>
    <w:rsid w:val="00D23E8E"/>
    <w:rsid w:val="00D3060E"/>
    <w:rsid w:val="00D347DA"/>
    <w:rsid w:val="00D42D65"/>
    <w:rsid w:val="00D46096"/>
    <w:rsid w:val="00D7236C"/>
    <w:rsid w:val="00D75365"/>
    <w:rsid w:val="00D8464A"/>
    <w:rsid w:val="00D931B1"/>
    <w:rsid w:val="00DC5ED6"/>
    <w:rsid w:val="00DD06B7"/>
    <w:rsid w:val="00DD15C9"/>
    <w:rsid w:val="00E132A0"/>
    <w:rsid w:val="00E30BE3"/>
    <w:rsid w:val="00E44123"/>
    <w:rsid w:val="00E550CE"/>
    <w:rsid w:val="00E6046C"/>
    <w:rsid w:val="00E650F1"/>
    <w:rsid w:val="00E71957"/>
    <w:rsid w:val="00E82BB2"/>
    <w:rsid w:val="00EA1947"/>
    <w:rsid w:val="00EA59D9"/>
    <w:rsid w:val="00EA7DC4"/>
    <w:rsid w:val="00ED484D"/>
    <w:rsid w:val="00EF7DB3"/>
    <w:rsid w:val="00F444FD"/>
    <w:rsid w:val="00F51617"/>
    <w:rsid w:val="00F60BA6"/>
    <w:rsid w:val="00F6659F"/>
    <w:rsid w:val="00F70058"/>
    <w:rsid w:val="00F73024"/>
    <w:rsid w:val="00F844EF"/>
    <w:rsid w:val="00FB2387"/>
    <w:rsid w:val="00FC26EE"/>
    <w:rsid w:val="00FD5AFD"/>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0A7EA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fr-FR" w:eastAsia="fr-FR"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Titre1">
    <w:name w:val="heading 1"/>
    <w:basedOn w:val="Normal"/>
    <w:next w:val="Normal"/>
    <w:pPr>
      <w:keepNext/>
      <w:keepLines/>
      <w:spacing w:before="400" w:after="120"/>
      <w:contextualSpacing/>
      <w:outlineLvl w:val="0"/>
    </w:pPr>
    <w:rPr>
      <w:sz w:val="40"/>
      <w:szCs w:val="40"/>
    </w:rPr>
  </w:style>
  <w:style w:type="paragraph" w:styleId="Titre2">
    <w:name w:val="heading 2"/>
    <w:basedOn w:val="Normal"/>
    <w:next w:val="Normal"/>
    <w:pPr>
      <w:keepNext/>
      <w:keepLines/>
      <w:spacing w:before="360" w:after="120"/>
      <w:contextualSpacing/>
      <w:outlineLvl w:val="1"/>
    </w:pPr>
    <w:rPr>
      <w:sz w:val="32"/>
      <w:szCs w:val="32"/>
    </w:rPr>
  </w:style>
  <w:style w:type="paragraph" w:styleId="Titre3">
    <w:name w:val="heading 3"/>
    <w:basedOn w:val="Normal"/>
    <w:next w:val="Normal"/>
    <w:pPr>
      <w:keepNext/>
      <w:keepLines/>
      <w:spacing w:before="320" w:after="80"/>
      <w:contextualSpacing/>
      <w:outlineLvl w:val="2"/>
    </w:pPr>
    <w:rPr>
      <w:color w:val="434343"/>
      <w:sz w:val="28"/>
      <w:szCs w:val="28"/>
    </w:rPr>
  </w:style>
  <w:style w:type="paragraph" w:styleId="Titre4">
    <w:name w:val="heading 4"/>
    <w:basedOn w:val="Normal"/>
    <w:next w:val="Normal"/>
    <w:pPr>
      <w:keepNext/>
      <w:keepLines/>
      <w:spacing w:before="280" w:after="80"/>
      <w:contextualSpacing/>
      <w:outlineLvl w:val="3"/>
    </w:pPr>
    <w:rPr>
      <w:color w:val="666666"/>
      <w:sz w:val="24"/>
      <w:szCs w:val="24"/>
    </w:rPr>
  </w:style>
  <w:style w:type="paragraph" w:styleId="Titre5">
    <w:name w:val="heading 5"/>
    <w:basedOn w:val="Normal"/>
    <w:next w:val="Normal"/>
    <w:pPr>
      <w:keepNext/>
      <w:keepLines/>
      <w:spacing w:before="240" w:after="80"/>
      <w:contextualSpacing/>
      <w:outlineLvl w:val="4"/>
    </w:pPr>
    <w:rPr>
      <w:color w:val="666666"/>
    </w:rPr>
  </w:style>
  <w:style w:type="paragraph" w:styleId="Titre6">
    <w:name w:val="heading 6"/>
    <w:basedOn w:val="Normal"/>
    <w:next w:val="Normal"/>
    <w:pPr>
      <w:keepNext/>
      <w:keepLines/>
      <w:spacing w:before="240" w:after="80"/>
      <w:contextualSpacing/>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pPr>
      <w:keepNext/>
      <w:keepLines/>
      <w:spacing w:after="60"/>
      <w:contextualSpacing/>
    </w:pPr>
    <w:rPr>
      <w:sz w:val="52"/>
      <w:szCs w:val="52"/>
    </w:rPr>
  </w:style>
  <w:style w:type="paragraph" w:styleId="Sous-titre">
    <w:name w:val="Subtitle"/>
    <w:basedOn w:val="Normal"/>
    <w:next w:val="Normal"/>
    <w:pPr>
      <w:keepNext/>
      <w:keepLines/>
      <w:spacing w:after="320"/>
      <w:contextualSpacing/>
    </w:pPr>
    <w:rPr>
      <w:color w:val="666666"/>
      <w:sz w:val="30"/>
      <w:szCs w:val="30"/>
    </w:rPr>
  </w:style>
  <w:style w:type="character" w:styleId="Lienhypertexte">
    <w:name w:val="Hyperlink"/>
    <w:basedOn w:val="Policepardfaut"/>
    <w:uiPriority w:val="99"/>
    <w:unhideWhenUsed/>
    <w:rsid w:val="00342EC3"/>
    <w:rPr>
      <w:color w:val="0563C1" w:themeColor="hyperlink"/>
      <w:u w:val="single"/>
    </w:rPr>
  </w:style>
  <w:style w:type="character" w:styleId="Marquedecommentaire">
    <w:name w:val="annotation reference"/>
    <w:basedOn w:val="Policepardfaut"/>
    <w:uiPriority w:val="99"/>
    <w:semiHidden/>
    <w:unhideWhenUsed/>
    <w:rsid w:val="00023AF8"/>
    <w:rPr>
      <w:sz w:val="18"/>
      <w:szCs w:val="18"/>
    </w:rPr>
  </w:style>
  <w:style w:type="paragraph" w:styleId="Commentaire">
    <w:name w:val="annotation text"/>
    <w:basedOn w:val="Normal"/>
    <w:link w:val="CommentaireCar"/>
    <w:uiPriority w:val="99"/>
    <w:semiHidden/>
    <w:unhideWhenUsed/>
    <w:rsid w:val="00023AF8"/>
    <w:pPr>
      <w:spacing w:line="240" w:lineRule="auto"/>
    </w:pPr>
    <w:rPr>
      <w:sz w:val="24"/>
      <w:szCs w:val="24"/>
    </w:rPr>
  </w:style>
  <w:style w:type="character" w:customStyle="1" w:styleId="CommentaireCar">
    <w:name w:val="Commentaire Car"/>
    <w:basedOn w:val="Policepardfaut"/>
    <w:link w:val="Commentaire"/>
    <w:uiPriority w:val="99"/>
    <w:semiHidden/>
    <w:rsid w:val="00023AF8"/>
    <w:rPr>
      <w:sz w:val="24"/>
      <w:szCs w:val="24"/>
    </w:rPr>
  </w:style>
  <w:style w:type="paragraph" w:styleId="Objetducommentaire">
    <w:name w:val="annotation subject"/>
    <w:basedOn w:val="Commentaire"/>
    <w:next w:val="Commentaire"/>
    <w:link w:val="ObjetducommentaireCar"/>
    <w:uiPriority w:val="99"/>
    <w:semiHidden/>
    <w:unhideWhenUsed/>
    <w:rsid w:val="00023AF8"/>
    <w:rPr>
      <w:b/>
      <w:bCs/>
      <w:sz w:val="20"/>
      <w:szCs w:val="20"/>
    </w:rPr>
  </w:style>
  <w:style w:type="character" w:customStyle="1" w:styleId="ObjetducommentaireCar">
    <w:name w:val="Objet du commentaire Car"/>
    <w:basedOn w:val="CommentaireCar"/>
    <w:link w:val="Objetducommentaire"/>
    <w:uiPriority w:val="99"/>
    <w:semiHidden/>
    <w:rsid w:val="00023AF8"/>
    <w:rPr>
      <w:b/>
      <w:bCs/>
      <w:sz w:val="20"/>
      <w:szCs w:val="20"/>
    </w:rPr>
  </w:style>
  <w:style w:type="paragraph" w:styleId="Textedebulles">
    <w:name w:val="Balloon Text"/>
    <w:basedOn w:val="Normal"/>
    <w:link w:val="TextedebullesCar"/>
    <w:uiPriority w:val="99"/>
    <w:semiHidden/>
    <w:unhideWhenUsed/>
    <w:rsid w:val="00023AF8"/>
    <w:pPr>
      <w:spacing w:line="240" w:lineRule="auto"/>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023AF8"/>
    <w:rPr>
      <w:rFonts w:ascii="Lucida Grande" w:hAnsi="Lucida Grande" w:cs="Lucida Grande"/>
      <w:sz w:val="18"/>
      <w:szCs w:val="18"/>
    </w:rPr>
  </w:style>
  <w:style w:type="paragraph" w:styleId="Pardeliste">
    <w:name w:val="List Paragraph"/>
    <w:basedOn w:val="Normal"/>
    <w:uiPriority w:val="34"/>
    <w:qFormat/>
    <w:rsid w:val="00023AF8"/>
    <w:pPr>
      <w:pBdr>
        <w:top w:val="none" w:sz="0" w:space="0" w:color="auto"/>
        <w:left w:val="none" w:sz="0" w:space="0" w:color="auto"/>
        <w:bottom w:val="none" w:sz="0" w:space="0" w:color="auto"/>
        <w:right w:val="none" w:sz="0" w:space="0" w:color="auto"/>
        <w:between w:val="none" w:sz="0" w:space="0" w:color="auto"/>
      </w:pBdr>
      <w:spacing w:line="240" w:lineRule="auto"/>
      <w:ind w:left="720"/>
      <w:contextualSpacing/>
    </w:pPr>
    <w:rPr>
      <w:rFonts w:ascii="Cambria" w:eastAsia="Cambria" w:hAnsi="Cambria" w:cs="Cambria"/>
      <w:sz w:val="24"/>
      <w:szCs w:val="24"/>
    </w:rPr>
  </w:style>
  <w:style w:type="paragraph" w:styleId="Notedebasdepage">
    <w:name w:val="footnote text"/>
    <w:basedOn w:val="Normal"/>
    <w:link w:val="NotedebasdepageCar"/>
    <w:uiPriority w:val="99"/>
    <w:unhideWhenUsed/>
    <w:rsid w:val="00804560"/>
    <w:pPr>
      <w:spacing w:line="240" w:lineRule="auto"/>
    </w:pPr>
    <w:rPr>
      <w:sz w:val="24"/>
      <w:szCs w:val="24"/>
    </w:rPr>
  </w:style>
  <w:style w:type="character" w:customStyle="1" w:styleId="NotedebasdepageCar">
    <w:name w:val="Note de bas de page Car"/>
    <w:basedOn w:val="Policepardfaut"/>
    <w:link w:val="Notedebasdepage"/>
    <w:uiPriority w:val="99"/>
    <w:rsid w:val="00804560"/>
    <w:rPr>
      <w:sz w:val="24"/>
      <w:szCs w:val="24"/>
    </w:rPr>
  </w:style>
  <w:style w:type="character" w:styleId="Appelnotedebasdep">
    <w:name w:val="footnote reference"/>
    <w:basedOn w:val="Policepardfaut"/>
    <w:uiPriority w:val="99"/>
    <w:unhideWhenUsed/>
    <w:rsid w:val="0080456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828902">
      <w:bodyDiv w:val="1"/>
      <w:marLeft w:val="0"/>
      <w:marRight w:val="0"/>
      <w:marTop w:val="0"/>
      <w:marBottom w:val="0"/>
      <w:divBdr>
        <w:top w:val="none" w:sz="0" w:space="0" w:color="auto"/>
        <w:left w:val="none" w:sz="0" w:space="0" w:color="auto"/>
        <w:bottom w:val="none" w:sz="0" w:space="0" w:color="auto"/>
        <w:right w:val="none" w:sz="0" w:space="0" w:color="auto"/>
      </w:divBdr>
    </w:div>
    <w:div w:id="556551479">
      <w:bodyDiv w:val="1"/>
      <w:marLeft w:val="0"/>
      <w:marRight w:val="0"/>
      <w:marTop w:val="0"/>
      <w:marBottom w:val="0"/>
      <w:divBdr>
        <w:top w:val="none" w:sz="0" w:space="0" w:color="auto"/>
        <w:left w:val="none" w:sz="0" w:space="0" w:color="auto"/>
        <w:bottom w:val="none" w:sz="0" w:space="0" w:color="auto"/>
        <w:right w:val="none" w:sz="0" w:space="0" w:color="auto"/>
      </w:divBdr>
      <w:divsChild>
        <w:div w:id="1386217652">
          <w:marLeft w:val="0"/>
          <w:marRight w:val="0"/>
          <w:marTop w:val="0"/>
          <w:marBottom w:val="0"/>
          <w:divBdr>
            <w:top w:val="none" w:sz="0" w:space="0" w:color="auto"/>
            <w:left w:val="none" w:sz="0" w:space="0" w:color="auto"/>
            <w:bottom w:val="none" w:sz="0" w:space="0" w:color="auto"/>
            <w:right w:val="none" w:sz="0" w:space="0" w:color="auto"/>
          </w:divBdr>
        </w:div>
        <w:div w:id="2147116887">
          <w:marLeft w:val="0"/>
          <w:marRight w:val="0"/>
          <w:marTop w:val="0"/>
          <w:marBottom w:val="0"/>
          <w:divBdr>
            <w:top w:val="none" w:sz="0" w:space="0" w:color="auto"/>
            <w:left w:val="none" w:sz="0" w:space="0" w:color="auto"/>
            <w:bottom w:val="none" w:sz="0" w:space="0" w:color="auto"/>
            <w:right w:val="none" w:sz="0" w:space="0" w:color="auto"/>
          </w:divBdr>
        </w:div>
      </w:divsChild>
    </w:div>
    <w:div w:id="1361976377">
      <w:bodyDiv w:val="1"/>
      <w:marLeft w:val="0"/>
      <w:marRight w:val="0"/>
      <w:marTop w:val="0"/>
      <w:marBottom w:val="0"/>
      <w:divBdr>
        <w:top w:val="none" w:sz="0" w:space="0" w:color="auto"/>
        <w:left w:val="none" w:sz="0" w:space="0" w:color="auto"/>
        <w:bottom w:val="none" w:sz="0" w:space="0" w:color="auto"/>
        <w:right w:val="none" w:sz="0" w:space="0" w:color="auto"/>
      </w:divBdr>
    </w:div>
    <w:div w:id="1734741070">
      <w:bodyDiv w:val="1"/>
      <w:marLeft w:val="0"/>
      <w:marRight w:val="0"/>
      <w:marTop w:val="0"/>
      <w:marBottom w:val="0"/>
      <w:divBdr>
        <w:top w:val="none" w:sz="0" w:space="0" w:color="auto"/>
        <w:left w:val="none" w:sz="0" w:space="0" w:color="auto"/>
        <w:bottom w:val="none" w:sz="0" w:space="0" w:color="auto"/>
        <w:right w:val="none" w:sz="0" w:space="0" w:color="auto"/>
      </w:divBdr>
    </w:div>
    <w:div w:id="1971015280">
      <w:bodyDiv w:val="1"/>
      <w:marLeft w:val="0"/>
      <w:marRight w:val="0"/>
      <w:marTop w:val="0"/>
      <w:marBottom w:val="0"/>
      <w:divBdr>
        <w:top w:val="none" w:sz="0" w:space="0" w:color="auto"/>
        <w:left w:val="none" w:sz="0" w:space="0" w:color="auto"/>
        <w:bottom w:val="none" w:sz="0" w:space="0" w:color="auto"/>
        <w:right w:val="none" w:sz="0" w:space="0" w:color="auto"/>
      </w:divBdr>
    </w:div>
    <w:div w:id="2054227110">
      <w:bodyDiv w:val="1"/>
      <w:marLeft w:val="0"/>
      <w:marRight w:val="0"/>
      <w:marTop w:val="0"/>
      <w:marBottom w:val="0"/>
      <w:divBdr>
        <w:top w:val="none" w:sz="0" w:space="0" w:color="auto"/>
        <w:left w:val="none" w:sz="0" w:space="0" w:color="auto"/>
        <w:bottom w:val="none" w:sz="0" w:space="0" w:color="auto"/>
        <w:right w:val="none" w:sz="0" w:space="0" w:color="auto"/>
      </w:divBdr>
      <w:divsChild>
        <w:div w:id="544946890">
          <w:marLeft w:val="0"/>
          <w:marRight w:val="0"/>
          <w:marTop w:val="0"/>
          <w:marBottom w:val="0"/>
          <w:divBdr>
            <w:top w:val="none" w:sz="0" w:space="0" w:color="auto"/>
            <w:left w:val="none" w:sz="0" w:space="0" w:color="auto"/>
            <w:bottom w:val="none" w:sz="0" w:space="0" w:color="auto"/>
            <w:right w:val="none" w:sz="0" w:space="0" w:color="auto"/>
          </w:divBdr>
          <w:divsChild>
            <w:div w:id="500003862">
              <w:marLeft w:val="0"/>
              <w:marRight w:val="0"/>
              <w:marTop w:val="0"/>
              <w:marBottom w:val="0"/>
              <w:divBdr>
                <w:top w:val="none" w:sz="0" w:space="0" w:color="auto"/>
                <w:left w:val="none" w:sz="0" w:space="0" w:color="auto"/>
                <w:bottom w:val="none" w:sz="0" w:space="0" w:color="auto"/>
                <w:right w:val="none" w:sz="0" w:space="0" w:color="auto"/>
              </w:divBdr>
              <w:divsChild>
                <w:div w:id="70382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108571">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socioargu.hypotheses.org/1807" TargetMode="Externa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s://www.qsartoolbox.org"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486</TotalTime>
  <Pages>18</Pages>
  <Words>10476</Words>
  <Characters>57618</Characters>
  <Application>Microsoft Macintosh Word</Application>
  <DocSecurity>0</DocSecurity>
  <Lines>480</Lines>
  <Paragraphs>135</Paragraphs>
  <ScaleCrop>false</ScaleCrop>
  <HeadingPairs>
    <vt:vector size="2" baseType="variant">
      <vt:variant>
        <vt:lpstr>Titre</vt:lpstr>
      </vt:variant>
      <vt:variant>
        <vt:i4>1</vt:i4>
      </vt:variant>
    </vt:vector>
  </HeadingPairs>
  <TitlesOfParts>
    <vt:vector size="1" baseType="lpstr">
      <vt:lpstr/>
    </vt:vector>
  </TitlesOfParts>
  <Company>Mines ParisTech</Company>
  <LinksUpToDate>false</LinksUpToDate>
  <CharactersWithSpaces>67959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Utilisateur de Microsoft Office</cp:lastModifiedBy>
  <cp:revision>133</cp:revision>
  <dcterms:created xsi:type="dcterms:W3CDTF">2017-11-24T07:38:00Z</dcterms:created>
  <dcterms:modified xsi:type="dcterms:W3CDTF">2017-12-08T10:33:00Z</dcterms:modified>
</cp:coreProperties>
</file>