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AE6" w:rsidRDefault="00AF4AE6" w:rsidP="000B64A3">
      <w:pPr>
        <w:pStyle w:val="Titre1"/>
      </w:pPr>
      <w:bookmarkStart w:id="0" w:name="_GoBack"/>
      <w:bookmarkEnd w:id="0"/>
      <w:r>
        <w:t>Pour une autre « architecturalité » ou la tentation du neutre d’Adolf Loos à Lacaton &amp; Vassal.</w:t>
      </w:r>
    </w:p>
    <w:p w:rsidR="000B64A3" w:rsidRPr="00367278" w:rsidRDefault="00AF4AE6" w:rsidP="00367278">
      <w:pPr>
        <w:pStyle w:val="Citation"/>
      </w:pPr>
      <w:r w:rsidRPr="00367278">
        <w:t> La pensée du Neutre est en effet une pensée-limite, au bord du langage, au bord de la couleur, puisqu’il s’agit de penser l</w:t>
      </w:r>
      <w:r w:rsidR="00367278">
        <w:t>e non-langage, la non-couleur… </w:t>
      </w:r>
      <w:r w:rsidRPr="00367278">
        <w:t xml:space="preserve"> Barthes, </w:t>
      </w:r>
      <w:r w:rsidRPr="00414FD8">
        <w:rPr>
          <w:i/>
        </w:rPr>
        <w:t>Le Neutre</w:t>
      </w:r>
      <w:r w:rsidR="00414FD8">
        <w:t>.</w:t>
      </w:r>
    </w:p>
    <w:p w:rsidR="00AF4AE6" w:rsidRDefault="000B64A3" w:rsidP="00367278">
      <w:pPr>
        <w:pStyle w:val="Titre2"/>
      </w:pPr>
      <w:r>
        <w:t xml:space="preserve"> </w:t>
      </w:r>
      <w:r w:rsidR="00AF4AE6">
        <w:t xml:space="preserve">« Le contraire de la </w:t>
      </w:r>
      <w:r w:rsidR="00AF4AE6" w:rsidRPr="00046FAB">
        <w:t>littérature</w:t>
      </w:r>
      <w:r w:rsidR="00AF4AE6">
        <w:t> » ou de l’architecture.</w:t>
      </w:r>
    </w:p>
    <w:p w:rsidR="00AF4AE6" w:rsidRDefault="00AF4AE6" w:rsidP="00367278">
      <w:r>
        <w:t xml:space="preserve">Si, </w:t>
      </w:r>
      <w:r w:rsidR="00841002">
        <w:t>lors de</w:t>
      </w:r>
      <w:r>
        <w:t xml:space="preserve"> ce colloque  </w:t>
      </w:r>
      <w:r w:rsidR="00841002">
        <w:t xml:space="preserve">originairement </w:t>
      </w:r>
      <w:r>
        <w:t xml:space="preserve">dédié à la simplicité, nous nous sommes d’emblée autorisé à  déplacer la question du simple vers </w:t>
      </w:r>
      <w:r w:rsidR="00CF2DAC">
        <w:t>celle</w:t>
      </w:r>
      <w:r>
        <w:t xml:space="preserve">  du neutre, c’est</w:t>
      </w:r>
      <w:r w:rsidR="00841002">
        <w:t xml:space="preserve"> d’abord parce que </w:t>
      </w:r>
      <w:r w:rsidR="00395DC9">
        <w:t>les notions</w:t>
      </w:r>
      <w:r w:rsidR="00841002">
        <w:t xml:space="preserve"> semblent</w:t>
      </w:r>
      <w:r w:rsidR="00395DC9">
        <w:t xml:space="preserve"> </w:t>
      </w:r>
      <w:r w:rsidR="00892500">
        <w:t xml:space="preserve">bel et </w:t>
      </w:r>
      <w:r w:rsidR="00395DC9">
        <w:t>bien</w:t>
      </w:r>
      <w:r w:rsidR="00841002">
        <w:t xml:space="preserve"> liées</w:t>
      </w:r>
      <w:r w:rsidR="00B62E6A">
        <w:t xml:space="preserve"> pour le savant</w:t>
      </w:r>
      <w:r w:rsidR="00B62E6A">
        <w:rPr>
          <w:rStyle w:val="Appelnotedebasdep"/>
        </w:rPr>
        <w:footnoteReference w:id="1"/>
      </w:r>
      <w:r w:rsidR="00B62E6A">
        <w:t xml:space="preserve"> </w:t>
      </w:r>
      <w:r w:rsidR="00DC0731">
        <w:t>et</w:t>
      </w:r>
      <w:r w:rsidR="00B62E6A">
        <w:t xml:space="preserve"> le profane</w:t>
      </w:r>
      <w:r w:rsidR="00841002">
        <w:rPr>
          <w:rStyle w:val="Appelnotedebasdep"/>
        </w:rPr>
        <w:footnoteReference w:id="2"/>
      </w:r>
      <w:r w:rsidR="004E7B7E">
        <w:t xml:space="preserve">, </w:t>
      </w:r>
      <w:r w:rsidR="00841002">
        <w:t>mais aussi parce</w:t>
      </w:r>
      <w:r>
        <w:t xml:space="preserve"> </w:t>
      </w:r>
      <w:r w:rsidR="006E5E1C">
        <w:t>que nous pensons</w:t>
      </w:r>
      <w:r>
        <w:t xml:space="preserve"> qu’aux  a</w:t>
      </w:r>
      <w:r w:rsidR="00EB3EE9">
        <w:t xml:space="preserve">spirations  </w:t>
      </w:r>
      <w:r>
        <w:t>modernes</w:t>
      </w:r>
      <w:r w:rsidR="00EB3EE9">
        <w:t xml:space="preserve"> </w:t>
      </w:r>
      <w:r>
        <w:t xml:space="preserve">de l’art en général et de l’architecture en particulier, correspond bien, depuis la charnière  du </w:t>
      </w:r>
      <w:r w:rsidRPr="00EB68B7">
        <w:rPr>
          <w:smallCaps/>
        </w:rPr>
        <w:t>XIX</w:t>
      </w:r>
      <w:r>
        <w:rPr>
          <w:vertAlign w:val="superscript"/>
        </w:rPr>
        <w:t>e</w:t>
      </w:r>
      <w:r>
        <w:t xml:space="preserve"> et du </w:t>
      </w:r>
      <w:r w:rsidRPr="00EB68B7">
        <w:rPr>
          <w:smallCaps/>
        </w:rPr>
        <w:t>XX</w:t>
      </w:r>
      <w:r>
        <w:rPr>
          <w:vertAlign w:val="superscript"/>
        </w:rPr>
        <w:t>e</w:t>
      </w:r>
      <w:r>
        <w:t xml:space="preserve"> siècle, une tentation</w:t>
      </w:r>
      <w:r w:rsidR="00567D4A">
        <w:rPr>
          <w:rStyle w:val="Appelnotedebasdep"/>
        </w:rPr>
        <w:footnoteReference w:id="3"/>
      </w:r>
      <w:r w:rsidR="00567D4A">
        <w:t xml:space="preserve"> </w:t>
      </w:r>
      <w:r>
        <w:t xml:space="preserve"> de neutraliser</w:t>
      </w:r>
      <w:r w:rsidR="00567D4A">
        <w:t xml:space="preserve"> </w:t>
      </w:r>
      <w:r>
        <w:t>l’inflation littéraire, théâtrale</w:t>
      </w:r>
      <w:r w:rsidR="00EB68B7">
        <w:t> </w:t>
      </w:r>
      <w:r>
        <w:t>… ou architectu</w:t>
      </w:r>
      <w:r w:rsidR="002A75DC">
        <w:t xml:space="preserve">rale, </w:t>
      </w:r>
      <w:r w:rsidR="0058139E">
        <w:t xml:space="preserve"> qui résulte, au gré du balancier de l’histoire des formes, </w:t>
      </w:r>
      <w:r>
        <w:t xml:space="preserve">d’un </w:t>
      </w:r>
      <w:r w:rsidR="006C1D4D">
        <w:t xml:space="preserve">emballement </w:t>
      </w:r>
      <w:r w:rsidR="001C5763">
        <w:t>régulier</w:t>
      </w:r>
      <w:r w:rsidR="007649D8">
        <w:t xml:space="preserve"> </w:t>
      </w:r>
      <w:r>
        <w:t>d’écritures</w:t>
      </w:r>
      <w:r w:rsidR="002A75DC">
        <w:t>,</w:t>
      </w:r>
      <w:r>
        <w:t xml:space="preserve"> ressenties comme</w:t>
      </w:r>
      <w:r w:rsidR="00DB69D6">
        <w:t xml:space="preserve"> </w:t>
      </w:r>
      <w:r>
        <w:t>inauthentiques</w:t>
      </w:r>
      <w:r w:rsidR="00485BF0">
        <w:t>.</w:t>
      </w:r>
      <w:r>
        <w:t xml:space="preserve"> </w:t>
      </w:r>
    </w:p>
    <w:p w:rsidR="00AF4AE6" w:rsidRDefault="00F23561" w:rsidP="00AF4AE6">
      <w:r>
        <w:t>Dans</w:t>
      </w:r>
      <w:r w:rsidR="00AF4AE6">
        <w:t xml:space="preserve"> les années 1880 et 90, Stéphane Mallarmé travaille patiemment à raréfier la poésie, invitant </w:t>
      </w:r>
      <w:r w:rsidR="003E10DC">
        <w:t xml:space="preserve">la </w:t>
      </w:r>
      <w:r w:rsidR="00485BF0">
        <w:t>relève des poètes</w:t>
      </w:r>
      <w:r w:rsidR="00C06952">
        <w:t xml:space="preserve"> </w:t>
      </w:r>
      <w:r w:rsidR="00AF4AE6">
        <w:t xml:space="preserve">à s’enivrer de </w:t>
      </w:r>
      <w:r w:rsidR="002A75DC">
        <w:t xml:space="preserve">presque </w:t>
      </w:r>
      <w:r w:rsidR="00EB68B7">
        <w:t>« </w:t>
      </w:r>
      <w:r w:rsidR="00AF4AE6">
        <w:t>rien, cette écume, vierge vers</w:t>
      </w:r>
      <w:r w:rsidR="00EB68B7">
        <w:t> </w:t>
      </w:r>
      <w:r w:rsidR="00AF4AE6">
        <w:t>» et</w:t>
      </w:r>
      <w:r w:rsidR="00EB68B7">
        <w:t xml:space="preserve"> </w:t>
      </w:r>
      <w:r w:rsidR="00AF4AE6">
        <w:t xml:space="preserve">à se soucier de la blancheur de la </w:t>
      </w:r>
      <w:r w:rsidR="00EB68B7">
        <w:t>« </w:t>
      </w:r>
      <w:r w:rsidR="00AF4AE6">
        <w:t>toile</w:t>
      </w:r>
      <w:r w:rsidR="00EB68B7">
        <w:t> </w:t>
      </w:r>
      <w:r w:rsidR="004125B3">
        <w:t>»</w:t>
      </w:r>
      <w:r w:rsidR="002862CB">
        <w:t xml:space="preserve">, pour </w:t>
      </w:r>
      <w:r w:rsidR="008F0F52">
        <w:t>prévenir</w:t>
      </w:r>
      <w:r w:rsidR="002862CB">
        <w:t xml:space="preserve"> </w:t>
      </w:r>
      <w:r w:rsidR="008F0F52">
        <w:t>tout</w:t>
      </w:r>
      <w:r w:rsidR="003D7074">
        <w:t>e</w:t>
      </w:r>
      <w:r w:rsidR="002862CB">
        <w:t xml:space="preserve"> </w:t>
      </w:r>
      <w:r w:rsidR="003D7074">
        <w:t>trace</w:t>
      </w:r>
      <w:r w:rsidR="002862CB">
        <w:t xml:space="preserve"> inutile</w:t>
      </w:r>
      <w:r w:rsidR="00AF4AE6">
        <w:t xml:space="preserve">.  Son  ami </w:t>
      </w:r>
      <w:r w:rsidR="005341A6">
        <w:t xml:space="preserve">Alfred </w:t>
      </w:r>
      <w:r w:rsidR="00AF4AE6">
        <w:t>Jarr</w:t>
      </w:r>
      <w:r w:rsidR="00EB68B7">
        <w:t>y affirme avec plus de dureté « </w:t>
      </w:r>
      <w:r w:rsidR="00AF4AE6">
        <w:t>l’inutilité du théâtre au théâtre</w:t>
      </w:r>
      <w:r w:rsidR="00EB68B7">
        <w:t> </w:t>
      </w:r>
      <w:r w:rsidR="00AF4AE6">
        <w:t>» et, pour éviter les effets facil</w:t>
      </w:r>
      <w:r w:rsidR="00EB68B7">
        <w:t>es que réclame, selon lui, la « </w:t>
      </w:r>
      <w:r w:rsidR="00AF4AE6">
        <w:t>foule en tant que troupeau</w:t>
      </w:r>
      <w:r w:rsidR="00EB68B7">
        <w:t> </w:t>
      </w:r>
      <w:r w:rsidR="00AF4AE6">
        <w:t>»</w:t>
      </w:r>
      <w:r w:rsidR="005341A6">
        <w:rPr>
          <w:rStyle w:val="Appelnotedebasdep"/>
        </w:rPr>
        <w:footnoteReference w:id="4"/>
      </w:r>
      <w:r w:rsidR="00AF4AE6">
        <w:t>, le père d’Ubu s’emploie</w:t>
      </w:r>
      <w:r w:rsidR="00B83C1A">
        <w:t xml:space="preserve"> </w:t>
      </w:r>
      <w:r w:rsidR="00AF4AE6">
        <w:t xml:space="preserve"> à réduire les décors  et les positions des acteurs à </w:t>
      </w:r>
      <w:r w:rsidR="00EB68B7">
        <w:t>leur plus simple expression : « </w:t>
      </w:r>
      <w:r w:rsidR="00AF4AE6">
        <w:t>comme ce sont des expressions simples, elles sont universelles</w:t>
      </w:r>
      <w:r w:rsidR="00EB68B7">
        <w:t> </w:t>
      </w:r>
      <w:r w:rsidR="00AF4AE6">
        <w:t> »</w:t>
      </w:r>
      <w:r w:rsidR="00A9496F">
        <w:rPr>
          <w:rStyle w:val="Appelnotedebasdep"/>
        </w:rPr>
        <w:footnoteReference w:id="5"/>
      </w:r>
      <w:r w:rsidR="00AF4AE6">
        <w:t>. </w:t>
      </w:r>
    </w:p>
    <w:p w:rsidR="00AF4AE6" w:rsidRDefault="00EB68B7" w:rsidP="00AF4AE6">
      <w:r>
        <w:t>A la même époque, le « </w:t>
      </w:r>
      <w:r w:rsidR="00AF4AE6">
        <w:t>trop-plein</w:t>
      </w:r>
      <w:r>
        <w:t> </w:t>
      </w:r>
      <w:r w:rsidR="00AF4AE6">
        <w:t xml:space="preserve"> » généré par l’architecture </w:t>
      </w:r>
      <w:r w:rsidR="00B83C1A">
        <w:t>éclectique</w:t>
      </w:r>
      <w:r w:rsidR="00AF4AE6">
        <w:t xml:space="preserve"> est dénoncé avec violence, par Adolf Loos</w:t>
      </w:r>
      <w:r w:rsidR="00517A8E">
        <w:rPr>
          <w:rStyle w:val="Appelnotedebasdep"/>
        </w:rPr>
        <w:footnoteReference w:id="6"/>
      </w:r>
      <w:r w:rsidR="00517A8E">
        <w:t>,</w:t>
      </w:r>
      <w:r w:rsidR="00AF4AE6">
        <w:t xml:space="preserve"> qui ne trouve pas de mots assez </w:t>
      </w:r>
      <w:r w:rsidR="002A75DC">
        <w:t>durs</w:t>
      </w:r>
      <w:r w:rsidR="00AF4AE6">
        <w:t xml:space="preserve"> pour accuser les architectes qui ont construit</w:t>
      </w:r>
      <w:r w:rsidR="00542297">
        <w:t>,</w:t>
      </w:r>
      <w:r w:rsidR="00AF4AE6">
        <w:t xml:space="preserve"> sur le Ring de Vienne</w:t>
      </w:r>
      <w:r w:rsidR="00542297">
        <w:t>,</w:t>
      </w:r>
      <w:r w:rsidR="00AF4AE6">
        <w:t xml:space="preserve"> ce décor tout e</w:t>
      </w:r>
      <w:r>
        <w:t>n toc que ne renierait pas un « </w:t>
      </w:r>
      <w:proofErr w:type="spellStart"/>
      <w:r w:rsidR="00AF4AE6">
        <w:t>Potempkine</w:t>
      </w:r>
      <w:proofErr w:type="spellEnd"/>
      <w:r w:rsidR="00AF4AE6">
        <w:t xml:space="preserve"> moderne</w:t>
      </w:r>
      <w:r>
        <w:t> </w:t>
      </w:r>
      <w:r w:rsidR="00AF4AE6">
        <w:t>»</w:t>
      </w:r>
      <w:r>
        <w:t> </w:t>
      </w:r>
      <w:r w:rsidR="00AF4AE6">
        <w:t xml:space="preserve">: </w:t>
      </w:r>
    </w:p>
    <w:p w:rsidR="00AF4AE6" w:rsidRDefault="00AF4AE6" w:rsidP="00EB68B7">
      <w:pPr>
        <w:pStyle w:val="Citation"/>
      </w:pPr>
      <w:proofErr w:type="gramStart"/>
      <w:r>
        <w:lastRenderedPageBreak/>
        <w:t>ces</w:t>
      </w:r>
      <w:proofErr w:type="gramEnd"/>
      <w:r>
        <w:t xml:space="preserve"> palais Renaissance et baroques ne sont pas même constitués du matériau dans lequel ils paraissent fabriqués. Ils donnent l’illusion d’être bâtis tantôt en pierre, comme les palais romans et toscans, tantôt en stuc, comme les édifices baroques de Vienne. En réalité, ils ne sont faits ni d’un matériau ni de l’autre : leurs détails ornementaux, leurs consoles, leurs couronnes de fruits, leurs cartouches et leurs dentelures sont du ciment cloué</w:t>
      </w:r>
      <w:r w:rsidR="00961C84">
        <w:rPr>
          <w:rStyle w:val="Appelnotedebasdep"/>
        </w:rPr>
        <w:footnoteReference w:id="7"/>
      </w:r>
      <w:r>
        <w:t>.</w:t>
      </w:r>
    </w:p>
    <w:p w:rsidR="00AF4AE6" w:rsidRDefault="00EB68B7" w:rsidP="00AF4AE6">
      <w:r>
        <w:t>Dans cette  « </w:t>
      </w:r>
      <w:r w:rsidR="00AF4AE6">
        <w:t>guerre du faux</w:t>
      </w:r>
      <w:r>
        <w:t> </w:t>
      </w:r>
      <w:r w:rsidR="00AF4AE6">
        <w:t xml:space="preserve">», le pionnier du modernisme s’en prend à l’ornementation, </w:t>
      </w:r>
      <w:r w:rsidR="007C2F20">
        <w:t>dont il affirme qu’elle</w:t>
      </w:r>
      <w:r w:rsidR="00AF4AE6">
        <w:t xml:space="preserve"> freine</w:t>
      </w:r>
      <w:r w:rsidR="007C2F20">
        <w:t xml:space="preserve"> </w:t>
      </w:r>
      <w:r w:rsidR="00A012AD">
        <w:t xml:space="preserve">dorénavant </w:t>
      </w:r>
      <w:r w:rsidR="00AF4AE6">
        <w:t>l’émergence d’un langage architectural digne de son temps</w:t>
      </w:r>
      <w:r w:rsidR="00447566">
        <w:t>,</w:t>
      </w:r>
      <w:r w:rsidR="00AF4AE6">
        <w:t xml:space="preserve"> </w:t>
      </w:r>
      <w:r w:rsidR="00447566">
        <w:t>f</w:t>
      </w:r>
      <w:r w:rsidR="00AF4AE6">
        <w:t>orcément plus sobre. La métaphore culinaire qu’il file da</w:t>
      </w:r>
      <w:r>
        <w:t>ns son texte-phare est parlante </w:t>
      </w:r>
      <w:r w:rsidR="00AF4AE6">
        <w:t>:</w:t>
      </w:r>
    </w:p>
    <w:p w:rsidR="00AF4AE6" w:rsidRDefault="00AF4AE6" w:rsidP="00EB68B7">
      <w:pPr>
        <w:pStyle w:val="Citation"/>
      </w:pPr>
      <w:r>
        <w:t>Les mets décoratifs des siècles passés, qui présentent toutes espèces d’ornement pour faire apparaître plus savoureux les paons, les faisans et les homards, produisent sur moi l’effet inverse. C’est avec effroi que je parcours une exposition ayant trait à l’art culinaire, quand je pense que je devrais manger ces cadavres d’animaux farcis. Je mange du roast-beef, pour ma part</w:t>
      </w:r>
      <w:r w:rsidR="0002025D">
        <w:rPr>
          <w:rStyle w:val="Appelnotedebasdep"/>
        </w:rPr>
        <w:footnoteReference w:id="8"/>
      </w:r>
      <w:r>
        <w:t>.</w:t>
      </w:r>
    </w:p>
    <w:p w:rsidR="00AF4AE6" w:rsidRDefault="00AF4AE6" w:rsidP="00AF4AE6">
      <w:r>
        <w:t>Tout est dit, le roast-beef ne ment pas ! Le matériau, brut, se suffit, car seule compte sa qualité intrinsèque : pas besoin de sauce pour apprécier le goût et la texture parfaite d’une viande  choisie</w:t>
      </w:r>
      <w:r w:rsidR="00726D2C">
        <w:t>,</w:t>
      </w:r>
      <w:r>
        <w:t xml:space="preserve"> découpée</w:t>
      </w:r>
      <w:r w:rsidR="00726D2C">
        <w:t xml:space="preserve"> et cuite</w:t>
      </w:r>
      <w:r w:rsidR="00821D99">
        <w:t xml:space="preserve"> à point</w:t>
      </w:r>
      <w:r>
        <w:t>. L’architecte co</w:t>
      </w:r>
      <w:r w:rsidR="00631F7D">
        <w:t>mprendra ici la leçon à mi mots </w:t>
      </w:r>
      <w:r>
        <w:t xml:space="preserve">: le matériau a sa noblesse et il convient de le mettre en œuvre, sans fioritures, avec simplicité, pour </w:t>
      </w:r>
      <w:r w:rsidR="00EC438D">
        <w:t xml:space="preserve">en </w:t>
      </w:r>
      <w:r>
        <w:t xml:space="preserve">exprimer </w:t>
      </w:r>
      <w:r w:rsidR="00B8490F">
        <w:t>l</w:t>
      </w:r>
      <w:r w:rsidR="00EC438D">
        <w:t xml:space="preserve">es </w:t>
      </w:r>
      <w:r w:rsidR="00487834">
        <w:t>potentialités</w:t>
      </w:r>
      <w:r w:rsidR="004A5E99">
        <w:t xml:space="preserve"> </w:t>
      </w:r>
      <w:r w:rsidR="00EC438D">
        <w:t xml:space="preserve"> </w:t>
      </w:r>
      <w:r w:rsidR="00A55ADD">
        <w:t>architecturales</w:t>
      </w:r>
      <w:r>
        <w:t>. Et ce qui est vrai de la pièce de bœuf l’est de tout matériau de construction</w:t>
      </w:r>
      <w:r w:rsidR="00631F7D">
        <w:t>, car chacun a sa vérité propre </w:t>
      </w:r>
      <w:r>
        <w:t>: c’est ainsi que le façonnage  adapté, rationnel,  fait la différen</w:t>
      </w:r>
      <w:r w:rsidR="00631F7D">
        <w:t>ce entre ce qui est vrai ou pas </w:t>
      </w:r>
      <w:r>
        <w:t>: «</w:t>
      </w:r>
      <w:r w:rsidR="00631F7D">
        <w:t> </w:t>
      </w:r>
      <w:r>
        <w:t>C’eût été la tâche de l’artiste que d’inventer un nouveau langage formel pour le nouveau matériau. Tout le reste n’est qu’imitation</w:t>
      </w:r>
      <w:r w:rsidR="00631F7D">
        <w:t> </w:t>
      </w:r>
      <w:r>
        <w:t> »</w:t>
      </w:r>
      <w:r w:rsidR="0002025D">
        <w:rPr>
          <w:rStyle w:val="Appelnotedebasdep"/>
        </w:rPr>
        <w:footnoteReference w:id="9"/>
      </w:r>
      <w:r>
        <w:t xml:space="preserve">. </w:t>
      </w:r>
    </w:p>
    <w:p w:rsidR="0025540C" w:rsidRDefault="00AF4AE6" w:rsidP="00AF4AE6">
      <w:r>
        <w:t xml:space="preserve">Pour désigner </w:t>
      </w:r>
      <w:r w:rsidR="00457898">
        <w:t>cette</w:t>
      </w:r>
      <w:r>
        <w:t xml:space="preserve"> simplicité</w:t>
      </w:r>
      <w:r w:rsidR="00FA3C95">
        <w:t>,</w:t>
      </w:r>
      <w:r>
        <w:t xml:space="preserve"> garante d’authenticité, Adolf Loos utilise un </w:t>
      </w:r>
      <w:proofErr w:type="spellStart"/>
      <w:r w:rsidRPr="007911E6">
        <w:rPr>
          <w:i/>
        </w:rPr>
        <w:t>métonyme</w:t>
      </w:r>
      <w:proofErr w:type="spellEnd"/>
      <w:r>
        <w:t xml:space="preserve"> qui revient avec obse</w:t>
      </w:r>
      <w:r w:rsidR="00631F7D">
        <w:t>ssion dans son pamphlet de 1908 : il s’agit du « </w:t>
      </w:r>
      <w:r>
        <w:t>lisse</w:t>
      </w:r>
      <w:r w:rsidR="00631F7D">
        <w:t> </w:t>
      </w:r>
      <w:r>
        <w:t>», comme absence revendiquée d’ornem</w:t>
      </w:r>
      <w:r w:rsidR="00631F7D">
        <w:t>entation, comme idéal – </w:t>
      </w:r>
      <w:r>
        <w:t xml:space="preserve">difficile de ne </w:t>
      </w:r>
      <w:r w:rsidR="00631F7D">
        <w:t>pas le qualifier de platonicien </w:t>
      </w:r>
      <w:r>
        <w:t>–  qui résume à lui</w:t>
      </w:r>
      <w:r w:rsidR="00631F7D">
        <w:t xml:space="preserve"> seul le vrai, le bien, le beau </w:t>
      </w:r>
      <w:r>
        <w:t>: «</w:t>
      </w:r>
      <w:r w:rsidR="00631F7D">
        <w:t> </w:t>
      </w:r>
      <w:r>
        <w:t xml:space="preserve"> un signe de force spirituelle</w:t>
      </w:r>
      <w:r w:rsidR="00631F7D">
        <w:t> </w:t>
      </w:r>
      <w:r>
        <w:t> »</w:t>
      </w:r>
      <w:r w:rsidR="00CA5D85">
        <w:rPr>
          <w:rStyle w:val="Appelnotedebasdep"/>
        </w:rPr>
        <w:footnoteReference w:id="10"/>
      </w:r>
      <w:r>
        <w:t xml:space="preserve">. </w:t>
      </w:r>
      <w:r w:rsidR="00E51F1A">
        <w:t xml:space="preserve"> Et, d</w:t>
      </w:r>
      <w:r>
        <w:t xml:space="preserve">ans son </w:t>
      </w:r>
      <w:r>
        <w:rPr>
          <w:i/>
        </w:rPr>
        <w:t>Petit traité des grandes vertus</w:t>
      </w:r>
      <w:r>
        <w:t>, le philosophe André Comte-</w:t>
      </w:r>
      <w:proofErr w:type="spellStart"/>
      <w:r>
        <w:t>Sponville</w:t>
      </w:r>
      <w:proofErr w:type="spellEnd"/>
      <w:r>
        <w:t xml:space="preserve"> voit aussi dans le simple  bien plus qu’un impératif esthétique, puisqu’il n’hésite pas à lui donner cette dimension on ne peut plus </w:t>
      </w:r>
      <w:r w:rsidR="00077E61">
        <w:t>noble i</w:t>
      </w:r>
      <w:r w:rsidR="00631F7D">
        <w:t>ntellectuellement et moralement </w:t>
      </w:r>
      <w:r>
        <w:t>: «</w:t>
      </w:r>
      <w:r w:rsidR="00631F7D">
        <w:t> </w:t>
      </w:r>
      <w:r>
        <w:t>C’est la vertu des sages et la sagesse des saints</w:t>
      </w:r>
      <w:r w:rsidR="00631F7D">
        <w:t> </w:t>
      </w:r>
      <w:r>
        <w:t> »</w:t>
      </w:r>
      <w:r w:rsidR="006F1098">
        <w:rPr>
          <w:rStyle w:val="Appelnotedebasdep"/>
        </w:rPr>
        <w:footnoteReference w:id="11"/>
      </w:r>
      <w:r>
        <w:t xml:space="preserve">. </w:t>
      </w:r>
    </w:p>
    <w:p w:rsidR="00AF4AE6" w:rsidRDefault="00AF4AE6" w:rsidP="00AF4AE6">
      <w:r>
        <w:t>Mais le plus intéressant</w:t>
      </w:r>
      <w:r w:rsidR="0025540C">
        <w:t xml:space="preserve"> </w:t>
      </w:r>
      <w:r w:rsidR="00A012AD">
        <w:t>réside dans</w:t>
      </w:r>
      <w:r w:rsidR="00631F7D">
        <w:t xml:space="preserve"> cette autre affirmation </w:t>
      </w:r>
      <w:r>
        <w:t>: «</w:t>
      </w:r>
      <w:r w:rsidR="00631F7D">
        <w:t> </w:t>
      </w:r>
      <w:r>
        <w:t> La simplicité […] C’est le contraire de la littérature : c’est la vie sans phrases et sans mensonges, sans exagération, sans grandiloquence</w:t>
      </w:r>
      <w:r w:rsidR="00631F7D">
        <w:t> </w:t>
      </w:r>
      <w:r>
        <w:t>»</w:t>
      </w:r>
      <w:r w:rsidR="006F1098">
        <w:rPr>
          <w:rStyle w:val="Appelnotedebasdep"/>
        </w:rPr>
        <w:footnoteReference w:id="12"/>
      </w:r>
      <w:r>
        <w:t xml:space="preserve">. </w:t>
      </w:r>
      <w:r w:rsidR="0025540C">
        <w:t xml:space="preserve"> </w:t>
      </w:r>
      <w:r w:rsidR="00E4123B">
        <w:t>Car</w:t>
      </w:r>
      <w:r w:rsidR="0025540C">
        <w:t>, e</w:t>
      </w:r>
      <w:r>
        <w:t>n toute logique, si la simplicité est «</w:t>
      </w:r>
      <w:r w:rsidR="00631F7D">
        <w:t> </w:t>
      </w:r>
      <w:r>
        <w:t>le contraire de la littérature</w:t>
      </w:r>
      <w:r w:rsidR="00631F7D">
        <w:t> </w:t>
      </w:r>
      <w:r>
        <w:t xml:space="preserve"> », comme le soutient le philosophe, la simplicité en littérature relèverait d’une sorte de paradoxe, puisqu’elle serait quelque chose comme une </w:t>
      </w:r>
      <w:r w:rsidR="00631F7D">
        <w:t>« </w:t>
      </w:r>
      <w:r>
        <w:t>littérature sans littérature</w:t>
      </w:r>
      <w:r w:rsidR="00631F7D">
        <w:t> </w:t>
      </w:r>
      <w:r w:rsidR="003D6B4F">
        <w:t>»</w:t>
      </w:r>
      <w:r w:rsidR="006A0E84" w:rsidRPr="006A0E84">
        <w:rPr>
          <w:rStyle w:val="Appelnotedebasdep"/>
        </w:rPr>
        <w:t xml:space="preserve"> </w:t>
      </w:r>
      <w:r w:rsidR="006A0E84">
        <w:rPr>
          <w:rStyle w:val="Appelnotedebasdep"/>
        </w:rPr>
        <w:footnoteReference w:id="13"/>
      </w:r>
      <w:r>
        <w:t>. Une formule qui, prise à la lettre, se</w:t>
      </w:r>
      <w:r w:rsidR="00631F7D">
        <w:t xml:space="preserve"> donne pour insensée et que le </w:t>
      </w:r>
      <w:r>
        <w:t>pataphysicien avait anticipée pour le théâtre</w:t>
      </w:r>
      <w:r w:rsidR="00CD36ED">
        <w:t>, probablement soutenu par</w:t>
      </w:r>
      <w:r w:rsidR="00AD5EAD">
        <w:t xml:space="preserve"> </w:t>
      </w:r>
      <w:r w:rsidR="00E51F1A">
        <w:t>«</w:t>
      </w:r>
      <w:r w:rsidR="00631F7D">
        <w:t> </w:t>
      </w:r>
      <w:r>
        <w:t>la science des solutions imaginaires</w:t>
      </w:r>
      <w:r w:rsidR="00631F7D">
        <w:t> </w:t>
      </w:r>
      <w:r w:rsidR="00E51F1A">
        <w:t>»</w:t>
      </w:r>
      <w:r>
        <w:t xml:space="preserve"> </w:t>
      </w:r>
      <w:r w:rsidR="00AD5EAD">
        <w:t>qu</w:t>
      </w:r>
      <w:r w:rsidR="00CD36ED">
        <w:t xml:space="preserve">’il avait inventée et qui </w:t>
      </w:r>
      <w:r w:rsidR="00AD5EAD">
        <w:t xml:space="preserve"> </w:t>
      </w:r>
      <w:r>
        <w:t>permet</w:t>
      </w:r>
      <w:r w:rsidR="00165320">
        <w:t>, selon lui,</w:t>
      </w:r>
      <w:r w:rsidR="00631F7D">
        <w:t xml:space="preserve"> </w:t>
      </w:r>
      <w:r w:rsidR="00AD5EAD">
        <w:t>précisément</w:t>
      </w:r>
      <w:r w:rsidR="00165320">
        <w:t>,</w:t>
      </w:r>
      <w:r w:rsidR="00AD5EAD">
        <w:t xml:space="preserve"> </w:t>
      </w:r>
      <w:r>
        <w:lastRenderedPageBreak/>
        <w:t xml:space="preserve">d’affronter l’identité des contraires. C’est donc sous </w:t>
      </w:r>
      <w:r w:rsidR="007B11E6">
        <w:t>l</w:t>
      </w:r>
      <w:r>
        <w:t xml:space="preserve">e </w:t>
      </w:r>
      <w:r w:rsidR="007B11E6">
        <w:t xml:space="preserve">double </w:t>
      </w:r>
      <w:r>
        <w:t xml:space="preserve">patronage du Docteur </w:t>
      </w:r>
      <w:proofErr w:type="spellStart"/>
      <w:r>
        <w:t>Faustroll</w:t>
      </w:r>
      <w:proofErr w:type="spellEnd"/>
      <w:r w:rsidR="00AF3A21">
        <w:rPr>
          <w:rStyle w:val="Appelnotedebasdep"/>
        </w:rPr>
        <w:footnoteReference w:id="14"/>
      </w:r>
      <w:r>
        <w:t xml:space="preserve"> </w:t>
      </w:r>
      <w:r w:rsidR="007B11E6">
        <w:t xml:space="preserve">et de Roland Barthes, </w:t>
      </w:r>
      <w:r>
        <w:t xml:space="preserve">que nous </w:t>
      </w:r>
      <w:r w:rsidR="00F14A47">
        <w:t>examinerons ici</w:t>
      </w:r>
      <w:r>
        <w:t xml:space="preserve"> </w:t>
      </w:r>
      <w:r w:rsidR="00631F7D">
        <w:t xml:space="preserve">l’idée que </w:t>
      </w:r>
      <w:r>
        <w:t xml:space="preserve">le Neutre pourrait </w:t>
      </w:r>
      <w:r w:rsidR="007B11E6">
        <w:t xml:space="preserve">effectivement </w:t>
      </w:r>
      <w:r w:rsidR="00481D27">
        <w:t>se révéler</w:t>
      </w:r>
      <w:r w:rsidR="00631F7D">
        <w:t xml:space="preserve"> « </w:t>
      </w:r>
      <w:r>
        <w:t>une pensée-limite</w:t>
      </w:r>
      <w:r w:rsidR="00631F7D">
        <w:t> </w:t>
      </w:r>
      <w:r>
        <w:t xml:space="preserve">» bien utile pour </w:t>
      </w:r>
      <w:r w:rsidR="00165320">
        <w:t>appréhender</w:t>
      </w:r>
      <w:r>
        <w:t xml:space="preserve"> ce que pourrait être une littérature non-littéraire et du même coup, une architecture sans architecture… </w:t>
      </w:r>
      <w:r w:rsidR="007B11E6">
        <w:t xml:space="preserve">Un horizon que certains artistes </w:t>
      </w:r>
      <w:r w:rsidR="00E62EDB">
        <w:t xml:space="preserve">d’avant-garde </w:t>
      </w:r>
      <w:r w:rsidR="007B11E6">
        <w:t>ont désespérément tenté d’approcher.</w:t>
      </w:r>
    </w:p>
    <w:p w:rsidR="00AF4AE6" w:rsidRDefault="00AF4AE6" w:rsidP="00046FAB">
      <w:pPr>
        <w:pStyle w:val="Titre2"/>
      </w:pPr>
      <w:r>
        <w:t>De la littérature à l’architecture, de la littérarité à l’</w:t>
      </w:r>
      <w:proofErr w:type="spellStart"/>
      <w:r>
        <w:t>architecturalité</w:t>
      </w:r>
      <w:proofErr w:type="spellEnd"/>
      <w:r>
        <w:t>.</w:t>
      </w:r>
    </w:p>
    <w:p w:rsidR="005F38D3" w:rsidRDefault="00AF4AE6">
      <w:r>
        <w:t xml:space="preserve">Dans </w:t>
      </w:r>
      <w:r>
        <w:rPr>
          <w:i/>
        </w:rPr>
        <w:t>La correspondance des arts</w:t>
      </w:r>
      <w:r>
        <w:t xml:space="preserve">, Etienne Souriau s’était inspiré du très bel aphorisme de </w:t>
      </w:r>
      <w:r w:rsidR="00A45FF8">
        <w:t xml:space="preserve">Victor </w:t>
      </w:r>
      <w:r>
        <w:t>Hugo, «</w:t>
      </w:r>
      <w:r w:rsidR="00631F7D">
        <w:t> </w:t>
      </w:r>
      <w:r>
        <w:t>le vent c’est tous les vents</w:t>
      </w:r>
      <w:r w:rsidR="00631F7D">
        <w:t> </w:t>
      </w:r>
      <w:r>
        <w:t>» pour éprouver, en esthétique, l’idée que «</w:t>
      </w:r>
      <w:r w:rsidR="00631F7D">
        <w:t> </w:t>
      </w:r>
      <w:r>
        <w:t>l’art c’est tous les arts</w:t>
      </w:r>
      <w:r w:rsidR="00631F7D">
        <w:t> </w:t>
      </w:r>
      <w:r>
        <w:t>» et élaborer  une méthodologie comparatiste a</w:t>
      </w:r>
      <w:r w:rsidR="0007322F">
        <w:t>udacieuse qui tenterait de voir « </w:t>
      </w:r>
      <w:r>
        <w:t>ce qu’ont de commun ces activités créatrices différentes les unes des autres</w:t>
      </w:r>
      <w:r w:rsidR="0007322F">
        <w:t> </w:t>
      </w:r>
      <w:r>
        <w:t>», mais</w:t>
      </w:r>
      <w:r w:rsidR="00A5792E">
        <w:t>,</w:t>
      </w:r>
      <w:r>
        <w:t xml:space="preserve"> </w:t>
      </w:r>
      <w:r w:rsidR="00A012AD">
        <w:t>raison oblige</w:t>
      </w:r>
      <w:r w:rsidR="0007322F">
        <w:t>, « </w:t>
      </w:r>
      <w:r>
        <w:t>à condition de bannir et de s’interdire rigoureusement les vagues métaphores, les analogies confuses</w:t>
      </w:r>
      <w:r w:rsidR="0007322F">
        <w:t> </w:t>
      </w:r>
      <w:r>
        <w:t>»</w:t>
      </w:r>
      <w:r w:rsidR="006C530B">
        <w:rPr>
          <w:rStyle w:val="Appelnotedebasdep"/>
        </w:rPr>
        <w:footnoteReference w:id="15"/>
      </w:r>
      <w:r>
        <w:t xml:space="preserve">. C’est dans </w:t>
      </w:r>
      <w:r w:rsidR="00F60109">
        <w:t>cet objectif</w:t>
      </w:r>
      <w:r w:rsidR="00047EF1">
        <w:t xml:space="preserve"> </w:t>
      </w:r>
      <w:r>
        <w:t xml:space="preserve">que </w:t>
      </w:r>
      <w:r w:rsidR="00CB0542">
        <w:t xml:space="preserve">nous avons </w:t>
      </w:r>
      <w:r w:rsidR="00F60109">
        <w:t>reproduit la démarche</w:t>
      </w:r>
      <w:r w:rsidR="009701C7">
        <w:t xml:space="preserve"> </w:t>
      </w:r>
      <w:r w:rsidR="008052CE">
        <w:t xml:space="preserve">efficace </w:t>
      </w:r>
      <w:r w:rsidR="009701C7">
        <w:t>de</w:t>
      </w:r>
      <w:r>
        <w:t xml:space="preserve"> Jean Attali</w:t>
      </w:r>
      <w:r w:rsidR="007E35EA">
        <w:rPr>
          <w:rStyle w:val="Appelnotedebasdep"/>
        </w:rPr>
        <w:footnoteReference w:id="16"/>
      </w:r>
      <w:r>
        <w:t xml:space="preserve"> </w:t>
      </w:r>
      <w:r w:rsidR="00F60109">
        <w:t>qui avait</w:t>
      </w:r>
      <w:r w:rsidR="00CB0542">
        <w:t xml:space="preserve"> remplac</w:t>
      </w:r>
      <w:r w:rsidR="00F60109">
        <w:t>é</w:t>
      </w:r>
      <w:r>
        <w:t xml:space="preserve"> dans le texte de Barthes, le mot </w:t>
      </w:r>
      <w:r w:rsidRPr="008052CE">
        <w:rPr>
          <w:i/>
        </w:rPr>
        <w:t>littérature</w:t>
      </w:r>
      <w:r>
        <w:t xml:space="preserve"> par </w:t>
      </w:r>
      <w:r w:rsidRPr="008052CE">
        <w:rPr>
          <w:i/>
        </w:rPr>
        <w:t>architecture</w:t>
      </w:r>
      <w:r>
        <w:t xml:space="preserve">, en retouchant bien entendu le texte en fonction du </w:t>
      </w:r>
      <w:r w:rsidR="0004187C">
        <w:t>changement de paradigme</w:t>
      </w:r>
      <w:r w:rsidR="0042410C">
        <w:t xml:space="preserve"> </w:t>
      </w:r>
      <w:r>
        <w:t xml:space="preserve"> (écrivain/architecte, écriture/architecture, mots/murs). </w:t>
      </w:r>
      <w:r w:rsidR="009701C7">
        <w:t>Nous</w:t>
      </w:r>
      <w:r>
        <w:t xml:space="preserve"> prenant</w:t>
      </w:r>
      <w:r w:rsidR="009701C7">
        <w:t xml:space="preserve">, nous aussi, </w:t>
      </w:r>
      <w:r>
        <w:t xml:space="preserve"> </w:t>
      </w:r>
      <w:r w:rsidR="001C6C8A">
        <w:t xml:space="preserve">à ce jeu presqu’oulipien, </w:t>
      </w:r>
      <w:r w:rsidR="009701C7">
        <w:t xml:space="preserve">nous avons forgé </w:t>
      </w:r>
      <w:r w:rsidR="00CB0542">
        <w:t xml:space="preserve"> un </w:t>
      </w:r>
      <w:r w:rsidR="00CD7E6F">
        <w:t xml:space="preserve">nouvel </w:t>
      </w:r>
      <w:r w:rsidR="00CB0542">
        <w:t xml:space="preserve">énoncé </w:t>
      </w:r>
      <w:r>
        <w:t>qui ne peut laisser le théoricie</w:t>
      </w:r>
      <w:r w:rsidR="00092AF7">
        <w:t>n de l’architecture indifférent</w:t>
      </w:r>
      <w:r w:rsidR="00277924">
        <w:rPr>
          <w:rStyle w:val="Appelnotedebasdep"/>
        </w:rPr>
        <w:footnoteReference w:id="17"/>
      </w:r>
      <w:r w:rsidR="002E7AF9">
        <w:t> </w:t>
      </w:r>
      <w:r w:rsidR="00CB0542">
        <w:t>:</w:t>
      </w:r>
    </w:p>
    <w:p w:rsidR="00092AF7" w:rsidRDefault="00092AF7" w:rsidP="002E7AF9">
      <w:pPr>
        <w:pStyle w:val="Citation"/>
      </w:pPr>
      <w:r w:rsidRPr="00092AF7">
        <w:t>C’est alors que les architectures commencent à se multiplier. Chacune désormais, la travaillée, la pop</w:t>
      </w:r>
      <w:r w:rsidR="001E15E9">
        <w:t xml:space="preserve">uliste, la neutre, la </w:t>
      </w:r>
      <w:r w:rsidR="009701C7">
        <w:t>[</w:t>
      </w:r>
      <w:r w:rsidR="001E15E9">
        <w:t>spontanée</w:t>
      </w:r>
      <w:r w:rsidR="009701C7">
        <w:t>]</w:t>
      </w:r>
      <w:r w:rsidRPr="00092AF7">
        <w:t xml:space="preserve">, se veut l’acte initial par lequel l’architecte assume ou abhorre sa condition bourgeoise. Chacune est une tentative de réponse à cette problématique </w:t>
      </w:r>
      <w:proofErr w:type="spellStart"/>
      <w:r w:rsidRPr="00092AF7">
        <w:t>orphéenne</w:t>
      </w:r>
      <w:proofErr w:type="spellEnd"/>
      <w:r w:rsidRPr="00092AF7">
        <w:t xml:space="preserve"> de la Forme moderne : de</w:t>
      </w:r>
      <w:r w:rsidR="00693509">
        <w:t xml:space="preserve">s architectes sans </w:t>
      </w:r>
      <w:proofErr w:type="gramStart"/>
      <w:r w:rsidR="00693509">
        <w:t>architecture</w:t>
      </w:r>
      <w:r w:rsidRPr="00092AF7">
        <w:t> </w:t>
      </w:r>
      <w:proofErr w:type="gramEnd"/>
      <w:r w:rsidR="00693509">
        <w:rPr>
          <w:rStyle w:val="Appelnotedebasdep"/>
        </w:rPr>
        <w:footnoteReference w:id="18"/>
      </w:r>
      <w:r w:rsidR="00693509">
        <w:t>.</w:t>
      </w:r>
      <w:r w:rsidRPr="00092AF7">
        <w:t xml:space="preserve"> </w:t>
      </w:r>
    </w:p>
    <w:p w:rsidR="00112B0C" w:rsidRDefault="00CD7E6F">
      <w:r>
        <w:t xml:space="preserve">Cette </w:t>
      </w:r>
      <w:r w:rsidR="00CB0542">
        <w:t xml:space="preserve"> dernière formule, qui avait </w:t>
      </w:r>
      <w:r>
        <w:t>aussi  retenu l’attention de Jean Attali, en rappelle une autre, plus connue</w:t>
      </w:r>
      <w:r w:rsidR="00BB1CC8">
        <w:t xml:space="preserve">, que </w:t>
      </w:r>
      <w:proofErr w:type="spellStart"/>
      <w:r w:rsidR="00BB1CC8">
        <w:t>Rudofsky</w:t>
      </w:r>
      <w:proofErr w:type="spellEnd"/>
      <w:r w:rsidR="00BB1CC8">
        <w:t xml:space="preserve"> </w:t>
      </w:r>
      <w:r>
        <w:t xml:space="preserve"> </w:t>
      </w:r>
      <w:r w:rsidR="00BB1CC8">
        <w:t xml:space="preserve">avait introduite </w:t>
      </w:r>
      <w:r>
        <w:t xml:space="preserve">dans le champ de la théorie </w:t>
      </w:r>
      <w:r w:rsidR="00112B0C">
        <w:t xml:space="preserve">architecturale </w:t>
      </w:r>
      <w:r>
        <w:t>des années</w:t>
      </w:r>
      <w:r w:rsidR="00BB1CC8">
        <w:t xml:space="preserve"> 1960, </w:t>
      </w:r>
      <w:r w:rsidR="002C4FDE" w:rsidRPr="006277A3">
        <w:rPr>
          <w:i/>
        </w:rPr>
        <w:t>Architecture sans architectes</w:t>
      </w:r>
      <w:r w:rsidR="002C4FDE">
        <w:t xml:space="preserve">, le titre d’un ouvrage qui </w:t>
      </w:r>
      <w:r w:rsidR="00112B0C">
        <w:t>s’évertuait à démontrer combien l’architecture</w:t>
      </w:r>
      <w:r w:rsidR="00526FCA">
        <w:t xml:space="preserve">, </w:t>
      </w:r>
      <w:r w:rsidR="00112B0C">
        <w:t>vernaculaire ou spontanée</w:t>
      </w:r>
      <w:r w:rsidR="00526FCA">
        <w:rPr>
          <w:rStyle w:val="Appelnotedebasdep"/>
        </w:rPr>
        <w:footnoteReference w:id="19"/>
      </w:r>
      <w:r w:rsidR="00112B0C">
        <w:t>, portée par une longue tradition</w:t>
      </w:r>
      <w:r w:rsidR="008052CE">
        <w:t xml:space="preserve"> ou chaîne</w:t>
      </w:r>
      <w:r w:rsidR="00112B0C">
        <w:t xml:space="preserve"> </w:t>
      </w:r>
      <w:r w:rsidR="002E7AF9">
        <w:t xml:space="preserve">de savoir-faire </w:t>
      </w:r>
      <w:r w:rsidR="008052CE">
        <w:t>transmis patiemment</w:t>
      </w:r>
      <w:r w:rsidR="00112B0C">
        <w:t xml:space="preserve">, pouvait être à la fois riche tant du point de vue fonctionnel, qu’artistique et culturel. </w:t>
      </w:r>
      <w:r w:rsidR="008052CE">
        <w:t xml:space="preserve">De quoi ébranler le buste  de l’architecte-démiurge que la modernité avait fini par </w:t>
      </w:r>
      <w:r w:rsidR="00526FCA">
        <w:t>sculpter dans notre imaginaire</w:t>
      </w:r>
      <w:r w:rsidR="00094B45">
        <w:t xml:space="preserve">, de la Renaissance à l’époque contemporaine, </w:t>
      </w:r>
      <w:r w:rsidR="008052CE">
        <w:t xml:space="preserve"> d’Alberti à Le Corbusier.</w:t>
      </w:r>
    </w:p>
    <w:p w:rsidR="00047EF1" w:rsidRDefault="00112B0C">
      <w:r>
        <w:lastRenderedPageBreak/>
        <w:t>Ces formules qui se réponden</w:t>
      </w:r>
      <w:r w:rsidR="002E7AF9">
        <w:t>t comme par un jeu de miroir, « </w:t>
      </w:r>
      <w:r>
        <w:t>architectes sans architecture</w:t>
      </w:r>
      <w:r w:rsidR="002E7AF9">
        <w:t> </w:t>
      </w:r>
      <w:r>
        <w:t xml:space="preserve">» (Barthes revisité) </w:t>
      </w:r>
      <w:r w:rsidR="002E7AF9">
        <w:t>et « architecture sans architectes </w:t>
      </w:r>
      <w:r>
        <w:t>» (</w:t>
      </w:r>
      <w:proofErr w:type="spellStart"/>
      <w:r>
        <w:t>Rudofsky</w:t>
      </w:r>
      <w:proofErr w:type="spellEnd"/>
      <w:r>
        <w:t>), montrent à l’évidence qu’il se joue un drôle de drame au sein du monde de la création architecturale</w:t>
      </w:r>
      <w:r w:rsidR="0076439B">
        <w:t>, cela au moins</w:t>
      </w:r>
      <w:r>
        <w:t xml:space="preserve"> depuis </w:t>
      </w:r>
      <w:r w:rsidR="00D04478">
        <w:t>les pamphlets d’</w:t>
      </w:r>
      <w:r>
        <w:t>Adolf Loos jusqu</w:t>
      </w:r>
      <w:r w:rsidR="00D04478">
        <w:t xml:space="preserve">’aux </w:t>
      </w:r>
      <w:r w:rsidR="00033727">
        <w:t>aspirations</w:t>
      </w:r>
      <w:r w:rsidR="00D04478">
        <w:t xml:space="preserve"> </w:t>
      </w:r>
      <w:r w:rsidR="000129BB">
        <w:t xml:space="preserve">contemporaines </w:t>
      </w:r>
      <w:r w:rsidR="00D04478">
        <w:t>de</w:t>
      </w:r>
      <w:r>
        <w:t xml:space="preserve"> </w:t>
      </w:r>
      <w:proofErr w:type="spellStart"/>
      <w:r>
        <w:t>Lacaton</w:t>
      </w:r>
      <w:proofErr w:type="spellEnd"/>
      <w:r>
        <w:t xml:space="preserve"> </w:t>
      </w:r>
      <w:r w:rsidR="005633CB">
        <w:t>&amp;</w:t>
      </w:r>
      <w:r>
        <w:t xml:space="preserve"> Vassal. </w:t>
      </w:r>
      <w:r w:rsidR="009007A8">
        <w:t>Et s</w:t>
      </w:r>
      <w:r w:rsidR="00146BD8">
        <w:t>i on ne prend pas en compte cette</w:t>
      </w:r>
      <w:r>
        <w:t xml:space="preserve"> </w:t>
      </w:r>
      <w:r w:rsidR="00757BFF">
        <w:t xml:space="preserve">dynamique </w:t>
      </w:r>
      <w:r w:rsidR="00146BD8">
        <w:t>subtil</w:t>
      </w:r>
      <w:r w:rsidR="00896FB4">
        <w:t>e</w:t>
      </w:r>
      <w:r w:rsidR="009007A8">
        <w:t>,</w:t>
      </w:r>
      <w:r w:rsidR="00896FB4">
        <w:t xml:space="preserve"> </w:t>
      </w:r>
      <w:r w:rsidR="00146BD8">
        <w:t xml:space="preserve">et </w:t>
      </w:r>
      <w:r w:rsidR="009007A8">
        <w:t xml:space="preserve">même franchement </w:t>
      </w:r>
      <w:r w:rsidR="00472105">
        <w:t>perverse</w:t>
      </w:r>
      <w:r w:rsidR="009007A8">
        <w:t>,</w:t>
      </w:r>
      <w:r w:rsidR="00146BD8">
        <w:t xml:space="preserve"> </w:t>
      </w:r>
      <w:r w:rsidR="002E7AF9">
        <w:t>du « </w:t>
      </w:r>
      <w:r w:rsidR="00757BFF">
        <w:t>je t’aime, moi non plus</w:t>
      </w:r>
      <w:r w:rsidR="002E7AF9">
        <w:t> </w:t>
      </w:r>
      <w:r w:rsidR="00757BFF">
        <w:t>»</w:t>
      </w:r>
      <w:r w:rsidR="00146BD8">
        <w:t xml:space="preserve"> qui anime le monde de l’architecture</w:t>
      </w:r>
      <w:r w:rsidR="00EC5928">
        <w:rPr>
          <w:rStyle w:val="Appelnotedebasdep"/>
        </w:rPr>
        <w:footnoteReference w:id="20"/>
      </w:r>
      <w:r w:rsidR="00146BD8">
        <w:t>, il est</w:t>
      </w:r>
      <w:r w:rsidR="00844A77">
        <w:t>, selon nous,</w:t>
      </w:r>
      <w:r w:rsidR="00146BD8">
        <w:t xml:space="preserve"> difficile de comprendre </w:t>
      </w:r>
      <w:r w:rsidR="009007A8">
        <w:t>que</w:t>
      </w:r>
      <w:r w:rsidR="00146BD8">
        <w:t xml:space="preserve"> les écritures architecturales modernes et contemporaines</w:t>
      </w:r>
      <w:r w:rsidR="009007A8">
        <w:t xml:space="preserve"> sont bien représentatives</w:t>
      </w:r>
      <w:r w:rsidR="00841171">
        <w:t xml:space="preserve">, comme le soutient Barthes, </w:t>
      </w:r>
      <w:r w:rsidR="002E7AF9">
        <w:t xml:space="preserve"> de « </w:t>
      </w:r>
      <w:r w:rsidR="009007A8" w:rsidRPr="00092AF7">
        <w:t>l’acte initial par lequel l’architecte assume ou abhorre sa condition</w:t>
      </w:r>
      <w:r w:rsidR="009007A8">
        <w:t> </w:t>
      </w:r>
      <w:r w:rsidR="002E7AF9">
        <w:t>bourgeoise </w:t>
      </w:r>
      <w:r w:rsidR="008D23E6">
        <w:t>»</w:t>
      </w:r>
      <w:r w:rsidR="009007A8">
        <w:t>.</w:t>
      </w:r>
    </w:p>
    <w:p w:rsidR="00186B30" w:rsidRDefault="00186B30">
      <w:r>
        <w:t>Pour le dire un peu vite, il semble bien que l’architect</w:t>
      </w:r>
      <w:r w:rsidR="002E7AF9">
        <w:t>e « </w:t>
      </w:r>
      <w:r w:rsidR="0060370C">
        <w:t>digne de son temps</w:t>
      </w:r>
      <w:r w:rsidR="002E7AF9">
        <w:t> </w:t>
      </w:r>
      <w:r w:rsidR="0060370C">
        <w:t>»,</w:t>
      </w:r>
      <w:r>
        <w:t xml:space="preserve"> cherche depuis plus de cent ans à se débarrasser de l’architecture </w:t>
      </w:r>
      <w:r w:rsidR="008D23E6">
        <w:t xml:space="preserve">petite-bourgeoise, </w:t>
      </w:r>
      <w:r>
        <w:t>pour trouver une</w:t>
      </w:r>
      <w:r w:rsidR="008D23E6">
        <w:t xml:space="preserve"> autre forme d’</w:t>
      </w:r>
      <w:proofErr w:type="spellStart"/>
      <w:r w:rsidR="008D23E6" w:rsidRPr="00F62320">
        <w:rPr>
          <w:i/>
        </w:rPr>
        <w:t>architecturalité</w:t>
      </w:r>
      <w:proofErr w:type="spellEnd"/>
      <w:r w:rsidR="002E7AF9">
        <w:t xml:space="preserve"> – </w:t>
      </w:r>
      <w:r w:rsidR="008D23E6">
        <w:t>si on nous permet d’emprunter le néologisme forgé par Antonia Soulez</w:t>
      </w:r>
      <w:r w:rsidR="00F62320">
        <w:rPr>
          <w:rStyle w:val="Appelnotedebasdep"/>
        </w:rPr>
        <w:footnoteReference w:id="21"/>
      </w:r>
      <w:r w:rsidR="008D23E6">
        <w:t xml:space="preserve">, pour en faire un terme plus général qui correspondrait au concept </w:t>
      </w:r>
      <w:proofErr w:type="spellStart"/>
      <w:r w:rsidR="008D23E6">
        <w:t>jakobsonnien</w:t>
      </w:r>
      <w:proofErr w:type="spellEnd"/>
      <w:r w:rsidR="008D23E6">
        <w:t xml:space="preserve"> de </w:t>
      </w:r>
      <w:r w:rsidR="008D23E6" w:rsidRPr="00F62320">
        <w:rPr>
          <w:i/>
        </w:rPr>
        <w:t>littérarité</w:t>
      </w:r>
      <w:r w:rsidR="00337270">
        <w:t>,</w:t>
      </w:r>
      <w:r w:rsidR="008D23E6" w:rsidRPr="00F62320">
        <w:rPr>
          <w:i/>
        </w:rPr>
        <w:t xml:space="preserve"> </w:t>
      </w:r>
      <w:r w:rsidR="008D23E6">
        <w:t xml:space="preserve">mais transposé dans </w:t>
      </w:r>
      <w:r w:rsidR="00435A18">
        <w:t xml:space="preserve">notre </w:t>
      </w:r>
      <w:r w:rsidR="008D23E6">
        <w:t xml:space="preserve"> champ, </w:t>
      </w:r>
      <w:r w:rsidR="00435A18">
        <w:t xml:space="preserve">autrement dit, </w:t>
      </w:r>
      <w:r w:rsidR="008D23E6">
        <w:t xml:space="preserve">à </w:t>
      </w:r>
      <w:r w:rsidR="00435A18">
        <w:t>«</w:t>
      </w:r>
      <w:r w:rsidR="002E7AF9">
        <w:t> </w:t>
      </w:r>
      <w:r w:rsidR="008D23E6">
        <w:t>ce qui est le propre de l’architecture</w:t>
      </w:r>
      <w:r w:rsidR="002E7AF9">
        <w:t> </w:t>
      </w:r>
      <w:r w:rsidR="00435A18">
        <w:t>»</w:t>
      </w:r>
      <w:r w:rsidR="008D23E6">
        <w:t xml:space="preserve">. </w:t>
      </w:r>
    </w:p>
    <w:p w:rsidR="00987E8D" w:rsidRDefault="00322AEC" w:rsidP="00046FAB">
      <w:pPr>
        <w:pStyle w:val="Titre2"/>
      </w:pPr>
      <w:r>
        <w:t>L’</w:t>
      </w:r>
      <w:r w:rsidRPr="00403092">
        <w:rPr>
          <w:i/>
        </w:rPr>
        <w:t>ar</w:t>
      </w:r>
      <w:r w:rsidR="00403092">
        <w:rPr>
          <w:i/>
        </w:rPr>
        <w:t>c</w:t>
      </w:r>
      <w:r w:rsidRPr="00403092">
        <w:rPr>
          <w:i/>
        </w:rPr>
        <w:t>hè</w:t>
      </w:r>
      <w:r>
        <w:t> </w:t>
      </w:r>
      <w:r w:rsidR="00F62320">
        <w:t xml:space="preserve">ou </w:t>
      </w:r>
      <w:r>
        <w:t>quel</w:t>
      </w:r>
      <w:r w:rsidR="00987E8D">
        <w:t xml:space="preserve"> supplément d’âme ?</w:t>
      </w:r>
    </w:p>
    <w:p w:rsidR="00640671" w:rsidRDefault="0080123A" w:rsidP="002E7AF9">
      <w:r>
        <w:t xml:space="preserve">Or, pour </w:t>
      </w:r>
      <w:r w:rsidR="00FC282D">
        <w:t>reprendre les mots de Derrida « </w:t>
      </w:r>
      <w:r>
        <w:t>il y a une architecture de l’architecture</w:t>
      </w:r>
      <w:r w:rsidR="0009580C">
        <w:t> </w:t>
      </w:r>
      <w:r>
        <w:t>»</w:t>
      </w:r>
      <w:r w:rsidR="00615892">
        <w:rPr>
          <w:rStyle w:val="Appelnotedebasdep"/>
          <w:rFonts w:cstheme="minorHAnsi"/>
        </w:rPr>
        <w:footnoteReference w:id="22"/>
      </w:r>
      <w:r>
        <w:t xml:space="preserve">,  </w:t>
      </w:r>
      <w:r w:rsidR="003A5BAB">
        <w:t>autrement dit</w:t>
      </w:r>
      <w:r w:rsidR="00841171">
        <w:t>,</w:t>
      </w:r>
      <w:r w:rsidR="003A5BAB">
        <w:t xml:space="preserve"> une historicité</w:t>
      </w:r>
      <w:r w:rsidR="00E47ECA">
        <w:rPr>
          <w:rStyle w:val="Appelnotedebasdep"/>
          <w:rFonts w:cstheme="minorHAnsi"/>
        </w:rPr>
        <w:footnoteReference w:id="23"/>
      </w:r>
      <w:r w:rsidR="00372E02">
        <w:t xml:space="preserve"> de l’architecture</w:t>
      </w:r>
      <w:r w:rsidR="003A5BAB">
        <w:t xml:space="preserve">, </w:t>
      </w:r>
      <w:r>
        <w:t xml:space="preserve">et, dans </w:t>
      </w:r>
      <w:r w:rsidR="00403092" w:rsidRPr="001E3CEB">
        <w:t xml:space="preserve"> notre tradition philosophique, </w:t>
      </w:r>
      <w:r>
        <w:t xml:space="preserve">ce que nous considérons être </w:t>
      </w:r>
      <w:r w:rsidR="00841DA6">
        <w:t>le</w:t>
      </w:r>
      <w:r>
        <w:t xml:space="preserve"> </w:t>
      </w:r>
      <w:r w:rsidRPr="0080123A">
        <w:rPr>
          <w:i/>
        </w:rPr>
        <w:t>propre</w:t>
      </w:r>
      <w:r>
        <w:t xml:space="preserve"> </w:t>
      </w:r>
      <w:r w:rsidR="00841DA6">
        <w:t xml:space="preserve">de </w:t>
      </w:r>
      <w:r w:rsidR="004732E6">
        <w:t>cet art</w:t>
      </w:r>
      <w:r w:rsidR="00841DA6">
        <w:t xml:space="preserve"> se </w:t>
      </w:r>
      <w:r>
        <w:t>tien</w:t>
      </w:r>
      <w:r w:rsidR="00841DA6">
        <w:t>drait</w:t>
      </w:r>
      <w:r>
        <w:t xml:space="preserve"> </w:t>
      </w:r>
      <w:r w:rsidR="00403092" w:rsidRPr="001E3CEB">
        <w:t xml:space="preserve">dans l’espace qui </w:t>
      </w:r>
      <w:r w:rsidR="00CD3891">
        <w:t xml:space="preserve">le </w:t>
      </w:r>
      <w:r w:rsidR="00403092" w:rsidRPr="001E3CEB">
        <w:t>sépare</w:t>
      </w:r>
      <w:r w:rsidR="00CD3891">
        <w:t xml:space="preserve"> de</w:t>
      </w:r>
      <w:r w:rsidR="00403092" w:rsidRPr="001E3CEB">
        <w:t xml:space="preserve"> la simple</w:t>
      </w:r>
      <w:r w:rsidR="00CD3891">
        <w:t xml:space="preserve"> construction</w:t>
      </w:r>
      <w:r w:rsidR="00403092" w:rsidRPr="001E3CEB">
        <w:t xml:space="preserve">.  </w:t>
      </w:r>
      <w:r w:rsidR="00A91CE7" w:rsidRPr="001E3CEB">
        <w:t xml:space="preserve">Dans l’article </w:t>
      </w:r>
      <w:r w:rsidR="00A91CE7" w:rsidRPr="001E3CEB">
        <w:rPr>
          <w:i/>
        </w:rPr>
        <w:t>architecture</w:t>
      </w:r>
      <w:r w:rsidR="00A91CE7" w:rsidRPr="001E3CEB">
        <w:t xml:space="preserve"> de son dictionnaire</w:t>
      </w:r>
      <w:r w:rsidR="00A91CE7" w:rsidRPr="001E3CEB">
        <w:rPr>
          <w:rStyle w:val="Appelnotedebasdep"/>
          <w:rFonts w:cstheme="minorHAnsi"/>
        </w:rPr>
        <w:footnoteReference w:id="24"/>
      </w:r>
      <w:r w:rsidR="00A91CE7" w:rsidRPr="001E3CEB">
        <w:t xml:space="preserve">, </w:t>
      </w:r>
      <w:r w:rsidR="00A91CE7" w:rsidRPr="001E3CEB">
        <w:rPr>
          <w:caps/>
        </w:rPr>
        <w:t>é</w:t>
      </w:r>
      <w:r w:rsidR="00403092" w:rsidRPr="001E3CEB">
        <w:t xml:space="preserve">tienne </w:t>
      </w:r>
      <w:r w:rsidR="00A91CE7" w:rsidRPr="001E3CEB">
        <w:t xml:space="preserve">Souriau </w:t>
      </w:r>
      <w:r w:rsidR="00403092" w:rsidRPr="001E3CEB">
        <w:t xml:space="preserve">cite de beaux exemples </w:t>
      </w:r>
      <w:r w:rsidR="00A91CE7" w:rsidRPr="001E3CEB">
        <w:t>de formulations</w:t>
      </w:r>
      <w:r w:rsidR="00410E7F">
        <w:t xml:space="preserve"> </w:t>
      </w:r>
      <w:r w:rsidR="00A91CE7" w:rsidRPr="001E3CEB">
        <w:t xml:space="preserve">de cet </w:t>
      </w:r>
      <w:r w:rsidR="0009580C">
        <w:t>« </w:t>
      </w:r>
      <w:r w:rsidR="00841171">
        <w:t>écart</w:t>
      </w:r>
      <w:r w:rsidR="0009580C">
        <w:t> </w:t>
      </w:r>
      <w:r w:rsidR="00841171">
        <w:t>»</w:t>
      </w:r>
      <w:r w:rsidR="00484DBC" w:rsidRPr="001E3CEB">
        <w:t>,</w:t>
      </w:r>
      <w:r w:rsidR="00A91CE7" w:rsidRPr="001E3CEB">
        <w:t xml:space="preserve"> </w:t>
      </w:r>
      <w:r w:rsidR="00403092" w:rsidRPr="001E3CEB">
        <w:t xml:space="preserve">empruntés </w:t>
      </w:r>
      <w:r w:rsidR="00A91CE7" w:rsidRPr="001E3CEB">
        <w:t>à Plotin, Schelling, Ruskin et Le Corbusier</w:t>
      </w:r>
      <w:r w:rsidR="00F9648F">
        <w:t xml:space="preserve"> –</w:t>
      </w:r>
      <w:r w:rsidR="0009580C">
        <w:t> </w:t>
      </w:r>
      <w:r w:rsidR="00F9648F">
        <w:t xml:space="preserve">ce dernier affirmant </w:t>
      </w:r>
      <w:r w:rsidR="003A5BAB">
        <w:t xml:space="preserve">que </w:t>
      </w:r>
      <w:r w:rsidR="0009580C">
        <w:t>« </w:t>
      </w:r>
      <w:r w:rsidR="003A5BAB" w:rsidRPr="003A5BAB">
        <w:t>La construction est faite pour tenir, l’architecture p</w:t>
      </w:r>
      <w:r w:rsidR="0009580C">
        <w:t>our émouvoir </w:t>
      </w:r>
      <w:r w:rsidR="003A5BAB" w:rsidRPr="003A5BAB">
        <w:t>»</w:t>
      </w:r>
      <w:r w:rsidR="00A91CE7" w:rsidRPr="001E3CEB">
        <w:t>.</w:t>
      </w:r>
      <w:r w:rsidR="00484DBC" w:rsidRPr="001E3CEB">
        <w:t xml:space="preserve"> </w:t>
      </w:r>
      <w:r w:rsidR="00183375" w:rsidRPr="001E3CEB">
        <w:t xml:space="preserve"> </w:t>
      </w:r>
      <w:r w:rsidR="003A5BAB">
        <w:t xml:space="preserve">Dans </w:t>
      </w:r>
      <w:r w:rsidR="00F9648F">
        <w:t xml:space="preserve">un même ordre d’idées, </w:t>
      </w:r>
      <w:r w:rsidR="00183375" w:rsidRPr="001E3CEB">
        <w:t xml:space="preserve">Paul Valéry, </w:t>
      </w:r>
      <w:r w:rsidR="003A5BAB">
        <w:t xml:space="preserve">soutient </w:t>
      </w:r>
      <w:r w:rsidR="00F9648F">
        <w:t xml:space="preserve">dans </w:t>
      </w:r>
      <w:proofErr w:type="spellStart"/>
      <w:r w:rsidR="00F9648F">
        <w:t>Eupalinos</w:t>
      </w:r>
      <w:proofErr w:type="spellEnd"/>
      <w:r w:rsidR="00F9648F">
        <w:t xml:space="preserve"> </w:t>
      </w:r>
      <w:r w:rsidR="003A5BAB">
        <w:t xml:space="preserve">qu’il y a </w:t>
      </w:r>
      <w:r w:rsidR="00183375" w:rsidRPr="001E3CEB">
        <w:t xml:space="preserve"> architecture quand «</w:t>
      </w:r>
      <w:r w:rsidR="0009580C">
        <w:t> </w:t>
      </w:r>
      <w:r w:rsidR="00183375" w:rsidRPr="001E3CEB">
        <w:t>les colonnes chantent</w:t>
      </w:r>
      <w:r w:rsidR="0009580C">
        <w:t> </w:t>
      </w:r>
      <w:r w:rsidR="00183375" w:rsidRPr="001E3CEB">
        <w:t>»</w:t>
      </w:r>
      <w:r w:rsidR="002D5330">
        <w:rPr>
          <w:rStyle w:val="Appelnotedebasdep"/>
          <w:rFonts w:cstheme="minorHAnsi"/>
        </w:rPr>
        <w:footnoteReference w:id="25"/>
      </w:r>
      <w:r w:rsidR="00581B91" w:rsidRPr="001E3CEB">
        <w:t xml:space="preserve"> et Denis </w:t>
      </w:r>
      <w:proofErr w:type="spellStart"/>
      <w:r w:rsidR="00581B91" w:rsidRPr="001E3CEB">
        <w:t>Hollier</w:t>
      </w:r>
      <w:proofErr w:type="spellEnd"/>
      <w:r w:rsidR="00581B91" w:rsidRPr="001E3CEB">
        <w:t xml:space="preserve">, </w:t>
      </w:r>
      <w:r w:rsidR="0009580C">
        <w:t>quand la  « </w:t>
      </w:r>
      <w:r w:rsidR="001E3CEB" w:rsidRPr="001E3CEB">
        <w:t>construction échappe à l'espace purement utilitaire</w:t>
      </w:r>
      <w:r w:rsidR="0009580C">
        <w:t> </w:t>
      </w:r>
      <w:r w:rsidR="003A5BAB">
        <w:t>»</w:t>
      </w:r>
      <w:r w:rsidR="00280F72">
        <w:rPr>
          <w:rStyle w:val="Appelnotedebasdep"/>
          <w:rFonts w:cstheme="minorHAnsi"/>
        </w:rPr>
        <w:footnoteReference w:id="26"/>
      </w:r>
      <w:r w:rsidR="003A5BAB">
        <w:t>.</w:t>
      </w:r>
      <w:r w:rsidR="001E3CEB">
        <w:t> </w:t>
      </w:r>
    </w:p>
    <w:p w:rsidR="00640671" w:rsidRDefault="00640671" w:rsidP="002E7AF9"/>
    <w:p w:rsidR="00640671" w:rsidRDefault="00640671" w:rsidP="002E7AF9">
      <w:r>
        <w:t>Comme Daniel Payot</w:t>
      </w:r>
      <w:r w:rsidR="00841171">
        <w:t xml:space="preserve"> </w:t>
      </w:r>
      <w:r w:rsidR="00234181">
        <w:t xml:space="preserve">le montre </w:t>
      </w:r>
      <w:r>
        <w:t xml:space="preserve">dans </w:t>
      </w:r>
      <w:r w:rsidR="00E47ECA">
        <w:t>un</w:t>
      </w:r>
      <w:r>
        <w:t xml:space="preserve"> </w:t>
      </w:r>
      <w:r w:rsidR="00F9648F">
        <w:t>essai</w:t>
      </w:r>
      <w:r w:rsidR="00841171">
        <w:t xml:space="preserve"> passionnant,</w:t>
      </w:r>
      <w:r>
        <w:t xml:space="preserve"> </w:t>
      </w:r>
      <w:r w:rsidR="00365C78">
        <w:t xml:space="preserve">au </w:t>
      </w:r>
      <w:r w:rsidR="0074557B">
        <w:t>cœur</w:t>
      </w:r>
      <w:r w:rsidR="00365C78">
        <w:t xml:space="preserve"> de </w:t>
      </w:r>
      <w:r w:rsidR="00513489">
        <w:t xml:space="preserve"> </w:t>
      </w:r>
      <w:r>
        <w:t>la construction métaphysique de l’architecture en Occident, la logique étymologique de l’</w:t>
      </w:r>
      <w:proofErr w:type="spellStart"/>
      <w:r w:rsidRPr="00640671">
        <w:rPr>
          <w:i/>
        </w:rPr>
        <w:t>archè</w:t>
      </w:r>
      <w:proofErr w:type="spellEnd"/>
      <w:r w:rsidR="0039027A">
        <w:rPr>
          <w:rStyle w:val="Appelnotedebasdep"/>
          <w:rFonts w:cstheme="minorHAnsi"/>
          <w:i/>
        </w:rPr>
        <w:footnoteReference w:id="27"/>
      </w:r>
      <w:r>
        <w:t xml:space="preserve"> (</w:t>
      </w:r>
      <w:r w:rsidRPr="00306623">
        <w:rPr>
          <w:i/>
        </w:rPr>
        <w:t>arch</w:t>
      </w:r>
      <w:r w:rsidR="00306623" w:rsidRPr="00306623">
        <w:rPr>
          <w:i/>
        </w:rPr>
        <w:t>è</w:t>
      </w:r>
      <w:r w:rsidRPr="00306623">
        <w:t xml:space="preserve">- </w:t>
      </w:r>
      <w:proofErr w:type="spellStart"/>
      <w:r w:rsidR="00306623" w:rsidRPr="00306623">
        <w:rPr>
          <w:i/>
          <w:iCs/>
        </w:rPr>
        <w:t>tektonikos</w:t>
      </w:r>
      <w:proofErr w:type="spellEnd"/>
      <w:r>
        <w:t xml:space="preserve">), </w:t>
      </w:r>
      <w:r>
        <w:lastRenderedPageBreak/>
        <w:t>« porte tout de suite à conséquence »</w:t>
      </w:r>
      <w:r w:rsidR="003426AC">
        <w:rPr>
          <w:rStyle w:val="Appelnotedebasdep"/>
          <w:rFonts w:cstheme="minorHAnsi"/>
        </w:rPr>
        <w:footnoteReference w:id="28"/>
      </w:r>
      <w:r>
        <w:t xml:space="preserve"> et il ajoute : « l’édifice architectural est une construction supplémentaire »</w:t>
      </w:r>
      <w:r w:rsidR="003426AC">
        <w:rPr>
          <w:rStyle w:val="Appelnotedebasdep"/>
          <w:rFonts w:cstheme="minorHAnsi"/>
        </w:rPr>
        <w:footnoteReference w:id="29"/>
      </w:r>
      <w:r>
        <w:t>.</w:t>
      </w:r>
    </w:p>
    <w:p w:rsidR="00B073E7" w:rsidRDefault="00B073E7" w:rsidP="002E7AF9"/>
    <w:p w:rsidR="00480D6E" w:rsidRDefault="00B073E7" w:rsidP="002E7AF9">
      <w:r>
        <w:t xml:space="preserve">Par </w:t>
      </w:r>
      <w:r w:rsidRPr="0039027A">
        <w:rPr>
          <w:i/>
        </w:rPr>
        <w:t>supplémentaire</w:t>
      </w:r>
      <w:r>
        <w:t xml:space="preserve">, on entend notamment que l’architecture </w:t>
      </w:r>
      <w:r w:rsidR="0034659F">
        <w:t xml:space="preserve">ait </w:t>
      </w:r>
      <w:r w:rsidR="00B50115">
        <w:t xml:space="preserve">pour </w:t>
      </w:r>
      <w:r w:rsidR="0034659F">
        <w:t xml:space="preserve">vocation de </w:t>
      </w:r>
      <w:r w:rsidR="0039027A">
        <w:t>se donner en spectacle</w:t>
      </w:r>
      <w:r w:rsidR="00E31924">
        <w:rPr>
          <w:rStyle w:val="Appelnotedebasdep"/>
          <w:rFonts w:cstheme="minorHAnsi"/>
        </w:rPr>
        <w:footnoteReference w:id="30"/>
      </w:r>
      <w:r w:rsidR="0074557B">
        <w:t xml:space="preserve">. </w:t>
      </w:r>
      <w:r w:rsidR="00C548D6">
        <w:t>Vitruve traduira cette idée</w:t>
      </w:r>
      <w:r w:rsidR="0034659F">
        <w:t xml:space="preserve"> </w:t>
      </w:r>
      <w:r w:rsidR="00C548D6">
        <w:t>en réclamant que l’édifice architectural soit</w:t>
      </w:r>
      <w:r w:rsidR="00A17FC5">
        <w:t xml:space="preserve"> à la fois</w:t>
      </w:r>
      <w:r w:rsidR="00C548D6">
        <w:t xml:space="preserve"> harmonieux, </w:t>
      </w:r>
      <w:r w:rsidR="00E31924">
        <w:t xml:space="preserve">inaugural </w:t>
      </w:r>
      <w:r w:rsidR="00917ED0">
        <w:t>(l’archè marque le début de quelque chose)</w:t>
      </w:r>
      <w:r w:rsidR="00C548D6">
        <w:t xml:space="preserve"> et digne de faire l’objet d’une théorie</w:t>
      </w:r>
      <w:r w:rsidR="00E31924">
        <w:t xml:space="preserve"> (ce qu’impose la loi de la raison </w:t>
      </w:r>
      <w:r w:rsidR="00917ED0">
        <w:t xml:space="preserve">universelle </w:t>
      </w:r>
      <w:r w:rsidR="00E31924">
        <w:t xml:space="preserve">depuis l’avènement du </w:t>
      </w:r>
      <w:r w:rsidR="00E31924" w:rsidRPr="001E215A">
        <w:rPr>
          <w:i/>
        </w:rPr>
        <w:t>logos</w:t>
      </w:r>
      <w:r w:rsidR="00E31924">
        <w:t xml:space="preserve"> en Grèce).</w:t>
      </w:r>
      <w:r w:rsidR="00C548D6">
        <w:t xml:space="preserve">  Mais, a</w:t>
      </w:r>
      <w:r w:rsidR="0074557B">
        <w:t xml:space="preserve">u </w:t>
      </w:r>
      <w:r w:rsidR="0074557B" w:rsidRPr="0009580C">
        <w:rPr>
          <w:smallCaps/>
        </w:rPr>
        <w:t>XX</w:t>
      </w:r>
      <w:r w:rsidR="0074557B" w:rsidRPr="0074557B">
        <w:rPr>
          <w:vertAlign w:val="superscript"/>
        </w:rPr>
        <w:t>e</w:t>
      </w:r>
      <w:r w:rsidR="0074557B">
        <w:t xml:space="preserve"> siècle, les architectes modernes, dont Loos en première ligne,  reprocheront à la tradition</w:t>
      </w:r>
      <w:r w:rsidR="007F01C9">
        <w:t xml:space="preserve">, en manque d’inspiration à la fin du </w:t>
      </w:r>
      <w:r w:rsidR="0009580C" w:rsidRPr="0009580C">
        <w:rPr>
          <w:smallCaps/>
        </w:rPr>
        <w:t>X</w:t>
      </w:r>
      <w:r w:rsidR="0009580C">
        <w:rPr>
          <w:smallCaps/>
        </w:rPr>
        <w:t>I</w:t>
      </w:r>
      <w:r w:rsidR="0009580C" w:rsidRPr="0009580C">
        <w:rPr>
          <w:smallCaps/>
        </w:rPr>
        <w:t>X</w:t>
      </w:r>
      <w:r w:rsidR="0009580C" w:rsidRPr="0074557B">
        <w:rPr>
          <w:vertAlign w:val="superscript"/>
        </w:rPr>
        <w:t>e</w:t>
      </w:r>
      <w:r w:rsidR="0009580C">
        <w:t xml:space="preserve"> siècle</w:t>
      </w:r>
      <w:r w:rsidR="007F01C9">
        <w:t>,</w:t>
      </w:r>
      <w:r w:rsidR="0074557B">
        <w:t xml:space="preserve"> d’avoir résumé cette spectacularisation à </w:t>
      </w:r>
      <w:r w:rsidR="00917ED0">
        <w:t xml:space="preserve">l’utilisation systématique d’une </w:t>
      </w:r>
      <w:r w:rsidR="0074557B">
        <w:t>ornementation</w:t>
      </w:r>
      <w:r w:rsidR="007F01C9">
        <w:t xml:space="preserve"> empruntée au passé</w:t>
      </w:r>
      <w:r w:rsidR="0074557B">
        <w:t xml:space="preserve">, </w:t>
      </w:r>
      <w:r w:rsidR="00451420">
        <w:t>comme s’il suffisait de décorer la construction pour en faire du grand art.</w:t>
      </w:r>
      <w:r w:rsidR="0074557B">
        <w:t xml:space="preserve"> </w:t>
      </w:r>
      <w:r w:rsidR="003078D8">
        <w:t>Cette</w:t>
      </w:r>
      <w:r w:rsidR="00584F5F">
        <w:t xml:space="preserve"> idée naïve </w:t>
      </w:r>
      <w:r w:rsidR="003078D8">
        <w:t xml:space="preserve">est </w:t>
      </w:r>
      <w:r w:rsidR="00224C27">
        <w:t>d’ailleurs fort</w:t>
      </w:r>
      <w:r w:rsidR="003078D8">
        <w:t xml:space="preserve"> répandue et on en voit parfois</w:t>
      </w:r>
      <w:r w:rsidR="00584F5F">
        <w:t xml:space="preserve"> </w:t>
      </w:r>
      <w:r w:rsidR="003078D8">
        <w:t xml:space="preserve">l’expression dans les maisons </w:t>
      </w:r>
      <w:r w:rsidR="00584F5F">
        <w:t xml:space="preserve"> auto-construites qui poussent dans certains lotissements péri-urbains</w:t>
      </w:r>
      <w:r w:rsidR="00243771">
        <w:t>, voir dessin ci-dessous à droite</w:t>
      </w:r>
      <w:r w:rsidR="00D74D7F">
        <w:rPr>
          <w:rStyle w:val="Appelnotedebasdep"/>
        </w:rPr>
        <w:footnoteReference w:id="31"/>
      </w:r>
      <w:r w:rsidR="00584F5F">
        <w:t xml:space="preserve">. </w:t>
      </w:r>
    </w:p>
    <w:p w:rsidR="00E968E4" w:rsidRDefault="00E968E4" w:rsidP="001E3CEB">
      <w:pPr>
        <w:autoSpaceDE w:val="0"/>
        <w:autoSpaceDN w:val="0"/>
        <w:adjustRightInd w:val="0"/>
        <w:spacing w:line="240" w:lineRule="auto"/>
        <w:rPr>
          <w:rFonts w:cstheme="minorHAnsi"/>
          <w:iCs/>
        </w:rPr>
      </w:pPr>
    </w:p>
    <w:p w:rsidR="00480D6E" w:rsidRPr="00046FAB" w:rsidRDefault="00B2704A" w:rsidP="001E3CEB">
      <w:pPr>
        <w:autoSpaceDE w:val="0"/>
        <w:autoSpaceDN w:val="0"/>
        <w:adjustRightInd w:val="0"/>
        <w:spacing w:line="240" w:lineRule="auto"/>
        <w:rPr>
          <w:rStyle w:val="Rfrenceple"/>
        </w:rPr>
      </w:pPr>
      <w:r>
        <w:rPr>
          <w:rStyle w:val="Rfrenceple"/>
        </w:rPr>
        <w:t xml:space="preserve">illustration 1. </w:t>
      </w:r>
      <w:r w:rsidR="00741188">
        <w:rPr>
          <w:rStyle w:val="Rfrenceple"/>
        </w:rPr>
        <w:t xml:space="preserve">la </w:t>
      </w:r>
      <w:r w:rsidR="0050525F">
        <w:rPr>
          <w:rStyle w:val="Rfrenceple"/>
        </w:rPr>
        <w:t xml:space="preserve">maison </w:t>
      </w:r>
      <w:r w:rsidR="00D74D7F">
        <w:rPr>
          <w:rStyle w:val="Rfrenceple"/>
        </w:rPr>
        <w:t xml:space="preserve">blanche à </w:t>
      </w:r>
      <w:proofErr w:type="spellStart"/>
      <w:r w:rsidR="00D74D7F">
        <w:rPr>
          <w:rStyle w:val="Rfrenceple"/>
        </w:rPr>
        <w:t>washington</w:t>
      </w:r>
      <w:proofErr w:type="spellEnd"/>
      <w:r w:rsidR="00D74D7F">
        <w:rPr>
          <w:rStyle w:val="Rfrenceple"/>
        </w:rPr>
        <w:t xml:space="preserve"> et </w:t>
      </w:r>
      <w:r w:rsidR="00741188">
        <w:rPr>
          <w:rStyle w:val="Rfrenceple"/>
        </w:rPr>
        <w:t xml:space="preserve">une </w:t>
      </w:r>
      <w:r w:rsidR="00D74D7F">
        <w:rPr>
          <w:rStyle w:val="Rfrenceple"/>
        </w:rPr>
        <w:t xml:space="preserve">maison </w:t>
      </w:r>
      <w:r w:rsidR="0050525F">
        <w:rPr>
          <w:rStyle w:val="Rfrenceple"/>
        </w:rPr>
        <w:t xml:space="preserve">auto-construite </w:t>
      </w:r>
      <w:r w:rsidR="00D74D7F">
        <w:rPr>
          <w:rStyle w:val="Rfrenceple"/>
        </w:rPr>
        <w:t xml:space="preserve">à </w:t>
      </w:r>
      <w:proofErr w:type="spellStart"/>
      <w:r w:rsidR="00D74D7F">
        <w:rPr>
          <w:rStyle w:val="Rfrenceple"/>
        </w:rPr>
        <w:t>cheratte</w:t>
      </w:r>
      <w:proofErr w:type="spellEnd"/>
      <w:r w:rsidR="00D74D7F">
        <w:rPr>
          <w:rStyle w:val="Rfrenceple"/>
        </w:rPr>
        <w:t xml:space="preserve"> </w:t>
      </w:r>
      <w:proofErr w:type="gramStart"/>
      <w:r w:rsidR="00D74D7F">
        <w:rPr>
          <w:rStyle w:val="Rfrenceple"/>
        </w:rPr>
        <w:t>(</w:t>
      </w:r>
      <w:r w:rsidR="0050525F">
        <w:rPr>
          <w:rStyle w:val="Rfrenceple"/>
        </w:rPr>
        <w:t xml:space="preserve"> banlieue</w:t>
      </w:r>
      <w:proofErr w:type="gramEnd"/>
      <w:r w:rsidR="0050525F">
        <w:rPr>
          <w:rStyle w:val="Rfrenceple"/>
        </w:rPr>
        <w:t xml:space="preserve"> de Liège</w:t>
      </w:r>
      <w:r w:rsidR="00547FBE">
        <w:rPr>
          <w:rStyle w:val="Rfrenceple"/>
        </w:rPr>
        <w:t xml:space="preserve"> en </w:t>
      </w:r>
      <w:proofErr w:type="spellStart"/>
      <w:r w:rsidR="00547FBE">
        <w:rPr>
          <w:rStyle w:val="Rfrenceple"/>
        </w:rPr>
        <w:t>belgique</w:t>
      </w:r>
      <w:proofErr w:type="spellEnd"/>
      <w:r w:rsidR="00D74D7F">
        <w:rPr>
          <w:rStyle w:val="Rfrenceple"/>
        </w:rPr>
        <w:t>)</w:t>
      </w:r>
      <w:r w:rsidR="00741188">
        <w:rPr>
          <w:rStyle w:val="Rfrenceple"/>
        </w:rPr>
        <w:t xml:space="preserve">, </w:t>
      </w:r>
      <w:r w:rsidR="00D74D7F">
        <w:rPr>
          <w:rStyle w:val="Rfrenceple"/>
        </w:rPr>
        <w:t>croquis de</w:t>
      </w:r>
      <w:r w:rsidR="00D74D7F" w:rsidRPr="00046FAB">
        <w:rPr>
          <w:rStyle w:val="Rfrenceple"/>
        </w:rPr>
        <w:t xml:space="preserve"> David </w:t>
      </w:r>
      <w:proofErr w:type="spellStart"/>
      <w:r w:rsidR="00D74D7F" w:rsidRPr="00046FAB">
        <w:rPr>
          <w:rStyle w:val="Rfrenceple"/>
        </w:rPr>
        <w:t>Tieleman</w:t>
      </w:r>
      <w:proofErr w:type="spellEnd"/>
      <w:r w:rsidR="0050525F">
        <w:rPr>
          <w:rStyle w:val="Rfrenceple"/>
        </w:rPr>
        <w:t>.</w:t>
      </w:r>
    </w:p>
    <w:p w:rsidR="00E968E4" w:rsidRDefault="00E968E4" w:rsidP="001E3CEB">
      <w:pPr>
        <w:autoSpaceDE w:val="0"/>
        <w:autoSpaceDN w:val="0"/>
        <w:adjustRightInd w:val="0"/>
        <w:spacing w:line="240" w:lineRule="auto"/>
        <w:rPr>
          <w:rFonts w:cstheme="minorHAnsi"/>
          <w:iCs/>
        </w:rPr>
      </w:pPr>
    </w:p>
    <w:p w:rsidR="00525F8B" w:rsidRDefault="006B46E2" w:rsidP="002E7AF9">
      <w:r>
        <w:t>La</w:t>
      </w:r>
      <w:r w:rsidR="00584F5F">
        <w:t xml:space="preserve"> </w:t>
      </w:r>
      <w:r w:rsidR="003078D8">
        <w:t>demeure</w:t>
      </w:r>
      <w:r w:rsidR="00584F5F">
        <w:t xml:space="preserve"> construite par les habitants </w:t>
      </w:r>
      <w:r w:rsidR="003078D8">
        <w:t>eux-mêmes</w:t>
      </w:r>
      <w:r w:rsidR="00015F37">
        <w:t>,</w:t>
      </w:r>
      <w:r w:rsidR="003078D8">
        <w:t xml:space="preserve"> </w:t>
      </w:r>
      <w:r w:rsidR="00584F5F">
        <w:t xml:space="preserve">dans la grande banlieue de Liège, montre </w:t>
      </w:r>
      <w:r w:rsidR="00EA05AF">
        <w:t xml:space="preserve">de manière </w:t>
      </w:r>
      <w:r w:rsidR="00584F5F">
        <w:t xml:space="preserve"> </w:t>
      </w:r>
      <w:r w:rsidR="00582C75">
        <w:t xml:space="preserve">exemplaire comment </w:t>
      </w:r>
      <w:r w:rsidR="003078D8">
        <w:t>l’on s’y prend pour signifier que c’est de l’architecture que l’on cherche à faire e</w:t>
      </w:r>
      <w:r w:rsidR="0009580C">
        <w:t>t pas de la simple construction </w:t>
      </w:r>
      <w:r w:rsidR="003078D8">
        <w:t xml:space="preserve">: le chapiteau et les colonnes renvoient par connotation au monde de l’architecture </w:t>
      </w:r>
      <w:r w:rsidR="00001555">
        <w:t xml:space="preserve">la plus </w:t>
      </w:r>
      <w:r w:rsidR="003078D8">
        <w:t>classique</w:t>
      </w:r>
      <w:r w:rsidR="00AA7EF0">
        <w:t xml:space="preserve">, la </w:t>
      </w:r>
      <w:r w:rsidR="00DF0406">
        <w:t xml:space="preserve">moins contestée et la </w:t>
      </w:r>
      <w:r w:rsidR="00AA7EF0">
        <w:t xml:space="preserve">plus facile </w:t>
      </w:r>
      <w:r w:rsidR="00BA3D56">
        <w:t>à reconnaître</w:t>
      </w:r>
      <w:r w:rsidR="001E215A">
        <w:rPr>
          <w:rStyle w:val="Appelnotedebasdep"/>
          <w:rFonts w:cstheme="minorHAnsi"/>
          <w:iCs/>
        </w:rPr>
        <w:footnoteReference w:id="32"/>
      </w:r>
      <w:r w:rsidR="00BA3D56">
        <w:t xml:space="preserve">. </w:t>
      </w:r>
      <w:r w:rsidR="0048667A">
        <w:t xml:space="preserve">D’un point de vue sémiologique, il n’y a </w:t>
      </w:r>
      <w:r w:rsidR="00224C27">
        <w:t xml:space="preserve">du reste </w:t>
      </w:r>
      <w:r w:rsidR="0048667A">
        <w:t xml:space="preserve">pas de différence entre cette maison quatre façades construite </w:t>
      </w:r>
      <w:r w:rsidR="00B27308">
        <w:t>par des ouvriers</w:t>
      </w:r>
      <w:r w:rsidR="0048667A">
        <w:t xml:space="preserve"> </w:t>
      </w:r>
      <w:r w:rsidR="00A17FC5">
        <w:t xml:space="preserve">immigrés </w:t>
      </w:r>
      <w:r w:rsidR="0048667A">
        <w:t xml:space="preserve">il y a 20 ans et la maison blanche que  </w:t>
      </w:r>
      <w:r w:rsidR="00B27308">
        <w:t xml:space="preserve">le président des </w:t>
      </w:r>
      <w:proofErr w:type="spellStart"/>
      <w:r w:rsidR="00B27308" w:rsidRPr="00B27308">
        <w:rPr>
          <w:caps/>
        </w:rPr>
        <w:t>é</w:t>
      </w:r>
      <w:r w:rsidR="00B27308">
        <w:t>tas-Unis</w:t>
      </w:r>
      <w:proofErr w:type="spellEnd"/>
      <w:r w:rsidR="00B27308">
        <w:t xml:space="preserve"> habite à Washington</w:t>
      </w:r>
      <w:r w:rsidR="00224C27">
        <w:t xml:space="preserve"> et qui fut achevée au début du </w:t>
      </w:r>
      <w:r w:rsidR="0009580C" w:rsidRPr="0009580C">
        <w:rPr>
          <w:smallCaps/>
        </w:rPr>
        <w:t>X</w:t>
      </w:r>
      <w:r w:rsidR="0009580C">
        <w:rPr>
          <w:smallCaps/>
        </w:rPr>
        <w:t>I</w:t>
      </w:r>
      <w:r w:rsidR="0009580C" w:rsidRPr="0009580C">
        <w:rPr>
          <w:smallCaps/>
        </w:rPr>
        <w:t>X</w:t>
      </w:r>
      <w:r w:rsidR="0009580C" w:rsidRPr="0074557B">
        <w:rPr>
          <w:vertAlign w:val="superscript"/>
        </w:rPr>
        <w:t>e</w:t>
      </w:r>
      <w:r w:rsidR="0009580C">
        <w:t xml:space="preserve"> siècle</w:t>
      </w:r>
      <w:r w:rsidR="00B27308">
        <w:t xml:space="preserve">. </w:t>
      </w:r>
      <w:r w:rsidR="000A2D72">
        <w:t>S’opposant clairement à toute grammaire de la simplicité, elle</w:t>
      </w:r>
      <w:r w:rsidR="001331BE">
        <w:t>s</w:t>
      </w:r>
      <w:r w:rsidR="00AC41FB">
        <w:t xml:space="preserve"> veulent toute</w:t>
      </w:r>
      <w:r w:rsidR="0009580C">
        <w:t>s deux être identifiées comme « </w:t>
      </w:r>
      <w:r w:rsidR="00AC41FB">
        <w:t>architecturales</w:t>
      </w:r>
      <w:r w:rsidR="0009580C">
        <w:t> </w:t>
      </w:r>
      <w:r w:rsidR="00AC41FB">
        <w:t>».</w:t>
      </w:r>
      <w:r w:rsidR="005D5080">
        <w:t xml:space="preserve"> C’est</w:t>
      </w:r>
      <w:r w:rsidR="008C4F6D">
        <w:t xml:space="preserve"> </w:t>
      </w:r>
      <w:r w:rsidR="000A2D72">
        <w:t>d’ailleurs</w:t>
      </w:r>
      <w:r w:rsidR="0009580C">
        <w:t xml:space="preserve"> dans ce type de « </w:t>
      </w:r>
      <w:r w:rsidR="005D5080">
        <w:t>succédané de culture</w:t>
      </w:r>
      <w:r w:rsidR="0009580C">
        <w:t> </w:t>
      </w:r>
      <w:r w:rsidR="005D5080">
        <w:t xml:space="preserve">»  que </w:t>
      </w:r>
      <w:r w:rsidR="008C4F6D">
        <w:t xml:space="preserve">le théoricien </w:t>
      </w:r>
      <w:r w:rsidR="001116C0">
        <w:t>de l’art</w:t>
      </w:r>
      <w:r w:rsidR="008C4F6D">
        <w:t xml:space="preserve">, </w:t>
      </w:r>
      <w:r w:rsidR="005D5080">
        <w:t xml:space="preserve">Clément </w:t>
      </w:r>
      <w:proofErr w:type="spellStart"/>
      <w:r w:rsidR="005D5080">
        <w:t>Greenberg</w:t>
      </w:r>
      <w:proofErr w:type="spellEnd"/>
      <w:r w:rsidR="001116C0">
        <w:t>,</w:t>
      </w:r>
      <w:r w:rsidR="005D5080">
        <w:t xml:space="preserve"> identifiera</w:t>
      </w:r>
      <w:r w:rsidR="001D45C3">
        <w:t xml:space="preserve"> dans les années 1930</w:t>
      </w:r>
      <w:r w:rsidR="005D5080">
        <w:t xml:space="preserve"> </w:t>
      </w:r>
      <w:r w:rsidR="00E42137">
        <w:t>l</w:t>
      </w:r>
      <w:r w:rsidR="005D5080">
        <w:t xml:space="preserve">e </w:t>
      </w:r>
      <w:r w:rsidR="005D5080" w:rsidRPr="00862982">
        <w:rPr>
          <w:i/>
        </w:rPr>
        <w:t>kitsch</w:t>
      </w:r>
      <w:r w:rsidR="005D5080">
        <w:t xml:space="preserve"> </w:t>
      </w:r>
      <w:r w:rsidR="00E9255B">
        <w:t>que la culture de masse a</w:t>
      </w:r>
      <w:r w:rsidR="00E42137">
        <w:t>,</w:t>
      </w:r>
      <w:r w:rsidR="00E9255B">
        <w:t xml:space="preserve"> selon lui</w:t>
      </w:r>
      <w:r w:rsidR="00E42137">
        <w:t>,</w:t>
      </w:r>
      <w:r w:rsidR="00E9255B">
        <w:t xml:space="preserve"> produit dans les pays occidentaux depuis </w:t>
      </w:r>
      <w:r w:rsidR="008C4F6D">
        <w:t>la révolution industrielle</w:t>
      </w:r>
      <w:r w:rsidR="001116C0">
        <w:t>.</w:t>
      </w:r>
      <w:r w:rsidR="00525F8B">
        <w:t xml:space="preserve"> </w:t>
      </w:r>
      <w:r w:rsidR="003A57A0">
        <w:t xml:space="preserve">Et </w:t>
      </w:r>
      <w:r w:rsidR="001331BE">
        <w:t xml:space="preserve">ce n’est pas un hasard si, </w:t>
      </w:r>
      <w:r w:rsidR="003A57A0">
        <w:t xml:space="preserve">dans la même décennie, Walter Benjamin écrira </w:t>
      </w:r>
      <w:r w:rsidR="003A57A0" w:rsidRPr="003A57A0">
        <w:rPr>
          <w:i/>
        </w:rPr>
        <w:t>Expérience et pauvreté</w:t>
      </w:r>
      <w:r w:rsidR="003A57A0">
        <w:t>, un texte important, dans lequel il prendra le parti des modernistes comme Loos et le Corbusier, qui ont été capables</w:t>
      </w:r>
      <w:r w:rsidR="000A2D72">
        <w:t xml:space="preserve">, selon lui, </w:t>
      </w:r>
      <w:r w:rsidR="003A57A0">
        <w:t xml:space="preserve"> de con</w:t>
      </w:r>
      <w:r w:rsidR="0009580C">
        <w:t xml:space="preserve">struire des maisons de </w:t>
      </w:r>
      <w:r w:rsidR="0009580C">
        <w:lastRenderedPageBreak/>
        <w:t>verre, « </w:t>
      </w:r>
      <w:r w:rsidR="003A57A0">
        <w:t>un matériau dur et lisse</w:t>
      </w:r>
      <w:r w:rsidR="0009580C">
        <w:t> », mais aussi un « </w:t>
      </w:r>
      <w:r w:rsidR="003A57A0">
        <w:t>matériau sobre</w:t>
      </w:r>
      <w:r w:rsidR="0009580C">
        <w:t> </w:t>
      </w:r>
      <w:r w:rsidR="003A57A0">
        <w:t>»</w:t>
      </w:r>
      <w:r w:rsidR="005279DC" w:rsidRPr="005279DC">
        <w:rPr>
          <w:rStyle w:val="Appelnotedebasdep"/>
          <w:rFonts w:cstheme="minorHAnsi"/>
          <w:iCs/>
        </w:rPr>
        <w:t xml:space="preserve"> </w:t>
      </w:r>
      <w:r w:rsidR="005279DC">
        <w:rPr>
          <w:rStyle w:val="Appelnotedebasdep"/>
          <w:rFonts w:cstheme="minorHAnsi"/>
          <w:iCs/>
        </w:rPr>
        <w:footnoteReference w:id="33"/>
      </w:r>
      <w:r w:rsidR="003A57A0">
        <w:t xml:space="preserve"> capable de résister à l’esthétique kitsch (</w:t>
      </w:r>
      <w:r w:rsidR="0009580C">
        <w:t>« </w:t>
      </w:r>
      <w:r w:rsidR="005A54A5">
        <w:t>avec se</w:t>
      </w:r>
      <w:r w:rsidR="0009580C">
        <w:t>s bibelots » et ses « napperons </w:t>
      </w:r>
      <w:r w:rsidR="005A54A5">
        <w:t>»</w:t>
      </w:r>
      <w:r w:rsidR="005279DC">
        <w:rPr>
          <w:rStyle w:val="Appelnotedebasdep"/>
          <w:rFonts w:cstheme="minorHAnsi"/>
          <w:iCs/>
        </w:rPr>
        <w:footnoteReference w:id="34"/>
      </w:r>
      <w:r w:rsidR="005A54A5">
        <w:t xml:space="preserve"> </w:t>
      </w:r>
      <w:r w:rsidR="003A57A0">
        <w:t xml:space="preserve">) et plus encore à l’esprit de possession </w:t>
      </w:r>
      <w:r w:rsidR="0009580C">
        <w:t>« </w:t>
      </w:r>
      <w:r w:rsidR="003A57A0">
        <w:t>petit-bourgeois</w:t>
      </w:r>
      <w:r w:rsidR="0009580C">
        <w:t> </w:t>
      </w:r>
      <w:r w:rsidR="00EE61F7">
        <w:t>»</w:t>
      </w:r>
      <w:r w:rsidR="003A57A0">
        <w:t xml:space="preserve">. </w:t>
      </w:r>
      <w:r w:rsidR="000C11D1">
        <w:t xml:space="preserve">Ce qui se joue dans la simplicité est </w:t>
      </w:r>
      <w:r w:rsidR="00D230AB">
        <w:t>bien pour ces modern</w:t>
      </w:r>
      <w:r w:rsidR="00202AF3">
        <w:t>istes</w:t>
      </w:r>
      <w:r w:rsidR="00D230AB">
        <w:t xml:space="preserve"> </w:t>
      </w:r>
      <w:r w:rsidR="000C11D1">
        <w:t>une révolution par l’architecture</w:t>
      </w:r>
      <w:r w:rsidR="000C11D1">
        <w:rPr>
          <w:rStyle w:val="Appelnotedebasdep"/>
          <w:rFonts w:cstheme="minorHAnsi"/>
          <w:iCs/>
        </w:rPr>
        <w:footnoteReference w:id="35"/>
      </w:r>
      <w:r w:rsidR="00713243">
        <w:t>.</w:t>
      </w:r>
    </w:p>
    <w:p w:rsidR="005A07E6" w:rsidRDefault="005A07E6" w:rsidP="002E7AF9"/>
    <w:p w:rsidR="000F65C3" w:rsidRDefault="009D5A6A" w:rsidP="00046FAB">
      <w:pPr>
        <w:pStyle w:val="Titre2"/>
      </w:pPr>
      <w:r>
        <w:t xml:space="preserve">L’architecture par réduction ou </w:t>
      </w:r>
      <w:r w:rsidR="002B7C2B">
        <w:t>la quête</w:t>
      </w:r>
      <w:r>
        <w:t xml:space="preserve"> du </w:t>
      </w:r>
      <w:r w:rsidRPr="002B7C2B">
        <w:rPr>
          <w:i/>
        </w:rPr>
        <w:t>presque rien</w:t>
      </w:r>
      <w:r>
        <w:t>.</w:t>
      </w:r>
    </w:p>
    <w:p w:rsidR="004A293A" w:rsidRDefault="004A293A" w:rsidP="002E7AF9">
      <w:r>
        <w:t>Depuis l</w:t>
      </w:r>
      <w:r w:rsidR="00EE61F7">
        <w:t>’extrême</w:t>
      </w:r>
      <w:r>
        <w:t xml:space="preserve"> fin du </w:t>
      </w:r>
      <w:r w:rsidRPr="003C6BC2">
        <w:rPr>
          <w:smallCaps/>
        </w:rPr>
        <w:t>XIX</w:t>
      </w:r>
      <w:r w:rsidRPr="004A293A">
        <w:rPr>
          <w:vertAlign w:val="superscript"/>
        </w:rPr>
        <w:t>e</w:t>
      </w:r>
      <w:r>
        <w:t xml:space="preserve"> siècle</w:t>
      </w:r>
      <w:r w:rsidR="00EE61F7">
        <w:t>,</w:t>
      </w:r>
      <w:r w:rsidR="005A07E6">
        <w:t xml:space="preserve"> </w:t>
      </w:r>
      <w:r w:rsidR="00310046">
        <w:t xml:space="preserve">des </w:t>
      </w:r>
      <w:r w:rsidR="005A07E6">
        <w:t xml:space="preserve">artistes et théoriciens </w:t>
      </w:r>
      <w:r w:rsidR="00EE61F7">
        <w:t xml:space="preserve">de l’art </w:t>
      </w:r>
      <w:r w:rsidR="00310046">
        <w:t xml:space="preserve">s’opposent ainsi violemment  à ce qu’ils jugent être une  </w:t>
      </w:r>
      <w:r w:rsidR="00FE19F0">
        <w:t>spectacularisation</w:t>
      </w:r>
      <w:r w:rsidR="00FE19F0">
        <w:rPr>
          <w:rStyle w:val="Appelnotedebasdep"/>
          <w:rFonts w:cstheme="minorHAnsi"/>
          <w:iCs/>
        </w:rPr>
        <w:footnoteReference w:id="36"/>
      </w:r>
      <w:r w:rsidR="00FE19F0">
        <w:t xml:space="preserve"> </w:t>
      </w:r>
      <w:r w:rsidR="00171028">
        <w:t>sclérosée</w:t>
      </w:r>
      <w:r w:rsidR="00310046">
        <w:t xml:space="preserve"> </w:t>
      </w:r>
      <w:r w:rsidR="00171028">
        <w:t xml:space="preserve">autant que </w:t>
      </w:r>
      <w:r w:rsidR="00310046">
        <w:t xml:space="preserve"> grossière de l’architecture et revendiquent un nouveau langage à la fois sobre et </w:t>
      </w:r>
      <w:r w:rsidR="003D341B">
        <w:t>authentique</w:t>
      </w:r>
      <w:r w:rsidR="00310046">
        <w:t>.</w:t>
      </w:r>
      <w:r w:rsidR="00EE61F7">
        <w:t xml:space="preserve"> C’est </w:t>
      </w:r>
      <w:r w:rsidR="000A2D72">
        <w:t xml:space="preserve">donc bel et bien pour reprendre les mots de Barthes, </w:t>
      </w:r>
      <w:r w:rsidR="00074E9E">
        <w:t>une</w:t>
      </w:r>
      <w:r w:rsidR="00EE61F7">
        <w:t xml:space="preserve"> manière d’</w:t>
      </w:r>
      <w:r w:rsidR="003C6BC2">
        <w:t>« </w:t>
      </w:r>
      <w:r w:rsidR="00EE61F7" w:rsidRPr="00092AF7">
        <w:t>abhorre</w:t>
      </w:r>
      <w:r w:rsidR="00EE61F7">
        <w:t>r leur condition</w:t>
      </w:r>
      <w:r w:rsidR="003C6BC2">
        <w:t> </w:t>
      </w:r>
      <w:r w:rsidR="00EE61F7">
        <w:t>»</w:t>
      </w:r>
      <w:r w:rsidR="00074E9E">
        <w:t xml:space="preserve"> </w:t>
      </w:r>
      <w:r w:rsidR="00EE61F7">
        <w:t xml:space="preserve"> qui conduit </w:t>
      </w:r>
      <w:r w:rsidR="00074E9E">
        <w:t>les architectes d’avant-garde à</w:t>
      </w:r>
      <w:r w:rsidR="00EE61F7">
        <w:t xml:space="preserve"> ce jeu </w:t>
      </w:r>
      <w:proofErr w:type="spellStart"/>
      <w:r w:rsidR="00B50115">
        <w:t>sado-masochiste</w:t>
      </w:r>
      <w:proofErr w:type="spellEnd"/>
      <w:r w:rsidR="00B50115">
        <w:t xml:space="preserve"> qui caractérise </w:t>
      </w:r>
      <w:r w:rsidR="000A2D72">
        <w:t>à notre avis</w:t>
      </w:r>
      <w:r w:rsidR="00B50115">
        <w:t xml:space="preserve">  l’art de bâtir </w:t>
      </w:r>
      <w:r w:rsidR="000A2D72">
        <w:t xml:space="preserve">de Loos à </w:t>
      </w:r>
      <w:proofErr w:type="spellStart"/>
      <w:r w:rsidR="000A2D72">
        <w:t>Lacaton</w:t>
      </w:r>
      <w:proofErr w:type="spellEnd"/>
      <w:r w:rsidR="000A2D72">
        <w:t>.</w:t>
      </w:r>
      <w:r w:rsidR="00074E9E">
        <w:t xml:space="preserve"> Comme l</w:t>
      </w:r>
      <w:r w:rsidR="003C6BC2">
        <w:t>’a très bien vu Bernard Huet, « </w:t>
      </w:r>
      <w:r w:rsidR="00074E9E">
        <w:t>le but de la nouvelle architecture</w:t>
      </w:r>
      <w:r w:rsidR="003C6BC2">
        <w:t> » est bien de « </w:t>
      </w:r>
      <w:r w:rsidR="00074E9E">
        <w:t>se poser la question du langage et de l’épuisement du langage</w:t>
      </w:r>
      <w:r w:rsidR="003C6BC2">
        <w:t> </w:t>
      </w:r>
      <w:r w:rsidR="00074E9E">
        <w:t>»</w:t>
      </w:r>
      <w:r w:rsidR="009743D5">
        <w:rPr>
          <w:rStyle w:val="Appelnotedebasdep"/>
        </w:rPr>
        <w:footnoteReference w:id="37"/>
      </w:r>
      <w:r w:rsidR="003C6BC2">
        <w:t xml:space="preserve"> – </w:t>
      </w:r>
      <w:r w:rsidR="002A20E9">
        <w:t>en réactivant la question du  Neut</w:t>
      </w:r>
      <w:r w:rsidR="003C6BC2">
        <w:t>re « pour penser le non-langage </w:t>
      </w:r>
      <w:r w:rsidR="002A20E9">
        <w:t>»</w:t>
      </w:r>
      <w:r w:rsidR="00074E9E">
        <w:t xml:space="preserve">. Or, à notre avis, ce problème s’est posé à deux reprises </w:t>
      </w:r>
      <w:r w:rsidR="0082094D">
        <w:t xml:space="preserve">sous forme d’une crise </w:t>
      </w:r>
      <w:r w:rsidR="00E7649B">
        <w:t xml:space="preserve">aiguë </w:t>
      </w:r>
      <w:r w:rsidR="0082094D">
        <w:t xml:space="preserve"> </w:t>
      </w:r>
      <w:r w:rsidR="00074E9E">
        <w:t xml:space="preserve">dans la période de référence que nous nous </w:t>
      </w:r>
      <w:r w:rsidR="00E7649B">
        <w:t>sommes donnée</w:t>
      </w:r>
      <w:r w:rsidR="00074E9E">
        <w:t xml:space="preserve"> : à la fin du </w:t>
      </w:r>
      <w:r w:rsidR="003C6BC2" w:rsidRPr="0009580C">
        <w:rPr>
          <w:smallCaps/>
        </w:rPr>
        <w:t>X</w:t>
      </w:r>
      <w:r w:rsidR="003C6BC2">
        <w:rPr>
          <w:smallCaps/>
        </w:rPr>
        <w:t>I</w:t>
      </w:r>
      <w:r w:rsidR="003C6BC2" w:rsidRPr="0009580C">
        <w:rPr>
          <w:smallCaps/>
        </w:rPr>
        <w:t>X</w:t>
      </w:r>
      <w:r w:rsidR="003C6BC2" w:rsidRPr="0074557B">
        <w:rPr>
          <w:vertAlign w:val="superscript"/>
        </w:rPr>
        <w:t>e</w:t>
      </w:r>
      <w:r w:rsidR="003C6BC2">
        <w:t xml:space="preserve"> siècle </w:t>
      </w:r>
      <w:r w:rsidR="00074E9E">
        <w:t>et à la fin des années 1980.</w:t>
      </w:r>
      <w:r w:rsidR="0082094D">
        <w:t xml:space="preserve"> </w:t>
      </w:r>
      <w:r w:rsidR="00F54D0E">
        <w:t>Car, n</w:t>
      </w:r>
      <w:r w:rsidR="00347F6C">
        <w:t xml:space="preserve">ous pensons que </w:t>
      </w:r>
      <w:r w:rsidR="0082094D">
        <w:t xml:space="preserve"> Sabine </w:t>
      </w:r>
      <w:proofErr w:type="spellStart"/>
      <w:r w:rsidR="00347F6C">
        <w:t>C</w:t>
      </w:r>
      <w:r w:rsidR="0082094D">
        <w:t>ornille</w:t>
      </w:r>
      <w:proofErr w:type="spellEnd"/>
      <w:r w:rsidR="0082094D">
        <w:t xml:space="preserve"> et Philippe </w:t>
      </w:r>
      <w:proofErr w:type="spellStart"/>
      <w:r w:rsidR="0082094D">
        <w:t>Ivernel</w:t>
      </w:r>
      <w:proofErr w:type="spellEnd"/>
      <w:r w:rsidR="0082094D">
        <w:t xml:space="preserve"> </w:t>
      </w:r>
      <w:r w:rsidR="00347F6C">
        <w:t>ont raison d’affirmer que la construction du Ring viennois</w:t>
      </w:r>
      <w:r w:rsidR="003C6BC2">
        <w:t xml:space="preserve"> à partir de 1862 serait bien « </w:t>
      </w:r>
      <w:r w:rsidR="00347F6C">
        <w:t>une sorte de postmodernité qui aurait précédé les avant-gardes modernistes au lieu de leur succéder</w:t>
      </w:r>
      <w:r w:rsidR="003C6BC2">
        <w:t> </w:t>
      </w:r>
      <w:r w:rsidR="00347F6C">
        <w:t>»</w:t>
      </w:r>
      <w:r w:rsidR="00347F6C">
        <w:rPr>
          <w:rStyle w:val="Appelnotedebasdep"/>
        </w:rPr>
        <w:footnoteReference w:id="38"/>
      </w:r>
      <w:r w:rsidR="00347F6C">
        <w:t xml:space="preserve"> et </w:t>
      </w:r>
      <w:r w:rsidR="00E7649B">
        <w:t xml:space="preserve">Umberto Eco d’appréhender le post-moderne comme un </w:t>
      </w:r>
      <w:proofErr w:type="spellStart"/>
      <w:r w:rsidR="00E7649B" w:rsidRPr="00F54D0E">
        <w:rPr>
          <w:i/>
        </w:rPr>
        <w:t>Kunstwollen</w:t>
      </w:r>
      <w:proofErr w:type="spellEnd"/>
      <w:r w:rsidR="00F54D0E">
        <w:rPr>
          <w:rStyle w:val="Appelnotedebasdep"/>
          <w:i/>
        </w:rPr>
        <w:footnoteReference w:id="39"/>
      </w:r>
      <w:r w:rsidR="008C29F9">
        <w:t xml:space="preserve">, et de se demander s’il </w:t>
      </w:r>
      <w:r w:rsidR="003C6BC2">
        <w:t>« </w:t>
      </w:r>
      <w:r w:rsidR="00E7649B">
        <w:t>n’est pas le nom moderne du maniérisme en tan</w:t>
      </w:r>
      <w:r w:rsidR="003C6BC2">
        <w:t xml:space="preserve">t que catégorie </w:t>
      </w:r>
      <w:proofErr w:type="spellStart"/>
      <w:r w:rsidR="003C6BC2">
        <w:t>méta-historique</w:t>
      </w:r>
      <w:proofErr w:type="spellEnd"/>
      <w:r w:rsidR="003C6BC2">
        <w:t> </w:t>
      </w:r>
      <w:r w:rsidR="00E7649B">
        <w:t>»</w:t>
      </w:r>
      <w:r w:rsidR="00F54D0E">
        <w:rPr>
          <w:rStyle w:val="Appelnotedebasdep"/>
        </w:rPr>
        <w:footnoteReference w:id="40"/>
      </w:r>
      <w:r w:rsidR="00E7649B">
        <w:t xml:space="preserve">.  </w:t>
      </w:r>
      <w:r w:rsidR="00E83D5C">
        <w:t xml:space="preserve">Le sémiologue italien impliqué </w:t>
      </w:r>
      <w:r w:rsidR="00280F72">
        <w:t xml:space="preserve">en tant qu’écrivain </w:t>
      </w:r>
      <w:r w:rsidR="00E83D5C">
        <w:t xml:space="preserve">dans l’écriture post-moderne, se réfère aux </w:t>
      </w:r>
      <w:r w:rsidR="00E83D5C" w:rsidRPr="00E83D5C">
        <w:rPr>
          <w:i/>
        </w:rPr>
        <w:t>Considérations inactuelles</w:t>
      </w:r>
      <w:r w:rsidR="00E83D5C">
        <w:t xml:space="preserve"> de Nietzsche pour expli</w:t>
      </w:r>
      <w:r w:rsidR="003C6BC2">
        <w:t>quer comment, fatiguée d’être « </w:t>
      </w:r>
      <w:r w:rsidR="00E83D5C">
        <w:t>rançonnée par le passé</w:t>
      </w:r>
      <w:r w:rsidR="003C6BC2">
        <w:t> </w:t>
      </w:r>
      <w:r w:rsidR="00E83D5C">
        <w:t>»  l’avant-garde</w:t>
      </w:r>
      <w:r w:rsidR="004421C6">
        <w:rPr>
          <w:rStyle w:val="Appelnotedebasdep"/>
        </w:rPr>
        <w:footnoteReference w:id="41"/>
      </w:r>
      <w:r w:rsidR="00E83D5C">
        <w:t xml:space="preserve"> </w:t>
      </w:r>
      <w:r w:rsidR="004421C6">
        <w:t xml:space="preserve"> </w:t>
      </w:r>
      <w:r w:rsidR="00E83D5C">
        <w:t>«</w:t>
      </w:r>
      <w:r w:rsidR="003C6BC2">
        <w:t> </w:t>
      </w:r>
      <w:r w:rsidR="00E83D5C">
        <w:t xml:space="preserve">essaie de régler ses comptes avec </w:t>
      </w:r>
      <w:r w:rsidR="00280F72">
        <w:t>[lui]</w:t>
      </w:r>
      <w:r w:rsidR="003C6BC2">
        <w:t> </w:t>
      </w:r>
      <w:r w:rsidR="00E83D5C">
        <w:t>»</w:t>
      </w:r>
      <w:r w:rsidR="00E83D5C">
        <w:rPr>
          <w:rStyle w:val="Appelnotedebasdep"/>
        </w:rPr>
        <w:footnoteReference w:id="42"/>
      </w:r>
      <w:r w:rsidR="00E83D5C">
        <w:t>.</w:t>
      </w:r>
    </w:p>
    <w:p w:rsidR="00F740E9" w:rsidRDefault="00E36B8D" w:rsidP="002E7AF9">
      <w:r w:rsidRPr="002E7AF9">
        <w:t xml:space="preserve">En cent vingt ans, l’avant-garde architecturale aura </w:t>
      </w:r>
      <w:r w:rsidR="00F64E32" w:rsidRPr="002E7AF9">
        <w:t xml:space="preserve">ainsi </w:t>
      </w:r>
      <w:r w:rsidRPr="002E7AF9">
        <w:t>réglé ses comptes à deux reprises</w:t>
      </w:r>
      <w:r w:rsidR="003C6BC2">
        <w:t> </w:t>
      </w:r>
      <w:r w:rsidRPr="002E7AF9">
        <w:t xml:space="preserve">: après la construction du Ring, quand Loos vomira l’architecture viennoise </w:t>
      </w:r>
      <w:r w:rsidR="00F64E32" w:rsidRPr="002E7AF9">
        <w:t>en</w:t>
      </w:r>
      <w:r w:rsidRPr="002E7AF9">
        <w:t xml:space="preserve"> réclam</w:t>
      </w:r>
      <w:r w:rsidR="00F64E32" w:rsidRPr="002E7AF9">
        <w:t xml:space="preserve">ant </w:t>
      </w:r>
      <w:r w:rsidRPr="002E7AF9">
        <w:t xml:space="preserve"> du </w:t>
      </w:r>
      <w:r w:rsidR="003C6BC2">
        <w:t>« </w:t>
      </w:r>
      <w:r w:rsidRPr="002E7AF9">
        <w:t>lisse</w:t>
      </w:r>
      <w:r w:rsidR="003C6BC2">
        <w:t> </w:t>
      </w:r>
      <w:r w:rsidR="00CA38E2" w:rsidRPr="002E7AF9">
        <w:t>»</w:t>
      </w:r>
      <w:r w:rsidRPr="002E7AF9">
        <w:t xml:space="preserve"> et</w:t>
      </w:r>
      <w:r w:rsidR="00CA38E2" w:rsidRPr="002E7AF9">
        <w:t>,</w:t>
      </w:r>
      <w:r w:rsidRPr="002E7AF9">
        <w:t xml:space="preserve"> après la décade postmoderne</w:t>
      </w:r>
      <w:r w:rsidR="00C8181D" w:rsidRPr="003C6BC2">
        <w:rPr>
          <w:vertAlign w:val="superscript"/>
        </w:rPr>
        <w:footnoteReference w:id="43"/>
      </w:r>
      <w:r w:rsidRPr="002E7AF9">
        <w:t xml:space="preserve">, </w:t>
      </w:r>
      <w:r w:rsidR="00576369" w:rsidRPr="002E7AF9">
        <w:t>à l’extrême fin des années 1980</w:t>
      </w:r>
      <w:r w:rsidR="00CA38E2" w:rsidRPr="002E7AF9">
        <w:t>,</w:t>
      </w:r>
      <w:r w:rsidRPr="002E7AF9">
        <w:t xml:space="preserve"> quand </w:t>
      </w:r>
      <w:r w:rsidR="00CA38E2" w:rsidRPr="002E7AF9">
        <w:t xml:space="preserve">les </w:t>
      </w:r>
      <w:r w:rsidRPr="002E7AF9">
        <w:t>déconstructiviste</w:t>
      </w:r>
      <w:r w:rsidR="00576369" w:rsidRPr="002E7AF9">
        <w:t>s</w:t>
      </w:r>
      <w:r w:rsidRPr="002E7AF9">
        <w:t xml:space="preserve"> et</w:t>
      </w:r>
      <w:r w:rsidR="009F5DA4" w:rsidRPr="002E7AF9">
        <w:t>,</w:t>
      </w:r>
      <w:r w:rsidRPr="002E7AF9">
        <w:t xml:space="preserve"> </w:t>
      </w:r>
      <w:r w:rsidR="00CA38E2" w:rsidRPr="002E7AF9">
        <w:t>peu de temps après</w:t>
      </w:r>
      <w:r w:rsidR="00C42AAF" w:rsidRPr="002E7AF9">
        <w:t>,</w:t>
      </w:r>
      <w:r w:rsidRPr="002E7AF9">
        <w:t xml:space="preserve"> les minimalistes, </w:t>
      </w:r>
      <w:r w:rsidR="00A94C1D" w:rsidRPr="002E7AF9">
        <w:t xml:space="preserve">s’en prendront à l’architecture </w:t>
      </w:r>
      <w:r w:rsidR="002478C0" w:rsidRPr="002E7AF9">
        <w:t xml:space="preserve">historiciste, jugée rétrograde et </w:t>
      </w:r>
      <w:r w:rsidR="00A94C1D" w:rsidRPr="002E7AF9">
        <w:lastRenderedPageBreak/>
        <w:t>nostalgique</w:t>
      </w:r>
      <w:r w:rsidR="002478C0" w:rsidRPr="002E7AF9">
        <w:t>,</w:t>
      </w:r>
      <w:r w:rsidR="00A94C1D" w:rsidRPr="002E7AF9">
        <w:t xml:space="preserve"> </w:t>
      </w:r>
      <w:r w:rsidR="002478C0" w:rsidRPr="002E7AF9">
        <w:t>pour reposer</w:t>
      </w:r>
      <w:r w:rsidR="00576369" w:rsidRPr="002E7AF9">
        <w:t xml:space="preserve"> une nouvelle fois ce que Bernard Huet</w:t>
      </w:r>
      <w:r w:rsidR="00576369" w:rsidRPr="003C6BC2">
        <w:rPr>
          <w:vertAlign w:val="superscript"/>
        </w:rPr>
        <w:footnoteReference w:id="44"/>
      </w:r>
      <w:r w:rsidR="00576369" w:rsidRPr="003C6BC2">
        <w:rPr>
          <w:vertAlign w:val="superscript"/>
        </w:rPr>
        <w:t xml:space="preserve"> </w:t>
      </w:r>
      <w:r w:rsidR="003C6BC2">
        <w:t>appelle « </w:t>
      </w:r>
      <w:r w:rsidR="00576369" w:rsidRPr="002E7AF9">
        <w:t>la question d</w:t>
      </w:r>
      <w:r w:rsidR="009F5DA4" w:rsidRPr="002E7AF9">
        <w:t xml:space="preserve">e l’épuisement du </w:t>
      </w:r>
      <w:r w:rsidR="003C6BC2">
        <w:t xml:space="preserve"> langage </w:t>
      </w:r>
      <w:r w:rsidR="00576369" w:rsidRPr="002E7AF9">
        <w:t>»</w:t>
      </w:r>
      <w:r w:rsidR="009F5DA4" w:rsidRPr="002E7AF9">
        <w:t xml:space="preserve"> architectural</w:t>
      </w:r>
      <w:r w:rsidR="00576369" w:rsidRPr="002E7AF9">
        <w:t>.</w:t>
      </w:r>
      <w:r w:rsidR="002478C0" w:rsidRPr="002E7AF9">
        <w:t xml:space="preserve"> Ainsi, p</w:t>
      </w:r>
      <w:r w:rsidR="00A4682B" w:rsidRPr="002E7AF9">
        <w:t>ar deux fois, chez les moderniste</w:t>
      </w:r>
      <w:r w:rsidR="009F5DA4" w:rsidRPr="002E7AF9">
        <w:t>s d’abord  (dès les année</w:t>
      </w:r>
      <w:r w:rsidR="002478C0" w:rsidRPr="002E7AF9">
        <w:t>s</w:t>
      </w:r>
      <w:r w:rsidR="009F5DA4" w:rsidRPr="002E7AF9">
        <w:t xml:space="preserve"> 1890)</w:t>
      </w:r>
      <w:r w:rsidR="00A4682B" w:rsidRPr="002E7AF9">
        <w:t xml:space="preserve"> et chez les minimalistes</w:t>
      </w:r>
      <w:r w:rsidR="009F5DA4" w:rsidRPr="002E7AF9">
        <w:t xml:space="preserve"> ensuite (dans les années 1990)</w:t>
      </w:r>
      <w:r w:rsidR="00A4682B" w:rsidRPr="002E7AF9">
        <w:t>, on entendra la même</w:t>
      </w:r>
      <w:r w:rsidR="00A4682B">
        <w:t xml:space="preserve"> revendication de retour à la simplicité</w:t>
      </w:r>
      <w:r w:rsidR="00A26F49">
        <w:rPr>
          <w:rStyle w:val="Appelnotedebasdep"/>
        </w:rPr>
        <w:footnoteReference w:id="45"/>
      </w:r>
      <w:r w:rsidR="00A4682B">
        <w:t>.</w:t>
      </w:r>
      <w:r w:rsidR="009F5DA4">
        <w:t xml:space="preserve"> </w:t>
      </w:r>
      <w:r w:rsidR="002478C0">
        <w:t xml:space="preserve"> Une authenticité que les architectes rechercheront notamment </w:t>
      </w:r>
      <w:r w:rsidR="008470BB">
        <w:t>–  </w:t>
      </w:r>
      <w:r w:rsidR="002478C0">
        <w:t>comme le dit justement Bernard Huet</w:t>
      </w:r>
      <w:r w:rsidR="008470BB">
        <w:t> </w:t>
      </w:r>
      <w:r w:rsidR="002478C0">
        <w:t>–  dans l’</w:t>
      </w:r>
      <w:r w:rsidR="002478C0" w:rsidRPr="002478C0">
        <w:rPr>
          <w:i/>
        </w:rPr>
        <w:t>élémentarisme</w:t>
      </w:r>
      <w:r w:rsidR="002478C0">
        <w:t>, dont il dit qu’il est «</w:t>
      </w:r>
      <w:r w:rsidR="008470BB">
        <w:t> </w:t>
      </w:r>
      <w:r w:rsidR="002478C0">
        <w:t>exploré d’ailleurs par toutes les gammes de la culture artistique</w:t>
      </w:r>
      <w:r w:rsidR="008470BB">
        <w:t> </w:t>
      </w:r>
      <w:r w:rsidR="002478C0">
        <w:t>» et qu’il résume ainsi</w:t>
      </w:r>
      <w:r w:rsidR="008470BB">
        <w:t> : « </w:t>
      </w:r>
      <w:r w:rsidR="002478C0">
        <w:t>le point, la ligne, le plan, le cube, comme objets minimaux</w:t>
      </w:r>
      <w:r w:rsidR="008470BB">
        <w:t> </w:t>
      </w:r>
      <w:r w:rsidR="002478C0">
        <w:t>»</w:t>
      </w:r>
      <w:r w:rsidR="002478C0">
        <w:rPr>
          <w:rStyle w:val="Appelnotedebasdep"/>
        </w:rPr>
        <w:footnoteReference w:id="46"/>
      </w:r>
      <w:r w:rsidR="002478C0">
        <w:t>.</w:t>
      </w:r>
      <w:r w:rsidR="00C8181D">
        <w:t xml:space="preserve"> </w:t>
      </w:r>
      <w:r w:rsidR="00F740E9">
        <w:t xml:space="preserve">C’est cet élémentarisme qui constitue le moteur de l’architecture du philosophe Wittgenstein. </w:t>
      </w:r>
      <w:r w:rsidR="000B52C1">
        <w:t>A la fin des années 1920</w:t>
      </w:r>
      <w:r w:rsidR="00F740E9">
        <w:t>, dans la mai</w:t>
      </w:r>
      <w:r w:rsidR="000B52C1">
        <w:t xml:space="preserve">son qu’il  conçoit et construit, </w:t>
      </w:r>
      <w:r w:rsidR="00F740E9">
        <w:t xml:space="preserve">en collaboration avec  Paul </w:t>
      </w:r>
      <w:proofErr w:type="spellStart"/>
      <w:r w:rsidR="00F740E9">
        <w:t>Engelman</w:t>
      </w:r>
      <w:proofErr w:type="spellEnd"/>
      <w:r w:rsidR="00F740E9">
        <w:t xml:space="preserve"> pour sa propre sœur, l</w:t>
      </w:r>
      <w:r w:rsidR="003D6A0C">
        <w:t>e</w:t>
      </w:r>
      <w:r w:rsidR="00F740E9">
        <w:t xml:space="preserve"> philosophe fait </w:t>
      </w:r>
      <w:r w:rsidR="000B52C1">
        <w:t>indéniablement</w:t>
      </w:r>
      <w:r w:rsidR="008470BB">
        <w:t xml:space="preserve"> une œuvre programmatique </w:t>
      </w:r>
      <w:r w:rsidR="00F740E9">
        <w:t xml:space="preserve">: la structure architecturale </w:t>
      </w:r>
      <w:r w:rsidR="003D6A0C">
        <w:t>étant</w:t>
      </w:r>
      <w:r w:rsidR="00F740E9">
        <w:t xml:space="preserve"> sensée refléter </w:t>
      </w:r>
      <w:r w:rsidR="000E71B4">
        <w:t>s</w:t>
      </w:r>
      <w:r w:rsidR="00F740E9">
        <w:t>a pensée logique</w:t>
      </w:r>
      <w:r w:rsidR="00760F38">
        <w:t xml:space="preserve">, </w:t>
      </w:r>
      <w:r w:rsidR="000E71B4">
        <w:t xml:space="preserve">à savoir </w:t>
      </w:r>
      <w:r w:rsidR="00760F38">
        <w:t xml:space="preserve">le </w:t>
      </w:r>
      <w:proofErr w:type="spellStart"/>
      <w:r w:rsidR="00760F38" w:rsidRPr="00760F38">
        <w:rPr>
          <w:i/>
        </w:rPr>
        <w:t>Tractatus</w:t>
      </w:r>
      <w:proofErr w:type="spellEnd"/>
      <w:r w:rsidR="00B56E26">
        <w:rPr>
          <w:i/>
        </w:rPr>
        <w:t xml:space="preserve"> logico-</w:t>
      </w:r>
      <w:proofErr w:type="spellStart"/>
      <w:r w:rsidR="00B56E26">
        <w:rPr>
          <w:i/>
        </w:rPr>
        <w:t>philosophicus</w:t>
      </w:r>
      <w:proofErr w:type="spellEnd"/>
      <w:r w:rsidR="00F740E9">
        <w:t xml:space="preserve">.  </w:t>
      </w:r>
    </w:p>
    <w:p w:rsidR="00F740E9" w:rsidRPr="00046FAB" w:rsidRDefault="00F740E9" w:rsidP="001E3CEB">
      <w:pPr>
        <w:autoSpaceDE w:val="0"/>
        <w:autoSpaceDN w:val="0"/>
        <w:adjustRightInd w:val="0"/>
        <w:spacing w:line="240" w:lineRule="auto"/>
        <w:rPr>
          <w:rStyle w:val="Rfrenceple"/>
        </w:rPr>
      </w:pPr>
      <w:r w:rsidRPr="00046FAB">
        <w:rPr>
          <w:rStyle w:val="Rfrenceple"/>
        </w:rPr>
        <w:t xml:space="preserve">Illustration 2 : la </w:t>
      </w:r>
      <w:r w:rsidR="008F4511" w:rsidRPr="00046FAB">
        <w:rPr>
          <w:rStyle w:val="Rfrenceple"/>
        </w:rPr>
        <w:t>Wittgenstein House</w:t>
      </w:r>
      <w:r w:rsidR="0050525F">
        <w:rPr>
          <w:rStyle w:val="Rfrenceple"/>
        </w:rPr>
        <w:t>, croquis de</w:t>
      </w:r>
      <w:r w:rsidRPr="00046FAB">
        <w:rPr>
          <w:rStyle w:val="Rfrenceple"/>
        </w:rPr>
        <w:t xml:space="preserve"> D</w:t>
      </w:r>
      <w:r w:rsidR="006F71FC">
        <w:rPr>
          <w:rStyle w:val="Rfrenceple"/>
        </w:rPr>
        <w:t>.</w:t>
      </w:r>
      <w:r w:rsidRPr="00046FAB">
        <w:rPr>
          <w:rStyle w:val="Rfrenceple"/>
        </w:rPr>
        <w:t xml:space="preserve"> </w:t>
      </w:r>
      <w:proofErr w:type="spellStart"/>
      <w:r w:rsidRPr="00046FAB">
        <w:rPr>
          <w:rStyle w:val="Rfrenceple"/>
        </w:rPr>
        <w:t>Tieleman</w:t>
      </w:r>
      <w:proofErr w:type="spellEnd"/>
      <w:r w:rsidR="006F71FC">
        <w:rPr>
          <w:rStyle w:val="Rfrenceple"/>
        </w:rPr>
        <w:t>.</w:t>
      </w:r>
    </w:p>
    <w:p w:rsidR="00F740E9" w:rsidRDefault="00F740E9" w:rsidP="001E3CEB">
      <w:pPr>
        <w:autoSpaceDE w:val="0"/>
        <w:autoSpaceDN w:val="0"/>
        <w:adjustRightInd w:val="0"/>
        <w:spacing w:line="240" w:lineRule="auto"/>
      </w:pPr>
    </w:p>
    <w:p w:rsidR="00A4682B" w:rsidRDefault="00F740E9" w:rsidP="002E7AF9">
      <w:r>
        <w:t xml:space="preserve">On </w:t>
      </w:r>
      <w:r w:rsidR="008A2980">
        <w:t xml:space="preserve">y </w:t>
      </w:r>
      <w:r>
        <w:t xml:space="preserve">retrouve  </w:t>
      </w:r>
      <w:r w:rsidR="00B371CF">
        <w:t>bien l’esthétique décrite par Huet</w:t>
      </w:r>
      <w:r w:rsidR="008470BB">
        <w:t> </w:t>
      </w:r>
      <w:r w:rsidR="00B371CF">
        <w:t>: «</w:t>
      </w:r>
      <w:r w:rsidR="008470BB">
        <w:t> </w:t>
      </w:r>
      <w:r w:rsidR="00B371CF">
        <w:t>On part des éléments constitutifs fondamentaux auxquels on affecte à peine des signes. La fenêtre est un rectangle, la fenêtre est à peine signifiée par la men</w:t>
      </w:r>
      <w:r w:rsidR="008470BB">
        <w:t>uiserie métallique, point final </w:t>
      </w:r>
      <w:r w:rsidR="00B371CF">
        <w:t>».</w:t>
      </w:r>
      <w:r w:rsidR="00CD20D6">
        <w:t xml:space="preserve"> Et c’est justement pour qualifier cette maison qu</w:t>
      </w:r>
      <w:r w:rsidR="00760F38">
        <w:t>’Antonia</w:t>
      </w:r>
      <w:r w:rsidR="00CD20D6">
        <w:t xml:space="preserve"> Soulez a jugé bon de recourir à </w:t>
      </w:r>
      <w:r w:rsidR="00F64E32">
        <w:t>une</w:t>
      </w:r>
      <w:r w:rsidR="00CD20D6">
        <w:t xml:space="preserve"> forgerie </w:t>
      </w:r>
      <w:r w:rsidR="00F64E32">
        <w:t>pour créer</w:t>
      </w:r>
      <w:r w:rsidR="00CD20D6">
        <w:t xml:space="preserve"> l’hapax </w:t>
      </w:r>
      <w:proofErr w:type="spellStart"/>
      <w:r w:rsidR="00CD20D6" w:rsidRPr="00760F38">
        <w:rPr>
          <w:i/>
        </w:rPr>
        <w:t>architecturalité</w:t>
      </w:r>
      <w:proofErr w:type="spellEnd"/>
      <w:r w:rsidR="00CD20D6">
        <w:t xml:space="preserve">.  </w:t>
      </w:r>
      <w:r w:rsidR="00760F38">
        <w:t xml:space="preserve">Evoquant le </w:t>
      </w:r>
      <w:r w:rsidR="00F64E32">
        <w:t>«</w:t>
      </w:r>
      <w:r w:rsidR="008470BB">
        <w:t> </w:t>
      </w:r>
      <w:r w:rsidR="00760F38">
        <w:t>rasoir d’Occam</w:t>
      </w:r>
      <w:r w:rsidR="008470BB">
        <w:t> </w:t>
      </w:r>
      <w:r w:rsidR="00F64E32">
        <w:t>»</w:t>
      </w:r>
      <w:r w:rsidR="00760F38">
        <w:t>, elle voit dans cette «</w:t>
      </w:r>
      <w:r w:rsidR="008470BB">
        <w:t> </w:t>
      </w:r>
      <w:r w:rsidR="00760F38">
        <w:t>logique faite maison</w:t>
      </w:r>
      <w:r w:rsidR="008470BB">
        <w:t> </w:t>
      </w:r>
      <w:r w:rsidR="00760F38">
        <w:t xml:space="preserve">», la plus pure expression du rationalisme architectural et </w:t>
      </w:r>
      <w:r w:rsidR="008A2980">
        <w:t xml:space="preserve">même </w:t>
      </w:r>
      <w:r w:rsidR="00272574">
        <w:t xml:space="preserve">une sorte de </w:t>
      </w:r>
      <w:r w:rsidR="00272574" w:rsidRPr="008A2980">
        <w:rPr>
          <w:i/>
        </w:rPr>
        <w:t>transcendantal</w:t>
      </w:r>
      <w:r w:rsidR="00272574">
        <w:t xml:space="preserve"> </w:t>
      </w:r>
      <w:r w:rsidR="00760F38">
        <w:t xml:space="preserve"> de l’architecture</w:t>
      </w:r>
      <w:r w:rsidR="00272574">
        <w:t>, s</w:t>
      </w:r>
      <w:r w:rsidR="008470BB">
        <w:t>oit, pour la prendre au mot : « </w:t>
      </w:r>
      <w:r w:rsidR="00272574">
        <w:t>les conditions de possibilité de l’architecture elle-même</w:t>
      </w:r>
      <w:r w:rsidR="008470BB">
        <w:t> </w:t>
      </w:r>
      <w:r w:rsidR="00272574">
        <w:t>»</w:t>
      </w:r>
      <w:r w:rsidR="00272574" w:rsidRPr="00272574">
        <w:rPr>
          <w:rStyle w:val="Appelnotedebasdep"/>
        </w:rPr>
        <w:t xml:space="preserve"> </w:t>
      </w:r>
      <w:r w:rsidR="00272574">
        <w:rPr>
          <w:rStyle w:val="Appelnotedebasdep"/>
        </w:rPr>
        <w:footnoteReference w:id="47"/>
      </w:r>
      <w:r w:rsidR="00272574">
        <w:t>.</w:t>
      </w:r>
      <w:r w:rsidR="008555C3">
        <w:t xml:space="preserve"> C’est aussi à cette logique forte qui rejette l’ornementation  </w:t>
      </w:r>
      <w:r w:rsidR="00747038">
        <w:t>au profit de la</w:t>
      </w:r>
      <w:r w:rsidR="00894E41">
        <w:t xml:space="preserve"> composition rationnelle et de la</w:t>
      </w:r>
      <w:r w:rsidR="00747038">
        <w:t xml:space="preserve"> structure </w:t>
      </w:r>
      <w:r w:rsidR="008555C3">
        <w:t>–</w:t>
      </w:r>
      <w:r w:rsidR="008470BB">
        <w:t> </w:t>
      </w:r>
      <w:r w:rsidR="008555C3">
        <w:t>«</w:t>
      </w:r>
      <w:r w:rsidR="008470BB">
        <w:t> </w:t>
      </w:r>
      <w:r w:rsidR="008555C3">
        <w:t>rien d’inutile, rien de superflu</w:t>
      </w:r>
      <w:r w:rsidR="008470BB">
        <w:t> </w:t>
      </w:r>
      <w:r w:rsidR="008555C3">
        <w:t>»</w:t>
      </w:r>
      <w:r w:rsidR="008555C3">
        <w:rPr>
          <w:rStyle w:val="Appelnotedebasdep"/>
        </w:rPr>
        <w:footnoteReference w:id="48"/>
      </w:r>
      <w:r w:rsidR="008470BB">
        <w:t> </w:t>
      </w:r>
      <w:r w:rsidR="008555C3">
        <w:t xml:space="preserve">–  que </w:t>
      </w:r>
      <w:r w:rsidR="008A2980">
        <w:t xml:space="preserve">le philosophe polonais </w:t>
      </w:r>
      <w:r w:rsidR="008555C3">
        <w:t xml:space="preserve">Roman </w:t>
      </w:r>
      <w:proofErr w:type="spellStart"/>
      <w:r w:rsidR="008555C3">
        <w:t>Ingarden</w:t>
      </w:r>
      <w:proofErr w:type="spellEnd"/>
      <w:r w:rsidR="008555C3">
        <w:t xml:space="preserve"> se réfère</w:t>
      </w:r>
      <w:r w:rsidR="00B022DF">
        <w:t>, en 1945,</w:t>
      </w:r>
      <w:r w:rsidR="008555C3">
        <w:t xml:space="preserve"> pour définir ce qui fait l’unité de construction de l’œuvre architecturale.</w:t>
      </w:r>
      <w:r w:rsidR="000F65C3">
        <w:t xml:space="preserve"> Pour illustrer cette forme de philosophie et de poétique architecturale, l’exemple du la maison </w:t>
      </w:r>
      <w:proofErr w:type="spellStart"/>
      <w:r w:rsidR="000F65C3">
        <w:t>Fansworth</w:t>
      </w:r>
      <w:proofErr w:type="spellEnd"/>
      <w:r w:rsidR="000F65C3">
        <w:t xml:space="preserve"> s’impose spontanément à l’esprit. </w:t>
      </w:r>
      <w:r w:rsidR="009D5A6A">
        <w:t xml:space="preserve">Pour cette œuvre emblématique, l’architecte </w:t>
      </w:r>
      <w:r w:rsidR="008A2980">
        <w:t xml:space="preserve">Mies van der </w:t>
      </w:r>
      <w:proofErr w:type="spellStart"/>
      <w:r w:rsidR="008A2980">
        <w:t>Rohe</w:t>
      </w:r>
      <w:proofErr w:type="spellEnd"/>
      <w:r w:rsidR="008A2980">
        <w:t xml:space="preserve"> </w:t>
      </w:r>
      <w:r w:rsidR="009D5A6A">
        <w:t xml:space="preserve">avait tenté la réduction à l’extrême et l’avait </w:t>
      </w:r>
      <w:r w:rsidR="008A2980">
        <w:t>concentrée</w:t>
      </w:r>
      <w:r w:rsidR="009D5A6A">
        <w:t xml:space="preserve"> en une injonction mallarméenne qui allait </w:t>
      </w:r>
      <w:r w:rsidR="007E1D75">
        <w:t>résumer</w:t>
      </w:r>
      <w:r w:rsidR="008470BB">
        <w:t xml:space="preserve"> son programme esthétique </w:t>
      </w:r>
      <w:r w:rsidR="009D5A6A">
        <w:t>: «</w:t>
      </w:r>
      <w:r w:rsidR="008470BB">
        <w:t> </w:t>
      </w:r>
      <w:r w:rsidR="009D5A6A">
        <w:t>presque rien</w:t>
      </w:r>
      <w:r w:rsidR="008470BB">
        <w:t> </w:t>
      </w:r>
      <w:r w:rsidR="009D5A6A">
        <w:t xml:space="preserve">» ou  </w:t>
      </w:r>
      <w:proofErr w:type="spellStart"/>
      <w:r w:rsidR="009D5A6A" w:rsidRPr="009D5A6A">
        <w:rPr>
          <w:i/>
        </w:rPr>
        <w:t>beinahe</w:t>
      </w:r>
      <w:proofErr w:type="spellEnd"/>
      <w:r w:rsidR="009D5A6A" w:rsidRPr="009D5A6A">
        <w:rPr>
          <w:i/>
        </w:rPr>
        <w:t xml:space="preserve"> </w:t>
      </w:r>
      <w:proofErr w:type="spellStart"/>
      <w:r w:rsidR="009D5A6A" w:rsidRPr="009D5A6A">
        <w:rPr>
          <w:i/>
        </w:rPr>
        <w:t>nichts</w:t>
      </w:r>
      <w:proofErr w:type="spellEnd"/>
      <w:r w:rsidR="009D5A6A">
        <w:t>.</w:t>
      </w:r>
    </w:p>
    <w:p w:rsidR="001D2EB9" w:rsidRDefault="001D2EB9" w:rsidP="001E3CEB">
      <w:pPr>
        <w:autoSpaceDE w:val="0"/>
        <w:autoSpaceDN w:val="0"/>
        <w:adjustRightInd w:val="0"/>
        <w:spacing w:line="240" w:lineRule="auto"/>
      </w:pPr>
    </w:p>
    <w:p w:rsidR="000F65C3" w:rsidRPr="00046FAB" w:rsidRDefault="000F65C3" w:rsidP="001E3CEB">
      <w:pPr>
        <w:autoSpaceDE w:val="0"/>
        <w:autoSpaceDN w:val="0"/>
        <w:adjustRightInd w:val="0"/>
        <w:spacing w:line="240" w:lineRule="auto"/>
        <w:rPr>
          <w:rStyle w:val="Rfrenceple"/>
        </w:rPr>
      </w:pPr>
      <w:r w:rsidRPr="00046FAB">
        <w:rPr>
          <w:rStyle w:val="Rfrenceple"/>
        </w:rPr>
        <w:t xml:space="preserve">Illustration 3 </w:t>
      </w:r>
      <w:r w:rsidR="0050525F">
        <w:rPr>
          <w:rStyle w:val="Rfrenceple"/>
        </w:rPr>
        <w:t xml:space="preserve">la </w:t>
      </w:r>
      <w:r w:rsidRPr="00046FAB">
        <w:rPr>
          <w:rStyle w:val="Rfrenceple"/>
        </w:rPr>
        <w:t xml:space="preserve"> </w:t>
      </w:r>
      <w:proofErr w:type="spellStart"/>
      <w:r w:rsidRPr="00046FAB">
        <w:rPr>
          <w:rStyle w:val="Rfrenceple"/>
        </w:rPr>
        <w:t>Fansworth</w:t>
      </w:r>
      <w:proofErr w:type="spellEnd"/>
      <w:r w:rsidRPr="00046FAB">
        <w:rPr>
          <w:rStyle w:val="Rfrenceple"/>
        </w:rPr>
        <w:t xml:space="preserve"> house</w:t>
      </w:r>
      <w:r w:rsidR="0050525F">
        <w:rPr>
          <w:rStyle w:val="Rfrenceple"/>
        </w:rPr>
        <w:t xml:space="preserve">, croquis de </w:t>
      </w:r>
      <w:proofErr w:type="spellStart"/>
      <w:r w:rsidR="0050525F">
        <w:rPr>
          <w:rStyle w:val="Rfrenceple"/>
        </w:rPr>
        <w:t>D.Tieleman</w:t>
      </w:r>
      <w:proofErr w:type="spellEnd"/>
      <w:r w:rsidRPr="00046FAB">
        <w:rPr>
          <w:rStyle w:val="Rfrenceple"/>
        </w:rPr>
        <w:t>.</w:t>
      </w:r>
    </w:p>
    <w:p w:rsidR="00DE4579" w:rsidRDefault="00DE4579" w:rsidP="001E3CEB">
      <w:pPr>
        <w:autoSpaceDE w:val="0"/>
        <w:autoSpaceDN w:val="0"/>
        <w:adjustRightInd w:val="0"/>
        <w:spacing w:line="240" w:lineRule="auto"/>
      </w:pPr>
    </w:p>
    <w:p w:rsidR="005005C8" w:rsidRDefault="00567008" w:rsidP="002E7AF9">
      <w:r>
        <w:lastRenderedPageBreak/>
        <w:t xml:space="preserve">Par une </w:t>
      </w:r>
      <w:r w:rsidR="008470BB">
        <w:t>« </w:t>
      </w:r>
      <w:r>
        <w:t>ruse de la raison</w:t>
      </w:r>
      <w:r w:rsidR="008470BB">
        <w:t> </w:t>
      </w:r>
      <w:r w:rsidR="0092545A">
        <w:t>»</w:t>
      </w:r>
      <w:r>
        <w:t xml:space="preserve">, c’est justement une autre injonction </w:t>
      </w:r>
      <w:r w:rsidR="005B4C59">
        <w:t>de l’</w:t>
      </w:r>
      <w:r w:rsidR="001D2EB9">
        <w:t>architecte allemand</w:t>
      </w:r>
      <w:r w:rsidR="0092545A">
        <w:t xml:space="preserve">, </w:t>
      </w:r>
      <w:r w:rsidR="008470BB">
        <w:t>« </w:t>
      </w:r>
      <w:proofErr w:type="spellStart"/>
      <w:r w:rsidR="008470BB">
        <w:t>less</w:t>
      </w:r>
      <w:proofErr w:type="spellEnd"/>
      <w:r w:rsidR="008470BB">
        <w:t xml:space="preserve"> </w:t>
      </w:r>
      <w:proofErr w:type="spellStart"/>
      <w:r w:rsidR="008470BB">
        <w:t>is</w:t>
      </w:r>
      <w:proofErr w:type="spellEnd"/>
      <w:r w:rsidR="008470BB">
        <w:t xml:space="preserve"> more </w:t>
      </w:r>
      <w:r>
        <w:t>»</w:t>
      </w:r>
      <w:r w:rsidR="0092545A">
        <w:t xml:space="preserve">, </w:t>
      </w:r>
      <w:r>
        <w:t xml:space="preserve"> qui sera détournée par </w:t>
      </w:r>
      <w:r w:rsidR="008470BB">
        <w:t>Venturi – il en fera  « </w:t>
      </w:r>
      <w:r w:rsidR="0092545A">
        <w:t xml:space="preserve">les </w:t>
      </w:r>
      <w:proofErr w:type="spellStart"/>
      <w:r w:rsidR="0092545A">
        <w:t>is</w:t>
      </w:r>
      <w:proofErr w:type="spellEnd"/>
      <w:r w:rsidR="0092545A">
        <w:t xml:space="preserve"> a bore</w:t>
      </w:r>
      <w:r w:rsidR="008470BB">
        <w:t> </w:t>
      </w:r>
      <w:r w:rsidR="0092545A">
        <w:t>»</w:t>
      </w:r>
      <w:r w:rsidR="001D2EB9">
        <w:rPr>
          <w:rStyle w:val="Appelnotedebasdep"/>
          <w:rFonts w:cstheme="minorHAnsi"/>
          <w:iCs/>
        </w:rPr>
        <w:footnoteReference w:id="49"/>
      </w:r>
      <w:r w:rsidR="008470BB">
        <w:t> </w:t>
      </w:r>
      <w:r w:rsidR="0092545A">
        <w:t xml:space="preserve">–  </w:t>
      </w:r>
      <w:r>
        <w:t xml:space="preserve">quand </w:t>
      </w:r>
      <w:r w:rsidR="0092545A">
        <w:t>le rationalisme architectural</w:t>
      </w:r>
      <w:r w:rsidR="00EF0492">
        <w:t xml:space="preserve">, jugé inhumain, </w:t>
      </w:r>
      <w:r w:rsidR="0092545A">
        <w:t xml:space="preserve"> aura fini par épuiser une </w:t>
      </w:r>
      <w:r w:rsidR="00EF0492">
        <w:t xml:space="preserve">nouvelle </w:t>
      </w:r>
      <w:r w:rsidR="0092545A">
        <w:t>génération en quête de plus de sensualité. Mais nous ne pourrons pas ici aborder le sujet. Aussi nous conte</w:t>
      </w:r>
      <w:r w:rsidR="008470BB">
        <w:t>nte</w:t>
      </w:r>
      <w:r w:rsidR="0092545A">
        <w:t xml:space="preserve">rons-nous de préciser qu’une fois de plus le balancier de l’histoire  ayant fini une nouvelle  </w:t>
      </w:r>
      <w:r w:rsidR="00EF0492">
        <w:t xml:space="preserve">oscillation, la génération </w:t>
      </w:r>
      <w:r w:rsidR="001D2EB9">
        <w:t xml:space="preserve">des architectes minimalistes reprendra </w:t>
      </w:r>
      <w:r w:rsidR="00145FC1">
        <w:t xml:space="preserve">la simplicité comme fer de lance. </w:t>
      </w:r>
      <w:r w:rsidR="00145FC1" w:rsidRPr="00F83490">
        <w:rPr>
          <w:i/>
        </w:rPr>
        <w:t>Minimum</w:t>
      </w:r>
      <w:r w:rsidR="00145FC1">
        <w:t xml:space="preserve">, le livre culte de </w:t>
      </w:r>
      <w:proofErr w:type="spellStart"/>
      <w:r w:rsidR="00145FC1">
        <w:t>Pawson</w:t>
      </w:r>
      <w:proofErr w:type="spellEnd"/>
      <w:r w:rsidR="00145FC1">
        <w:t xml:space="preserve"> sort en 1996.  La même année, la Fondation pour l’Architecture publie son communiqué de </w:t>
      </w:r>
      <w:r w:rsidR="008470BB">
        <w:t>presse annonçant l’exposition « </w:t>
      </w:r>
      <w:r w:rsidR="00145FC1" w:rsidRPr="00145FC1">
        <w:t>L’éloge de la simplicité</w:t>
      </w:r>
      <w:r w:rsidR="008470BB">
        <w:t> </w:t>
      </w:r>
      <w:r w:rsidR="00145FC1">
        <w:t xml:space="preserve">» consacrée à Bruxelles  à l’architecture flamande et notamment à Paul </w:t>
      </w:r>
      <w:proofErr w:type="spellStart"/>
      <w:r w:rsidR="00145FC1">
        <w:t>Robrecht</w:t>
      </w:r>
      <w:proofErr w:type="spellEnd"/>
      <w:r w:rsidR="00145FC1">
        <w:t xml:space="preserve"> et Hilde </w:t>
      </w:r>
      <w:proofErr w:type="spellStart"/>
      <w:r w:rsidR="00145FC1">
        <w:t>Daem</w:t>
      </w:r>
      <w:proofErr w:type="spellEnd"/>
      <w:r w:rsidR="00145FC1">
        <w:t xml:space="preserve">. En  2002, c’est le minimalisme suisse qui est à l’honneur, avec l’exposition « Nouvelle simplicité » organisée au </w:t>
      </w:r>
      <w:r w:rsidR="00145FC1" w:rsidRPr="00145FC1">
        <w:t xml:space="preserve">Château de </w:t>
      </w:r>
      <w:proofErr w:type="spellStart"/>
      <w:r w:rsidR="00145FC1" w:rsidRPr="00145FC1">
        <w:t>Mouans</w:t>
      </w:r>
      <w:proofErr w:type="spellEnd"/>
      <w:r w:rsidR="00145FC1">
        <w:t>, en France</w:t>
      </w:r>
      <w:r w:rsidR="00412497">
        <w:t xml:space="preserve">. L’esthétique de  </w:t>
      </w:r>
      <w:proofErr w:type="spellStart"/>
      <w:r w:rsidR="00145FC1">
        <w:t>Diener</w:t>
      </w:r>
      <w:proofErr w:type="spellEnd"/>
      <w:r w:rsidR="00145FC1">
        <w:t xml:space="preserve"> </w:t>
      </w:r>
      <w:r w:rsidR="000C2B8A">
        <w:t>&amp;</w:t>
      </w:r>
      <w:r w:rsidR="00145FC1">
        <w:t xml:space="preserve"> </w:t>
      </w:r>
      <w:proofErr w:type="spellStart"/>
      <w:r w:rsidR="00145FC1">
        <w:t>Diener</w:t>
      </w:r>
      <w:proofErr w:type="spellEnd"/>
      <w:r w:rsidR="00145FC1">
        <w:t xml:space="preserve"> </w:t>
      </w:r>
      <w:r w:rsidR="00412497">
        <w:t>est en phase avec ce que les commissaires dé</w:t>
      </w:r>
      <w:r w:rsidR="00550BEF">
        <w:t>s</w:t>
      </w:r>
      <w:r w:rsidR="008470BB">
        <w:t>ignent comme le  « </w:t>
      </w:r>
      <w:r w:rsidR="00412497" w:rsidRPr="00412497">
        <w:t>processus qui désigne le mieux l’aboutissement logique des intentions conceptuelles de l’architecture suisse contemporaine</w:t>
      </w:r>
      <w:r w:rsidR="008470BB">
        <w:t> </w:t>
      </w:r>
      <w:r w:rsidR="00412497">
        <w:t>».</w:t>
      </w:r>
      <w:r w:rsidR="00FF66D3">
        <w:t xml:space="preserve"> </w:t>
      </w:r>
    </w:p>
    <w:p w:rsidR="005005C8" w:rsidRPr="00046FAB" w:rsidRDefault="005005C8" w:rsidP="001E3CEB">
      <w:pPr>
        <w:autoSpaceDE w:val="0"/>
        <w:autoSpaceDN w:val="0"/>
        <w:adjustRightInd w:val="0"/>
        <w:spacing w:line="240" w:lineRule="auto"/>
        <w:rPr>
          <w:rStyle w:val="Rfrenceple"/>
        </w:rPr>
      </w:pPr>
      <w:r w:rsidRPr="00046FAB">
        <w:rPr>
          <w:rStyle w:val="Rfrenceple"/>
        </w:rPr>
        <w:t>Illustration</w:t>
      </w:r>
      <w:r w:rsidR="00046FAB">
        <w:rPr>
          <w:rStyle w:val="Rfrenceple"/>
        </w:rPr>
        <w:t xml:space="preserve"> 4</w:t>
      </w:r>
      <w:r w:rsidR="0050525F">
        <w:rPr>
          <w:rStyle w:val="Rfrenceple"/>
        </w:rPr>
        <w:t xml:space="preserve">. architecture de </w:t>
      </w:r>
      <w:proofErr w:type="spellStart"/>
      <w:r w:rsidR="0050525F">
        <w:rPr>
          <w:rStyle w:val="Rfrenceple"/>
        </w:rPr>
        <w:t>diener</w:t>
      </w:r>
      <w:proofErr w:type="spellEnd"/>
      <w:r w:rsidR="0050525F">
        <w:rPr>
          <w:rStyle w:val="Rfrenceple"/>
        </w:rPr>
        <w:t xml:space="preserve"> &amp; </w:t>
      </w:r>
      <w:proofErr w:type="spellStart"/>
      <w:r w:rsidR="0050525F">
        <w:rPr>
          <w:rStyle w:val="Rfrenceple"/>
        </w:rPr>
        <w:t>diener</w:t>
      </w:r>
      <w:proofErr w:type="spellEnd"/>
      <w:r w:rsidR="0050525F">
        <w:rPr>
          <w:rStyle w:val="Rfrenceple"/>
        </w:rPr>
        <w:t xml:space="preserve">, </w:t>
      </w:r>
      <w:proofErr w:type="spellStart"/>
      <w:r w:rsidR="0050525F">
        <w:rPr>
          <w:rStyle w:val="Rfrenceple"/>
        </w:rPr>
        <w:t>antwerpen</w:t>
      </w:r>
      <w:proofErr w:type="spellEnd"/>
      <w:r w:rsidR="0050525F">
        <w:rPr>
          <w:rStyle w:val="Rfrenceple"/>
        </w:rPr>
        <w:t xml:space="preserve"> 2009, croquis de d. </w:t>
      </w:r>
      <w:proofErr w:type="spellStart"/>
      <w:r w:rsidR="0050525F">
        <w:rPr>
          <w:rStyle w:val="Rfrenceple"/>
        </w:rPr>
        <w:t>tieleman</w:t>
      </w:r>
      <w:proofErr w:type="spellEnd"/>
      <w:r w:rsidR="006F71FC">
        <w:rPr>
          <w:rStyle w:val="Rfrenceple"/>
        </w:rPr>
        <w:t>.</w:t>
      </w:r>
    </w:p>
    <w:p w:rsidR="001E2CCB" w:rsidRPr="001E2CCB" w:rsidRDefault="00EA4AF9" w:rsidP="002E7AF9">
      <w:r>
        <w:t xml:space="preserve">Ce courant </w:t>
      </w:r>
      <w:r w:rsidR="005005C8">
        <w:t xml:space="preserve">représente plus largement les aspirations </w:t>
      </w:r>
      <w:r w:rsidR="004B0926">
        <w:t xml:space="preserve">de nombreux </w:t>
      </w:r>
      <w:r w:rsidR="005005C8">
        <w:t xml:space="preserve">architectes du nord de l’Europe </w:t>
      </w:r>
      <w:r w:rsidR="001E2CCB">
        <w:t xml:space="preserve">mais aussi d’Asie, pour constituer aujourd’hui </w:t>
      </w:r>
      <w:r w:rsidR="00892D4B">
        <w:t xml:space="preserve"> </w:t>
      </w:r>
      <w:r w:rsidR="004B5754">
        <w:t>le</w:t>
      </w:r>
      <w:r w:rsidR="00892D4B">
        <w:t xml:space="preserve"> </w:t>
      </w:r>
      <w:proofErr w:type="spellStart"/>
      <w:r w:rsidR="00892D4B">
        <w:t>mainstream</w:t>
      </w:r>
      <w:proofErr w:type="spellEnd"/>
      <w:r w:rsidR="00892D4B">
        <w:t xml:space="preserve"> de ce que Barthes aurait pu désigner par </w:t>
      </w:r>
      <w:r w:rsidR="008470BB">
        <w:t>« </w:t>
      </w:r>
      <w:r w:rsidR="005005C8">
        <w:t>architecte sans architecture</w:t>
      </w:r>
      <w:r w:rsidR="008470BB">
        <w:t> </w:t>
      </w:r>
      <w:r w:rsidR="005005C8">
        <w:t>»</w:t>
      </w:r>
      <w:r w:rsidR="000E534F">
        <w:t>.</w:t>
      </w:r>
      <w:r w:rsidR="008470BB">
        <w:t xml:space="preserve"> </w:t>
      </w:r>
      <w:r w:rsidR="001E2CCB">
        <w:t>Le projet du musée Louvre-Lens en France, réalisé par</w:t>
      </w:r>
      <w:r w:rsidR="001E2CCB" w:rsidRPr="001E2CCB">
        <w:t xml:space="preserve"> l’agence </w:t>
      </w:r>
      <w:r w:rsidR="001E2CCB">
        <w:t xml:space="preserve">nipponne </w:t>
      </w:r>
      <w:r w:rsidR="008470BB">
        <w:t xml:space="preserve">SANAA </w:t>
      </w:r>
      <w:r w:rsidR="001E2CCB" w:rsidRPr="001E2CCB">
        <w:t>–</w:t>
      </w:r>
      <w:r w:rsidR="008470BB">
        <w:t> </w:t>
      </w:r>
      <w:proofErr w:type="spellStart"/>
      <w:r w:rsidR="009E23CD">
        <w:t>Sejima</w:t>
      </w:r>
      <w:proofErr w:type="spellEnd"/>
      <w:r w:rsidR="009E23CD">
        <w:t xml:space="preserve"> &amp; </w:t>
      </w:r>
      <w:proofErr w:type="spellStart"/>
      <w:r w:rsidR="009E23CD">
        <w:t>Nishizawa</w:t>
      </w:r>
      <w:proofErr w:type="spellEnd"/>
      <w:r w:rsidR="009E23CD">
        <w:t xml:space="preserve"> a</w:t>
      </w:r>
      <w:r w:rsidR="001E2CCB" w:rsidRPr="001E2CCB">
        <w:t>nd Associates</w:t>
      </w:r>
      <w:r w:rsidR="008470BB">
        <w:t> </w:t>
      </w:r>
      <w:r w:rsidR="001E2CCB" w:rsidRPr="001E2CCB">
        <w:t>–</w:t>
      </w:r>
      <w:r w:rsidR="001E2CCB">
        <w:t xml:space="preserve"> montre que la simplicité </w:t>
      </w:r>
      <w:r w:rsidR="004B5754">
        <w:t xml:space="preserve">est à l’évidence </w:t>
      </w:r>
      <w:r w:rsidR="001E2CCB">
        <w:t>un des</w:t>
      </w:r>
      <w:r w:rsidR="008470BB">
        <w:t xml:space="preserve"> </w:t>
      </w:r>
      <w:r w:rsidR="001E2CCB">
        <w:t>leitmotive de l’architecture contemporaine.</w:t>
      </w:r>
    </w:p>
    <w:p w:rsidR="001E2CCB" w:rsidRPr="001E2CCB" w:rsidRDefault="001E2CCB" w:rsidP="002E7AF9"/>
    <w:p w:rsidR="00073A7A" w:rsidRPr="00046FAB" w:rsidRDefault="00046FAB" w:rsidP="001E3CEB">
      <w:pPr>
        <w:autoSpaceDE w:val="0"/>
        <w:autoSpaceDN w:val="0"/>
        <w:adjustRightInd w:val="0"/>
        <w:spacing w:line="240" w:lineRule="auto"/>
        <w:rPr>
          <w:rStyle w:val="Rfrenceple"/>
        </w:rPr>
      </w:pPr>
      <w:r w:rsidRPr="00046FAB">
        <w:rPr>
          <w:rStyle w:val="Rfrenceple"/>
        </w:rPr>
        <w:t>Illustration 5</w:t>
      </w:r>
      <w:r w:rsidR="0050525F">
        <w:rPr>
          <w:rStyle w:val="Rfrenceple"/>
        </w:rPr>
        <w:t xml:space="preserve">. musée du Louvre </w:t>
      </w:r>
      <w:proofErr w:type="spellStart"/>
      <w:r w:rsidR="0050525F">
        <w:rPr>
          <w:rStyle w:val="Rfrenceple"/>
        </w:rPr>
        <w:t>lens</w:t>
      </w:r>
      <w:proofErr w:type="spellEnd"/>
      <w:r w:rsidR="0050525F">
        <w:rPr>
          <w:rStyle w:val="Rfrenceple"/>
        </w:rPr>
        <w:t xml:space="preserve">, croquis de d. </w:t>
      </w:r>
      <w:proofErr w:type="spellStart"/>
      <w:r w:rsidR="0050525F">
        <w:rPr>
          <w:rStyle w:val="Rfrenceple"/>
        </w:rPr>
        <w:t>Tieleman</w:t>
      </w:r>
      <w:proofErr w:type="spellEnd"/>
      <w:r w:rsidR="006F71FC">
        <w:rPr>
          <w:rStyle w:val="Rfrenceple"/>
        </w:rPr>
        <w:t>.</w:t>
      </w:r>
    </w:p>
    <w:p w:rsidR="00073A7A" w:rsidRDefault="00073A7A" w:rsidP="001E3CEB">
      <w:pPr>
        <w:autoSpaceDE w:val="0"/>
        <w:autoSpaceDN w:val="0"/>
        <w:adjustRightInd w:val="0"/>
        <w:spacing w:line="240" w:lineRule="auto"/>
        <w:rPr>
          <w:rFonts w:cstheme="minorHAnsi"/>
          <w:iCs/>
        </w:rPr>
      </w:pPr>
    </w:p>
    <w:p w:rsidR="00A569D5" w:rsidRDefault="00A569D5" w:rsidP="001E3CEB">
      <w:pPr>
        <w:autoSpaceDE w:val="0"/>
        <w:autoSpaceDN w:val="0"/>
        <w:adjustRightInd w:val="0"/>
        <w:spacing w:line="240" w:lineRule="auto"/>
        <w:rPr>
          <w:rFonts w:cstheme="minorHAnsi"/>
          <w:iCs/>
        </w:rPr>
      </w:pPr>
    </w:p>
    <w:p w:rsidR="00A569D5" w:rsidRDefault="00A569D5" w:rsidP="002E7AF9">
      <w:r>
        <w:t xml:space="preserve">Mais, comme le </w:t>
      </w:r>
      <w:r w:rsidR="003F7950">
        <w:t>précise encore</w:t>
      </w:r>
      <w:r>
        <w:t xml:space="preserve"> Souriau,  le terme simplicité</w:t>
      </w:r>
      <w:r w:rsidR="00956486">
        <w:t xml:space="preserve"> </w:t>
      </w:r>
      <w:r w:rsidR="003F7950">
        <w:t>signifie à la fois «</w:t>
      </w:r>
      <w:r w:rsidR="00B433B6">
        <w:t xml:space="preserve"> non-compliqué » (voire non-complexe), </w:t>
      </w:r>
      <w:r w:rsidR="003F7950">
        <w:t>mais aussi «</w:t>
      </w:r>
      <w:r w:rsidR="00B433B6">
        <w:t> </w:t>
      </w:r>
      <w:r w:rsidR="003F7950">
        <w:t>non-recherché</w:t>
      </w:r>
      <w:r w:rsidR="00B433B6">
        <w:t> » et il est alors ce qui « </w:t>
      </w:r>
      <w:r w:rsidR="003F7950">
        <w:t>semble naturel</w:t>
      </w:r>
      <w:r w:rsidR="00B433B6">
        <w:t> </w:t>
      </w:r>
      <w:r w:rsidR="003F7950">
        <w:t>»</w:t>
      </w:r>
      <w:r w:rsidR="009B47B2" w:rsidRPr="009B47B2">
        <w:rPr>
          <w:rStyle w:val="Appelnotedebasdep"/>
          <w:rFonts w:cstheme="minorHAnsi"/>
          <w:iCs/>
        </w:rPr>
        <w:t xml:space="preserve"> </w:t>
      </w:r>
      <w:r w:rsidR="009B47B2">
        <w:rPr>
          <w:rStyle w:val="Appelnotedebasdep"/>
          <w:rFonts w:cstheme="minorHAnsi"/>
          <w:iCs/>
        </w:rPr>
        <w:footnoteReference w:id="50"/>
      </w:r>
      <w:r w:rsidR="003F7950">
        <w:t xml:space="preserve">. C’est ce que Roland Barthes </w:t>
      </w:r>
      <w:r w:rsidR="00FA1D9E">
        <w:t xml:space="preserve">envisage lorsqu’il parle d’une autre voie possible pour atteindre </w:t>
      </w:r>
      <w:r w:rsidR="004B5754">
        <w:t>la neutralisation de l’</w:t>
      </w:r>
      <w:proofErr w:type="spellStart"/>
      <w:r w:rsidR="004B5754">
        <w:t>architecturalité</w:t>
      </w:r>
      <w:proofErr w:type="spellEnd"/>
      <w:r w:rsidR="004B5754">
        <w:t xml:space="preserve"> </w:t>
      </w:r>
      <w:r w:rsidR="00843DB2">
        <w:t xml:space="preserve"> </w:t>
      </w:r>
      <w:r w:rsidR="00A07E61">
        <w:t xml:space="preserve">via la voie de </w:t>
      </w:r>
      <w:r w:rsidR="008D4C1F">
        <w:t>«</w:t>
      </w:r>
      <w:r w:rsidR="00B433B6">
        <w:t> </w:t>
      </w:r>
      <w:r w:rsidR="00A07E61">
        <w:t xml:space="preserve">la naturalisation </w:t>
      </w:r>
      <w:r w:rsidR="00B433B6">
        <w:t>de langage architectural </w:t>
      </w:r>
      <w:r w:rsidR="008D4C1F">
        <w:t>»</w:t>
      </w:r>
      <w:r w:rsidR="008D4C1F">
        <w:rPr>
          <w:rStyle w:val="Appelnotedebasdep"/>
          <w:rFonts w:cstheme="minorHAnsi"/>
          <w:iCs/>
        </w:rPr>
        <w:footnoteReference w:id="51"/>
      </w:r>
      <w:r w:rsidR="008D4C1F">
        <w:t>.</w:t>
      </w:r>
      <w:r w:rsidR="004B5754">
        <w:t xml:space="preserve"> C’es</w:t>
      </w:r>
      <w:r w:rsidR="00B433B6">
        <w:t xml:space="preserve">t la voie que </w:t>
      </w:r>
      <w:proofErr w:type="spellStart"/>
      <w:r w:rsidR="00B433B6">
        <w:t>Lacaton</w:t>
      </w:r>
      <w:proofErr w:type="spellEnd"/>
      <w:r w:rsidR="00B433B6">
        <w:t xml:space="preserve"> </w:t>
      </w:r>
      <w:r w:rsidR="00B922A7">
        <w:t>&amp;</w:t>
      </w:r>
      <w:r w:rsidR="00B433B6">
        <w:t xml:space="preserve"> Vassal </w:t>
      </w:r>
      <w:r w:rsidR="004B5754">
        <w:t>ont entrepris d’i</w:t>
      </w:r>
      <w:r w:rsidR="00B433B6">
        <w:t xml:space="preserve">nvestiguer pour atteindre </w:t>
      </w:r>
      <w:r w:rsidR="001D2CA8">
        <w:t>«</w:t>
      </w:r>
      <w:r w:rsidR="00B433B6">
        <w:t> </w:t>
      </w:r>
      <w:r w:rsidR="004B5754">
        <w:t xml:space="preserve">le degré </w:t>
      </w:r>
      <w:r w:rsidR="001D2CA8">
        <w:t>zéro</w:t>
      </w:r>
      <w:r w:rsidR="00B433B6">
        <w:t> </w:t>
      </w:r>
      <w:r w:rsidR="001D2CA8">
        <w:t>»</w:t>
      </w:r>
      <w:r w:rsidR="00956486">
        <w:t>, comme Camus ou Queneau l’avaient exploitée pour le roman français</w:t>
      </w:r>
      <w:r w:rsidR="004B5754">
        <w:t>.</w:t>
      </w:r>
    </w:p>
    <w:p w:rsidR="001D2CA8" w:rsidRDefault="001D2CA8" w:rsidP="001E3CEB">
      <w:pPr>
        <w:autoSpaceDE w:val="0"/>
        <w:autoSpaceDN w:val="0"/>
        <w:adjustRightInd w:val="0"/>
        <w:spacing w:line="240" w:lineRule="auto"/>
        <w:rPr>
          <w:rFonts w:cstheme="minorHAnsi"/>
          <w:iCs/>
        </w:rPr>
      </w:pPr>
    </w:p>
    <w:p w:rsidR="009B47B2" w:rsidRPr="00046FAB" w:rsidRDefault="009B47B2" w:rsidP="001E3CEB">
      <w:pPr>
        <w:autoSpaceDE w:val="0"/>
        <w:autoSpaceDN w:val="0"/>
        <w:adjustRightInd w:val="0"/>
        <w:spacing w:line="240" w:lineRule="auto"/>
        <w:rPr>
          <w:rStyle w:val="Rfrenceple"/>
        </w:rPr>
      </w:pPr>
      <w:r w:rsidRPr="00046FAB">
        <w:rPr>
          <w:rStyle w:val="Rfrenceple"/>
        </w:rPr>
        <w:t>Illustration</w:t>
      </w:r>
      <w:r w:rsidR="00046FAB" w:rsidRPr="00046FAB">
        <w:rPr>
          <w:rStyle w:val="Rfrenceple"/>
        </w:rPr>
        <w:t xml:space="preserve"> 6</w:t>
      </w:r>
      <w:r w:rsidRPr="00046FAB">
        <w:rPr>
          <w:rStyle w:val="Rfrenceple"/>
        </w:rPr>
        <w:t>.</w:t>
      </w:r>
      <w:r w:rsidR="0050525F">
        <w:rPr>
          <w:rStyle w:val="Rfrenceple"/>
        </w:rPr>
        <w:t xml:space="preserve"> maison </w:t>
      </w:r>
      <w:proofErr w:type="spellStart"/>
      <w:r w:rsidR="0050525F">
        <w:rPr>
          <w:rStyle w:val="Rfrenceple"/>
        </w:rPr>
        <w:t>latapie</w:t>
      </w:r>
      <w:proofErr w:type="spellEnd"/>
      <w:r w:rsidR="0050525F">
        <w:rPr>
          <w:rStyle w:val="Rfrenceple"/>
        </w:rPr>
        <w:t xml:space="preserve">,  croquis de </w:t>
      </w:r>
      <w:proofErr w:type="spellStart"/>
      <w:r w:rsidR="0050525F">
        <w:rPr>
          <w:rStyle w:val="Rfrenceple"/>
        </w:rPr>
        <w:t>d.tieleman</w:t>
      </w:r>
      <w:proofErr w:type="spellEnd"/>
      <w:r w:rsidR="006F71FC">
        <w:rPr>
          <w:rStyle w:val="Rfrenceple"/>
        </w:rPr>
        <w:t>.</w:t>
      </w:r>
    </w:p>
    <w:p w:rsidR="00B433B6" w:rsidRDefault="00B433B6" w:rsidP="002E7AF9"/>
    <w:p w:rsidR="009B47B2" w:rsidRDefault="009B47B2" w:rsidP="002E7AF9">
      <w:r>
        <w:t>La maison Latapie est en effet une manière d’approcher au plus près l’</w:t>
      </w:r>
      <w:r w:rsidR="009724E2">
        <w:t>idée d’</w:t>
      </w:r>
      <w:r>
        <w:t xml:space="preserve">architecture </w:t>
      </w:r>
      <w:r w:rsidR="001D2CA8">
        <w:t xml:space="preserve">naturelle, familière ou </w:t>
      </w:r>
      <w:r>
        <w:t>spontanée</w:t>
      </w:r>
      <w:r w:rsidR="009724E2">
        <w:t>. Comme si le couple d’architectes français imitait ce que</w:t>
      </w:r>
      <w:r>
        <w:t xml:space="preserve"> les </w:t>
      </w:r>
      <w:r w:rsidR="000D072F">
        <w:t xml:space="preserve">auto-constructeurs du monde entier </w:t>
      </w:r>
      <w:r w:rsidR="009724E2">
        <w:t xml:space="preserve">échafaudent sans complexe, </w:t>
      </w:r>
      <w:r w:rsidR="000D072F">
        <w:t xml:space="preserve">en bricolant à partir de tout ce qu’ils </w:t>
      </w:r>
      <w:r w:rsidR="000D072F">
        <w:lastRenderedPageBreak/>
        <w:t>trouvent, surtout des tôles :</w:t>
      </w:r>
      <w:r w:rsidR="001D2CA8">
        <w:t xml:space="preserve"> </w:t>
      </w:r>
      <w:r w:rsidR="000D072F">
        <w:t xml:space="preserve">on obtient ainsi des sortes de </w:t>
      </w:r>
      <w:r w:rsidR="00BF62C1">
        <w:t>« </w:t>
      </w:r>
      <w:r w:rsidR="000D072F">
        <w:t>hanga</w:t>
      </w:r>
      <w:r w:rsidR="00B433B6">
        <w:t>rs pas même décorés</w:t>
      </w:r>
      <w:r w:rsidR="00BF62C1">
        <w:t> »</w:t>
      </w:r>
      <w:r w:rsidR="00BF62C1">
        <w:rPr>
          <w:rStyle w:val="Appelnotedebasdep"/>
        </w:rPr>
        <w:footnoteReference w:id="52"/>
      </w:r>
      <w:r w:rsidR="00B433B6">
        <w:t>, qui sont – </w:t>
      </w:r>
      <w:r w:rsidR="000D072F">
        <w:t>et ce n’est pas le moindre des paradoxes</w:t>
      </w:r>
      <w:r w:rsidR="00B433B6">
        <w:t> </w:t>
      </w:r>
      <w:r w:rsidR="000D072F">
        <w:t xml:space="preserve">– ce que les architectes eux-mêmes désignent par  architectures sans architectes, alors que Vitruve ne verrait là </w:t>
      </w:r>
      <w:r w:rsidR="00406617">
        <w:t xml:space="preserve">probablement </w:t>
      </w:r>
      <w:r w:rsidR="000D072F">
        <w:t>que de</w:t>
      </w:r>
      <w:r w:rsidR="00BF62C1">
        <w:t xml:space="preserve"> </w:t>
      </w:r>
      <w:r w:rsidR="00BE738B">
        <w:t>bien banales</w:t>
      </w:r>
      <w:r w:rsidR="000D072F">
        <w:t xml:space="preserve"> constructions</w:t>
      </w:r>
      <w:r w:rsidR="001D2CA8">
        <w:t>…</w:t>
      </w:r>
    </w:p>
    <w:p w:rsidR="00550BEF" w:rsidRDefault="00550BEF" w:rsidP="002E7AF9"/>
    <w:p w:rsidR="00782809" w:rsidRDefault="00A31276" w:rsidP="00046FAB">
      <w:pPr>
        <w:pStyle w:val="Titre2"/>
      </w:pPr>
      <w:r>
        <w:t>Le tragique du neutre et du simple.</w:t>
      </w:r>
    </w:p>
    <w:p w:rsidR="00F64D9F" w:rsidRDefault="00236501" w:rsidP="002E7AF9">
      <w:pPr>
        <w:rPr>
          <w:rFonts w:cstheme="minorHAnsi"/>
          <w:iCs/>
          <w:color w:val="000000"/>
          <w:shd w:val="clear" w:color="auto" w:fill="FFFFFF"/>
        </w:rPr>
      </w:pPr>
      <w:r>
        <w:t xml:space="preserve">Barthes </w:t>
      </w:r>
      <w:r w:rsidR="00354BE7">
        <w:t xml:space="preserve">n’a pas hésité à employer le terme </w:t>
      </w:r>
      <w:r>
        <w:t xml:space="preserve">de </w:t>
      </w:r>
      <w:r w:rsidR="00354BE7">
        <w:t>«</w:t>
      </w:r>
      <w:r w:rsidR="00B433B6">
        <w:t> </w:t>
      </w:r>
      <w:r>
        <w:t>tragique</w:t>
      </w:r>
      <w:r w:rsidR="00B433B6">
        <w:t> </w:t>
      </w:r>
      <w:r w:rsidR="00354BE7">
        <w:t>»</w:t>
      </w:r>
      <w:r w:rsidR="00354BE7">
        <w:rPr>
          <w:rStyle w:val="Appelnotedebasdep"/>
        </w:rPr>
        <w:footnoteReference w:id="53"/>
      </w:r>
      <w:r>
        <w:t xml:space="preserve"> en évoquant la situation </w:t>
      </w:r>
      <w:r w:rsidR="00354BE7">
        <w:t xml:space="preserve">des écrivains sans littérature, donc, par analogie,  </w:t>
      </w:r>
      <w:r>
        <w:t xml:space="preserve">des architectes sans architecture. Pour </w:t>
      </w:r>
      <w:r w:rsidR="00A31276">
        <w:t>comprendre cela</w:t>
      </w:r>
      <w:r>
        <w:t xml:space="preserve">, il faut </w:t>
      </w:r>
      <w:r w:rsidR="00354BE7">
        <w:t xml:space="preserve">saisir que cette </w:t>
      </w:r>
      <w:r>
        <w:t xml:space="preserve"> question du Neutre </w:t>
      </w:r>
      <w:r w:rsidR="005208EE">
        <w:t>n’est pas une simple affaire de mode</w:t>
      </w:r>
      <w:r w:rsidR="00354BE7">
        <w:t>, comme le minimalisme de papier glacé pourrait sans doute  le laisser croire</w:t>
      </w:r>
      <w:r w:rsidR="00864331">
        <w:t xml:space="preserve"> dans la salle d’attente de notre coiffeur</w:t>
      </w:r>
      <w:r w:rsidR="00354BE7">
        <w:t xml:space="preserve">. </w:t>
      </w:r>
      <w:r w:rsidR="005208EE">
        <w:t>U</w:t>
      </w:r>
      <w:r w:rsidR="00B433B6">
        <w:t>mberto Eco a bien montré dans « </w:t>
      </w:r>
      <w:r w:rsidR="005208EE">
        <w:t>la langue, le pouvoir, la force</w:t>
      </w:r>
      <w:r w:rsidR="00B433B6">
        <w:t> </w:t>
      </w:r>
      <w:r w:rsidR="005208EE">
        <w:t>»</w:t>
      </w:r>
      <w:r w:rsidR="005208EE" w:rsidRPr="005208EE">
        <w:rPr>
          <w:rStyle w:val="Appelnotedebasdep"/>
        </w:rPr>
        <w:t xml:space="preserve"> </w:t>
      </w:r>
      <w:r w:rsidR="005208EE">
        <w:rPr>
          <w:rStyle w:val="Appelnotedebasdep"/>
        </w:rPr>
        <w:footnoteReference w:id="54"/>
      </w:r>
      <w:r w:rsidR="005208EE">
        <w:t xml:space="preserve"> comment dans la le</w:t>
      </w:r>
      <w:r w:rsidR="00B433B6">
        <w:t>çon de  Barthes « </w:t>
      </w:r>
      <w:r w:rsidR="005208EE">
        <w:t>la langue m’oblige à énoncer une action en me posant comme sujet</w:t>
      </w:r>
      <w:r w:rsidR="00B433B6">
        <w:t> </w:t>
      </w:r>
      <w:r w:rsidR="005208EE">
        <w:t>», car celle-ci «</w:t>
      </w:r>
      <w:r w:rsidR="00B433B6">
        <w:t> </w:t>
      </w:r>
      <w:r w:rsidR="005208EE">
        <w:t>m’impose de m’engager envers l’autre</w:t>
      </w:r>
      <w:r w:rsidR="00B433B6">
        <w:t> </w:t>
      </w:r>
      <w:r w:rsidR="005208EE">
        <w:t xml:space="preserve">». </w:t>
      </w:r>
      <w:r w:rsidR="00A31276">
        <w:t>D’où cette vaine tentation «</w:t>
      </w:r>
      <w:r w:rsidR="00B433B6">
        <w:t> </w:t>
      </w:r>
      <w:r w:rsidR="00A31276">
        <w:t>de penser le non-langage, la non-couleur</w:t>
      </w:r>
      <w:r w:rsidR="00B433B6">
        <w:t> </w:t>
      </w:r>
      <w:r w:rsidR="00A31276">
        <w:t xml:space="preserve">». </w:t>
      </w:r>
      <w:r w:rsidR="00354BE7">
        <w:t xml:space="preserve">Ce que les architectes que nous avons évoqué ici ont désespérément cherché à faire est de neutraliser cette logique de la seule alternative (féminin ou masculin, toi ou </w:t>
      </w:r>
      <w:r w:rsidR="00202F8B">
        <w:t>vous</w:t>
      </w:r>
      <w:r w:rsidR="00354BE7">
        <w:t xml:space="preserve">, </w:t>
      </w:r>
      <w:r w:rsidR="006E5137">
        <w:t>réactionnaire ou progressiste</w:t>
      </w:r>
      <w:r w:rsidR="00C218AB">
        <w:t>…)</w:t>
      </w:r>
      <w:r w:rsidR="007E4D63">
        <w:t xml:space="preserve">, sans doute pour échapper à l’axiome d’impossibilité tel que défini par Paul </w:t>
      </w:r>
      <w:proofErr w:type="spellStart"/>
      <w:r w:rsidR="007E4D63">
        <w:t>Watzlawick</w:t>
      </w:r>
      <w:proofErr w:type="spellEnd"/>
      <w:r w:rsidR="007E4D63">
        <w:t xml:space="preserve"> et qui impose sa dure loi dans le champ de l’es</w:t>
      </w:r>
      <w:r w:rsidR="00B433B6">
        <w:t xml:space="preserve">thétique, certes, mais surtout </w:t>
      </w:r>
      <w:r w:rsidR="007E4D63">
        <w:t>de la</w:t>
      </w:r>
      <w:r w:rsidR="00B433B6">
        <w:t xml:space="preserve"> responsabilité politique </w:t>
      </w:r>
      <w:r w:rsidR="007E4D63">
        <w:t>: «</w:t>
      </w:r>
      <w:r w:rsidR="00B433B6">
        <w:t> </w:t>
      </w:r>
      <w:r w:rsidR="007E4D63">
        <w:t>on ne peut pas ne pas communiquer</w:t>
      </w:r>
      <w:r w:rsidR="00B433B6">
        <w:t> </w:t>
      </w:r>
      <w:r w:rsidR="007E4D63">
        <w:t>»</w:t>
      </w:r>
      <w:r w:rsidR="00A31276">
        <w:t>, pas plus qu’on ne peut fuir son engagement dans ce monde où l’on est toujours-déjà jeté</w:t>
      </w:r>
      <w:r w:rsidR="007E4D63">
        <w:t xml:space="preserve">. </w:t>
      </w:r>
      <w:r w:rsidR="00507F9E">
        <w:t xml:space="preserve">Durant ses cours au Collège de France en </w:t>
      </w:r>
      <w:r w:rsidR="00B433B6">
        <w:rPr>
          <w:rFonts w:cstheme="minorHAnsi"/>
          <w:iCs/>
          <w:color w:val="000000"/>
          <w:shd w:val="clear" w:color="auto" w:fill="FFFFFF"/>
        </w:rPr>
        <w:t xml:space="preserve">1977 – </w:t>
      </w:r>
      <w:r w:rsidR="00507F9E" w:rsidRPr="00C47DE2">
        <w:rPr>
          <w:rFonts w:cstheme="minorHAnsi"/>
          <w:iCs/>
          <w:color w:val="000000"/>
          <w:shd w:val="clear" w:color="auto" w:fill="FFFFFF"/>
        </w:rPr>
        <w:t>1978</w:t>
      </w:r>
      <w:r w:rsidR="00507F9E">
        <w:rPr>
          <w:rFonts w:cstheme="minorHAnsi"/>
          <w:iCs/>
          <w:color w:val="000000"/>
          <w:shd w:val="clear" w:color="auto" w:fill="FFFFFF"/>
        </w:rPr>
        <w:t>, Barthes définit bien le neutre comme étant «</w:t>
      </w:r>
      <w:r w:rsidR="00B433B6">
        <w:rPr>
          <w:rFonts w:cstheme="minorHAnsi"/>
          <w:iCs/>
          <w:color w:val="000000"/>
          <w:shd w:val="clear" w:color="auto" w:fill="FFFFFF"/>
        </w:rPr>
        <w:t> </w:t>
      </w:r>
      <w:r w:rsidR="00507F9E">
        <w:rPr>
          <w:rFonts w:cstheme="minorHAnsi"/>
          <w:iCs/>
          <w:color w:val="000000"/>
          <w:shd w:val="clear" w:color="auto" w:fill="FFFFFF"/>
        </w:rPr>
        <w:t>toute inflexion qui esquive ou déjoue la structure paradigmatique, oppositionnelle, du sens, et vise par conséquent à la suspension des données conflictuelles du discours</w:t>
      </w:r>
      <w:r w:rsidR="00B433B6">
        <w:rPr>
          <w:rFonts w:cstheme="minorHAnsi"/>
          <w:iCs/>
          <w:color w:val="000000"/>
          <w:shd w:val="clear" w:color="auto" w:fill="FFFFFF"/>
        </w:rPr>
        <w:t> </w:t>
      </w:r>
      <w:r w:rsidR="00507F9E">
        <w:rPr>
          <w:rFonts w:cstheme="minorHAnsi"/>
          <w:iCs/>
          <w:color w:val="000000"/>
          <w:shd w:val="clear" w:color="auto" w:fill="FFFFFF"/>
        </w:rPr>
        <w:t>».</w:t>
      </w:r>
      <w:r w:rsidR="006E5137">
        <w:rPr>
          <w:rFonts w:cstheme="minorHAnsi"/>
          <w:iCs/>
          <w:color w:val="000000"/>
          <w:shd w:val="clear" w:color="auto" w:fill="FFFFFF"/>
        </w:rPr>
        <w:t xml:space="preserve"> Mais on </w:t>
      </w:r>
      <w:r w:rsidR="00202F8B">
        <w:rPr>
          <w:rFonts w:cstheme="minorHAnsi"/>
          <w:iCs/>
          <w:color w:val="000000"/>
          <w:shd w:val="clear" w:color="auto" w:fill="FFFFFF"/>
        </w:rPr>
        <w:t xml:space="preserve">sait depuis Héraclite qu’on ne </w:t>
      </w:r>
      <w:r w:rsidR="006E5137">
        <w:rPr>
          <w:rFonts w:cstheme="minorHAnsi"/>
          <w:iCs/>
          <w:color w:val="000000"/>
          <w:shd w:val="clear" w:color="auto" w:fill="FFFFFF"/>
        </w:rPr>
        <w:t xml:space="preserve">peut </w:t>
      </w:r>
      <w:r w:rsidR="00202F8B">
        <w:rPr>
          <w:rFonts w:cstheme="minorHAnsi"/>
          <w:iCs/>
          <w:color w:val="000000"/>
          <w:shd w:val="clear" w:color="auto" w:fill="FFFFFF"/>
        </w:rPr>
        <w:t xml:space="preserve">jamais </w:t>
      </w:r>
      <w:r w:rsidR="006E5137">
        <w:rPr>
          <w:rFonts w:cstheme="minorHAnsi"/>
          <w:iCs/>
          <w:color w:val="000000"/>
          <w:shd w:val="clear" w:color="auto" w:fill="FFFFFF"/>
        </w:rPr>
        <w:t xml:space="preserve"> suspendre le conflit</w:t>
      </w:r>
      <w:r w:rsidR="005D0467">
        <w:rPr>
          <w:rFonts w:cstheme="minorHAnsi"/>
          <w:iCs/>
          <w:color w:val="000000"/>
          <w:shd w:val="clear" w:color="auto" w:fill="FFFFFF"/>
        </w:rPr>
        <w:t> </w:t>
      </w:r>
      <w:r w:rsidR="00B433B6">
        <w:rPr>
          <w:rFonts w:cstheme="minorHAnsi"/>
          <w:iCs/>
          <w:color w:val="000000"/>
          <w:shd w:val="clear" w:color="auto" w:fill="FFFFFF"/>
        </w:rPr>
        <w:t>(</w:t>
      </w:r>
      <w:proofErr w:type="spellStart"/>
      <w:r w:rsidR="00B433B6">
        <w:rPr>
          <w:rFonts w:cstheme="minorHAnsi"/>
          <w:iCs/>
          <w:color w:val="000000"/>
          <w:shd w:val="clear" w:color="auto" w:fill="FFFFFF"/>
        </w:rPr>
        <w:t>polemos</w:t>
      </w:r>
      <w:proofErr w:type="spellEnd"/>
      <w:r w:rsidR="00B433B6">
        <w:rPr>
          <w:rFonts w:cstheme="minorHAnsi"/>
          <w:iCs/>
          <w:color w:val="000000"/>
          <w:shd w:val="clear" w:color="auto" w:fill="FFFFFF"/>
        </w:rPr>
        <w:t>) </w:t>
      </w:r>
      <w:r w:rsidR="005D0467">
        <w:rPr>
          <w:rFonts w:cstheme="minorHAnsi"/>
          <w:iCs/>
          <w:color w:val="000000"/>
          <w:shd w:val="clear" w:color="auto" w:fill="FFFFFF"/>
        </w:rPr>
        <w:t xml:space="preserve">: que ce soit en tentant de déjouer la structure oppositionnelle </w:t>
      </w:r>
      <w:r w:rsidR="00F64D9F">
        <w:rPr>
          <w:rFonts w:cstheme="minorHAnsi"/>
          <w:iCs/>
          <w:color w:val="000000"/>
          <w:shd w:val="clear" w:color="auto" w:fill="FFFFFF"/>
        </w:rPr>
        <w:t>d</w:t>
      </w:r>
      <w:r w:rsidR="005D0467">
        <w:rPr>
          <w:rFonts w:cstheme="minorHAnsi"/>
          <w:iCs/>
          <w:color w:val="000000"/>
          <w:shd w:val="clear" w:color="auto" w:fill="FFFFFF"/>
        </w:rPr>
        <w:t xml:space="preserve">u sens ou en cherchant  une </w:t>
      </w:r>
      <w:proofErr w:type="spellStart"/>
      <w:r w:rsidR="005D0467">
        <w:rPr>
          <w:rFonts w:cstheme="minorHAnsi"/>
          <w:iCs/>
          <w:color w:val="000000"/>
          <w:shd w:val="clear" w:color="auto" w:fill="FFFFFF"/>
        </w:rPr>
        <w:t>architecturalité</w:t>
      </w:r>
      <w:proofErr w:type="spellEnd"/>
      <w:r w:rsidR="005D0467">
        <w:rPr>
          <w:rFonts w:cstheme="minorHAnsi"/>
          <w:iCs/>
          <w:color w:val="000000"/>
          <w:shd w:val="clear" w:color="auto" w:fill="FFFFFF"/>
        </w:rPr>
        <w:t xml:space="preserve"> qui ne serait pas </w:t>
      </w:r>
      <w:r w:rsidR="00F36020">
        <w:rPr>
          <w:rFonts w:cstheme="minorHAnsi"/>
          <w:iCs/>
          <w:color w:val="000000"/>
          <w:shd w:val="clear" w:color="auto" w:fill="FFFFFF"/>
        </w:rPr>
        <w:t>de l’</w:t>
      </w:r>
      <w:proofErr w:type="spellStart"/>
      <w:r w:rsidR="00F36020">
        <w:rPr>
          <w:rFonts w:cstheme="minorHAnsi"/>
          <w:iCs/>
          <w:color w:val="000000"/>
          <w:shd w:val="clear" w:color="auto" w:fill="FFFFFF"/>
        </w:rPr>
        <w:t>odre</w:t>
      </w:r>
      <w:proofErr w:type="spellEnd"/>
      <w:r w:rsidR="00F36020">
        <w:rPr>
          <w:rFonts w:cstheme="minorHAnsi"/>
          <w:iCs/>
          <w:color w:val="000000"/>
          <w:shd w:val="clear" w:color="auto" w:fill="FFFFFF"/>
        </w:rPr>
        <w:t xml:space="preserve"> du supplément esthétique</w:t>
      </w:r>
      <w:r w:rsidR="005D0467">
        <w:rPr>
          <w:rFonts w:cstheme="minorHAnsi"/>
          <w:iCs/>
          <w:color w:val="000000"/>
          <w:shd w:val="clear" w:color="auto" w:fill="FFFFFF"/>
        </w:rPr>
        <w:t xml:space="preserve">. Charles </w:t>
      </w:r>
      <w:proofErr w:type="spellStart"/>
      <w:r w:rsidR="005D0467">
        <w:rPr>
          <w:rFonts w:cstheme="minorHAnsi"/>
          <w:iCs/>
          <w:color w:val="000000"/>
          <w:shd w:val="clear" w:color="auto" w:fill="FFFFFF"/>
        </w:rPr>
        <w:t>Jencks</w:t>
      </w:r>
      <w:proofErr w:type="spellEnd"/>
      <w:r w:rsidR="005D0467">
        <w:rPr>
          <w:rFonts w:cstheme="minorHAnsi"/>
          <w:iCs/>
          <w:color w:val="000000"/>
          <w:shd w:val="clear" w:color="auto" w:fill="FFFFFF"/>
        </w:rPr>
        <w:t xml:space="preserve">, </w:t>
      </w:r>
      <w:r w:rsidR="00F64D9F">
        <w:rPr>
          <w:rFonts w:cstheme="minorHAnsi"/>
          <w:iCs/>
          <w:color w:val="000000"/>
          <w:shd w:val="clear" w:color="auto" w:fill="FFFFFF"/>
        </w:rPr>
        <w:t>incontestablement un des</w:t>
      </w:r>
      <w:r w:rsidR="005D0467">
        <w:rPr>
          <w:rFonts w:cstheme="minorHAnsi"/>
          <w:iCs/>
          <w:color w:val="000000"/>
          <w:shd w:val="clear" w:color="auto" w:fill="FFFFFF"/>
        </w:rPr>
        <w:t xml:space="preserve"> théoricien</w:t>
      </w:r>
      <w:r w:rsidR="00F64D9F">
        <w:rPr>
          <w:rFonts w:cstheme="minorHAnsi"/>
          <w:iCs/>
          <w:color w:val="000000"/>
          <w:shd w:val="clear" w:color="auto" w:fill="FFFFFF"/>
        </w:rPr>
        <w:t>s</w:t>
      </w:r>
      <w:r w:rsidR="005D0467">
        <w:rPr>
          <w:rFonts w:cstheme="minorHAnsi"/>
          <w:iCs/>
          <w:color w:val="000000"/>
          <w:shd w:val="clear" w:color="auto" w:fill="FFFFFF"/>
        </w:rPr>
        <w:t xml:space="preserve"> de l’architecture le</w:t>
      </w:r>
      <w:r w:rsidR="00F64D9F">
        <w:rPr>
          <w:rFonts w:cstheme="minorHAnsi"/>
          <w:iCs/>
          <w:color w:val="000000"/>
          <w:shd w:val="clear" w:color="auto" w:fill="FFFFFF"/>
        </w:rPr>
        <w:t>s</w:t>
      </w:r>
      <w:r w:rsidR="005D0467">
        <w:rPr>
          <w:rFonts w:cstheme="minorHAnsi"/>
          <w:iCs/>
          <w:color w:val="000000"/>
          <w:shd w:val="clear" w:color="auto" w:fill="FFFFFF"/>
        </w:rPr>
        <w:t xml:space="preserve"> plus </w:t>
      </w:r>
      <w:r w:rsidR="00C55F84">
        <w:rPr>
          <w:rFonts w:cstheme="minorHAnsi"/>
          <w:iCs/>
          <w:color w:val="000000"/>
          <w:shd w:val="clear" w:color="auto" w:fill="FFFFFF"/>
        </w:rPr>
        <w:t>familiarisé</w:t>
      </w:r>
      <w:r w:rsidR="00F64D9F">
        <w:rPr>
          <w:rFonts w:cstheme="minorHAnsi"/>
          <w:iCs/>
          <w:color w:val="000000"/>
          <w:shd w:val="clear" w:color="auto" w:fill="FFFFFF"/>
        </w:rPr>
        <w:t xml:space="preserve">s </w:t>
      </w:r>
      <w:r w:rsidR="00C55F84">
        <w:rPr>
          <w:rFonts w:cstheme="minorHAnsi"/>
          <w:iCs/>
          <w:color w:val="000000"/>
          <w:shd w:val="clear" w:color="auto" w:fill="FFFFFF"/>
        </w:rPr>
        <w:t xml:space="preserve">avec ce </w:t>
      </w:r>
      <w:r w:rsidR="00F64D9F">
        <w:rPr>
          <w:rFonts w:cstheme="minorHAnsi"/>
          <w:iCs/>
          <w:color w:val="000000"/>
          <w:shd w:val="clear" w:color="auto" w:fill="FFFFFF"/>
        </w:rPr>
        <w:t xml:space="preserve">que </w:t>
      </w:r>
      <w:r w:rsidR="00C55F84">
        <w:rPr>
          <w:rFonts w:cstheme="minorHAnsi"/>
          <w:iCs/>
          <w:color w:val="000000"/>
          <w:shd w:val="clear" w:color="auto" w:fill="FFFFFF"/>
        </w:rPr>
        <w:t xml:space="preserve">Jean-Marie </w:t>
      </w:r>
      <w:proofErr w:type="spellStart"/>
      <w:r w:rsidR="00C55F84">
        <w:rPr>
          <w:rFonts w:cstheme="minorHAnsi"/>
          <w:iCs/>
          <w:color w:val="000000"/>
          <w:shd w:val="clear" w:color="auto" w:fill="FFFFFF"/>
        </w:rPr>
        <w:t>Klinkenberg</w:t>
      </w:r>
      <w:proofErr w:type="spellEnd"/>
      <w:r w:rsidR="00B9764F">
        <w:rPr>
          <w:rStyle w:val="Appelnotedebasdep"/>
          <w:rFonts w:cstheme="minorHAnsi"/>
          <w:iCs/>
          <w:color w:val="000000"/>
          <w:shd w:val="clear" w:color="auto" w:fill="FFFFFF"/>
        </w:rPr>
        <w:footnoteReference w:id="55"/>
      </w:r>
      <w:r w:rsidR="00C55F84">
        <w:rPr>
          <w:rFonts w:cstheme="minorHAnsi"/>
          <w:iCs/>
          <w:color w:val="000000"/>
          <w:shd w:val="clear" w:color="auto" w:fill="FFFFFF"/>
        </w:rPr>
        <w:t xml:space="preserve"> appelle </w:t>
      </w:r>
      <w:r w:rsidR="00B433B6">
        <w:rPr>
          <w:rFonts w:cstheme="minorHAnsi"/>
          <w:iCs/>
          <w:color w:val="000000"/>
          <w:shd w:val="clear" w:color="auto" w:fill="FFFFFF"/>
        </w:rPr>
        <w:t>« </w:t>
      </w:r>
      <w:r w:rsidR="00C55F84">
        <w:rPr>
          <w:rFonts w:cstheme="minorHAnsi"/>
          <w:iCs/>
          <w:color w:val="000000"/>
          <w:shd w:val="clear" w:color="auto" w:fill="FFFFFF"/>
        </w:rPr>
        <w:t>le sens rhétorique</w:t>
      </w:r>
      <w:r w:rsidR="00B433B6">
        <w:rPr>
          <w:rFonts w:cstheme="minorHAnsi"/>
          <w:iCs/>
          <w:color w:val="000000"/>
          <w:shd w:val="clear" w:color="auto" w:fill="FFFFFF"/>
        </w:rPr>
        <w:t> </w:t>
      </w:r>
      <w:r w:rsidR="00B9764F">
        <w:rPr>
          <w:rFonts w:cstheme="minorHAnsi"/>
          <w:iCs/>
          <w:color w:val="000000"/>
          <w:shd w:val="clear" w:color="auto" w:fill="FFFFFF"/>
        </w:rPr>
        <w:t>»</w:t>
      </w:r>
      <w:r w:rsidR="00D23871" w:rsidRPr="00F64D9F">
        <w:rPr>
          <w:rFonts w:cstheme="minorHAnsi"/>
          <w:iCs/>
          <w:color w:val="000000"/>
          <w:shd w:val="clear" w:color="auto" w:fill="FFFFFF"/>
        </w:rPr>
        <w:t xml:space="preserve">, </w:t>
      </w:r>
      <w:r w:rsidR="00F64D9F">
        <w:rPr>
          <w:rFonts w:cstheme="minorHAnsi"/>
          <w:iCs/>
          <w:color w:val="000000"/>
          <w:shd w:val="clear" w:color="auto" w:fill="FFFFFF"/>
        </w:rPr>
        <w:t>a précisément mis le doigt, non sans une ironie mordante, sur la contradiction interne au jeu de la simplicité</w:t>
      </w:r>
      <w:r w:rsidR="00B433B6">
        <w:rPr>
          <w:rFonts w:cstheme="minorHAnsi"/>
          <w:iCs/>
          <w:color w:val="000000"/>
          <w:shd w:val="clear" w:color="auto" w:fill="FFFFFF"/>
        </w:rPr>
        <w:t> </w:t>
      </w:r>
      <w:r w:rsidR="00F64D9F">
        <w:rPr>
          <w:rFonts w:cstheme="minorHAnsi"/>
          <w:iCs/>
          <w:color w:val="000000"/>
          <w:shd w:val="clear" w:color="auto" w:fill="FFFFFF"/>
        </w:rPr>
        <w:t>:</w:t>
      </w:r>
    </w:p>
    <w:p w:rsidR="00236501" w:rsidRDefault="00F64D9F" w:rsidP="002E7AF9">
      <w:pPr>
        <w:pStyle w:val="Citation"/>
      </w:pPr>
      <w:r w:rsidRPr="00F64D9F">
        <w:t>Le</w:t>
      </w:r>
      <w:r w:rsidR="00B433B6">
        <w:t>s problèmes sont de deux ordres </w:t>
      </w:r>
      <w:r w:rsidRPr="00F64D9F">
        <w:t xml:space="preserve">: rhétorique et sémantique. En effet, comment fonctionne  une intervention minimaliste </w:t>
      </w:r>
      <w:r>
        <w:t>–</w:t>
      </w:r>
      <w:r w:rsidR="00B433B6">
        <w:t> </w:t>
      </w:r>
      <w:r>
        <w:t xml:space="preserve">la </w:t>
      </w:r>
      <w:r w:rsidRPr="00F64D9F">
        <w:t>simplicité</w:t>
      </w:r>
      <w:r w:rsidR="00B433B6">
        <w:t> </w:t>
      </w:r>
      <w:r w:rsidRPr="00F64D9F">
        <w:t>– si ce n’est en relation avec le  reste du contexte de l'architecture? De toute évidence, comme l’ont montré l</w:t>
      </w:r>
      <w:r w:rsidR="00424EA2">
        <w:t>’</w:t>
      </w:r>
      <w:r w:rsidRPr="00F64D9F">
        <w:t xml:space="preserve">esthétique de Beethoven et </w:t>
      </w:r>
      <w:r w:rsidR="00424EA2">
        <w:t xml:space="preserve">l’esthétique </w:t>
      </w:r>
      <w:r w:rsidRPr="00F64D9F">
        <w:t>Zen, le rien ou l'euphémisme n’ont de sens que  par opposition, et</w:t>
      </w:r>
      <w:r w:rsidR="00424EA2">
        <w:t>,</w:t>
      </w:r>
      <w:r w:rsidRPr="00F64D9F">
        <w:t xml:space="preserve"> si vous ne prenez pas cela en compte, vous ne pouvez pas avoir compris le silence comme tel. La blancheur en soi, ou l’euphémisme ou encore le silence, ne peu</w:t>
      </w:r>
      <w:r w:rsidR="00424EA2">
        <w:t>vent</w:t>
      </w:r>
      <w:r w:rsidRPr="00F64D9F">
        <w:t xml:space="preserve"> exister qu’en relation avec tout le contexte et n</w:t>
      </w:r>
      <w:r w:rsidR="00424EA2">
        <w:t>e sont</w:t>
      </w:r>
      <w:r w:rsidRPr="00F64D9F">
        <w:t xml:space="preserve"> donc pas en soi, une </w:t>
      </w:r>
      <w:proofErr w:type="gramStart"/>
      <w:r w:rsidRPr="00F64D9F">
        <w:t>position </w:t>
      </w:r>
      <w:proofErr w:type="gramEnd"/>
      <w:r w:rsidR="006058B4">
        <w:rPr>
          <w:rStyle w:val="Appelnotedebasdep"/>
        </w:rPr>
        <w:footnoteReference w:id="56"/>
      </w:r>
      <w:r>
        <w:t>.</w:t>
      </w:r>
    </w:p>
    <w:p w:rsidR="009B6FDD" w:rsidRDefault="002C2D3D" w:rsidP="002E7AF9">
      <w:r>
        <w:lastRenderedPageBreak/>
        <w:t xml:space="preserve">Faisant </w:t>
      </w:r>
      <w:r w:rsidR="00864892">
        <w:t>allusion à</w:t>
      </w:r>
      <w:r>
        <w:t xml:space="preserve"> l’ironie de la dernière phrase de</w:t>
      </w:r>
      <w:r w:rsidR="00193BA1">
        <w:t xml:space="preserve"> l’</w:t>
      </w:r>
      <w:r w:rsidRPr="009D194A">
        <w:rPr>
          <w:i/>
        </w:rPr>
        <w:t>H</w:t>
      </w:r>
      <w:r w:rsidR="00193BA1" w:rsidRPr="009D194A">
        <w:rPr>
          <w:i/>
        </w:rPr>
        <w:t>ippias Majeur</w:t>
      </w:r>
      <w:r w:rsidR="00193BA1">
        <w:t xml:space="preserve">, Georges </w:t>
      </w:r>
      <w:proofErr w:type="spellStart"/>
      <w:r w:rsidR="00193BA1">
        <w:t>Molinié</w:t>
      </w:r>
      <w:proofErr w:type="spellEnd"/>
      <w:r w:rsidR="00193BA1">
        <w:t xml:space="preserve"> devait conclure l’article dédié </w:t>
      </w:r>
      <w:r>
        <w:t xml:space="preserve">au </w:t>
      </w:r>
      <w:r w:rsidRPr="006F43E4">
        <w:rPr>
          <w:i/>
        </w:rPr>
        <w:t>simple</w:t>
      </w:r>
      <w:r>
        <w:t xml:space="preserve"> de son dictionnaire de rhétorique, par un </w:t>
      </w:r>
      <w:r w:rsidR="009D194A">
        <w:t>malicieux</w:t>
      </w:r>
      <w:r>
        <w:t xml:space="preserve"> «</w:t>
      </w:r>
      <w:r w:rsidR="00B433B6">
        <w:t> </w:t>
      </w:r>
      <w:r>
        <w:t>comme on le voit ce n’est pas simple</w:t>
      </w:r>
      <w:r w:rsidR="00B433B6">
        <w:t> </w:t>
      </w:r>
      <w:r>
        <w:t>»</w:t>
      </w:r>
      <w:r>
        <w:rPr>
          <w:rStyle w:val="Appelnotedebasdep"/>
        </w:rPr>
        <w:footnoteReference w:id="57"/>
      </w:r>
      <w:r>
        <w:t>.</w:t>
      </w:r>
      <w:r w:rsidR="006F43E4">
        <w:t xml:space="preserve"> Et, dans cette petite contribution, nous ne tenterons en aucun cas de démontrer le contraire</w:t>
      </w:r>
      <w:r w:rsidR="003B2690">
        <w:t xml:space="preserve">, car la dynamique </w:t>
      </w:r>
      <w:r w:rsidR="006F43E4">
        <w:t xml:space="preserve">tient bien </w:t>
      </w:r>
      <w:r w:rsidR="003B2690">
        <w:t xml:space="preserve">du </w:t>
      </w:r>
      <w:r w:rsidR="006F43E4">
        <w:t xml:space="preserve"> paradoxe</w:t>
      </w:r>
      <w:r w:rsidR="00723BAD">
        <w:t xml:space="preserve"> et ce sera notre conclusion</w:t>
      </w:r>
      <w:r w:rsidR="00B433B6">
        <w:t> </w:t>
      </w:r>
      <w:r w:rsidR="006F43E4">
        <w:t xml:space="preserve">: </w:t>
      </w:r>
      <w:r w:rsidR="00495153">
        <w:t xml:space="preserve">on ne peut </w:t>
      </w:r>
      <w:r w:rsidR="00CD290B">
        <w:t xml:space="preserve">justement </w:t>
      </w:r>
      <w:r w:rsidR="00495153">
        <w:t xml:space="preserve">comprendre le simple et </w:t>
      </w:r>
      <w:r w:rsidR="00372618">
        <w:t>l</w:t>
      </w:r>
      <w:r w:rsidR="00495153">
        <w:t>e neutre qu’en affrontan</w:t>
      </w:r>
      <w:r w:rsidR="00B433B6">
        <w:t xml:space="preserve">t </w:t>
      </w:r>
      <w:r w:rsidR="002152BE">
        <w:t xml:space="preserve">et pas en déjouant </w:t>
      </w:r>
      <w:r w:rsidR="00B433B6">
        <w:t xml:space="preserve">la structure paradigmatique. </w:t>
      </w:r>
      <w:r w:rsidR="00495153">
        <w:t xml:space="preserve">C’est pourquoi, dans leur enquête ethnographique concernant le neutre en architecture, Monique </w:t>
      </w:r>
      <w:proofErr w:type="spellStart"/>
      <w:r w:rsidR="00495153">
        <w:t>Eleb</w:t>
      </w:r>
      <w:proofErr w:type="spellEnd"/>
      <w:r w:rsidR="00495153">
        <w:t xml:space="preserve">, Soline </w:t>
      </w:r>
      <w:proofErr w:type="spellStart"/>
      <w:r w:rsidR="00495153">
        <w:t>Nivet</w:t>
      </w:r>
      <w:proofErr w:type="spellEnd"/>
      <w:r w:rsidR="00495153">
        <w:t xml:space="preserve"> et Jean-Louis </w:t>
      </w:r>
      <w:proofErr w:type="spellStart"/>
      <w:r w:rsidR="00495153">
        <w:t>Violeau</w:t>
      </w:r>
      <w:proofErr w:type="spellEnd"/>
      <w:r w:rsidR="00495153">
        <w:t xml:space="preserve"> </w:t>
      </w:r>
      <w:r w:rsidR="00372618">
        <w:t xml:space="preserve">devaient  </w:t>
      </w:r>
      <w:r w:rsidR="003128CC">
        <w:t>inévitablement</w:t>
      </w:r>
      <w:r w:rsidR="009D194A">
        <w:t xml:space="preserve"> </w:t>
      </w:r>
      <w:r w:rsidR="00372618">
        <w:t xml:space="preserve">constater que le jeu </w:t>
      </w:r>
      <w:r w:rsidR="00180F8D">
        <w:t>dangereux de l’amour-haine</w:t>
      </w:r>
      <w:r w:rsidR="009D194A">
        <w:t xml:space="preserve"> qui a lieu aujourd’hui </w:t>
      </w:r>
      <w:r w:rsidR="00180F8D">
        <w:t xml:space="preserve">dans le monde de </w:t>
      </w:r>
      <w:r w:rsidR="006E5F67">
        <w:t>la production architecturale la plus exigeante</w:t>
      </w:r>
      <w:r w:rsidR="00180F8D">
        <w:t xml:space="preserve"> </w:t>
      </w:r>
      <w:r w:rsidR="009D194A">
        <w:t>débouche sur un tragique malentendu</w:t>
      </w:r>
      <w:r w:rsidR="00BB7188">
        <w:t> </w:t>
      </w:r>
      <w:r w:rsidR="00495153">
        <w:t xml:space="preserve">: </w:t>
      </w:r>
    </w:p>
    <w:p w:rsidR="005B1277" w:rsidRDefault="005B1277" w:rsidP="00BB7188">
      <w:pPr>
        <w:pStyle w:val="Citation"/>
      </w:pPr>
      <w:r w:rsidRPr="00C7560F">
        <w:t>Lorsque l’architecte ou le critique voient dans le neutre une quête sans résultat –</w:t>
      </w:r>
      <w:r w:rsidR="009B6FDD">
        <w:t xml:space="preserve"> </w:t>
      </w:r>
      <w:r w:rsidRPr="00C7560F">
        <w:t xml:space="preserve">son objectif se déplaçant au fur et à mesure  que l’on s’en approche ou que l’on en précise les modalités  </w:t>
      </w:r>
      <w:r w:rsidR="009B6FDD" w:rsidRPr="00C7560F">
        <w:t>–</w:t>
      </w:r>
      <w:r w:rsidR="009B6FDD">
        <w:t xml:space="preserve"> </w:t>
      </w:r>
      <w:r w:rsidRPr="00C7560F">
        <w:t>le « sens commun » y verrait un résultat sans quête, i</w:t>
      </w:r>
      <w:r w:rsidR="009B6FDD">
        <w:t>ssu d’une action sans intention […]</w:t>
      </w:r>
    </w:p>
    <w:p w:rsidR="009B6FDD" w:rsidRDefault="009B6FDD" w:rsidP="00BB7188">
      <w:pPr>
        <w:pStyle w:val="Citation"/>
      </w:pPr>
      <w:r>
        <w:t>Le public n’appréhendera pas dans les bâtiments minimalistes la démarche et elle reste donc élitiste, car visible seulement pour les initiés.</w:t>
      </w:r>
      <w:r w:rsidR="00E86A54">
        <w:t xml:space="preserve"> Il y a donc un neutre pour le « </w:t>
      </w:r>
      <w:r>
        <w:t>savant</w:t>
      </w:r>
      <w:r w:rsidR="00E86A54">
        <w:t> »</w:t>
      </w:r>
      <w:r>
        <w:t xml:space="preserve"> et un neutre</w:t>
      </w:r>
      <w:r w:rsidR="00BB7188">
        <w:t xml:space="preserve"> </w:t>
      </w:r>
      <w:r w:rsidR="00E86A54">
        <w:t>pour le « </w:t>
      </w:r>
      <w:r>
        <w:t>po</w:t>
      </w:r>
      <w:r w:rsidR="008D3439">
        <w:t>pulaire</w:t>
      </w:r>
      <w:r w:rsidR="00E86A54">
        <w:t> »</w:t>
      </w:r>
      <w:r w:rsidR="008D3439">
        <w:t>, pour tous les autres</w:t>
      </w:r>
      <w:r w:rsidR="008D3439">
        <w:rPr>
          <w:rStyle w:val="Appelnotedebasdep"/>
        </w:rPr>
        <w:footnoteReference w:id="58"/>
      </w:r>
      <w:r w:rsidR="008D3439">
        <w:t>.</w:t>
      </w:r>
    </w:p>
    <w:p w:rsidR="009D194A" w:rsidRPr="00C7560F" w:rsidRDefault="00256904" w:rsidP="002E7AF9">
      <w:r>
        <w:t>Comble de l’ironie, voici qu’apparaît u</w:t>
      </w:r>
      <w:r w:rsidR="00166F52">
        <w:t xml:space="preserve">ne </w:t>
      </w:r>
      <w:r w:rsidR="002A5B60">
        <w:t xml:space="preserve">nouvelle </w:t>
      </w:r>
      <w:r w:rsidR="00166F52">
        <w:t>structure paradigmatique</w:t>
      </w:r>
      <w:r w:rsidR="00723BAD">
        <w:t xml:space="preserve">, </w:t>
      </w:r>
      <w:r w:rsidR="00BB7E0F" w:rsidRPr="004E6ACB">
        <w:rPr>
          <w:color w:val="FF0000"/>
        </w:rPr>
        <w:t>populaire</w:t>
      </w:r>
      <w:r w:rsidR="00723BAD" w:rsidRPr="004E6ACB">
        <w:rPr>
          <w:color w:val="FF0000"/>
        </w:rPr>
        <w:t>/savant</w:t>
      </w:r>
      <w:r w:rsidR="002A5B60">
        <w:t>,</w:t>
      </w:r>
      <w:r w:rsidR="00166F52">
        <w:t xml:space="preserve"> </w:t>
      </w:r>
      <w:r>
        <w:t xml:space="preserve">tout à fait </w:t>
      </w:r>
      <w:r w:rsidR="00166F52">
        <w:t>inattendue</w:t>
      </w:r>
      <w:r w:rsidR="00723BAD">
        <w:t xml:space="preserve"> et</w:t>
      </w:r>
      <w:r w:rsidR="002C23DC">
        <w:t>, selon nous,</w:t>
      </w:r>
      <w:r w:rsidR="00723BAD">
        <w:t xml:space="preserve"> impossible à esquiver</w:t>
      </w:r>
      <w:r w:rsidR="00716667">
        <w:t xml:space="preserve">. </w:t>
      </w:r>
      <w:r>
        <w:t xml:space="preserve"> Et le spectre de Socrate de  murmurer : « les choses simples sont difficiles ».</w:t>
      </w:r>
      <w:r w:rsidR="00540B5A">
        <w:t xml:space="preserve"> </w:t>
      </w:r>
      <w:r w:rsidR="00F54A54">
        <w:t>C</w:t>
      </w:r>
      <w:r w:rsidR="00E6060D">
        <w:t>e n’est rien de le dire</w:t>
      </w:r>
      <w:r w:rsidR="00540B5A">
        <w:t> !</w:t>
      </w:r>
    </w:p>
    <w:p w:rsidR="00193BA1" w:rsidRDefault="00193BA1" w:rsidP="00F64D9F">
      <w:pPr>
        <w:spacing w:line="240" w:lineRule="auto"/>
      </w:pPr>
    </w:p>
    <w:p w:rsidR="00424EA2" w:rsidRDefault="00424EA2" w:rsidP="00F64D9F">
      <w:pPr>
        <w:spacing w:line="240" w:lineRule="auto"/>
      </w:pPr>
    </w:p>
    <w:p w:rsidR="00F64D9F" w:rsidRDefault="00F64D9F" w:rsidP="00F64D9F">
      <w:pPr>
        <w:spacing w:line="240" w:lineRule="auto"/>
      </w:pPr>
    </w:p>
    <w:p w:rsidR="00F64D9F" w:rsidRPr="00F64D9F" w:rsidRDefault="00F64D9F" w:rsidP="00F64D9F">
      <w:pPr>
        <w:spacing w:line="240" w:lineRule="auto"/>
      </w:pPr>
    </w:p>
    <w:p w:rsidR="00E968E4" w:rsidRPr="00AA1AAC" w:rsidRDefault="004066F1" w:rsidP="00046FAB">
      <w:pPr>
        <w:pStyle w:val="Signature1"/>
        <w:rPr>
          <w:lang w:val="fr-BE"/>
        </w:rPr>
      </w:pPr>
      <w:proofErr w:type="spellStart"/>
      <w:r w:rsidRPr="00AA1AAC">
        <w:rPr>
          <w:smallCaps/>
          <w:lang w:val="fr-BE"/>
        </w:rPr>
        <w:t>Dawans</w:t>
      </w:r>
      <w:proofErr w:type="spellEnd"/>
      <w:r w:rsidR="009811AB" w:rsidRPr="00AA1AAC">
        <w:rPr>
          <w:smallCaps/>
          <w:lang w:val="fr-BE"/>
        </w:rPr>
        <w:t xml:space="preserve"> </w:t>
      </w:r>
      <w:r w:rsidR="009811AB" w:rsidRPr="00AA1AAC">
        <w:rPr>
          <w:lang w:val="fr-BE"/>
        </w:rPr>
        <w:t>Stéphane</w:t>
      </w:r>
    </w:p>
    <w:p w:rsidR="009811AB" w:rsidRPr="00AA1AAC" w:rsidRDefault="009811AB" w:rsidP="00046FAB">
      <w:pPr>
        <w:pStyle w:val="Signature1"/>
        <w:rPr>
          <w:lang w:val="fr-BE"/>
        </w:rPr>
      </w:pPr>
      <w:r w:rsidRPr="00AA1AAC">
        <w:rPr>
          <w:lang w:val="fr-BE"/>
        </w:rPr>
        <w:t>Université de Liège</w:t>
      </w:r>
    </w:p>
    <w:sectPr w:rsidR="009811AB" w:rsidRPr="00AA1A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74A" w:rsidRDefault="00C4074A" w:rsidP="00F23561">
      <w:pPr>
        <w:spacing w:line="240" w:lineRule="auto"/>
      </w:pPr>
      <w:r>
        <w:separator/>
      </w:r>
    </w:p>
  </w:endnote>
  <w:endnote w:type="continuationSeparator" w:id="0">
    <w:p w:rsidR="00C4074A" w:rsidRDefault="00C4074A" w:rsidP="00F23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74A" w:rsidRDefault="00C4074A" w:rsidP="00F23561">
      <w:pPr>
        <w:spacing w:line="240" w:lineRule="auto"/>
      </w:pPr>
      <w:r>
        <w:separator/>
      </w:r>
    </w:p>
  </w:footnote>
  <w:footnote w:type="continuationSeparator" w:id="0">
    <w:p w:rsidR="00C4074A" w:rsidRDefault="00C4074A" w:rsidP="00F23561">
      <w:pPr>
        <w:spacing w:line="240" w:lineRule="auto"/>
      </w:pPr>
      <w:r>
        <w:continuationSeparator/>
      </w:r>
    </w:p>
  </w:footnote>
  <w:footnote w:id="1">
    <w:p w:rsidR="000F65C3" w:rsidRDefault="000F65C3" w:rsidP="00EB68B7">
      <w:pPr>
        <w:pStyle w:val="Notedebasdepage"/>
      </w:pPr>
      <w:r>
        <w:rPr>
          <w:rStyle w:val="Appelnotedebasdep"/>
        </w:rPr>
        <w:footnoteRef/>
      </w:r>
      <w:r>
        <w:t xml:space="preserve"> Lors du colloque, Claude Coste nous a magistralement montré que la simplicité n’est pas une thématique simple chez Barthes. Il y a peu d’occurrences du terme dans l’œuvre. Mais le Neutre apparaît comme tournant autour de l’idée. Il nous semble que cette fraîcheur d’un monde adamique que l’écrivain tente de retrouver participe à la fois de ce désir de neutre et de simplicité.</w:t>
      </w:r>
    </w:p>
  </w:footnote>
  <w:footnote w:id="2">
    <w:p w:rsidR="000F65C3" w:rsidRDefault="000F65C3" w:rsidP="00EB68B7">
      <w:pPr>
        <w:shd w:val="clear" w:color="auto" w:fill="FFFFFF"/>
        <w:spacing w:line="240" w:lineRule="auto"/>
        <w:textAlignment w:val="baseline"/>
        <w:outlineLvl w:val="1"/>
      </w:pPr>
      <w:r>
        <w:rPr>
          <w:rStyle w:val="Appelnotedebasdep"/>
        </w:rPr>
        <w:footnoteRef/>
      </w:r>
      <w:r>
        <w:t xml:space="preserve"> </w:t>
      </w:r>
      <w:r w:rsidRPr="000524BE">
        <w:rPr>
          <w:rFonts w:ascii="Calibri" w:hAnsi="Calibri"/>
          <w:sz w:val="20"/>
          <w:szCs w:val="20"/>
        </w:rPr>
        <w:t xml:space="preserve">Sur la page d’accueil du site web de </w:t>
      </w:r>
      <w:r w:rsidRPr="000524BE">
        <w:rPr>
          <w:rFonts w:ascii="Calibri" w:hAnsi="Calibri"/>
          <w:i/>
          <w:sz w:val="20"/>
          <w:szCs w:val="20"/>
        </w:rPr>
        <w:t>marie claire maison</w:t>
      </w:r>
      <w:r>
        <w:rPr>
          <w:rFonts w:ascii="Calibri" w:hAnsi="Calibri"/>
          <w:i/>
          <w:sz w:val="20"/>
          <w:szCs w:val="20"/>
        </w:rPr>
        <w:t xml:space="preserve"> </w:t>
      </w:r>
      <w:r w:rsidRPr="000524BE">
        <w:rPr>
          <w:rFonts w:ascii="Calibri" w:hAnsi="Calibri"/>
          <w:sz w:val="20"/>
          <w:szCs w:val="20"/>
        </w:rPr>
        <w:t xml:space="preserve"> </w:t>
      </w:r>
      <w:r w:rsidRPr="000524BE">
        <w:rPr>
          <w:sz w:val="20"/>
          <w:szCs w:val="20"/>
        </w:rPr>
        <w:t xml:space="preserve">– </w:t>
      </w:r>
      <w:r>
        <w:rPr>
          <w:sz w:val="20"/>
          <w:szCs w:val="20"/>
        </w:rPr>
        <w:t>on nous pardonnera cette référence peu académique à première vue</w:t>
      </w:r>
      <w:r w:rsidRPr="000524BE">
        <w:rPr>
          <w:sz w:val="20"/>
          <w:szCs w:val="20"/>
        </w:rPr>
        <w:t xml:space="preserve"> –</w:t>
      </w:r>
      <w:r>
        <w:rPr>
          <w:sz w:val="20"/>
          <w:szCs w:val="20"/>
        </w:rPr>
        <w:t>,</w:t>
      </w:r>
      <w:r w:rsidRPr="000524BE">
        <w:rPr>
          <w:sz w:val="20"/>
          <w:szCs w:val="20"/>
        </w:rPr>
        <w:t xml:space="preserve">  </w:t>
      </w:r>
      <w:r w:rsidR="00EB68B7">
        <w:rPr>
          <w:rFonts w:ascii="Calibri" w:hAnsi="Calibri"/>
          <w:sz w:val="20"/>
          <w:szCs w:val="20"/>
        </w:rPr>
        <w:t>sous l’intitulé  « </w:t>
      </w:r>
      <w:r w:rsidRPr="000524BE">
        <w:rPr>
          <w:rFonts w:ascii="Calibri" w:hAnsi="Calibri"/>
          <w:sz w:val="20"/>
          <w:szCs w:val="20"/>
        </w:rPr>
        <w:t>Le beige : tout savoir sur la couleur neutre</w:t>
      </w:r>
      <w:r w:rsidR="00EB68B7">
        <w:rPr>
          <w:rFonts w:ascii="Calibri" w:hAnsi="Calibri"/>
          <w:sz w:val="20"/>
          <w:szCs w:val="20"/>
        </w:rPr>
        <w:t> </w:t>
      </w:r>
      <w:r w:rsidRPr="000524BE">
        <w:rPr>
          <w:rFonts w:ascii="Calibri" w:hAnsi="Calibri"/>
          <w:sz w:val="20"/>
          <w:szCs w:val="20"/>
        </w:rPr>
        <w:t xml:space="preserve">», on lit une assertion qui </w:t>
      </w:r>
      <w:r>
        <w:rPr>
          <w:rFonts w:ascii="Calibri" w:hAnsi="Calibri"/>
          <w:sz w:val="20"/>
          <w:szCs w:val="20"/>
        </w:rPr>
        <w:t>ne peut pas laisser le sémiologue indifférent</w:t>
      </w:r>
      <w:r w:rsidR="00EB68B7">
        <w:rPr>
          <w:rFonts w:ascii="Calibri" w:hAnsi="Calibri"/>
          <w:sz w:val="20"/>
          <w:szCs w:val="20"/>
        </w:rPr>
        <w:t> </w:t>
      </w:r>
      <w:r w:rsidRPr="000524BE">
        <w:rPr>
          <w:rFonts w:ascii="Calibri" w:hAnsi="Calibri"/>
          <w:sz w:val="20"/>
          <w:szCs w:val="20"/>
        </w:rPr>
        <w:t>: «</w:t>
      </w:r>
      <w:r w:rsidR="00EB68B7">
        <w:rPr>
          <w:rFonts w:ascii="Calibri" w:hAnsi="Calibri"/>
          <w:sz w:val="20"/>
          <w:szCs w:val="20"/>
        </w:rPr>
        <w:t> </w:t>
      </w:r>
      <w:r w:rsidRPr="00755997">
        <w:rPr>
          <w:rFonts w:ascii="Calibri" w:eastAsia="Times New Roman" w:hAnsi="Calibri" w:cstheme="minorHAnsi"/>
          <w:bCs/>
          <w:color w:val="000000"/>
          <w:sz w:val="20"/>
          <w:szCs w:val="20"/>
          <w:lang w:eastAsia="fr-BE"/>
        </w:rPr>
        <w:t xml:space="preserve">Très utilisé en décoration, le </w:t>
      </w:r>
      <w:r w:rsidRPr="00755997">
        <w:rPr>
          <w:rFonts w:ascii="Calibri" w:eastAsia="Times New Roman" w:hAnsi="Calibri" w:cstheme="minorHAnsi"/>
          <w:bCs/>
          <w:color w:val="000000"/>
          <w:sz w:val="20"/>
          <w:szCs w:val="20"/>
          <w:u w:val="single"/>
          <w:lang w:eastAsia="fr-BE"/>
        </w:rPr>
        <w:t>beige</w:t>
      </w:r>
      <w:r w:rsidRPr="00755997">
        <w:rPr>
          <w:rFonts w:ascii="Calibri" w:eastAsia="Times New Roman" w:hAnsi="Calibri" w:cstheme="minorHAnsi"/>
          <w:bCs/>
          <w:color w:val="000000"/>
          <w:sz w:val="20"/>
          <w:szCs w:val="20"/>
          <w:lang w:eastAsia="fr-BE"/>
        </w:rPr>
        <w:t xml:space="preserve"> est une alternative au blanc, permettant de créer une atmosphère </w:t>
      </w:r>
      <w:r w:rsidRPr="00755997">
        <w:rPr>
          <w:rFonts w:ascii="Calibri" w:eastAsia="Times New Roman" w:hAnsi="Calibri" w:cstheme="minorHAnsi"/>
          <w:bCs/>
          <w:color w:val="000000"/>
          <w:sz w:val="20"/>
          <w:szCs w:val="20"/>
          <w:u w:val="single"/>
          <w:lang w:eastAsia="fr-BE"/>
        </w:rPr>
        <w:t>neutre</w:t>
      </w:r>
      <w:r w:rsidRPr="00755997">
        <w:rPr>
          <w:rFonts w:ascii="Calibri" w:eastAsia="Times New Roman" w:hAnsi="Calibri" w:cstheme="minorHAnsi"/>
          <w:bCs/>
          <w:color w:val="000000"/>
          <w:sz w:val="20"/>
          <w:szCs w:val="20"/>
          <w:lang w:eastAsia="fr-BE"/>
        </w:rPr>
        <w:t xml:space="preserve">, plus douce et chaleureuse. </w:t>
      </w:r>
      <w:r w:rsidRPr="00755997">
        <w:rPr>
          <w:rFonts w:ascii="Calibri" w:eastAsia="Times New Roman" w:hAnsi="Calibri" w:cstheme="minorHAnsi"/>
          <w:bCs/>
          <w:color w:val="000000"/>
          <w:sz w:val="20"/>
          <w:szCs w:val="20"/>
          <w:u w:val="single"/>
          <w:lang w:eastAsia="fr-BE"/>
        </w:rPr>
        <w:t>Symbole de simplicité</w:t>
      </w:r>
      <w:r w:rsidRPr="00755997">
        <w:rPr>
          <w:rFonts w:ascii="Calibri" w:eastAsia="Times New Roman" w:hAnsi="Calibri" w:cstheme="minorHAnsi"/>
          <w:bCs/>
          <w:color w:val="000000"/>
          <w:sz w:val="20"/>
          <w:szCs w:val="20"/>
          <w:lang w:eastAsia="fr-BE"/>
        </w:rPr>
        <w:t xml:space="preserve"> et d’élégance, il se marie avec toutes les teintes, même les plus flashy, et a la grande qualité d’être i</w:t>
      </w:r>
      <w:r w:rsidRPr="000524BE">
        <w:rPr>
          <w:rFonts w:ascii="Calibri" w:eastAsia="Times New Roman" w:hAnsi="Calibri" w:cstheme="minorHAnsi"/>
          <w:bCs/>
          <w:color w:val="000000"/>
          <w:sz w:val="20"/>
          <w:szCs w:val="20"/>
          <w:lang w:eastAsia="fr-BE"/>
        </w:rPr>
        <w:t>ntemporel pour ne jamais lasser</w:t>
      </w:r>
      <w:r w:rsidR="00EB68B7">
        <w:rPr>
          <w:rFonts w:ascii="Calibri" w:eastAsia="Times New Roman" w:hAnsi="Calibri" w:cstheme="minorHAnsi"/>
          <w:bCs/>
          <w:color w:val="000000"/>
          <w:sz w:val="20"/>
          <w:szCs w:val="20"/>
          <w:lang w:eastAsia="fr-BE"/>
        </w:rPr>
        <w:t> </w:t>
      </w:r>
      <w:r w:rsidRPr="000524BE">
        <w:rPr>
          <w:rFonts w:ascii="Calibri" w:eastAsia="Times New Roman" w:hAnsi="Calibri" w:cstheme="minorHAnsi"/>
          <w:bCs/>
          <w:color w:val="000000"/>
          <w:sz w:val="20"/>
          <w:szCs w:val="20"/>
          <w:lang w:eastAsia="fr-BE"/>
        </w:rPr>
        <w:t>»</w:t>
      </w:r>
      <w:r>
        <w:rPr>
          <w:rFonts w:ascii="Calibri" w:eastAsia="Times New Roman" w:hAnsi="Calibri" w:cstheme="minorHAnsi"/>
          <w:bCs/>
          <w:color w:val="000000"/>
          <w:sz w:val="20"/>
          <w:szCs w:val="20"/>
          <w:lang w:eastAsia="fr-BE"/>
        </w:rPr>
        <w:t xml:space="preserve"> (c’est nous qui soulignons)</w:t>
      </w:r>
      <w:r w:rsidRPr="000524BE">
        <w:rPr>
          <w:rFonts w:ascii="Calibri" w:eastAsia="Times New Roman" w:hAnsi="Calibri" w:cstheme="minorHAnsi"/>
          <w:bCs/>
          <w:color w:val="000000"/>
          <w:sz w:val="20"/>
          <w:szCs w:val="20"/>
          <w:lang w:eastAsia="fr-BE"/>
        </w:rPr>
        <w:t>.</w:t>
      </w:r>
      <w:r>
        <w:rPr>
          <w:rFonts w:ascii="Calibri" w:eastAsia="Times New Roman" w:hAnsi="Calibri" w:cstheme="minorHAnsi"/>
          <w:bCs/>
          <w:color w:val="000000"/>
          <w:sz w:val="20"/>
          <w:szCs w:val="20"/>
          <w:lang w:eastAsia="fr-BE"/>
        </w:rPr>
        <w:t xml:space="preserve"> </w:t>
      </w:r>
    </w:p>
  </w:footnote>
  <w:footnote w:id="3">
    <w:p w:rsidR="000F65C3" w:rsidRDefault="000F65C3" w:rsidP="00EB68B7">
      <w:pPr>
        <w:spacing w:line="240" w:lineRule="auto"/>
      </w:pPr>
      <w:r>
        <w:rPr>
          <w:rStyle w:val="Appelnotedebasdep"/>
        </w:rPr>
        <w:footnoteRef/>
      </w:r>
      <w:r>
        <w:t xml:space="preserve"> </w:t>
      </w:r>
      <w:r w:rsidRPr="005F5F2A">
        <w:rPr>
          <w:sz w:val="20"/>
          <w:szCs w:val="20"/>
        </w:rPr>
        <w:t>Dans ses cours au Collège de France</w:t>
      </w:r>
      <w:r>
        <w:t xml:space="preserve">, </w:t>
      </w:r>
      <w:r w:rsidRPr="005F5F2A">
        <w:rPr>
          <w:rStyle w:val="Accentuation"/>
          <w:rFonts w:cstheme="minorHAnsi"/>
          <w:bCs/>
          <w:i w:val="0"/>
          <w:iCs w:val="0"/>
          <w:sz w:val="20"/>
          <w:szCs w:val="20"/>
          <w:shd w:val="clear" w:color="auto" w:fill="FFFFFF"/>
        </w:rPr>
        <w:t>Barthes</w:t>
      </w:r>
      <w:r w:rsidRPr="005F5F2A">
        <w:rPr>
          <w:rStyle w:val="apple-converted-space"/>
          <w:rFonts w:cstheme="minorHAnsi"/>
          <w:sz w:val="20"/>
          <w:szCs w:val="20"/>
          <w:shd w:val="clear" w:color="auto" w:fill="FFFFFF"/>
        </w:rPr>
        <w:t> </w:t>
      </w:r>
      <w:r w:rsidRPr="005F5F2A">
        <w:rPr>
          <w:rFonts w:cstheme="minorHAnsi"/>
          <w:sz w:val="20"/>
          <w:szCs w:val="20"/>
          <w:shd w:val="clear" w:color="auto" w:fill="FFFFFF"/>
        </w:rPr>
        <w:t>parle de</w:t>
      </w:r>
      <w:r w:rsidRPr="005F5F2A">
        <w:rPr>
          <w:rStyle w:val="apple-converted-space"/>
          <w:rFonts w:cstheme="minorHAnsi"/>
          <w:sz w:val="20"/>
          <w:szCs w:val="20"/>
          <w:shd w:val="clear" w:color="auto" w:fill="FFFFFF"/>
        </w:rPr>
        <w:t> «</w:t>
      </w:r>
      <w:r w:rsidR="00EB68B7">
        <w:rPr>
          <w:rStyle w:val="apple-converted-space"/>
          <w:rFonts w:cstheme="minorHAnsi"/>
          <w:sz w:val="20"/>
          <w:szCs w:val="20"/>
          <w:shd w:val="clear" w:color="auto" w:fill="FFFFFF"/>
        </w:rPr>
        <w:t> </w:t>
      </w:r>
      <w:r w:rsidRPr="005F5F2A">
        <w:rPr>
          <w:rStyle w:val="Accentuation"/>
          <w:rFonts w:cstheme="minorHAnsi"/>
          <w:bCs/>
          <w:i w:val="0"/>
          <w:iCs w:val="0"/>
          <w:sz w:val="20"/>
          <w:szCs w:val="20"/>
          <w:shd w:val="clear" w:color="auto" w:fill="FFFFFF"/>
        </w:rPr>
        <w:t>désir de Neutre</w:t>
      </w:r>
      <w:r w:rsidR="00EB68B7">
        <w:rPr>
          <w:rStyle w:val="Accentuation"/>
          <w:rFonts w:cstheme="minorHAnsi"/>
          <w:bCs/>
          <w:i w:val="0"/>
          <w:iCs w:val="0"/>
          <w:sz w:val="20"/>
          <w:szCs w:val="20"/>
          <w:shd w:val="clear" w:color="auto" w:fill="FFFFFF"/>
        </w:rPr>
        <w:t> </w:t>
      </w:r>
      <w:r w:rsidRPr="005F5F2A">
        <w:rPr>
          <w:rStyle w:val="Accentuation"/>
          <w:rFonts w:cstheme="minorHAnsi"/>
          <w:bCs/>
          <w:i w:val="0"/>
          <w:iCs w:val="0"/>
          <w:sz w:val="20"/>
          <w:szCs w:val="20"/>
          <w:shd w:val="clear" w:color="auto" w:fill="FFFFFF"/>
        </w:rPr>
        <w:t>».</w:t>
      </w:r>
    </w:p>
  </w:footnote>
  <w:footnote w:id="4">
    <w:p w:rsidR="000F65C3" w:rsidRDefault="000F65C3" w:rsidP="00EB68B7">
      <w:pPr>
        <w:spacing w:line="240" w:lineRule="auto"/>
      </w:pPr>
      <w:r>
        <w:rPr>
          <w:rStyle w:val="Appelnotedebasdep"/>
        </w:rPr>
        <w:footnoteRef/>
      </w:r>
      <w:r>
        <w:t xml:space="preserve"> </w:t>
      </w:r>
      <w:r w:rsidRPr="00DC32F3">
        <w:rPr>
          <w:sz w:val="20"/>
          <w:szCs w:val="20"/>
        </w:rPr>
        <w:t>Jarry, Alfred, «</w:t>
      </w:r>
      <w:r w:rsidR="00EB68B7">
        <w:rPr>
          <w:sz w:val="20"/>
          <w:szCs w:val="20"/>
        </w:rPr>
        <w:t> </w:t>
      </w:r>
      <w:r w:rsidRPr="00DC32F3">
        <w:rPr>
          <w:sz w:val="20"/>
          <w:szCs w:val="20"/>
        </w:rPr>
        <w:t>De l’inutilité du théâtre au théâtre</w:t>
      </w:r>
      <w:r w:rsidR="00EB68B7">
        <w:rPr>
          <w:sz w:val="20"/>
          <w:szCs w:val="20"/>
        </w:rPr>
        <w:t> </w:t>
      </w:r>
      <w:r w:rsidRPr="00DC32F3">
        <w:rPr>
          <w:sz w:val="20"/>
          <w:szCs w:val="20"/>
        </w:rPr>
        <w:t xml:space="preserve">», dans </w:t>
      </w:r>
      <w:r w:rsidRPr="00DC32F3">
        <w:rPr>
          <w:i/>
          <w:sz w:val="20"/>
          <w:szCs w:val="20"/>
        </w:rPr>
        <w:t>Œuvres complètes</w:t>
      </w:r>
      <w:r w:rsidRPr="00DC32F3">
        <w:rPr>
          <w:sz w:val="20"/>
          <w:szCs w:val="20"/>
        </w:rPr>
        <w:t xml:space="preserve"> </w:t>
      </w:r>
      <w:r w:rsidRPr="00DC32F3">
        <w:rPr>
          <w:i/>
          <w:sz w:val="20"/>
          <w:szCs w:val="20"/>
        </w:rPr>
        <w:t>I</w:t>
      </w:r>
      <w:r w:rsidRPr="00DC32F3">
        <w:rPr>
          <w:sz w:val="20"/>
          <w:szCs w:val="20"/>
        </w:rPr>
        <w:t>, textes établis, présentés et annotés par Michel Arrivé, Paris, Gallimard, Bibliothèque de la Pléiade, 1972, p.</w:t>
      </w:r>
      <w:r w:rsidR="00EB68B7">
        <w:rPr>
          <w:sz w:val="20"/>
          <w:szCs w:val="20"/>
        </w:rPr>
        <w:t> </w:t>
      </w:r>
      <w:r w:rsidRPr="00DC32F3">
        <w:rPr>
          <w:sz w:val="20"/>
          <w:szCs w:val="20"/>
        </w:rPr>
        <w:t>408.</w:t>
      </w:r>
    </w:p>
  </w:footnote>
  <w:footnote w:id="5">
    <w:p w:rsidR="000F65C3" w:rsidRDefault="000F65C3" w:rsidP="00EB68B7">
      <w:pPr>
        <w:pStyle w:val="Notedebasdepage"/>
      </w:pPr>
      <w:r>
        <w:rPr>
          <w:rStyle w:val="Appelnotedebasdep"/>
        </w:rPr>
        <w:footnoteRef/>
      </w:r>
      <w:r>
        <w:t xml:space="preserve"> </w:t>
      </w:r>
      <w:r w:rsidRPr="00DC32F3">
        <w:t xml:space="preserve">Jarry, Alfred, </w:t>
      </w:r>
      <w:r w:rsidRPr="00A9496F">
        <w:rPr>
          <w:i/>
        </w:rPr>
        <w:t>Ibid</w:t>
      </w:r>
      <w:r>
        <w:t>.</w:t>
      </w:r>
    </w:p>
  </w:footnote>
  <w:footnote w:id="6">
    <w:p w:rsidR="000F65C3" w:rsidRDefault="000F65C3">
      <w:pPr>
        <w:pStyle w:val="Notedebasdepage"/>
      </w:pPr>
      <w:r>
        <w:rPr>
          <w:rStyle w:val="Appelnotedebasdep"/>
        </w:rPr>
        <w:footnoteRef/>
      </w:r>
      <w:r w:rsidR="00EB68B7">
        <w:t xml:space="preserve"> Il utilise l’expression  « </w:t>
      </w:r>
      <w:r>
        <w:t>trop-plein artistique des époques passées</w:t>
      </w:r>
      <w:r w:rsidR="00EB68B7">
        <w:t> » pour qualifier l’ornement </w:t>
      </w:r>
      <w:r>
        <w:t xml:space="preserve">: Loos, Adolf, </w:t>
      </w:r>
      <w:r w:rsidRPr="000535B5">
        <w:rPr>
          <w:i/>
        </w:rPr>
        <w:t>Ornement et crime</w:t>
      </w:r>
      <w:r>
        <w:t xml:space="preserve">, traduit de l’allemand et présenté par Sabine </w:t>
      </w:r>
      <w:proofErr w:type="spellStart"/>
      <w:r>
        <w:t>Cornille</w:t>
      </w:r>
      <w:proofErr w:type="spellEnd"/>
      <w:r>
        <w:t xml:space="preserve"> et Philippe </w:t>
      </w:r>
      <w:proofErr w:type="spellStart"/>
      <w:r>
        <w:t>Ivernel</w:t>
      </w:r>
      <w:proofErr w:type="spellEnd"/>
      <w:r>
        <w:t>, Paris, Payot &amp; Rivages, 2003, p.</w:t>
      </w:r>
      <w:r w:rsidR="00EB68B7">
        <w:t> </w:t>
      </w:r>
      <w:r>
        <w:t>84.</w:t>
      </w:r>
    </w:p>
  </w:footnote>
  <w:footnote w:id="7">
    <w:p w:rsidR="000F65C3" w:rsidRDefault="000F65C3">
      <w:pPr>
        <w:pStyle w:val="Notedebasdepage"/>
      </w:pPr>
      <w:r>
        <w:rPr>
          <w:rStyle w:val="Appelnotedebasdep"/>
        </w:rPr>
        <w:footnoteRef/>
      </w:r>
      <w:r w:rsidR="00631F7D">
        <w:t xml:space="preserve"> « </w:t>
      </w:r>
      <w:r>
        <w:t>La cité Potemkine</w:t>
      </w:r>
      <w:r w:rsidR="00631F7D">
        <w:t> </w:t>
      </w:r>
      <w:r>
        <w:t xml:space="preserve">», dans Loos, Adolf, </w:t>
      </w:r>
      <w:r>
        <w:rPr>
          <w:i/>
        </w:rPr>
        <w:t>Ibid.</w:t>
      </w:r>
      <w:r>
        <w:t>, p.</w:t>
      </w:r>
      <w:r w:rsidR="00631F7D">
        <w:t> </w:t>
      </w:r>
      <w:r>
        <w:t>40.</w:t>
      </w:r>
    </w:p>
  </w:footnote>
  <w:footnote w:id="8">
    <w:p w:rsidR="000F65C3" w:rsidRDefault="000F65C3">
      <w:pPr>
        <w:pStyle w:val="Notedebasdepage"/>
      </w:pPr>
      <w:r>
        <w:rPr>
          <w:rStyle w:val="Appelnotedebasdep"/>
        </w:rPr>
        <w:footnoteRef/>
      </w:r>
      <w:r>
        <w:t xml:space="preserve"> «</w:t>
      </w:r>
      <w:r w:rsidR="00631F7D">
        <w:t> </w:t>
      </w:r>
      <w:r>
        <w:t>Ornement et crime</w:t>
      </w:r>
      <w:r w:rsidR="00631F7D">
        <w:t> </w:t>
      </w:r>
      <w:r>
        <w:t xml:space="preserve">», dans Loos, Adolf, </w:t>
      </w:r>
      <w:r>
        <w:rPr>
          <w:i/>
        </w:rPr>
        <w:t>Ibid.</w:t>
      </w:r>
      <w:r>
        <w:t>, p.</w:t>
      </w:r>
      <w:r w:rsidR="00631F7D">
        <w:t> </w:t>
      </w:r>
      <w:r>
        <w:t>77.</w:t>
      </w:r>
    </w:p>
  </w:footnote>
  <w:footnote w:id="9">
    <w:p w:rsidR="000F65C3" w:rsidRDefault="000F65C3">
      <w:pPr>
        <w:pStyle w:val="Notedebasdepage"/>
      </w:pPr>
      <w:r>
        <w:rPr>
          <w:rStyle w:val="Appelnotedebasdep"/>
        </w:rPr>
        <w:footnoteRef/>
      </w:r>
      <w:r w:rsidR="00631F7D">
        <w:t xml:space="preserve"> « </w:t>
      </w:r>
      <w:r>
        <w:t>La cité Potemkine</w:t>
      </w:r>
      <w:r w:rsidR="00631F7D">
        <w:t> </w:t>
      </w:r>
      <w:r>
        <w:t xml:space="preserve">», dans Loos, Adolf, </w:t>
      </w:r>
      <w:r>
        <w:rPr>
          <w:i/>
        </w:rPr>
        <w:t>Ibid.</w:t>
      </w:r>
      <w:r w:rsidR="00631F7D">
        <w:t>, p. </w:t>
      </w:r>
      <w:r>
        <w:t>40.</w:t>
      </w:r>
    </w:p>
  </w:footnote>
  <w:footnote w:id="10">
    <w:p w:rsidR="000F65C3" w:rsidRDefault="000F65C3">
      <w:pPr>
        <w:pStyle w:val="Notedebasdepage"/>
      </w:pPr>
      <w:r>
        <w:rPr>
          <w:rStyle w:val="Appelnotedebasdep"/>
        </w:rPr>
        <w:footnoteRef/>
      </w:r>
      <w:r w:rsidR="00631F7D">
        <w:t xml:space="preserve"> « </w:t>
      </w:r>
      <w:r>
        <w:t>Ornement et crime</w:t>
      </w:r>
      <w:r w:rsidR="00631F7D">
        <w:t> </w:t>
      </w:r>
      <w:r>
        <w:t xml:space="preserve">», dans Loos, Adolf, </w:t>
      </w:r>
      <w:r>
        <w:rPr>
          <w:i/>
        </w:rPr>
        <w:t>Ibid.</w:t>
      </w:r>
      <w:r>
        <w:t>, p.</w:t>
      </w:r>
      <w:r w:rsidR="00631F7D">
        <w:t> </w:t>
      </w:r>
      <w:r>
        <w:t>87.</w:t>
      </w:r>
    </w:p>
  </w:footnote>
  <w:footnote w:id="11">
    <w:p w:rsidR="000F65C3" w:rsidRDefault="000F65C3">
      <w:pPr>
        <w:pStyle w:val="Notedebasdepage"/>
      </w:pPr>
      <w:r>
        <w:rPr>
          <w:rStyle w:val="Appelnotedebasdep"/>
        </w:rPr>
        <w:footnoteRef/>
      </w:r>
      <w:r>
        <w:t xml:space="preserve"> Comte-</w:t>
      </w:r>
      <w:proofErr w:type="spellStart"/>
      <w:r>
        <w:t>Sponville</w:t>
      </w:r>
      <w:proofErr w:type="spellEnd"/>
      <w:r>
        <w:t xml:space="preserve">, André, </w:t>
      </w:r>
      <w:r w:rsidRPr="00EC25FB">
        <w:rPr>
          <w:i/>
        </w:rPr>
        <w:t>Petit traité des grandes vertus</w:t>
      </w:r>
      <w:r>
        <w:t>, Paris, Presses Universitaires de France, 1995, p.</w:t>
      </w:r>
      <w:r w:rsidR="00631F7D">
        <w:t> </w:t>
      </w:r>
      <w:r>
        <w:t>208.</w:t>
      </w:r>
    </w:p>
  </w:footnote>
  <w:footnote w:id="12">
    <w:p w:rsidR="000F65C3" w:rsidRDefault="000F65C3">
      <w:pPr>
        <w:pStyle w:val="Notedebasdepage"/>
      </w:pPr>
      <w:r>
        <w:rPr>
          <w:rStyle w:val="Appelnotedebasdep"/>
        </w:rPr>
        <w:footnoteRef/>
      </w:r>
      <w:r>
        <w:t xml:space="preserve"> Comte-</w:t>
      </w:r>
      <w:proofErr w:type="spellStart"/>
      <w:r>
        <w:t>Sponville</w:t>
      </w:r>
      <w:proofErr w:type="spellEnd"/>
      <w:r>
        <w:t xml:space="preserve">, André, </w:t>
      </w:r>
      <w:r w:rsidRPr="006F1098">
        <w:rPr>
          <w:i/>
        </w:rPr>
        <w:t>Ibid.</w:t>
      </w:r>
      <w:r>
        <w:t>, p.</w:t>
      </w:r>
      <w:r w:rsidR="00631F7D">
        <w:t> </w:t>
      </w:r>
      <w:r>
        <w:t>199.</w:t>
      </w:r>
    </w:p>
  </w:footnote>
  <w:footnote w:id="13">
    <w:p w:rsidR="006A0E84" w:rsidRDefault="006A0E84" w:rsidP="006A0E84">
      <w:pPr>
        <w:pStyle w:val="Notedebasdepage"/>
      </w:pPr>
      <w:r>
        <w:rPr>
          <w:rStyle w:val="Appelnotedebasdep"/>
        </w:rPr>
        <w:footnoteRef/>
      </w:r>
      <w:r>
        <w:t xml:space="preserve"> L’ironie du sort : pour comprendre cette formule qui tente d’exprimer une fatigue de la rhétorique, il convient d’y recourir, comme si on ne pouvait décidément pas y échapper.</w:t>
      </w:r>
    </w:p>
  </w:footnote>
  <w:footnote w:id="14">
    <w:p w:rsidR="00AF3A21" w:rsidRDefault="00AF3A21">
      <w:pPr>
        <w:pStyle w:val="Notedebasdepage"/>
      </w:pPr>
      <w:r>
        <w:rPr>
          <w:rStyle w:val="Appelnotedebasdep"/>
        </w:rPr>
        <w:footnoteRef/>
      </w:r>
      <w:r>
        <w:t xml:space="preserve"> Alias Jarry.</w:t>
      </w:r>
    </w:p>
  </w:footnote>
  <w:footnote w:id="15">
    <w:p w:rsidR="000F65C3" w:rsidRDefault="000F65C3">
      <w:pPr>
        <w:pStyle w:val="Notedebasdepage"/>
      </w:pPr>
      <w:r>
        <w:rPr>
          <w:rStyle w:val="Appelnotedebasdep"/>
        </w:rPr>
        <w:footnoteRef/>
      </w:r>
      <w:r>
        <w:t xml:space="preserve"> Souriau, </w:t>
      </w:r>
      <w:r w:rsidRPr="00764715">
        <w:rPr>
          <w:caps/>
        </w:rPr>
        <w:t>é</w:t>
      </w:r>
      <w:r>
        <w:t xml:space="preserve">tienne, </w:t>
      </w:r>
      <w:r w:rsidRPr="00CE064D">
        <w:rPr>
          <w:i/>
        </w:rPr>
        <w:t>La Correspondance des arts</w:t>
      </w:r>
      <w:r>
        <w:t>, Paris, Flammarion, coll. Science de l’Homme, 1969, p.</w:t>
      </w:r>
      <w:r w:rsidR="002E7AF9">
        <w:t> </w:t>
      </w:r>
      <w:r>
        <w:t>7.</w:t>
      </w:r>
    </w:p>
  </w:footnote>
  <w:footnote w:id="16">
    <w:p w:rsidR="000F65C3" w:rsidRDefault="000F65C3">
      <w:pPr>
        <w:pStyle w:val="Notedebasdepage"/>
      </w:pPr>
      <w:r>
        <w:rPr>
          <w:rStyle w:val="Appelnotedebasdep"/>
        </w:rPr>
        <w:footnoteRef/>
      </w:r>
      <w:r>
        <w:t xml:space="preserve"> Attali, Jean,  «</w:t>
      </w:r>
      <w:r w:rsidR="002E7AF9">
        <w:t> </w:t>
      </w:r>
      <w:r>
        <w:t>Le degré zéro de l’architecture</w:t>
      </w:r>
      <w:r w:rsidR="002E7AF9">
        <w:t> </w:t>
      </w:r>
      <w:r>
        <w:t xml:space="preserve">», </w:t>
      </w:r>
      <w:r w:rsidRPr="005545CC">
        <w:rPr>
          <w:i/>
        </w:rPr>
        <w:t>L’architecture d’aujourd’hui</w:t>
      </w:r>
      <w:r w:rsidR="002E7AF9">
        <w:t>, 336, sept.-oct. 2001, p. </w:t>
      </w:r>
      <w:r>
        <w:t xml:space="preserve">65. </w:t>
      </w:r>
    </w:p>
  </w:footnote>
  <w:footnote w:id="17">
    <w:p w:rsidR="000F65C3" w:rsidRDefault="000F65C3">
      <w:pPr>
        <w:pStyle w:val="Notedebasdepage"/>
      </w:pPr>
      <w:r>
        <w:rPr>
          <w:rStyle w:val="Appelnotedebasdep"/>
        </w:rPr>
        <w:footnoteRef/>
      </w:r>
      <w:r>
        <w:t xml:space="preserve"> </w:t>
      </w:r>
      <w:r w:rsidRPr="00047EF1">
        <w:t xml:space="preserve">Le </w:t>
      </w:r>
      <w:r>
        <w:t>Centre Interdisciplinaire de Poétique Appliquée de l’Université de Liège, que l’on pourrait qualifier, non sans une pointe d’humour, d’ouvroir de théorie potentielle,</w:t>
      </w:r>
      <w:r w:rsidRPr="00047EF1">
        <w:t xml:space="preserve"> </w:t>
      </w:r>
      <w:r>
        <w:t>«</w:t>
      </w:r>
      <w:r w:rsidR="002E7AF9">
        <w:t> </w:t>
      </w:r>
      <w:r w:rsidRPr="00047EF1">
        <w:t>entend étudier l'applicabilité des principes fondamentaux de la poétique à d'autres pratiques esthétiques que le seul discours littéraire</w:t>
      </w:r>
      <w:r w:rsidR="002E7AF9">
        <w:t> </w:t>
      </w:r>
      <w:r>
        <w:t xml:space="preserve">». On peut consulter </w:t>
      </w:r>
      <w:proofErr w:type="spellStart"/>
      <w:r w:rsidRPr="00277924">
        <w:rPr>
          <w:i/>
        </w:rPr>
        <w:t>Interval</w:t>
      </w:r>
      <w:proofErr w:type="spellEnd"/>
      <w:r w:rsidRPr="00277924">
        <w:rPr>
          <w:i/>
        </w:rPr>
        <w:t>(le)s</w:t>
      </w:r>
      <w:r>
        <w:t xml:space="preserve">, sa revue en ligne à l’adresse : </w:t>
      </w:r>
      <w:hyperlink r:id="rId1" w:history="1">
        <w:r w:rsidRPr="004A35A5">
          <w:rPr>
            <w:rStyle w:val="Lienhypertexte"/>
          </w:rPr>
          <w:t>http://www.cipa.ulg.ac.be/interintro.php</w:t>
        </w:r>
      </w:hyperlink>
      <w:r>
        <w:t>. Le premier numéro est précisément consacré au minimalisme, autre avatar de la simplicité.</w:t>
      </w:r>
    </w:p>
  </w:footnote>
  <w:footnote w:id="18">
    <w:p w:rsidR="000F65C3" w:rsidRDefault="000F65C3">
      <w:pPr>
        <w:pStyle w:val="Notedebasdepage"/>
      </w:pPr>
      <w:r>
        <w:rPr>
          <w:rStyle w:val="Appelnotedebasdep"/>
        </w:rPr>
        <w:footnoteRef/>
      </w:r>
      <w:r>
        <w:t xml:space="preserve"> Barthes, Roland, </w:t>
      </w:r>
      <w:r w:rsidRPr="00764715">
        <w:rPr>
          <w:i/>
        </w:rPr>
        <w:t>Le Degré zéro de l’écriture</w:t>
      </w:r>
      <w:r>
        <w:t>, Paris, Seuil, coll. Points, 19</w:t>
      </w:r>
      <w:r w:rsidR="002E7AF9">
        <w:t>72, p. 45. Nous avons remplacé « </w:t>
      </w:r>
      <w:r>
        <w:t>parlée</w:t>
      </w:r>
      <w:r w:rsidR="002E7AF9">
        <w:t> » par « </w:t>
      </w:r>
      <w:r>
        <w:t>spontanée</w:t>
      </w:r>
      <w:r w:rsidR="002E7AF9">
        <w:t> ». Mais il faut comprendre « </w:t>
      </w:r>
      <w:r>
        <w:t>qui se veut spontanée</w:t>
      </w:r>
      <w:r w:rsidR="002E7AF9">
        <w:t> </w:t>
      </w:r>
      <w:r>
        <w:t>», qui mime l’</w:t>
      </w:r>
      <w:proofErr w:type="spellStart"/>
      <w:r>
        <w:t>autoconstruction</w:t>
      </w:r>
      <w:proofErr w:type="spellEnd"/>
      <w:r>
        <w:t xml:space="preserve">, autrement dit, ce que  la littérature parlée est au langage de la concierge.  </w:t>
      </w:r>
    </w:p>
  </w:footnote>
  <w:footnote w:id="19">
    <w:p w:rsidR="000F65C3" w:rsidRDefault="000F65C3">
      <w:pPr>
        <w:pStyle w:val="Notedebasdepage"/>
      </w:pPr>
      <w:r>
        <w:rPr>
          <w:rStyle w:val="Appelnotedebasdep"/>
        </w:rPr>
        <w:footnoteRef/>
      </w:r>
      <w:r>
        <w:t xml:space="preserve"> Qui donne l’impre</w:t>
      </w:r>
      <w:r w:rsidR="002E7AF9">
        <w:t>ssion d’être « </w:t>
      </w:r>
      <w:r>
        <w:t>parlée</w:t>
      </w:r>
      <w:r w:rsidR="002E7AF9">
        <w:t> </w:t>
      </w:r>
      <w:r>
        <w:t>» comme une langue naturelle.</w:t>
      </w:r>
    </w:p>
  </w:footnote>
  <w:footnote w:id="20">
    <w:p w:rsidR="00EC5928" w:rsidRDefault="00EC5928" w:rsidP="0009580C">
      <w:pPr>
        <w:pStyle w:val="Notedebasdepage"/>
      </w:pPr>
      <w:r>
        <w:rPr>
          <w:rStyle w:val="Appelnotedebasdep"/>
        </w:rPr>
        <w:footnoteRef/>
      </w:r>
      <w:r>
        <w:t xml:space="preserve"> Du moins la sphère de production restreinte de ce champ, pour le dire dans les termes de la sociologie </w:t>
      </w:r>
      <w:proofErr w:type="spellStart"/>
      <w:r>
        <w:t>bourdieusienne</w:t>
      </w:r>
      <w:proofErr w:type="spellEnd"/>
      <w:r>
        <w:t xml:space="preserve"> de l’art.</w:t>
      </w:r>
    </w:p>
  </w:footnote>
  <w:footnote w:id="21">
    <w:p w:rsidR="000F65C3" w:rsidRDefault="000F65C3" w:rsidP="0009580C">
      <w:pPr>
        <w:spacing w:line="240" w:lineRule="auto"/>
      </w:pPr>
      <w:r>
        <w:rPr>
          <w:rStyle w:val="Appelnotedebasdep"/>
        </w:rPr>
        <w:footnoteRef/>
      </w:r>
      <w:r>
        <w:t xml:space="preserve"> </w:t>
      </w:r>
      <w:r w:rsidRPr="00F62320">
        <w:rPr>
          <w:sz w:val="20"/>
          <w:szCs w:val="20"/>
        </w:rPr>
        <w:t>Soulez, Antonia, «</w:t>
      </w:r>
      <w:r w:rsidR="0009580C">
        <w:rPr>
          <w:sz w:val="20"/>
          <w:szCs w:val="20"/>
        </w:rPr>
        <w:t> </w:t>
      </w:r>
      <w:r w:rsidRPr="00F62320">
        <w:rPr>
          <w:sz w:val="20"/>
          <w:szCs w:val="20"/>
        </w:rPr>
        <w:t>Pour une pensée de l’</w:t>
      </w:r>
      <w:proofErr w:type="spellStart"/>
      <w:r w:rsidRPr="00F62320">
        <w:rPr>
          <w:sz w:val="20"/>
          <w:szCs w:val="20"/>
        </w:rPr>
        <w:t>architecturalité</w:t>
      </w:r>
      <w:proofErr w:type="spellEnd"/>
      <w:r w:rsidR="0009580C">
        <w:rPr>
          <w:sz w:val="20"/>
          <w:szCs w:val="20"/>
        </w:rPr>
        <w:t> </w:t>
      </w:r>
      <w:r w:rsidRPr="00F62320">
        <w:rPr>
          <w:sz w:val="20"/>
          <w:szCs w:val="20"/>
        </w:rPr>
        <w:t xml:space="preserve">», dans </w:t>
      </w:r>
      <w:r w:rsidRPr="00F62320">
        <w:rPr>
          <w:i/>
          <w:sz w:val="20"/>
          <w:szCs w:val="20"/>
        </w:rPr>
        <w:t>L’Architecte et le philosophe</w:t>
      </w:r>
      <w:r w:rsidRPr="00F62320">
        <w:rPr>
          <w:sz w:val="20"/>
          <w:szCs w:val="20"/>
        </w:rPr>
        <w:t xml:space="preserve">, Liège, </w:t>
      </w:r>
      <w:proofErr w:type="spellStart"/>
      <w:r w:rsidRPr="00F62320">
        <w:rPr>
          <w:sz w:val="20"/>
          <w:szCs w:val="20"/>
        </w:rPr>
        <w:t>Mardaga</w:t>
      </w:r>
      <w:proofErr w:type="spellEnd"/>
      <w:r w:rsidRPr="00F62320">
        <w:rPr>
          <w:sz w:val="20"/>
          <w:szCs w:val="20"/>
        </w:rPr>
        <w:t>, coll. Architecture + Recherches, 1993, p.</w:t>
      </w:r>
      <w:r w:rsidR="0009580C">
        <w:rPr>
          <w:sz w:val="20"/>
          <w:szCs w:val="20"/>
        </w:rPr>
        <w:t> </w:t>
      </w:r>
      <w:r w:rsidRPr="00F62320">
        <w:rPr>
          <w:sz w:val="20"/>
          <w:szCs w:val="20"/>
        </w:rPr>
        <w:t>113-132.</w:t>
      </w:r>
    </w:p>
  </w:footnote>
  <w:footnote w:id="22">
    <w:p w:rsidR="000F65C3" w:rsidRDefault="000F65C3" w:rsidP="0009580C">
      <w:pPr>
        <w:pStyle w:val="Notedebasdepage"/>
      </w:pPr>
      <w:r>
        <w:rPr>
          <w:rStyle w:val="Appelnotedebasdep"/>
        </w:rPr>
        <w:footnoteRef/>
      </w:r>
      <w:r w:rsidR="0009580C">
        <w:t xml:space="preserve"> Derrida, Jacques, « </w:t>
      </w:r>
      <w:r>
        <w:t>Point de folie – maintenant l’architecture</w:t>
      </w:r>
      <w:r w:rsidR="0009580C">
        <w:t> </w:t>
      </w:r>
      <w:r>
        <w:t xml:space="preserve">», dans </w:t>
      </w:r>
      <w:proofErr w:type="spellStart"/>
      <w:r w:rsidRPr="00874522">
        <w:rPr>
          <w:i/>
        </w:rPr>
        <w:t>Psyche</w:t>
      </w:r>
      <w:proofErr w:type="spellEnd"/>
      <w:r w:rsidRPr="00874522">
        <w:rPr>
          <w:i/>
        </w:rPr>
        <w:t>. Inventions de l’autre</w:t>
      </w:r>
      <w:r>
        <w:t xml:space="preserve">, </w:t>
      </w:r>
      <w:proofErr w:type="spellStart"/>
      <w:r>
        <w:t>vol.II</w:t>
      </w:r>
      <w:proofErr w:type="spellEnd"/>
      <w:r>
        <w:t>, Paris, Galilée, 2003, p.</w:t>
      </w:r>
      <w:r w:rsidR="0009580C">
        <w:t> </w:t>
      </w:r>
      <w:r>
        <w:t>94.</w:t>
      </w:r>
    </w:p>
  </w:footnote>
  <w:footnote w:id="23">
    <w:p w:rsidR="000F65C3" w:rsidRDefault="000F65C3" w:rsidP="0009580C">
      <w:pPr>
        <w:pStyle w:val="Notedebasdepage"/>
      </w:pPr>
      <w:r>
        <w:rPr>
          <w:rStyle w:val="Appelnotedebasdep"/>
        </w:rPr>
        <w:footnoteRef/>
      </w:r>
      <w:r w:rsidR="0009580C">
        <w:t xml:space="preserve"> « </w:t>
      </w:r>
      <w:r>
        <w:t>Une axiomatique traverse, impassible, imperturbable, toute l’histoire de l’architecture</w:t>
      </w:r>
      <w:r w:rsidR="0009580C">
        <w:t> </w:t>
      </w:r>
      <w:r>
        <w:t xml:space="preserve">», écrit Derrida, </w:t>
      </w:r>
      <w:r w:rsidRPr="00B45050">
        <w:rPr>
          <w:i/>
        </w:rPr>
        <w:t>Ibid.</w:t>
      </w:r>
    </w:p>
  </w:footnote>
  <w:footnote w:id="24">
    <w:p w:rsidR="000F65C3" w:rsidRDefault="000F65C3" w:rsidP="0009580C">
      <w:pPr>
        <w:pStyle w:val="Notedebasdepage"/>
      </w:pPr>
      <w:r>
        <w:rPr>
          <w:rStyle w:val="Appelnotedebasdep"/>
        </w:rPr>
        <w:footnoteRef/>
      </w:r>
      <w:r>
        <w:t xml:space="preserve"> Souriau, </w:t>
      </w:r>
      <w:r w:rsidRPr="00764715">
        <w:rPr>
          <w:caps/>
        </w:rPr>
        <w:t>é</w:t>
      </w:r>
      <w:r>
        <w:t xml:space="preserve">tienne, </w:t>
      </w:r>
      <w:r w:rsidRPr="00CE064D">
        <w:rPr>
          <w:i/>
        </w:rPr>
        <w:t>Vocabulaire d’esthétique</w:t>
      </w:r>
      <w:r>
        <w:t>, publié sous la direction d’Anne Souriau, Paris, Presses Universitaires de France, 1990, p.</w:t>
      </w:r>
      <w:r w:rsidR="0009580C">
        <w:t> </w:t>
      </w:r>
      <w:r>
        <w:t>160-163.</w:t>
      </w:r>
    </w:p>
  </w:footnote>
  <w:footnote w:id="25">
    <w:p w:rsidR="000F65C3" w:rsidRDefault="000F65C3" w:rsidP="0009580C">
      <w:pPr>
        <w:pStyle w:val="Notedebasdepage"/>
      </w:pPr>
      <w:r>
        <w:rPr>
          <w:rStyle w:val="Appelnotedebasdep"/>
        </w:rPr>
        <w:footnoteRef/>
      </w:r>
      <w:r w:rsidR="0009580C">
        <w:t xml:space="preserve"> Valéry, Paul, « </w:t>
      </w:r>
      <w:proofErr w:type="spellStart"/>
      <w:r>
        <w:t>Eupalinos</w:t>
      </w:r>
      <w:proofErr w:type="spellEnd"/>
      <w:r>
        <w:t xml:space="preserve"> ou l’architecte</w:t>
      </w:r>
      <w:r w:rsidR="0009580C">
        <w:t> </w:t>
      </w:r>
      <w:r>
        <w:t xml:space="preserve">», dans </w:t>
      </w:r>
      <w:r w:rsidRPr="002D6778">
        <w:rPr>
          <w:i/>
        </w:rPr>
        <w:t>Œuvres complètes</w:t>
      </w:r>
      <w:r>
        <w:t xml:space="preserve"> </w:t>
      </w:r>
      <w:r>
        <w:rPr>
          <w:i/>
        </w:rPr>
        <w:t>II</w:t>
      </w:r>
      <w:r>
        <w:t xml:space="preserve">, édition établie et annotée par Jean </w:t>
      </w:r>
      <w:proofErr w:type="spellStart"/>
      <w:r>
        <w:t>Hytier</w:t>
      </w:r>
      <w:proofErr w:type="spellEnd"/>
      <w:r>
        <w:t>, Paris, Gallimard, Bibliothèque de la Pléiade, 1960 p.</w:t>
      </w:r>
      <w:r w:rsidR="0009580C">
        <w:t> </w:t>
      </w:r>
      <w:r>
        <w:t>93.</w:t>
      </w:r>
    </w:p>
  </w:footnote>
  <w:footnote w:id="26">
    <w:p w:rsidR="00280F72" w:rsidRDefault="00280F72" w:rsidP="0009580C">
      <w:pPr>
        <w:spacing w:line="240" w:lineRule="auto"/>
      </w:pPr>
      <w:r>
        <w:rPr>
          <w:rStyle w:val="Appelnotedebasdep"/>
        </w:rPr>
        <w:footnoteRef/>
      </w:r>
      <w:r>
        <w:t xml:space="preserve"> </w:t>
      </w:r>
      <w:proofErr w:type="spellStart"/>
      <w:r w:rsidRPr="00280F72">
        <w:rPr>
          <w:sz w:val="20"/>
          <w:szCs w:val="20"/>
        </w:rPr>
        <w:t>Hollier</w:t>
      </w:r>
      <w:proofErr w:type="spellEnd"/>
      <w:r w:rsidRPr="00280F72">
        <w:rPr>
          <w:sz w:val="20"/>
          <w:szCs w:val="20"/>
        </w:rPr>
        <w:t xml:space="preserve">, Denis, </w:t>
      </w:r>
      <w:r w:rsidRPr="00280F72">
        <w:rPr>
          <w:i/>
          <w:sz w:val="20"/>
          <w:szCs w:val="20"/>
        </w:rPr>
        <w:t>La prise de la Concorde</w:t>
      </w:r>
      <w:r>
        <w:rPr>
          <w:sz w:val="20"/>
          <w:szCs w:val="20"/>
        </w:rPr>
        <w:t>, Paris, Gallimard, 1993, p.</w:t>
      </w:r>
      <w:r w:rsidR="0009580C">
        <w:rPr>
          <w:sz w:val="20"/>
          <w:szCs w:val="20"/>
        </w:rPr>
        <w:t> </w:t>
      </w:r>
      <w:r>
        <w:rPr>
          <w:sz w:val="20"/>
          <w:szCs w:val="20"/>
        </w:rPr>
        <w:t>66.</w:t>
      </w:r>
    </w:p>
  </w:footnote>
  <w:footnote w:id="27">
    <w:p w:rsidR="000F65C3" w:rsidRDefault="000F65C3" w:rsidP="0009580C">
      <w:pPr>
        <w:pStyle w:val="Notedebasdepage"/>
      </w:pPr>
      <w:r>
        <w:rPr>
          <w:rStyle w:val="Appelnotedebasdep"/>
        </w:rPr>
        <w:footnoteRef/>
      </w:r>
      <w:r>
        <w:t xml:space="preserve"> Qui signifie à la fois commencement et commandement.</w:t>
      </w:r>
    </w:p>
  </w:footnote>
  <w:footnote w:id="28">
    <w:p w:rsidR="000F65C3" w:rsidRDefault="000F65C3" w:rsidP="0009580C">
      <w:pPr>
        <w:spacing w:line="240" w:lineRule="auto"/>
      </w:pPr>
      <w:r>
        <w:rPr>
          <w:rStyle w:val="Appelnotedebasdep"/>
        </w:rPr>
        <w:footnoteRef/>
      </w:r>
      <w:r>
        <w:t xml:space="preserve"> </w:t>
      </w:r>
      <w:r w:rsidRPr="003426AC">
        <w:rPr>
          <w:sz w:val="20"/>
          <w:szCs w:val="20"/>
        </w:rPr>
        <w:t xml:space="preserve">Payot, Daniel, </w:t>
      </w:r>
      <w:r w:rsidRPr="003426AC">
        <w:rPr>
          <w:i/>
          <w:sz w:val="20"/>
          <w:szCs w:val="20"/>
        </w:rPr>
        <w:t>Le Philosophe et l’architecte</w:t>
      </w:r>
      <w:r w:rsidRPr="003426AC">
        <w:rPr>
          <w:sz w:val="20"/>
          <w:szCs w:val="20"/>
        </w:rPr>
        <w:t>, Paris, Aubier Montaigne, 1982</w:t>
      </w:r>
      <w:r w:rsidR="0009580C">
        <w:rPr>
          <w:sz w:val="20"/>
          <w:szCs w:val="20"/>
        </w:rPr>
        <w:t>, p. </w:t>
      </w:r>
      <w:r>
        <w:rPr>
          <w:sz w:val="20"/>
          <w:szCs w:val="20"/>
        </w:rPr>
        <w:t>53</w:t>
      </w:r>
      <w:r w:rsidR="0009580C">
        <w:rPr>
          <w:sz w:val="20"/>
          <w:szCs w:val="20"/>
        </w:rPr>
        <w:t>.</w:t>
      </w:r>
    </w:p>
  </w:footnote>
  <w:footnote w:id="29">
    <w:p w:rsidR="000F65C3" w:rsidRDefault="000F65C3" w:rsidP="0009580C">
      <w:pPr>
        <w:pStyle w:val="Notedebasdepage"/>
      </w:pPr>
      <w:r>
        <w:rPr>
          <w:rStyle w:val="Appelnotedebasdep"/>
        </w:rPr>
        <w:footnoteRef/>
      </w:r>
      <w:r>
        <w:t xml:space="preserve"> </w:t>
      </w:r>
      <w:r w:rsidRPr="0009580C">
        <w:rPr>
          <w:i/>
        </w:rPr>
        <w:t>Ibid.</w:t>
      </w:r>
      <w:r>
        <w:t>, p.</w:t>
      </w:r>
      <w:r w:rsidR="0009580C">
        <w:t> </w:t>
      </w:r>
      <w:r>
        <w:t>54.</w:t>
      </w:r>
    </w:p>
  </w:footnote>
  <w:footnote w:id="30">
    <w:p w:rsidR="000F65C3" w:rsidRPr="00E31924" w:rsidRDefault="000F65C3" w:rsidP="0009580C">
      <w:pPr>
        <w:pStyle w:val="Notedebasdepage"/>
      </w:pPr>
      <w:r>
        <w:rPr>
          <w:rStyle w:val="Appelnotedebasdep"/>
        </w:rPr>
        <w:footnoteRef/>
      </w:r>
      <w:r>
        <w:t xml:space="preserve"> </w:t>
      </w:r>
      <w:r w:rsidRPr="00E31924">
        <w:t xml:space="preserve">C’est le sens de </w:t>
      </w:r>
      <w:proofErr w:type="spellStart"/>
      <w:r w:rsidRPr="00E31924">
        <w:rPr>
          <w:rFonts w:cstheme="minorHAnsi"/>
          <w:i/>
          <w:iCs/>
        </w:rPr>
        <w:t>phainesthai</w:t>
      </w:r>
      <w:proofErr w:type="spellEnd"/>
      <w:r w:rsidRPr="00E31924">
        <w:rPr>
          <w:rFonts w:cstheme="minorHAnsi"/>
          <w:iCs/>
        </w:rPr>
        <w:t>.</w:t>
      </w:r>
    </w:p>
  </w:footnote>
  <w:footnote w:id="31">
    <w:p w:rsidR="00D74D7F" w:rsidRDefault="00D74D7F">
      <w:pPr>
        <w:pStyle w:val="Notedebasdepage"/>
      </w:pPr>
      <w:r>
        <w:rPr>
          <w:rStyle w:val="Appelnotedebasdep"/>
        </w:rPr>
        <w:footnoteRef/>
      </w:r>
      <w:r>
        <w:t xml:space="preserve"> Tous les croquis sont de David </w:t>
      </w:r>
      <w:proofErr w:type="spellStart"/>
      <w:r>
        <w:t>Tieleman</w:t>
      </w:r>
      <w:proofErr w:type="spellEnd"/>
      <w:r>
        <w:t xml:space="preserve">, architecte et chargé de cours à la faculté d’architecture de </w:t>
      </w:r>
      <w:proofErr w:type="spellStart"/>
      <w:r>
        <w:t>l’ULg</w:t>
      </w:r>
      <w:proofErr w:type="spellEnd"/>
      <w:r>
        <w:t>. Je le remercie pour sa contribution scientifique (il m’a beaucoup conseillé), artistique et tellement amicale.</w:t>
      </w:r>
    </w:p>
  </w:footnote>
  <w:footnote w:id="32">
    <w:p w:rsidR="000F65C3" w:rsidRDefault="000F65C3" w:rsidP="0009580C">
      <w:pPr>
        <w:pStyle w:val="Notedebasdepage"/>
      </w:pPr>
      <w:r>
        <w:rPr>
          <w:rStyle w:val="Appelnotedebasdep"/>
        </w:rPr>
        <w:footnoteRef/>
      </w:r>
      <w:r>
        <w:t xml:space="preserve"> Venturi, </w:t>
      </w:r>
      <w:proofErr w:type="spellStart"/>
      <w:r>
        <w:t>Jencks</w:t>
      </w:r>
      <w:proofErr w:type="spellEnd"/>
      <w:r>
        <w:t xml:space="preserve">, </w:t>
      </w:r>
      <w:proofErr w:type="spellStart"/>
      <w:r>
        <w:t>Portoghesi</w:t>
      </w:r>
      <w:proofErr w:type="spellEnd"/>
      <w:r>
        <w:t>, … que Jürgen Haberm</w:t>
      </w:r>
      <w:r w:rsidR="0009580C">
        <w:t>as classera dans  la tendance « </w:t>
      </w:r>
      <w:r>
        <w:t>scénique</w:t>
      </w:r>
      <w:r w:rsidR="0009580C">
        <w:t> </w:t>
      </w:r>
      <w:r>
        <w:t>» du postmodernisme architectural, revendiqueront clairement ce jeu de connotat</w:t>
      </w:r>
      <w:r w:rsidR="0009580C">
        <w:t>ions (premier niveau de codage [il y en a deux]</w:t>
      </w:r>
      <w:r>
        <w:t xml:space="preserve"> de l’architecture de la </w:t>
      </w:r>
      <w:proofErr w:type="spellStart"/>
      <w:r w:rsidRPr="00FA14C5">
        <w:rPr>
          <w:i/>
        </w:rPr>
        <w:t>Strada</w:t>
      </w:r>
      <w:proofErr w:type="spellEnd"/>
      <w:r w:rsidRPr="00FA14C5">
        <w:rPr>
          <w:i/>
        </w:rPr>
        <w:t xml:space="preserve"> </w:t>
      </w:r>
      <w:proofErr w:type="spellStart"/>
      <w:r w:rsidRPr="00FA14C5">
        <w:rPr>
          <w:i/>
        </w:rPr>
        <w:t>novissima</w:t>
      </w:r>
      <w:proofErr w:type="spellEnd"/>
      <w:r>
        <w:t xml:space="preserve">, projet emblématique de la biennale de Venise 1980). </w:t>
      </w:r>
    </w:p>
  </w:footnote>
  <w:footnote w:id="33">
    <w:p w:rsidR="000F65C3" w:rsidRDefault="000F65C3" w:rsidP="0009580C">
      <w:pPr>
        <w:spacing w:line="240" w:lineRule="auto"/>
      </w:pPr>
      <w:r>
        <w:rPr>
          <w:rStyle w:val="Appelnotedebasdep"/>
        </w:rPr>
        <w:footnoteRef/>
      </w:r>
      <w:r>
        <w:t xml:space="preserve"> </w:t>
      </w:r>
      <w:r w:rsidR="0009580C">
        <w:rPr>
          <w:sz w:val="20"/>
          <w:szCs w:val="20"/>
        </w:rPr>
        <w:t>Benjamin, Walter, « </w:t>
      </w:r>
      <w:r w:rsidRPr="000E202D">
        <w:rPr>
          <w:sz w:val="20"/>
          <w:szCs w:val="20"/>
        </w:rPr>
        <w:t>Expérience et pauvreté</w:t>
      </w:r>
      <w:r w:rsidR="0009580C">
        <w:rPr>
          <w:sz w:val="20"/>
          <w:szCs w:val="20"/>
        </w:rPr>
        <w:t> </w:t>
      </w:r>
      <w:r w:rsidRPr="000E202D">
        <w:rPr>
          <w:sz w:val="20"/>
          <w:szCs w:val="20"/>
        </w:rPr>
        <w:t xml:space="preserve">», dans </w:t>
      </w:r>
      <w:r w:rsidRPr="000E202D">
        <w:rPr>
          <w:i/>
          <w:sz w:val="20"/>
          <w:szCs w:val="20"/>
        </w:rPr>
        <w:t>Œuvres II</w:t>
      </w:r>
      <w:r w:rsidRPr="000E202D">
        <w:rPr>
          <w:sz w:val="20"/>
          <w:szCs w:val="20"/>
        </w:rPr>
        <w:t xml:space="preserve">, traduit de l’allemand par Maurice de </w:t>
      </w:r>
      <w:proofErr w:type="spellStart"/>
      <w:r w:rsidRPr="000E202D">
        <w:rPr>
          <w:sz w:val="20"/>
          <w:szCs w:val="20"/>
        </w:rPr>
        <w:t>Gandillac</w:t>
      </w:r>
      <w:proofErr w:type="spellEnd"/>
      <w:r w:rsidRPr="000E202D">
        <w:rPr>
          <w:sz w:val="20"/>
          <w:szCs w:val="20"/>
        </w:rPr>
        <w:t xml:space="preserve">, Rainer </w:t>
      </w:r>
      <w:proofErr w:type="spellStart"/>
      <w:r w:rsidRPr="000E202D">
        <w:rPr>
          <w:sz w:val="20"/>
          <w:szCs w:val="20"/>
        </w:rPr>
        <w:t>Rochlitz</w:t>
      </w:r>
      <w:proofErr w:type="spellEnd"/>
      <w:r w:rsidRPr="000E202D">
        <w:rPr>
          <w:sz w:val="20"/>
          <w:szCs w:val="20"/>
        </w:rPr>
        <w:t xml:space="preserve"> et Pierre </w:t>
      </w:r>
      <w:proofErr w:type="spellStart"/>
      <w:r w:rsidRPr="000E202D">
        <w:rPr>
          <w:sz w:val="20"/>
          <w:szCs w:val="20"/>
        </w:rPr>
        <w:t>Rusch</w:t>
      </w:r>
      <w:proofErr w:type="spellEnd"/>
      <w:r w:rsidRPr="000E202D">
        <w:rPr>
          <w:sz w:val="20"/>
          <w:szCs w:val="20"/>
        </w:rPr>
        <w:t>, Paris, Gallimard, 2000, p.</w:t>
      </w:r>
      <w:r w:rsidR="0009580C">
        <w:rPr>
          <w:sz w:val="20"/>
          <w:szCs w:val="20"/>
        </w:rPr>
        <w:t> </w:t>
      </w:r>
      <w:r>
        <w:rPr>
          <w:sz w:val="20"/>
          <w:szCs w:val="20"/>
        </w:rPr>
        <w:t>369</w:t>
      </w:r>
      <w:r w:rsidRPr="000E202D">
        <w:rPr>
          <w:sz w:val="20"/>
          <w:szCs w:val="20"/>
        </w:rPr>
        <w:t>.</w:t>
      </w:r>
    </w:p>
  </w:footnote>
  <w:footnote w:id="34">
    <w:p w:rsidR="000F65C3" w:rsidRDefault="000F65C3" w:rsidP="0009580C">
      <w:pPr>
        <w:pStyle w:val="Notedebasdepage"/>
      </w:pPr>
      <w:r>
        <w:rPr>
          <w:rStyle w:val="Appelnotedebasdep"/>
        </w:rPr>
        <w:footnoteRef/>
      </w:r>
      <w:r>
        <w:t xml:space="preserve"> </w:t>
      </w:r>
      <w:r w:rsidRPr="005279DC">
        <w:rPr>
          <w:i/>
        </w:rPr>
        <w:t>Ibid.</w:t>
      </w:r>
      <w:r>
        <w:t>, p.</w:t>
      </w:r>
      <w:r w:rsidR="0009580C">
        <w:t> </w:t>
      </w:r>
      <w:r>
        <w:t>370.</w:t>
      </w:r>
    </w:p>
  </w:footnote>
  <w:footnote w:id="35">
    <w:p w:rsidR="000C11D1" w:rsidRDefault="000C11D1" w:rsidP="0009580C">
      <w:pPr>
        <w:pStyle w:val="Notedebasdepage"/>
      </w:pPr>
      <w:r>
        <w:rPr>
          <w:rStyle w:val="Appelnotedebasdep"/>
        </w:rPr>
        <w:footnoteRef/>
      </w:r>
      <w:r>
        <w:t xml:space="preserve"> On se souvient du «</w:t>
      </w:r>
      <w:r w:rsidR="0009580C">
        <w:t> </w:t>
      </w:r>
      <w:r>
        <w:t>architecture ou révolution</w:t>
      </w:r>
      <w:r w:rsidR="0009580C">
        <w:t> </w:t>
      </w:r>
      <w:r>
        <w:t xml:space="preserve">» dans </w:t>
      </w:r>
      <w:r w:rsidRPr="000C11D1">
        <w:rPr>
          <w:i/>
        </w:rPr>
        <w:t>Vers une architecture</w:t>
      </w:r>
      <w:r>
        <w:t xml:space="preserve"> de Le Corbusier.</w:t>
      </w:r>
    </w:p>
  </w:footnote>
  <w:footnote w:id="36">
    <w:p w:rsidR="00FE19F0" w:rsidRDefault="00FE19F0" w:rsidP="003C6BC2">
      <w:pPr>
        <w:pStyle w:val="Notedebasdepage"/>
      </w:pPr>
      <w:r>
        <w:rPr>
          <w:rStyle w:val="Appelnotedebasdep"/>
        </w:rPr>
        <w:footnoteRef/>
      </w:r>
      <w:r>
        <w:t xml:space="preserve"> Un terme qui revient </w:t>
      </w:r>
      <w:r w:rsidR="003B7084">
        <w:t>souvent</w:t>
      </w:r>
      <w:r>
        <w:t xml:space="preserve"> sous la plume de Guy </w:t>
      </w:r>
      <w:proofErr w:type="spellStart"/>
      <w:r>
        <w:t>Debord</w:t>
      </w:r>
      <w:proofErr w:type="spellEnd"/>
      <w:r>
        <w:t>, dans la Société du spectacle.</w:t>
      </w:r>
    </w:p>
  </w:footnote>
  <w:footnote w:id="37">
    <w:p w:rsidR="000F65C3" w:rsidRDefault="000F65C3" w:rsidP="003C6BC2">
      <w:pPr>
        <w:pStyle w:val="Notedebasdepage"/>
      </w:pPr>
      <w:r>
        <w:rPr>
          <w:rStyle w:val="Appelnotedebasdep"/>
        </w:rPr>
        <w:footnoteRef/>
      </w:r>
      <w:r>
        <w:t xml:space="preserve"> Huet, Bernard, </w:t>
      </w:r>
      <w:r w:rsidRPr="00CE064D">
        <w:rPr>
          <w:i/>
        </w:rPr>
        <w:t>Sur un état de la théorie de l’architecture au XX</w:t>
      </w:r>
      <w:r w:rsidRPr="00CE064D">
        <w:rPr>
          <w:i/>
          <w:vertAlign w:val="superscript"/>
        </w:rPr>
        <w:t>e</w:t>
      </w:r>
      <w:r w:rsidRPr="00CE064D">
        <w:rPr>
          <w:i/>
        </w:rPr>
        <w:t xml:space="preserve"> siècle</w:t>
      </w:r>
      <w:r>
        <w:t>, Pa</w:t>
      </w:r>
      <w:r w:rsidR="003C6BC2">
        <w:t>ris, Quintette, 2003, p. </w:t>
      </w:r>
      <w:r>
        <w:t>40</w:t>
      </w:r>
    </w:p>
  </w:footnote>
  <w:footnote w:id="38">
    <w:p w:rsidR="000F65C3" w:rsidRDefault="000F65C3" w:rsidP="003C6BC2">
      <w:pPr>
        <w:pStyle w:val="Notedebasdepage"/>
      </w:pPr>
      <w:r>
        <w:rPr>
          <w:rStyle w:val="Appelnotedebasdep"/>
        </w:rPr>
        <w:footnoteRef/>
      </w:r>
      <w:r>
        <w:t xml:space="preserve"> Dans leur très belle introduction à Loos, Adolf, </w:t>
      </w:r>
      <w:r w:rsidRPr="00347F6C">
        <w:rPr>
          <w:i/>
        </w:rPr>
        <w:t>Ibid</w:t>
      </w:r>
      <w:r>
        <w:t>., p.</w:t>
      </w:r>
      <w:r w:rsidR="003C6BC2">
        <w:t> </w:t>
      </w:r>
      <w:r>
        <w:t>9.</w:t>
      </w:r>
    </w:p>
  </w:footnote>
  <w:footnote w:id="39">
    <w:p w:rsidR="000F65C3" w:rsidRDefault="000F65C3" w:rsidP="003C6BC2">
      <w:pPr>
        <w:pStyle w:val="Notedebasdepage"/>
      </w:pPr>
      <w:r>
        <w:rPr>
          <w:rStyle w:val="Appelnotedebasdep"/>
        </w:rPr>
        <w:footnoteRef/>
      </w:r>
      <w:r>
        <w:t xml:space="preserve"> Terme qu’il emprunte à </w:t>
      </w:r>
      <w:proofErr w:type="spellStart"/>
      <w:r>
        <w:t>Aloys</w:t>
      </w:r>
      <w:proofErr w:type="spellEnd"/>
      <w:r>
        <w:t xml:space="preserve"> </w:t>
      </w:r>
      <w:proofErr w:type="spellStart"/>
      <w:r>
        <w:t>Riegl</w:t>
      </w:r>
      <w:proofErr w:type="spellEnd"/>
      <w:r w:rsidR="00975541">
        <w:t xml:space="preserve"> </w:t>
      </w:r>
      <w:r>
        <w:t xml:space="preserve"> et qui peut se traduire par «</w:t>
      </w:r>
      <w:r w:rsidR="003C6BC2">
        <w:t> </w:t>
      </w:r>
      <w:r>
        <w:t>vouloir d’art</w:t>
      </w:r>
      <w:r w:rsidR="003C6BC2">
        <w:t> </w:t>
      </w:r>
      <w:r>
        <w:t>» d’une époque.</w:t>
      </w:r>
    </w:p>
  </w:footnote>
  <w:footnote w:id="40">
    <w:p w:rsidR="000F65C3" w:rsidRPr="003C6BC2" w:rsidRDefault="000F65C3" w:rsidP="003C6BC2">
      <w:pPr>
        <w:spacing w:line="240" w:lineRule="auto"/>
        <w:rPr>
          <w:sz w:val="20"/>
          <w:szCs w:val="20"/>
        </w:rPr>
      </w:pPr>
      <w:r>
        <w:rPr>
          <w:rStyle w:val="Appelnotedebasdep"/>
        </w:rPr>
        <w:footnoteRef/>
      </w:r>
      <w:r>
        <w:t xml:space="preserve"> </w:t>
      </w:r>
      <w:r w:rsidRPr="00F54D0E">
        <w:rPr>
          <w:sz w:val="20"/>
          <w:szCs w:val="20"/>
        </w:rPr>
        <w:t xml:space="preserve">Eco, Umberto, </w:t>
      </w:r>
      <w:r w:rsidRPr="00F54D0E">
        <w:rPr>
          <w:i/>
          <w:sz w:val="20"/>
          <w:szCs w:val="20"/>
        </w:rPr>
        <w:t>Apostille au Nom de la rose</w:t>
      </w:r>
      <w:r w:rsidRPr="00F54D0E">
        <w:rPr>
          <w:sz w:val="20"/>
          <w:szCs w:val="20"/>
        </w:rPr>
        <w:t>, Paris, Gra</w:t>
      </w:r>
      <w:r>
        <w:rPr>
          <w:sz w:val="20"/>
          <w:szCs w:val="20"/>
        </w:rPr>
        <w:t>sset, coll. biblio essais, 1985, p.</w:t>
      </w:r>
      <w:r w:rsidR="003C6BC2">
        <w:rPr>
          <w:sz w:val="20"/>
          <w:szCs w:val="20"/>
        </w:rPr>
        <w:t> </w:t>
      </w:r>
      <w:r>
        <w:rPr>
          <w:sz w:val="20"/>
          <w:szCs w:val="20"/>
        </w:rPr>
        <w:t>75.</w:t>
      </w:r>
    </w:p>
  </w:footnote>
  <w:footnote w:id="41">
    <w:p w:rsidR="004421C6" w:rsidRDefault="004421C6" w:rsidP="003C6BC2">
      <w:pPr>
        <w:pStyle w:val="Notedebasdepage"/>
      </w:pPr>
      <w:r>
        <w:rPr>
          <w:rStyle w:val="Appelnotedebasdep"/>
        </w:rPr>
        <w:footnoteRef/>
      </w:r>
      <w:r w:rsidR="008470BB">
        <w:t xml:space="preserve"> Il en fait aussi « </w:t>
      </w:r>
      <w:r>
        <w:t xml:space="preserve">une catégorie </w:t>
      </w:r>
      <w:proofErr w:type="spellStart"/>
      <w:r>
        <w:t>méta-historique</w:t>
      </w:r>
      <w:proofErr w:type="spellEnd"/>
      <w:r w:rsidR="008470BB">
        <w:t> </w:t>
      </w:r>
      <w:r>
        <w:t>»</w:t>
      </w:r>
    </w:p>
  </w:footnote>
  <w:footnote w:id="42">
    <w:p w:rsidR="000F65C3" w:rsidRDefault="000F65C3" w:rsidP="003C6BC2">
      <w:pPr>
        <w:pStyle w:val="Notedebasdepage"/>
      </w:pPr>
      <w:r>
        <w:rPr>
          <w:rStyle w:val="Appelnotedebasdep"/>
        </w:rPr>
        <w:footnoteRef/>
      </w:r>
      <w:r w:rsidR="008470BB">
        <w:t xml:space="preserve"> Eco, Umberto, Ibid., p. </w:t>
      </w:r>
      <w:r>
        <w:t>76.</w:t>
      </w:r>
    </w:p>
  </w:footnote>
  <w:footnote w:id="43">
    <w:p w:rsidR="000F65C3" w:rsidRDefault="000F65C3" w:rsidP="003C6BC2">
      <w:pPr>
        <w:pStyle w:val="Notedebasdepage"/>
      </w:pPr>
      <w:r>
        <w:rPr>
          <w:rStyle w:val="Appelnotedebasdep"/>
        </w:rPr>
        <w:footnoteRef/>
      </w:r>
      <w:r w:rsidR="008470BB">
        <w:t xml:space="preserve"> Leonardo </w:t>
      </w:r>
      <w:proofErr w:type="spellStart"/>
      <w:r w:rsidR="008470BB">
        <w:t>Benevolo</w:t>
      </w:r>
      <w:proofErr w:type="spellEnd"/>
      <w:r w:rsidR="008470BB">
        <w:t xml:space="preserve"> parle d’</w:t>
      </w:r>
      <w:r>
        <w:t>«</w:t>
      </w:r>
      <w:r w:rsidR="008470BB">
        <w:t> </w:t>
      </w:r>
      <w:r>
        <w:t>inévitable éclectisme</w:t>
      </w:r>
      <w:r w:rsidR="008470BB">
        <w:t> </w:t>
      </w:r>
      <w:r>
        <w:t>» pour qualifier les années 1960-1980 dans son Histoire de l’architecture moderne.</w:t>
      </w:r>
    </w:p>
  </w:footnote>
  <w:footnote w:id="44">
    <w:p w:rsidR="000F65C3" w:rsidRDefault="000F65C3" w:rsidP="003C6BC2">
      <w:pPr>
        <w:pStyle w:val="Notedebasdepage"/>
      </w:pPr>
      <w:r>
        <w:rPr>
          <w:rStyle w:val="Appelnotedebasdep"/>
        </w:rPr>
        <w:footnoteRef/>
      </w:r>
      <w:r>
        <w:t xml:space="preserve"> Qui était du reste un des pionniers français du postmodernisme.</w:t>
      </w:r>
    </w:p>
  </w:footnote>
  <w:footnote w:id="45">
    <w:p w:rsidR="000F65C3" w:rsidRDefault="000F65C3" w:rsidP="003C6BC2">
      <w:pPr>
        <w:spacing w:line="240" w:lineRule="auto"/>
      </w:pPr>
      <w:r>
        <w:rPr>
          <w:rStyle w:val="Appelnotedebasdep"/>
        </w:rPr>
        <w:footnoteRef/>
      </w:r>
      <w:r>
        <w:t xml:space="preserve"> </w:t>
      </w:r>
      <w:r w:rsidRPr="00A26F49">
        <w:rPr>
          <w:sz w:val="20"/>
          <w:szCs w:val="20"/>
        </w:rPr>
        <w:t xml:space="preserve">Nous avons </w:t>
      </w:r>
      <w:r>
        <w:rPr>
          <w:sz w:val="20"/>
          <w:szCs w:val="20"/>
        </w:rPr>
        <w:t>eu l’occasion de montrer les objectifs, les enjeux et les stratégies rhétoriques du minimalisme architectural dans le numéro 1 d’</w:t>
      </w:r>
      <w:r w:rsidRPr="00424EA9">
        <w:rPr>
          <w:i/>
          <w:sz w:val="20"/>
          <w:szCs w:val="20"/>
        </w:rPr>
        <w:t>Intervalles</w:t>
      </w:r>
      <w:r>
        <w:rPr>
          <w:sz w:val="20"/>
          <w:szCs w:val="20"/>
        </w:rPr>
        <w:t xml:space="preserve"> et </w:t>
      </w:r>
      <w:r w:rsidRPr="00A26F49">
        <w:rPr>
          <w:sz w:val="20"/>
          <w:szCs w:val="20"/>
        </w:rPr>
        <w:t xml:space="preserve"> dans</w:t>
      </w:r>
      <w:r>
        <w:rPr>
          <w:sz w:val="20"/>
          <w:szCs w:val="20"/>
        </w:rPr>
        <w:t xml:space="preserve"> une version remaniée de notre article publié dans</w:t>
      </w:r>
      <w:r w:rsidRPr="00A26F49">
        <w:rPr>
          <w:sz w:val="20"/>
          <w:szCs w:val="20"/>
        </w:rPr>
        <w:t xml:space="preserve"> </w:t>
      </w:r>
      <w:r w:rsidRPr="00A26F49">
        <w:rPr>
          <w:i/>
          <w:sz w:val="20"/>
          <w:szCs w:val="20"/>
        </w:rPr>
        <w:t>Architecture et littérature contemporaines</w:t>
      </w:r>
      <w:r w:rsidRPr="00A26F49">
        <w:rPr>
          <w:sz w:val="20"/>
          <w:szCs w:val="20"/>
        </w:rPr>
        <w:t xml:space="preserve">, sous la direction </w:t>
      </w:r>
      <w:r w:rsidR="0021175C">
        <w:rPr>
          <w:sz w:val="20"/>
          <w:szCs w:val="20"/>
        </w:rPr>
        <w:t>d</w:t>
      </w:r>
      <w:r w:rsidRPr="00A26F49">
        <w:rPr>
          <w:sz w:val="20"/>
          <w:szCs w:val="20"/>
        </w:rPr>
        <w:t>e Pierre Hyppolite, Limoges, Presses Universitair</w:t>
      </w:r>
      <w:r w:rsidR="008470BB">
        <w:rPr>
          <w:sz w:val="20"/>
          <w:szCs w:val="20"/>
        </w:rPr>
        <w:t>es de Limoges, 2012, p. </w:t>
      </w:r>
      <w:r>
        <w:rPr>
          <w:sz w:val="20"/>
          <w:szCs w:val="20"/>
        </w:rPr>
        <w:t xml:space="preserve">391-405 [disponible sur demande à l’adresse web : </w:t>
      </w:r>
      <w:hyperlink r:id="rId2" w:tgtFrame="_blank" w:history="1">
        <w:r w:rsidRPr="00424EA9">
          <w:rPr>
            <w:rStyle w:val="Lienhypertexte"/>
            <w:rFonts w:cstheme="minorHAnsi"/>
            <w:color w:val="0066CC"/>
            <w:sz w:val="20"/>
            <w:szCs w:val="20"/>
            <w:shd w:val="clear" w:color="auto" w:fill="FFFFFF"/>
          </w:rPr>
          <w:t>http://hdl.handle.net/2268/161106</w:t>
        </w:r>
      </w:hyperlink>
      <w:r w:rsidRPr="00424EA9">
        <w:rPr>
          <w:rFonts w:cstheme="minorHAnsi"/>
          <w:sz w:val="20"/>
          <w:szCs w:val="20"/>
        </w:rPr>
        <w:t>]</w:t>
      </w:r>
      <w:r>
        <w:rPr>
          <w:rFonts w:cstheme="minorHAnsi"/>
          <w:sz w:val="20"/>
          <w:szCs w:val="20"/>
        </w:rPr>
        <w:t>.</w:t>
      </w:r>
      <w:r w:rsidRPr="00424EA9">
        <w:rPr>
          <w:rFonts w:cstheme="minorHAnsi"/>
          <w:sz w:val="20"/>
          <w:szCs w:val="20"/>
        </w:rPr>
        <w:t xml:space="preserve"> </w:t>
      </w:r>
    </w:p>
  </w:footnote>
  <w:footnote w:id="46">
    <w:p w:rsidR="000F65C3" w:rsidRDefault="000F65C3" w:rsidP="008470BB">
      <w:pPr>
        <w:pStyle w:val="Notedebasdepage"/>
      </w:pPr>
      <w:r>
        <w:rPr>
          <w:rStyle w:val="Appelnotedebasdep"/>
        </w:rPr>
        <w:footnoteRef/>
      </w:r>
      <w:r>
        <w:t xml:space="preserve"> Huet, Bernard, </w:t>
      </w:r>
      <w:r w:rsidRPr="002478C0">
        <w:rPr>
          <w:i/>
        </w:rPr>
        <w:t>Ibid.</w:t>
      </w:r>
      <w:r w:rsidR="008470BB">
        <w:t>, p. </w:t>
      </w:r>
      <w:r>
        <w:t>44. Il précise</w:t>
      </w:r>
      <w:r w:rsidR="008470BB">
        <w:t> </w:t>
      </w:r>
      <w:r>
        <w:t>: «</w:t>
      </w:r>
      <w:r w:rsidR="008470BB">
        <w:t> </w:t>
      </w:r>
      <w:r>
        <w:t>Un certain nombre d’architectes, d’ailleurs, prendront ce p</w:t>
      </w:r>
      <w:r w:rsidR="008470BB">
        <w:t xml:space="preserve">oint de départ comme une espèce </w:t>
      </w:r>
      <w:r>
        <w:t>de degré zéro de l’architecture</w:t>
      </w:r>
      <w:r w:rsidR="008470BB">
        <w:t> </w:t>
      </w:r>
      <w:r>
        <w:t>». Barthes hante décidément bien  le monde théorique de l’architecture.</w:t>
      </w:r>
    </w:p>
  </w:footnote>
  <w:footnote w:id="47">
    <w:p w:rsidR="000F65C3" w:rsidRDefault="000F65C3" w:rsidP="008470BB">
      <w:pPr>
        <w:pStyle w:val="Notedebasdepage"/>
      </w:pPr>
      <w:r>
        <w:rPr>
          <w:rStyle w:val="Appelnotedebasdep"/>
        </w:rPr>
        <w:footnoteRef/>
      </w:r>
      <w:r>
        <w:t xml:space="preserve"> Soulez, Ibid., </w:t>
      </w:r>
      <w:r w:rsidR="008470BB">
        <w:t>p. </w:t>
      </w:r>
      <w:r>
        <w:t>124.</w:t>
      </w:r>
    </w:p>
  </w:footnote>
  <w:footnote w:id="48">
    <w:p w:rsidR="000F65C3" w:rsidRPr="008470BB" w:rsidRDefault="000F65C3" w:rsidP="008470BB">
      <w:pPr>
        <w:spacing w:line="240" w:lineRule="auto"/>
        <w:rPr>
          <w:sz w:val="20"/>
          <w:szCs w:val="20"/>
        </w:rPr>
      </w:pPr>
      <w:r>
        <w:rPr>
          <w:rStyle w:val="Appelnotedebasdep"/>
        </w:rPr>
        <w:footnoteRef/>
      </w:r>
      <w:r>
        <w:t xml:space="preserve"> </w:t>
      </w:r>
      <w:proofErr w:type="spellStart"/>
      <w:r w:rsidRPr="008555C3">
        <w:rPr>
          <w:sz w:val="20"/>
          <w:szCs w:val="20"/>
        </w:rPr>
        <w:t>Ingarden</w:t>
      </w:r>
      <w:proofErr w:type="spellEnd"/>
      <w:r w:rsidRPr="008555C3">
        <w:rPr>
          <w:sz w:val="20"/>
          <w:szCs w:val="20"/>
        </w:rPr>
        <w:t xml:space="preserve">, Roman, </w:t>
      </w:r>
      <w:r w:rsidRPr="008555C3">
        <w:rPr>
          <w:i/>
          <w:sz w:val="20"/>
          <w:szCs w:val="20"/>
        </w:rPr>
        <w:t>L’</w:t>
      </w:r>
      <w:r w:rsidRPr="008555C3">
        <w:rPr>
          <w:i/>
          <w:caps/>
          <w:sz w:val="20"/>
          <w:szCs w:val="20"/>
        </w:rPr>
        <w:t>œ</w:t>
      </w:r>
      <w:r w:rsidRPr="008555C3">
        <w:rPr>
          <w:i/>
          <w:sz w:val="20"/>
          <w:szCs w:val="20"/>
        </w:rPr>
        <w:t>uvre  architecturale</w:t>
      </w:r>
      <w:r w:rsidRPr="008555C3">
        <w:rPr>
          <w:sz w:val="20"/>
          <w:szCs w:val="20"/>
        </w:rPr>
        <w:t xml:space="preserve">, introduction, traduction et notes par Patricia </w:t>
      </w:r>
      <w:proofErr w:type="spellStart"/>
      <w:r w:rsidRPr="008555C3">
        <w:rPr>
          <w:sz w:val="20"/>
          <w:szCs w:val="20"/>
        </w:rPr>
        <w:t>Limido-Heulot</w:t>
      </w:r>
      <w:proofErr w:type="spellEnd"/>
      <w:r w:rsidRPr="008555C3">
        <w:rPr>
          <w:sz w:val="20"/>
          <w:szCs w:val="20"/>
        </w:rPr>
        <w:t xml:space="preserve">, </w:t>
      </w:r>
      <w:proofErr w:type="spellStart"/>
      <w:r w:rsidRPr="008555C3">
        <w:rPr>
          <w:sz w:val="20"/>
          <w:szCs w:val="20"/>
        </w:rPr>
        <w:t>Vrin</w:t>
      </w:r>
      <w:proofErr w:type="spellEnd"/>
      <w:r w:rsidRPr="008555C3">
        <w:rPr>
          <w:sz w:val="20"/>
          <w:szCs w:val="20"/>
        </w:rPr>
        <w:t>, 2013</w:t>
      </w:r>
      <w:r>
        <w:rPr>
          <w:sz w:val="20"/>
          <w:szCs w:val="20"/>
        </w:rPr>
        <w:t>, p.</w:t>
      </w:r>
      <w:r w:rsidR="008470BB">
        <w:rPr>
          <w:sz w:val="20"/>
          <w:szCs w:val="20"/>
        </w:rPr>
        <w:t> </w:t>
      </w:r>
      <w:r>
        <w:rPr>
          <w:sz w:val="20"/>
          <w:szCs w:val="20"/>
        </w:rPr>
        <w:t xml:space="preserve">90. </w:t>
      </w:r>
    </w:p>
  </w:footnote>
  <w:footnote w:id="49">
    <w:p w:rsidR="001D2EB9" w:rsidRDefault="001D2EB9">
      <w:pPr>
        <w:pStyle w:val="Notedebasdepage"/>
      </w:pPr>
      <w:r>
        <w:rPr>
          <w:rStyle w:val="Appelnotedebasdep"/>
        </w:rPr>
        <w:footnoteRef/>
      </w:r>
      <w:r w:rsidR="008470BB">
        <w:t xml:space="preserve"> Le « </w:t>
      </w:r>
      <w:r>
        <w:t>moins </w:t>
      </w:r>
      <w:r w:rsidR="00C5133A">
        <w:t>c’est</w:t>
      </w:r>
      <w:r>
        <w:t xml:space="preserve"> plus</w:t>
      </w:r>
      <w:r w:rsidR="008470BB">
        <w:t> </w:t>
      </w:r>
      <w:r w:rsidR="007C4177">
        <w:t>»</w:t>
      </w:r>
      <w:r w:rsidR="008470BB">
        <w:t xml:space="preserve"> de Mies devient « </w:t>
      </w:r>
      <w:r>
        <w:t xml:space="preserve">moins </w:t>
      </w:r>
      <w:r w:rsidR="009729DD">
        <w:t>c’</w:t>
      </w:r>
      <w:r>
        <w:t xml:space="preserve">est </w:t>
      </w:r>
      <w:r w:rsidR="009729DD">
        <w:t>l’</w:t>
      </w:r>
      <w:r w:rsidR="007C4177">
        <w:t>ennui</w:t>
      </w:r>
      <w:r w:rsidR="008470BB">
        <w:t> </w:t>
      </w:r>
      <w:r>
        <w:t xml:space="preserve">» sous la plume de l’architecte théoricien américain. </w:t>
      </w:r>
    </w:p>
  </w:footnote>
  <w:footnote w:id="50">
    <w:p w:rsidR="009B47B2" w:rsidRDefault="009B47B2" w:rsidP="009B47B2">
      <w:pPr>
        <w:pStyle w:val="Notedebasdepage"/>
      </w:pPr>
      <w:r>
        <w:rPr>
          <w:rStyle w:val="Appelnotedebasdep"/>
        </w:rPr>
        <w:footnoteRef/>
      </w:r>
      <w:r>
        <w:t xml:space="preserve"> </w:t>
      </w:r>
      <w:r w:rsidR="00B63B88">
        <w:t>« </w:t>
      </w:r>
      <w:r>
        <w:t>Simplicité</w:t>
      </w:r>
      <w:r w:rsidR="00B63B88">
        <w:t> »</w:t>
      </w:r>
      <w:r>
        <w:t xml:space="preserve">, dans Souriau, </w:t>
      </w:r>
      <w:r w:rsidRPr="00161E8F">
        <w:rPr>
          <w:i/>
        </w:rPr>
        <w:t>Ibid.</w:t>
      </w:r>
      <w:r>
        <w:t>, p.</w:t>
      </w:r>
      <w:r w:rsidR="00B433B6">
        <w:t> </w:t>
      </w:r>
      <w:r>
        <w:t>1292.</w:t>
      </w:r>
    </w:p>
  </w:footnote>
  <w:footnote w:id="51">
    <w:p w:rsidR="008D4C1F" w:rsidRDefault="008D4C1F">
      <w:pPr>
        <w:pStyle w:val="Notedebasdepage"/>
      </w:pPr>
      <w:r>
        <w:rPr>
          <w:rStyle w:val="Appelnotedebasdep"/>
        </w:rPr>
        <w:footnoteRef/>
      </w:r>
      <w:r w:rsidR="00B433B6">
        <w:t xml:space="preserve"> Barthes dit bien entendu « </w:t>
      </w:r>
      <w:r>
        <w:t>langage littéraire</w:t>
      </w:r>
      <w:r w:rsidR="00B433B6">
        <w:t> </w:t>
      </w:r>
      <w:r>
        <w:t xml:space="preserve">», </w:t>
      </w:r>
      <w:r w:rsidRPr="008D4C1F">
        <w:rPr>
          <w:i/>
        </w:rPr>
        <w:t>Ibid</w:t>
      </w:r>
      <w:r>
        <w:t>., p.</w:t>
      </w:r>
      <w:r w:rsidR="00B433B6">
        <w:t> </w:t>
      </w:r>
      <w:r>
        <w:t>45.</w:t>
      </w:r>
    </w:p>
  </w:footnote>
  <w:footnote w:id="52">
    <w:p w:rsidR="00BF62C1" w:rsidRDefault="00BF62C1">
      <w:pPr>
        <w:pStyle w:val="Notedebasdepage"/>
      </w:pPr>
      <w:r>
        <w:rPr>
          <w:rStyle w:val="Appelnotedebasdep"/>
        </w:rPr>
        <w:footnoteRef/>
      </w:r>
      <w:r>
        <w:t xml:space="preserve"> On fait ici allusion au « </w:t>
      </w:r>
      <w:r w:rsidR="00AB2090">
        <w:t>L</w:t>
      </w:r>
      <w:r>
        <w:t xml:space="preserve">earning </w:t>
      </w:r>
      <w:proofErr w:type="spellStart"/>
      <w:r>
        <w:t>from</w:t>
      </w:r>
      <w:proofErr w:type="spellEnd"/>
      <w:r>
        <w:t xml:space="preserve"> Las Vegas » de Robert Venturi.</w:t>
      </w:r>
    </w:p>
  </w:footnote>
  <w:footnote w:id="53">
    <w:p w:rsidR="00354BE7" w:rsidRDefault="00354BE7" w:rsidP="00B433B6">
      <w:pPr>
        <w:pStyle w:val="Notedebasdepage"/>
      </w:pPr>
      <w:r>
        <w:rPr>
          <w:rStyle w:val="Appelnotedebasdep"/>
        </w:rPr>
        <w:footnoteRef/>
      </w:r>
      <w:r>
        <w:t xml:space="preserve"> Roland Barthes, </w:t>
      </w:r>
      <w:r w:rsidRPr="00354BE7">
        <w:rPr>
          <w:i/>
        </w:rPr>
        <w:t>Ibid</w:t>
      </w:r>
      <w:r>
        <w:t>., p.</w:t>
      </w:r>
      <w:r w:rsidR="00B433B6">
        <w:t> </w:t>
      </w:r>
      <w:r>
        <w:t>45.</w:t>
      </w:r>
    </w:p>
  </w:footnote>
  <w:footnote w:id="54">
    <w:p w:rsidR="005208EE" w:rsidRDefault="005208EE" w:rsidP="00B433B6">
      <w:pPr>
        <w:spacing w:line="240" w:lineRule="auto"/>
      </w:pPr>
      <w:r>
        <w:rPr>
          <w:rStyle w:val="Appelnotedebasdep"/>
        </w:rPr>
        <w:footnoteRef/>
      </w:r>
      <w:r>
        <w:t xml:space="preserve"> </w:t>
      </w:r>
      <w:r w:rsidRPr="005208EE">
        <w:rPr>
          <w:sz w:val="20"/>
          <w:szCs w:val="20"/>
        </w:rPr>
        <w:t xml:space="preserve">Dans Eco, Umberto, </w:t>
      </w:r>
      <w:r w:rsidRPr="005208EE">
        <w:rPr>
          <w:i/>
          <w:sz w:val="20"/>
          <w:szCs w:val="20"/>
        </w:rPr>
        <w:t>La Guerre du faux</w:t>
      </w:r>
      <w:r w:rsidRPr="005208EE">
        <w:rPr>
          <w:sz w:val="20"/>
          <w:szCs w:val="20"/>
        </w:rPr>
        <w:t>, Paris, Grasset, coll. biblio essais, 1985, p.</w:t>
      </w:r>
      <w:r w:rsidR="00B433B6">
        <w:rPr>
          <w:sz w:val="20"/>
          <w:szCs w:val="20"/>
        </w:rPr>
        <w:t> </w:t>
      </w:r>
      <w:r>
        <w:rPr>
          <w:sz w:val="20"/>
          <w:szCs w:val="20"/>
        </w:rPr>
        <w:t>335</w:t>
      </w:r>
      <w:r w:rsidRPr="005208EE">
        <w:rPr>
          <w:sz w:val="20"/>
          <w:szCs w:val="20"/>
        </w:rPr>
        <w:t>.</w:t>
      </w:r>
    </w:p>
  </w:footnote>
  <w:footnote w:id="55">
    <w:p w:rsidR="00B9764F" w:rsidRPr="00B9764F" w:rsidRDefault="00B9764F" w:rsidP="00B433B6">
      <w:pPr>
        <w:pStyle w:val="Notedebasdepage"/>
      </w:pPr>
      <w:r>
        <w:rPr>
          <w:rStyle w:val="Appelnotedebasdep"/>
        </w:rPr>
        <w:footnoteRef/>
      </w:r>
      <w:r w:rsidRPr="00B9764F">
        <w:t xml:space="preserve"> Le maître qui</w:t>
      </w:r>
      <w:r w:rsidR="00CA1689">
        <w:t>, il y a trente ans,</w:t>
      </w:r>
      <w:r w:rsidRPr="00B9764F">
        <w:t xml:space="preserve"> nous a </w:t>
      </w:r>
      <w:proofErr w:type="gramStart"/>
      <w:r w:rsidRPr="00B9764F">
        <w:t>initié</w:t>
      </w:r>
      <w:proofErr w:type="gramEnd"/>
      <w:r w:rsidRPr="00B9764F">
        <w:t xml:space="preserve"> à la </w:t>
      </w:r>
      <w:r>
        <w:t xml:space="preserve">linguistique, la </w:t>
      </w:r>
      <w:r w:rsidRPr="00B9764F">
        <w:t>s</w:t>
      </w:r>
      <w:r>
        <w:t>é</w:t>
      </w:r>
      <w:r w:rsidRPr="00B9764F">
        <w:t>miolog</w:t>
      </w:r>
      <w:r>
        <w:t>ie</w:t>
      </w:r>
      <w:r w:rsidRPr="00B9764F">
        <w:t xml:space="preserve"> et la rhétorique</w:t>
      </w:r>
      <w:r w:rsidR="00CA1689">
        <w:t xml:space="preserve">, et </w:t>
      </w:r>
      <w:r w:rsidRPr="00B9764F">
        <w:t xml:space="preserve"> à qui nous dédions ce</w:t>
      </w:r>
      <w:r>
        <w:t>tte</w:t>
      </w:r>
      <w:r w:rsidRPr="00B9764F">
        <w:t xml:space="preserve"> modeste </w:t>
      </w:r>
      <w:r>
        <w:t xml:space="preserve">contribution. </w:t>
      </w:r>
    </w:p>
  </w:footnote>
  <w:footnote w:id="56">
    <w:p w:rsidR="006058B4" w:rsidRPr="000B64A3" w:rsidRDefault="006058B4" w:rsidP="00B433B6">
      <w:pPr>
        <w:pStyle w:val="Notedebasdepage"/>
      </w:pPr>
      <w:r>
        <w:rPr>
          <w:rStyle w:val="Appelnotedebasdep"/>
        </w:rPr>
        <w:footnoteRef/>
      </w:r>
      <w:r w:rsidRPr="00FC2016">
        <w:rPr>
          <w:lang w:val="en-US"/>
        </w:rPr>
        <w:t xml:space="preserve"> </w:t>
      </w:r>
      <w:r w:rsidR="00FC2016" w:rsidRPr="00FC2016">
        <w:rPr>
          <w:i/>
          <w:lang w:val="en-US"/>
        </w:rPr>
        <w:t>Open discussion</w:t>
      </w:r>
      <w:r w:rsidR="00FC2016" w:rsidRPr="00FC2016">
        <w:rPr>
          <w:lang w:val="en-US"/>
        </w:rPr>
        <w:t>,</w:t>
      </w:r>
      <w:r w:rsidRPr="00FC2016">
        <w:rPr>
          <w:lang w:val="en-US"/>
        </w:rPr>
        <w:t xml:space="preserve"> </w:t>
      </w:r>
      <w:proofErr w:type="spellStart"/>
      <w:r w:rsidRPr="00FC2016">
        <w:rPr>
          <w:lang w:val="en-US"/>
        </w:rPr>
        <w:t>dans</w:t>
      </w:r>
      <w:proofErr w:type="spellEnd"/>
      <w:r w:rsidRPr="00FC2016">
        <w:rPr>
          <w:lang w:val="en-US"/>
        </w:rPr>
        <w:t xml:space="preserve"> </w:t>
      </w:r>
      <w:r w:rsidRPr="00FC2016">
        <w:rPr>
          <w:i/>
          <w:lang w:val="en-US"/>
        </w:rPr>
        <w:t>Aspects of minimal architecture II</w:t>
      </w:r>
      <w:r w:rsidRPr="00FC2016">
        <w:rPr>
          <w:lang w:val="en-US"/>
        </w:rPr>
        <w:t xml:space="preserve">, Architectural Design Profile, 139, ed. </w:t>
      </w:r>
      <w:r w:rsidRPr="000B64A3">
        <w:t xml:space="preserve">Maggie Toy, Londres, </w:t>
      </w:r>
      <w:proofErr w:type="spellStart"/>
      <w:r w:rsidRPr="000B64A3">
        <w:t>Academy</w:t>
      </w:r>
      <w:proofErr w:type="spellEnd"/>
      <w:r w:rsidRPr="000B64A3">
        <w:t xml:space="preserve"> Editions, 1999, p.</w:t>
      </w:r>
      <w:r w:rsidR="00B433B6">
        <w:t> </w:t>
      </w:r>
      <w:r w:rsidRPr="000B64A3">
        <w:t>15</w:t>
      </w:r>
      <w:r w:rsidR="00CD290B">
        <w:t xml:space="preserve"> (traduction personnelle)</w:t>
      </w:r>
      <w:r w:rsidRPr="000B64A3">
        <w:t>.</w:t>
      </w:r>
    </w:p>
  </w:footnote>
  <w:footnote w:id="57">
    <w:p w:rsidR="002C2D3D" w:rsidRDefault="002C2D3D" w:rsidP="00B433B6">
      <w:pPr>
        <w:pStyle w:val="Notedebasdepage"/>
      </w:pPr>
      <w:r>
        <w:rPr>
          <w:rStyle w:val="Appelnotedebasdep"/>
        </w:rPr>
        <w:footnoteRef/>
      </w:r>
      <w:r>
        <w:t xml:space="preserve"> </w:t>
      </w:r>
      <w:proofErr w:type="spellStart"/>
      <w:r>
        <w:t>Molinié</w:t>
      </w:r>
      <w:proofErr w:type="spellEnd"/>
      <w:r>
        <w:t xml:space="preserve">, Georges, </w:t>
      </w:r>
      <w:r w:rsidRPr="005A5EBB">
        <w:rPr>
          <w:i/>
        </w:rPr>
        <w:t>Dictionnaire de rhétorique</w:t>
      </w:r>
      <w:r>
        <w:t>, Par</w:t>
      </w:r>
      <w:r w:rsidR="00B433B6">
        <w:t>is, Le Livre de Poche, 1992, p. </w:t>
      </w:r>
      <w:r>
        <w:t>301.</w:t>
      </w:r>
    </w:p>
  </w:footnote>
  <w:footnote w:id="58">
    <w:p w:rsidR="008D3439" w:rsidRPr="00372618" w:rsidRDefault="008D3439" w:rsidP="00E86A54">
      <w:pPr>
        <w:spacing w:line="240" w:lineRule="auto"/>
        <w:rPr>
          <w:sz w:val="20"/>
          <w:szCs w:val="20"/>
        </w:rPr>
      </w:pPr>
      <w:r>
        <w:rPr>
          <w:rStyle w:val="Appelnotedebasdep"/>
        </w:rPr>
        <w:footnoteRef/>
      </w:r>
      <w:r>
        <w:t xml:space="preserve"> </w:t>
      </w:r>
      <w:proofErr w:type="spellStart"/>
      <w:r w:rsidRPr="00372618">
        <w:rPr>
          <w:sz w:val="20"/>
          <w:szCs w:val="20"/>
        </w:rPr>
        <w:t>Eleb</w:t>
      </w:r>
      <w:proofErr w:type="spellEnd"/>
      <w:r w:rsidRPr="00372618">
        <w:rPr>
          <w:sz w:val="20"/>
          <w:szCs w:val="20"/>
        </w:rPr>
        <w:t xml:space="preserve">, Monique, </w:t>
      </w:r>
      <w:proofErr w:type="spellStart"/>
      <w:r w:rsidRPr="00372618">
        <w:rPr>
          <w:sz w:val="20"/>
          <w:szCs w:val="20"/>
        </w:rPr>
        <w:t>Nivet</w:t>
      </w:r>
      <w:proofErr w:type="spellEnd"/>
      <w:r w:rsidRPr="00372618">
        <w:rPr>
          <w:sz w:val="20"/>
          <w:szCs w:val="20"/>
        </w:rPr>
        <w:t xml:space="preserve">, Soline, </w:t>
      </w:r>
      <w:proofErr w:type="spellStart"/>
      <w:r w:rsidRPr="00372618">
        <w:rPr>
          <w:sz w:val="20"/>
          <w:szCs w:val="20"/>
        </w:rPr>
        <w:t>Violeau</w:t>
      </w:r>
      <w:proofErr w:type="spellEnd"/>
      <w:r w:rsidRPr="00372618">
        <w:rPr>
          <w:sz w:val="20"/>
          <w:szCs w:val="20"/>
        </w:rPr>
        <w:t xml:space="preserve">, Jean-Louis, </w:t>
      </w:r>
      <w:r w:rsidR="00E86A54">
        <w:rPr>
          <w:i/>
          <w:sz w:val="20"/>
          <w:szCs w:val="20"/>
        </w:rPr>
        <w:t>L’</w:t>
      </w:r>
      <w:r w:rsidRPr="00372618">
        <w:rPr>
          <w:i/>
          <w:sz w:val="20"/>
          <w:szCs w:val="20"/>
        </w:rPr>
        <w:t>Architecture entre goût et opinion. Construction d’un parcours et construction d’un jugement</w:t>
      </w:r>
      <w:r w:rsidRPr="00372618">
        <w:rPr>
          <w:sz w:val="20"/>
          <w:szCs w:val="20"/>
        </w:rPr>
        <w:t>, rapport du Laboratoire Architecture, Culture et Sociétés  (UMR 7136 AUS, MCC/CNRS) de l’Ecole Nationale Supérieure d’Architecture de Paris-</w:t>
      </w:r>
      <w:proofErr w:type="spellStart"/>
      <w:r w:rsidRPr="00372618">
        <w:rPr>
          <w:sz w:val="20"/>
          <w:szCs w:val="20"/>
        </w:rPr>
        <w:t>Malaquais</w:t>
      </w:r>
      <w:proofErr w:type="spellEnd"/>
      <w:r w:rsidRPr="00372618">
        <w:rPr>
          <w:sz w:val="20"/>
          <w:szCs w:val="20"/>
        </w:rPr>
        <w:t>, Mission du Patrimoine Ethnologique (Subvention n° 03000523, du 07/10/03), p.</w:t>
      </w:r>
      <w:r w:rsidR="00E86A54">
        <w:rPr>
          <w:sz w:val="20"/>
          <w:szCs w:val="20"/>
        </w:rPr>
        <w:t> </w:t>
      </w:r>
      <w:r w:rsidRPr="00372618">
        <w:rPr>
          <w:sz w:val="20"/>
          <w:szCs w:val="20"/>
        </w:rPr>
        <w:t>52.</w:t>
      </w:r>
    </w:p>
    <w:p w:rsidR="008D3439" w:rsidRDefault="008D3439">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96"/>
    <w:rsid w:val="00001555"/>
    <w:rsid w:val="000038CD"/>
    <w:rsid w:val="000129BB"/>
    <w:rsid w:val="00015F37"/>
    <w:rsid w:val="0002025D"/>
    <w:rsid w:val="000206D9"/>
    <w:rsid w:val="00022CC2"/>
    <w:rsid w:val="00033727"/>
    <w:rsid w:val="0004187C"/>
    <w:rsid w:val="00046FAB"/>
    <w:rsid w:val="00047EF1"/>
    <w:rsid w:val="000524BE"/>
    <w:rsid w:val="00055426"/>
    <w:rsid w:val="00072A30"/>
    <w:rsid w:val="0007322F"/>
    <w:rsid w:val="00073A7A"/>
    <w:rsid w:val="00074E9E"/>
    <w:rsid w:val="00077E61"/>
    <w:rsid w:val="00092AF7"/>
    <w:rsid w:val="00094B45"/>
    <w:rsid w:val="0009580C"/>
    <w:rsid w:val="000A22AD"/>
    <w:rsid w:val="000A2D72"/>
    <w:rsid w:val="000B52C1"/>
    <w:rsid w:val="000B64A3"/>
    <w:rsid w:val="000C11D1"/>
    <w:rsid w:val="000C2B8A"/>
    <w:rsid w:val="000D072F"/>
    <w:rsid w:val="000E202D"/>
    <w:rsid w:val="000E534F"/>
    <w:rsid w:val="000E71B4"/>
    <w:rsid w:val="000F12DB"/>
    <w:rsid w:val="000F3193"/>
    <w:rsid w:val="000F65C3"/>
    <w:rsid w:val="000F7617"/>
    <w:rsid w:val="001116C0"/>
    <w:rsid w:val="00112B0C"/>
    <w:rsid w:val="00123685"/>
    <w:rsid w:val="001331BE"/>
    <w:rsid w:val="00145BB9"/>
    <w:rsid w:val="00145FC1"/>
    <w:rsid w:val="00146BD8"/>
    <w:rsid w:val="0015415E"/>
    <w:rsid w:val="00161E8F"/>
    <w:rsid w:val="00165320"/>
    <w:rsid w:val="00166F52"/>
    <w:rsid w:val="00171028"/>
    <w:rsid w:val="00180F8D"/>
    <w:rsid w:val="00183375"/>
    <w:rsid w:val="00186B30"/>
    <w:rsid w:val="00193BA1"/>
    <w:rsid w:val="001B2125"/>
    <w:rsid w:val="001C22BF"/>
    <w:rsid w:val="001C5763"/>
    <w:rsid w:val="001C6C8A"/>
    <w:rsid w:val="001D2CA8"/>
    <w:rsid w:val="001D2EB9"/>
    <w:rsid w:val="001D45C3"/>
    <w:rsid w:val="001D4751"/>
    <w:rsid w:val="001E15E9"/>
    <w:rsid w:val="001E215A"/>
    <w:rsid w:val="001E2CCB"/>
    <w:rsid w:val="001E3CEB"/>
    <w:rsid w:val="001E7C06"/>
    <w:rsid w:val="00202AF3"/>
    <w:rsid w:val="00202F8B"/>
    <w:rsid w:val="0021175C"/>
    <w:rsid w:val="002152BE"/>
    <w:rsid w:val="00216D36"/>
    <w:rsid w:val="00217DB2"/>
    <w:rsid w:val="00224C27"/>
    <w:rsid w:val="00234181"/>
    <w:rsid w:val="00236501"/>
    <w:rsid w:val="00243771"/>
    <w:rsid w:val="002478C0"/>
    <w:rsid w:val="0025540C"/>
    <w:rsid w:val="00256904"/>
    <w:rsid w:val="00270E4D"/>
    <w:rsid w:val="00272574"/>
    <w:rsid w:val="00277924"/>
    <w:rsid w:val="00280F72"/>
    <w:rsid w:val="002862CB"/>
    <w:rsid w:val="00290098"/>
    <w:rsid w:val="002A20E9"/>
    <w:rsid w:val="002A5B60"/>
    <w:rsid w:val="002A75DC"/>
    <w:rsid w:val="002B7C2B"/>
    <w:rsid w:val="002C23DC"/>
    <w:rsid w:val="002C2D3D"/>
    <w:rsid w:val="002C2DCE"/>
    <w:rsid w:val="002C4FDE"/>
    <w:rsid w:val="002D5330"/>
    <w:rsid w:val="002D6801"/>
    <w:rsid w:val="002E7AF9"/>
    <w:rsid w:val="002F1E4C"/>
    <w:rsid w:val="002F2E2E"/>
    <w:rsid w:val="00306623"/>
    <w:rsid w:val="003078D8"/>
    <w:rsid w:val="00310046"/>
    <w:rsid w:val="003128CC"/>
    <w:rsid w:val="003220B9"/>
    <w:rsid w:val="00322AEC"/>
    <w:rsid w:val="003262FA"/>
    <w:rsid w:val="00337270"/>
    <w:rsid w:val="003426AC"/>
    <w:rsid w:val="0034659F"/>
    <w:rsid w:val="00347F6C"/>
    <w:rsid w:val="00354BE7"/>
    <w:rsid w:val="00365C78"/>
    <w:rsid w:val="00367278"/>
    <w:rsid w:val="00372618"/>
    <w:rsid w:val="00372E02"/>
    <w:rsid w:val="0039027A"/>
    <w:rsid w:val="00395DC9"/>
    <w:rsid w:val="003A3703"/>
    <w:rsid w:val="003A4F7F"/>
    <w:rsid w:val="003A57A0"/>
    <w:rsid w:val="003A5BAB"/>
    <w:rsid w:val="003B17DB"/>
    <w:rsid w:val="003B2690"/>
    <w:rsid w:val="003B7084"/>
    <w:rsid w:val="003C3A7A"/>
    <w:rsid w:val="003C6BC2"/>
    <w:rsid w:val="003D3286"/>
    <w:rsid w:val="003D341B"/>
    <w:rsid w:val="003D6A0C"/>
    <w:rsid w:val="003D6B4F"/>
    <w:rsid w:val="003D7074"/>
    <w:rsid w:val="003E10DC"/>
    <w:rsid w:val="003F6A96"/>
    <w:rsid w:val="003F7950"/>
    <w:rsid w:val="00403092"/>
    <w:rsid w:val="00406617"/>
    <w:rsid w:val="004066F1"/>
    <w:rsid w:val="004104E6"/>
    <w:rsid w:val="00410E7F"/>
    <w:rsid w:val="00412497"/>
    <w:rsid w:val="004125B3"/>
    <w:rsid w:val="00414FD8"/>
    <w:rsid w:val="0042410C"/>
    <w:rsid w:val="00424EA2"/>
    <w:rsid w:val="00424EA9"/>
    <w:rsid w:val="004278A3"/>
    <w:rsid w:val="00433498"/>
    <w:rsid w:val="00435A18"/>
    <w:rsid w:val="004421C6"/>
    <w:rsid w:val="00447566"/>
    <w:rsid w:val="00451420"/>
    <w:rsid w:val="0045497D"/>
    <w:rsid w:val="00457898"/>
    <w:rsid w:val="00472105"/>
    <w:rsid w:val="004732E6"/>
    <w:rsid w:val="00480D6E"/>
    <w:rsid w:val="00481D27"/>
    <w:rsid w:val="00484DBC"/>
    <w:rsid w:val="00485BF0"/>
    <w:rsid w:val="0048667A"/>
    <w:rsid w:val="00487508"/>
    <w:rsid w:val="00487834"/>
    <w:rsid w:val="00487CAE"/>
    <w:rsid w:val="00495153"/>
    <w:rsid w:val="004A293A"/>
    <w:rsid w:val="004A5E99"/>
    <w:rsid w:val="004B0926"/>
    <w:rsid w:val="004B5754"/>
    <w:rsid w:val="004E6ACB"/>
    <w:rsid w:val="004E7B7E"/>
    <w:rsid w:val="005005C8"/>
    <w:rsid w:val="0050525F"/>
    <w:rsid w:val="00507F9E"/>
    <w:rsid w:val="00513489"/>
    <w:rsid w:val="00517A8E"/>
    <w:rsid w:val="005208EE"/>
    <w:rsid w:val="00525F8B"/>
    <w:rsid w:val="00526FCA"/>
    <w:rsid w:val="005279DC"/>
    <w:rsid w:val="00531F83"/>
    <w:rsid w:val="005341A6"/>
    <w:rsid w:val="00540B5A"/>
    <w:rsid w:val="00542297"/>
    <w:rsid w:val="00544C77"/>
    <w:rsid w:val="00547FBE"/>
    <w:rsid w:val="00550BEF"/>
    <w:rsid w:val="00562EB3"/>
    <w:rsid w:val="005633CB"/>
    <w:rsid w:val="00567008"/>
    <w:rsid w:val="00567CDE"/>
    <w:rsid w:val="00567D4A"/>
    <w:rsid w:val="00573A26"/>
    <w:rsid w:val="00576369"/>
    <w:rsid w:val="0058139E"/>
    <w:rsid w:val="00581B91"/>
    <w:rsid w:val="00582C75"/>
    <w:rsid w:val="00584F5F"/>
    <w:rsid w:val="005913D2"/>
    <w:rsid w:val="005A07E6"/>
    <w:rsid w:val="005A3403"/>
    <w:rsid w:val="005A54A5"/>
    <w:rsid w:val="005B1277"/>
    <w:rsid w:val="005B4C59"/>
    <w:rsid w:val="005C2607"/>
    <w:rsid w:val="005D0467"/>
    <w:rsid w:val="005D5080"/>
    <w:rsid w:val="005F2CD3"/>
    <w:rsid w:val="005F38D3"/>
    <w:rsid w:val="005F5F2A"/>
    <w:rsid w:val="0060370C"/>
    <w:rsid w:val="006058B4"/>
    <w:rsid w:val="00606659"/>
    <w:rsid w:val="00607872"/>
    <w:rsid w:val="00615892"/>
    <w:rsid w:val="006277A3"/>
    <w:rsid w:val="00631F7D"/>
    <w:rsid w:val="00640671"/>
    <w:rsid w:val="006569F4"/>
    <w:rsid w:val="00661971"/>
    <w:rsid w:val="00671837"/>
    <w:rsid w:val="00682D39"/>
    <w:rsid w:val="00691CCB"/>
    <w:rsid w:val="00693509"/>
    <w:rsid w:val="006A0E84"/>
    <w:rsid w:val="006A791D"/>
    <w:rsid w:val="006B46E2"/>
    <w:rsid w:val="006C1D4D"/>
    <w:rsid w:val="006C530B"/>
    <w:rsid w:val="006D5E58"/>
    <w:rsid w:val="006E5137"/>
    <w:rsid w:val="006E5E1C"/>
    <w:rsid w:val="006E5F67"/>
    <w:rsid w:val="006F00A5"/>
    <w:rsid w:val="006F0A9C"/>
    <w:rsid w:val="006F1098"/>
    <w:rsid w:val="006F43E4"/>
    <w:rsid w:val="006F71FC"/>
    <w:rsid w:val="00701DE6"/>
    <w:rsid w:val="00713243"/>
    <w:rsid w:val="00714570"/>
    <w:rsid w:val="00716667"/>
    <w:rsid w:val="00723BAD"/>
    <w:rsid w:val="00723C41"/>
    <w:rsid w:val="00725D3E"/>
    <w:rsid w:val="00726D2C"/>
    <w:rsid w:val="007300A3"/>
    <w:rsid w:val="00741188"/>
    <w:rsid w:val="0074557B"/>
    <w:rsid w:val="0074572C"/>
    <w:rsid w:val="00747038"/>
    <w:rsid w:val="00757BFF"/>
    <w:rsid w:val="00760F38"/>
    <w:rsid w:val="0076439B"/>
    <w:rsid w:val="007649D8"/>
    <w:rsid w:val="00775B93"/>
    <w:rsid w:val="00782809"/>
    <w:rsid w:val="007911E6"/>
    <w:rsid w:val="00795CED"/>
    <w:rsid w:val="007A0644"/>
    <w:rsid w:val="007A2969"/>
    <w:rsid w:val="007B0BD2"/>
    <w:rsid w:val="007B11E6"/>
    <w:rsid w:val="007C2F20"/>
    <w:rsid w:val="007C4177"/>
    <w:rsid w:val="007E1D75"/>
    <w:rsid w:val="007E35EA"/>
    <w:rsid w:val="007E44D3"/>
    <w:rsid w:val="007E4D63"/>
    <w:rsid w:val="007F01C9"/>
    <w:rsid w:val="0080123A"/>
    <w:rsid w:val="008045C7"/>
    <w:rsid w:val="008052CE"/>
    <w:rsid w:val="0081564C"/>
    <w:rsid w:val="0082094D"/>
    <w:rsid w:val="00821D99"/>
    <w:rsid w:val="00830C2C"/>
    <w:rsid w:val="00836F85"/>
    <w:rsid w:val="00841002"/>
    <w:rsid w:val="00841171"/>
    <w:rsid w:val="00841DA6"/>
    <w:rsid w:val="00842BB8"/>
    <w:rsid w:val="00843DB2"/>
    <w:rsid w:val="00844A77"/>
    <w:rsid w:val="008470BB"/>
    <w:rsid w:val="008555C3"/>
    <w:rsid w:val="00860DFA"/>
    <w:rsid w:val="00862982"/>
    <w:rsid w:val="00864331"/>
    <w:rsid w:val="00864892"/>
    <w:rsid w:val="00865370"/>
    <w:rsid w:val="00871CE7"/>
    <w:rsid w:val="00884FE9"/>
    <w:rsid w:val="00892500"/>
    <w:rsid w:val="00892D4B"/>
    <w:rsid w:val="00894E41"/>
    <w:rsid w:val="00896FB4"/>
    <w:rsid w:val="008A2980"/>
    <w:rsid w:val="008B5A2E"/>
    <w:rsid w:val="008C29F9"/>
    <w:rsid w:val="008C4F6D"/>
    <w:rsid w:val="008D23E6"/>
    <w:rsid w:val="008D3439"/>
    <w:rsid w:val="008D4AED"/>
    <w:rsid w:val="008D4C1F"/>
    <w:rsid w:val="008F0F52"/>
    <w:rsid w:val="008F4511"/>
    <w:rsid w:val="008F536A"/>
    <w:rsid w:val="009007A8"/>
    <w:rsid w:val="00906B1E"/>
    <w:rsid w:val="00917ED0"/>
    <w:rsid w:val="0092545A"/>
    <w:rsid w:val="00937542"/>
    <w:rsid w:val="00956486"/>
    <w:rsid w:val="00961C84"/>
    <w:rsid w:val="00963529"/>
    <w:rsid w:val="009701C7"/>
    <w:rsid w:val="009724E2"/>
    <w:rsid w:val="009729DD"/>
    <w:rsid w:val="009743D5"/>
    <w:rsid w:val="00975541"/>
    <w:rsid w:val="009811AB"/>
    <w:rsid w:val="00984BE7"/>
    <w:rsid w:val="00987E8D"/>
    <w:rsid w:val="009924BF"/>
    <w:rsid w:val="009A2718"/>
    <w:rsid w:val="009B3E8E"/>
    <w:rsid w:val="009B47B2"/>
    <w:rsid w:val="009B6FDD"/>
    <w:rsid w:val="009D194A"/>
    <w:rsid w:val="009D5A6A"/>
    <w:rsid w:val="009E23CD"/>
    <w:rsid w:val="009F5DA4"/>
    <w:rsid w:val="00A012AD"/>
    <w:rsid w:val="00A030A5"/>
    <w:rsid w:val="00A07E61"/>
    <w:rsid w:val="00A122D4"/>
    <w:rsid w:val="00A17FC5"/>
    <w:rsid w:val="00A265ED"/>
    <w:rsid w:val="00A26F49"/>
    <w:rsid w:val="00A31276"/>
    <w:rsid w:val="00A33BCB"/>
    <w:rsid w:val="00A45FF8"/>
    <w:rsid w:val="00A4682B"/>
    <w:rsid w:val="00A55ADD"/>
    <w:rsid w:val="00A569D5"/>
    <w:rsid w:val="00A5792E"/>
    <w:rsid w:val="00A91CE7"/>
    <w:rsid w:val="00A9496F"/>
    <w:rsid w:val="00A94C1D"/>
    <w:rsid w:val="00AA1AAC"/>
    <w:rsid w:val="00AA73CB"/>
    <w:rsid w:val="00AA7EF0"/>
    <w:rsid w:val="00AB2090"/>
    <w:rsid w:val="00AB2C3E"/>
    <w:rsid w:val="00AC20C1"/>
    <w:rsid w:val="00AC2B31"/>
    <w:rsid w:val="00AC41FB"/>
    <w:rsid w:val="00AC7B92"/>
    <w:rsid w:val="00AD5EAD"/>
    <w:rsid w:val="00AF3A21"/>
    <w:rsid w:val="00AF4AE6"/>
    <w:rsid w:val="00B022DF"/>
    <w:rsid w:val="00B0304A"/>
    <w:rsid w:val="00B073E7"/>
    <w:rsid w:val="00B104B4"/>
    <w:rsid w:val="00B120C1"/>
    <w:rsid w:val="00B26A31"/>
    <w:rsid w:val="00B2704A"/>
    <w:rsid w:val="00B27308"/>
    <w:rsid w:val="00B371CF"/>
    <w:rsid w:val="00B433B6"/>
    <w:rsid w:val="00B45050"/>
    <w:rsid w:val="00B50115"/>
    <w:rsid w:val="00B56E26"/>
    <w:rsid w:val="00B62E6A"/>
    <w:rsid w:val="00B63B88"/>
    <w:rsid w:val="00B75398"/>
    <w:rsid w:val="00B83C1A"/>
    <w:rsid w:val="00B8490F"/>
    <w:rsid w:val="00B922A7"/>
    <w:rsid w:val="00B9764F"/>
    <w:rsid w:val="00BA3D56"/>
    <w:rsid w:val="00BB1CC8"/>
    <w:rsid w:val="00BB7188"/>
    <w:rsid w:val="00BB7E0F"/>
    <w:rsid w:val="00BC4B98"/>
    <w:rsid w:val="00BC787E"/>
    <w:rsid w:val="00BD4EDE"/>
    <w:rsid w:val="00BE738B"/>
    <w:rsid w:val="00BF62C1"/>
    <w:rsid w:val="00BF74F8"/>
    <w:rsid w:val="00C06952"/>
    <w:rsid w:val="00C10397"/>
    <w:rsid w:val="00C218AB"/>
    <w:rsid w:val="00C2389F"/>
    <w:rsid w:val="00C4074A"/>
    <w:rsid w:val="00C42AAF"/>
    <w:rsid w:val="00C5133A"/>
    <w:rsid w:val="00C548D6"/>
    <w:rsid w:val="00C55F84"/>
    <w:rsid w:val="00C7097F"/>
    <w:rsid w:val="00C75F84"/>
    <w:rsid w:val="00C8181D"/>
    <w:rsid w:val="00CA1689"/>
    <w:rsid w:val="00CA1E8C"/>
    <w:rsid w:val="00CA38E2"/>
    <w:rsid w:val="00CA3C2B"/>
    <w:rsid w:val="00CA5D85"/>
    <w:rsid w:val="00CB0542"/>
    <w:rsid w:val="00CD20D6"/>
    <w:rsid w:val="00CD290B"/>
    <w:rsid w:val="00CD36ED"/>
    <w:rsid w:val="00CD3891"/>
    <w:rsid w:val="00CD7E6F"/>
    <w:rsid w:val="00CE1952"/>
    <w:rsid w:val="00CE4B0D"/>
    <w:rsid w:val="00CF2DAC"/>
    <w:rsid w:val="00D04478"/>
    <w:rsid w:val="00D04CDF"/>
    <w:rsid w:val="00D230AB"/>
    <w:rsid w:val="00D23871"/>
    <w:rsid w:val="00D429E3"/>
    <w:rsid w:val="00D56C6D"/>
    <w:rsid w:val="00D74D7F"/>
    <w:rsid w:val="00D92179"/>
    <w:rsid w:val="00DB69D6"/>
    <w:rsid w:val="00DC0731"/>
    <w:rsid w:val="00DC32F3"/>
    <w:rsid w:val="00DE4579"/>
    <w:rsid w:val="00DF0406"/>
    <w:rsid w:val="00E0484B"/>
    <w:rsid w:val="00E31924"/>
    <w:rsid w:val="00E36B8D"/>
    <w:rsid w:val="00E4123B"/>
    <w:rsid w:val="00E42088"/>
    <w:rsid w:val="00E42137"/>
    <w:rsid w:val="00E47ECA"/>
    <w:rsid w:val="00E51F1A"/>
    <w:rsid w:val="00E560E8"/>
    <w:rsid w:val="00E56E2F"/>
    <w:rsid w:val="00E6060D"/>
    <w:rsid w:val="00E62EDB"/>
    <w:rsid w:val="00E7536F"/>
    <w:rsid w:val="00E7649B"/>
    <w:rsid w:val="00E83D5C"/>
    <w:rsid w:val="00E84102"/>
    <w:rsid w:val="00E86A54"/>
    <w:rsid w:val="00E9255B"/>
    <w:rsid w:val="00E95E5F"/>
    <w:rsid w:val="00E968E4"/>
    <w:rsid w:val="00EA05AF"/>
    <w:rsid w:val="00EA4AF9"/>
    <w:rsid w:val="00EA652D"/>
    <w:rsid w:val="00EA67F2"/>
    <w:rsid w:val="00EB3EE9"/>
    <w:rsid w:val="00EB68B7"/>
    <w:rsid w:val="00EC438D"/>
    <w:rsid w:val="00EC5928"/>
    <w:rsid w:val="00ED14D6"/>
    <w:rsid w:val="00ED367C"/>
    <w:rsid w:val="00ED3F34"/>
    <w:rsid w:val="00EE61F7"/>
    <w:rsid w:val="00EF0492"/>
    <w:rsid w:val="00F14A47"/>
    <w:rsid w:val="00F23561"/>
    <w:rsid w:val="00F3069A"/>
    <w:rsid w:val="00F36020"/>
    <w:rsid w:val="00F50AF5"/>
    <w:rsid w:val="00F54A54"/>
    <w:rsid w:val="00F54D0E"/>
    <w:rsid w:val="00F60109"/>
    <w:rsid w:val="00F62320"/>
    <w:rsid w:val="00F64D9F"/>
    <w:rsid w:val="00F64E32"/>
    <w:rsid w:val="00F740E9"/>
    <w:rsid w:val="00F802D2"/>
    <w:rsid w:val="00F83490"/>
    <w:rsid w:val="00F95075"/>
    <w:rsid w:val="00F9648F"/>
    <w:rsid w:val="00F97397"/>
    <w:rsid w:val="00FA14C5"/>
    <w:rsid w:val="00FA1D9E"/>
    <w:rsid w:val="00FA3C95"/>
    <w:rsid w:val="00FA4663"/>
    <w:rsid w:val="00FA6884"/>
    <w:rsid w:val="00FC2016"/>
    <w:rsid w:val="00FC282D"/>
    <w:rsid w:val="00FD1382"/>
    <w:rsid w:val="00FD6021"/>
    <w:rsid w:val="00FE19F0"/>
    <w:rsid w:val="00FF66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D3FA8-229B-4151-8CD5-035C52F0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278"/>
    <w:pPr>
      <w:spacing w:after="0" w:line="360" w:lineRule="auto"/>
      <w:ind w:firstLine="567"/>
    </w:pPr>
    <w:rPr>
      <w:rFonts w:ascii="Times New Roman" w:hAnsi="Times New Roman"/>
    </w:rPr>
  </w:style>
  <w:style w:type="paragraph" w:styleId="Titre1">
    <w:name w:val="heading 1"/>
    <w:basedOn w:val="Normal"/>
    <w:next w:val="Normal"/>
    <w:link w:val="Titre1Car"/>
    <w:uiPriority w:val="9"/>
    <w:qFormat/>
    <w:rsid w:val="00046FAB"/>
    <w:pPr>
      <w:keepNext/>
      <w:keepLines/>
      <w:spacing w:before="480" w:after="480" w:line="240" w:lineRule="auto"/>
      <w:jc w:val="center"/>
      <w:outlineLvl w:val="0"/>
    </w:pPr>
    <w:rPr>
      <w:rFonts w:eastAsiaTheme="majorEastAsia" w:cstheme="majorBidi"/>
      <w:b/>
      <w:bCs/>
      <w:caps/>
      <w:sz w:val="32"/>
      <w:szCs w:val="28"/>
    </w:rPr>
  </w:style>
  <w:style w:type="paragraph" w:styleId="Titre2">
    <w:name w:val="heading 2"/>
    <w:basedOn w:val="Normal"/>
    <w:next w:val="Normal"/>
    <w:link w:val="Titre2Car"/>
    <w:uiPriority w:val="9"/>
    <w:unhideWhenUsed/>
    <w:qFormat/>
    <w:rsid w:val="00367278"/>
    <w:pPr>
      <w:keepNext/>
      <w:keepLines/>
      <w:spacing w:before="200" w:after="200" w:line="240" w:lineRule="auto"/>
      <w:jc w:val="both"/>
      <w:outlineLvl w:val="1"/>
    </w:pPr>
    <w:rPr>
      <w:rFonts w:eastAsiaTheme="majorEastAsia" w:cstheme="majorBidi"/>
      <w:b/>
      <w:bCs/>
      <w:sz w:val="26"/>
      <w:szCs w:val="26"/>
    </w:rPr>
  </w:style>
  <w:style w:type="paragraph" w:styleId="Titre3">
    <w:name w:val="heading 3"/>
    <w:basedOn w:val="Normal"/>
    <w:next w:val="Normal"/>
    <w:link w:val="Titre3Car"/>
    <w:uiPriority w:val="9"/>
    <w:unhideWhenUsed/>
    <w:qFormat/>
    <w:rsid w:val="00046FA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23561"/>
    <w:pPr>
      <w:spacing w:line="240" w:lineRule="auto"/>
    </w:pPr>
    <w:rPr>
      <w:sz w:val="20"/>
      <w:szCs w:val="20"/>
    </w:rPr>
  </w:style>
  <w:style w:type="character" w:customStyle="1" w:styleId="NotedebasdepageCar">
    <w:name w:val="Note de bas de page Car"/>
    <w:basedOn w:val="Policepardfaut"/>
    <w:link w:val="Notedebasdepage"/>
    <w:uiPriority w:val="99"/>
    <w:semiHidden/>
    <w:rsid w:val="00F23561"/>
    <w:rPr>
      <w:sz w:val="20"/>
      <w:szCs w:val="20"/>
    </w:rPr>
  </w:style>
  <w:style w:type="character" w:styleId="Appelnotedebasdep">
    <w:name w:val="footnote reference"/>
    <w:basedOn w:val="Policepardfaut"/>
    <w:uiPriority w:val="99"/>
    <w:semiHidden/>
    <w:unhideWhenUsed/>
    <w:rsid w:val="00F23561"/>
    <w:rPr>
      <w:vertAlign w:val="superscript"/>
    </w:rPr>
  </w:style>
  <w:style w:type="character" w:styleId="Accentuation">
    <w:name w:val="Emphasis"/>
    <w:basedOn w:val="Policepardfaut"/>
    <w:uiPriority w:val="20"/>
    <w:qFormat/>
    <w:rsid w:val="005F5F2A"/>
    <w:rPr>
      <w:i/>
      <w:iCs/>
    </w:rPr>
  </w:style>
  <w:style w:type="character" w:customStyle="1" w:styleId="apple-converted-space">
    <w:name w:val="apple-converted-space"/>
    <w:basedOn w:val="Policepardfaut"/>
    <w:rsid w:val="005F5F2A"/>
  </w:style>
  <w:style w:type="paragraph" w:styleId="Notedefin">
    <w:name w:val="endnote text"/>
    <w:basedOn w:val="Normal"/>
    <w:link w:val="NotedefinCar"/>
    <w:uiPriority w:val="99"/>
    <w:semiHidden/>
    <w:unhideWhenUsed/>
    <w:rsid w:val="005341A6"/>
    <w:pPr>
      <w:spacing w:line="240" w:lineRule="auto"/>
    </w:pPr>
    <w:rPr>
      <w:sz w:val="20"/>
      <w:szCs w:val="20"/>
    </w:rPr>
  </w:style>
  <w:style w:type="character" w:customStyle="1" w:styleId="NotedefinCar">
    <w:name w:val="Note de fin Car"/>
    <w:basedOn w:val="Policepardfaut"/>
    <w:link w:val="Notedefin"/>
    <w:uiPriority w:val="99"/>
    <w:semiHidden/>
    <w:rsid w:val="005341A6"/>
    <w:rPr>
      <w:sz w:val="20"/>
      <w:szCs w:val="20"/>
    </w:rPr>
  </w:style>
  <w:style w:type="character" w:styleId="Appeldenotedefin">
    <w:name w:val="endnote reference"/>
    <w:basedOn w:val="Policepardfaut"/>
    <w:uiPriority w:val="99"/>
    <w:semiHidden/>
    <w:unhideWhenUsed/>
    <w:rsid w:val="005341A6"/>
    <w:rPr>
      <w:vertAlign w:val="superscript"/>
    </w:rPr>
  </w:style>
  <w:style w:type="character" w:styleId="Lienhypertexte">
    <w:name w:val="Hyperlink"/>
    <w:basedOn w:val="Policepardfaut"/>
    <w:uiPriority w:val="99"/>
    <w:unhideWhenUsed/>
    <w:rsid w:val="00BD4EDE"/>
    <w:rPr>
      <w:color w:val="0000FF" w:themeColor="hyperlink"/>
      <w:u w:val="single"/>
    </w:rPr>
  </w:style>
  <w:style w:type="character" w:customStyle="1" w:styleId="Titre1Car">
    <w:name w:val="Titre 1 Car"/>
    <w:basedOn w:val="Policepardfaut"/>
    <w:link w:val="Titre1"/>
    <w:uiPriority w:val="9"/>
    <w:rsid w:val="00046FAB"/>
    <w:rPr>
      <w:rFonts w:ascii="Times New Roman" w:eastAsiaTheme="majorEastAsia" w:hAnsi="Times New Roman" w:cstheme="majorBidi"/>
      <w:b/>
      <w:bCs/>
      <w:caps/>
      <w:sz w:val="32"/>
      <w:szCs w:val="28"/>
    </w:rPr>
  </w:style>
  <w:style w:type="character" w:styleId="Emphaseintense">
    <w:name w:val="Intense Emphasis"/>
    <w:aliases w:val="citation"/>
    <w:basedOn w:val="Policepardfaut"/>
    <w:uiPriority w:val="21"/>
    <w:rsid w:val="00046FAB"/>
    <w:rPr>
      <w:b/>
      <w:bCs/>
      <w:i w:val="0"/>
      <w:iCs/>
      <w:color w:val="auto"/>
    </w:rPr>
  </w:style>
  <w:style w:type="character" w:customStyle="1" w:styleId="Titre2Car">
    <w:name w:val="Titre 2 Car"/>
    <w:basedOn w:val="Policepardfaut"/>
    <w:link w:val="Titre2"/>
    <w:uiPriority w:val="9"/>
    <w:rsid w:val="00367278"/>
    <w:rPr>
      <w:rFonts w:ascii="Times New Roman" w:eastAsiaTheme="majorEastAsia" w:hAnsi="Times New Roman" w:cstheme="majorBidi"/>
      <w:b/>
      <w:bCs/>
      <w:sz w:val="26"/>
      <w:szCs w:val="26"/>
    </w:rPr>
  </w:style>
  <w:style w:type="character" w:styleId="Rfrenceple">
    <w:name w:val="Subtle Reference"/>
    <w:basedOn w:val="Policepardfaut"/>
    <w:uiPriority w:val="31"/>
    <w:qFormat/>
    <w:rsid w:val="00046FAB"/>
    <w:rPr>
      <w:smallCaps/>
      <w:color w:val="C0504D" w:themeColor="accent2"/>
      <w:u w:val="single"/>
    </w:rPr>
  </w:style>
  <w:style w:type="character" w:customStyle="1" w:styleId="Titre3Car">
    <w:name w:val="Titre 3 Car"/>
    <w:basedOn w:val="Policepardfaut"/>
    <w:link w:val="Titre3"/>
    <w:uiPriority w:val="9"/>
    <w:rsid w:val="00046FAB"/>
    <w:rPr>
      <w:rFonts w:asciiTheme="majorHAnsi" w:eastAsiaTheme="majorEastAsia" w:hAnsiTheme="majorHAnsi" w:cstheme="majorBidi"/>
      <w:b/>
      <w:bCs/>
      <w:color w:val="4F81BD" w:themeColor="accent1"/>
    </w:rPr>
  </w:style>
  <w:style w:type="paragraph" w:customStyle="1" w:styleId="Signature1">
    <w:name w:val="Signature1"/>
    <w:basedOn w:val="Normal"/>
    <w:link w:val="signatureCar"/>
    <w:qFormat/>
    <w:rsid w:val="00BF74F8"/>
    <w:rPr>
      <w:lang w:val="en-US"/>
    </w:rPr>
  </w:style>
  <w:style w:type="paragraph" w:styleId="Citation">
    <w:name w:val="Quote"/>
    <w:basedOn w:val="Normal"/>
    <w:next w:val="Normal"/>
    <w:link w:val="CitationCar"/>
    <w:uiPriority w:val="29"/>
    <w:qFormat/>
    <w:rsid w:val="00367278"/>
    <w:pPr>
      <w:spacing w:before="120" w:after="120" w:line="240" w:lineRule="auto"/>
      <w:ind w:left="851"/>
    </w:pPr>
    <w:rPr>
      <w:iCs/>
      <w:color w:val="000000" w:themeColor="text1"/>
      <w:sz w:val="18"/>
    </w:rPr>
  </w:style>
  <w:style w:type="character" w:customStyle="1" w:styleId="signatureCar">
    <w:name w:val="signature Car"/>
    <w:basedOn w:val="Policepardfaut"/>
    <w:link w:val="Signature1"/>
    <w:rsid w:val="00BF74F8"/>
    <w:rPr>
      <w:rFonts w:ascii="Times New Roman" w:hAnsi="Times New Roman"/>
      <w:lang w:val="en-US"/>
    </w:rPr>
  </w:style>
  <w:style w:type="character" w:customStyle="1" w:styleId="CitationCar">
    <w:name w:val="Citation Car"/>
    <w:basedOn w:val="Policepardfaut"/>
    <w:link w:val="Citation"/>
    <w:uiPriority w:val="29"/>
    <w:rsid w:val="00367278"/>
    <w:rPr>
      <w:rFonts w:ascii="Times New Roman" w:hAnsi="Times New Roman"/>
      <w:iCs/>
      <w:color w:val="000000" w:themeColor="text1"/>
      <w:sz w:val="18"/>
    </w:rPr>
  </w:style>
  <w:style w:type="paragraph" w:styleId="Textedebulles">
    <w:name w:val="Balloon Text"/>
    <w:basedOn w:val="Normal"/>
    <w:link w:val="TextedebullesCar"/>
    <w:uiPriority w:val="99"/>
    <w:semiHidden/>
    <w:unhideWhenUsed/>
    <w:rsid w:val="00E4208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2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61711">
      <w:bodyDiv w:val="1"/>
      <w:marLeft w:val="0"/>
      <w:marRight w:val="0"/>
      <w:marTop w:val="0"/>
      <w:marBottom w:val="0"/>
      <w:divBdr>
        <w:top w:val="none" w:sz="0" w:space="0" w:color="auto"/>
        <w:left w:val="none" w:sz="0" w:space="0" w:color="auto"/>
        <w:bottom w:val="none" w:sz="0" w:space="0" w:color="auto"/>
        <w:right w:val="none" w:sz="0" w:space="0" w:color="auto"/>
      </w:divBdr>
    </w:div>
    <w:div w:id="38063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hdl.handle.net/2268/161106" TargetMode="External"/><Relationship Id="rId1" Type="http://schemas.openxmlformats.org/officeDocument/2006/relationships/hyperlink" Target="http://www.cipa.ulg.ac.be/interintro.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6B29D-73FA-455D-915D-23D4AA9E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3806</Words>
  <Characters>20933</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dc:creator>
  <cp:lastModifiedBy>Stéphane</cp:lastModifiedBy>
  <cp:revision>2</cp:revision>
  <cp:lastPrinted>2014-09-13T14:21:00Z</cp:lastPrinted>
  <dcterms:created xsi:type="dcterms:W3CDTF">2018-01-11T14:23:00Z</dcterms:created>
  <dcterms:modified xsi:type="dcterms:W3CDTF">2018-01-11T14:23:00Z</dcterms:modified>
</cp:coreProperties>
</file>