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BAD" w:rsidRPr="00741BAD" w:rsidRDefault="00741BAD" w:rsidP="00741BAD">
      <w:pPr>
        <w:pStyle w:val="Sansinterligne"/>
        <w:spacing w:line="360" w:lineRule="auto"/>
        <w:rPr>
          <w:rFonts w:ascii="Times New Roman" w:hAnsi="Times New Roman" w:cs="Times New Roman"/>
          <w:b/>
          <w:sz w:val="24"/>
          <w:szCs w:val="24"/>
        </w:rPr>
      </w:pPr>
      <w:r w:rsidRPr="00741BAD">
        <w:rPr>
          <w:rFonts w:ascii="Times New Roman" w:hAnsi="Times New Roman" w:cs="Times New Roman"/>
          <w:b/>
          <w:sz w:val="24"/>
          <w:szCs w:val="24"/>
        </w:rPr>
        <w:t>Reconstruire les conditions de formation de la tourbe</w:t>
      </w:r>
      <w:r w:rsidR="00337D36">
        <w:rPr>
          <w:rFonts w:ascii="Times New Roman" w:hAnsi="Times New Roman" w:cs="Times New Roman"/>
          <w:b/>
          <w:sz w:val="24"/>
          <w:szCs w:val="24"/>
        </w:rPr>
        <w:t xml:space="preserve"> des</w:t>
      </w:r>
      <w:r>
        <w:rPr>
          <w:rFonts w:ascii="Times New Roman" w:hAnsi="Times New Roman" w:cs="Times New Roman"/>
          <w:b/>
          <w:sz w:val="24"/>
          <w:szCs w:val="24"/>
        </w:rPr>
        <w:t xml:space="preserve"> période</w:t>
      </w:r>
      <w:r w:rsidR="00337D36">
        <w:rPr>
          <w:rFonts w:ascii="Times New Roman" w:hAnsi="Times New Roman" w:cs="Times New Roman"/>
          <w:b/>
          <w:sz w:val="24"/>
          <w:szCs w:val="24"/>
        </w:rPr>
        <w:t>s</w:t>
      </w:r>
      <w:r>
        <w:rPr>
          <w:rFonts w:ascii="Times New Roman" w:hAnsi="Times New Roman" w:cs="Times New Roman"/>
          <w:b/>
          <w:sz w:val="24"/>
          <w:szCs w:val="24"/>
        </w:rPr>
        <w:t xml:space="preserve"> Atlantique ancien</w:t>
      </w:r>
      <w:r w:rsidR="00337D36">
        <w:rPr>
          <w:rFonts w:ascii="Times New Roman" w:hAnsi="Times New Roman" w:cs="Times New Roman"/>
          <w:b/>
          <w:sz w:val="24"/>
          <w:szCs w:val="24"/>
        </w:rPr>
        <w:t>ne</w:t>
      </w:r>
      <w:r>
        <w:rPr>
          <w:rFonts w:ascii="Times New Roman" w:hAnsi="Times New Roman" w:cs="Times New Roman"/>
          <w:b/>
          <w:sz w:val="24"/>
          <w:szCs w:val="24"/>
        </w:rPr>
        <w:t xml:space="preserve"> à Subatlantique ancien</w:t>
      </w:r>
      <w:r w:rsidR="00337D36">
        <w:rPr>
          <w:rFonts w:ascii="Times New Roman" w:hAnsi="Times New Roman" w:cs="Times New Roman"/>
          <w:b/>
          <w:sz w:val="24"/>
          <w:szCs w:val="24"/>
        </w:rPr>
        <w:t>ne</w:t>
      </w:r>
      <w:r>
        <w:rPr>
          <w:rFonts w:ascii="Times New Roman" w:hAnsi="Times New Roman" w:cs="Times New Roman"/>
          <w:b/>
          <w:sz w:val="24"/>
          <w:szCs w:val="24"/>
        </w:rPr>
        <w:t xml:space="preserve"> dans la tourbière </w:t>
      </w:r>
      <w:proofErr w:type="spellStart"/>
      <w:r>
        <w:rPr>
          <w:rFonts w:ascii="Times New Roman" w:hAnsi="Times New Roman" w:cs="Times New Roman"/>
          <w:b/>
          <w:sz w:val="24"/>
          <w:szCs w:val="24"/>
        </w:rPr>
        <w:t>ombrotrophe</w:t>
      </w:r>
      <w:proofErr w:type="spellEnd"/>
      <w:r>
        <w:rPr>
          <w:rFonts w:ascii="Times New Roman" w:hAnsi="Times New Roman" w:cs="Times New Roman"/>
          <w:b/>
          <w:sz w:val="24"/>
          <w:szCs w:val="24"/>
        </w:rPr>
        <w:t xml:space="preserve"> du </w:t>
      </w:r>
      <w:proofErr w:type="spellStart"/>
      <w:r>
        <w:rPr>
          <w:rFonts w:ascii="Times New Roman" w:hAnsi="Times New Roman" w:cs="Times New Roman"/>
          <w:b/>
          <w:sz w:val="24"/>
          <w:szCs w:val="24"/>
        </w:rPr>
        <w:t>Misten</w:t>
      </w:r>
      <w:proofErr w:type="spellEnd"/>
      <w:r>
        <w:rPr>
          <w:rFonts w:ascii="Times New Roman" w:hAnsi="Times New Roman" w:cs="Times New Roman"/>
          <w:b/>
          <w:sz w:val="24"/>
          <w:szCs w:val="24"/>
        </w:rPr>
        <w:t xml:space="preserve"> (Est de la Belgique) sur la base d’analyses à haute </w:t>
      </w:r>
      <w:r w:rsidR="00B74E0B">
        <w:rPr>
          <w:rFonts w:ascii="Times New Roman" w:hAnsi="Times New Roman" w:cs="Times New Roman"/>
          <w:b/>
          <w:sz w:val="24"/>
          <w:szCs w:val="24"/>
        </w:rPr>
        <w:t>résolution</w:t>
      </w:r>
      <w:r>
        <w:rPr>
          <w:rFonts w:ascii="Times New Roman" w:hAnsi="Times New Roman" w:cs="Times New Roman"/>
          <w:b/>
          <w:sz w:val="24"/>
          <w:szCs w:val="24"/>
        </w:rPr>
        <w:t xml:space="preserve"> des pollens,</w:t>
      </w:r>
      <w:r w:rsidR="00B74E0B">
        <w:rPr>
          <w:rFonts w:ascii="Times New Roman" w:hAnsi="Times New Roman" w:cs="Times New Roman"/>
          <w:b/>
          <w:sz w:val="24"/>
          <w:szCs w:val="24"/>
        </w:rPr>
        <w:t xml:space="preserve"> des</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thécamoebiens</w:t>
      </w:r>
      <w:proofErr w:type="spellEnd"/>
      <w:r>
        <w:rPr>
          <w:rFonts w:ascii="Times New Roman" w:hAnsi="Times New Roman" w:cs="Times New Roman"/>
          <w:b/>
          <w:sz w:val="24"/>
          <w:szCs w:val="24"/>
        </w:rPr>
        <w:t xml:space="preserve"> </w:t>
      </w:r>
      <w:r w:rsidR="00B74E0B">
        <w:rPr>
          <w:rFonts w:ascii="Times New Roman" w:hAnsi="Times New Roman" w:cs="Times New Roman"/>
          <w:b/>
          <w:sz w:val="24"/>
          <w:szCs w:val="24"/>
        </w:rPr>
        <w:t>et de la géochimie.</w:t>
      </w:r>
    </w:p>
    <w:p w:rsidR="00741BAD" w:rsidRPr="00741BAD" w:rsidRDefault="00741BAD" w:rsidP="00741BAD">
      <w:pPr>
        <w:pStyle w:val="Sansinterligne"/>
        <w:spacing w:line="360" w:lineRule="auto"/>
        <w:rPr>
          <w:rFonts w:ascii="Times New Roman" w:hAnsi="Times New Roman" w:cs="Times New Roman"/>
          <w:b/>
          <w:sz w:val="24"/>
          <w:szCs w:val="24"/>
        </w:rPr>
      </w:pPr>
    </w:p>
    <w:p w:rsidR="00741BAD" w:rsidRPr="00B74E0B" w:rsidRDefault="00741BAD" w:rsidP="00741BAD">
      <w:pPr>
        <w:pStyle w:val="Sansinterligne"/>
        <w:spacing w:line="360" w:lineRule="auto"/>
        <w:rPr>
          <w:rFonts w:ascii="Times New Roman" w:hAnsi="Times New Roman" w:cs="Times New Roman"/>
          <w:sz w:val="24"/>
          <w:szCs w:val="24"/>
        </w:rPr>
      </w:pPr>
      <w:r w:rsidRPr="00B74E0B">
        <w:rPr>
          <w:rFonts w:ascii="Times New Roman" w:hAnsi="Times New Roman" w:cs="Times New Roman"/>
          <w:sz w:val="24"/>
          <w:szCs w:val="24"/>
        </w:rPr>
        <w:t>Marc PAILLET</w:t>
      </w:r>
      <w:r w:rsidRPr="00B74E0B">
        <w:rPr>
          <w:rFonts w:ascii="Times New Roman" w:hAnsi="Times New Roman" w:cs="Times New Roman"/>
          <w:sz w:val="24"/>
          <w:szCs w:val="24"/>
          <w:vertAlign w:val="superscript"/>
        </w:rPr>
        <w:t>1</w:t>
      </w:r>
      <w:r w:rsidRPr="00B74E0B">
        <w:rPr>
          <w:rFonts w:ascii="Times New Roman" w:hAnsi="Times New Roman" w:cs="Times New Roman"/>
          <w:sz w:val="24"/>
          <w:szCs w:val="24"/>
        </w:rPr>
        <w:t>, Jérémie BEGHIN</w:t>
      </w:r>
      <w:r w:rsidRPr="00B74E0B">
        <w:rPr>
          <w:rFonts w:ascii="Times New Roman" w:hAnsi="Times New Roman" w:cs="Times New Roman"/>
          <w:sz w:val="24"/>
          <w:szCs w:val="24"/>
          <w:vertAlign w:val="superscript"/>
        </w:rPr>
        <w:t>1</w:t>
      </w:r>
      <w:r w:rsidRPr="00B74E0B">
        <w:rPr>
          <w:rFonts w:ascii="Times New Roman" w:hAnsi="Times New Roman" w:cs="Times New Roman"/>
          <w:sz w:val="24"/>
          <w:szCs w:val="24"/>
        </w:rPr>
        <w:t>, Thomas LECLEF</w:t>
      </w:r>
      <w:r w:rsidRPr="00B74E0B">
        <w:rPr>
          <w:rFonts w:ascii="Times New Roman" w:hAnsi="Times New Roman" w:cs="Times New Roman"/>
          <w:sz w:val="24"/>
          <w:szCs w:val="24"/>
          <w:vertAlign w:val="superscript"/>
        </w:rPr>
        <w:t>1</w:t>
      </w:r>
      <w:r w:rsidRPr="00B74E0B">
        <w:rPr>
          <w:rFonts w:ascii="Times New Roman" w:hAnsi="Times New Roman" w:cs="Times New Roman"/>
          <w:sz w:val="24"/>
          <w:szCs w:val="24"/>
        </w:rPr>
        <w:t>, Mariusz LAMENTOWICZ</w:t>
      </w:r>
      <w:r w:rsidRPr="00B74E0B">
        <w:rPr>
          <w:rFonts w:ascii="Times New Roman" w:hAnsi="Times New Roman" w:cs="Times New Roman"/>
          <w:sz w:val="24"/>
          <w:szCs w:val="24"/>
          <w:vertAlign w:val="superscript"/>
        </w:rPr>
        <w:t>2</w:t>
      </w:r>
      <w:r w:rsidRPr="00B74E0B">
        <w:rPr>
          <w:rFonts w:ascii="Times New Roman" w:hAnsi="Times New Roman" w:cs="Times New Roman"/>
          <w:sz w:val="24"/>
          <w:szCs w:val="24"/>
        </w:rPr>
        <w:t xml:space="preserve">, </w:t>
      </w:r>
      <w:proofErr w:type="spellStart"/>
      <w:r w:rsidRPr="00B74E0B">
        <w:rPr>
          <w:rFonts w:ascii="Times New Roman" w:hAnsi="Times New Roman" w:cs="Times New Roman"/>
          <w:sz w:val="24"/>
          <w:szCs w:val="24"/>
        </w:rPr>
        <w:t>Kamyar</w:t>
      </w:r>
      <w:proofErr w:type="spellEnd"/>
      <w:r w:rsidRPr="00B74E0B">
        <w:rPr>
          <w:rFonts w:ascii="Times New Roman" w:hAnsi="Times New Roman" w:cs="Times New Roman"/>
          <w:sz w:val="24"/>
          <w:szCs w:val="24"/>
        </w:rPr>
        <w:t xml:space="preserve"> KAMRAN</w:t>
      </w:r>
      <w:r w:rsidRPr="00B74E0B">
        <w:rPr>
          <w:rFonts w:ascii="Times New Roman" w:hAnsi="Times New Roman" w:cs="Times New Roman"/>
          <w:sz w:val="24"/>
          <w:szCs w:val="24"/>
          <w:vertAlign w:val="superscript"/>
        </w:rPr>
        <w:t>1</w:t>
      </w:r>
      <w:r w:rsidRPr="00B74E0B">
        <w:rPr>
          <w:rFonts w:ascii="Times New Roman" w:hAnsi="Times New Roman" w:cs="Times New Roman"/>
          <w:sz w:val="24"/>
          <w:szCs w:val="24"/>
        </w:rPr>
        <w:t>, Mona COURT-PICON</w:t>
      </w:r>
      <w:r w:rsidRPr="00B74E0B">
        <w:rPr>
          <w:rFonts w:ascii="Times New Roman" w:hAnsi="Times New Roman" w:cs="Times New Roman"/>
          <w:sz w:val="24"/>
          <w:szCs w:val="24"/>
          <w:vertAlign w:val="superscript"/>
        </w:rPr>
        <w:t>3</w:t>
      </w:r>
      <w:r w:rsidRPr="00B74E0B">
        <w:rPr>
          <w:rFonts w:ascii="Times New Roman" w:hAnsi="Times New Roman" w:cs="Times New Roman"/>
          <w:sz w:val="24"/>
          <w:szCs w:val="24"/>
        </w:rPr>
        <w:t>, Mohammed ALLAN</w:t>
      </w:r>
      <w:r w:rsidRPr="00B74E0B">
        <w:rPr>
          <w:rFonts w:ascii="Times New Roman" w:hAnsi="Times New Roman" w:cs="Times New Roman"/>
          <w:sz w:val="24"/>
          <w:szCs w:val="24"/>
          <w:vertAlign w:val="superscript"/>
        </w:rPr>
        <w:t>4</w:t>
      </w:r>
      <w:r w:rsidRPr="00B74E0B">
        <w:rPr>
          <w:rFonts w:ascii="Times New Roman" w:hAnsi="Times New Roman" w:cs="Times New Roman"/>
          <w:sz w:val="24"/>
          <w:szCs w:val="24"/>
        </w:rPr>
        <w:t>, Nathalie FAGEL</w:t>
      </w:r>
      <w:r w:rsidRPr="00B74E0B">
        <w:rPr>
          <w:rFonts w:ascii="Times New Roman" w:hAnsi="Times New Roman" w:cs="Times New Roman"/>
          <w:sz w:val="24"/>
          <w:szCs w:val="24"/>
          <w:vertAlign w:val="superscript"/>
        </w:rPr>
        <w:t>4</w:t>
      </w:r>
      <w:r w:rsidRPr="00B74E0B">
        <w:rPr>
          <w:rFonts w:ascii="Times New Roman" w:hAnsi="Times New Roman" w:cs="Times New Roman"/>
          <w:sz w:val="24"/>
          <w:szCs w:val="24"/>
        </w:rPr>
        <w:t>, Maurice STREEL</w:t>
      </w:r>
      <w:r w:rsidRPr="00B74E0B">
        <w:rPr>
          <w:rFonts w:ascii="Times New Roman" w:hAnsi="Times New Roman" w:cs="Times New Roman"/>
          <w:sz w:val="24"/>
          <w:szCs w:val="24"/>
          <w:vertAlign w:val="superscript"/>
        </w:rPr>
        <w:t>1,</w:t>
      </w:r>
      <w:r w:rsidRPr="00B74E0B">
        <w:rPr>
          <w:rFonts w:ascii="Times New Roman" w:hAnsi="Times New Roman" w:cs="Times New Roman"/>
          <w:sz w:val="24"/>
          <w:szCs w:val="24"/>
        </w:rPr>
        <w:t xml:space="preserve"> Philippe GERRIENNE</w:t>
      </w:r>
      <w:r w:rsidRPr="00B74E0B">
        <w:rPr>
          <w:rFonts w:ascii="Times New Roman" w:hAnsi="Times New Roman" w:cs="Times New Roman"/>
          <w:sz w:val="24"/>
          <w:szCs w:val="24"/>
          <w:vertAlign w:val="superscript"/>
        </w:rPr>
        <w:t>1</w:t>
      </w:r>
    </w:p>
    <w:p w:rsidR="00741BAD" w:rsidRDefault="00741BAD" w:rsidP="00741BAD">
      <w:pPr>
        <w:pStyle w:val="Sansinterligne"/>
        <w:spacing w:line="360" w:lineRule="auto"/>
        <w:rPr>
          <w:rFonts w:ascii="Times New Roman" w:eastAsia="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pacing w:val="-6"/>
          <w:sz w:val="24"/>
          <w:szCs w:val="24"/>
        </w:rPr>
        <w:t>PPP,</w:t>
      </w:r>
      <w:r>
        <w:rPr>
          <w:rFonts w:ascii="Times New Roman" w:hAnsi="Times New Roman" w:cs="Times New Roman"/>
          <w:sz w:val="24"/>
          <w:szCs w:val="24"/>
        </w:rPr>
        <w:t xml:space="preserve"> Département de Géologie, Université de Liège,</w:t>
      </w:r>
      <w:r>
        <w:rPr>
          <w:rFonts w:ascii="Times New Roman" w:hAnsi="Times New Roman" w:cs="Times New Roman"/>
          <w:spacing w:val="-7"/>
          <w:sz w:val="24"/>
          <w:szCs w:val="24"/>
        </w:rPr>
        <w:t xml:space="preserve"> </w:t>
      </w:r>
      <w:r>
        <w:rPr>
          <w:rFonts w:ascii="Times New Roman" w:hAnsi="Times New Roman" w:cs="Times New Roman"/>
          <w:sz w:val="24"/>
          <w:szCs w:val="24"/>
        </w:rPr>
        <w:t>Allée</w:t>
      </w:r>
      <w:r>
        <w:rPr>
          <w:rFonts w:ascii="Times New Roman" w:hAnsi="Times New Roman" w:cs="Times New Roman"/>
          <w:spacing w:val="-4"/>
          <w:sz w:val="24"/>
          <w:szCs w:val="24"/>
        </w:rPr>
        <w:t xml:space="preserve"> </w:t>
      </w:r>
      <w:r>
        <w:rPr>
          <w:rFonts w:ascii="Times New Roman" w:hAnsi="Times New Roman" w:cs="Times New Roman"/>
          <w:sz w:val="24"/>
          <w:szCs w:val="24"/>
        </w:rPr>
        <w:t>du 6</w:t>
      </w:r>
      <w:r>
        <w:rPr>
          <w:rFonts w:ascii="Times New Roman" w:hAnsi="Times New Roman" w:cs="Times New Roman"/>
          <w:spacing w:val="-7"/>
          <w:sz w:val="24"/>
          <w:szCs w:val="24"/>
        </w:rPr>
        <w:t xml:space="preserve"> </w:t>
      </w:r>
      <w:r>
        <w:rPr>
          <w:rFonts w:ascii="Times New Roman" w:hAnsi="Times New Roman" w:cs="Times New Roman"/>
          <w:sz w:val="24"/>
          <w:szCs w:val="24"/>
        </w:rPr>
        <w:t>Août,</w:t>
      </w:r>
      <w:r>
        <w:rPr>
          <w:rFonts w:ascii="Times New Roman" w:hAnsi="Times New Roman" w:cs="Times New Roman"/>
          <w:spacing w:val="-4"/>
          <w:sz w:val="24"/>
          <w:szCs w:val="24"/>
        </w:rPr>
        <w:t xml:space="preserve"> </w:t>
      </w:r>
      <w:r>
        <w:rPr>
          <w:rFonts w:ascii="Times New Roman" w:hAnsi="Times New Roman" w:cs="Times New Roman"/>
          <w:sz w:val="24"/>
          <w:szCs w:val="24"/>
        </w:rPr>
        <w:t>B18</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Sart </w:t>
      </w:r>
      <w:proofErr w:type="spellStart"/>
      <w:r>
        <w:rPr>
          <w:rFonts w:ascii="Times New Roman" w:hAnsi="Times New Roman" w:cs="Times New Roman"/>
          <w:sz w:val="24"/>
          <w:szCs w:val="24"/>
        </w:rPr>
        <w:t>Tilman</w:t>
      </w:r>
      <w:proofErr w:type="spellEnd"/>
      <w:r>
        <w:rPr>
          <w:rFonts w:ascii="Times New Roman" w:hAnsi="Times New Roman" w:cs="Times New Roman"/>
          <w:spacing w:val="-4"/>
          <w:sz w:val="24"/>
          <w:szCs w:val="24"/>
        </w:rPr>
        <w:t xml:space="preserve"> </w:t>
      </w:r>
      <w:r>
        <w:rPr>
          <w:rFonts w:ascii="Times New Roman" w:hAnsi="Times New Roman" w:cs="Times New Roman"/>
          <w:sz w:val="24"/>
          <w:szCs w:val="24"/>
        </w:rPr>
        <w:t>B4000-Liège,</w:t>
      </w:r>
      <w:r>
        <w:rPr>
          <w:rFonts w:ascii="Times New Roman" w:hAnsi="Times New Roman" w:cs="Times New Roman"/>
          <w:spacing w:val="-4"/>
          <w:sz w:val="24"/>
          <w:szCs w:val="24"/>
        </w:rPr>
        <w:t xml:space="preserve"> </w:t>
      </w:r>
      <w:proofErr w:type="spellStart"/>
      <w:r>
        <w:rPr>
          <w:rFonts w:ascii="Times New Roman" w:hAnsi="Times New Roman" w:cs="Times New Roman"/>
          <w:sz w:val="24"/>
          <w:szCs w:val="24"/>
        </w:rPr>
        <w:t>Belgium</w:t>
      </w:r>
      <w:proofErr w:type="spellEnd"/>
    </w:p>
    <w:p w:rsidR="00741BAD" w:rsidRDefault="00741BAD" w:rsidP="00741BAD">
      <w:pPr>
        <w:pStyle w:val="Sansinterligne"/>
        <w:spacing w:line="360" w:lineRule="auto"/>
        <w:rPr>
          <w:rFonts w:ascii="Times New Roman" w:hAnsi="Times New Roman" w:cs="Times New Roman"/>
          <w:sz w:val="24"/>
          <w:szCs w:val="24"/>
          <w:lang w:val="en-GB"/>
        </w:rPr>
      </w:pP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Adam Mickiewicz University in </w:t>
      </w:r>
      <w:proofErr w:type="spellStart"/>
      <w:r>
        <w:rPr>
          <w:rFonts w:ascii="Times New Roman" w:hAnsi="Times New Roman" w:cs="Times New Roman"/>
          <w:sz w:val="24"/>
          <w:szCs w:val="24"/>
          <w:lang w:val="en-GB"/>
        </w:rPr>
        <w:t>Poznań</w:t>
      </w:r>
      <w:proofErr w:type="spellEnd"/>
      <w:r>
        <w:rPr>
          <w:rFonts w:ascii="Times New Roman" w:hAnsi="Times New Roman" w:cs="Times New Roman"/>
          <w:sz w:val="24"/>
          <w:szCs w:val="24"/>
          <w:lang w:val="en-GB"/>
        </w:rPr>
        <w:t xml:space="preserve">, Laboratory of Wetland Ecology and Monitoring &amp; Department of Biogeography and </w:t>
      </w:r>
      <w:proofErr w:type="spellStart"/>
      <w:r>
        <w:rPr>
          <w:rFonts w:ascii="Times New Roman" w:hAnsi="Times New Roman" w:cs="Times New Roman"/>
          <w:sz w:val="24"/>
          <w:szCs w:val="24"/>
          <w:lang w:val="en-GB"/>
        </w:rPr>
        <w:t>Palaeoecology</w:t>
      </w:r>
      <w:proofErr w:type="spellEnd"/>
      <w:r>
        <w:rPr>
          <w:rFonts w:ascii="Times New Roman" w:hAnsi="Times New Roman" w:cs="Times New Roman"/>
          <w:sz w:val="24"/>
          <w:szCs w:val="24"/>
          <w:lang w:val="en-GB"/>
        </w:rPr>
        <w:t>.</w:t>
      </w:r>
    </w:p>
    <w:p w:rsidR="00741BAD" w:rsidRDefault="00741BAD" w:rsidP="00741BAD">
      <w:pPr>
        <w:pStyle w:val="Sansinterligne"/>
        <w:spacing w:line="360" w:lineRule="auto"/>
        <w:rPr>
          <w:rFonts w:ascii="Times New Roman" w:eastAsia="Times New Roman" w:hAnsi="Times New Roman" w:cs="Times New Roman"/>
          <w:sz w:val="24"/>
          <w:szCs w:val="24"/>
          <w:lang w:val="en-GB"/>
        </w:rPr>
      </w:pPr>
      <w:r>
        <w:rPr>
          <w:rFonts w:ascii="Times New Roman" w:hAnsi="Times New Roman" w:cs="Times New Roman"/>
          <w:sz w:val="24"/>
          <w:szCs w:val="24"/>
          <w:vertAlign w:val="superscript"/>
          <w:lang w:val="en-GB"/>
        </w:rPr>
        <w:t>3</w:t>
      </w:r>
      <w:r>
        <w:rPr>
          <w:rFonts w:ascii="Times New Roman" w:hAnsi="Times New Roman" w:cs="Times New Roman"/>
          <w:sz w:val="24"/>
          <w:szCs w:val="24"/>
          <w:lang w:val="en-GB"/>
        </w:rPr>
        <w:t>Earth</w:t>
      </w:r>
      <w:r>
        <w:rPr>
          <w:rFonts w:ascii="Times New Roman" w:hAnsi="Times New Roman" w:cs="Times New Roman"/>
          <w:spacing w:val="-4"/>
          <w:sz w:val="24"/>
          <w:szCs w:val="24"/>
          <w:lang w:val="en-GB"/>
        </w:rPr>
        <w:t xml:space="preserve"> </w:t>
      </w:r>
      <w:r>
        <w:rPr>
          <w:rFonts w:ascii="Times New Roman" w:hAnsi="Times New Roman" w:cs="Times New Roman"/>
          <w:sz w:val="24"/>
          <w:szCs w:val="24"/>
          <w:lang w:val="en-GB"/>
        </w:rPr>
        <w:t>and</w:t>
      </w:r>
      <w:r>
        <w:rPr>
          <w:rFonts w:ascii="Times New Roman" w:hAnsi="Times New Roman" w:cs="Times New Roman"/>
          <w:spacing w:val="-3"/>
          <w:sz w:val="24"/>
          <w:szCs w:val="24"/>
          <w:lang w:val="en-GB"/>
        </w:rPr>
        <w:t xml:space="preserve"> </w:t>
      </w:r>
      <w:r>
        <w:rPr>
          <w:rFonts w:ascii="Times New Roman" w:hAnsi="Times New Roman" w:cs="Times New Roman"/>
          <w:sz w:val="24"/>
          <w:szCs w:val="24"/>
          <w:lang w:val="en-GB"/>
        </w:rPr>
        <w:t>Life</w:t>
      </w:r>
      <w:r>
        <w:rPr>
          <w:rFonts w:ascii="Times New Roman" w:hAnsi="Times New Roman" w:cs="Times New Roman"/>
          <w:spacing w:val="-3"/>
          <w:sz w:val="24"/>
          <w:szCs w:val="24"/>
          <w:lang w:val="en-GB"/>
        </w:rPr>
        <w:t xml:space="preserve"> </w:t>
      </w:r>
      <w:r>
        <w:rPr>
          <w:rFonts w:ascii="Times New Roman" w:hAnsi="Times New Roman" w:cs="Times New Roman"/>
          <w:sz w:val="24"/>
          <w:szCs w:val="24"/>
          <w:lang w:val="en-GB"/>
        </w:rPr>
        <w:t>History</w:t>
      </w:r>
      <w:r>
        <w:rPr>
          <w:rFonts w:ascii="Times New Roman" w:hAnsi="Times New Roman" w:cs="Times New Roman"/>
          <w:spacing w:val="-3"/>
          <w:sz w:val="24"/>
          <w:szCs w:val="24"/>
          <w:lang w:val="en-GB"/>
        </w:rPr>
        <w:t xml:space="preserve"> </w:t>
      </w:r>
      <w:r>
        <w:rPr>
          <w:rFonts w:ascii="Times New Roman" w:hAnsi="Times New Roman" w:cs="Times New Roman"/>
          <w:sz w:val="24"/>
          <w:szCs w:val="24"/>
          <w:lang w:val="en-GB"/>
        </w:rPr>
        <w:t>Division,</w:t>
      </w:r>
      <w:r>
        <w:rPr>
          <w:rFonts w:ascii="Times New Roman" w:hAnsi="Times New Roman" w:cs="Times New Roman"/>
          <w:spacing w:val="-6"/>
          <w:sz w:val="24"/>
          <w:szCs w:val="24"/>
          <w:lang w:val="en-GB"/>
        </w:rPr>
        <w:t xml:space="preserve"> </w:t>
      </w:r>
      <w:proofErr w:type="spellStart"/>
      <w:r>
        <w:rPr>
          <w:rFonts w:ascii="Times New Roman" w:hAnsi="Times New Roman" w:cs="Times New Roman"/>
          <w:sz w:val="24"/>
          <w:szCs w:val="24"/>
          <w:lang w:val="en-GB"/>
        </w:rPr>
        <w:t>Archaeosciences</w:t>
      </w:r>
      <w:proofErr w:type="spellEnd"/>
      <w:r>
        <w:rPr>
          <w:rFonts w:ascii="Times New Roman" w:hAnsi="Times New Roman" w:cs="Times New Roman"/>
          <w:spacing w:val="-4"/>
          <w:sz w:val="24"/>
          <w:szCs w:val="24"/>
          <w:lang w:val="en-GB"/>
        </w:rPr>
        <w:t xml:space="preserve"> </w:t>
      </w:r>
      <w:r>
        <w:rPr>
          <w:rFonts w:ascii="Times New Roman" w:hAnsi="Times New Roman" w:cs="Times New Roman"/>
          <w:sz w:val="24"/>
          <w:szCs w:val="24"/>
          <w:lang w:val="en-GB"/>
        </w:rPr>
        <w:t>Unit,</w:t>
      </w:r>
      <w:r>
        <w:rPr>
          <w:rFonts w:ascii="Times New Roman" w:hAnsi="Times New Roman" w:cs="Times New Roman"/>
          <w:spacing w:val="-3"/>
          <w:sz w:val="24"/>
          <w:szCs w:val="24"/>
          <w:lang w:val="en-GB"/>
        </w:rPr>
        <w:t xml:space="preserve"> Royal Belgian Institute of Natural Sciences</w:t>
      </w:r>
      <w:r>
        <w:rPr>
          <w:rFonts w:ascii="Times New Roman" w:hAnsi="Times New Roman" w:cs="Times New Roman"/>
          <w:sz w:val="24"/>
          <w:szCs w:val="24"/>
          <w:lang w:val="en-GB"/>
        </w:rPr>
        <w:t>,</w:t>
      </w:r>
      <w:r>
        <w:rPr>
          <w:rFonts w:ascii="Times New Roman" w:hAnsi="Times New Roman" w:cs="Times New Roman"/>
          <w:spacing w:val="-3"/>
          <w:sz w:val="24"/>
          <w:szCs w:val="24"/>
          <w:lang w:val="en-GB"/>
        </w:rPr>
        <w:t xml:space="preserve"> </w:t>
      </w:r>
      <w:r>
        <w:rPr>
          <w:rFonts w:ascii="Times New Roman" w:hAnsi="Times New Roman" w:cs="Times New Roman"/>
          <w:sz w:val="24"/>
          <w:szCs w:val="24"/>
          <w:lang w:val="en-GB"/>
        </w:rPr>
        <w:t>Rue</w:t>
      </w:r>
      <w:r>
        <w:rPr>
          <w:rFonts w:ascii="Times New Roman" w:hAnsi="Times New Roman" w:cs="Times New Roman"/>
          <w:spacing w:val="-4"/>
          <w:sz w:val="24"/>
          <w:szCs w:val="24"/>
          <w:lang w:val="en-GB"/>
        </w:rPr>
        <w:t xml:space="preserve"> </w:t>
      </w:r>
      <w:proofErr w:type="spellStart"/>
      <w:r>
        <w:rPr>
          <w:rFonts w:ascii="Times New Roman" w:hAnsi="Times New Roman" w:cs="Times New Roman"/>
          <w:spacing w:val="-3"/>
          <w:sz w:val="24"/>
          <w:szCs w:val="24"/>
          <w:lang w:val="en-GB"/>
        </w:rPr>
        <w:t>Vautier</w:t>
      </w:r>
      <w:proofErr w:type="spellEnd"/>
      <w:r>
        <w:rPr>
          <w:rFonts w:ascii="Times New Roman" w:hAnsi="Times New Roman" w:cs="Times New Roman"/>
          <w:spacing w:val="-3"/>
          <w:sz w:val="24"/>
          <w:szCs w:val="24"/>
          <w:lang w:val="en-GB"/>
        </w:rPr>
        <w:t xml:space="preserve"> </w:t>
      </w:r>
      <w:r>
        <w:rPr>
          <w:rFonts w:ascii="Times New Roman" w:hAnsi="Times New Roman" w:cs="Times New Roman"/>
          <w:sz w:val="24"/>
          <w:szCs w:val="24"/>
          <w:lang w:val="en-GB"/>
        </w:rPr>
        <w:t>29,</w:t>
      </w:r>
      <w:r>
        <w:rPr>
          <w:rFonts w:ascii="Times New Roman" w:hAnsi="Times New Roman" w:cs="Times New Roman"/>
          <w:spacing w:val="-3"/>
          <w:sz w:val="24"/>
          <w:szCs w:val="24"/>
          <w:lang w:val="en-GB"/>
        </w:rPr>
        <w:t xml:space="preserve"> </w:t>
      </w:r>
      <w:r>
        <w:rPr>
          <w:rFonts w:ascii="Times New Roman" w:hAnsi="Times New Roman" w:cs="Times New Roman"/>
          <w:sz w:val="24"/>
          <w:szCs w:val="24"/>
          <w:lang w:val="en-GB"/>
        </w:rPr>
        <w:t>B1000-Bruxelles,</w:t>
      </w:r>
      <w:r>
        <w:rPr>
          <w:rFonts w:ascii="Times New Roman" w:hAnsi="Times New Roman" w:cs="Times New Roman"/>
          <w:spacing w:val="-4"/>
          <w:sz w:val="24"/>
          <w:szCs w:val="24"/>
          <w:lang w:val="en-GB"/>
        </w:rPr>
        <w:t xml:space="preserve"> </w:t>
      </w:r>
      <w:r>
        <w:rPr>
          <w:rFonts w:ascii="Times New Roman" w:hAnsi="Times New Roman" w:cs="Times New Roman"/>
          <w:sz w:val="24"/>
          <w:szCs w:val="24"/>
          <w:lang w:val="en-GB"/>
        </w:rPr>
        <w:t>Belgium</w:t>
      </w:r>
    </w:p>
    <w:p w:rsidR="00741BAD" w:rsidRDefault="00741BAD" w:rsidP="00741BAD">
      <w:pPr>
        <w:pStyle w:val="Sansinterligne"/>
        <w:spacing w:line="360" w:lineRule="auto"/>
        <w:rPr>
          <w:rFonts w:ascii="Times New Roman" w:eastAsia="Times New Roman" w:hAnsi="Times New Roman" w:cs="Times New Roman"/>
          <w:sz w:val="24"/>
          <w:szCs w:val="24"/>
        </w:rPr>
      </w:pPr>
      <w:r>
        <w:rPr>
          <w:rFonts w:ascii="Times New Roman" w:hAnsi="Times New Roman" w:cs="Times New Roman"/>
          <w:sz w:val="24"/>
          <w:szCs w:val="24"/>
          <w:vertAlign w:val="superscript"/>
        </w:rPr>
        <w:t>4</w:t>
      </w:r>
      <w:r>
        <w:rPr>
          <w:rFonts w:ascii="Times New Roman" w:hAnsi="Times New Roman" w:cs="Times New Roman"/>
          <w:sz w:val="24"/>
          <w:szCs w:val="24"/>
        </w:rPr>
        <w:t>AGEs,</w:t>
      </w:r>
      <w:r>
        <w:rPr>
          <w:rFonts w:ascii="Times New Roman" w:hAnsi="Times New Roman" w:cs="Times New Roman"/>
          <w:spacing w:val="-4"/>
          <w:sz w:val="24"/>
          <w:szCs w:val="24"/>
        </w:rPr>
        <w:t xml:space="preserve"> </w:t>
      </w:r>
      <w:r>
        <w:rPr>
          <w:rFonts w:ascii="Times New Roman" w:hAnsi="Times New Roman" w:cs="Times New Roman"/>
          <w:sz w:val="24"/>
          <w:szCs w:val="24"/>
        </w:rPr>
        <w:t>Département</w:t>
      </w:r>
      <w:r>
        <w:rPr>
          <w:rFonts w:ascii="Times New Roman" w:hAnsi="Times New Roman" w:cs="Times New Roman"/>
          <w:spacing w:val="-3"/>
          <w:sz w:val="24"/>
          <w:szCs w:val="24"/>
        </w:rPr>
        <w:t xml:space="preserve"> </w:t>
      </w:r>
      <w:r>
        <w:rPr>
          <w:rFonts w:ascii="Times New Roman" w:hAnsi="Times New Roman" w:cs="Times New Roman"/>
          <w:sz w:val="24"/>
          <w:szCs w:val="24"/>
        </w:rPr>
        <w:t>de</w:t>
      </w:r>
      <w:r>
        <w:rPr>
          <w:rFonts w:ascii="Times New Roman" w:hAnsi="Times New Roman" w:cs="Times New Roman"/>
          <w:spacing w:val="-3"/>
          <w:sz w:val="24"/>
          <w:szCs w:val="24"/>
        </w:rPr>
        <w:t xml:space="preserve"> </w:t>
      </w:r>
      <w:r>
        <w:rPr>
          <w:rFonts w:ascii="Times New Roman" w:hAnsi="Times New Roman" w:cs="Times New Roman"/>
          <w:sz w:val="24"/>
          <w:szCs w:val="24"/>
        </w:rPr>
        <w:t>Géologie,</w:t>
      </w:r>
      <w:r>
        <w:rPr>
          <w:rFonts w:ascii="Times New Roman" w:hAnsi="Times New Roman" w:cs="Times New Roman"/>
          <w:spacing w:val="-3"/>
          <w:sz w:val="24"/>
          <w:szCs w:val="24"/>
        </w:rPr>
        <w:t xml:space="preserve"> </w:t>
      </w:r>
      <w:r>
        <w:rPr>
          <w:rFonts w:ascii="Times New Roman" w:hAnsi="Times New Roman" w:cs="Times New Roman"/>
          <w:sz w:val="24"/>
          <w:szCs w:val="24"/>
        </w:rPr>
        <w:t>Université</w:t>
      </w:r>
      <w:r>
        <w:rPr>
          <w:rFonts w:ascii="Times New Roman" w:hAnsi="Times New Roman" w:cs="Times New Roman"/>
          <w:spacing w:val="-3"/>
          <w:sz w:val="24"/>
          <w:szCs w:val="24"/>
        </w:rPr>
        <w:t xml:space="preserve"> </w:t>
      </w:r>
      <w:r>
        <w:rPr>
          <w:rFonts w:ascii="Times New Roman" w:hAnsi="Times New Roman" w:cs="Times New Roman"/>
          <w:sz w:val="24"/>
          <w:szCs w:val="24"/>
        </w:rPr>
        <w:t>de</w:t>
      </w:r>
      <w:r>
        <w:rPr>
          <w:rFonts w:ascii="Times New Roman" w:hAnsi="Times New Roman" w:cs="Times New Roman"/>
          <w:spacing w:val="-3"/>
          <w:sz w:val="24"/>
          <w:szCs w:val="24"/>
        </w:rPr>
        <w:t xml:space="preserve"> </w:t>
      </w:r>
      <w:r>
        <w:rPr>
          <w:rFonts w:ascii="Times New Roman" w:hAnsi="Times New Roman" w:cs="Times New Roman"/>
          <w:sz w:val="24"/>
          <w:szCs w:val="24"/>
        </w:rPr>
        <w:t>Liège,</w:t>
      </w:r>
      <w:r>
        <w:rPr>
          <w:rFonts w:ascii="Times New Roman" w:hAnsi="Times New Roman" w:cs="Times New Roman"/>
          <w:spacing w:val="-7"/>
          <w:sz w:val="24"/>
          <w:szCs w:val="24"/>
        </w:rPr>
        <w:t xml:space="preserve"> </w:t>
      </w:r>
      <w:r>
        <w:rPr>
          <w:rFonts w:ascii="Times New Roman" w:hAnsi="Times New Roman" w:cs="Times New Roman"/>
          <w:sz w:val="24"/>
          <w:szCs w:val="24"/>
        </w:rPr>
        <w:t>Allée</w:t>
      </w:r>
      <w:r>
        <w:rPr>
          <w:rFonts w:ascii="Times New Roman" w:hAnsi="Times New Roman" w:cs="Times New Roman"/>
          <w:spacing w:val="-4"/>
          <w:sz w:val="24"/>
          <w:szCs w:val="24"/>
        </w:rPr>
        <w:t xml:space="preserve"> </w:t>
      </w:r>
      <w:r>
        <w:rPr>
          <w:rFonts w:ascii="Times New Roman" w:hAnsi="Times New Roman" w:cs="Times New Roman"/>
          <w:sz w:val="24"/>
          <w:szCs w:val="24"/>
        </w:rPr>
        <w:t>du</w:t>
      </w:r>
      <w:r>
        <w:rPr>
          <w:rFonts w:ascii="Times New Roman" w:hAnsi="Times New Roman" w:cs="Times New Roman"/>
          <w:spacing w:val="-3"/>
          <w:sz w:val="24"/>
          <w:szCs w:val="24"/>
        </w:rPr>
        <w:t xml:space="preserve"> </w:t>
      </w:r>
      <w:r>
        <w:rPr>
          <w:rFonts w:ascii="Times New Roman" w:hAnsi="Times New Roman" w:cs="Times New Roman"/>
          <w:sz w:val="24"/>
          <w:szCs w:val="24"/>
        </w:rPr>
        <w:t>6</w:t>
      </w:r>
      <w:r>
        <w:rPr>
          <w:rFonts w:ascii="Times New Roman" w:hAnsi="Times New Roman" w:cs="Times New Roman"/>
          <w:spacing w:val="-7"/>
          <w:sz w:val="24"/>
          <w:szCs w:val="24"/>
        </w:rPr>
        <w:t xml:space="preserve"> </w:t>
      </w:r>
      <w:r>
        <w:rPr>
          <w:rFonts w:ascii="Times New Roman" w:hAnsi="Times New Roman" w:cs="Times New Roman"/>
          <w:sz w:val="24"/>
          <w:szCs w:val="24"/>
        </w:rPr>
        <w:t>Août,</w:t>
      </w:r>
      <w:r>
        <w:rPr>
          <w:rFonts w:ascii="Times New Roman" w:hAnsi="Times New Roman" w:cs="Times New Roman"/>
          <w:spacing w:val="-4"/>
          <w:sz w:val="24"/>
          <w:szCs w:val="24"/>
        </w:rPr>
        <w:t xml:space="preserve"> </w:t>
      </w:r>
      <w:r>
        <w:rPr>
          <w:rFonts w:ascii="Times New Roman" w:hAnsi="Times New Roman" w:cs="Times New Roman"/>
          <w:sz w:val="24"/>
          <w:szCs w:val="24"/>
        </w:rPr>
        <w:t>B18</w:t>
      </w:r>
      <w:r>
        <w:rPr>
          <w:rFonts w:ascii="Times New Roman" w:hAnsi="Times New Roman" w:cs="Times New Roman"/>
          <w:spacing w:val="-4"/>
          <w:sz w:val="24"/>
          <w:szCs w:val="24"/>
        </w:rPr>
        <w:t xml:space="preserve"> </w:t>
      </w:r>
      <w:r>
        <w:rPr>
          <w:rFonts w:ascii="Times New Roman" w:hAnsi="Times New Roman" w:cs="Times New Roman"/>
          <w:sz w:val="24"/>
          <w:szCs w:val="24"/>
        </w:rPr>
        <w:t>Sart</w:t>
      </w:r>
      <w:r>
        <w:rPr>
          <w:rFonts w:ascii="Times New Roman" w:hAnsi="Times New Roman" w:cs="Times New Roman"/>
          <w:spacing w:val="-3"/>
          <w:sz w:val="24"/>
          <w:szCs w:val="24"/>
        </w:rPr>
        <w:t xml:space="preserve"> </w:t>
      </w:r>
      <w:proofErr w:type="spellStart"/>
      <w:r>
        <w:rPr>
          <w:rFonts w:ascii="Times New Roman" w:hAnsi="Times New Roman" w:cs="Times New Roman"/>
          <w:sz w:val="24"/>
          <w:szCs w:val="24"/>
        </w:rPr>
        <w:t>Tilman</w:t>
      </w:r>
      <w:proofErr w:type="spellEnd"/>
      <w:r>
        <w:rPr>
          <w:rFonts w:ascii="Times New Roman" w:hAnsi="Times New Roman" w:cs="Times New Roman"/>
          <w:spacing w:val="-4"/>
          <w:sz w:val="24"/>
          <w:szCs w:val="24"/>
        </w:rPr>
        <w:t xml:space="preserve"> </w:t>
      </w:r>
      <w:r>
        <w:rPr>
          <w:rFonts w:ascii="Times New Roman" w:hAnsi="Times New Roman" w:cs="Times New Roman"/>
          <w:sz w:val="24"/>
          <w:szCs w:val="24"/>
        </w:rPr>
        <w:t>B4000-Liège,</w:t>
      </w:r>
      <w:r>
        <w:rPr>
          <w:rFonts w:ascii="Times New Roman" w:hAnsi="Times New Roman" w:cs="Times New Roman"/>
          <w:spacing w:val="-4"/>
          <w:sz w:val="24"/>
          <w:szCs w:val="24"/>
        </w:rPr>
        <w:t xml:space="preserve"> </w:t>
      </w:r>
      <w:proofErr w:type="spellStart"/>
      <w:r>
        <w:rPr>
          <w:rFonts w:ascii="Times New Roman" w:hAnsi="Times New Roman" w:cs="Times New Roman"/>
          <w:sz w:val="24"/>
          <w:szCs w:val="24"/>
        </w:rPr>
        <w:t>Belgium</w:t>
      </w:r>
      <w:proofErr w:type="spellEnd"/>
    </w:p>
    <w:p w:rsidR="00741BAD" w:rsidRPr="004955BD" w:rsidRDefault="00741BAD" w:rsidP="00741BAD">
      <w:pPr>
        <w:pStyle w:val="Sansinterligne"/>
        <w:spacing w:line="360" w:lineRule="auto"/>
        <w:rPr>
          <w:rFonts w:ascii="Times New Roman" w:eastAsia="Times New Roman" w:hAnsi="Times New Roman" w:cs="Times New Roman"/>
          <w:sz w:val="24"/>
          <w:szCs w:val="24"/>
        </w:rPr>
      </w:pPr>
    </w:p>
    <w:p w:rsidR="00741BAD" w:rsidRDefault="00741BAD" w:rsidP="00741BAD">
      <w:pPr>
        <w:pStyle w:val="Sansinterligne"/>
        <w:spacing w:line="360" w:lineRule="auto"/>
        <w:rPr>
          <w:rFonts w:ascii="Times New Roman" w:hAnsi="Times New Roman" w:cs="Times New Roman"/>
          <w:b/>
          <w:sz w:val="24"/>
          <w:szCs w:val="24"/>
        </w:rPr>
      </w:pPr>
      <w:r>
        <w:rPr>
          <w:rFonts w:ascii="Times New Roman" w:hAnsi="Times New Roman" w:cs="Times New Roman"/>
          <w:b/>
          <w:sz w:val="24"/>
          <w:szCs w:val="24"/>
        </w:rPr>
        <w:t>RÉSUMÉ</w:t>
      </w:r>
    </w:p>
    <w:p w:rsidR="00741BAD" w:rsidRDefault="00741BAD" w:rsidP="00741BAD">
      <w:pPr>
        <w:pStyle w:val="Sansinterligne"/>
        <w:spacing w:line="360" w:lineRule="auto"/>
        <w:rPr>
          <w:rFonts w:ascii="Times New Roman" w:hAnsi="Times New Roman" w:cs="Times New Roman"/>
          <w:sz w:val="24"/>
          <w:szCs w:val="24"/>
        </w:rPr>
      </w:pPr>
      <w:r>
        <w:rPr>
          <w:rFonts w:ascii="Times New Roman" w:hAnsi="Times New Roman" w:cs="Times New Roman"/>
          <w:sz w:val="24"/>
          <w:szCs w:val="24"/>
        </w:rPr>
        <w:t xml:space="preserve">La tourbière du </w:t>
      </w:r>
      <w:proofErr w:type="spellStart"/>
      <w:r>
        <w:rPr>
          <w:rFonts w:ascii="Times New Roman" w:hAnsi="Times New Roman" w:cs="Times New Roman"/>
          <w:sz w:val="24"/>
          <w:szCs w:val="24"/>
        </w:rPr>
        <w:t>Misten</w:t>
      </w:r>
      <w:proofErr w:type="spellEnd"/>
      <w:r>
        <w:rPr>
          <w:rFonts w:ascii="Times New Roman" w:hAnsi="Times New Roman" w:cs="Times New Roman"/>
          <w:sz w:val="24"/>
          <w:szCs w:val="24"/>
        </w:rPr>
        <w:t xml:space="preserve"> (Hautes-Fagnes, Belgique), épaisse de 7 mètres, a été étudiée avec pour objectifs la reconstitution de l’évolution de la tourbière et des conditions de la formation de la tourbe, à partir de l’analyse des grains de pollen et spores, des </w:t>
      </w:r>
      <w:proofErr w:type="spellStart"/>
      <w:r>
        <w:rPr>
          <w:rFonts w:ascii="Times New Roman" w:hAnsi="Times New Roman" w:cs="Times New Roman"/>
          <w:sz w:val="24"/>
          <w:szCs w:val="24"/>
        </w:rPr>
        <w:t>thécamoebiens</w:t>
      </w:r>
      <w:proofErr w:type="spellEnd"/>
      <w:r>
        <w:rPr>
          <w:rFonts w:ascii="Times New Roman" w:hAnsi="Times New Roman" w:cs="Times New Roman"/>
          <w:sz w:val="24"/>
          <w:szCs w:val="24"/>
        </w:rPr>
        <w:t xml:space="preserve">, ainsi que de la géochimie. </w:t>
      </w:r>
      <w:r w:rsidR="004955BD">
        <w:rPr>
          <w:rFonts w:ascii="Times New Roman" w:hAnsi="Times New Roman" w:cs="Times New Roman"/>
          <w:sz w:val="24"/>
          <w:szCs w:val="24"/>
        </w:rPr>
        <w:t>En complément d’un tr</w:t>
      </w:r>
      <w:r w:rsidR="00DF7340">
        <w:rPr>
          <w:rFonts w:ascii="Times New Roman" w:hAnsi="Times New Roman" w:cs="Times New Roman"/>
          <w:sz w:val="24"/>
          <w:szCs w:val="24"/>
        </w:rPr>
        <w:t>avail récent (Streel et al. 2014</w:t>
      </w:r>
      <w:r w:rsidR="004955BD">
        <w:rPr>
          <w:rFonts w:ascii="Times New Roman" w:hAnsi="Times New Roman" w:cs="Times New Roman"/>
          <w:sz w:val="24"/>
          <w:szCs w:val="24"/>
        </w:rPr>
        <w:t>) qui s’intéressait seulement à la partie supérieur du sondage, l</w:t>
      </w:r>
      <w:r>
        <w:rPr>
          <w:rFonts w:ascii="Times New Roman" w:hAnsi="Times New Roman" w:cs="Times New Roman"/>
          <w:sz w:val="24"/>
          <w:szCs w:val="24"/>
        </w:rPr>
        <w:t>a partie étudiée</w:t>
      </w:r>
      <w:r w:rsidR="004955BD">
        <w:rPr>
          <w:rFonts w:ascii="Times New Roman" w:hAnsi="Times New Roman" w:cs="Times New Roman"/>
          <w:sz w:val="24"/>
          <w:szCs w:val="24"/>
        </w:rPr>
        <w:t xml:space="preserve"> ici</w:t>
      </w:r>
      <w:r>
        <w:rPr>
          <w:rFonts w:ascii="Times New Roman" w:hAnsi="Times New Roman" w:cs="Times New Roman"/>
          <w:sz w:val="24"/>
          <w:szCs w:val="24"/>
        </w:rPr>
        <w:t xml:space="preserve"> représente une grande partie de la période Atlantique, l’entièreté de la période </w:t>
      </w:r>
      <w:proofErr w:type="spellStart"/>
      <w:r>
        <w:rPr>
          <w:rFonts w:ascii="Times New Roman" w:hAnsi="Times New Roman" w:cs="Times New Roman"/>
          <w:sz w:val="24"/>
          <w:szCs w:val="24"/>
        </w:rPr>
        <w:t>Subboréal</w:t>
      </w:r>
      <w:proofErr w:type="spellEnd"/>
      <w:r>
        <w:rPr>
          <w:rFonts w:ascii="Times New Roman" w:hAnsi="Times New Roman" w:cs="Times New Roman"/>
          <w:sz w:val="24"/>
          <w:szCs w:val="24"/>
        </w:rPr>
        <w:t xml:space="preserve"> et le début de la période Subatlantique, soit environ l’intervalle de temps compris entre 7300 BP et 2000 BP. La reconnaissance d’assemblages polliniques repères définis par un travail plus ancien (</w:t>
      </w:r>
      <w:proofErr w:type="spellStart"/>
      <w:r w:rsidR="004955BD">
        <w:rPr>
          <w:rFonts w:ascii="Times New Roman" w:hAnsi="Times New Roman" w:cs="Times New Roman"/>
          <w:sz w:val="24"/>
          <w:szCs w:val="24"/>
        </w:rPr>
        <w:t>Persch</w:t>
      </w:r>
      <w:proofErr w:type="spellEnd"/>
      <w:r w:rsidR="004955BD">
        <w:rPr>
          <w:rFonts w:ascii="Times New Roman" w:hAnsi="Times New Roman" w:cs="Times New Roman"/>
          <w:sz w:val="24"/>
          <w:szCs w:val="24"/>
        </w:rPr>
        <w:t xml:space="preserve"> </w:t>
      </w:r>
      <w:r>
        <w:rPr>
          <w:rFonts w:ascii="Times New Roman" w:hAnsi="Times New Roman" w:cs="Times New Roman"/>
          <w:sz w:val="24"/>
          <w:szCs w:val="24"/>
        </w:rPr>
        <w:t>1950), réalisé dans la périphérie de la même tourbière, permet de corréler étroitement entre eux les deux sites étudiés, 460 cm d’épaisseur dans la partie centrale de la tourbière correspondent à 230 cm d’épaisseur dans la périphérie. La datation précise des repères polliniques dans la séquence qui fait l’objet de ce travail permet une meilleure datation du travail de 1950. La comparaison des données polliniques indique que, comme attendu, proportionnellement, la pluie pollinique de</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Corylus</w:t>
      </w:r>
      <w:proofErr w:type="spellEnd"/>
      <w:r>
        <w:rPr>
          <w:rFonts w:ascii="Times New Roman" w:hAnsi="Times New Roman" w:cs="Times New Roman"/>
          <w:sz w:val="24"/>
          <w:szCs w:val="24"/>
        </w:rPr>
        <w:t xml:space="preserve"> est plus importante et celle du </w:t>
      </w:r>
      <w:proofErr w:type="spellStart"/>
      <w:r>
        <w:rPr>
          <w:rFonts w:ascii="Times New Roman" w:hAnsi="Times New Roman" w:cs="Times New Roman"/>
          <w:i/>
          <w:sz w:val="24"/>
          <w:szCs w:val="24"/>
        </w:rPr>
        <w:t>Quercetum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mixtum</w:t>
      </w:r>
      <w:proofErr w:type="spellEnd"/>
      <w:r>
        <w:rPr>
          <w:rFonts w:ascii="Times New Roman" w:hAnsi="Times New Roman" w:cs="Times New Roman"/>
          <w:sz w:val="24"/>
          <w:szCs w:val="24"/>
        </w:rPr>
        <w:t xml:space="preserve"> moins importante dans la partie centrale de la tourbière qu’à la périphérie de celle-ci. L’analyse des </w:t>
      </w:r>
      <w:proofErr w:type="spellStart"/>
      <w:r>
        <w:rPr>
          <w:rFonts w:ascii="Times New Roman" w:hAnsi="Times New Roman" w:cs="Times New Roman"/>
          <w:sz w:val="24"/>
          <w:szCs w:val="24"/>
        </w:rPr>
        <w:t>thécamoebiens</w:t>
      </w:r>
      <w:proofErr w:type="spellEnd"/>
      <w:r>
        <w:rPr>
          <w:rFonts w:ascii="Times New Roman" w:hAnsi="Times New Roman" w:cs="Times New Roman"/>
          <w:sz w:val="24"/>
          <w:szCs w:val="24"/>
        </w:rPr>
        <w:t xml:space="preserve"> dans la partie centrale de la tourbière constitue l’apport majeur du présent travail. Cinq biozones ont été </w:t>
      </w:r>
      <w:proofErr w:type="gramStart"/>
      <w:r>
        <w:rPr>
          <w:rFonts w:ascii="Times New Roman" w:hAnsi="Times New Roman" w:cs="Times New Roman"/>
          <w:sz w:val="24"/>
          <w:szCs w:val="24"/>
        </w:rPr>
        <w:t>identifiées</w:t>
      </w:r>
      <w:proofErr w:type="gramEnd"/>
      <w:r>
        <w:rPr>
          <w:rFonts w:ascii="Times New Roman" w:hAnsi="Times New Roman" w:cs="Times New Roman"/>
          <w:sz w:val="24"/>
          <w:szCs w:val="24"/>
        </w:rPr>
        <w:t xml:space="preserve"> par une analyse contrainte stratigraphiquement</w:t>
      </w:r>
      <w:r w:rsidR="004955BD">
        <w:rPr>
          <w:rFonts w:ascii="Times New Roman" w:hAnsi="Times New Roman" w:cs="Times New Roman"/>
          <w:sz w:val="24"/>
          <w:szCs w:val="24"/>
        </w:rPr>
        <w:t>.</w:t>
      </w:r>
      <w:r>
        <w:rPr>
          <w:rFonts w:ascii="Times New Roman" w:hAnsi="Times New Roman" w:cs="Times New Roman"/>
          <w:sz w:val="24"/>
          <w:szCs w:val="24"/>
        </w:rPr>
        <w:t xml:space="preserve"> Trois fonctions de transfert ont été </w:t>
      </w:r>
      <w:r>
        <w:rPr>
          <w:rFonts w:ascii="Times New Roman" w:hAnsi="Times New Roman" w:cs="Times New Roman"/>
          <w:sz w:val="24"/>
          <w:szCs w:val="24"/>
        </w:rPr>
        <w:lastRenderedPageBreak/>
        <w:t xml:space="preserve">appliquées et comparées. Couplée à la mesure du taux d’humification des niveaux concernés, elles permettent une analyse détaillée du taux d’humidité de la tourbe, et donc des conditions climatiques locales au moment de la formation de cette dernière. L’intégration des résultats polliniques dans la zonation basée sur les </w:t>
      </w:r>
      <w:proofErr w:type="spellStart"/>
      <w:r>
        <w:rPr>
          <w:rFonts w:ascii="Times New Roman" w:hAnsi="Times New Roman" w:cs="Times New Roman"/>
          <w:sz w:val="24"/>
          <w:szCs w:val="24"/>
        </w:rPr>
        <w:t>thécamoebiens</w:t>
      </w:r>
      <w:proofErr w:type="spellEnd"/>
      <w:r>
        <w:rPr>
          <w:rFonts w:ascii="Times New Roman" w:hAnsi="Times New Roman" w:cs="Times New Roman"/>
          <w:sz w:val="24"/>
          <w:szCs w:val="24"/>
        </w:rPr>
        <w:t xml:space="preserve"> permet de définir, de dater et d’interpréter 18 intervalles de temps relativement courts, de l’ordre de 200 à 300 ans chacun. Nos résultats valident et complètent une première interprétation climatique</w:t>
      </w:r>
      <w:r w:rsidR="004955BD">
        <w:rPr>
          <w:rFonts w:ascii="Times New Roman" w:hAnsi="Times New Roman" w:cs="Times New Roman"/>
          <w:sz w:val="24"/>
          <w:szCs w:val="24"/>
        </w:rPr>
        <w:t xml:space="preserve"> (Allan et al. 2013)</w:t>
      </w:r>
      <w:r>
        <w:rPr>
          <w:rFonts w:ascii="Times New Roman" w:hAnsi="Times New Roman" w:cs="Times New Roman"/>
          <w:sz w:val="24"/>
          <w:szCs w:val="24"/>
        </w:rPr>
        <w:t xml:space="preserve"> combinant analyse géochimique et données préliminaires acquises sur les </w:t>
      </w:r>
      <w:proofErr w:type="spellStart"/>
      <w:r>
        <w:rPr>
          <w:rFonts w:ascii="Times New Roman" w:hAnsi="Times New Roman" w:cs="Times New Roman"/>
          <w:sz w:val="24"/>
          <w:szCs w:val="24"/>
        </w:rPr>
        <w:t>thécamoebiens</w:t>
      </w:r>
      <w:proofErr w:type="spellEnd"/>
      <w:r>
        <w:rPr>
          <w:rFonts w:ascii="Times New Roman" w:hAnsi="Times New Roman" w:cs="Times New Roman"/>
          <w:sz w:val="24"/>
          <w:szCs w:val="24"/>
        </w:rPr>
        <w:t>.</w:t>
      </w:r>
    </w:p>
    <w:p w:rsidR="00741BAD" w:rsidRDefault="00741BAD" w:rsidP="00741BAD">
      <w:pPr>
        <w:pStyle w:val="Sansinterligne"/>
        <w:spacing w:line="360" w:lineRule="auto"/>
        <w:rPr>
          <w:rFonts w:ascii="Times New Roman" w:hAnsi="Times New Roman" w:cs="Times New Roman"/>
          <w:sz w:val="24"/>
          <w:szCs w:val="24"/>
        </w:rPr>
      </w:pPr>
    </w:p>
    <w:p w:rsidR="00A67C2B" w:rsidRDefault="00C23DE0" w:rsidP="00A67C2B">
      <w:pPr>
        <w:pStyle w:val="Sansinterligne"/>
        <w:spacing w:line="360" w:lineRule="auto"/>
        <w:rPr>
          <w:rFonts w:ascii="Times New Roman" w:eastAsiaTheme="minorHAnsi" w:hAnsi="Times New Roman" w:cs="Times New Roman"/>
          <w:sz w:val="24"/>
          <w:szCs w:val="24"/>
          <w:lang w:val="en-GB"/>
        </w:rPr>
      </w:pPr>
      <w:r>
        <w:rPr>
          <w:rFonts w:ascii="Times New Roman" w:eastAsiaTheme="minorHAnsi" w:hAnsi="Times New Roman" w:cs="Times New Roman"/>
          <w:sz w:val="24"/>
          <w:szCs w:val="24"/>
        </w:rPr>
        <w:t>-</w:t>
      </w:r>
      <w:r w:rsidR="00A67C2B">
        <w:rPr>
          <w:rFonts w:ascii="Times New Roman" w:eastAsiaTheme="minorHAnsi" w:hAnsi="Times New Roman" w:cs="Times New Roman"/>
          <w:sz w:val="24"/>
          <w:szCs w:val="24"/>
        </w:rPr>
        <w:t xml:space="preserve">Allan, M., Le Roux, G., </w:t>
      </w:r>
      <w:proofErr w:type="spellStart"/>
      <w:r w:rsidR="00A67C2B">
        <w:rPr>
          <w:rFonts w:ascii="Times New Roman" w:eastAsiaTheme="minorHAnsi" w:hAnsi="Times New Roman" w:cs="Times New Roman"/>
          <w:sz w:val="24"/>
          <w:szCs w:val="24"/>
        </w:rPr>
        <w:t>Piotrowska</w:t>
      </w:r>
      <w:proofErr w:type="spellEnd"/>
      <w:r w:rsidR="00A67C2B">
        <w:rPr>
          <w:rFonts w:ascii="Times New Roman" w:eastAsiaTheme="minorHAnsi" w:hAnsi="Times New Roman" w:cs="Times New Roman"/>
          <w:sz w:val="24"/>
          <w:szCs w:val="24"/>
        </w:rPr>
        <w:t xml:space="preserve">, N., </w:t>
      </w:r>
      <w:proofErr w:type="spellStart"/>
      <w:r w:rsidR="00A67C2B">
        <w:rPr>
          <w:rFonts w:ascii="Times New Roman" w:eastAsiaTheme="minorHAnsi" w:hAnsi="Times New Roman" w:cs="Times New Roman"/>
          <w:sz w:val="24"/>
          <w:szCs w:val="24"/>
        </w:rPr>
        <w:t>Beghin</w:t>
      </w:r>
      <w:proofErr w:type="spellEnd"/>
      <w:r w:rsidR="00A67C2B">
        <w:rPr>
          <w:rFonts w:ascii="Times New Roman" w:eastAsiaTheme="minorHAnsi" w:hAnsi="Times New Roman" w:cs="Times New Roman"/>
          <w:sz w:val="24"/>
          <w:szCs w:val="24"/>
        </w:rPr>
        <w:t xml:space="preserve">, J., Javaux, E., Court-Picon, M., </w:t>
      </w:r>
      <w:proofErr w:type="spellStart"/>
      <w:r w:rsidR="00A67C2B">
        <w:rPr>
          <w:rFonts w:ascii="Times New Roman" w:eastAsiaTheme="minorHAnsi" w:hAnsi="Times New Roman" w:cs="Times New Roman"/>
          <w:sz w:val="24"/>
          <w:szCs w:val="24"/>
        </w:rPr>
        <w:t>Mattielli</w:t>
      </w:r>
      <w:proofErr w:type="spellEnd"/>
      <w:r w:rsidR="00A67C2B">
        <w:rPr>
          <w:rFonts w:ascii="Times New Roman" w:eastAsiaTheme="minorHAnsi" w:hAnsi="Times New Roman" w:cs="Times New Roman"/>
          <w:sz w:val="24"/>
          <w:szCs w:val="24"/>
        </w:rPr>
        <w:t xml:space="preserve">, N., Verheyden, S. &amp; </w:t>
      </w:r>
      <w:proofErr w:type="spellStart"/>
      <w:r w:rsidR="00A67C2B">
        <w:rPr>
          <w:rFonts w:ascii="Times New Roman" w:eastAsiaTheme="minorHAnsi" w:hAnsi="Times New Roman" w:cs="Times New Roman"/>
          <w:sz w:val="24"/>
          <w:szCs w:val="24"/>
        </w:rPr>
        <w:t>Fagel</w:t>
      </w:r>
      <w:proofErr w:type="spellEnd"/>
      <w:r w:rsidR="00A67C2B">
        <w:rPr>
          <w:rFonts w:ascii="Times New Roman" w:eastAsiaTheme="minorHAnsi" w:hAnsi="Times New Roman" w:cs="Times New Roman"/>
          <w:sz w:val="24"/>
          <w:szCs w:val="24"/>
        </w:rPr>
        <w:t xml:space="preserve">, N., 2013. </w:t>
      </w:r>
      <w:r w:rsidR="00A67C2B">
        <w:rPr>
          <w:rFonts w:ascii="Times New Roman" w:eastAsiaTheme="minorHAnsi" w:hAnsi="Times New Roman" w:cs="Times New Roman"/>
          <w:sz w:val="24"/>
          <w:szCs w:val="24"/>
          <w:lang w:val="en-GB"/>
        </w:rPr>
        <w:t xml:space="preserve">Mid- and late </w:t>
      </w:r>
      <w:r w:rsidR="00C743D7">
        <w:rPr>
          <w:rFonts w:ascii="Times New Roman" w:eastAsiaTheme="minorHAnsi" w:hAnsi="Times New Roman" w:cs="Times New Roman"/>
          <w:sz w:val="24"/>
          <w:szCs w:val="24"/>
          <w:lang w:val="en-GB"/>
        </w:rPr>
        <w:t xml:space="preserve">                  </w:t>
      </w:r>
      <w:r w:rsidR="00A67C2B">
        <w:rPr>
          <w:rFonts w:ascii="Times New Roman" w:eastAsiaTheme="minorHAnsi" w:hAnsi="Times New Roman" w:cs="Times New Roman"/>
          <w:sz w:val="24"/>
          <w:szCs w:val="24"/>
          <w:lang w:val="en-GB"/>
        </w:rPr>
        <w:t xml:space="preserve">Holocene dust deposition in Western Europe: the </w:t>
      </w:r>
      <w:proofErr w:type="spellStart"/>
      <w:r w:rsidR="00A67C2B">
        <w:rPr>
          <w:rFonts w:ascii="Times New Roman" w:eastAsiaTheme="minorHAnsi" w:hAnsi="Times New Roman" w:cs="Times New Roman"/>
          <w:sz w:val="24"/>
          <w:szCs w:val="24"/>
          <w:lang w:val="en-GB"/>
        </w:rPr>
        <w:t>Misten</w:t>
      </w:r>
      <w:proofErr w:type="spellEnd"/>
      <w:r w:rsidR="00A67C2B">
        <w:rPr>
          <w:rFonts w:ascii="Times New Roman" w:eastAsiaTheme="minorHAnsi" w:hAnsi="Times New Roman" w:cs="Times New Roman"/>
          <w:sz w:val="24"/>
          <w:szCs w:val="24"/>
          <w:lang w:val="en-GB"/>
        </w:rPr>
        <w:t xml:space="preserve"> peat bog (</w:t>
      </w:r>
      <w:proofErr w:type="spellStart"/>
      <w:r w:rsidR="00A67C2B">
        <w:rPr>
          <w:rFonts w:ascii="Times New Roman" w:eastAsiaTheme="minorHAnsi" w:hAnsi="Times New Roman" w:cs="Times New Roman"/>
          <w:sz w:val="24"/>
          <w:szCs w:val="24"/>
          <w:lang w:val="en-GB"/>
        </w:rPr>
        <w:t>Hautes</w:t>
      </w:r>
      <w:proofErr w:type="spellEnd"/>
      <w:r w:rsidR="00A67C2B">
        <w:rPr>
          <w:rFonts w:ascii="Times New Roman" w:eastAsiaTheme="minorHAnsi" w:hAnsi="Times New Roman" w:cs="Times New Roman"/>
          <w:sz w:val="24"/>
          <w:szCs w:val="24"/>
          <w:lang w:val="en-GB"/>
        </w:rPr>
        <w:t xml:space="preserve"> </w:t>
      </w:r>
      <w:proofErr w:type="spellStart"/>
      <w:r w:rsidR="00A67C2B">
        <w:rPr>
          <w:rFonts w:ascii="Times New Roman" w:eastAsiaTheme="minorHAnsi" w:hAnsi="Times New Roman" w:cs="Times New Roman"/>
          <w:sz w:val="24"/>
          <w:szCs w:val="24"/>
          <w:lang w:val="en-GB"/>
        </w:rPr>
        <w:t>Fagnes</w:t>
      </w:r>
      <w:proofErr w:type="spellEnd"/>
      <w:r w:rsidR="00A67C2B">
        <w:rPr>
          <w:rFonts w:ascii="Times New Roman" w:eastAsiaTheme="minorHAnsi" w:hAnsi="Times New Roman" w:cs="Times New Roman"/>
          <w:sz w:val="24"/>
          <w:szCs w:val="24"/>
          <w:lang w:val="en-GB"/>
        </w:rPr>
        <w:t xml:space="preserve"> – Belgium). Climate of the Past, 9, 2285–2298.</w:t>
      </w:r>
    </w:p>
    <w:p w:rsidR="00337D36" w:rsidRPr="00337D36" w:rsidRDefault="00337D36" w:rsidP="00337D36">
      <w:pPr>
        <w:pStyle w:val="Sansinterligne"/>
        <w:spacing w:line="360" w:lineRule="auto"/>
        <w:rPr>
          <w:rFonts w:ascii="Times New Roman" w:hAnsi="Times New Roman" w:cs="Times New Roman"/>
          <w:sz w:val="24"/>
          <w:szCs w:val="24"/>
          <w:lang w:val="en-GB"/>
        </w:rPr>
      </w:pPr>
      <w:r>
        <w:rPr>
          <w:rFonts w:ascii="Times New Roman" w:hAnsi="Times New Roman" w:cs="Times New Roman"/>
          <w:sz w:val="24"/>
          <w:szCs w:val="24"/>
          <w:lang w:val="en-US"/>
        </w:rPr>
        <w:t>-</w:t>
      </w:r>
      <w:proofErr w:type="spellStart"/>
      <w:r w:rsidRPr="00CD3FD7">
        <w:rPr>
          <w:rFonts w:ascii="Times New Roman" w:hAnsi="Times New Roman" w:cs="Times New Roman"/>
          <w:sz w:val="24"/>
          <w:szCs w:val="24"/>
          <w:lang w:val="en-GB"/>
        </w:rPr>
        <w:t>Claussen</w:t>
      </w:r>
      <w:proofErr w:type="spellEnd"/>
      <w:r w:rsidRPr="00CD3FD7">
        <w:rPr>
          <w:rFonts w:ascii="Times New Roman" w:hAnsi="Times New Roman" w:cs="Times New Roman"/>
          <w:sz w:val="24"/>
          <w:szCs w:val="24"/>
          <w:lang w:val="en-GB"/>
        </w:rPr>
        <w:t xml:space="preserve">, M., </w:t>
      </w:r>
      <w:proofErr w:type="spellStart"/>
      <w:r w:rsidRPr="00CD3FD7">
        <w:rPr>
          <w:rFonts w:ascii="Times New Roman" w:hAnsi="Times New Roman" w:cs="Times New Roman"/>
          <w:sz w:val="24"/>
          <w:szCs w:val="24"/>
          <w:lang w:val="en-GB"/>
        </w:rPr>
        <w:t>Kubatzki</w:t>
      </w:r>
      <w:proofErr w:type="spellEnd"/>
      <w:r w:rsidRPr="00CD3FD7">
        <w:rPr>
          <w:rFonts w:ascii="Times New Roman" w:hAnsi="Times New Roman" w:cs="Times New Roman"/>
          <w:sz w:val="24"/>
          <w:szCs w:val="24"/>
          <w:lang w:val="en-GB"/>
        </w:rPr>
        <w:t xml:space="preserve">, C., </w:t>
      </w:r>
      <w:proofErr w:type="spellStart"/>
      <w:r w:rsidRPr="00CD3FD7">
        <w:rPr>
          <w:rFonts w:ascii="Times New Roman" w:hAnsi="Times New Roman" w:cs="Times New Roman"/>
          <w:sz w:val="24"/>
          <w:szCs w:val="24"/>
          <w:lang w:val="en-GB"/>
        </w:rPr>
        <w:t>Brovkin</w:t>
      </w:r>
      <w:proofErr w:type="spellEnd"/>
      <w:r w:rsidRPr="00CD3FD7">
        <w:rPr>
          <w:rFonts w:ascii="Times New Roman" w:hAnsi="Times New Roman" w:cs="Times New Roman"/>
          <w:sz w:val="24"/>
          <w:szCs w:val="24"/>
          <w:lang w:val="en-GB"/>
        </w:rPr>
        <w:t xml:space="preserve">, V., </w:t>
      </w:r>
      <w:proofErr w:type="spellStart"/>
      <w:r w:rsidRPr="00CD3FD7">
        <w:rPr>
          <w:rFonts w:ascii="Times New Roman" w:hAnsi="Times New Roman" w:cs="Times New Roman"/>
          <w:sz w:val="24"/>
          <w:szCs w:val="24"/>
          <w:lang w:val="en-GB"/>
        </w:rPr>
        <w:t>Ganopolski</w:t>
      </w:r>
      <w:proofErr w:type="spellEnd"/>
      <w:r w:rsidRPr="00CD3FD7">
        <w:rPr>
          <w:rFonts w:ascii="Times New Roman" w:hAnsi="Times New Roman" w:cs="Times New Roman"/>
          <w:sz w:val="24"/>
          <w:szCs w:val="24"/>
          <w:lang w:val="en-GB"/>
        </w:rPr>
        <w:t xml:space="preserve">, A., </w:t>
      </w:r>
      <w:proofErr w:type="spellStart"/>
      <w:r w:rsidRPr="00CD3FD7">
        <w:rPr>
          <w:rFonts w:ascii="Times New Roman" w:hAnsi="Times New Roman" w:cs="Times New Roman"/>
          <w:sz w:val="24"/>
          <w:szCs w:val="24"/>
          <w:lang w:val="en-GB"/>
        </w:rPr>
        <w:t>Hoelzmann</w:t>
      </w:r>
      <w:proofErr w:type="spellEnd"/>
      <w:r w:rsidRPr="00CD3FD7">
        <w:rPr>
          <w:rFonts w:ascii="Times New Roman" w:hAnsi="Times New Roman" w:cs="Times New Roman"/>
          <w:sz w:val="24"/>
          <w:szCs w:val="24"/>
          <w:lang w:val="en-GB"/>
        </w:rPr>
        <w:t xml:space="preserve">, P. &amp; </w:t>
      </w:r>
      <w:proofErr w:type="spellStart"/>
      <w:r w:rsidRPr="00CD3FD7">
        <w:rPr>
          <w:rFonts w:ascii="Times New Roman" w:hAnsi="Times New Roman" w:cs="Times New Roman"/>
          <w:sz w:val="24"/>
          <w:szCs w:val="24"/>
          <w:lang w:val="en-GB"/>
        </w:rPr>
        <w:t>Pachur</w:t>
      </w:r>
      <w:proofErr w:type="spellEnd"/>
      <w:r w:rsidRPr="00CD3FD7">
        <w:rPr>
          <w:rFonts w:ascii="Times New Roman" w:hAnsi="Times New Roman" w:cs="Times New Roman"/>
          <w:sz w:val="24"/>
          <w:szCs w:val="24"/>
          <w:lang w:val="en-GB"/>
        </w:rPr>
        <w:t>, H. J., 1999. Simulation of an abrupt change in Saharan vegetation in the mid-Holocene, Geophysical Research Letters, 26, 2037–2040.</w:t>
      </w:r>
    </w:p>
    <w:p w:rsidR="00DB7133" w:rsidRDefault="00C23DE0" w:rsidP="00DB7133">
      <w:pPr>
        <w:pStyle w:val="Sansinterligne"/>
        <w:spacing w:line="360" w:lineRule="auto"/>
        <w:ind w:left="426" w:hanging="426"/>
        <w:rPr>
          <w:rFonts w:ascii="Times New Roman" w:hAnsi="Times New Roman" w:cs="Times New Roman"/>
          <w:sz w:val="24"/>
          <w:szCs w:val="24"/>
          <w:lang w:val="en-GB"/>
        </w:rPr>
      </w:pPr>
      <w:r w:rsidRPr="00337D36">
        <w:rPr>
          <w:rFonts w:ascii="Times New Roman" w:hAnsi="Times New Roman" w:cs="Times New Roman"/>
          <w:sz w:val="24"/>
          <w:szCs w:val="24"/>
          <w:lang w:val="nl-NL"/>
        </w:rPr>
        <w:t>-</w:t>
      </w:r>
      <w:proofErr w:type="spellStart"/>
      <w:r w:rsidR="00DB7133" w:rsidRPr="00337D36">
        <w:rPr>
          <w:rFonts w:ascii="Times New Roman" w:hAnsi="Times New Roman" w:cs="Times New Roman"/>
          <w:sz w:val="24"/>
          <w:szCs w:val="24"/>
          <w:lang w:val="nl-NL"/>
        </w:rPr>
        <w:t>Persch</w:t>
      </w:r>
      <w:proofErr w:type="spellEnd"/>
      <w:r w:rsidR="00DB7133" w:rsidRPr="00337D36">
        <w:rPr>
          <w:rFonts w:ascii="Times New Roman" w:hAnsi="Times New Roman" w:cs="Times New Roman"/>
          <w:sz w:val="24"/>
          <w:szCs w:val="24"/>
          <w:lang w:val="nl-NL"/>
        </w:rPr>
        <w:t xml:space="preserve">, </w:t>
      </w:r>
      <w:r w:rsidR="00DB7133" w:rsidRPr="00337D36">
        <w:rPr>
          <w:rFonts w:ascii="Times New Roman" w:hAnsi="Times New Roman" w:cs="Times New Roman"/>
          <w:spacing w:val="-5"/>
          <w:sz w:val="24"/>
          <w:szCs w:val="24"/>
          <w:lang w:val="nl-NL"/>
        </w:rPr>
        <w:t>F.,</w:t>
      </w:r>
      <w:r w:rsidR="00DB7133" w:rsidRPr="00337D36">
        <w:rPr>
          <w:rFonts w:ascii="Times New Roman" w:hAnsi="Times New Roman" w:cs="Times New Roman"/>
          <w:sz w:val="24"/>
          <w:szCs w:val="24"/>
          <w:lang w:val="nl-NL"/>
        </w:rPr>
        <w:t xml:space="preserve">1950. </w:t>
      </w:r>
      <w:proofErr w:type="spellStart"/>
      <w:r w:rsidR="00DB7133" w:rsidRPr="00337D36">
        <w:rPr>
          <w:rFonts w:ascii="Times New Roman" w:hAnsi="Times New Roman" w:cs="Times New Roman"/>
          <w:sz w:val="24"/>
          <w:szCs w:val="24"/>
          <w:lang w:val="nl-NL"/>
        </w:rPr>
        <w:t>Zur</w:t>
      </w:r>
      <w:proofErr w:type="spellEnd"/>
      <w:r w:rsidR="00DB7133" w:rsidRPr="00337D36">
        <w:rPr>
          <w:rFonts w:ascii="Times New Roman" w:hAnsi="Times New Roman" w:cs="Times New Roman"/>
          <w:spacing w:val="-13"/>
          <w:sz w:val="24"/>
          <w:szCs w:val="24"/>
          <w:lang w:val="nl-NL"/>
        </w:rPr>
        <w:t xml:space="preserve"> </w:t>
      </w:r>
      <w:proofErr w:type="spellStart"/>
      <w:r w:rsidR="00DB7133" w:rsidRPr="00337D36">
        <w:rPr>
          <w:rFonts w:ascii="Times New Roman" w:hAnsi="Times New Roman" w:cs="Times New Roman"/>
          <w:sz w:val="24"/>
          <w:szCs w:val="24"/>
          <w:lang w:val="nl-NL"/>
        </w:rPr>
        <w:t>postglazialen</w:t>
      </w:r>
      <w:proofErr w:type="spellEnd"/>
      <w:r w:rsidR="00DB7133" w:rsidRPr="00337D36">
        <w:rPr>
          <w:rFonts w:ascii="Times New Roman" w:hAnsi="Times New Roman" w:cs="Times New Roman"/>
          <w:spacing w:val="-16"/>
          <w:sz w:val="24"/>
          <w:szCs w:val="24"/>
          <w:lang w:val="nl-NL"/>
        </w:rPr>
        <w:t xml:space="preserve"> </w:t>
      </w:r>
      <w:proofErr w:type="spellStart"/>
      <w:r w:rsidR="00DB7133" w:rsidRPr="00337D36">
        <w:rPr>
          <w:rFonts w:ascii="Times New Roman" w:hAnsi="Times New Roman" w:cs="Times New Roman"/>
          <w:sz w:val="24"/>
          <w:szCs w:val="24"/>
          <w:lang w:val="nl-NL"/>
        </w:rPr>
        <w:t>Wald-und</w:t>
      </w:r>
      <w:proofErr w:type="spellEnd"/>
      <w:r w:rsidR="00DB7133" w:rsidRPr="00337D36">
        <w:rPr>
          <w:rFonts w:ascii="Times New Roman" w:hAnsi="Times New Roman" w:cs="Times New Roman"/>
          <w:spacing w:val="-13"/>
          <w:sz w:val="24"/>
          <w:szCs w:val="24"/>
          <w:lang w:val="nl-NL"/>
        </w:rPr>
        <w:t xml:space="preserve"> </w:t>
      </w:r>
      <w:proofErr w:type="spellStart"/>
      <w:r w:rsidR="00DB7133" w:rsidRPr="00337D36">
        <w:rPr>
          <w:rFonts w:ascii="Times New Roman" w:hAnsi="Times New Roman" w:cs="Times New Roman"/>
          <w:sz w:val="24"/>
          <w:szCs w:val="24"/>
          <w:lang w:val="nl-NL"/>
        </w:rPr>
        <w:t>Moorentwicklung</w:t>
      </w:r>
      <w:proofErr w:type="spellEnd"/>
      <w:r w:rsidR="00DB7133" w:rsidRPr="00337D36">
        <w:rPr>
          <w:rFonts w:ascii="Times New Roman" w:hAnsi="Times New Roman" w:cs="Times New Roman"/>
          <w:spacing w:val="-13"/>
          <w:sz w:val="24"/>
          <w:szCs w:val="24"/>
          <w:lang w:val="nl-NL"/>
        </w:rPr>
        <w:t xml:space="preserve"> </w:t>
      </w:r>
      <w:proofErr w:type="spellStart"/>
      <w:r w:rsidR="00DB7133" w:rsidRPr="00337D36">
        <w:rPr>
          <w:rFonts w:ascii="Times New Roman" w:hAnsi="Times New Roman" w:cs="Times New Roman"/>
          <w:sz w:val="24"/>
          <w:szCs w:val="24"/>
          <w:lang w:val="nl-NL"/>
        </w:rPr>
        <w:t>im</w:t>
      </w:r>
      <w:proofErr w:type="spellEnd"/>
      <w:r w:rsidR="00DB7133" w:rsidRPr="00337D36">
        <w:rPr>
          <w:rFonts w:ascii="Times New Roman" w:hAnsi="Times New Roman" w:cs="Times New Roman"/>
          <w:spacing w:val="-13"/>
          <w:sz w:val="24"/>
          <w:szCs w:val="24"/>
          <w:lang w:val="nl-NL"/>
        </w:rPr>
        <w:t xml:space="preserve"> </w:t>
      </w:r>
      <w:proofErr w:type="spellStart"/>
      <w:r w:rsidR="00DB7133" w:rsidRPr="00337D36">
        <w:rPr>
          <w:rFonts w:ascii="Times New Roman" w:hAnsi="Times New Roman" w:cs="Times New Roman"/>
          <w:sz w:val="24"/>
          <w:szCs w:val="24"/>
          <w:lang w:val="nl-NL"/>
        </w:rPr>
        <w:t>Hohen</w:t>
      </w:r>
      <w:proofErr w:type="spellEnd"/>
      <w:r w:rsidR="00DB7133" w:rsidRPr="00337D36">
        <w:rPr>
          <w:rFonts w:ascii="Times New Roman" w:hAnsi="Times New Roman" w:cs="Times New Roman"/>
          <w:sz w:val="24"/>
          <w:szCs w:val="24"/>
          <w:lang w:val="nl-NL"/>
        </w:rPr>
        <w:t xml:space="preserve"> </w:t>
      </w:r>
      <w:proofErr w:type="spellStart"/>
      <w:r w:rsidR="00DB7133" w:rsidRPr="00337D36">
        <w:rPr>
          <w:rFonts w:ascii="Times New Roman" w:hAnsi="Times New Roman" w:cs="Times New Roman"/>
          <w:spacing w:val="-4"/>
          <w:sz w:val="24"/>
          <w:szCs w:val="24"/>
          <w:lang w:val="nl-NL"/>
        </w:rPr>
        <w:t>Venn</w:t>
      </w:r>
      <w:proofErr w:type="spellEnd"/>
      <w:r w:rsidR="00DB7133" w:rsidRPr="00337D36">
        <w:rPr>
          <w:rFonts w:ascii="Times New Roman" w:hAnsi="Times New Roman" w:cs="Times New Roman"/>
          <w:spacing w:val="-4"/>
          <w:sz w:val="24"/>
          <w:szCs w:val="24"/>
          <w:lang w:val="nl-NL"/>
        </w:rPr>
        <w:t xml:space="preserve">. </w:t>
      </w:r>
      <w:proofErr w:type="spellStart"/>
      <w:r w:rsidR="00DB7133" w:rsidRPr="00CD3FD7">
        <w:rPr>
          <w:rFonts w:ascii="Times New Roman" w:hAnsi="Times New Roman" w:cs="Times New Roman"/>
          <w:sz w:val="24"/>
          <w:szCs w:val="24"/>
          <w:lang w:val="en-GB"/>
        </w:rPr>
        <w:t>Decheniana</w:t>
      </w:r>
      <w:proofErr w:type="spellEnd"/>
      <w:r w:rsidR="00DB7133" w:rsidRPr="00CD3FD7">
        <w:rPr>
          <w:rFonts w:ascii="Times New Roman" w:hAnsi="Times New Roman" w:cs="Times New Roman"/>
          <w:sz w:val="24"/>
          <w:szCs w:val="24"/>
          <w:lang w:val="en-GB"/>
        </w:rPr>
        <w:t>, 104,</w:t>
      </w:r>
      <w:r w:rsidR="00DB7133" w:rsidRPr="00CD3FD7">
        <w:rPr>
          <w:rFonts w:ascii="Times New Roman" w:hAnsi="Times New Roman" w:cs="Times New Roman"/>
          <w:spacing w:val="-4"/>
          <w:sz w:val="24"/>
          <w:szCs w:val="24"/>
          <w:lang w:val="en-GB"/>
        </w:rPr>
        <w:t xml:space="preserve"> </w:t>
      </w:r>
      <w:r w:rsidR="00DB7133" w:rsidRPr="00CD3FD7">
        <w:rPr>
          <w:rFonts w:ascii="Times New Roman" w:hAnsi="Times New Roman" w:cs="Times New Roman"/>
          <w:sz w:val="24"/>
          <w:szCs w:val="24"/>
          <w:lang w:val="en-GB"/>
        </w:rPr>
        <w:t>81–93.</w:t>
      </w:r>
    </w:p>
    <w:p w:rsidR="00C743D7" w:rsidRPr="00337D36" w:rsidRDefault="00C23DE0" w:rsidP="00C743D7">
      <w:pPr>
        <w:pStyle w:val="Sansinterligne"/>
        <w:spacing w:line="360" w:lineRule="auto"/>
        <w:ind w:left="426" w:hanging="426"/>
        <w:rPr>
          <w:rFonts w:ascii="Times New Roman" w:hAnsi="Times New Roman" w:cs="Times New Roman"/>
          <w:sz w:val="24"/>
          <w:szCs w:val="24"/>
          <w:lang w:val="en-US"/>
        </w:rPr>
      </w:pPr>
      <w:r>
        <w:rPr>
          <w:rFonts w:ascii="Times New Roman" w:hAnsi="Times New Roman" w:cs="Times New Roman"/>
          <w:sz w:val="24"/>
          <w:szCs w:val="24"/>
          <w:lang w:val="en-US"/>
        </w:rPr>
        <w:t>-</w:t>
      </w:r>
      <w:r w:rsidR="00C743D7" w:rsidRPr="00C743D7">
        <w:rPr>
          <w:rFonts w:ascii="Times New Roman" w:hAnsi="Times New Roman" w:cs="Times New Roman"/>
          <w:sz w:val="24"/>
          <w:szCs w:val="24"/>
          <w:lang w:val="en-US"/>
        </w:rPr>
        <w:t xml:space="preserve">Streel, M., </w:t>
      </w:r>
      <w:proofErr w:type="spellStart"/>
      <w:r w:rsidR="00C743D7" w:rsidRPr="00C743D7">
        <w:rPr>
          <w:rFonts w:ascii="Times New Roman" w:hAnsi="Times New Roman" w:cs="Times New Roman"/>
          <w:sz w:val="24"/>
          <w:szCs w:val="24"/>
          <w:lang w:val="en-US"/>
        </w:rPr>
        <w:t>Beghin</w:t>
      </w:r>
      <w:proofErr w:type="spellEnd"/>
      <w:r w:rsidR="00C743D7" w:rsidRPr="00C743D7">
        <w:rPr>
          <w:rFonts w:ascii="Times New Roman" w:hAnsi="Times New Roman" w:cs="Times New Roman"/>
          <w:sz w:val="24"/>
          <w:szCs w:val="24"/>
          <w:lang w:val="en-US"/>
        </w:rPr>
        <w:t xml:space="preserve">, J., </w:t>
      </w:r>
      <w:proofErr w:type="spellStart"/>
      <w:r w:rsidR="00C743D7" w:rsidRPr="00C743D7">
        <w:rPr>
          <w:rFonts w:ascii="Times New Roman" w:hAnsi="Times New Roman" w:cs="Times New Roman"/>
          <w:sz w:val="24"/>
          <w:szCs w:val="24"/>
          <w:lang w:val="en-US"/>
        </w:rPr>
        <w:t>Gerrienne</w:t>
      </w:r>
      <w:proofErr w:type="spellEnd"/>
      <w:r w:rsidR="00C743D7" w:rsidRPr="00C743D7">
        <w:rPr>
          <w:rFonts w:ascii="Times New Roman" w:hAnsi="Times New Roman" w:cs="Times New Roman"/>
          <w:sz w:val="24"/>
          <w:szCs w:val="24"/>
          <w:lang w:val="en-US"/>
        </w:rPr>
        <w:t xml:space="preserve">, P., </w:t>
      </w:r>
      <w:proofErr w:type="spellStart"/>
      <w:r w:rsidR="00C743D7" w:rsidRPr="00C743D7">
        <w:rPr>
          <w:rFonts w:ascii="Times New Roman" w:hAnsi="Times New Roman" w:cs="Times New Roman"/>
          <w:sz w:val="24"/>
          <w:szCs w:val="24"/>
          <w:lang w:val="en-US"/>
        </w:rPr>
        <w:t>Hindrickx</w:t>
      </w:r>
      <w:proofErr w:type="spellEnd"/>
      <w:r w:rsidR="00C743D7" w:rsidRPr="00C743D7">
        <w:rPr>
          <w:rFonts w:ascii="Times New Roman" w:hAnsi="Times New Roman" w:cs="Times New Roman"/>
          <w:sz w:val="24"/>
          <w:szCs w:val="24"/>
          <w:lang w:val="en-US"/>
        </w:rPr>
        <w:t xml:space="preserve">, M-N., </w:t>
      </w:r>
      <w:proofErr w:type="spellStart"/>
      <w:r w:rsidR="00C743D7" w:rsidRPr="00C743D7">
        <w:rPr>
          <w:rFonts w:ascii="Times New Roman" w:hAnsi="Times New Roman" w:cs="Times New Roman"/>
          <w:sz w:val="24"/>
          <w:szCs w:val="24"/>
          <w:lang w:val="en-US"/>
        </w:rPr>
        <w:t>Luthers</w:t>
      </w:r>
      <w:proofErr w:type="spellEnd"/>
      <w:r w:rsidR="00C743D7" w:rsidRPr="00C743D7">
        <w:rPr>
          <w:rFonts w:ascii="Times New Roman" w:hAnsi="Times New Roman" w:cs="Times New Roman"/>
          <w:sz w:val="24"/>
          <w:szCs w:val="24"/>
          <w:lang w:val="en-US"/>
        </w:rPr>
        <w:t>, C., Court-</w:t>
      </w:r>
      <w:proofErr w:type="spellStart"/>
      <w:r w:rsidR="00C743D7" w:rsidRPr="00C743D7">
        <w:rPr>
          <w:rFonts w:ascii="Times New Roman" w:hAnsi="Times New Roman" w:cs="Times New Roman"/>
          <w:sz w:val="24"/>
          <w:szCs w:val="24"/>
          <w:lang w:val="en-US"/>
        </w:rPr>
        <w:t>Picon</w:t>
      </w:r>
      <w:proofErr w:type="spellEnd"/>
      <w:r w:rsidR="00C743D7" w:rsidRPr="00C743D7">
        <w:rPr>
          <w:rFonts w:ascii="Times New Roman" w:hAnsi="Times New Roman" w:cs="Times New Roman"/>
          <w:sz w:val="24"/>
          <w:szCs w:val="24"/>
          <w:lang w:val="en-US"/>
        </w:rPr>
        <w:t xml:space="preserve">, M., </w:t>
      </w:r>
      <w:proofErr w:type="spellStart"/>
      <w:r w:rsidR="00C743D7" w:rsidRPr="00C743D7">
        <w:rPr>
          <w:rFonts w:ascii="Times New Roman" w:hAnsi="Times New Roman" w:cs="Times New Roman"/>
          <w:sz w:val="24"/>
          <w:szCs w:val="24"/>
          <w:lang w:val="en-US"/>
        </w:rPr>
        <w:t>Frankard</w:t>
      </w:r>
      <w:proofErr w:type="spellEnd"/>
      <w:r w:rsidR="00C743D7" w:rsidRPr="00C743D7">
        <w:rPr>
          <w:rFonts w:ascii="Times New Roman" w:hAnsi="Times New Roman" w:cs="Times New Roman"/>
          <w:sz w:val="24"/>
          <w:szCs w:val="24"/>
          <w:lang w:val="en-US"/>
        </w:rPr>
        <w:t xml:space="preserve">, P., Allan, M. &amp; </w:t>
      </w:r>
      <w:proofErr w:type="spellStart"/>
      <w:r w:rsidR="00C743D7" w:rsidRPr="00C743D7">
        <w:rPr>
          <w:rFonts w:ascii="Times New Roman" w:hAnsi="Times New Roman" w:cs="Times New Roman"/>
          <w:sz w:val="24"/>
          <w:szCs w:val="24"/>
          <w:lang w:val="en-US"/>
        </w:rPr>
        <w:t>Fagel</w:t>
      </w:r>
      <w:proofErr w:type="spellEnd"/>
      <w:r w:rsidR="00C743D7" w:rsidRPr="00C743D7">
        <w:rPr>
          <w:rFonts w:ascii="Times New Roman" w:hAnsi="Times New Roman" w:cs="Times New Roman"/>
          <w:sz w:val="24"/>
          <w:szCs w:val="24"/>
          <w:lang w:val="en-US"/>
        </w:rPr>
        <w:t xml:space="preserve">, N. 2014. </w:t>
      </w:r>
      <w:r w:rsidR="00337D36">
        <w:rPr>
          <w:rFonts w:ascii="Times New Roman" w:hAnsi="Times New Roman" w:cs="Times New Roman"/>
          <w:sz w:val="24"/>
          <w:szCs w:val="24"/>
          <w:lang w:val="en-GB"/>
        </w:rPr>
        <w:t xml:space="preserve">Late </w:t>
      </w:r>
      <w:proofErr w:type="spellStart"/>
      <w:r w:rsidR="00337D36">
        <w:rPr>
          <w:rFonts w:ascii="Times New Roman" w:hAnsi="Times New Roman" w:cs="Times New Roman"/>
          <w:sz w:val="24"/>
          <w:szCs w:val="24"/>
          <w:lang w:val="en-GB"/>
        </w:rPr>
        <w:t>Subatlantic</w:t>
      </w:r>
      <w:proofErr w:type="spellEnd"/>
      <w:r w:rsidR="00337D36">
        <w:rPr>
          <w:rFonts w:ascii="Times New Roman" w:hAnsi="Times New Roman" w:cs="Times New Roman"/>
          <w:sz w:val="24"/>
          <w:szCs w:val="24"/>
          <w:lang w:val="en-GB"/>
        </w:rPr>
        <w:t xml:space="preserve"> </w:t>
      </w:r>
      <w:r w:rsidR="00C743D7">
        <w:rPr>
          <w:rFonts w:ascii="Times New Roman" w:hAnsi="Times New Roman" w:cs="Times New Roman"/>
          <w:sz w:val="24"/>
          <w:szCs w:val="24"/>
          <w:lang w:val="en-GB"/>
        </w:rPr>
        <w:t xml:space="preserve">history of the </w:t>
      </w:r>
      <w:proofErr w:type="spellStart"/>
      <w:r w:rsidR="00C743D7">
        <w:rPr>
          <w:rFonts w:ascii="Times New Roman" w:hAnsi="Times New Roman" w:cs="Times New Roman"/>
          <w:sz w:val="24"/>
          <w:szCs w:val="24"/>
          <w:lang w:val="en-GB"/>
        </w:rPr>
        <w:t>ombrotrophic</w:t>
      </w:r>
      <w:proofErr w:type="spellEnd"/>
      <w:r w:rsidR="00C743D7">
        <w:rPr>
          <w:rFonts w:ascii="Times New Roman" w:hAnsi="Times New Roman" w:cs="Times New Roman"/>
          <w:sz w:val="24"/>
          <w:szCs w:val="24"/>
          <w:lang w:val="en-GB"/>
        </w:rPr>
        <w:t xml:space="preserve"> </w:t>
      </w:r>
      <w:proofErr w:type="spellStart"/>
      <w:r w:rsidR="00C743D7">
        <w:rPr>
          <w:rFonts w:ascii="Times New Roman" w:hAnsi="Times New Roman" w:cs="Times New Roman"/>
          <w:sz w:val="24"/>
          <w:szCs w:val="24"/>
          <w:lang w:val="en-GB"/>
        </w:rPr>
        <w:t>Misten</w:t>
      </w:r>
      <w:proofErr w:type="spellEnd"/>
      <w:r w:rsidR="00C743D7">
        <w:rPr>
          <w:rFonts w:ascii="Times New Roman" w:hAnsi="Times New Roman" w:cs="Times New Roman"/>
          <w:sz w:val="24"/>
          <w:szCs w:val="24"/>
          <w:lang w:val="en-GB"/>
        </w:rPr>
        <w:t xml:space="preserve"> Bog (Eastern Belgium) based</w:t>
      </w:r>
      <w:r w:rsidR="00C743D7">
        <w:rPr>
          <w:rFonts w:ascii="Times New Roman" w:hAnsi="Times New Roman" w:cs="Times New Roman"/>
          <w:spacing w:val="-31"/>
          <w:sz w:val="24"/>
          <w:szCs w:val="24"/>
          <w:lang w:val="en-GB"/>
        </w:rPr>
        <w:t xml:space="preserve"> </w:t>
      </w:r>
      <w:r w:rsidR="00C743D7">
        <w:rPr>
          <w:rFonts w:ascii="Times New Roman" w:hAnsi="Times New Roman" w:cs="Times New Roman"/>
          <w:sz w:val="24"/>
          <w:szCs w:val="24"/>
          <w:lang w:val="en-GB"/>
        </w:rPr>
        <w:t>on high resolution pollen, testate amoebae and macrofossil</w:t>
      </w:r>
      <w:r w:rsidR="00C743D7">
        <w:rPr>
          <w:rFonts w:ascii="Times New Roman" w:hAnsi="Times New Roman" w:cs="Times New Roman"/>
          <w:spacing w:val="-21"/>
          <w:sz w:val="24"/>
          <w:szCs w:val="24"/>
          <w:lang w:val="en-GB"/>
        </w:rPr>
        <w:t xml:space="preserve"> </w:t>
      </w:r>
      <w:r w:rsidR="00C743D7">
        <w:rPr>
          <w:rFonts w:ascii="Times New Roman" w:hAnsi="Times New Roman" w:cs="Times New Roman"/>
          <w:sz w:val="24"/>
          <w:szCs w:val="24"/>
          <w:lang w:val="en-GB"/>
        </w:rPr>
        <w:t xml:space="preserve">analysis. </w:t>
      </w:r>
      <w:proofErr w:type="spellStart"/>
      <w:r w:rsidR="00C743D7" w:rsidRPr="00337D36">
        <w:rPr>
          <w:rFonts w:ascii="Times New Roman" w:hAnsi="Times New Roman" w:cs="Times New Roman"/>
          <w:sz w:val="24"/>
          <w:szCs w:val="24"/>
          <w:lang w:val="en-US"/>
        </w:rPr>
        <w:t>Geologica</w:t>
      </w:r>
      <w:proofErr w:type="spellEnd"/>
      <w:r w:rsidR="00C743D7" w:rsidRPr="00337D36">
        <w:rPr>
          <w:rFonts w:ascii="Times New Roman" w:hAnsi="Times New Roman" w:cs="Times New Roman"/>
          <w:sz w:val="24"/>
          <w:szCs w:val="24"/>
          <w:lang w:val="en-US"/>
        </w:rPr>
        <w:t xml:space="preserve"> </w:t>
      </w:r>
      <w:proofErr w:type="spellStart"/>
      <w:r w:rsidR="00C743D7" w:rsidRPr="00337D36">
        <w:rPr>
          <w:rFonts w:ascii="Times New Roman" w:hAnsi="Times New Roman" w:cs="Times New Roman"/>
          <w:sz w:val="24"/>
          <w:szCs w:val="24"/>
          <w:lang w:val="en-US"/>
        </w:rPr>
        <w:t>Belgica</w:t>
      </w:r>
      <w:proofErr w:type="spellEnd"/>
      <w:r w:rsidR="00C743D7" w:rsidRPr="00337D36">
        <w:rPr>
          <w:rFonts w:ascii="Times New Roman" w:hAnsi="Times New Roman" w:cs="Times New Roman"/>
          <w:sz w:val="24"/>
          <w:szCs w:val="24"/>
          <w:lang w:val="en-US"/>
        </w:rPr>
        <w:t>, 17/2,</w:t>
      </w:r>
      <w:r w:rsidR="00C743D7" w:rsidRPr="00337D36">
        <w:rPr>
          <w:rFonts w:ascii="Times New Roman" w:hAnsi="Times New Roman" w:cs="Times New Roman"/>
          <w:spacing w:val="-28"/>
          <w:sz w:val="24"/>
          <w:szCs w:val="24"/>
          <w:lang w:val="en-US"/>
        </w:rPr>
        <w:t xml:space="preserve"> </w:t>
      </w:r>
      <w:r w:rsidR="00C743D7" w:rsidRPr="00337D36">
        <w:rPr>
          <w:rFonts w:ascii="Times New Roman" w:hAnsi="Times New Roman" w:cs="Times New Roman"/>
          <w:sz w:val="24"/>
          <w:szCs w:val="24"/>
          <w:lang w:val="en-US"/>
        </w:rPr>
        <w:t>148–160</w:t>
      </w:r>
      <w:r w:rsidR="00337D36" w:rsidRPr="00337D36">
        <w:rPr>
          <w:rFonts w:ascii="Times New Roman" w:hAnsi="Times New Roman" w:cs="Times New Roman"/>
          <w:sz w:val="24"/>
          <w:szCs w:val="24"/>
          <w:lang w:val="en-US"/>
        </w:rPr>
        <w:t>.</w:t>
      </w:r>
    </w:p>
    <w:p w:rsidR="00337D36" w:rsidRPr="00CD3FD7" w:rsidRDefault="00337D36" w:rsidP="00337D36">
      <w:pPr>
        <w:pStyle w:val="Sansinterligne"/>
        <w:spacing w:line="360" w:lineRule="auto"/>
        <w:rPr>
          <w:rFonts w:ascii="Times New Roman" w:hAnsi="Times New Roman" w:cs="Times New Roman"/>
          <w:sz w:val="24"/>
          <w:szCs w:val="24"/>
          <w:lang w:val="en-GB"/>
        </w:rPr>
      </w:pPr>
      <w:r w:rsidRPr="00337D36">
        <w:rPr>
          <w:rFonts w:ascii="Times New Roman" w:hAnsi="Times New Roman" w:cs="Times New Roman"/>
          <w:sz w:val="24"/>
          <w:szCs w:val="24"/>
          <w:lang w:val="en-US"/>
        </w:rPr>
        <w:t>-</w:t>
      </w:r>
      <w:r w:rsidRPr="00337D36">
        <w:rPr>
          <w:rFonts w:ascii="Times New Roman" w:hAnsi="Times New Roman" w:cs="Times New Roman"/>
          <w:sz w:val="24"/>
          <w:szCs w:val="24"/>
          <w:lang w:val="en-GB"/>
        </w:rPr>
        <w:t xml:space="preserve"> </w:t>
      </w:r>
      <w:proofErr w:type="spellStart"/>
      <w:r w:rsidRPr="00CD3FD7">
        <w:rPr>
          <w:rFonts w:ascii="Times New Roman" w:hAnsi="Times New Roman" w:cs="Times New Roman"/>
          <w:sz w:val="24"/>
          <w:szCs w:val="24"/>
          <w:lang w:val="en-GB"/>
        </w:rPr>
        <w:t>Wanner</w:t>
      </w:r>
      <w:proofErr w:type="spellEnd"/>
      <w:r w:rsidRPr="00CD3FD7">
        <w:rPr>
          <w:rFonts w:ascii="Times New Roman" w:hAnsi="Times New Roman" w:cs="Times New Roman"/>
          <w:sz w:val="24"/>
          <w:szCs w:val="24"/>
          <w:lang w:val="en-GB"/>
        </w:rPr>
        <w:t xml:space="preserve">, H., </w:t>
      </w:r>
      <w:proofErr w:type="spellStart"/>
      <w:r w:rsidRPr="00CD3FD7">
        <w:rPr>
          <w:rFonts w:ascii="Times New Roman" w:hAnsi="Times New Roman" w:cs="Times New Roman"/>
          <w:sz w:val="24"/>
          <w:szCs w:val="24"/>
          <w:lang w:val="en-GB"/>
        </w:rPr>
        <w:t>Solomina</w:t>
      </w:r>
      <w:proofErr w:type="spellEnd"/>
      <w:r w:rsidRPr="00CD3FD7">
        <w:rPr>
          <w:rFonts w:ascii="Times New Roman" w:hAnsi="Times New Roman" w:cs="Times New Roman"/>
          <w:sz w:val="24"/>
          <w:szCs w:val="24"/>
          <w:lang w:val="en-GB"/>
        </w:rPr>
        <w:t xml:space="preserve">, O., </w:t>
      </w:r>
      <w:proofErr w:type="spellStart"/>
      <w:r w:rsidRPr="00CD3FD7">
        <w:rPr>
          <w:rFonts w:ascii="Times New Roman" w:hAnsi="Times New Roman" w:cs="Times New Roman"/>
          <w:sz w:val="24"/>
          <w:szCs w:val="24"/>
          <w:lang w:val="en-GB"/>
        </w:rPr>
        <w:t>Grosjean</w:t>
      </w:r>
      <w:proofErr w:type="spellEnd"/>
      <w:r w:rsidRPr="00CD3FD7">
        <w:rPr>
          <w:rFonts w:ascii="Times New Roman" w:hAnsi="Times New Roman" w:cs="Times New Roman"/>
          <w:sz w:val="24"/>
          <w:szCs w:val="24"/>
          <w:lang w:val="en-GB"/>
        </w:rPr>
        <w:t xml:space="preserve">, M., Ritz, S. P. &amp; </w:t>
      </w:r>
      <w:proofErr w:type="spellStart"/>
      <w:r w:rsidRPr="00CD3FD7">
        <w:rPr>
          <w:rFonts w:ascii="Times New Roman" w:hAnsi="Times New Roman" w:cs="Times New Roman"/>
          <w:sz w:val="24"/>
          <w:szCs w:val="24"/>
          <w:lang w:val="en-GB"/>
        </w:rPr>
        <w:t>Jetel</w:t>
      </w:r>
      <w:proofErr w:type="spellEnd"/>
      <w:r w:rsidRPr="00CD3FD7">
        <w:rPr>
          <w:rFonts w:ascii="Times New Roman" w:hAnsi="Times New Roman" w:cs="Times New Roman"/>
          <w:sz w:val="24"/>
          <w:szCs w:val="24"/>
          <w:lang w:val="en-GB"/>
        </w:rPr>
        <w:t>, M., 2011. Structure and origin of Holocene cold events, Quaternary Science Reviews, 30, 3109–3123.</w:t>
      </w:r>
    </w:p>
    <w:p w:rsidR="00337D36" w:rsidRPr="00337D36" w:rsidRDefault="00337D36" w:rsidP="00C743D7">
      <w:pPr>
        <w:pStyle w:val="Sansinterligne"/>
        <w:spacing w:line="360" w:lineRule="auto"/>
        <w:ind w:left="426" w:hanging="426"/>
        <w:rPr>
          <w:rFonts w:ascii="Times New Roman" w:hAnsi="Times New Roman" w:cs="Times New Roman"/>
          <w:sz w:val="24"/>
          <w:szCs w:val="24"/>
          <w:lang w:val="en-GB"/>
        </w:rPr>
      </w:pPr>
    </w:p>
    <w:p w:rsidR="00FA757A" w:rsidRPr="00337D36" w:rsidRDefault="00FA757A" w:rsidP="00C743D7">
      <w:pPr>
        <w:pStyle w:val="Sansinterligne"/>
        <w:spacing w:line="360" w:lineRule="auto"/>
        <w:ind w:left="426" w:hanging="426"/>
        <w:rPr>
          <w:rFonts w:ascii="Times New Roman" w:hAnsi="Times New Roman" w:cs="Times New Roman"/>
          <w:sz w:val="24"/>
          <w:szCs w:val="24"/>
          <w:lang w:val="en-US"/>
        </w:rPr>
      </w:pPr>
    </w:p>
    <w:p w:rsidR="00F33B64" w:rsidRPr="00AB09CF" w:rsidRDefault="00F33B64" w:rsidP="00FA757A">
      <w:pPr>
        <w:spacing w:after="0" w:line="360" w:lineRule="auto"/>
        <w:rPr>
          <w:rFonts w:ascii="Times New Roman" w:hAnsi="Times New Roman" w:cs="Times New Roman"/>
          <w:sz w:val="24"/>
          <w:szCs w:val="24"/>
        </w:rPr>
      </w:pPr>
      <w:proofErr w:type="spellStart"/>
      <w:r w:rsidRPr="00AB09CF">
        <w:rPr>
          <w:rFonts w:ascii="Times New Roman" w:hAnsi="Times New Roman" w:cs="Times New Roman"/>
          <w:sz w:val="24"/>
          <w:szCs w:val="24"/>
        </w:rPr>
        <w:t>Fig</w:t>
      </w:r>
      <w:proofErr w:type="spellEnd"/>
      <w:r w:rsidRPr="00AB09CF">
        <w:rPr>
          <w:rFonts w:ascii="Times New Roman" w:hAnsi="Times New Roman" w:cs="Times New Roman"/>
          <w:sz w:val="24"/>
          <w:szCs w:val="24"/>
        </w:rPr>
        <w:t xml:space="preserve"> 1: </w:t>
      </w:r>
      <w:r w:rsidR="00AB09CF" w:rsidRPr="00AB09CF">
        <w:rPr>
          <w:rFonts w:ascii="Times New Roman" w:hAnsi="Times New Roman" w:cs="Times New Roman"/>
          <w:sz w:val="24"/>
          <w:szCs w:val="24"/>
        </w:rPr>
        <w:t xml:space="preserve">Comparaison des données polliniques entre </w:t>
      </w:r>
      <w:proofErr w:type="spellStart"/>
      <w:r w:rsidR="00AB09CF" w:rsidRPr="00AB09CF">
        <w:rPr>
          <w:rFonts w:ascii="Times New Roman" w:hAnsi="Times New Roman" w:cs="Times New Roman"/>
          <w:sz w:val="24"/>
          <w:szCs w:val="24"/>
        </w:rPr>
        <w:t>Hattlich</w:t>
      </w:r>
      <w:proofErr w:type="spellEnd"/>
      <w:r w:rsidR="00AB09CF" w:rsidRPr="00AB09CF">
        <w:rPr>
          <w:rFonts w:ascii="Times New Roman" w:hAnsi="Times New Roman" w:cs="Times New Roman"/>
          <w:sz w:val="24"/>
          <w:szCs w:val="24"/>
        </w:rPr>
        <w:t xml:space="preserve"> (</w:t>
      </w:r>
      <w:proofErr w:type="spellStart"/>
      <w:r w:rsidR="00AB09CF" w:rsidRPr="00AB09CF">
        <w:rPr>
          <w:rFonts w:ascii="Times New Roman" w:hAnsi="Times New Roman" w:cs="Times New Roman"/>
          <w:sz w:val="24"/>
          <w:szCs w:val="24"/>
        </w:rPr>
        <w:t>Persch</w:t>
      </w:r>
      <w:proofErr w:type="spellEnd"/>
      <w:r w:rsidR="00AB09CF" w:rsidRPr="00AB09CF">
        <w:rPr>
          <w:rFonts w:ascii="Times New Roman" w:hAnsi="Times New Roman" w:cs="Times New Roman"/>
          <w:sz w:val="24"/>
          <w:szCs w:val="24"/>
        </w:rPr>
        <w:t xml:space="preserve"> 1950) et le sondage</w:t>
      </w:r>
      <w:r w:rsidR="00333AD4">
        <w:rPr>
          <w:rFonts w:ascii="Times New Roman" w:hAnsi="Times New Roman" w:cs="Times New Roman"/>
          <w:sz w:val="24"/>
          <w:szCs w:val="24"/>
        </w:rPr>
        <w:t xml:space="preserve"> </w:t>
      </w:r>
      <w:proofErr w:type="spellStart"/>
      <w:r w:rsidR="00333AD4">
        <w:rPr>
          <w:rFonts w:ascii="Times New Roman" w:hAnsi="Times New Roman" w:cs="Times New Roman"/>
          <w:sz w:val="24"/>
          <w:szCs w:val="24"/>
        </w:rPr>
        <w:t>Misten</w:t>
      </w:r>
      <w:proofErr w:type="spellEnd"/>
      <w:r w:rsidR="00AB09CF" w:rsidRPr="00AB09CF">
        <w:rPr>
          <w:rFonts w:ascii="Times New Roman" w:hAnsi="Times New Roman" w:cs="Times New Roman"/>
          <w:sz w:val="24"/>
          <w:szCs w:val="24"/>
        </w:rPr>
        <w:t xml:space="preserve"> MIS-08-01b (ce travail)</w:t>
      </w:r>
    </w:p>
    <w:p w:rsidR="00F33B64" w:rsidRDefault="00AB09CF" w:rsidP="00FA757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Toutes les données AP sont calculées sans tenir compte de </w:t>
      </w:r>
      <w:proofErr w:type="spellStart"/>
      <w:r w:rsidRPr="00AB09CF">
        <w:rPr>
          <w:rFonts w:ascii="Times New Roman" w:hAnsi="Times New Roman" w:cs="Times New Roman"/>
          <w:i/>
          <w:sz w:val="24"/>
          <w:szCs w:val="24"/>
        </w:rPr>
        <w:t>Co</w:t>
      </w:r>
      <w:r>
        <w:rPr>
          <w:rFonts w:ascii="Times New Roman" w:hAnsi="Times New Roman" w:cs="Times New Roman"/>
          <w:i/>
          <w:sz w:val="24"/>
          <w:szCs w:val="24"/>
        </w:rPr>
        <w:t>rylus</w:t>
      </w:r>
      <w:proofErr w:type="spellEnd"/>
      <w:r>
        <w:rPr>
          <w:rFonts w:ascii="Times New Roman" w:hAnsi="Times New Roman" w:cs="Times New Roman"/>
          <w:i/>
          <w:sz w:val="24"/>
          <w:szCs w:val="24"/>
        </w:rPr>
        <w:t xml:space="preserve">. </w:t>
      </w:r>
      <w:r w:rsidRPr="00AB09CF">
        <w:rPr>
          <w:rFonts w:ascii="Times New Roman" w:hAnsi="Times New Roman" w:cs="Times New Roman"/>
          <w:sz w:val="24"/>
          <w:szCs w:val="24"/>
        </w:rPr>
        <w:t>La position des 9 points de repère</w:t>
      </w:r>
      <w:r>
        <w:rPr>
          <w:rFonts w:ascii="Times New Roman" w:hAnsi="Times New Roman" w:cs="Times New Roman"/>
          <w:sz w:val="24"/>
          <w:szCs w:val="24"/>
        </w:rPr>
        <w:t xml:space="preserve"> reconnus dans les deux diagrammes est indiquée en rouge. Les âges cal BP sont donnés avec 94,5 % de probabilité. La limite Atlantique/</w:t>
      </w:r>
      <w:proofErr w:type="spellStart"/>
      <w:r>
        <w:rPr>
          <w:rFonts w:ascii="Times New Roman" w:hAnsi="Times New Roman" w:cs="Times New Roman"/>
          <w:sz w:val="24"/>
          <w:szCs w:val="24"/>
        </w:rPr>
        <w:t>Subboreal</w:t>
      </w:r>
      <w:proofErr w:type="spellEnd"/>
      <w:r>
        <w:rPr>
          <w:rFonts w:ascii="Times New Roman" w:hAnsi="Times New Roman" w:cs="Times New Roman"/>
          <w:sz w:val="24"/>
          <w:szCs w:val="24"/>
        </w:rPr>
        <w:t xml:space="preserve"> est suggérée au point de repère 5.</w:t>
      </w:r>
      <w:r w:rsidR="00C23DE0">
        <w:rPr>
          <w:rFonts w:ascii="Times New Roman" w:hAnsi="Times New Roman" w:cs="Times New Roman"/>
          <w:sz w:val="24"/>
          <w:szCs w:val="24"/>
        </w:rPr>
        <w:t xml:space="preserve"> Le diagramme </w:t>
      </w:r>
      <w:proofErr w:type="spellStart"/>
      <w:r w:rsidR="00C23DE0">
        <w:rPr>
          <w:rFonts w:ascii="Times New Roman" w:hAnsi="Times New Roman" w:cs="Times New Roman"/>
          <w:sz w:val="24"/>
          <w:szCs w:val="24"/>
        </w:rPr>
        <w:t>Misten</w:t>
      </w:r>
      <w:proofErr w:type="spellEnd"/>
      <w:r w:rsidR="00C23DE0">
        <w:rPr>
          <w:rFonts w:ascii="Times New Roman" w:hAnsi="Times New Roman" w:cs="Times New Roman"/>
          <w:sz w:val="24"/>
          <w:szCs w:val="24"/>
        </w:rPr>
        <w:t xml:space="preserve"> n’atteint pas la limite </w:t>
      </w:r>
      <w:proofErr w:type="spellStart"/>
      <w:r w:rsidR="00C23DE0">
        <w:rPr>
          <w:rFonts w:ascii="Times New Roman" w:hAnsi="Times New Roman" w:cs="Times New Roman"/>
          <w:sz w:val="24"/>
          <w:szCs w:val="24"/>
        </w:rPr>
        <w:t>Boreal</w:t>
      </w:r>
      <w:proofErr w:type="spellEnd"/>
      <w:r w:rsidR="00C23DE0">
        <w:rPr>
          <w:rFonts w:ascii="Times New Roman" w:hAnsi="Times New Roman" w:cs="Times New Roman"/>
          <w:sz w:val="24"/>
          <w:szCs w:val="24"/>
        </w:rPr>
        <w:t xml:space="preserve">/Atlantique observée dans le diagramme </w:t>
      </w:r>
      <w:proofErr w:type="spellStart"/>
      <w:r w:rsidR="00C23DE0">
        <w:rPr>
          <w:rFonts w:ascii="Times New Roman" w:hAnsi="Times New Roman" w:cs="Times New Roman"/>
          <w:sz w:val="24"/>
          <w:szCs w:val="24"/>
        </w:rPr>
        <w:t>Hattlich</w:t>
      </w:r>
      <w:proofErr w:type="spellEnd"/>
      <w:r w:rsidR="00C23DE0">
        <w:rPr>
          <w:rFonts w:ascii="Times New Roman" w:hAnsi="Times New Roman" w:cs="Times New Roman"/>
          <w:sz w:val="24"/>
          <w:szCs w:val="24"/>
        </w:rPr>
        <w:t>.</w:t>
      </w:r>
    </w:p>
    <w:p w:rsidR="00A71598" w:rsidRDefault="00C23DE0" w:rsidP="00FA757A">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C23DE0" w:rsidRDefault="00C23DE0" w:rsidP="00FA757A">
      <w:pPr>
        <w:spacing w:after="0" w:line="360" w:lineRule="auto"/>
        <w:rPr>
          <w:rFonts w:ascii="Times New Roman" w:hAnsi="Times New Roman" w:cs="Times New Roman"/>
          <w:sz w:val="24"/>
          <w:szCs w:val="24"/>
        </w:rPr>
      </w:pPr>
      <w:r>
        <w:rPr>
          <w:rFonts w:ascii="Times New Roman" w:hAnsi="Times New Roman" w:cs="Times New Roman"/>
          <w:sz w:val="24"/>
          <w:szCs w:val="24"/>
        </w:rPr>
        <w:t>Fig. 2 : Comparaison des ‘</w:t>
      </w:r>
      <w:proofErr w:type="spellStart"/>
      <w:r>
        <w:rPr>
          <w:rFonts w:ascii="Times New Roman" w:hAnsi="Times New Roman" w:cs="Times New Roman"/>
          <w:sz w:val="24"/>
          <w:szCs w:val="24"/>
        </w:rPr>
        <w:t>proxies</w:t>
      </w:r>
      <w:proofErr w:type="spellEnd"/>
      <w:r>
        <w:rPr>
          <w:rFonts w:ascii="Times New Roman" w:hAnsi="Times New Roman" w:cs="Times New Roman"/>
          <w:sz w:val="24"/>
          <w:szCs w:val="24"/>
        </w:rPr>
        <w:t xml:space="preserve">’ observées sur la tourbière du </w:t>
      </w:r>
      <w:proofErr w:type="spellStart"/>
      <w:r>
        <w:rPr>
          <w:rFonts w:ascii="Times New Roman" w:hAnsi="Times New Roman" w:cs="Times New Roman"/>
          <w:sz w:val="24"/>
          <w:szCs w:val="24"/>
        </w:rPr>
        <w:t>Misten</w:t>
      </w:r>
      <w:proofErr w:type="spellEnd"/>
      <w:r>
        <w:rPr>
          <w:rFonts w:ascii="Times New Roman" w:hAnsi="Times New Roman" w:cs="Times New Roman"/>
          <w:sz w:val="24"/>
          <w:szCs w:val="24"/>
        </w:rPr>
        <w:t>. (</w:t>
      </w:r>
      <w:r w:rsidRPr="00C23DE0">
        <w:rPr>
          <w:rFonts w:ascii="Times New Roman" w:hAnsi="Times New Roman" w:cs="Times New Roman"/>
          <w:sz w:val="24"/>
          <w:szCs w:val="24"/>
        </w:rPr>
        <w:t xml:space="preserve">Pollen, flux de poussières, </w:t>
      </w:r>
      <w:proofErr w:type="spellStart"/>
      <w:r w:rsidRPr="00C23DE0">
        <w:rPr>
          <w:rFonts w:ascii="Times New Roman" w:hAnsi="Times New Roman" w:cs="Times New Roman"/>
          <w:sz w:val="24"/>
          <w:szCs w:val="24"/>
        </w:rPr>
        <w:t>εNd</w:t>
      </w:r>
      <w:proofErr w:type="spellEnd"/>
      <w:r w:rsidRPr="00C23DE0">
        <w:rPr>
          <w:rFonts w:ascii="Times New Roman" w:hAnsi="Times New Roman" w:cs="Times New Roman"/>
          <w:sz w:val="24"/>
          <w:szCs w:val="24"/>
        </w:rPr>
        <w:t xml:space="preserve">, humification,  et </w:t>
      </w:r>
      <w:proofErr w:type="spellStart"/>
      <w:r w:rsidRPr="00C23DE0">
        <w:rPr>
          <w:rFonts w:ascii="Times New Roman" w:hAnsi="Times New Roman" w:cs="Times New Roman"/>
          <w:sz w:val="24"/>
          <w:szCs w:val="24"/>
        </w:rPr>
        <w:t>thécamoebiens</w:t>
      </w:r>
      <w:proofErr w:type="spellEnd"/>
      <w:r w:rsidRPr="00C23DE0">
        <w:rPr>
          <w:rFonts w:ascii="Times New Roman" w:hAnsi="Times New Roman" w:cs="Times New Roman"/>
          <w:sz w:val="24"/>
          <w:szCs w:val="24"/>
        </w:rPr>
        <w:t>)</w:t>
      </w:r>
      <w:r>
        <w:rPr>
          <w:rFonts w:ascii="Times New Roman" w:hAnsi="Times New Roman" w:cs="Times New Roman"/>
          <w:sz w:val="24"/>
          <w:szCs w:val="24"/>
        </w:rPr>
        <w:t>.</w:t>
      </w:r>
    </w:p>
    <w:p w:rsidR="00C23DE0" w:rsidRPr="00C23DE0" w:rsidRDefault="00C23DE0" w:rsidP="00C23DE0">
      <w:pPr>
        <w:spacing w:after="0" w:line="360" w:lineRule="auto"/>
        <w:rPr>
          <w:rFonts w:ascii="Times New Roman" w:eastAsiaTheme="minorHAnsi" w:hAnsi="Times New Roman" w:cs="Times New Roman"/>
          <w:sz w:val="24"/>
          <w:szCs w:val="24"/>
        </w:rPr>
      </w:pPr>
      <w:r w:rsidRPr="00C23DE0">
        <w:rPr>
          <w:rFonts w:ascii="Times New Roman" w:eastAsiaTheme="minorHAnsi" w:hAnsi="Times New Roman" w:cs="Times New Roman"/>
          <w:sz w:val="24"/>
          <w:szCs w:val="24"/>
        </w:rPr>
        <w:t>Caractéristiques polliniques d’après la fig. 1</w:t>
      </w:r>
      <w:r>
        <w:rPr>
          <w:rFonts w:ascii="Times New Roman" w:eastAsiaTheme="minorHAnsi" w:hAnsi="Times New Roman" w:cs="Times New Roman"/>
          <w:sz w:val="24"/>
          <w:szCs w:val="24"/>
        </w:rPr>
        <w:t xml:space="preserve">. Deux </w:t>
      </w:r>
      <w:proofErr w:type="spellStart"/>
      <w:r>
        <w:rPr>
          <w:rFonts w:ascii="Times New Roman" w:eastAsiaTheme="minorHAnsi" w:hAnsi="Times New Roman" w:cs="Times New Roman"/>
          <w:sz w:val="24"/>
          <w:szCs w:val="24"/>
        </w:rPr>
        <w:t>thécamoebiens</w:t>
      </w:r>
      <w:proofErr w:type="spellEnd"/>
      <w:r>
        <w:rPr>
          <w:rFonts w:ascii="Times New Roman" w:eastAsiaTheme="minorHAnsi" w:hAnsi="Times New Roman" w:cs="Times New Roman"/>
          <w:sz w:val="24"/>
          <w:szCs w:val="24"/>
        </w:rPr>
        <w:t xml:space="preserve"> principaux pour les périodes Atlantique-</w:t>
      </w:r>
      <w:proofErr w:type="spellStart"/>
      <w:r>
        <w:rPr>
          <w:rFonts w:ascii="Times New Roman" w:eastAsiaTheme="minorHAnsi" w:hAnsi="Times New Roman" w:cs="Times New Roman"/>
          <w:sz w:val="24"/>
          <w:szCs w:val="24"/>
        </w:rPr>
        <w:t>Subboréale</w:t>
      </w:r>
      <w:proofErr w:type="spellEnd"/>
      <w:r w:rsidR="00A71598">
        <w:rPr>
          <w:rFonts w:ascii="Times New Roman" w:eastAsiaTheme="minorHAnsi" w:hAnsi="Times New Roman" w:cs="Times New Roman"/>
          <w:sz w:val="24"/>
          <w:szCs w:val="24"/>
        </w:rPr>
        <w:t xml:space="preserve"> en Hautes-Fagnes sont représentés. Les intervalles de temps représentés par des chiffres noirs de 3 à 18 résultent de la confrontation des données polliniques et des données sur les </w:t>
      </w:r>
      <w:proofErr w:type="spellStart"/>
      <w:r w:rsidR="00A71598">
        <w:rPr>
          <w:rFonts w:ascii="Times New Roman" w:eastAsiaTheme="minorHAnsi" w:hAnsi="Times New Roman" w:cs="Times New Roman"/>
          <w:sz w:val="24"/>
          <w:szCs w:val="24"/>
        </w:rPr>
        <w:t>thécamoebiens</w:t>
      </w:r>
      <w:proofErr w:type="spellEnd"/>
      <w:r w:rsidR="00A71598">
        <w:rPr>
          <w:rFonts w:ascii="Times New Roman" w:eastAsiaTheme="minorHAnsi" w:hAnsi="Times New Roman" w:cs="Times New Roman"/>
          <w:sz w:val="24"/>
          <w:szCs w:val="24"/>
        </w:rPr>
        <w:t xml:space="preserve">. </w:t>
      </w:r>
      <w:r w:rsidR="00A71598">
        <w:rPr>
          <w:rFonts w:ascii="Times New Roman" w:hAnsi="Times New Roman" w:cs="Times New Roman"/>
          <w:sz w:val="24"/>
          <w:szCs w:val="24"/>
        </w:rPr>
        <w:t>F</w:t>
      </w:r>
      <w:r w:rsidR="00A71598" w:rsidRPr="00C23DE0">
        <w:rPr>
          <w:rFonts w:ascii="Times New Roman" w:hAnsi="Times New Roman" w:cs="Times New Roman"/>
          <w:sz w:val="24"/>
          <w:szCs w:val="24"/>
        </w:rPr>
        <w:t xml:space="preserve">lux de poussières, </w:t>
      </w:r>
      <w:proofErr w:type="spellStart"/>
      <w:r w:rsidR="00A71598" w:rsidRPr="00C23DE0">
        <w:rPr>
          <w:rFonts w:ascii="Times New Roman" w:hAnsi="Times New Roman" w:cs="Times New Roman"/>
          <w:sz w:val="24"/>
          <w:szCs w:val="24"/>
        </w:rPr>
        <w:t>εNd</w:t>
      </w:r>
      <w:proofErr w:type="spellEnd"/>
      <w:r w:rsidR="00A71598" w:rsidRPr="00C23DE0">
        <w:rPr>
          <w:rFonts w:ascii="Times New Roman" w:hAnsi="Times New Roman" w:cs="Times New Roman"/>
          <w:sz w:val="24"/>
          <w:szCs w:val="24"/>
        </w:rPr>
        <w:t>, humificatio</w:t>
      </w:r>
      <w:r w:rsidR="000943B3">
        <w:rPr>
          <w:rFonts w:ascii="Times New Roman" w:hAnsi="Times New Roman" w:cs="Times New Roman"/>
          <w:sz w:val="24"/>
          <w:szCs w:val="24"/>
        </w:rPr>
        <w:t>n sont</w:t>
      </w:r>
      <w:bookmarkStart w:id="0" w:name="_GoBack"/>
      <w:bookmarkEnd w:id="0"/>
      <w:r w:rsidR="00337D36">
        <w:rPr>
          <w:rFonts w:ascii="Times New Roman" w:hAnsi="Times New Roman" w:cs="Times New Roman"/>
          <w:sz w:val="24"/>
          <w:szCs w:val="24"/>
        </w:rPr>
        <w:t xml:space="preserve"> repris de </w:t>
      </w:r>
      <w:r w:rsidR="00A71598">
        <w:rPr>
          <w:rFonts w:ascii="Times New Roman" w:hAnsi="Times New Roman" w:cs="Times New Roman"/>
          <w:sz w:val="24"/>
          <w:szCs w:val="24"/>
        </w:rPr>
        <w:t xml:space="preserve">Allan et al. 2013. Les </w:t>
      </w:r>
      <w:proofErr w:type="spellStart"/>
      <w:r w:rsidR="00A71598">
        <w:rPr>
          <w:rFonts w:ascii="Times New Roman" w:hAnsi="Times New Roman" w:cs="Times New Roman"/>
          <w:sz w:val="24"/>
          <w:szCs w:val="24"/>
        </w:rPr>
        <w:t>thécamoebiens</w:t>
      </w:r>
      <w:proofErr w:type="spellEnd"/>
      <w:r w:rsidR="00A71598">
        <w:rPr>
          <w:rFonts w:ascii="Times New Roman" w:hAnsi="Times New Roman" w:cs="Times New Roman"/>
          <w:sz w:val="24"/>
          <w:szCs w:val="24"/>
        </w:rPr>
        <w:t xml:space="preserve"> sont classés en fonction de leur affinité avec les conditions d’humidité contemporaines. Les trois barres bleues foncées soulignent les évènements froids d’après </w:t>
      </w:r>
      <w:proofErr w:type="spellStart"/>
      <w:r w:rsidR="00A71598">
        <w:rPr>
          <w:rFonts w:ascii="Times New Roman" w:hAnsi="Times New Roman" w:cs="Times New Roman"/>
          <w:sz w:val="24"/>
          <w:szCs w:val="24"/>
        </w:rPr>
        <w:t>Wanner</w:t>
      </w:r>
      <w:proofErr w:type="spellEnd"/>
      <w:r w:rsidR="00A71598">
        <w:rPr>
          <w:rFonts w:ascii="Times New Roman" w:hAnsi="Times New Roman" w:cs="Times New Roman"/>
          <w:sz w:val="24"/>
          <w:szCs w:val="24"/>
        </w:rPr>
        <w:t xml:space="preserve"> et al. (2011) </w:t>
      </w:r>
      <w:r w:rsidR="008E6112">
        <w:rPr>
          <w:rFonts w:ascii="Times New Roman" w:hAnsi="Times New Roman" w:cs="Times New Roman"/>
          <w:sz w:val="24"/>
          <w:szCs w:val="24"/>
        </w:rPr>
        <w:t xml:space="preserve">et les barres bleues claires indiquent la période d’incertitude  dans la durée de ces évènements. Le modèle de désertification du Sahara est repris de </w:t>
      </w:r>
      <w:proofErr w:type="spellStart"/>
      <w:r w:rsidR="008E6112">
        <w:rPr>
          <w:rFonts w:ascii="Times New Roman" w:hAnsi="Times New Roman" w:cs="Times New Roman"/>
          <w:sz w:val="24"/>
          <w:szCs w:val="24"/>
        </w:rPr>
        <w:t>Claussen</w:t>
      </w:r>
      <w:proofErr w:type="spellEnd"/>
      <w:r w:rsidR="008E6112">
        <w:rPr>
          <w:rFonts w:ascii="Times New Roman" w:hAnsi="Times New Roman" w:cs="Times New Roman"/>
          <w:sz w:val="24"/>
          <w:szCs w:val="24"/>
        </w:rPr>
        <w:t xml:space="preserve"> et al (1999). </w:t>
      </w:r>
    </w:p>
    <w:p w:rsidR="00F33B64" w:rsidRPr="00337D36" w:rsidRDefault="00F33B64" w:rsidP="00FA757A">
      <w:pPr>
        <w:spacing w:after="0" w:line="360" w:lineRule="auto"/>
        <w:rPr>
          <w:rFonts w:ascii="Times New Roman" w:eastAsiaTheme="minorHAnsi" w:hAnsi="Times New Roman" w:cs="Times New Roman"/>
          <w:sz w:val="20"/>
          <w:szCs w:val="20"/>
        </w:rPr>
      </w:pPr>
    </w:p>
    <w:p w:rsidR="00FA757A" w:rsidRPr="00337D36" w:rsidRDefault="00FA757A" w:rsidP="00C743D7">
      <w:pPr>
        <w:pStyle w:val="Sansinterligne"/>
        <w:spacing w:line="360" w:lineRule="auto"/>
        <w:ind w:left="426" w:hanging="426"/>
        <w:rPr>
          <w:rFonts w:ascii="Times New Roman" w:hAnsi="Times New Roman" w:cs="Times New Roman"/>
          <w:sz w:val="24"/>
          <w:szCs w:val="24"/>
        </w:rPr>
      </w:pPr>
    </w:p>
    <w:p w:rsidR="00C743D7" w:rsidRPr="00337D36" w:rsidRDefault="00C743D7" w:rsidP="00DB7133">
      <w:pPr>
        <w:pStyle w:val="Sansinterligne"/>
        <w:spacing w:line="360" w:lineRule="auto"/>
        <w:ind w:left="426" w:hanging="426"/>
        <w:rPr>
          <w:rFonts w:ascii="Times New Roman" w:hAnsi="Times New Roman" w:cs="Times New Roman"/>
          <w:sz w:val="24"/>
          <w:szCs w:val="24"/>
        </w:rPr>
      </w:pPr>
    </w:p>
    <w:p w:rsidR="00DB7133" w:rsidRPr="00337D36" w:rsidRDefault="00DB7133" w:rsidP="00A67C2B">
      <w:pPr>
        <w:pStyle w:val="Sansinterligne"/>
        <w:spacing w:line="360" w:lineRule="auto"/>
        <w:rPr>
          <w:rFonts w:ascii="Times New Roman" w:eastAsiaTheme="minorHAnsi" w:hAnsi="Times New Roman" w:cs="Times New Roman"/>
          <w:sz w:val="24"/>
          <w:szCs w:val="24"/>
        </w:rPr>
      </w:pPr>
    </w:p>
    <w:p w:rsidR="00683602" w:rsidRPr="00337D36" w:rsidRDefault="00683602"/>
    <w:sectPr w:rsidR="00683602" w:rsidRPr="00337D36" w:rsidSect="00416450">
      <w:pgSz w:w="16838" w:h="11906" w:orient="landscape"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BAD"/>
    <w:rsid w:val="000943B3"/>
    <w:rsid w:val="00333AD4"/>
    <w:rsid w:val="00337D36"/>
    <w:rsid w:val="00416450"/>
    <w:rsid w:val="004955BD"/>
    <w:rsid w:val="00683602"/>
    <w:rsid w:val="00741BAD"/>
    <w:rsid w:val="008E6112"/>
    <w:rsid w:val="00A67C2B"/>
    <w:rsid w:val="00A71598"/>
    <w:rsid w:val="00AB09CF"/>
    <w:rsid w:val="00B74E0B"/>
    <w:rsid w:val="00C23DE0"/>
    <w:rsid w:val="00C743D7"/>
    <w:rsid w:val="00DB7133"/>
    <w:rsid w:val="00DF7340"/>
    <w:rsid w:val="00F33B64"/>
    <w:rsid w:val="00FA757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EB66F-E41E-4CBC-9D9D-6A21BAAD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57A"/>
    <w:pPr>
      <w:spacing w:after="80" w:line="240" w:lineRule="auto"/>
    </w:pPr>
    <w:rPr>
      <w:rFonts w:eastAsiaTheme="minorEastAsia"/>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41BAD"/>
    <w:pPr>
      <w:spacing w:after="0" w:line="240" w:lineRule="auto"/>
    </w:pPr>
    <w:rPr>
      <w:rFonts w:eastAsiaTheme="minorEastAsia"/>
      <w:sz w:val="21"/>
      <w:szCs w:val="21"/>
    </w:rPr>
  </w:style>
  <w:style w:type="character" w:customStyle="1" w:styleId="apple-converted-space">
    <w:name w:val="apple-converted-space"/>
    <w:basedOn w:val="Policepardfaut"/>
    <w:rsid w:val="00F33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3874">
      <w:bodyDiv w:val="1"/>
      <w:marLeft w:val="0"/>
      <w:marRight w:val="0"/>
      <w:marTop w:val="0"/>
      <w:marBottom w:val="0"/>
      <w:divBdr>
        <w:top w:val="none" w:sz="0" w:space="0" w:color="auto"/>
        <w:left w:val="none" w:sz="0" w:space="0" w:color="auto"/>
        <w:bottom w:val="none" w:sz="0" w:space="0" w:color="auto"/>
        <w:right w:val="none" w:sz="0" w:space="0" w:color="auto"/>
      </w:divBdr>
    </w:div>
    <w:div w:id="74014193">
      <w:bodyDiv w:val="1"/>
      <w:marLeft w:val="0"/>
      <w:marRight w:val="0"/>
      <w:marTop w:val="0"/>
      <w:marBottom w:val="0"/>
      <w:divBdr>
        <w:top w:val="none" w:sz="0" w:space="0" w:color="auto"/>
        <w:left w:val="none" w:sz="0" w:space="0" w:color="auto"/>
        <w:bottom w:val="none" w:sz="0" w:space="0" w:color="auto"/>
        <w:right w:val="none" w:sz="0" w:space="0" w:color="auto"/>
      </w:divBdr>
    </w:div>
    <w:div w:id="180895369">
      <w:bodyDiv w:val="1"/>
      <w:marLeft w:val="0"/>
      <w:marRight w:val="0"/>
      <w:marTop w:val="0"/>
      <w:marBottom w:val="0"/>
      <w:divBdr>
        <w:top w:val="none" w:sz="0" w:space="0" w:color="auto"/>
        <w:left w:val="none" w:sz="0" w:space="0" w:color="auto"/>
        <w:bottom w:val="none" w:sz="0" w:space="0" w:color="auto"/>
        <w:right w:val="none" w:sz="0" w:space="0" w:color="auto"/>
      </w:divBdr>
    </w:div>
    <w:div w:id="240985608">
      <w:bodyDiv w:val="1"/>
      <w:marLeft w:val="0"/>
      <w:marRight w:val="0"/>
      <w:marTop w:val="0"/>
      <w:marBottom w:val="0"/>
      <w:divBdr>
        <w:top w:val="none" w:sz="0" w:space="0" w:color="auto"/>
        <w:left w:val="none" w:sz="0" w:space="0" w:color="auto"/>
        <w:bottom w:val="none" w:sz="0" w:space="0" w:color="auto"/>
        <w:right w:val="none" w:sz="0" w:space="0" w:color="auto"/>
      </w:divBdr>
    </w:div>
    <w:div w:id="1130322530">
      <w:bodyDiv w:val="1"/>
      <w:marLeft w:val="0"/>
      <w:marRight w:val="0"/>
      <w:marTop w:val="0"/>
      <w:marBottom w:val="0"/>
      <w:divBdr>
        <w:top w:val="none" w:sz="0" w:space="0" w:color="auto"/>
        <w:left w:val="none" w:sz="0" w:space="0" w:color="auto"/>
        <w:bottom w:val="none" w:sz="0" w:space="0" w:color="auto"/>
        <w:right w:val="none" w:sz="0" w:space="0" w:color="auto"/>
      </w:divBdr>
    </w:div>
    <w:div w:id="169634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872</Words>
  <Characters>4802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Streel</dc:creator>
  <cp:keywords/>
  <dc:description/>
  <cp:lastModifiedBy>Streel</cp:lastModifiedBy>
  <cp:revision>19</cp:revision>
  <dcterms:created xsi:type="dcterms:W3CDTF">2017-11-29T08:50:00Z</dcterms:created>
  <dcterms:modified xsi:type="dcterms:W3CDTF">2017-11-30T08:22:00Z</dcterms:modified>
</cp:coreProperties>
</file>