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B1E81" w14:textId="298FD9F9" w:rsidR="00BE3A95" w:rsidRDefault="00C05AAC" w:rsidP="00C05A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  <w:r w:rsidRPr="00BE3A95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Mesure du débit de</w:t>
      </w:r>
      <w:r w:rsidR="002F560E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 filtration glomérulaire par </w:t>
      </w:r>
      <w:r w:rsidRPr="00BE3A95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clairance plasmatique : comparaison d’une procédure à prélèvements multiple</w:t>
      </w:r>
      <w:r w:rsidR="00BE3A95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s et</w:t>
      </w:r>
      <w:r w:rsidRPr="00BE3A95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 à un prélèvement unique</w:t>
      </w:r>
    </w:p>
    <w:p w14:paraId="55A2ACE2" w14:textId="77777777" w:rsidR="00BE3A95" w:rsidRPr="009B0DC5" w:rsidRDefault="00BE3A95" w:rsidP="00FB0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b/>
          <w:sz w:val="24"/>
          <w:szCs w:val="24"/>
          <w:lang w:val="fr-BE"/>
        </w:rPr>
        <w:t>Introduction</w:t>
      </w:r>
    </w:p>
    <w:p w14:paraId="5CCF452C" w14:textId="57423732" w:rsidR="00BE3A95" w:rsidRPr="009B0DC5" w:rsidRDefault="00BE3A95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sz w:val="24"/>
          <w:szCs w:val="24"/>
          <w:lang w:val="fr-BE"/>
        </w:rPr>
        <w:t>La cla</w:t>
      </w:r>
      <w:r w:rsidR="00830EDD">
        <w:rPr>
          <w:rFonts w:ascii="Times New Roman" w:hAnsi="Times New Roman" w:cs="Times New Roman"/>
          <w:sz w:val="24"/>
          <w:szCs w:val="24"/>
          <w:lang w:val="fr-BE"/>
        </w:rPr>
        <w:t>irance plasmatique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 xml:space="preserve"> (CP)</w:t>
      </w:r>
      <w:r w:rsidR="00830ED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 xml:space="preserve">de traceurs exogènes au comportement rénal idéal </w:t>
      </w:r>
      <w:r w:rsidRPr="00830EDD">
        <w:rPr>
          <w:rFonts w:ascii="Times New Roman" w:hAnsi="Times New Roman" w:cs="Times New Roman"/>
          <w:sz w:val="24"/>
          <w:szCs w:val="24"/>
          <w:lang w:val="fr-BE"/>
        </w:rPr>
        <w:t>est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une technique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alternative reconnue aux clairances urinaires</w:t>
      </w:r>
      <w:r w:rsidR="00A05FFD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pour la mesure du débit de filtration glomérulaire (DFG).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Il existe différentes procédures de calcul du CP à partir de la décroissance plasmatique, en particulier fonction du nombre de prélèvements</w:t>
      </w:r>
      <w:r w:rsidR="00A05FFD">
        <w:rPr>
          <w:rFonts w:ascii="Times New Roman" w:hAnsi="Times New Roman" w:cs="Times New Roman"/>
          <w:sz w:val="24"/>
          <w:szCs w:val="24"/>
          <w:lang w:val="fr-BE"/>
        </w:rPr>
        <w:t xml:space="preserve"> post injection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Dans cette étude, nous comparons les résultats de DFG obtenus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 xml:space="preserve">par CP 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>à partir de prélèvements multiples (PM) et ceux obtenus à partir d’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un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prélèvement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unique (PU)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pour deux traceurs différents, l’iohexol et le 51CrEDTA</w:t>
      </w:r>
    </w:p>
    <w:p w14:paraId="169D987B" w14:textId="77777777" w:rsidR="00BE3A95" w:rsidRPr="009B0DC5" w:rsidRDefault="00BE3A95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36EF64F3" w14:textId="77777777" w:rsidR="00BE3A95" w:rsidRPr="009B0DC5" w:rsidRDefault="00BE3A95" w:rsidP="00FB0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b/>
          <w:sz w:val="24"/>
          <w:szCs w:val="24"/>
          <w:lang w:val="fr-BE"/>
        </w:rPr>
        <w:t>Méthode et patients</w:t>
      </w:r>
    </w:p>
    <w:p w14:paraId="190095F2" w14:textId="5C37E605" w:rsidR="008A09D4" w:rsidRPr="009B0DC5" w:rsidRDefault="00BE3A95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sz w:val="24"/>
          <w:szCs w:val="24"/>
          <w:lang w:val="fr-BE"/>
        </w:rPr>
        <w:t>Nous avons co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llecté les données de 4 cohortes adultes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distinctes mesurant le DFG par CP,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soit </w:t>
      </w:r>
      <w:r w:rsidR="00413145">
        <w:rPr>
          <w:rFonts w:ascii="Times New Roman" w:hAnsi="Times New Roman" w:cs="Times New Roman"/>
          <w:sz w:val="24"/>
          <w:szCs w:val="24"/>
          <w:lang w:val="fr-BE"/>
        </w:rPr>
        <w:t>avec le trace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ur</w:t>
      </w:r>
      <w:r w:rsidR="006F4EA1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iohexol (Liège, Lyon, Berlin) soit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avec le traceur</w:t>
      </w:r>
      <w:r w:rsidR="006F4EA1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B2257" w:rsidRPr="009B0DC5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51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>Cr-EDTA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(Paris)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>.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CP</w:t>
      </w:r>
      <w:r w:rsidR="006F4EA1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à PM 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>est calculée à partir de la pente de décroissance obtenue par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>3 ou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4 points prélevés à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120, 180, 240 et 300 minutes</w:t>
      </w:r>
      <w:r w:rsidR="006F4EA1">
        <w:rPr>
          <w:rFonts w:ascii="Times New Roman" w:hAnsi="Times New Roman" w:cs="Times New Roman"/>
          <w:sz w:val="24"/>
          <w:szCs w:val="24"/>
          <w:lang w:val="fr-BE"/>
        </w:rPr>
        <w:t xml:space="preserve">, le DFG étant obtenue après application de la 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correction</w:t>
      </w:r>
      <w:r w:rsidR="00FB2257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proofErr w:type="spellStart"/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Brochner</w:t>
      </w:r>
      <w:proofErr w:type="spellEnd"/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-Mortensen. La </w:t>
      </w:r>
      <w:r w:rsidR="0062480D">
        <w:rPr>
          <w:rFonts w:ascii="Times New Roman" w:hAnsi="Times New Roman" w:cs="Times New Roman"/>
          <w:sz w:val="24"/>
          <w:szCs w:val="24"/>
          <w:lang w:val="fr-BE"/>
        </w:rPr>
        <w:t>CP</w:t>
      </w:r>
      <w:r w:rsidR="0062480D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par PU a été calculée à chaque temps par la méthode </w:t>
      </w:r>
      <w:r w:rsidR="0062480D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proofErr w:type="spellStart"/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62480D">
        <w:rPr>
          <w:rFonts w:ascii="Times New Roman" w:hAnsi="Times New Roman" w:cs="Times New Roman"/>
          <w:sz w:val="24"/>
          <w:szCs w:val="24"/>
          <w:lang w:val="fr-BE"/>
        </w:rPr>
        <w:t xml:space="preserve">Le critère principal de jugement est </w:t>
      </w:r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concordance à ±10%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 (P10), la référence étant le DFG obtenu avec PM</w:t>
      </w:r>
      <w:r w:rsidR="008A09D4" w:rsidRPr="009B0DC5">
        <w:rPr>
          <w:rFonts w:ascii="Times New Roman" w:hAnsi="Times New Roman" w:cs="Times New Roman"/>
          <w:sz w:val="24"/>
          <w:szCs w:val="24"/>
          <w:lang w:val="fr-BE"/>
        </w:rPr>
        <w:t>.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14:paraId="5058CF2D" w14:textId="77777777" w:rsidR="0062480D" w:rsidRDefault="0062480D" w:rsidP="00FB0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46852C52" w14:textId="77777777" w:rsidR="008A09D4" w:rsidRPr="009B0DC5" w:rsidRDefault="008A09D4" w:rsidP="00FB0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b/>
          <w:sz w:val="24"/>
          <w:szCs w:val="24"/>
          <w:lang w:val="fr-BE"/>
        </w:rPr>
        <w:t>Résultats</w:t>
      </w:r>
    </w:p>
    <w:p w14:paraId="7E022399" w14:textId="61CE2BCC" w:rsidR="007A061D" w:rsidRPr="009B0DC5" w:rsidRDefault="00FB2257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sz w:val="24"/>
          <w:szCs w:val="24"/>
          <w:lang w:val="fr-BE"/>
        </w:rPr>
        <w:t>5106</w:t>
      </w:r>
      <w:r w:rsidR="00437F09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sujets </w:t>
      </w:r>
      <w:r w:rsidR="00453F2F">
        <w:rPr>
          <w:rFonts w:ascii="Times New Roman" w:hAnsi="Times New Roman" w:cs="Times New Roman"/>
          <w:sz w:val="24"/>
          <w:szCs w:val="24"/>
          <w:lang w:val="fr-BE"/>
        </w:rPr>
        <w:t xml:space="preserve">ayant eu une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CP par PM sur au moins 3 points </w:t>
      </w:r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>(120, 180 et 240 minutes)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37F09" w:rsidRPr="009B0DC5">
        <w:rPr>
          <w:rFonts w:ascii="Times New Roman" w:hAnsi="Times New Roman" w:cs="Times New Roman"/>
          <w:sz w:val="24"/>
          <w:szCs w:val="24"/>
          <w:lang w:val="fr-BE"/>
        </w:rPr>
        <w:t>ont été inclus dans l’analyse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657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d’entre eux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avaient également un résultat prélevé à 300 minutes 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>(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ou plus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e pourcentage de femmes était de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42,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6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%, l’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>âge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moyen de 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54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±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17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ans,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l’IMC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25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9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>±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5,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5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kg/m² et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le 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>DFG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de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65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±</w:t>
      </w:r>
      <w:r w:rsidR="00C93895" w:rsidRPr="009B0DC5">
        <w:rPr>
          <w:rFonts w:ascii="Times New Roman" w:hAnsi="Times New Roman" w:cs="Times New Roman"/>
          <w:sz w:val="24"/>
          <w:szCs w:val="24"/>
          <w:lang w:val="fr-BE"/>
        </w:rPr>
        <w:t>2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6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>m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/min (valeurs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extrêmes 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4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à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195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>m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>/min). Dans la population globale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(n=5106)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453F2F">
        <w:rPr>
          <w:rFonts w:ascii="Times New Roman" w:hAnsi="Times New Roman" w:cs="Times New Roman"/>
          <w:sz w:val="24"/>
          <w:szCs w:val="24"/>
          <w:lang w:val="fr-BE"/>
        </w:rPr>
        <w:t>le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DFG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par CP </w:t>
      </w:r>
      <w:proofErr w:type="spellStart"/>
      <w:r w:rsidR="00167E08">
        <w:rPr>
          <w:rFonts w:ascii="Times New Roman" w:hAnsi="Times New Roman" w:cs="Times New Roman"/>
          <w:sz w:val="24"/>
          <w:szCs w:val="24"/>
          <w:lang w:val="fr-BE"/>
        </w:rPr>
        <w:t>à</w:t>
      </w:r>
      <w:proofErr w:type="spellEnd"/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PU à 120, 180 et 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240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mi</w:t>
      </w:r>
      <w:r w:rsidR="00870A34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nutes </w:t>
      </w:r>
      <w:r w:rsidR="00264075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167E08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un P10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respectivement de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67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, 8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3,</w:t>
      </w:r>
      <w:r w:rsidR="003B5661" w:rsidRPr="009B0DC5">
        <w:rPr>
          <w:rFonts w:ascii="Times New Roman" w:hAnsi="Times New Roman" w:cs="Times New Roman"/>
          <w:sz w:val="24"/>
          <w:szCs w:val="24"/>
          <w:lang w:val="fr-BE"/>
        </w:rPr>
        <w:t>7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3B5661" w:rsidRPr="009B0DC5">
        <w:rPr>
          <w:rFonts w:ascii="Times New Roman" w:hAnsi="Times New Roman" w:cs="Times New Roman"/>
          <w:sz w:val="24"/>
          <w:szCs w:val="24"/>
          <w:lang w:val="fr-BE"/>
        </w:rPr>
        <w:t>91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7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%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. Pour les 657 patients avec un prélèvement à 300 minutes 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>(ou plus),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67E08">
        <w:rPr>
          <w:rFonts w:ascii="Times New Roman" w:hAnsi="Times New Roman" w:cs="Times New Roman"/>
          <w:sz w:val="24"/>
          <w:szCs w:val="24"/>
          <w:lang w:val="fr-BE"/>
        </w:rPr>
        <w:t xml:space="preserve">P10 est </w:t>
      </w:r>
      <w:r w:rsidR="00FA6610" w:rsidRPr="009B0DC5">
        <w:rPr>
          <w:rFonts w:ascii="Times New Roman" w:hAnsi="Times New Roman" w:cs="Times New Roman"/>
          <w:sz w:val="24"/>
          <w:szCs w:val="24"/>
          <w:lang w:val="fr-BE"/>
        </w:rPr>
        <w:t>respectivement de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65,1, 83,7, 91,</w:t>
      </w:r>
      <w:r w:rsidR="0074579F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9 et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90,</w:t>
      </w:r>
      <w:r w:rsidR="003B5661" w:rsidRPr="009B0DC5">
        <w:rPr>
          <w:rFonts w:ascii="Times New Roman" w:hAnsi="Times New Roman" w:cs="Times New Roman"/>
          <w:sz w:val="24"/>
          <w:szCs w:val="24"/>
          <w:lang w:val="fr-BE"/>
        </w:rPr>
        <w:t>3</w:t>
      </w:r>
      <w:r w:rsidR="0074579F" w:rsidRPr="009B0DC5">
        <w:rPr>
          <w:rFonts w:ascii="Times New Roman" w:hAnsi="Times New Roman" w:cs="Times New Roman"/>
          <w:sz w:val="24"/>
          <w:szCs w:val="24"/>
          <w:lang w:val="fr-BE"/>
        </w:rPr>
        <w:t>%.</w:t>
      </w:r>
      <w:r w:rsidR="0041314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 xml:space="preserve">La concordance est d’autant meilleure que </w:t>
      </w:r>
      <w:bookmarkStart w:id="0" w:name="_GoBack"/>
      <w:bookmarkEnd w:id="0"/>
      <w:r w:rsidR="0074579F" w:rsidRPr="009B0DC5">
        <w:rPr>
          <w:rFonts w:ascii="Times New Roman" w:hAnsi="Times New Roman" w:cs="Times New Roman"/>
          <w:sz w:val="24"/>
          <w:szCs w:val="24"/>
          <w:lang w:val="fr-BE"/>
        </w:rPr>
        <w:t>le PU est à 300 min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lorsque le DFG est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A061D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&lt;50mL/min </w:t>
      </w:r>
      <w:r w:rsidR="0074579F" w:rsidRPr="009B0DC5">
        <w:rPr>
          <w:rFonts w:ascii="Times New Roman" w:hAnsi="Times New Roman" w:cs="Times New Roman"/>
          <w:sz w:val="24"/>
          <w:szCs w:val="24"/>
          <w:lang w:val="fr-BE"/>
        </w:rPr>
        <w:t>et à 240 min lorsque le DFG est &gt;50 ml/min.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Les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facteurs indépendants de moins bonne concordance sont les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DFG très bas,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453F2F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541AD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âge </w:t>
      </w:r>
      <w:r w:rsidR="00830EDD" w:rsidRPr="009B0DC5">
        <w:rPr>
          <w:rFonts w:ascii="Times New Roman" w:hAnsi="Times New Roman" w:cs="Times New Roman"/>
          <w:sz w:val="24"/>
          <w:szCs w:val="24"/>
          <w:lang w:val="fr-BE"/>
        </w:rPr>
        <w:t>élevé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les IMC</w:t>
      </w:r>
      <w:r w:rsidR="00541AD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extrêmes.</w:t>
      </w:r>
      <w:r w:rsidR="00044CA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14:paraId="41701C5D" w14:textId="77777777" w:rsidR="006F2E26" w:rsidRPr="009B0DC5" w:rsidRDefault="006F2E26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04FCE897" w14:textId="77777777" w:rsidR="006F2E26" w:rsidRPr="009B0DC5" w:rsidRDefault="006F2E26" w:rsidP="00FB0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b/>
          <w:sz w:val="24"/>
          <w:szCs w:val="24"/>
          <w:lang w:val="fr-BE"/>
        </w:rPr>
        <w:t>Discussion</w:t>
      </w:r>
    </w:p>
    <w:p w14:paraId="7573A34C" w14:textId="4CA446AA" w:rsidR="006F2E26" w:rsidRPr="009B0DC5" w:rsidRDefault="006F2E26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Les résultats obtenus avec une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CP</w:t>
      </w:r>
      <w:r w:rsidR="00830ED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sur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PU montrent une bonne concordance avec ceux obtenus avec PM. Ceci est d’autant plus vrai que le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temps</w:t>
      </w:r>
      <w:r w:rsidR="00541AD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du prélèvement est adapté </w:t>
      </w:r>
      <w:r w:rsidR="00541AD5">
        <w:rPr>
          <w:rFonts w:ascii="Times New Roman" w:hAnsi="Times New Roman" w:cs="Times New Roman"/>
          <w:sz w:val="24"/>
          <w:szCs w:val="24"/>
          <w:lang w:val="fr-BE"/>
        </w:rPr>
        <w:t>au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DFG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44CA5" w:rsidRPr="009B0DC5">
        <w:rPr>
          <w:rFonts w:ascii="Times New Roman" w:hAnsi="Times New Roman" w:cs="Times New Roman"/>
          <w:sz w:val="24"/>
          <w:szCs w:val="24"/>
          <w:lang w:val="fr-BE"/>
        </w:rPr>
        <w:t>du sujet étudié</w:t>
      </w:r>
      <w:r w:rsidR="00FB0065" w:rsidRPr="009B0DC5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704C8E85" w14:textId="77777777" w:rsidR="006F2E26" w:rsidRPr="009B0DC5" w:rsidRDefault="006F2E26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44048485" w14:textId="77777777" w:rsidR="006F2E26" w:rsidRPr="009B0DC5" w:rsidRDefault="006F2E26" w:rsidP="00FB0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b/>
          <w:sz w:val="24"/>
          <w:szCs w:val="24"/>
          <w:lang w:val="fr-BE"/>
        </w:rPr>
        <w:t>Conclusion</w:t>
      </w:r>
    </w:p>
    <w:p w14:paraId="7C5CB40F" w14:textId="64A13BB8" w:rsidR="006F2E26" w:rsidRPr="009B0DC5" w:rsidRDefault="006F2E26" w:rsidP="00FB0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9B0DC5">
        <w:rPr>
          <w:rFonts w:ascii="Times New Roman" w:hAnsi="Times New Roman" w:cs="Times New Roman"/>
          <w:sz w:val="24"/>
          <w:szCs w:val="24"/>
          <w:lang w:val="fr-BE"/>
        </w:rPr>
        <w:t>Dans certa</w:t>
      </w:r>
      <w:r w:rsidR="00830EDD">
        <w:rPr>
          <w:rFonts w:ascii="Times New Roman" w:hAnsi="Times New Roman" w:cs="Times New Roman"/>
          <w:sz w:val="24"/>
          <w:szCs w:val="24"/>
          <w:lang w:val="fr-BE"/>
        </w:rPr>
        <w:t>ines circonstances (par exemple</w:t>
      </w:r>
      <w:r w:rsidRPr="009B0DC5">
        <w:rPr>
          <w:rFonts w:ascii="Times New Roman" w:hAnsi="Times New Roman" w:cs="Times New Roman"/>
          <w:sz w:val="24"/>
          <w:szCs w:val="24"/>
          <w:lang w:val="fr-BE"/>
        </w:rPr>
        <w:t xml:space="preserve"> dans les études épidémiologiques), le calcul de la clairance plasmatique de l’iohexol par PU est une alternative acceptable aux PM.</w:t>
      </w:r>
    </w:p>
    <w:sectPr w:rsidR="006F2E26" w:rsidRPr="009B0D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C"/>
    <w:rsid w:val="00021CC2"/>
    <w:rsid w:val="00044CA5"/>
    <w:rsid w:val="000853A0"/>
    <w:rsid w:val="00167E08"/>
    <w:rsid w:val="00264075"/>
    <w:rsid w:val="00297A6E"/>
    <w:rsid w:val="002D3EFA"/>
    <w:rsid w:val="002E6BE0"/>
    <w:rsid w:val="002F560E"/>
    <w:rsid w:val="003B5661"/>
    <w:rsid w:val="00413145"/>
    <w:rsid w:val="00437F09"/>
    <w:rsid w:val="00453F2F"/>
    <w:rsid w:val="00541AD5"/>
    <w:rsid w:val="00616CE5"/>
    <w:rsid w:val="0062480D"/>
    <w:rsid w:val="006F2E26"/>
    <w:rsid w:val="006F4EA1"/>
    <w:rsid w:val="0074579F"/>
    <w:rsid w:val="007A061D"/>
    <w:rsid w:val="007C6096"/>
    <w:rsid w:val="00830EDD"/>
    <w:rsid w:val="00870A34"/>
    <w:rsid w:val="008A09D4"/>
    <w:rsid w:val="008C38C0"/>
    <w:rsid w:val="009067E2"/>
    <w:rsid w:val="00947F58"/>
    <w:rsid w:val="00995511"/>
    <w:rsid w:val="009B0DC5"/>
    <w:rsid w:val="00A05FFD"/>
    <w:rsid w:val="00A45E76"/>
    <w:rsid w:val="00BE3A95"/>
    <w:rsid w:val="00BF5DD4"/>
    <w:rsid w:val="00C05AAC"/>
    <w:rsid w:val="00C137F1"/>
    <w:rsid w:val="00C51B75"/>
    <w:rsid w:val="00C635C3"/>
    <w:rsid w:val="00C67998"/>
    <w:rsid w:val="00C93895"/>
    <w:rsid w:val="00DE6053"/>
    <w:rsid w:val="00FA6610"/>
    <w:rsid w:val="00FB0065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3DBE"/>
  <w15:docId w15:val="{8A4E5C3E-0457-4B21-BAB8-E5688B3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B56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56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56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56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566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367E-2857-46B0-99E2-061C58F4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7</cp:revision>
  <dcterms:created xsi:type="dcterms:W3CDTF">2017-05-01T11:06:00Z</dcterms:created>
  <dcterms:modified xsi:type="dcterms:W3CDTF">2017-05-30T08:04:00Z</dcterms:modified>
</cp:coreProperties>
</file>