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A0" w:rsidRPr="009352A0" w:rsidRDefault="009352A0" w:rsidP="009352A0">
      <w:pPr>
        <w:autoSpaceDE w:val="0"/>
        <w:autoSpaceDN w:val="0"/>
        <w:adjustRightInd w:val="0"/>
        <w:spacing w:after="0" w:line="240" w:lineRule="auto"/>
        <w:jc w:val="center"/>
        <w:rPr>
          <w:rFonts w:ascii="Times New Roman" w:hAnsi="Times New Roman" w:cs="Times New Roman"/>
          <w:b/>
          <w:sz w:val="24"/>
          <w:szCs w:val="24"/>
        </w:rPr>
      </w:pPr>
      <w:r w:rsidRPr="009352A0">
        <w:rPr>
          <w:rFonts w:ascii="Times New Roman" w:hAnsi="Times New Roman" w:cs="Times New Roman"/>
          <w:b/>
          <w:sz w:val="24"/>
          <w:szCs w:val="24"/>
        </w:rPr>
        <w:t>ACIERIES D'ANKARA</w:t>
      </w:r>
    </w:p>
    <w:p w:rsidR="009352A0" w:rsidRDefault="009352A0" w:rsidP="009352A0">
      <w:pPr>
        <w:autoSpaceDE w:val="0"/>
        <w:autoSpaceDN w:val="0"/>
        <w:adjustRightInd w:val="0"/>
        <w:spacing w:after="0" w:line="240" w:lineRule="auto"/>
        <w:rPr>
          <w:rFonts w:ascii="Times New Roman" w:hAnsi="Times New Roman" w:cs="Times New Roman"/>
          <w:sz w:val="24"/>
          <w:szCs w:val="24"/>
        </w:rPr>
      </w:pPr>
    </w:p>
    <w:p w:rsidR="00D94264" w:rsidRDefault="00D94264" w:rsidP="009352A0">
      <w:pPr>
        <w:autoSpaceDE w:val="0"/>
        <w:autoSpaceDN w:val="0"/>
        <w:adjustRightInd w:val="0"/>
        <w:spacing w:after="0" w:line="240" w:lineRule="auto"/>
        <w:ind w:firstLine="708"/>
        <w:jc w:val="both"/>
        <w:rPr>
          <w:rFonts w:ascii="Times New Roman" w:hAnsi="Times New Roman" w:cs="Times New Roman"/>
        </w:rPr>
        <w:sectPr w:rsidR="00D94264" w:rsidSect="00775DD8">
          <w:headerReference w:type="default" r:id="rId8"/>
          <w:footerReference w:type="default" r:id="rId9"/>
          <w:type w:val="continuous"/>
          <w:pgSz w:w="11906" w:h="16838"/>
          <w:pgMar w:top="1417" w:right="1417" w:bottom="1417" w:left="1417" w:header="708" w:footer="708" w:gutter="0"/>
          <w:cols w:space="708"/>
          <w:docGrid w:linePitch="360"/>
        </w:sectPr>
      </w:pPr>
    </w:p>
    <w:p w:rsidR="009352A0" w:rsidRPr="00D94264" w:rsidRDefault="00EA4621" w:rsidP="009352A0">
      <w:pPr>
        <w:autoSpaceDE w:val="0"/>
        <w:autoSpaceDN w:val="0"/>
        <w:adjustRightInd w:val="0"/>
        <w:spacing w:after="0" w:line="240" w:lineRule="auto"/>
        <w:ind w:firstLine="708"/>
        <w:jc w:val="both"/>
        <w:rPr>
          <w:rFonts w:ascii="Times New Roman" w:hAnsi="Times New Roman" w:cs="Times New Roman"/>
        </w:rPr>
      </w:pPr>
      <w:r w:rsidRPr="00D94264">
        <w:rPr>
          <w:rFonts w:ascii="Times New Roman" w:hAnsi="Times New Roman" w:cs="Times New Roman"/>
        </w:rPr>
        <w:lastRenderedPageBreak/>
        <w:t>Lorsqu’André</w:t>
      </w:r>
      <w:r w:rsidR="009352A0" w:rsidRPr="00D94264">
        <w:rPr>
          <w:rFonts w:ascii="Times New Roman" w:hAnsi="Times New Roman" w:cs="Times New Roman"/>
        </w:rPr>
        <w:t xml:space="preserve"> Poeris sentit que son avion en provenance d'Ankara commençait son approche sur Paris, il soupira: une dure négociation se préparait, pour la vente d'une aciérie clés en main, destinée à fabriquer 600'000 tonnes d'aciers spéciaux. Depuis un an, face à une concurrence internationale sévère, l'entreprise d'ingénierie sidérurgique ENSID, filiale d'un important groupe de métallurgie et de mécanique, pour laquelle travaille André Poeris, a su faire une offre intéressante, compter parmi les cinq firmes présélectionnées (sur 12 offres au départ) puis se livrer à une compétition finale avec la division « ingénierie » de Nippon Steel.</w:t>
      </w:r>
    </w:p>
    <w:p w:rsidR="009352A0" w:rsidRPr="00D94264" w:rsidRDefault="009352A0" w:rsidP="009352A0">
      <w:pPr>
        <w:autoSpaceDE w:val="0"/>
        <w:autoSpaceDN w:val="0"/>
        <w:adjustRightInd w:val="0"/>
        <w:spacing w:after="0" w:line="240" w:lineRule="auto"/>
        <w:ind w:firstLine="708"/>
        <w:jc w:val="both"/>
        <w:rPr>
          <w:rFonts w:ascii="Times New Roman" w:hAnsi="Times New Roman" w:cs="Times New Roman"/>
        </w:rPr>
      </w:pPr>
      <w:r w:rsidRPr="00D94264">
        <w:rPr>
          <w:rFonts w:ascii="Times New Roman" w:hAnsi="Times New Roman" w:cs="Times New Roman"/>
        </w:rPr>
        <w:t>Désormais, il semble qu'ENSID doive être sélectionné comme maître d'oeuvre de cette aciérie car des financements français à taux privilégié, ainsi que les bonnes relations entre la France et la Turquie, jouent en sa faveur. Cependant, les Japonais de Nippon Steel ont fait une offre techniquement intéressante et à un prix très légèrement inférieur à celui d'ENSID: ils restent en lice, quoique avec des chances faibles.</w:t>
      </w:r>
    </w:p>
    <w:p w:rsidR="009352A0" w:rsidRPr="00D94264" w:rsidRDefault="009352A0" w:rsidP="009352A0">
      <w:pPr>
        <w:autoSpaceDE w:val="0"/>
        <w:autoSpaceDN w:val="0"/>
        <w:adjustRightInd w:val="0"/>
        <w:spacing w:after="0" w:line="240" w:lineRule="auto"/>
        <w:jc w:val="both"/>
        <w:rPr>
          <w:rFonts w:ascii="Times New Roman" w:hAnsi="Times New Roman" w:cs="Times New Roman"/>
        </w:rPr>
      </w:pPr>
      <w:r w:rsidRPr="00D94264">
        <w:rPr>
          <w:rFonts w:ascii="Times New Roman" w:hAnsi="Times New Roman" w:cs="Times New Roman"/>
        </w:rPr>
        <w:t>La discussion a achoppé sur trois points:</w:t>
      </w:r>
    </w:p>
    <w:p w:rsidR="009352A0" w:rsidRPr="00D94264" w:rsidRDefault="009352A0" w:rsidP="009352A0">
      <w:pPr>
        <w:autoSpaceDE w:val="0"/>
        <w:autoSpaceDN w:val="0"/>
        <w:adjustRightInd w:val="0"/>
        <w:spacing w:after="0" w:line="240" w:lineRule="auto"/>
        <w:jc w:val="both"/>
        <w:rPr>
          <w:rFonts w:ascii="Times New Roman" w:hAnsi="Times New Roman" w:cs="Times New Roman"/>
        </w:rPr>
      </w:pPr>
      <w:r w:rsidRPr="00D94264">
        <w:rPr>
          <w:rFonts w:ascii="Times New Roman" w:hAnsi="Times New Roman" w:cs="Times New Roman"/>
        </w:rPr>
        <w:t>a / La clause concernant les pénalités de retard.</w:t>
      </w:r>
    </w:p>
    <w:p w:rsidR="009352A0" w:rsidRPr="00D94264" w:rsidRDefault="009352A0" w:rsidP="009352A0">
      <w:pPr>
        <w:autoSpaceDE w:val="0"/>
        <w:autoSpaceDN w:val="0"/>
        <w:adjustRightInd w:val="0"/>
        <w:spacing w:after="0" w:line="240" w:lineRule="auto"/>
        <w:jc w:val="both"/>
        <w:rPr>
          <w:rFonts w:ascii="Times New Roman" w:hAnsi="Times New Roman" w:cs="Times New Roman"/>
        </w:rPr>
      </w:pPr>
      <w:r w:rsidRPr="00D94264">
        <w:rPr>
          <w:rFonts w:ascii="Times New Roman" w:hAnsi="Times New Roman" w:cs="Times New Roman"/>
        </w:rPr>
        <w:t>b / La formation en France d'ingénieurs et de techniciens turcs, futurs responsables de l'usine d'aciers spéciaux.</w:t>
      </w:r>
    </w:p>
    <w:p w:rsidR="009352A0" w:rsidRPr="00D94264" w:rsidRDefault="009352A0" w:rsidP="009352A0">
      <w:pPr>
        <w:autoSpaceDE w:val="0"/>
        <w:autoSpaceDN w:val="0"/>
        <w:adjustRightInd w:val="0"/>
        <w:spacing w:after="0" w:line="240" w:lineRule="auto"/>
        <w:jc w:val="both"/>
        <w:rPr>
          <w:rFonts w:ascii="Times New Roman" w:hAnsi="Times New Roman" w:cs="Times New Roman"/>
        </w:rPr>
      </w:pPr>
      <w:r w:rsidRPr="00D94264">
        <w:rPr>
          <w:rFonts w:ascii="Times New Roman" w:hAnsi="Times New Roman" w:cs="Times New Roman"/>
        </w:rPr>
        <w:t>c / La participation d'entreprises locales de travaux publics aux travaux de terrassement et de génie civil.</w:t>
      </w:r>
    </w:p>
    <w:p w:rsidR="009352A0" w:rsidRPr="00D94264" w:rsidRDefault="009352A0" w:rsidP="009352A0">
      <w:pPr>
        <w:autoSpaceDE w:val="0"/>
        <w:autoSpaceDN w:val="0"/>
        <w:adjustRightInd w:val="0"/>
        <w:spacing w:after="0" w:line="240" w:lineRule="auto"/>
        <w:ind w:firstLine="708"/>
        <w:jc w:val="both"/>
        <w:rPr>
          <w:rFonts w:ascii="Times New Roman" w:hAnsi="Times New Roman" w:cs="Times New Roman"/>
        </w:rPr>
      </w:pPr>
      <w:r w:rsidRPr="00D94264">
        <w:rPr>
          <w:rFonts w:ascii="Times New Roman" w:hAnsi="Times New Roman" w:cs="Times New Roman"/>
        </w:rPr>
        <w:t>Pour la clause concernant les pénalités de retard, les Turcs ont proposé la rédaction suivante: « A dater de la signature du contrat et donc du début des obligations contractuelles du maître d'oeuvre la réception définitive et complète des installations devra être effectuée en 56 mois. Tout dépassement de cette durée entraînera une pénalité de 1 % du montant total du marché par mois de retard. »</w:t>
      </w:r>
    </w:p>
    <w:p w:rsidR="009352A0" w:rsidRPr="00D94264" w:rsidRDefault="009352A0" w:rsidP="009352A0">
      <w:pPr>
        <w:autoSpaceDE w:val="0"/>
        <w:autoSpaceDN w:val="0"/>
        <w:adjustRightInd w:val="0"/>
        <w:spacing w:after="0" w:line="240" w:lineRule="auto"/>
        <w:ind w:firstLine="708"/>
        <w:jc w:val="both"/>
        <w:rPr>
          <w:rFonts w:ascii="Times New Roman" w:hAnsi="Times New Roman" w:cs="Times New Roman"/>
        </w:rPr>
      </w:pPr>
      <w:r w:rsidRPr="00D94264">
        <w:rPr>
          <w:rFonts w:ascii="Times New Roman" w:hAnsi="Times New Roman" w:cs="Times New Roman"/>
        </w:rPr>
        <w:t>En ce qui concerne la formation, les Turcs demandent qu'ENSID assure un stage de</w:t>
      </w:r>
    </w:p>
    <w:p w:rsidR="009352A0" w:rsidRPr="00D94264" w:rsidRDefault="009352A0" w:rsidP="009352A0">
      <w:pPr>
        <w:autoSpaceDE w:val="0"/>
        <w:autoSpaceDN w:val="0"/>
        <w:adjustRightInd w:val="0"/>
        <w:spacing w:after="0" w:line="240" w:lineRule="auto"/>
        <w:jc w:val="both"/>
        <w:rPr>
          <w:rFonts w:ascii="Times New Roman" w:hAnsi="Times New Roman" w:cs="Times New Roman"/>
        </w:rPr>
      </w:pPr>
      <w:r w:rsidRPr="00D94264">
        <w:rPr>
          <w:rFonts w:ascii="Times New Roman" w:hAnsi="Times New Roman" w:cs="Times New Roman"/>
        </w:rPr>
        <w:t>3 mois pour 12 ingénieurs et d'un mois pour 30 techniciens dans les usines du groupe dont il est filiale. En fait, les directeurs des usines voient d'un assez mauvais oeil cette charge d'individus à former, dont pratiquement aucun ne parle français. ENSID souhaiterait réduire les effectifs à former de moitié et compenser par une formation en Turquie. Enfin, pour la participation d'entreprises locales ENSID craint de se voir imposer des firmes qui n'ont pas le niveau de compétence et de performance requis.</w:t>
      </w:r>
    </w:p>
    <w:p w:rsidR="00E51AD3" w:rsidRPr="00D94264" w:rsidRDefault="009352A0" w:rsidP="009352A0">
      <w:pPr>
        <w:autoSpaceDE w:val="0"/>
        <w:autoSpaceDN w:val="0"/>
        <w:adjustRightInd w:val="0"/>
        <w:spacing w:after="0" w:line="240" w:lineRule="auto"/>
        <w:ind w:firstLine="708"/>
        <w:jc w:val="both"/>
        <w:rPr>
          <w:rFonts w:ascii="Times New Roman" w:hAnsi="Times New Roman" w:cs="Times New Roman"/>
        </w:rPr>
      </w:pPr>
      <w:r w:rsidRPr="00D94264">
        <w:rPr>
          <w:rFonts w:ascii="Times New Roman" w:hAnsi="Times New Roman" w:cs="Times New Roman"/>
        </w:rPr>
        <w:t>Vous êtes chargé de conseiller André Poeris, afin de préparer la négociation finale qu'il mènera avec 1'équipe d'ENSID, dans quinze jours à Ankara.</w:t>
      </w:r>
    </w:p>
    <w:p w:rsidR="009352A0" w:rsidRPr="00D94264" w:rsidRDefault="009352A0" w:rsidP="009352A0">
      <w:pPr>
        <w:autoSpaceDE w:val="0"/>
        <w:autoSpaceDN w:val="0"/>
        <w:adjustRightInd w:val="0"/>
        <w:spacing w:after="0" w:line="240" w:lineRule="auto"/>
        <w:ind w:left="-567"/>
        <w:jc w:val="both"/>
        <w:rPr>
          <w:rFonts w:ascii="Times New Roman" w:hAnsi="Times New Roman" w:cs="Times New Roman"/>
          <w:b/>
          <w:i/>
          <w:iCs/>
        </w:rPr>
      </w:pPr>
    </w:p>
    <w:p w:rsidR="009352A0" w:rsidRPr="00D94264" w:rsidRDefault="00217E57" w:rsidP="00D94264">
      <w:pPr>
        <w:autoSpaceDE w:val="0"/>
        <w:autoSpaceDN w:val="0"/>
        <w:adjustRightInd w:val="0"/>
        <w:spacing w:after="0" w:line="240" w:lineRule="auto"/>
        <w:jc w:val="both"/>
        <w:rPr>
          <w:rFonts w:ascii="Times New Roman" w:hAnsi="Times New Roman" w:cs="Times New Roman"/>
          <w:b/>
          <w:i/>
          <w:iCs/>
        </w:rPr>
      </w:pPr>
      <w:r w:rsidRPr="00D94264">
        <w:rPr>
          <w:rFonts w:ascii="Times New Roman" w:hAnsi="Times New Roman" w:cs="Times New Roman"/>
          <w:b/>
          <w:i/>
          <w:iCs/>
        </w:rPr>
        <w:t xml:space="preserve">Question : </w:t>
      </w:r>
    </w:p>
    <w:p w:rsidR="003A71A8" w:rsidRPr="00D94264" w:rsidRDefault="003A71A8" w:rsidP="00D94264">
      <w:pPr>
        <w:pStyle w:val="Paragraphedeliste"/>
        <w:numPr>
          <w:ilvl w:val="0"/>
          <w:numId w:val="9"/>
        </w:numPr>
        <w:tabs>
          <w:tab w:val="left" w:pos="0"/>
        </w:tabs>
        <w:autoSpaceDE w:val="0"/>
        <w:autoSpaceDN w:val="0"/>
        <w:adjustRightInd w:val="0"/>
        <w:spacing w:before="240" w:after="0" w:line="240" w:lineRule="auto"/>
        <w:ind w:left="0" w:firstLine="45"/>
        <w:jc w:val="both"/>
        <w:rPr>
          <w:rFonts w:ascii="Times New Roman" w:hAnsi="Times New Roman" w:cs="Times New Roman"/>
          <w:b/>
          <w:i/>
          <w:iCs/>
        </w:rPr>
      </w:pPr>
      <w:r w:rsidRPr="00D94264">
        <w:rPr>
          <w:rFonts w:ascii="Times New Roman" w:hAnsi="Times New Roman" w:cs="Times New Roman"/>
          <w:bCs/>
          <w:iCs/>
        </w:rPr>
        <w:t>Reformuler la situation délicate de l’entreprise face à la pression locale sur powerpoint afin d’expliquer à  votre audience le problème selon vos mots.</w:t>
      </w:r>
    </w:p>
    <w:p w:rsidR="00795C75" w:rsidRPr="00D94264" w:rsidRDefault="00795C75" w:rsidP="003A71A8">
      <w:pPr>
        <w:pStyle w:val="Paragraphedeliste"/>
        <w:numPr>
          <w:ilvl w:val="0"/>
          <w:numId w:val="9"/>
        </w:numPr>
        <w:autoSpaceDE w:val="0"/>
        <w:autoSpaceDN w:val="0"/>
        <w:adjustRightInd w:val="0"/>
        <w:spacing w:before="240" w:after="0" w:line="240" w:lineRule="auto"/>
        <w:ind w:left="-567" w:firstLine="45"/>
        <w:jc w:val="both"/>
        <w:rPr>
          <w:rFonts w:ascii="Times New Roman" w:hAnsi="Times New Roman" w:cs="Times New Roman"/>
          <w:b/>
          <w:i/>
          <w:iCs/>
        </w:rPr>
      </w:pPr>
      <w:r w:rsidRPr="00D94264">
        <w:rPr>
          <w:rFonts w:ascii="Times New Roman" w:hAnsi="Times New Roman" w:cs="Times New Roman"/>
          <w:bCs/>
          <w:iCs/>
        </w:rPr>
        <w:lastRenderedPageBreak/>
        <w:t>Préparez en détail le processus de négociation :</w:t>
      </w:r>
    </w:p>
    <w:p w:rsidR="00D94264" w:rsidRPr="00D94264" w:rsidRDefault="00D94264" w:rsidP="003A71A8">
      <w:pPr>
        <w:pStyle w:val="Paragraphedeliste"/>
        <w:numPr>
          <w:ilvl w:val="0"/>
          <w:numId w:val="9"/>
        </w:numPr>
        <w:autoSpaceDE w:val="0"/>
        <w:autoSpaceDN w:val="0"/>
        <w:adjustRightInd w:val="0"/>
        <w:spacing w:before="240" w:after="0" w:line="240" w:lineRule="auto"/>
        <w:ind w:left="-567" w:firstLine="45"/>
        <w:jc w:val="both"/>
        <w:rPr>
          <w:rFonts w:ascii="Times New Roman" w:hAnsi="Times New Roman" w:cs="Times New Roman"/>
          <w:b/>
          <w:i/>
          <w:iCs/>
        </w:rPr>
      </w:pPr>
    </w:p>
    <w:p w:rsidR="00795C75" w:rsidRPr="00D94264" w:rsidRDefault="00795C75" w:rsidP="00D94264">
      <w:pPr>
        <w:pStyle w:val="Paragraphedeliste"/>
        <w:numPr>
          <w:ilvl w:val="1"/>
          <w:numId w:val="9"/>
        </w:numPr>
        <w:autoSpaceDE w:val="0"/>
        <w:autoSpaceDN w:val="0"/>
        <w:adjustRightInd w:val="0"/>
        <w:spacing w:before="240" w:after="0" w:line="240" w:lineRule="auto"/>
        <w:ind w:left="1134"/>
        <w:jc w:val="both"/>
        <w:rPr>
          <w:rFonts w:ascii="Times New Roman" w:hAnsi="Times New Roman" w:cs="Times New Roman"/>
          <w:b/>
          <w:i/>
          <w:iCs/>
        </w:rPr>
      </w:pPr>
      <w:r w:rsidRPr="00D94264">
        <w:rPr>
          <w:rFonts w:ascii="Times New Roman" w:hAnsi="Times New Roman" w:cs="Times New Roman"/>
          <w:b/>
          <w:i/>
          <w:iCs/>
        </w:rPr>
        <w:t>Etape de mise en situation :</w:t>
      </w:r>
    </w:p>
    <w:p w:rsidR="00D94264" w:rsidRDefault="00795C75"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 xml:space="preserve"> préparation contact non verbal, documents et supports à apporter, préparation physique.</w:t>
      </w:r>
    </w:p>
    <w:p w:rsidR="00D94264" w:rsidRDefault="00795C75"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Lieu de rendez-vous adéquat et le positionnement de chacune des parties</w:t>
      </w:r>
    </w:p>
    <w:p w:rsidR="00795C75" w:rsidRDefault="000F487A"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Pr>
          <w:rFonts w:ascii="Times New Roman" w:hAnsi="Times New Roman" w:cs="Times New Roman"/>
          <w:iCs/>
        </w:rPr>
        <w:t>Préparer</w:t>
      </w:r>
      <w:r w:rsidR="00795C75" w:rsidRPr="00D94264">
        <w:rPr>
          <w:rFonts w:ascii="Times New Roman" w:hAnsi="Times New Roman" w:cs="Times New Roman"/>
          <w:iCs/>
        </w:rPr>
        <w:t xml:space="preserve"> l’échange verbal introductif de la négociation (se présenter, présenter la vocation de son entreprise, vérifier l’identité de son interlocuteur, rappeler le contexte et l’objet de l’entretien, remercier, gérer le temps, construire l’ordre du jour, remettre les cartes de visites, demande d’autorisation à prendre note et à entamer la négociation)</w:t>
      </w:r>
    </w:p>
    <w:p w:rsidR="00D94264" w:rsidRPr="00D94264" w:rsidRDefault="00D94264" w:rsidP="00D94264">
      <w:pPr>
        <w:pStyle w:val="Paragraphedeliste"/>
        <w:autoSpaceDE w:val="0"/>
        <w:autoSpaceDN w:val="0"/>
        <w:adjustRightInd w:val="0"/>
        <w:spacing w:before="240" w:after="0" w:line="240" w:lineRule="auto"/>
        <w:ind w:left="426"/>
        <w:jc w:val="both"/>
        <w:rPr>
          <w:rFonts w:ascii="Times New Roman" w:hAnsi="Times New Roman" w:cs="Times New Roman"/>
          <w:iCs/>
        </w:rPr>
      </w:pPr>
    </w:p>
    <w:p w:rsidR="00795C75" w:rsidRPr="00D94264" w:rsidRDefault="00FD3B8C" w:rsidP="00D94264">
      <w:pPr>
        <w:pStyle w:val="Paragraphedeliste"/>
        <w:numPr>
          <w:ilvl w:val="1"/>
          <w:numId w:val="9"/>
        </w:numPr>
        <w:autoSpaceDE w:val="0"/>
        <w:autoSpaceDN w:val="0"/>
        <w:adjustRightInd w:val="0"/>
        <w:spacing w:before="240" w:after="0" w:line="240" w:lineRule="auto"/>
        <w:ind w:left="1134"/>
        <w:jc w:val="both"/>
        <w:rPr>
          <w:rFonts w:ascii="Times New Roman" w:hAnsi="Times New Roman" w:cs="Times New Roman"/>
          <w:b/>
          <w:i/>
          <w:iCs/>
        </w:rPr>
      </w:pPr>
      <w:r w:rsidRPr="00D94264">
        <w:rPr>
          <w:rFonts w:ascii="Times New Roman" w:hAnsi="Times New Roman" w:cs="Times New Roman"/>
          <w:b/>
          <w:i/>
          <w:iCs/>
        </w:rPr>
        <w:t>Etape de découverte</w:t>
      </w:r>
    </w:p>
    <w:p w:rsidR="00D94264" w:rsidRDefault="00353CFA"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Rédiger les questions que vous allez poser à votre interlocuteur selon la méthode AHOS. (activité, hommes, objectifs, solutions). Il est à noter que vous devez poser 20 questions à vous de gérer et de bien cibler vos questions pour récolter le maximum d’informations dont vous avez besoin.</w:t>
      </w:r>
    </w:p>
    <w:p w:rsidR="00D94264" w:rsidRDefault="00353CFA"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Identifier le besoin réel selon la stratégie SPIO (cerner la situation, définir la problématique du négociateur, l’impliquer et l’orienter vers la solution adaptée).</w:t>
      </w:r>
    </w:p>
    <w:p w:rsidR="00D94264" w:rsidRDefault="00353CFA"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Identifier son interlocuteur, est il de type technique, utilisateur ou business ?anticiper les arguments à mettre en avant pour chacun d’entre eux.</w:t>
      </w:r>
    </w:p>
    <w:p w:rsidR="00D94264" w:rsidRDefault="00EA4621"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Identifier le type de besoin : implicite ou explicite ? justifier</w:t>
      </w:r>
      <w:r w:rsidR="00D94264">
        <w:rPr>
          <w:rFonts w:ascii="Times New Roman" w:hAnsi="Times New Roman" w:cs="Times New Roman"/>
          <w:iCs/>
        </w:rPr>
        <w:t>.</w:t>
      </w:r>
    </w:p>
    <w:p w:rsidR="00D94264" w:rsidRDefault="00EA4621"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Anticiper les arguments à mettre en avant dans les trois types de mentalités d’acheteurs (mentalité de repli, impérialiste et de progrès)</w:t>
      </w:r>
    </w:p>
    <w:p w:rsidR="00EA4621" w:rsidRPr="00D94264" w:rsidRDefault="00EA4621"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Anticiper le comportement à avoir face aux quatre profils comportements (consensuel, stimulant, méthodique, efficace)</w:t>
      </w:r>
    </w:p>
    <w:p w:rsidR="00EA4621" w:rsidRPr="00D94264" w:rsidRDefault="00EA4621" w:rsidP="00EA4621">
      <w:pPr>
        <w:pStyle w:val="Paragraphedeliste"/>
        <w:autoSpaceDE w:val="0"/>
        <w:autoSpaceDN w:val="0"/>
        <w:adjustRightInd w:val="0"/>
        <w:spacing w:before="240" w:after="0" w:line="240" w:lineRule="auto"/>
        <w:ind w:left="1845"/>
        <w:jc w:val="both"/>
        <w:rPr>
          <w:rFonts w:ascii="Times New Roman" w:hAnsi="Times New Roman" w:cs="Times New Roman"/>
          <w:b/>
          <w:i/>
          <w:iCs/>
        </w:rPr>
      </w:pPr>
    </w:p>
    <w:p w:rsidR="00FD3B8C" w:rsidRPr="00D94264" w:rsidRDefault="00FD3B8C" w:rsidP="00D94264">
      <w:pPr>
        <w:pStyle w:val="Paragraphedeliste"/>
        <w:numPr>
          <w:ilvl w:val="1"/>
          <w:numId w:val="9"/>
        </w:numPr>
        <w:autoSpaceDE w:val="0"/>
        <w:autoSpaceDN w:val="0"/>
        <w:adjustRightInd w:val="0"/>
        <w:spacing w:before="240" w:after="0" w:line="240" w:lineRule="auto"/>
        <w:ind w:left="1134"/>
        <w:jc w:val="both"/>
        <w:rPr>
          <w:rFonts w:ascii="Times New Roman" w:hAnsi="Times New Roman" w:cs="Times New Roman"/>
          <w:b/>
          <w:i/>
          <w:iCs/>
        </w:rPr>
      </w:pPr>
      <w:r w:rsidRPr="00D94264">
        <w:rPr>
          <w:rFonts w:ascii="Times New Roman" w:hAnsi="Times New Roman" w:cs="Times New Roman"/>
          <w:b/>
          <w:i/>
          <w:iCs/>
        </w:rPr>
        <w:t>Etape de diagnostic</w:t>
      </w:r>
    </w:p>
    <w:p w:rsidR="00D94264" w:rsidRDefault="00EA4621"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Anticipez vos arguments clés  pour les techniques de reformulation (résumé, déductive, interprétative) et selon vous, quelle est la meilleure technique à utiliser lors de cette négociation selon les informations que vous avez ?</w:t>
      </w:r>
    </w:p>
    <w:p w:rsidR="00EA4621" w:rsidRPr="00D94264" w:rsidRDefault="00EA4621"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Identifier les risques et opportunités liés aux propositions turques.</w:t>
      </w:r>
    </w:p>
    <w:p w:rsidR="00EA4621" w:rsidRPr="00D94264" w:rsidRDefault="00EA4621" w:rsidP="00EA4621">
      <w:pPr>
        <w:pStyle w:val="Paragraphedeliste"/>
        <w:autoSpaceDE w:val="0"/>
        <w:autoSpaceDN w:val="0"/>
        <w:adjustRightInd w:val="0"/>
        <w:spacing w:before="240" w:after="0" w:line="240" w:lineRule="auto"/>
        <w:ind w:left="1845"/>
        <w:jc w:val="both"/>
        <w:rPr>
          <w:rFonts w:ascii="Times New Roman" w:hAnsi="Times New Roman" w:cs="Times New Roman"/>
          <w:b/>
          <w:i/>
          <w:iCs/>
        </w:rPr>
      </w:pPr>
    </w:p>
    <w:p w:rsidR="00FD3B8C" w:rsidRPr="00D94264" w:rsidRDefault="00FD3B8C" w:rsidP="00795C75">
      <w:pPr>
        <w:pStyle w:val="Paragraphedeliste"/>
        <w:numPr>
          <w:ilvl w:val="1"/>
          <w:numId w:val="9"/>
        </w:numPr>
        <w:autoSpaceDE w:val="0"/>
        <w:autoSpaceDN w:val="0"/>
        <w:adjustRightInd w:val="0"/>
        <w:spacing w:before="240" w:after="0" w:line="240" w:lineRule="auto"/>
        <w:jc w:val="both"/>
        <w:rPr>
          <w:rFonts w:ascii="Times New Roman" w:hAnsi="Times New Roman" w:cs="Times New Roman"/>
          <w:b/>
          <w:i/>
          <w:iCs/>
        </w:rPr>
      </w:pPr>
      <w:r w:rsidRPr="00D94264">
        <w:rPr>
          <w:rFonts w:ascii="Times New Roman" w:hAnsi="Times New Roman" w:cs="Times New Roman"/>
          <w:b/>
          <w:i/>
          <w:iCs/>
        </w:rPr>
        <w:t>Etape de proposition</w:t>
      </w:r>
    </w:p>
    <w:p w:rsidR="00D94264" w:rsidRDefault="00EA4621"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Proposer une reformulation de la clause concernant les pénalités de retard et établir de nouvelles propositions.</w:t>
      </w:r>
    </w:p>
    <w:p w:rsidR="00852CCA" w:rsidRPr="00D94264" w:rsidRDefault="00852CCA" w:rsidP="00D94264">
      <w:pPr>
        <w:pStyle w:val="Paragraphedeliste"/>
        <w:numPr>
          <w:ilvl w:val="2"/>
          <w:numId w:val="9"/>
        </w:numPr>
        <w:autoSpaceDE w:val="0"/>
        <w:autoSpaceDN w:val="0"/>
        <w:adjustRightInd w:val="0"/>
        <w:spacing w:before="240" w:after="0" w:line="240" w:lineRule="auto"/>
        <w:ind w:left="426"/>
        <w:jc w:val="both"/>
        <w:rPr>
          <w:rFonts w:ascii="Times New Roman" w:hAnsi="Times New Roman" w:cs="Times New Roman"/>
          <w:iCs/>
        </w:rPr>
      </w:pPr>
      <w:r w:rsidRPr="00D94264">
        <w:rPr>
          <w:rFonts w:ascii="Times New Roman" w:hAnsi="Times New Roman" w:cs="Times New Roman"/>
          <w:iCs/>
        </w:rPr>
        <w:t xml:space="preserve">Réfléchir sur les points </w:t>
      </w:r>
      <w:r w:rsidR="0097364D" w:rsidRPr="00D94264">
        <w:rPr>
          <w:rFonts w:ascii="Times New Roman" w:hAnsi="Times New Roman" w:cs="Times New Roman"/>
          <w:iCs/>
        </w:rPr>
        <w:t>qu’ENSID</w:t>
      </w:r>
      <w:r w:rsidRPr="00D94264">
        <w:rPr>
          <w:rFonts w:ascii="Times New Roman" w:hAnsi="Times New Roman" w:cs="Times New Roman"/>
          <w:iCs/>
        </w:rPr>
        <w:t xml:space="preserve"> peut céder lors de la négociation finale</w:t>
      </w:r>
    </w:p>
    <w:p w:rsidR="00EA4621" w:rsidRPr="00D94264" w:rsidRDefault="00EA4621" w:rsidP="00EA4621">
      <w:pPr>
        <w:pStyle w:val="Paragraphedeliste"/>
        <w:autoSpaceDE w:val="0"/>
        <w:autoSpaceDN w:val="0"/>
        <w:adjustRightInd w:val="0"/>
        <w:spacing w:before="240" w:after="0" w:line="240" w:lineRule="auto"/>
        <w:ind w:left="1845"/>
        <w:jc w:val="both"/>
        <w:rPr>
          <w:rFonts w:ascii="Times New Roman" w:hAnsi="Times New Roman" w:cs="Times New Roman"/>
          <w:b/>
          <w:i/>
          <w:iCs/>
        </w:rPr>
      </w:pPr>
    </w:p>
    <w:p w:rsidR="00FD3B8C" w:rsidRPr="00D94264" w:rsidRDefault="00FD3B8C" w:rsidP="00795C75">
      <w:pPr>
        <w:pStyle w:val="Paragraphedeliste"/>
        <w:numPr>
          <w:ilvl w:val="1"/>
          <w:numId w:val="9"/>
        </w:numPr>
        <w:autoSpaceDE w:val="0"/>
        <w:autoSpaceDN w:val="0"/>
        <w:adjustRightInd w:val="0"/>
        <w:spacing w:before="240" w:after="0" w:line="240" w:lineRule="auto"/>
        <w:jc w:val="both"/>
        <w:rPr>
          <w:rFonts w:ascii="Times New Roman" w:hAnsi="Times New Roman" w:cs="Times New Roman"/>
          <w:b/>
          <w:i/>
          <w:iCs/>
        </w:rPr>
      </w:pPr>
      <w:r w:rsidRPr="00D94264">
        <w:rPr>
          <w:rFonts w:ascii="Times New Roman" w:hAnsi="Times New Roman" w:cs="Times New Roman"/>
          <w:b/>
          <w:i/>
          <w:iCs/>
        </w:rPr>
        <w:lastRenderedPageBreak/>
        <w:t>Etape d’argumentation</w:t>
      </w:r>
    </w:p>
    <w:p w:rsidR="001A34F1" w:rsidRDefault="00852CCA" w:rsidP="001A34F1">
      <w:pPr>
        <w:pStyle w:val="Paragraphedeliste"/>
        <w:numPr>
          <w:ilvl w:val="2"/>
          <w:numId w:val="9"/>
        </w:numPr>
        <w:autoSpaceDE w:val="0"/>
        <w:autoSpaceDN w:val="0"/>
        <w:adjustRightInd w:val="0"/>
        <w:spacing w:before="240" w:after="0" w:line="240" w:lineRule="auto"/>
        <w:ind w:left="284"/>
        <w:jc w:val="both"/>
        <w:rPr>
          <w:rFonts w:ascii="Times New Roman" w:hAnsi="Times New Roman" w:cs="Times New Roman"/>
          <w:iCs/>
        </w:rPr>
      </w:pPr>
      <w:r w:rsidRPr="001A34F1">
        <w:rPr>
          <w:rFonts w:ascii="Times New Roman" w:hAnsi="Times New Roman" w:cs="Times New Roman"/>
          <w:iCs/>
        </w:rPr>
        <w:t xml:space="preserve">Anticiper les arguments à émettre pour appuyer votre ou vos propositions </w:t>
      </w:r>
    </w:p>
    <w:p w:rsidR="001A34F1" w:rsidRDefault="00852CCA" w:rsidP="001A34F1">
      <w:pPr>
        <w:pStyle w:val="Paragraphedeliste"/>
        <w:numPr>
          <w:ilvl w:val="2"/>
          <w:numId w:val="9"/>
        </w:numPr>
        <w:autoSpaceDE w:val="0"/>
        <w:autoSpaceDN w:val="0"/>
        <w:adjustRightInd w:val="0"/>
        <w:spacing w:before="240" w:after="0" w:line="240" w:lineRule="auto"/>
        <w:ind w:left="284"/>
        <w:jc w:val="both"/>
        <w:rPr>
          <w:rFonts w:ascii="Times New Roman" w:hAnsi="Times New Roman" w:cs="Times New Roman"/>
          <w:iCs/>
        </w:rPr>
      </w:pPr>
      <w:r w:rsidRPr="001A34F1">
        <w:rPr>
          <w:rFonts w:ascii="Times New Roman" w:hAnsi="Times New Roman" w:cs="Times New Roman"/>
          <w:iCs/>
        </w:rPr>
        <w:t xml:space="preserve">Quelle est la stratégie </w:t>
      </w:r>
      <w:r w:rsidR="0074495B" w:rsidRPr="001A34F1">
        <w:rPr>
          <w:rFonts w:ascii="Times New Roman" w:hAnsi="Times New Roman" w:cs="Times New Roman"/>
          <w:iCs/>
        </w:rPr>
        <w:t>d’argumentation qu’ENSID</w:t>
      </w:r>
      <w:r w:rsidRPr="001A34F1">
        <w:rPr>
          <w:rFonts w:ascii="Times New Roman" w:hAnsi="Times New Roman" w:cs="Times New Roman"/>
          <w:iCs/>
        </w:rPr>
        <w:t xml:space="preserve"> doit choisir et justifier selon les arguments clés que vous aurez </w:t>
      </w:r>
      <w:r w:rsidR="001A34F1" w:rsidRPr="001A34F1">
        <w:rPr>
          <w:rFonts w:ascii="Times New Roman" w:hAnsi="Times New Roman" w:cs="Times New Roman"/>
          <w:iCs/>
        </w:rPr>
        <w:t>choisies</w:t>
      </w:r>
    </w:p>
    <w:p w:rsidR="00852CCA" w:rsidRDefault="00852CCA" w:rsidP="001A34F1">
      <w:pPr>
        <w:pStyle w:val="Paragraphedeliste"/>
        <w:numPr>
          <w:ilvl w:val="2"/>
          <w:numId w:val="9"/>
        </w:numPr>
        <w:autoSpaceDE w:val="0"/>
        <w:autoSpaceDN w:val="0"/>
        <w:adjustRightInd w:val="0"/>
        <w:spacing w:before="240" w:after="0" w:line="240" w:lineRule="auto"/>
        <w:ind w:left="284"/>
        <w:jc w:val="both"/>
        <w:rPr>
          <w:rFonts w:ascii="Times New Roman" w:hAnsi="Times New Roman" w:cs="Times New Roman"/>
          <w:iCs/>
        </w:rPr>
      </w:pPr>
      <w:r w:rsidRPr="001A34F1">
        <w:rPr>
          <w:rFonts w:ascii="Times New Roman" w:hAnsi="Times New Roman" w:cs="Times New Roman"/>
          <w:iCs/>
        </w:rPr>
        <w:t>Selon vous, quelle est la technique d’acteurs que votre interlocuteur va choisir ? (banaliser l’offre, déstabiliser le vendeur, promesses, temps) ? justifier</w:t>
      </w:r>
    </w:p>
    <w:p w:rsidR="001A34F1" w:rsidRPr="001A34F1" w:rsidRDefault="001A34F1" w:rsidP="001A34F1">
      <w:pPr>
        <w:pStyle w:val="Paragraphedeliste"/>
        <w:autoSpaceDE w:val="0"/>
        <w:autoSpaceDN w:val="0"/>
        <w:adjustRightInd w:val="0"/>
        <w:spacing w:before="240" w:after="0" w:line="240" w:lineRule="auto"/>
        <w:ind w:left="284"/>
        <w:jc w:val="both"/>
        <w:rPr>
          <w:rFonts w:ascii="Times New Roman" w:hAnsi="Times New Roman" w:cs="Times New Roman"/>
          <w:iCs/>
        </w:rPr>
      </w:pPr>
    </w:p>
    <w:p w:rsidR="00FD3B8C" w:rsidRPr="00D94264" w:rsidRDefault="00FD3B8C" w:rsidP="00795C75">
      <w:pPr>
        <w:pStyle w:val="Paragraphedeliste"/>
        <w:numPr>
          <w:ilvl w:val="1"/>
          <w:numId w:val="9"/>
        </w:numPr>
        <w:autoSpaceDE w:val="0"/>
        <w:autoSpaceDN w:val="0"/>
        <w:adjustRightInd w:val="0"/>
        <w:spacing w:before="240" w:after="0" w:line="240" w:lineRule="auto"/>
        <w:jc w:val="both"/>
        <w:rPr>
          <w:rFonts w:ascii="Times New Roman" w:hAnsi="Times New Roman" w:cs="Times New Roman"/>
          <w:b/>
          <w:i/>
          <w:iCs/>
        </w:rPr>
      </w:pPr>
      <w:r w:rsidRPr="00D94264">
        <w:rPr>
          <w:rFonts w:ascii="Times New Roman" w:hAnsi="Times New Roman" w:cs="Times New Roman"/>
          <w:b/>
          <w:i/>
          <w:iCs/>
        </w:rPr>
        <w:t>Etape de valorisation</w:t>
      </w:r>
    </w:p>
    <w:p w:rsidR="001A34F1" w:rsidRDefault="00C07ED9" w:rsidP="001A34F1">
      <w:pPr>
        <w:pStyle w:val="Paragraphedeliste"/>
        <w:numPr>
          <w:ilvl w:val="2"/>
          <w:numId w:val="9"/>
        </w:numPr>
        <w:autoSpaceDE w:val="0"/>
        <w:autoSpaceDN w:val="0"/>
        <w:adjustRightInd w:val="0"/>
        <w:spacing w:before="240" w:after="0" w:line="240" w:lineRule="auto"/>
        <w:ind w:left="284"/>
        <w:jc w:val="both"/>
        <w:rPr>
          <w:rFonts w:ascii="Times New Roman" w:hAnsi="Times New Roman" w:cs="Times New Roman"/>
          <w:iCs/>
        </w:rPr>
      </w:pPr>
      <w:r w:rsidRPr="001A34F1">
        <w:rPr>
          <w:rFonts w:ascii="Times New Roman" w:hAnsi="Times New Roman" w:cs="Times New Roman"/>
          <w:iCs/>
        </w:rPr>
        <w:t xml:space="preserve">Quelle est la stratégie de valorisation </w:t>
      </w:r>
      <w:r w:rsidR="0074495B" w:rsidRPr="001A34F1">
        <w:rPr>
          <w:rFonts w:ascii="Times New Roman" w:hAnsi="Times New Roman" w:cs="Times New Roman"/>
          <w:iCs/>
        </w:rPr>
        <w:t>qu’ENSID</w:t>
      </w:r>
      <w:r w:rsidRPr="001A34F1">
        <w:rPr>
          <w:rFonts w:ascii="Times New Roman" w:hAnsi="Times New Roman" w:cs="Times New Roman"/>
          <w:iCs/>
        </w:rPr>
        <w:t xml:space="preserve"> doit choisir ? justifier</w:t>
      </w:r>
    </w:p>
    <w:p w:rsidR="00C07ED9" w:rsidRPr="001A34F1" w:rsidRDefault="00C07ED9" w:rsidP="001A34F1">
      <w:pPr>
        <w:pStyle w:val="Paragraphedeliste"/>
        <w:numPr>
          <w:ilvl w:val="2"/>
          <w:numId w:val="9"/>
        </w:numPr>
        <w:autoSpaceDE w:val="0"/>
        <w:autoSpaceDN w:val="0"/>
        <w:adjustRightInd w:val="0"/>
        <w:spacing w:before="240" w:after="0" w:line="240" w:lineRule="auto"/>
        <w:ind w:left="284"/>
        <w:jc w:val="both"/>
        <w:rPr>
          <w:rFonts w:ascii="Times New Roman" w:hAnsi="Times New Roman" w:cs="Times New Roman"/>
          <w:iCs/>
        </w:rPr>
      </w:pPr>
      <w:r w:rsidRPr="001A34F1">
        <w:rPr>
          <w:rFonts w:ascii="Times New Roman" w:hAnsi="Times New Roman" w:cs="Times New Roman"/>
          <w:iCs/>
        </w:rPr>
        <w:lastRenderedPageBreak/>
        <w:t>Anticiper les arguments clés</w:t>
      </w:r>
    </w:p>
    <w:p w:rsidR="00C07ED9" w:rsidRPr="00D94264" w:rsidRDefault="00C07ED9" w:rsidP="00C07ED9">
      <w:pPr>
        <w:pStyle w:val="Paragraphedeliste"/>
        <w:autoSpaceDE w:val="0"/>
        <w:autoSpaceDN w:val="0"/>
        <w:adjustRightInd w:val="0"/>
        <w:spacing w:before="240" w:after="0" w:line="240" w:lineRule="auto"/>
        <w:ind w:left="1845"/>
        <w:jc w:val="both"/>
        <w:rPr>
          <w:rFonts w:ascii="Times New Roman" w:hAnsi="Times New Roman" w:cs="Times New Roman"/>
          <w:b/>
          <w:i/>
          <w:iCs/>
        </w:rPr>
      </w:pPr>
    </w:p>
    <w:p w:rsidR="00FD3B8C" w:rsidRPr="00D94264" w:rsidRDefault="00FD3B8C" w:rsidP="00795C75">
      <w:pPr>
        <w:pStyle w:val="Paragraphedeliste"/>
        <w:numPr>
          <w:ilvl w:val="1"/>
          <w:numId w:val="9"/>
        </w:numPr>
        <w:autoSpaceDE w:val="0"/>
        <w:autoSpaceDN w:val="0"/>
        <w:adjustRightInd w:val="0"/>
        <w:spacing w:before="240" w:after="0" w:line="240" w:lineRule="auto"/>
        <w:jc w:val="both"/>
        <w:rPr>
          <w:rFonts w:ascii="Times New Roman" w:hAnsi="Times New Roman" w:cs="Times New Roman"/>
          <w:b/>
          <w:i/>
          <w:iCs/>
        </w:rPr>
      </w:pPr>
      <w:r w:rsidRPr="00D94264">
        <w:rPr>
          <w:rFonts w:ascii="Times New Roman" w:hAnsi="Times New Roman" w:cs="Times New Roman"/>
          <w:b/>
          <w:i/>
          <w:iCs/>
        </w:rPr>
        <w:t>Etape de conclusion</w:t>
      </w:r>
    </w:p>
    <w:p w:rsidR="001A34F1" w:rsidRDefault="00C07ED9" w:rsidP="001A34F1">
      <w:pPr>
        <w:pStyle w:val="Paragraphedeliste"/>
        <w:numPr>
          <w:ilvl w:val="2"/>
          <w:numId w:val="9"/>
        </w:numPr>
        <w:autoSpaceDE w:val="0"/>
        <w:autoSpaceDN w:val="0"/>
        <w:adjustRightInd w:val="0"/>
        <w:spacing w:before="240" w:after="0" w:line="240" w:lineRule="auto"/>
        <w:ind w:left="284"/>
        <w:jc w:val="both"/>
        <w:rPr>
          <w:rFonts w:ascii="Times New Roman" w:hAnsi="Times New Roman" w:cs="Times New Roman"/>
          <w:iCs/>
        </w:rPr>
      </w:pPr>
      <w:r w:rsidRPr="001A34F1">
        <w:rPr>
          <w:rFonts w:ascii="Times New Roman" w:hAnsi="Times New Roman" w:cs="Times New Roman"/>
          <w:iCs/>
        </w:rPr>
        <w:t>Faire une synthèse des principaux bénéfices reliés aux attentes clés</w:t>
      </w:r>
    </w:p>
    <w:p w:rsidR="00C07ED9" w:rsidRDefault="00C07ED9" w:rsidP="001A34F1">
      <w:pPr>
        <w:pStyle w:val="Paragraphedeliste"/>
        <w:numPr>
          <w:ilvl w:val="2"/>
          <w:numId w:val="9"/>
        </w:numPr>
        <w:autoSpaceDE w:val="0"/>
        <w:autoSpaceDN w:val="0"/>
        <w:adjustRightInd w:val="0"/>
        <w:spacing w:before="240" w:after="0" w:line="240" w:lineRule="auto"/>
        <w:ind w:left="284"/>
        <w:jc w:val="both"/>
        <w:rPr>
          <w:rFonts w:ascii="Times New Roman" w:hAnsi="Times New Roman" w:cs="Times New Roman"/>
          <w:iCs/>
        </w:rPr>
      </w:pPr>
      <w:r w:rsidRPr="001A34F1">
        <w:rPr>
          <w:rFonts w:ascii="Times New Roman" w:hAnsi="Times New Roman" w:cs="Times New Roman"/>
          <w:iCs/>
        </w:rPr>
        <w:t>Anticiper vos argument</w:t>
      </w:r>
      <w:r w:rsidR="0074495B">
        <w:rPr>
          <w:rFonts w:ascii="Times New Roman" w:hAnsi="Times New Roman" w:cs="Times New Roman"/>
          <w:iCs/>
        </w:rPr>
        <w:t xml:space="preserve">s dans </w:t>
      </w:r>
      <w:r w:rsidRPr="001A34F1">
        <w:rPr>
          <w:rFonts w:ascii="Times New Roman" w:hAnsi="Times New Roman" w:cs="Times New Roman"/>
          <w:iCs/>
        </w:rPr>
        <w:t>l</w:t>
      </w:r>
      <w:r w:rsidR="0074495B">
        <w:rPr>
          <w:rFonts w:ascii="Times New Roman" w:hAnsi="Times New Roman" w:cs="Times New Roman"/>
          <w:iCs/>
        </w:rPr>
        <w:t>e</w:t>
      </w:r>
      <w:r w:rsidRPr="001A34F1">
        <w:rPr>
          <w:rFonts w:ascii="Times New Roman" w:hAnsi="Times New Roman" w:cs="Times New Roman"/>
          <w:iCs/>
        </w:rPr>
        <w:t>s trois cas de figures afin d</w:t>
      </w:r>
      <w:r w:rsidR="0097364D">
        <w:rPr>
          <w:rFonts w:ascii="Times New Roman" w:hAnsi="Times New Roman" w:cs="Times New Roman"/>
          <w:iCs/>
        </w:rPr>
        <w:t xml:space="preserve">’augmenter les chances de </w:t>
      </w:r>
      <w:r w:rsidRPr="001A34F1">
        <w:rPr>
          <w:rFonts w:ascii="Times New Roman" w:hAnsi="Times New Roman" w:cs="Times New Roman"/>
          <w:iCs/>
        </w:rPr>
        <w:t>l</w:t>
      </w:r>
      <w:r w:rsidR="0097364D">
        <w:rPr>
          <w:rFonts w:ascii="Times New Roman" w:hAnsi="Times New Roman" w:cs="Times New Roman"/>
          <w:iCs/>
        </w:rPr>
        <w:t>a</w:t>
      </w:r>
      <w:r w:rsidRPr="001A34F1">
        <w:rPr>
          <w:rFonts w:ascii="Times New Roman" w:hAnsi="Times New Roman" w:cs="Times New Roman"/>
          <w:iCs/>
        </w:rPr>
        <w:t xml:space="preserve"> signature du contrat (si approbation implicite/explicite, si vague hésitation, si hésitation manifeste) </w:t>
      </w:r>
    </w:p>
    <w:p w:rsidR="001A34F1" w:rsidRPr="001A34F1" w:rsidRDefault="001A34F1" w:rsidP="001A34F1">
      <w:pPr>
        <w:pStyle w:val="Paragraphedeliste"/>
        <w:autoSpaceDE w:val="0"/>
        <w:autoSpaceDN w:val="0"/>
        <w:adjustRightInd w:val="0"/>
        <w:spacing w:before="240" w:after="0" w:line="240" w:lineRule="auto"/>
        <w:ind w:left="284"/>
        <w:jc w:val="both"/>
        <w:rPr>
          <w:rFonts w:ascii="Times New Roman" w:hAnsi="Times New Roman" w:cs="Times New Roman"/>
          <w:iCs/>
        </w:rPr>
      </w:pPr>
    </w:p>
    <w:p w:rsidR="00FD3B8C" w:rsidRPr="00D94264" w:rsidRDefault="00FD3B8C" w:rsidP="00795C75">
      <w:pPr>
        <w:pStyle w:val="Paragraphedeliste"/>
        <w:numPr>
          <w:ilvl w:val="1"/>
          <w:numId w:val="9"/>
        </w:numPr>
        <w:autoSpaceDE w:val="0"/>
        <w:autoSpaceDN w:val="0"/>
        <w:adjustRightInd w:val="0"/>
        <w:spacing w:before="240" w:after="0" w:line="240" w:lineRule="auto"/>
        <w:jc w:val="both"/>
        <w:rPr>
          <w:rFonts w:ascii="Times New Roman" w:hAnsi="Times New Roman" w:cs="Times New Roman"/>
          <w:b/>
          <w:i/>
          <w:iCs/>
        </w:rPr>
      </w:pPr>
      <w:r w:rsidRPr="00D94264">
        <w:rPr>
          <w:rFonts w:ascii="Times New Roman" w:hAnsi="Times New Roman" w:cs="Times New Roman"/>
          <w:b/>
          <w:i/>
          <w:iCs/>
        </w:rPr>
        <w:t>Etape de prise de congé</w:t>
      </w:r>
    </w:p>
    <w:p w:rsidR="00C07ED9" w:rsidRPr="001A34F1" w:rsidRDefault="00C07ED9" w:rsidP="001A34F1">
      <w:pPr>
        <w:pStyle w:val="Paragraphedeliste"/>
        <w:numPr>
          <w:ilvl w:val="2"/>
          <w:numId w:val="9"/>
        </w:numPr>
        <w:autoSpaceDE w:val="0"/>
        <w:autoSpaceDN w:val="0"/>
        <w:adjustRightInd w:val="0"/>
        <w:spacing w:before="240" w:after="0" w:line="240" w:lineRule="auto"/>
        <w:ind w:left="284"/>
        <w:jc w:val="both"/>
        <w:rPr>
          <w:rFonts w:ascii="Times New Roman" w:hAnsi="Times New Roman" w:cs="Times New Roman"/>
          <w:iCs/>
        </w:rPr>
      </w:pPr>
      <w:r w:rsidRPr="001A34F1">
        <w:rPr>
          <w:rFonts w:ascii="Times New Roman" w:hAnsi="Times New Roman" w:cs="Times New Roman"/>
          <w:iCs/>
        </w:rPr>
        <w:t>Anticiper vos arguments dans les deux cas (cas signature du contrat, cas de refus)</w:t>
      </w:r>
    </w:p>
    <w:p w:rsidR="00D94264" w:rsidRDefault="00D94264" w:rsidP="00C07ED9">
      <w:pPr>
        <w:autoSpaceDE w:val="0"/>
        <w:autoSpaceDN w:val="0"/>
        <w:adjustRightInd w:val="0"/>
        <w:spacing w:before="240" w:after="0" w:line="240" w:lineRule="auto"/>
        <w:jc w:val="both"/>
        <w:rPr>
          <w:rFonts w:ascii="Times New Roman" w:hAnsi="Times New Roman" w:cs="Times New Roman"/>
          <w:b/>
          <w:i/>
          <w:iCs/>
          <w:szCs w:val="18"/>
        </w:rPr>
        <w:sectPr w:rsidR="00D94264" w:rsidSect="00D94264">
          <w:type w:val="continuous"/>
          <w:pgSz w:w="11906" w:h="16838"/>
          <w:pgMar w:top="1417" w:right="566" w:bottom="1417" w:left="567" w:header="708" w:footer="708" w:gutter="0"/>
          <w:cols w:num="2" w:space="283"/>
          <w:docGrid w:linePitch="360"/>
        </w:sectPr>
      </w:pPr>
    </w:p>
    <w:p w:rsidR="00AD61F5" w:rsidRDefault="00C07ED9" w:rsidP="00AD61F5">
      <w:pPr>
        <w:autoSpaceDE w:val="0"/>
        <w:autoSpaceDN w:val="0"/>
        <w:adjustRightInd w:val="0"/>
        <w:spacing w:before="240" w:after="0" w:line="240" w:lineRule="auto"/>
        <w:ind w:left="-851"/>
        <w:jc w:val="both"/>
        <w:rPr>
          <w:rFonts w:ascii="Times New Roman" w:hAnsi="Times New Roman" w:cs="Times New Roman"/>
          <w:b/>
          <w:i/>
          <w:iCs/>
          <w:sz w:val="18"/>
          <w:szCs w:val="18"/>
        </w:rPr>
      </w:pPr>
      <w:r w:rsidRPr="00AD61F5">
        <w:rPr>
          <w:rFonts w:ascii="Times New Roman" w:hAnsi="Times New Roman" w:cs="Times New Roman"/>
          <w:b/>
          <w:i/>
          <w:iCs/>
          <w:sz w:val="18"/>
          <w:szCs w:val="18"/>
        </w:rPr>
        <w:lastRenderedPageBreak/>
        <w:t>Il est à noter que le travail demandé est de 1h30. Vous êtes conseiller et il vous est demandé de présenter l’ensemble du processus de négociation qui se déroulera durant la négociation.</w:t>
      </w:r>
      <w:r w:rsidR="00B902DE" w:rsidRPr="00AD61F5">
        <w:rPr>
          <w:rFonts w:ascii="Times New Roman" w:hAnsi="Times New Roman" w:cs="Times New Roman"/>
          <w:b/>
          <w:i/>
          <w:iCs/>
          <w:sz w:val="18"/>
          <w:szCs w:val="18"/>
        </w:rPr>
        <w:t xml:space="preserve"> Gérer votre temps, maitriser votre audience, susciter l’intérêt, se concentrer que sur les points stratégique</w:t>
      </w:r>
      <w:r w:rsidR="001A34F1" w:rsidRPr="00AD61F5">
        <w:rPr>
          <w:rFonts w:ascii="Times New Roman" w:hAnsi="Times New Roman" w:cs="Times New Roman"/>
          <w:b/>
          <w:i/>
          <w:iCs/>
          <w:sz w:val="18"/>
          <w:szCs w:val="18"/>
        </w:rPr>
        <w:t>s</w:t>
      </w:r>
      <w:r w:rsidR="00B902DE" w:rsidRPr="00AD61F5">
        <w:rPr>
          <w:rFonts w:ascii="Times New Roman" w:hAnsi="Times New Roman" w:cs="Times New Roman"/>
          <w:b/>
          <w:i/>
          <w:iCs/>
          <w:sz w:val="18"/>
          <w:szCs w:val="18"/>
        </w:rPr>
        <w:t>, terminer l’ensemble des points en 1h30….GESTION DU TEMPS.</w:t>
      </w:r>
    </w:p>
    <w:p w:rsidR="00AD61F5" w:rsidRPr="00AD61F5" w:rsidRDefault="00C07ED9" w:rsidP="00AD61F5">
      <w:pPr>
        <w:autoSpaceDE w:val="0"/>
        <w:autoSpaceDN w:val="0"/>
        <w:adjustRightInd w:val="0"/>
        <w:spacing w:before="240" w:after="0" w:line="240" w:lineRule="auto"/>
        <w:ind w:left="-851"/>
        <w:jc w:val="both"/>
        <w:rPr>
          <w:rFonts w:ascii="Times New Roman" w:hAnsi="Times New Roman" w:cs="Times New Roman"/>
          <w:b/>
          <w:i/>
          <w:iCs/>
          <w:sz w:val="18"/>
          <w:szCs w:val="18"/>
        </w:rPr>
      </w:pPr>
      <w:r w:rsidRPr="00AD61F5">
        <w:rPr>
          <w:rFonts w:ascii="Times New Roman" w:hAnsi="Times New Roman" w:cs="Times New Roman"/>
          <w:b/>
          <w:i/>
          <w:iCs/>
          <w:sz w:val="18"/>
          <w:szCs w:val="18"/>
        </w:rPr>
        <w:t xml:space="preserve"> </w:t>
      </w:r>
    </w:p>
    <w:p w:rsidR="009352A0" w:rsidRDefault="00D80794" w:rsidP="00D80794">
      <w:pPr>
        <w:autoSpaceDE w:val="0"/>
        <w:autoSpaceDN w:val="0"/>
        <w:adjustRightInd w:val="0"/>
        <w:spacing w:after="0" w:line="240" w:lineRule="auto"/>
        <w:jc w:val="both"/>
        <w:rPr>
          <w:rFonts w:ascii="Times New Roman" w:hAnsi="Times New Roman" w:cs="Times New Roman"/>
          <w:b/>
          <w:i/>
          <w:iCs/>
          <w:sz w:val="18"/>
          <w:szCs w:val="18"/>
        </w:rPr>
      </w:pPr>
      <w:r>
        <w:rPr>
          <w:rFonts w:ascii="Times New Roman" w:hAnsi="Times New Roman" w:cs="Times New Roman"/>
          <w:b/>
          <w:i/>
          <w:iCs/>
          <w:sz w:val="18"/>
          <w:szCs w:val="18"/>
        </w:rPr>
        <w:t>***********************************************Annexe*********************************************</w:t>
      </w:r>
    </w:p>
    <w:p w:rsidR="00486C67" w:rsidRDefault="00486C67" w:rsidP="00D80794">
      <w:pPr>
        <w:autoSpaceDE w:val="0"/>
        <w:autoSpaceDN w:val="0"/>
        <w:adjustRightInd w:val="0"/>
        <w:spacing w:after="0" w:line="240" w:lineRule="auto"/>
        <w:jc w:val="both"/>
        <w:rPr>
          <w:rFonts w:ascii="Times New Roman" w:hAnsi="Times New Roman" w:cs="Times New Roman"/>
          <w:b/>
          <w:i/>
          <w:iCs/>
          <w:sz w:val="18"/>
          <w:szCs w:val="18"/>
        </w:rPr>
      </w:pPr>
    </w:p>
    <w:tbl>
      <w:tblPr>
        <w:tblStyle w:val="Grilledutableau"/>
        <w:tblW w:w="0" w:type="auto"/>
        <w:tblInd w:w="-743" w:type="dxa"/>
        <w:tblLook w:val="04A0"/>
      </w:tblPr>
      <w:tblGrid>
        <w:gridCol w:w="1560"/>
        <w:gridCol w:w="1166"/>
        <w:gridCol w:w="2769"/>
        <w:gridCol w:w="1086"/>
        <w:gridCol w:w="1216"/>
        <w:gridCol w:w="2977"/>
      </w:tblGrid>
      <w:tr w:rsidR="00486C67" w:rsidTr="00486C67">
        <w:tc>
          <w:tcPr>
            <w:tcW w:w="1560" w:type="dxa"/>
            <w:vMerge w:val="restart"/>
          </w:tcPr>
          <w:p w:rsidR="00486C67" w:rsidRDefault="00486C67" w:rsidP="007A34D2">
            <w:pPr>
              <w:autoSpaceDE w:val="0"/>
              <w:autoSpaceDN w:val="0"/>
              <w:adjustRightInd w:val="0"/>
              <w:ind w:left="360"/>
              <w:jc w:val="both"/>
              <w:rPr>
                <w:rFonts w:ascii="Times New Roman" w:hAnsi="Times New Roman" w:cs="Times New Roman"/>
                <w:i/>
                <w:iCs/>
                <w:sz w:val="18"/>
                <w:szCs w:val="18"/>
              </w:rPr>
            </w:pPr>
          </w:p>
          <w:p w:rsidR="00486C67" w:rsidRDefault="00486C67" w:rsidP="007A34D2">
            <w:pPr>
              <w:autoSpaceDE w:val="0"/>
              <w:autoSpaceDN w:val="0"/>
              <w:adjustRightInd w:val="0"/>
              <w:ind w:left="360"/>
              <w:jc w:val="both"/>
              <w:rPr>
                <w:rFonts w:ascii="Times New Roman" w:hAnsi="Times New Roman" w:cs="Times New Roman"/>
                <w:i/>
                <w:iCs/>
                <w:sz w:val="18"/>
                <w:szCs w:val="18"/>
              </w:rPr>
            </w:pPr>
          </w:p>
          <w:p w:rsidR="00486C67" w:rsidRDefault="00486C67" w:rsidP="007A34D2">
            <w:pPr>
              <w:autoSpaceDE w:val="0"/>
              <w:autoSpaceDN w:val="0"/>
              <w:adjustRightInd w:val="0"/>
              <w:ind w:left="360"/>
              <w:jc w:val="both"/>
              <w:rPr>
                <w:rFonts w:ascii="Times New Roman" w:hAnsi="Times New Roman" w:cs="Times New Roman"/>
                <w:i/>
                <w:iCs/>
                <w:sz w:val="18"/>
                <w:szCs w:val="18"/>
              </w:rPr>
            </w:pPr>
          </w:p>
          <w:p w:rsidR="00486C67" w:rsidRDefault="00486C67" w:rsidP="007A34D2">
            <w:pPr>
              <w:autoSpaceDE w:val="0"/>
              <w:autoSpaceDN w:val="0"/>
              <w:adjustRightInd w:val="0"/>
              <w:ind w:left="360"/>
              <w:jc w:val="both"/>
              <w:rPr>
                <w:rFonts w:ascii="Times New Roman" w:hAnsi="Times New Roman" w:cs="Times New Roman"/>
                <w:i/>
                <w:iCs/>
                <w:sz w:val="18"/>
                <w:szCs w:val="18"/>
              </w:rPr>
            </w:pPr>
          </w:p>
          <w:p w:rsidR="00486C67" w:rsidRDefault="00486C67" w:rsidP="007A34D2">
            <w:pPr>
              <w:autoSpaceDE w:val="0"/>
              <w:autoSpaceDN w:val="0"/>
              <w:adjustRightInd w:val="0"/>
              <w:ind w:left="360"/>
              <w:jc w:val="both"/>
              <w:rPr>
                <w:rFonts w:ascii="Times New Roman" w:hAnsi="Times New Roman" w:cs="Times New Roman"/>
                <w:i/>
                <w:iCs/>
                <w:sz w:val="18"/>
                <w:szCs w:val="18"/>
              </w:rPr>
            </w:pPr>
          </w:p>
          <w:p w:rsidR="00486C67" w:rsidRPr="007A34D2" w:rsidRDefault="00486C67" w:rsidP="007A34D2">
            <w:pPr>
              <w:autoSpaceDE w:val="0"/>
              <w:autoSpaceDN w:val="0"/>
              <w:adjustRightInd w:val="0"/>
              <w:jc w:val="both"/>
              <w:rPr>
                <w:rFonts w:ascii="Times New Roman" w:hAnsi="Times New Roman" w:cs="Times New Roman"/>
                <w:b/>
                <w:i/>
                <w:iCs/>
                <w:sz w:val="18"/>
                <w:szCs w:val="18"/>
              </w:rPr>
            </w:pPr>
            <w:r w:rsidRPr="007A34D2">
              <w:rPr>
                <w:rFonts w:ascii="Times New Roman" w:hAnsi="Times New Roman" w:cs="Times New Roman"/>
                <w:b/>
                <w:i/>
                <w:iCs/>
                <w:sz w:val="18"/>
                <w:szCs w:val="18"/>
              </w:rPr>
              <w:t xml:space="preserve">Identifier son interlocuteur </w:t>
            </w:r>
          </w:p>
        </w:tc>
        <w:tc>
          <w:tcPr>
            <w:tcW w:w="1166" w:type="dxa"/>
          </w:tcPr>
          <w:p w:rsidR="00486C67" w:rsidRPr="007A34D2" w:rsidRDefault="00486C67" w:rsidP="007A34D2">
            <w:pPr>
              <w:autoSpaceDE w:val="0"/>
              <w:autoSpaceDN w:val="0"/>
              <w:adjustRightInd w:val="0"/>
              <w:jc w:val="both"/>
              <w:rPr>
                <w:rFonts w:ascii="Times New Roman" w:hAnsi="Times New Roman" w:cs="Times New Roman"/>
                <w:i/>
                <w:iCs/>
                <w:sz w:val="18"/>
                <w:szCs w:val="18"/>
              </w:rPr>
            </w:pPr>
            <w:r w:rsidRPr="007A34D2">
              <w:rPr>
                <w:rFonts w:ascii="Times New Roman" w:hAnsi="Times New Roman" w:cs="Times New Roman"/>
                <w:i/>
                <w:iCs/>
                <w:sz w:val="18"/>
                <w:szCs w:val="18"/>
              </w:rPr>
              <w:t xml:space="preserve">Interlocuteur technique </w:t>
            </w:r>
          </w:p>
        </w:tc>
        <w:tc>
          <w:tcPr>
            <w:tcW w:w="2769" w:type="dxa"/>
          </w:tcPr>
          <w:p w:rsidR="00486C67" w:rsidRPr="007A34D2" w:rsidRDefault="00486C67" w:rsidP="007A34D2">
            <w:pPr>
              <w:autoSpaceDE w:val="0"/>
              <w:autoSpaceDN w:val="0"/>
              <w:adjustRightInd w:val="0"/>
              <w:jc w:val="both"/>
              <w:rPr>
                <w:rFonts w:ascii="Times New Roman" w:hAnsi="Times New Roman" w:cs="Times New Roman"/>
                <w:i/>
                <w:iCs/>
                <w:sz w:val="18"/>
                <w:szCs w:val="18"/>
              </w:rPr>
            </w:pPr>
            <w:r w:rsidRPr="007A34D2">
              <w:rPr>
                <w:rFonts w:ascii="Times New Roman" w:hAnsi="Times New Roman" w:cs="Times New Roman"/>
                <w:i/>
                <w:iCs/>
                <w:sz w:val="18"/>
                <w:szCs w:val="18"/>
              </w:rPr>
              <w:t xml:space="preserve">Cahiers de charges,  sensible aux arguments techniques, de qualité… </w:t>
            </w:r>
          </w:p>
          <w:p w:rsidR="00486C67" w:rsidRPr="007A34D2" w:rsidRDefault="00486C67" w:rsidP="007A34D2">
            <w:pPr>
              <w:autoSpaceDE w:val="0"/>
              <w:autoSpaceDN w:val="0"/>
              <w:adjustRightInd w:val="0"/>
              <w:jc w:val="both"/>
              <w:rPr>
                <w:rFonts w:ascii="Times New Roman" w:hAnsi="Times New Roman" w:cs="Times New Roman"/>
                <w:i/>
                <w:iCs/>
                <w:sz w:val="18"/>
                <w:szCs w:val="18"/>
              </w:rPr>
            </w:pPr>
          </w:p>
        </w:tc>
        <w:tc>
          <w:tcPr>
            <w:tcW w:w="1086" w:type="dxa"/>
            <w:vMerge w:val="restart"/>
          </w:tcPr>
          <w:p w:rsidR="00486C67" w:rsidRDefault="00486C67" w:rsidP="00D80794">
            <w:pPr>
              <w:autoSpaceDE w:val="0"/>
              <w:autoSpaceDN w:val="0"/>
              <w:adjustRightInd w:val="0"/>
              <w:jc w:val="both"/>
              <w:rPr>
                <w:rFonts w:ascii="Times New Roman" w:hAnsi="Times New Roman" w:cs="Times New Roman"/>
                <w:b/>
                <w:i/>
                <w:iCs/>
                <w:sz w:val="18"/>
                <w:szCs w:val="18"/>
              </w:rPr>
            </w:pPr>
          </w:p>
          <w:p w:rsidR="00486C67" w:rsidRDefault="00486C67" w:rsidP="00D80794">
            <w:pPr>
              <w:autoSpaceDE w:val="0"/>
              <w:autoSpaceDN w:val="0"/>
              <w:adjustRightInd w:val="0"/>
              <w:jc w:val="both"/>
              <w:rPr>
                <w:rFonts w:ascii="Times New Roman" w:hAnsi="Times New Roman" w:cs="Times New Roman"/>
                <w:b/>
                <w:i/>
                <w:iCs/>
                <w:sz w:val="18"/>
                <w:szCs w:val="18"/>
              </w:rPr>
            </w:pPr>
          </w:p>
          <w:p w:rsidR="00486C67" w:rsidRDefault="00486C67" w:rsidP="00D80794">
            <w:pPr>
              <w:autoSpaceDE w:val="0"/>
              <w:autoSpaceDN w:val="0"/>
              <w:adjustRightInd w:val="0"/>
              <w:jc w:val="both"/>
              <w:rPr>
                <w:rFonts w:ascii="Times New Roman" w:hAnsi="Times New Roman" w:cs="Times New Roman"/>
                <w:b/>
                <w:i/>
                <w:iCs/>
                <w:sz w:val="18"/>
                <w:szCs w:val="18"/>
              </w:rPr>
            </w:pPr>
          </w:p>
          <w:p w:rsidR="00486C67" w:rsidRDefault="00486C67" w:rsidP="00D80794">
            <w:pPr>
              <w:autoSpaceDE w:val="0"/>
              <w:autoSpaceDN w:val="0"/>
              <w:adjustRightInd w:val="0"/>
              <w:jc w:val="both"/>
              <w:rPr>
                <w:rFonts w:ascii="Times New Roman" w:hAnsi="Times New Roman" w:cs="Times New Roman"/>
                <w:b/>
                <w:i/>
                <w:iCs/>
                <w:sz w:val="18"/>
                <w:szCs w:val="18"/>
              </w:rPr>
            </w:pPr>
            <w:r>
              <w:rPr>
                <w:rFonts w:ascii="Times New Roman" w:hAnsi="Times New Roman" w:cs="Times New Roman"/>
                <w:b/>
                <w:i/>
                <w:iCs/>
                <w:sz w:val="18"/>
                <w:szCs w:val="18"/>
              </w:rPr>
              <w:t xml:space="preserve">Mentalité d’acheteurs </w:t>
            </w:r>
          </w:p>
        </w:tc>
        <w:tc>
          <w:tcPr>
            <w:tcW w:w="1216" w:type="dxa"/>
          </w:tcPr>
          <w:p w:rsidR="00486C67" w:rsidRPr="007A34D2" w:rsidRDefault="00486C67" w:rsidP="00D80794">
            <w:pPr>
              <w:autoSpaceDE w:val="0"/>
              <w:autoSpaceDN w:val="0"/>
              <w:adjustRightInd w:val="0"/>
              <w:jc w:val="both"/>
              <w:rPr>
                <w:rFonts w:ascii="Times New Roman" w:hAnsi="Times New Roman" w:cs="Times New Roman"/>
                <w:iCs/>
                <w:sz w:val="18"/>
                <w:szCs w:val="18"/>
              </w:rPr>
            </w:pPr>
            <w:r w:rsidRPr="007A34D2">
              <w:rPr>
                <w:rFonts w:ascii="Times New Roman" w:hAnsi="Times New Roman" w:cs="Times New Roman"/>
                <w:iCs/>
                <w:sz w:val="18"/>
                <w:szCs w:val="18"/>
              </w:rPr>
              <w:t>Mentalité de repli</w:t>
            </w:r>
          </w:p>
        </w:tc>
        <w:tc>
          <w:tcPr>
            <w:tcW w:w="2977" w:type="dxa"/>
          </w:tcPr>
          <w:p w:rsidR="00486C67" w:rsidRPr="007A34D2" w:rsidRDefault="00486C67" w:rsidP="00D80794">
            <w:pPr>
              <w:autoSpaceDE w:val="0"/>
              <w:autoSpaceDN w:val="0"/>
              <w:adjustRightInd w:val="0"/>
              <w:jc w:val="both"/>
              <w:rPr>
                <w:rFonts w:ascii="Times New Roman" w:hAnsi="Times New Roman" w:cs="Times New Roman"/>
                <w:iCs/>
                <w:sz w:val="18"/>
                <w:szCs w:val="18"/>
              </w:rPr>
            </w:pPr>
            <w:r w:rsidRPr="007A34D2">
              <w:rPr>
                <w:rFonts w:ascii="Times New Roman" w:hAnsi="Times New Roman" w:cs="Times New Roman"/>
                <w:iCs/>
                <w:sz w:val="18"/>
                <w:szCs w:val="18"/>
              </w:rPr>
              <w:t xml:space="preserve">Replié vers le passé, n’aime pas le dynamisme </w:t>
            </w:r>
          </w:p>
        </w:tc>
      </w:tr>
      <w:tr w:rsidR="00486C67" w:rsidTr="00486C67">
        <w:tc>
          <w:tcPr>
            <w:tcW w:w="1560" w:type="dxa"/>
            <w:vMerge/>
          </w:tcPr>
          <w:p w:rsidR="00486C67" w:rsidRPr="007A34D2" w:rsidRDefault="00486C67" w:rsidP="007A34D2">
            <w:pPr>
              <w:autoSpaceDE w:val="0"/>
              <w:autoSpaceDN w:val="0"/>
              <w:adjustRightInd w:val="0"/>
              <w:ind w:left="360"/>
              <w:jc w:val="both"/>
              <w:rPr>
                <w:rFonts w:ascii="Times New Roman" w:hAnsi="Times New Roman" w:cs="Times New Roman"/>
                <w:i/>
                <w:iCs/>
                <w:sz w:val="18"/>
                <w:szCs w:val="18"/>
              </w:rPr>
            </w:pPr>
          </w:p>
        </w:tc>
        <w:tc>
          <w:tcPr>
            <w:tcW w:w="1166" w:type="dxa"/>
          </w:tcPr>
          <w:p w:rsidR="00486C67" w:rsidRPr="007A34D2" w:rsidRDefault="00486C67" w:rsidP="007A34D2">
            <w:pPr>
              <w:autoSpaceDE w:val="0"/>
              <w:autoSpaceDN w:val="0"/>
              <w:adjustRightInd w:val="0"/>
              <w:jc w:val="both"/>
              <w:rPr>
                <w:rFonts w:ascii="Times New Roman" w:hAnsi="Times New Roman" w:cs="Times New Roman"/>
                <w:i/>
                <w:iCs/>
                <w:sz w:val="18"/>
                <w:szCs w:val="18"/>
              </w:rPr>
            </w:pPr>
            <w:r w:rsidRPr="007A34D2">
              <w:rPr>
                <w:rFonts w:ascii="Times New Roman" w:hAnsi="Times New Roman" w:cs="Times New Roman"/>
                <w:i/>
                <w:iCs/>
                <w:sz w:val="18"/>
                <w:szCs w:val="18"/>
              </w:rPr>
              <w:t xml:space="preserve">Interlocuteur utilisateur </w:t>
            </w:r>
          </w:p>
        </w:tc>
        <w:tc>
          <w:tcPr>
            <w:tcW w:w="2769" w:type="dxa"/>
          </w:tcPr>
          <w:p w:rsidR="00486C67" w:rsidRPr="007A34D2" w:rsidRDefault="00486C67" w:rsidP="007A34D2">
            <w:pPr>
              <w:autoSpaceDE w:val="0"/>
              <w:autoSpaceDN w:val="0"/>
              <w:adjustRightInd w:val="0"/>
              <w:jc w:val="both"/>
              <w:rPr>
                <w:rFonts w:ascii="Times New Roman" w:hAnsi="Times New Roman" w:cs="Times New Roman"/>
                <w:i/>
                <w:iCs/>
                <w:sz w:val="18"/>
                <w:szCs w:val="18"/>
              </w:rPr>
            </w:pPr>
            <w:r w:rsidRPr="007A34D2">
              <w:rPr>
                <w:rFonts w:ascii="Times New Roman" w:hAnsi="Times New Roman" w:cs="Times New Roman"/>
                <w:i/>
                <w:iCs/>
                <w:sz w:val="18"/>
                <w:szCs w:val="18"/>
              </w:rPr>
              <w:t xml:space="preserve">Fonctionnalité, ergonomie, simplicité, facilité d’utilisation </w:t>
            </w:r>
          </w:p>
          <w:p w:rsidR="00486C67" w:rsidRPr="007A34D2" w:rsidRDefault="00486C67" w:rsidP="007A34D2">
            <w:pPr>
              <w:autoSpaceDE w:val="0"/>
              <w:autoSpaceDN w:val="0"/>
              <w:adjustRightInd w:val="0"/>
              <w:jc w:val="both"/>
              <w:rPr>
                <w:rFonts w:ascii="Times New Roman" w:hAnsi="Times New Roman" w:cs="Times New Roman"/>
                <w:i/>
                <w:iCs/>
                <w:sz w:val="18"/>
                <w:szCs w:val="18"/>
              </w:rPr>
            </w:pPr>
          </w:p>
        </w:tc>
        <w:tc>
          <w:tcPr>
            <w:tcW w:w="1086" w:type="dxa"/>
            <w:vMerge/>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1216" w:type="dxa"/>
          </w:tcPr>
          <w:p w:rsidR="00486C67" w:rsidRPr="007A34D2" w:rsidRDefault="00486C67" w:rsidP="00D80794">
            <w:pPr>
              <w:autoSpaceDE w:val="0"/>
              <w:autoSpaceDN w:val="0"/>
              <w:adjustRightInd w:val="0"/>
              <w:jc w:val="both"/>
              <w:rPr>
                <w:rFonts w:ascii="Times New Roman" w:hAnsi="Times New Roman" w:cs="Times New Roman"/>
                <w:iCs/>
                <w:sz w:val="18"/>
                <w:szCs w:val="18"/>
              </w:rPr>
            </w:pPr>
            <w:r w:rsidRPr="007A34D2">
              <w:rPr>
                <w:rFonts w:ascii="Times New Roman" w:hAnsi="Times New Roman" w:cs="Times New Roman"/>
                <w:iCs/>
                <w:sz w:val="18"/>
                <w:szCs w:val="18"/>
              </w:rPr>
              <w:t xml:space="preserve">Mentalité impérialiste </w:t>
            </w:r>
          </w:p>
        </w:tc>
        <w:tc>
          <w:tcPr>
            <w:tcW w:w="2977" w:type="dxa"/>
          </w:tcPr>
          <w:p w:rsidR="00486C67" w:rsidRPr="007A34D2" w:rsidRDefault="00486C67" w:rsidP="00D80794">
            <w:pPr>
              <w:autoSpaceDE w:val="0"/>
              <w:autoSpaceDN w:val="0"/>
              <w:adjustRightInd w:val="0"/>
              <w:jc w:val="both"/>
              <w:rPr>
                <w:rFonts w:ascii="Times New Roman" w:hAnsi="Times New Roman" w:cs="Times New Roman"/>
                <w:iCs/>
                <w:sz w:val="18"/>
                <w:szCs w:val="18"/>
              </w:rPr>
            </w:pPr>
            <w:r w:rsidRPr="007A34D2">
              <w:rPr>
                <w:rFonts w:ascii="Times New Roman" w:hAnsi="Times New Roman" w:cs="Times New Roman"/>
                <w:iCs/>
                <w:sz w:val="18"/>
                <w:szCs w:val="18"/>
              </w:rPr>
              <w:t>Conquête, pouvoir, agressivité, compétition</w:t>
            </w:r>
          </w:p>
        </w:tc>
      </w:tr>
      <w:tr w:rsidR="00486C67" w:rsidTr="00486C67">
        <w:tc>
          <w:tcPr>
            <w:tcW w:w="1560" w:type="dxa"/>
            <w:vMerge/>
          </w:tcPr>
          <w:p w:rsidR="00486C67" w:rsidRPr="007A34D2" w:rsidRDefault="00486C67" w:rsidP="007A34D2">
            <w:pPr>
              <w:autoSpaceDE w:val="0"/>
              <w:autoSpaceDN w:val="0"/>
              <w:adjustRightInd w:val="0"/>
              <w:ind w:left="360"/>
              <w:jc w:val="both"/>
              <w:rPr>
                <w:rFonts w:ascii="Times New Roman" w:hAnsi="Times New Roman" w:cs="Times New Roman"/>
                <w:i/>
                <w:iCs/>
                <w:sz w:val="18"/>
                <w:szCs w:val="18"/>
              </w:rPr>
            </w:pPr>
          </w:p>
        </w:tc>
        <w:tc>
          <w:tcPr>
            <w:tcW w:w="1166" w:type="dxa"/>
          </w:tcPr>
          <w:p w:rsidR="00486C67" w:rsidRPr="007A34D2" w:rsidRDefault="00486C67" w:rsidP="007A34D2">
            <w:pPr>
              <w:autoSpaceDE w:val="0"/>
              <w:autoSpaceDN w:val="0"/>
              <w:adjustRightInd w:val="0"/>
              <w:jc w:val="both"/>
              <w:rPr>
                <w:rFonts w:ascii="Times New Roman" w:hAnsi="Times New Roman" w:cs="Times New Roman"/>
                <w:i/>
                <w:iCs/>
                <w:sz w:val="18"/>
                <w:szCs w:val="18"/>
              </w:rPr>
            </w:pPr>
            <w:r w:rsidRPr="007A34D2">
              <w:rPr>
                <w:rFonts w:ascii="Times New Roman" w:hAnsi="Times New Roman" w:cs="Times New Roman"/>
                <w:i/>
                <w:iCs/>
                <w:sz w:val="18"/>
                <w:szCs w:val="18"/>
              </w:rPr>
              <w:t>Interlocuteur business</w:t>
            </w:r>
          </w:p>
        </w:tc>
        <w:tc>
          <w:tcPr>
            <w:tcW w:w="2769" w:type="dxa"/>
            <w:tcBorders>
              <w:bottom w:val="single" w:sz="4" w:space="0" w:color="000000" w:themeColor="text1"/>
            </w:tcBorders>
          </w:tcPr>
          <w:p w:rsidR="00486C67" w:rsidRPr="007A34D2" w:rsidRDefault="00486C67" w:rsidP="007A34D2">
            <w:pPr>
              <w:autoSpaceDE w:val="0"/>
              <w:autoSpaceDN w:val="0"/>
              <w:adjustRightInd w:val="0"/>
              <w:jc w:val="both"/>
              <w:rPr>
                <w:rFonts w:ascii="Times New Roman" w:hAnsi="Times New Roman" w:cs="Times New Roman"/>
                <w:i/>
                <w:iCs/>
                <w:sz w:val="18"/>
                <w:szCs w:val="18"/>
              </w:rPr>
            </w:pPr>
            <w:r w:rsidRPr="007A34D2">
              <w:rPr>
                <w:rFonts w:ascii="Times New Roman" w:hAnsi="Times New Roman" w:cs="Times New Roman"/>
                <w:i/>
                <w:iCs/>
                <w:sz w:val="18"/>
                <w:szCs w:val="18"/>
              </w:rPr>
              <w:t xml:space="preserve">Rôle </w:t>
            </w:r>
            <w:r>
              <w:rPr>
                <w:rFonts w:ascii="Times New Roman" w:hAnsi="Times New Roman" w:cs="Times New Roman"/>
                <w:i/>
                <w:iCs/>
                <w:sz w:val="18"/>
                <w:szCs w:val="18"/>
              </w:rPr>
              <w:t xml:space="preserve">du </w:t>
            </w:r>
            <w:r w:rsidRPr="007A34D2">
              <w:rPr>
                <w:rFonts w:ascii="Times New Roman" w:hAnsi="Times New Roman" w:cs="Times New Roman"/>
                <w:i/>
                <w:iCs/>
                <w:sz w:val="18"/>
                <w:szCs w:val="18"/>
              </w:rPr>
              <w:t xml:space="preserve">décideur, retour sur investissement, aspects financiers </w:t>
            </w:r>
          </w:p>
          <w:p w:rsidR="00486C67" w:rsidRPr="007A34D2" w:rsidRDefault="00486C67" w:rsidP="007A34D2">
            <w:pPr>
              <w:autoSpaceDE w:val="0"/>
              <w:autoSpaceDN w:val="0"/>
              <w:adjustRightInd w:val="0"/>
              <w:jc w:val="both"/>
              <w:rPr>
                <w:rFonts w:ascii="Times New Roman" w:hAnsi="Times New Roman" w:cs="Times New Roman"/>
                <w:i/>
                <w:iCs/>
                <w:sz w:val="18"/>
                <w:szCs w:val="18"/>
              </w:rPr>
            </w:pPr>
          </w:p>
        </w:tc>
        <w:tc>
          <w:tcPr>
            <w:tcW w:w="1086" w:type="dxa"/>
            <w:vMerge/>
            <w:tcBorders>
              <w:bottom w:val="single" w:sz="4" w:space="0" w:color="auto"/>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1216" w:type="dxa"/>
            <w:tcBorders>
              <w:bottom w:val="single" w:sz="4" w:space="0" w:color="auto"/>
            </w:tcBorders>
          </w:tcPr>
          <w:p w:rsidR="00486C67" w:rsidRPr="007A34D2" w:rsidRDefault="00486C67" w:rsidP="00D80794">
            <w:pPr>
              <w:autoSpaceDE w:val="0"/>
              <w:autoSpaceDN w:val="0"/>
              <w:adjustRightInd w:val="0"/>
              <w:jc w:val="both"/>
              <w:rPr>
                <w:rFonts w:ascii="Times New Roman" w:hAnsi="Times New Roman" w:cs="Times New Roman"/>
                <w:iCs/>
                <w:sz w:val="18"/>
                <w:szCs w:val="18"/>
              </w:rPr>
            </w:pPr>
            <w:r w:rsidRPr="007A34D2">
              <w:rPr>
                <w:rFonts w:ascii="Times New Roman" w:hAnsi="Times New Roman" w:cs="Times New Roman"/>
                <w:iCs/>
                <w:sz w:val="18"/>
                <w:szCs w:val="18"/>
              </w:rPr>
              <w:t xml:space="preserve">Mentalité de progrès </w:t>
            </w:r>
          </w:p>
        </w:tc>
        <w:tc>
          <w:tcPr>
            <w:tcW w:w="2977" w:type="dxa"/>
            <w:tcBorders>
              <w:bottom w:val="single" w:sz="4" w:space="0" w:color="auto"/>
            </w:tcBorders>
          </w:tcPr>
          <w:p w:rsidR="00486C67" w:rsidRPr="007A34D2" w:rsidRDefault="00486C67" w:rsidP="00D80794">
            <w:pPr>
              <w:autoSpaceDE w:val="0"/>
              <w:autoSpaceDN w:val="0"/>
              <w:adjustRightInd w:val="0"/>
              <w:jc w:val="both"/>
              <w:rPr>
                <w:rFonts w:ascii="Times New Roman" w:hAnsi="Times New Roman" w:cs="Times New Roman"/>
                <w:iCs/>
                <w:sz w:val="18"/>
                <w:szCs w:val="18"/>
              </w:rPr>
            </w:pPr>
            <w:r w:rsidRPr="007A34D2">
              <w:rPr>
                <w:rFonts w:ascii="Times New Roman" w:hAnsi="Times New Roman" w:cs="Times New Roman"/>
                <w:iCs/>
                <w:sz w:val="18"/>
                <w:szCs w:val="18"/>
              </w:rPr>
              <w:t xml:space="preserve">Tolérance, orienté vers le future, innovation, compromis </w:t>
            </w:r>
          </w:p>
        </w:tc>
      </w:tr>
      <w:tr w:rsidR="00486C67" w:rsidTr="00486C67">
        <w:tc>
          <w:tcPr>
            <w:tcW w:w="1560" w:type="dxa"/>
            <w:vMerge w:val="restart"/>
          </w:tcPr>
          <w:p w:rsidR="00486C67" w:rsidRDefault="00486C67" w:rsidP="007A34D2">
            <w:pPr>
              <w:autoSpaceDE w:val="0"/>
              <w:autoSpaceDN w:val="0"/>
              <w:adjustRightInd w:val="0"/>
              <w:jc w:val="center"/>
              <w:rPr>
                <w:rFonts w:ascii="Times New Roman" w:hAnsi="Times New Roman" w:cs="Times New Roman"/>
                <w:b/>
                <w:i/>
                <w:iCs/>
                <w:sz w:val="18"/>
                <w:szCs w:val="18"/>
              </w:rPr>
            </w:pPr>
          </w:p>
          <w:p w:rsidR="00486C67" w:rsidRDefault="00486C67" w:rsidP="007A34D2">
            <w:pPr>
              <w:autoSpaceDE w:val="0"/>
              <w:autoSpaceDN w:val="0"/>
              <w:adjustRightInd w:val="0"/>
              <w:jc w:val="center"/>
              <w:rPr>
                <w:rFonts w:ascii="Times New Roman" w:hAnsi="Times New Roman" w:cs="Times New Roman"/>
                <w:b/>
                <w:i/>
                <w:iCs/>
                <w:sz w:val="18"/>
                <w:szCs w:val="18"/>
              </w:rPr>
            </w:pPr>
            <w:r>
              <w:rPr>
                <w:rFonts w:ascii="Times New Roman" w:hAnsi="Times New Roman" w:cs="Times New Roman"/>
                <w:b/>
                <w:i/>
                <w:iCs/>
                <w:sz w:val="18"/>
                <w:szCs w:val="18"/>
              </w:rPr>
              <w:t xml:space="preserve">Profils comportementaux </w:t>
            </w:r>
          </w:p>
        </w:tc>
        <w:tc>
          <w:tcPr>
            <w:tcW w:w="1166" w:type="dxa"/>
          </w:tcPr>
          <w:p w:rsidR="00486C67" w:rsidRPr="007024E7" w:rsidRDefault="00486C67" w:rsidP="00D80794">
            <w:pPr>
              <w:autoSpaceDE w:val="0"/>
              <w:autoSpaceDN w:val="0"/>
              <w:adjustRightInd w:val="0"/>
              <w:jc w:val="both"/>
              <w:rPr>
                <w:rFonts w:ascii="Times New Roman" w:hAnsi="Times New Roman" w:cs="Times New Roman"/>
                <w:iCs/>
                <w:sz w:val="18"/>
                <w:szCs w:val="18"/>
              </w:rPr>
            </w:pPr>
            <w:r w:rsidRPr="007024E7">
              <w:rPr>
                <w:rFonts w:ascii="Times New Roman" w:hAnsi="Times New Roman" w:cs="Times New Roman"/>
                <w:iCs/>
                <w:sz w:val="18"/>
                <w:szCs w:val="18"/>
              </w:rPr>
              <w:t xml:space="preserve">Consensuel </w:t>
            </w:r>
          </w:p>
        </w:tc>
        <w:tc>
          <w:tcPr>
            <w:tcW w:w="2769" w:type="dxa"/>
            <w:tcBorders>
              <w:right w:val="single" w:sz="4" w:space="0" w:color="auto"/>
            </w:tcBorders>
          </w:tcPr>
          <w:p w:rsidR="00486C67" w:rsidRPr="007024E7" w:rsidRDefault="00486C67" w:rsidP="00D80794">
            <w:pPr>
              <w:autoSpaceDE w:val="0"/>
              <w:autoSpaceDN w:val="0"/>
              <w:adjustRightInd w:val="0"/>
              <w:jc w:val="both"/>
              <w:rPr>
                <w:rFonts w:ascii="Times New Roman" w:hAnsi="Times New Roman" w:cs="Times New Roman"/>
                <w:iCs/>
                <w:sz w:val="18"/>
                <w:szCs w:val="18"/>
              </w:rPr>
            </w:pPr>
            <w:r w:rsidRPr="007024E7">
              <w:rPr>
                <w:rFonts w:ascii="Times New Roman" w:hAnsi="Times New Roman" w:cs="Times New Roman"/>
                <w:iCs/>
                <w:sz w:val="18"/>
                <w:szCs w:val="18"/>
              </w:rPr>
              <w:t xml:space="preserve">Traditionnel, références, ouvert, respectueux </w:t>
            </w:r>
          </w:p>
        </w:tc>
        <w:tc>
          <w:tcPr>
            <w:tcW w:w="1086" w:type="dxa"/>
            <w:tcBorders>
              <w:top w:val="single" w:sz="4" w:space="0" w:color="auto"/>
              <w:left w:val="single" w:sz="4" w:space="0" w:color="auto"/>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1216" w:type="dxa"/>
            <w:tcBorders>
              <w:top w:val="single" w:sz="4" w:space="0" w:color="auto"/>
              <w:left w:val="nil"/>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2977" w:type="dxa"/>
            <w:tcBorders>
              <w:top w:val="single" w:sz="4" w:space="0" w:color="auto"/>
              <w:left w:val="nil"/>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r>
      <w:tr w:rsidR="00486C67" w:rsidTr="00486C67">
        <w:tc>
          <w:tcPr>
            <w:tcW w:w="1560" w:type="dxa"/>
            <w:vMerge/>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1166" w:type="dxa"/>
          </w:tcPr>
          <w:p w:rsidR="00486C67" w:rsidRPr="007024E7" w:rsidRDefault="00486C67" w:rsidP="00D80794">
            <w:pPr>
              <w:autoSpaceDE w:val="0"/>
              <w:autoSpaceDN w:val="0"/>
              <w:adjustRightInd w:val="0"/>
              <w:jc w:val="both"/>
              <w:rPr>
                <w:rFonts w:ascii="Times New Roman" w:hAnsi="Times New Roman" w:cs="Times New Roman"/>
                <w:iCs/>
                <w:sz w:val="18"/>
                <w:szCs w:val="18"/>
              </w:rPr>
            </w:pPr>
            <w:r w:rsidRPr="007024E7">
              <w:rPr>
                <w:rFonts w:ascii="Times New Roman" w:hAnsi="Times New Roman" w:cs="Times New Roman"/>
                <w:iCs/>
                <w:sz w:val="18"/>
                <w:szCs w:val="18"/>
              </w:rPr>
              <w:t xml:space="preserve">Stimulant </w:t>
            </w:r>
          </w:p>
        </w:tc>
        <w:tc>
          <w:tcPr>
            <w:tcW w:w="2769" w:type="dxa"/>
            <w:tcBorders>
              <w:right w:val="single" w:sz="4" w:space="0" w:color="auto"/>
            </w:tcBorders>
          </w:tcPr>
          <w:p w:rsidR="00486C67" w:rsidRPr="007024E7" w:rsidRDefault="00486C67" w:rsidP="00D80794">
            <w:pPr>
              <w:autoSpaceDE w:val="0"/>
              <w:autoSpaceDN w:val="0"/>
              <w:adjustRightInd w:val="0"/>
              <w:jc w:val="both"/>
              <w:rPr>
                <w:rFonts w:ascii="Times New Roman" w:hAnsi="Times New Roman" w:cs="Times New Roman"/>
                <w:iCs/>
                <w:sz w:val="18"/>
                <w:szCs w:val="18"/>
              </w:rPr>
            </w:pPr>
            <w:r w:rsidRPr="007024E7">
              <w:rPr>
                <w:rFonts w:ascii="Times New Roman" w:hAnsi="Times New Roman" w:cs="Times New Roman"/>
                <w:iCs/>
                <w:sz w:val="18"/>
                <w:szCs w:val="18"/>
              </w:rPr>
              <w:t xml:space="preserve">Orienté vers le future, bavard, provoque </w:t>
            </w:r>
          </w:p>
        </w:tc>
        <w:tc>
          <w:tcPr>
            <w:tcW w:w="1086" w:type="dxa"/>
            <w:tcBorders>
              <w:top w:val="nil"/>
              <w:left w:val="single" w:sz="4" w:space="0" w:color="auto"/>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1216" w:type="dxa"/>
            <w:tcBorders>
              <w:top w:val="nil"/>
              <w:left w:val="nil"/>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2977" w:type="dxa"/>
            <w:tcBorders>
              <w:top w:val="nil"/>
              <w:left w:val="nil"/>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r>
      <w:tr w:rsidR="00486C67" w:rsidTr="00486C67">
        <w:tc>
          <w:tcPr>
            <w:tcW w:w="1560" w:type="dxa"/>
            <w:vMerge/>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1166" w:type="dxa"/>
          </w:tcPr>
          <w:p w:rsidR="00486C67" w:rsidRPr="007024E7" w:rsidRDefault="00486C67" w:rsidP="00D80794">
            <w:pPr>
              <w:autoSpaceDE w:val="0"/>
              <w:autoSpaceDN w:val="0"/>
              <w:adjustRightInd w:val="0"/>
              <w:jc w:val="both"/>
              <w:rPr>
                <w:rFonts w:ascii="Times New Roman" w:hAnsi="Times New Roman" w:cs="Times New Roman"/>
                <w:iCs/>
                <w:sz w:val="18"/>
                <w:szCs w:val="18"/>
              </w:rPr>
            </w:pPr>
            <w:r w:rsidRPr="007024E7">
              <w:rPr>
                <w:rFonts w:ascii="Times New Roman" w:hAnsi="Times New Roman" w:cs="Times New Roman"/>
                <w:iCs/>
                <w:sz w:val="18"/>
                <w:szCs w:val="18"/>
              </w:rPr>
              <w:t xml:space="preserve">Méthodique </w:t>
            </w:r>
          </w:p>
        </w:tc>
        <w:tc>
          <w:tcPr>
            <w:tcW w:w="2769" w:type="dxa"/>
            <w:tcBorders>
              <w:right w:val="single" w:sz="4" w:space="0" w:color="auto"/>
            </w:tcBorders>
          </w:tcPr>
          <w:p w:rsidR="00486C67" w:rsidRPr="007024E7" w:rsidRDefault="00486C67" w:rsidP="00D80794">
            <w:pPr>
              <w:autoSpaceDE w:val="0"/>
              <w:autoSpaceDN w:val="0"/>
              <w:adjustRightInd w:val="0"/>
              <w:jc w:val="both"/>
              <w:rPr>
                <w:rFonts w:ascii="Times New Roman" w:hAnsi="Times New Roman" w:cs="Times New Roman"/>
                <w:iCs/>
                <w:sz w:val="18"/>
                <w:szCs w:val="18"/>
              </w:rPr>
            </w:pPr>
            <w:r w:rsidRPr="007024E7">
              <w:rPr>
                <w:rFonts w:ascii="Times New Roman" w:hAnsi="Times New Roman" w:cs="Times New Roman"/>
                <w:iCs/>
                <w:sz w:val="18"/>
                <w:szCs w:val="18"/>
              </w:rPr>
              <w:t xml:space="preserve">Sensible aux résultats, besoin de preuves </w:t>
            </w:r>
          </w:p>
        </w:tc>
        <w:tc>
          <w:tcPr>
            <w:tcW w:w="1086" w:type="dxa"/>
            <w:tcBorders>
              <w:top w:val="nil"/>
              <w:left w:val="single" w:sz="4" w:space="0" w:color="auto"/>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1216" w:type="dxa"/>
            <w:tcBorders>
              <w:top w:val="nil"/>
              <w:left w:val="nil"/>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2977" w:type="dxa"/>
            <w:tcBorders>
              <w:top w:val="nil"/>
              <w:left w:val="nil"/>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r>
      <w:tr w:rsidR="00486C67" w:rsidTr="00486C67">
        <w:tc>
          <w:tcPr>
            <w:tcW w:w="1560" w:type="dxa"/>
            <w:vMerge/>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1166" w:type="dxa"/>
          </w:tcPr>
          <w:p w:rsidR="00486C67" w:rsidRPr="007024E7" w:rsidRDefault="00486C67" w:rsidP="00D80794">
            <w:pPr>
              <w:autoSpaceDE w:val="0"/>
              <w:autoSpaceDN w:val="0"/>
              <w:adjustRightInd w:val="0"/>
              <w:jc w:val="both"/>
              <w:rPr>
                <w:rFonts w:ascii="Times New Roman" w:hAnsi="Times New Roman" w:cs="Times New Roman"/>
                <w:iCs/>
                <w:sz w:val="18"/>
                <w:szCs w:val="18"/>
              </w:rPr>
            </w:pPr>
            <w:r w:rsidRPr="007024E7">
              <w:rPr>
                <w:rFonts w:ascii="Times New Roman" w:hAnsi="Times New Roman" w:cs="Times New Roman"/>
                <w:iCs/>
                <w:sz w:val="18"/>
                <w:szCs w:val="18"/>
              </w:rPr>
              <w:t xml:space="preserve">Efficace </w:t>
            </w:r>
          </w:p>
        </w:tc>
        <w:tc>
          <w:tcPr>
            <w:tcW w:w="2769" w:type="dxa"/>
            <w:tcBorders>
              <w:right w:val="single" w:sz="4" w:space="0" w:color="auto"/>
            </w:tcBorders>
          </w:tcPr>
          <w:p w:rsidR="00486C67" w:rsidRPr="007024E7" w:rsidRDefault="00486C67" w:rsidP="00D80794">
            <w:pPr>
              <w:autoSpaceDE w:val="0"/>
              <w:autoSpaceDN w:val="0"/>
              <w:adjustRightInd w:val="0"/>
              <w:jc w:val="both"/>
              <w:rPr>
                <w:rFonts w:ascii="Times New Roman" w:hAnsi="Times New Roman" w:cs="Times New Roman"/>
                <w:iCs/>
                <w:sz w:val="18"/>
                <w:szCs w:val="18"/>
              </w:rPr>
            </w:pPr>
            <w:r w:rsidRPr="007024E7">
              <w:rPr>
                <w:rFonts w:ascii="Times New Roman" w:hAnsi="Times New Roman" w:cs="Times New Roman"/>
                <w:iCs/>
                <w:sz w:val="18"/>
                <w:szCs w:val="18"/>
              </w:rPr>
              <w:t xml:space="preserve">Attitude dominante, peu disponible, pose trop de questions </w:t>
            </w:r>
          </w:p>
        </w:tc>
        <w:tc>
          <w:tcPr>
            <w:tcW w:w="1086" w:type="dxa"/>
            <w:tcBorders>
              <w:top w:val="nil"/>
              <w:left w:val="single" w:sz="4" w:space="0" w:color="auto"/>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1216" w:type="dxa"/>
            <w:tcBorders>
              <w:top w:val="nil"/>
              <w:left w:val="nil"/>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c>
          <w:tcPr>
            <w:tcW w:w="2977" w:type="dxa"/>
            <w:tcBorders>
              <w:top w:val="nil"/>
              <w:left w:val="nil"/>
              <w:bottom w:val="nil"/>
              <w:right w:val="nil"/>
            </w:tcBorders>
          </w:tcPr>
          <w:p w:rsidR="00486C67" w:rsidRDefault="00486C67" w:rsidP="00D80794">
            <w:pPr>
              <w:autoSpaceDE w:val="0"/>
              <w:autoSpaceDN w:val="0"/>
              <w:adjustRightInd w:val="0"/>
              <w:jc w:val="both"/>
              <w:rPr>
                <w:rFonts w:ascii="Times New Roman" w:hAnsi="Times New Roman" w:cs="Times New Roman"/>
                <w:b/>
                <w:i/>
                <w:iCs/>
                <w:sz w:val="18"/>
                <w:szCs w:val="18"/>
              </w:rPr>
            </w:pPr>
          </w:p>
        </w:tc>
      </w:tr>
    </w:tbl>
    <w:p w:rsidR="00D80794" w:rsidRDefault="00D80794" w:rsidP="00D80794">
      <w:pPr>
        <w:autoSpaceDE w:val="0"/>
        <w:autoSpaceDN w:val="0"/>
        <w:adjustRightInd w:val="0"/>
        <w:spacing w:after="0" w:line="240" w:lineRule="auto"/>
        <w:jc w:val="both"/>
        <w:rPr>
          <w:rFonts w:ascii="Times New Roman" w:hAnsi="Times New Roman" w:cs="Times New Roman"/>
          <w:b/>
          <w:i/>
          <w:iCs/>
          <w:sz w:val="18"/>
          <w:szCs w:val="18"/>
        </w:rPr>
      </w:pPr>
    </w:p>
    <w:tbl>
      <w:tblPr>
        <w:tblStyle w:val="Grilledutableau"/>
        <w:tblW w:w="0" w:type="auto"/>
        <w:tblInd w:w="-743" w:type="dxa"/>
        <w:tblLook w:val="04A0"/>
      </w:tblPr>
      <w:tblGrid>
        <w:gridCol w:w="1702"/>
        <w:gridCol w:w="1276"/>
        <w:gridCol w:w="2409"/>
        <w:gridCol w:w="952"/>
        <w:gridCol w:w="1586"/>
        <w:gridCol w:w="1489"/>
        <w:gridCol w:w="1360"/>
      </w:tblGrid>
      <w:tr w:rsidR="00486C67" w:rsidTr="00486C67">
        <w:tc>
          <w:tcPr>
            <w:tcW w:w="10774" w:type="dxa"/>
            <w:gridSpan w:val="7"/>
          </w:tcPr>
          <w:p w:rsidR="00486C67" w:rsidRPr="00486C67" w:rsidRDefault="00486C67" w:rsidP="00486C67">
            <w:pPr>
              <w:autoSpaceDE w:val="0"/>
              <w:autoSpaceDN w:val="0"/>
              <w:adjustRightInd w:val="0"/>
              <w:jc w:val="center"/>
              <w:rPr>
                <w:rFonts w:ascii="Times New Roman" w:hAnsi="Times New Roman" w:cs="Times New Roman"/>
                <w:b/>
                <w:iCs/>
                <w:sz w:val="18"/>
                <w:szCs w:val="18"/>
              </w:rPr>
            </w:pPr>
            <w:r w:rsidRPr="00486C67">
              <w:rPr>
                <w:rFonts w:ascii="Times New Roman" w:hAnsi="Times New Roman" w:cs="Times New Roman"/>
                <w:b/>
                <w:iCs/>
                <w:sz w:val="18"/>
                <w:szCs w:val="18"/>
              </w:rPr>
              <w:t>Stratégies d’argumentations</w:t>
            </w:r>
          </w:p>
        </w:tc>
      </w:tr>
      <w:tr w:rsidR="00486C67" w:rsidTr="00486C67">
        <w:tc>
          <w:tcPr>
            <w:tcW w:w="1702" w:type="dxa"/>
          </w:tcPr>
          <w:p w:rsidR="00486C67" w:rsidRPr="00486C67" w:rsidRDefault="00486C67" w:rsidP="00E61260">
            <w:pPr>
              <w:autoSpaceDE w:val="0"/>
              <w:autoSpaceDN w:val="0"/>
              <w:adjustRightInd w:val="0"/>
              <w:jc w:val="both"/>
              <w:rPr>
                <w:rFonts w:ascii="Times New Roman" w:hAnsi="Times New Roman" w:cs="Times New Roman"/>
                <w:iCs/>
                <w:sz w:val="18"/>
                <w:szCs w:val="18"/>
              </w:rPr>
            </w:pPr>
            <w:r w:rsidRPr="00486C67">
              <w:rPr>
                <w:rFonts w:ascii="Times New Roman" w:hAnsi="Times New Roman" w:cs="Times New Roman"/>
                <w:iCs/>
                <w:sz w:val="18"/>
                <w:szCs w:val="18"/>
              </w:rPr>
              <w:t xml:space="preserve">Reformulation </w:t>
            </w:r>
          </w:p>
        </w:tc>
        <w:tc>
          <w:tcPr>
            <w:tcW w:w="1276" w:type="dxa"/>
          </w:tcPr>
          <w:p w:rsidR="00486C67" w:rsidRPr="00486C67" w:rsidRDefault="00486C67" w:rsidP="00E61260">
            <w:pPr>
              <w:autoSpaceDE w:val="0"/>
              <w:autoSpaceDN w:val="0"/>
              <w:adjustRightInd w:val="0"/>
              <w:jc w:val="both"/>
              <w:rPr>
                <w:rFonts w:ascii="Times New Roman" w:hAnsi="Times New Roman" w:cs="Times New Roman"/>
                <w:iCs/>
                <w:sz w:val="18"/>
                <w:szCs w:val="18"/>
              </w:rPr>
            </w:pPr>
            <w:r w:rsidRPr="00486C67">
              <w:rPr>
                <w:rFonts w:ascii="Times New Roman" w:hAnsi="Times New Roman" w:cs="Times New Roman"/>
                <w:iCs/>
                <w:sz w:val="18"/>
                <w:szCs w:val="18"/>
              </w:rPr>
              <w:t xml:space="preserve">Vérification </w:t>
            </w:r>
          </w:p>
        </w:tc>
        <w:tc>
          <w:tcPr>
            <w:tcW w:w="2409" w:type="dxa"/>
          </w:tcPr>
          <w:p w:rsidR="00486C67" w:rsidRPr="00486C67" w:rsidRDefault="00486C67" w:rsidP="00E61260">
            <w:pPr>
              <w:autoSpaceDE w:val="0"/>
              <w:autoSpaceDN w:val="0"/>
              <w:adjustRightInd w:val="0"/>
              <w:jc w:val="both"/>
              <w:rPr>
                <w:rFonts w:ascii="Times New Roman" w:hAnsi="Times New Roman" w:cs="Times New Roman"/>
                <w:iCs/>
                <w:sz w:val="18"/>
                <w:szCs w:val="18"/>
              </w:rPr>
            </w:pPr>
            <w:r w:rsidRPr="00486C67">
              <w:rPr>
                <w:rFonts w:ascii="Times New Roman" w:hAnsi="Times New Roman" w:cs="Times New Roman"/>
                <w:iCs/>
                <w:sz w:val="18"/>
                <w:szCs w:val="18"/>
              </w:rPr>
              <w:t xml:space="preserve">Caractéristiques/avantages </w:t>
            </w:r>
          </w:p>
        </w:tc>
        <w:tc>
          <w:tcPr>
            <w:tcW w:w="952" w:type="dxa"/>
          </w:tcPr>
          <w:p w:rsidR="00486C67" w:rsidRPr="00486C67" w:rsidRDefault="00486C67" w:rsidP="00E61260">
            <w:pPr>
              <w:autoSpaceDE w:val="0"/>
              <w:autoSpaceDN w:val="0"/>
              <w:adjustRightInd w:val="0"/>
              <w:jc w:val="both"/>
              <w:rPr>
                <w:rFonts w:ascii="Times New Roman" w:hAnsi="Times New Roman" w:cs="Times New Roman"/>
                <w:iCs/>
                <w:sz w:val="18"/>
                <w:szCs w:val="18"/>
              </w:rPr>
            </w:pPr>
            <w:r w:rsidRPr="00486C67">
              <w:rPr>
                <w:rFonts w:ascii="Times New Roman" w:hAnsi="Times New Roman" w:cs="Times New Roman"/>
                <w:iCs/>
                <w:sz w:val="18"/>
                <w:szCs w:val="18"/>
              </w:rPr>
              <w:t xml:space="preserve">Preuve </w:t>
            </w:r>
          </w:p>
        </w:tc>
        <w:tc>
          <w:tcPr>
            <w:tcW w:w="1586" w:type="dxa"/>
          </w:tcPr>
          <w:p w:rsidR="00486C67" w:rsidRPr="00486C67" w:rsidRDefault="00486C67" w:rsidP="00E61260">
            <w:pPr>
              <w:autoSpaceDE w:val="0"/>
              <w:autoSpaceDN w:val="0"/>
              <w:adjustRightInd w:val="0"/>
              <w:jc w:val="both"/>
              <w:rPr>
                <w:rFonts w:ascii="Times New Roman" w:hAnsi="Times New Roman" w:cs="Times New Roman"/>
                <w:iCs/>
                <w:sz w:val="18"/>
                <w:szCs w:val="18"/>
              </w:rPr>
            </w:pPr>
            <w:r w:rsidRPr="00486C67">
              <w:rPr>
                <w:rFonts w:ascii="Times New Roman" w:hAnsi="Times New Roman" w:cs="Times New Roman"/>
                <w:iCs/>
                <w:sz w:val="18"/>
                <w:szCs w:val="18"/>
              </w:rPr>
              <w:t>Avantage/bénéfice</w:t>
            </w:r>
          </w:p>
        </w:tc>
        <w:tc>
          <w:tcPr>
            <w:tcW w:w="1489" w:type="dxa"/>
          </w:tcPr>
          <w:p w:rsidR="00486C67" w:rsidRPr="00486C67" w:rsidRDefault="00486C67" w:rsidP="00E61260">
            <w:pPr>
              <w:autoSpaceDE w:val="0"/>
              <w:autoSpaceDN w:val="0"/>
              <w:adjustRightInd w:val="0"/>
              <w:jc w:val="both"/>
              <w:rPr>
                <w:rFonts w:ascii="Times New Roman" w:hAnsi="Times New Roman" w:cs="Times New Roman"/>
                <w:iCs/>
                <w:sz w:val="18"/>
                <w:szCs w:val="18"/>
              </w:rPr>
            </w:pPr>
            <w:r w:rsidRPr="00486C67">
              <w:rPr>
                <w:rFonts w:ascii="Times New Roman" w:hAnsi="Times New Roman" w:cs="Times New Roman"/>
                <w:iCs/>
                <w:sz w:val="18"/>
                <w:szCs w:val="18"/>
              </w:rPr>
              <w:t xml:space="preserve">Le+/concurrence </w:t>
            </w:r>
          </w:p>
        </w:tc>
        <w:tc>
          <w:tcPr>
            <w:tcW w:w="1360" w:type="dxa"/>
          </w:tcPr>
          <w:p w:rsidR="00486C67" w:rsidRPr="00486C67" w:rsidRDefault="00486C67" w:rsidP="00E61260">
            <w:pPr>
              <w:autoSpaceDE w:val="0"/>
              <w:autoSpaceDN w:val="0"/>
              <w:adjustRightInd w:val="0"/>
              <w:jc w:val="both"/>
              <w:rPr>
                <w:rFonts w:ascii="Times New Roman" w:hAnsi="Times New Roman" w:cs="Times New Roman"/>
                <w:iCs/>
                <w:sz w:val="18"/>
                <w:szCs w:val="18"/>
              </w:rPr>
            </w:pPr>
            <w:r w:rsidRPr="00486C67">
              <w:rPr>
                <w:rFonts w:ascii="Times New Roman" w:hAnsi="Times New Roman" w:cs="Times New Roman"/>
                <w:iCs/>
                <w:sz w:val="18"/>
                <w:szCs w:val="18"/>
              </w:rPr>
              <w:t xml:space="preserve">Evaluation </w:t>
            </w:r>
          </w:p>
        </w:tc>
      </w:tr>
    </w:tbl>
    <w:p w:rsidR="00E61260" w:rsidRDefault="00E61260" w:rsidP="00E61260">
      <w:pPr>
        <w:autoSpaceDE w:val="0"/>
        <w:autoSpaceDN w:val="0"/>
        <w:adjustRightInd w:val="0"/>
        <w:spacing w:after="0" w:line="240" w:lineRule="auto"/>
        <w:jc w:val="both"/>
        <w:rPr>
          <w:rFonts w:ascii="Times New Roman" w:hAnsi="Times New Roman" w:cs="Times New Roman"/>
          <w:b/>
          <w:i/>
          <w:iCs/>
          <w:sz w:val="18"/>
          <w:szCs w:val="18"/>
        </w:rPr>
      </w:pPr>
    </w:p>
    <w:tbl>
      <w:tblPr>
        <w:tblStyle w:val="Grilledutableau"/>
        <w:tblW w:w="0" w:type="auto"/>
        <w:tblInd w:w="-743" w:type="dxa"/>
        <w:tblLook w:val="04A0"/>
      </w:tblPr>
      <w:tblGrid>
        <w:gridCol w:w="2594"/>
        <w:gridCol w:w="8180"/>
      </w:tblGrid>
      <w:tr w:rsidR="00AF6C05" w:rsidRPr="00AF6C05" w:rsidTr="00AF6C05">
        <w:trPr>
          <w:trHeight w:val="296"/>
        </w:trPr>
        <w:tc>
          <w:tcPr>
            <w:tcW w:w="2594" w:type="dxa"/>
            <w:hideMark/>
          </w:tcPr>
          <w:p w:rsidR="00000000" w:rsidRPr="00AF6C05" w:rsidRDefault="00AF6C05" w:rsidP="00AF6C05">
            <w:pPr>
              <w:autoSpaceDE w:val="0"/>
              <w:autoSpaceDN w:val="0"/>
              <w:adjustRightInd w:val="0"/>
              <w:jc w:val="center"/>
              <w:rPr>
                <w:rFonts w:ascii="Times New Roman" w:hAnsi="Times New Roman" w:cs="Times New Roman"/>
                <w:b/>
                <w:iCs/>
                <w:sz w:val="18"/>
                <w:szCs w:val="18"/>
              </w:rPr>
            </w:pPr>
            <w:r w:rsidRPr="00AF6C05">
              <w:rPr>
                <w:rFonts w:ascii="Times New Roman" w:hAnsi="Times New Roman" w:cs="Times New Roman"/>
                <w:b/>
                <w:bCs/>
                <w:iCs/>
                <w:sz w:val="18"/>
                <w:szCs w:val="18"/>
              </w:rPr>
              <w:t>Méthode</w:t>
            </w:r>
          </w:p>
        </w:tc>
        <w:tc>
          <w:tcPr>
            <w:tcW w:w="8180" w:type="dxa"/>
            <w:hideMark/>
          </w:tcPr>
          <w:p w:rsidR="00000000" w:rsidRPr="00AF6C05" w:rsidRDefault="00AF6C05" w:rsidP="00AF6C05">
            <w:pPr>
              <w:autoSpaceDE w:val="0"/>
              <w:autoSpaceDN w:val="0"/>
              <w:adjustRightInd w:val="0"/>
              <w:jc w:val="center"/>
              <w:rPr>
                <w:rFonts w:ascii="Times New Roman" w:hAnsi="Times New Roman" w:cs="Times New Roman"/>
                <w:b/>
                <w:iCs/>
                <w:sz w:val="18"/>
                <w:szCs w:val="18"/>
              </w:rPr>
            </w:pPr>
            <w:r w:rsidRPr="00AF6C05">
              <w:rPr>
                <w:rFonts w:ascii="Times New Roman" w:hAnsi="Times New Roman" w:cs="Times New Roman"/>
                <w:b/>
                <w:bCs/>
                <w:iCs/>
                <w:sz w:val="18"/>
                <w:szCs w:val="18"/>
              </w:rPr>
              <w:t>Objet</w:t>
            </w:r>
          </w:p>
        </w:tc>
      </w:tr>
      <w:tr w:rsidR="00AF6C05" w:rsidRPr="00AF6C05" w:rsidTr="00AF6C05">
        <w:trPr>
          <w:trHeight w:val="272"/>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Affirmation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Prix fixe et non négociable </w:t>
            </w:r>
          </w:p>
        </w:tc>
      </w:tr>
      <w:tr w:rsidR="00AF6C05" w:rsidRPr="00AF6C05" w:rsidTr="00AF6C05">
        <w:trPr>
          <w:trHeight w:val="275"/>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Énumération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Justifier le prix au nombre d’avantages qu’apportent le produit </w:t>
            </w:r>
          </w:p>
        </w:tc>
      </w:tr>
      <w:tr w:rsidR="00AF6C05" w:rsidRPr="00AF6C05" w:rsidTr="00AF6C05">
        <w:trPr>
          <w:trHeight w:val="280"/>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Retrait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Montrer ce qu’il va perdre s’il n’achète pas maintenant </w:t>
            </w:r>
          </w:p>
        </w:tc>
      </w:tr>
      <w:tr w:rsidR="00AF6C05" w:rsidRPr="00AF6C05" w:rsidTr="00AF6C05">
        <w:trPr>
          <w:trHeight w:val="257"/>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Minimisation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Diviser le prix selon sa durée d’utilisation </w:t>
            </w:r>
          </w:p>
        </w:tc>
      </w:tr>
      <w:tr w:rsidR="00AF6C05" w:rsidRPr="00AF6C05" w:rsidTr="00AF6C05">
        <w:trPr>
          <w:trHeight w:val="274"/>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Amplification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Multiplier l’économie réalisée par la durée d’utilisation </w:t>
            </w:r>
          </w:p>
        </w:tc>
      </w:tr>
      <w:tr w:rsidR="00AF6C05" w:rsidRPr="00AF6C05" w:rsidTr="00AF6C05">
        <w:trPr>
          <w:trHeight w:val="150"/>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Approche ascendante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Proposer le produit de base (prix attractif) puis rajouter les options </w:t>
            </w:r>
          </w:p>
        </w:tc>
      </w:tr>
      <w:tr w:rsidR="00AF6C05" w:rsidRPr="00AF6C05" w:rsidTr="00AF6C05">
        <w:trPr>
          <w:trHeight w:val="210"/>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Méthode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Objet </w:t>
            </w:r>
          </w:p>
        </w:tc>
      </w:tr>
      <w:tr w:rsidR="00AF6C05" w:rsidRPr="00AF6C05" w:rsidTr="00AF6C05">
        <w:trPr>
          <w:trHeight w:val="256"/>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Approche descendante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Proposer le produit avec les options puis faire descendre le prix en proposant d’éliminer des options </w:t>
            </w:r>
          </w:p>
        </w:tc>
      </w:tr>
      <w:tr w:rsidR="00AF6C05" w:rsidRPr="00AF6C05" w:rsidTr="00AF6C05">
        <w:trPr>
          <w:trHeight w:val="288"/>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Rapprochement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Donner un exemple familier, cela est égal au prix d’une pizza </w:t>
            </w:r>
          </w:p>
        </w:tc>
      </w:tr>
      <w:tr w:rsidR="00AF6C05" w:rsidRPr="00AF6C05" w:rsidTr="00AF6C05">
        <w:trPr>
          <w:trHeight w:val="278"/>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Transparence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Décomposer les composantes du prix pour le justifier </w:t>
            </w:r>
          </w:p>
        </w:tc>
      </w:tr>
      <w:tr w:rsidR="00AF6C05" w:rsidRPr="00AF6C05" w:rsidTr="00AF6C05">
        <w:trPr>
          <w:trHeight w:val="268"/>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Analyse globale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Parler du produit comme une solution à un problème </w:t>
            </w:r>
          </w:p>
        </w:tc>
      </w:tr>
      <w:tr w:rsidR="00AF6C05" w:rsidRPr="00AF6C05" w:rsidTr="00AF6C05">
        <w:trPr>
          <w:trHeight w:val="272"/>
        </w:trPr>
        <w:tc>
          <w:tcPr>
            <w:tcW w:w="2594"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Rentabilité </w:t>
            </w:r>
          </w:p>
        </w:tc>
        <w:tc>
          <w:tcPr>
            <w:tcW w:w="8180" w:type="dxa"/>
            <w:hideMark/>
          </w:tcPr>
          <w:p w:rsidR="00000000" w:rsidRPr="00AF6C05" w:rsidRDefault="00AF6C05" w:rsidP="00AF6C05">
            <w:pPr>
              <w:autoSpaceDE w:val="0"/>
              <w:autoSpaceDN w:val="0"/>
              <w:adjustRightInd w:val="0"/>
              <w:spacing w:line="276" w:lineRule="auto"/>
              <w:jc w:val="both"/>
              <w:rPr>
                <w:rFonts w:ascii="Times New Roman" w:hAnsi="Times New Roman" w:cs="Times New Roman"/>
                <w:iCs/>
                <w:sz w:val="18"/>
                <w:szCs w:val="18"/>
              </w:rPr>
            </w:pPr>
            <w:r w:rsidRPr="00AF6C05">
              <w:rPr>
                <w:rFonts w:ascii="Times New Roman" w:hAnsi="Times New Roman" w:cs="Times New Roman"/>
                <w:iCs/>
                <w:sz w:val="18"/>
                <w:szCs w:val="18"/>
              </w:rPr>
              <w:t xml:space="preserve">Démontrer le retour sur investissement du produit acheté </w:t>
            </w:r>
          </w:p>
        </w:tc>
      </w:tr>
    </w:tbl>
    <w:p w:rsidR="00AD61F5" w:rsidRDefault="00AD61F5" w:rsidP="00AD61F5">
      <w:pPr>
        <w:autoSpaceDE w:val="0"/>
        <w:autoSpaceDN w:val="0"/>
        <w:adjustRightInd w:val="0"/>
        <w:spacing w:after="0" w:line="240" w:lineRule="auto"/>
        <w:ind w:left="-851"/>
        <w:jc w:val="both"/>
        <w:rPr>
          <w:rFonts w:ascii="Times New Roman" w:hAnsi="Times New Roman" w:cs="Times New Roman"/>
          <w:b/>
          <w:i/>
          <w:iCs/>
          <w:sz w:val="18"/>
          <w:szCs w:val="18"/>
        </w:rPr>
      </w:pPr>
    </w:p>
    <w:p w:rsidR="00D45084" w:rsidRPr="000163C1" w:rsidRDefault="000163C1" w:rsidP="00AD61F5">
      <w:pPr>
        <w:autoSpaceDE w:val="0"/>
        <w:autoSpaceDN w:val="0"/>
        <w:adjustRightInd w:val="0"/>
        <w:spacing w:after="0" w:line="240" w:lineRule="auto"/>
        <w:ind w:left="-851"/>
        <w:jc w:val="both"/>
        <w:rPr>
          <w:rFonts w:ascii="Times New Roman" w:hAnsi="Times New Roman" w:cs="Times New Roman"/>
          <w:i/>
          <w:iCs/>
          <w:sz w:val="18"/>
          <w:szCs w:val="18"/>
        </w:rPr>
      </w:pPr>
      <w:r w:rsidRPr="000163C1">
        <w:rPr>
          <w:rFonts w:ascii="Times New Roman" w:hAnsi="Times New Roman" w:cs="Times New Roman"/>
          <w:b/>
          <w:i/>
          <w:iCs/>
          <w:sz w:val="18"/>
          <w:szCs w:val="18"/>
        </w:rPr>
        <w:t>N.B :</w:t>
      </w:r>
      <w:r w:rsidRPr="000163C1">
        <w:rPr>
          <w:rFonts w:ascii="Times New Roman" w:hAnsi="Times New Roman" w:cs="Times New Roman"/>
          <w:i/>
          <w:iCs/>
          <w:sz w:val="18"/>
          <w:szCs w:val="18"/>
        </w:rPr>
        <w:t xml:space="preserve"> L’équipe exposante dispose d’un délai d’une heure pour exposer l’ensemble de son travail. L’audience peut interrompre et poser toutes ses questions et remarques à n’importe quel moment. Il est à noter que la lecture des diapos est interdite et qu’il est exigé de détailler le maximum possible l’étude.</w:t>
      </w:r>
    </w:p>
    <w:sectPr w:rsidR="00D45084" w:rsidRPr="000163C1" w:rsidSect="001A34F1">
      <w:type w:val="continuous"/>
      <w:pgSz w:w="11906" w:h="16838"/>
      <w:pgMar w:top="1417" w:right="5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825" w:rsidRDefault="000D5825" w:rsidP="001C0CF3">
      <w:pPr>
        <w:spacing w:after="0" w:line="240" w:lineRule="auto"/>
      </w:pPr>
      <w:r>
        <w:separator/>
      </w:r>
    </w:p>
  </w:endnote>
  <w:endnote w:type="continuationSeparator" w:id="1">
    <w:p w:rsidR="000D5825" w:rsidRDefault="000D5825" w:rsidP="001C0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F7" w:rsidRPr="00475925" w:rsidRDefault="008557F7" w:rsidP="001C0CF3">
    <w:pPr>
      <w:pStyle w:val="Pieddepage"/>
      <w:pBdr>
        <w:top w:val="single" w:sz="4" w:space="1" w:color="auto"/>
      </w:pBdr>
      <w:rPr>
        <w:rFonts w:asciiTheme="majorHAnsi" w:hAnsiTheme="majorHAnsi"/>
        <w:sz w:val="16"/>
      </w:rPr>
    </w:pPr>
    <w:r w:rsidRPr="00475925">
      <w:rPr>
        <w:rFonts w:asciiTheme="majorHAnsi" w:hAnsiTheme="majorHAnsi"/>
        <w:sz w:val="16"/>
      </w:rPr>
      <w:t>Licence III : Finance et Commerce International.</w:t>
    </w:r>
    <w:r w:rsidRPr="00475925">
      <w:rPr>
        <w:rFonts w:asciiTheme="majorHAnsi" w:hAnsiTheme="majorHAnsi"/>
        <w:sz w:val="16"/>
      </w:rPr>
      <w:ptab w:relativeTo="margin" w:alignment="right" w:leader="none"/>
    </w:r>
    <w:r w:rsidRPr="00475925">
      <w:rPr>
        <w:rFonts w:asciiTheme="majorHAnsi" w:hAnsiTheme="majorHAnsi"/>
        <w:sz w:val="16"/>
      </w:rPr>
      <w:t>2012-2013</w:t>
    </w:r>
  </w:p>
  <w:p w:rsidR="00482BB8" w:rsidRPr="00482BB8" w:rsidRDefault="008557F7" w:rsidP="00482BB8">
    <w:pPr>
      <w:pStyle w:val="Pieddepage"/>
      <w:pBdr>
        <w:top w:val="single" w:sz="4" w:space="1" w:color="auto"/>
      </w:pBdr>
      <w:tabs>
        <w:tab w:val="clear" w:pos="9072"/>
        <w:tab w:val="right" w:pos="10065"/>
      </w:tabs>
      <w:rPr>
        <w:rFonts w:asciiTheme="majorHAnsi" w:hAnsiTheme="majorHAnsi"/>
        <w:sz w:val="16"/>
      </w:rPr>
    </w:pPr>
    <w:r w:rsidRPr="00475925">
      <w:rPr>
        <w:rFonts w:asciiTheme="majorHAnsi" w:hAnsiTheme="majorHAnsi"/>
        <w:sz w:val="16"/>
      </w:rPr>
      <w:t>Unité Découverte</w:t>
    </w:r>
    <w:r w:rsidR="00482BB8" w:rsidRPr="00482BB8">
      <w:rPr>
        <w:rFonts w:asciiTheme="majorHAnsi" w:hAnsiTheme="majorHAnsi"/>
        <w:sz w:val="16"/>
      </w:rPr>
      <w:t xml:space="preserve"> </w:t>
    </w:r>
    <w:r w:rsidR="00482BB8">
      <w:rPr>
        <w:rFonts w:asciiTheme="majorHAnsi" w:hAnsiTheme="majorHAnsi"/>
        <w:sz w:val="16"/>
      </w:rPr>
      <w:t xml:space="preserve"> </w:t>
    </w:r>
    <w:r w:rsidR="00482BB8" w:rsidRPr="00475925">
      <w:rPr>
        <w:rFonts w:asciiTheme="majorHAnsi" w:hAnsiTheme="majorHAnsi"/>
        <w:sz w:val="16"/>
      </w:rPr>
      <w:t>Cours en Techniques de Négociation Commerciale</w:t>
    </w:r>
    <w:r w:rsidR="00482BB8">
      <w:rPr>
        <w:rFonts w:asciiTheme="majorHAnsi" w:hAnsiTheme="majorHAnsi"/>
        <w:sz w:val="16"/>
      </w:rPr>
      <w:t xml:space="preserve">                                                Semestre II                                                                                                                               </w:t>
    </w:r>
    <w:r w:rsidR="00482BB8" w:rsidRPr="00475925">
      <w:rPr>
        <w:rFonts w:asciiTheme="majorHAnsi" w:hAnsiTheme="majorHAnsi"/>
        <w:sz w:val="16"/>
      </w:rPr>
      <w:t xml:space="preserve"> </w:t>
    </w:r>
    <w:r w:rsidR="00482BB8">
      <w:rPr>
        <w:rFonts w:asciiTheme="majorHAnsi" w:hAnsiTheme="majorHAnsi"/>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825" w:rsidRDefault="000D5825" w:rsidP="001C0CF3">
      <w:pPr>
        <w:spacing w:after="0" w:line="240" w:lineRule="auto"/>
      </w:pPr>
      <w:r>
        <w:separator/>
      </w:r>
    </w:p>
  </w:footnote>
  <w:footnote w:type="continuationSeparator" w:id="1">
    <w:p w:rsidR="000D5825" w:rsidRDefault="000D5825" w:rsidP="001C0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noProof/>
        <w:sz w:val="16"/>
        <w:lang w:eastAsia="fr-FR"/>
      </w:rPr>
      <w:drawing>
        <wp:anchor distT="0" distB="0" distL="114300" distR="114300" simplePos="0" relativeHeight="251658240" behindDoc="1" locked="0" layoutInCell="1" allowOverlap="1">
          <wp:simplePos x="0" y="0"/>
          <wp:positionH relativeFrom="column">
            <wp:posOffset>2483485</wp:posOffset>
          </wp:positionH>
          <wp:positionV relativeFrom="paragraph">
            <wp:posOffset>-87630</wp:posOffset>
          </wp:positionV>
          <wp:extent cx="1266190" cy="387985"/>
          <wp:effectExtent l="19050" t="0" r="0" b="0"/>
          <wp:wrapTight wrapText="bothSides">
            <wp:wrapPolygon edited="0">
              <wp:start x="-325" y="0"/>
              <wp:lineTo x="-325" y="20151"/>
              <wp:lineTo x="21448" y="20151"/>
              <wp:lineTo x="21448" y="0"/>
              <wp:lineTo x="-325" y="0"/>
            </wp:wrapPolygon>
          </wp:wrapTight>
          <wp:docPr id="1" name="Image 0" descr="béja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éjaia logo.jpg"/>
                  <pic:cNvPicPr/>
                </pic:nvPicPr>
                <pic:blipFill>
                  <a:blip r:embed="rId1">
                    <a:grayscl/>
                    <a:lum contrast="10000"/>
                  </a:blip>
                  <a:stretch>
                    <a:fillRect/>
                  </a:stretch>
                </pic:blipFill>
                <pic:spPr>
                  <a:xfrm>
                    <a:off x="0" y="0"/>
                    <a:ext cx="1266190" cy="387985"/>
                  </a:xfrm>
                  <a:prstGeom prst="rect">
                    <a:avLst/>
                  </a:prstGeom>
                </pic:spPr>
              </pic:pic>
            </a:graphicData>
          </a:graphic>
        </wp:anchor>
      </w:drawing>
    </w:r>
    <w:r w:rsidRPr="00475925">
      <w:rPr>
        <w:rFonts w:asciiTheme="majorHAnsi" w:hAnsiTheme="majorHAnsi"/>
        <w:sz w:val="16"/>
      </w:rPr>
      <w:t>Université de Béjaïa.</w:t>
    </w:r>
  </w:p>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sz w:val="16"/>
      </w:rPr>
      <w:t>Faculté SESGSC.</w:t>
    </w:r>
  </w:p>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sz w:val="16"/>
      </w:rPr>
      <w:t xml:space="preserve">Département Sciences Commerciales. </w:t>
    </w:r>
    <w:r w:rsidRPr="00475925">
      <w:rPr>
        <w:rFonts w:asciiTheme="majorHAnsi" w:hAnsiTheme="majorHAnsi"/>
        <w:sz w:val="16"/>
      </w:rPr>
      <w:ptab w:relativeTo="margin" w:alignment="right" w:leader="none"/>
    </w:r>
    <w:r w:rsidRPr="00475925">
      <w:rPr>
        <w:rFonts w:asciiTheme="majorHAnsi" w:hAnsiTheme="majorHAnsi"/>
        <w:sz w:val="16"/>
      </w:rPr>
      <w:t>BOUNAZEF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2EB0"/>
    <w:multiLevelType w:val="hybridMultilevel"/>
    <w:tmpl w:val="39B642F4"/>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021637"/>
    <w:multiLevelType w:val="hybridMultilevel"/>
    <w:tmpl w:val="2DE2C6F6"/>
    <w:lvl w:ilvl="0" w:tplc="040C0015">
      <w:start w:val="1"/>
      <w:numFmt w:val="upperLetter"/>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F9E513C"/>
    <w:multiLevelType w:val="hybridMultilevel"/>
    <w:tmpl w:val="DC5E87F0"/>
    <w:lvl w:ilvl="0" w:tplc="88A8F5FA">
      <w:start w:val="1"/>
      <w:numFmt w:val="upperLetter"/>
      <w:lvlText w:val="%1."/>
      <w:lvlJc w:val="left"/>
      <w:pPr>
        <w:ind w:left="720" w:hanging="360"/>
      </w:pPr>
      <w:rPr>
        <w:rFonts w:ascii="Times New Roman" w:eastAsiaTheme="minorHAnsi" w:hAnsi="Times New Roman" w:cs="Times New Roman"/>
      </w:rPr>
    </w:lvl>
    <w:lvl w:ilvl="1" w:tplc="5BEE5278">
      <w:start w:val="1"/>
      <w:numFmt w:val="decimal"/>
      <w:lvlText w:val="%2."/>
      <w:lvlJc w:val="left"/>
      <w:pPr>
        <w:ind w:left="1440" w:hanging="360"/>
      </w:pPr>
      <w:rPr>
        <w:rFonts w:ascii="Times New Roman" w:eastAsiaTheme="minorHAnsi" w:hAnsi="Times New Roman" w:cs="Times New Roman"/>
      </w:rPr>
    </w:lvl>
    <w:lvl w:ilvl="2" w:tplc="63C8844E">
      <w:start w:val="1"/>
      <w:numFmt w:val="lowerLetter"/>
      <w:lvlText w:val="%3."/>
      <w:lvlJc w:val="right"/>
      <w:pPr>
        <w:ind w:left="2160" w:hanging="180"/>
      </w:pPr>
      <w:rPr>
        <w:rFonts w:ascii="Times New Roman" w:eastAsiaTheme="minorHAnsi" w:hAnsi="Times New Roman" w:cs="Times New Roman"/>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2C7FE5"/>
    <w:multiLevelType w:val="hybridMultilevel"/>
    <w:tmpl w:val="4556580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C226CF8"/>
    <w:multiLevelType w:val="hybridMultilevel"/>
    <w:tmpl w:val="7ABAB2AA"/>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F6813C2"/>
    <w:multiLevelType w:val="hybridMultilevel"/>
    <w:tmpl w:val="B3728F6E"/>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F8B3EED"/>
    <w:multiLevelType w:val="hybridMultilevel"/>
    <w:tmpl w:val="99DC23B8"/>
    <w:lvl w:ilvl="0" w:tplc="27344E1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7">
    <w:nsid w:val="22CE6C56"/>
    <w:multiLevelType w:val="hybridMultilevel"/>
    <w:tmpl w:val="99DC23B8"/>
    <w:lvl w:ilvl="0" w:tplc="27344E1A">
      <w:start w:val="1"/>
      <w:numFmt w:val="decimal"/>
      <w:lvlText w:val="%1."/>
      <w:lvlJc w:val="left"/>
      <w:pPr>
        <w:ind w:left="405" w:hanging="360"/>
      </w:pPr>
      <w:rPr>
        <w:rFonts w:hint="default"/>
      </w:r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
    <w:nsid w:val="2D263379"/>
    <w:multiLevelType w:val="hybridMultilevel"/>
    <w:tmpl w:val="D3FE4F22"/>
    <w:lvl w:ilvl="0" w:tplc="9782FF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BEB1DDE"/>
    <w:multiLevelType w:val="hybridMultilevel"/>
    <w:tmpl w:val="D082B9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3E688A"/>
    <w:multiLevelType w:val="hybridMultilevel"/>
    <w:tmpl w:val="CAA0195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D510979"/>
    <w:multiLevelType w:val="hybridMultilevel"/>
    <w:tmpl w:val="24FAD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4152CA8"/>
    <w:multiLevelType w:val="hybridMultilevel"/>
    <w:tmpl w:val="D6028794"/>
    <w:lvl w:ilvl="0" w:tplc="B80C1250">
      <w:start w:val="1"/>
      <w:numFmt w:val="bullet"/>
      <w:lvlText w:val="•"/>
      <w:lvlJc w:val="left"/>
      <w:pPr>
        <w:tabs>
          <w:tab w:val="num" w:pos="720"/>
        </w:tabs>
        <w:ind w:left="720" w:hanging="360"/>
      </w:pPr>
      <w:rPr>
        <w:rFonts w:ascii="Times New Roman" w:hAnsi="Times New Roman" w:hint="default"/>
      </w:rPr>
    </w:lvl>
    <w:lvl w:ilvl="1" w:tplc="E0501DC2" w:tentative="1">
      <w:start w:val="1"/>
      <w:numFmt w:val="bullet"/>
      <w:lvlText w:val="•"/>
      <w:lvlJc w:val="left"/>
      <w:pPr>
        <w:tabs>
          <w:tab w:val="num" w:pos="1440"/>
        </w:tabs>
        <w:ind w:left="1440" w:hanging="360"/>
      </w:pPr>
      <w:rPr>
        <w:rFonts w:ascii="Times New Roman" w:hAnsi="Times New Roman" w:hint="default"/>
      </w:rPr>
    </w:lvl>
    <w:lvl w:ilvl="2" w:tplc="F754F948" w:tentative="1">
      <w:start w:val="1"/>
      <w:numFmt w:val="bullet"/>
      <w:lvlText w:val="•"/>
      <w:lvlJc w:val="left"/>
      <w:pPr>
        <w:tabs>
          <w:tab w:val="num" w:pos="2160"/>
        </w:tabs>
        <w:ind w:left="2160" w:hanging="360"/>
      </w:pPr>
      <w:rPr>
        <w:rFonts w:ascii="Times New Roman" w:hAnsi="Times New Roman" w:hint="default"/>
      </w:rPr>
    </w:lvl>
    <w:lvl w:ilvl="3" w:tplc="C58ABC50" w:tentative="1">
      <w:start w:val="1"/>
      <w:numFmt w:val="bullet"/>
      <w:lvlText w:val="•"/>
      <w:lvlJc w:val="left"/>
      <w:pPr>
        <w:tabs>
          <w:tab w:val="num" w:pos="2880"/>
        </w:tabs>
        <w:ind w:left="2880" w:hanging="360"/>
      </w:pPr>
      <w:rPr>
        <w:rFonts w:ascii="Times New Roman" w:hAnsi="Times New Roman" w:hint="default"/>
      </w:rPr>
    </w:lvl>
    <w:lvl w:ilvl="4" w:tplc="DA2A2364" w:tentative="1">
      <w:start w:val="1"/>
      <w:numFmt w:val="bullet"/>
      <w:lvlText w:val="•"/>
      <w:lvlJc w:val="left"/>
      <w:pPr>
        <w:tabs>
          <w:tab w:val="num" w:pos="3600"/>
        </w:tabs>
        <w:ind w:left="3600" w:hanging="360"/>
      </w:pPr>
      <w:rPr>
        <w:rFonts w:ascii="Times New Roman" w:hAnsi="Times New Roman" w:hint="default"/>
      </w:rPr>
    </w:lvl>
    <w:lvl w:ilvl="5" w:tplc="024EA2CA" w:tentative="1">
      <w:start w:val="1"/>
      <w:numFmt w:val="bullet"/>
      <w:lvlText w:val="•"/>
      <w:lvlJc w:val="left"/>
      <w:pPr>
        <w:tabs>
          <w:tab w:val="num" w:pos="4320"/>
        </w:tabs>
        <w:ind w:left="4320" w:hanging="360"/>
      </w:pPr>
      <w:rPr>
        <w:rFonts w:ascii="Times New Roman" w:hAnsi="Times New Roman" w:hint="default"/>
      </w:rPr>
    </w:lvl>
    <w:lvl w:ilvl="6" w:tplc="B4AC9FA4" w:tentative="1">
      <w:start w:val="1"/>
      <w:numFmt w:val="bullet"/>
      <w:lvlText w:val="•"/>
      <w:lvlJc w:val="left"/>
      <w:pPr>
        <w:tabs>
          <w:tab w:val="num" w:pos="5040"/>
        </w:tabs>
        <w:ind w:left="5040" w:hanging="360"/>
      </w:pPr>
      <w:rPr>
        <w:rFonts w:ascii="Times New Roman" w:hAnsi="Times New Roman" w:hint="default"/>
      </w:rPr>
    </w:lvl>
    <w:lvl w:ilvl="7" w:tplc="C35073B2" w:tentative="1">
      <w:start w:val="1"/>
      <w:numFmt w:val="bullet"/>
      <w:lvlText w:val="•"/>
      <w:lvlJc w:val="left"/>
      <w:pPr>
        <w:tabs>
          <w:tab w:val="num" w:pos="5760"/>
        </w:tabs>
        <w:ind w:left="5760" w:hanging="360"/>
      </w:pPr>
      <w:rPr>
        <w:rFonts w:ascii="Times New Roman" w:hAnsi="Times New Roman" w:hint="default"/>
      </w:rPr>
    </w:lvl>
    <w:lvl w:ilvl="8" w:tplc="CE7AB78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59404EA"/>
    <w:multiLevelType w:val="hybridMultilevel"/>
    <w:tmpl w:val="51B86694"/>
    <w:lvl w:ilvl="0" w:tplc="D988BFBE">
      <w:start w:val="1"/>
      <w:numFmt w:val="bullet"/>
      <w:lvlText w:val="•"/>
      <w:lvlJc w:val="left"/>
      <w:pPr>
        <w:tabs>
          <w:tab w:val="num" w:pos="720"/>
        </w:tabs>
        <w:ind w:left="720" w:hanging="360"/>
      </w:pPr>
      <w:rPr>
        <w:rFonts w:ascii="Times New Roman" w:hAnsi="Times New Roman" w:hint="default"/>
      </w:rPr>
    </w:lvl>
    <w:lvl w:ilvl="1" w:tplc="4C523C76" w:tentative="1">
      <w:start w:val="1"/>
      <w:numFmt w:val="bullet"/>
      <w:lvlText w:val="•"/>
      <w:lvlJc w:val="left"/>
      <w:pPr>
        <w:tabs>
          <w:tab w:val="num" w:pos="1440"/>
        </w:tabs>
        <w:ind w:left="1440" w:hanging="360"/>
      </w:pPr>
      <w:rPr>
        <w:rFonts w:ascii="Times New Roman" w:hAnsi="Times New Roman" w:hint="default"/>
      </w:rPr>
    </w:lvl>
    <w:lvl w:ilvl="2" w:tplc="F926F1B2" w:tentative="1">
      <w:start w:val="1"/>
      <w:numFmt w:val="bullet"/>
      <w:lvlText w:val="•"/>
      <w:lvlJc w:val="left"/>
      <w:pPr>
        <w:tabs>
          <w:tab w:val="num" w:pos="2160"/>
        </w:tabs>
        <w:ind w:left="2160" w:hanging="360"/>
      </w:pPr>
      <w:rPr>
        <w:rFonts w:ascii="Times New Roman" w:hAnsi="Times New Roman" w:hint="default"/>
      </w:rPr>
    </w:lvl>
    <w:lvl w:ilvl="3" w:tplc="E64813D0" w:tentative="1">
      <w:start w:val="1"/>
      <w:numFmt w:val="bullet"/>
      <w:lvlText w:val="•"/>
      <w:lvlJc w:val="left"/>
      <w:pPr>
        <w:tabs>
          <w:tab w:val="num" w:pos="2880"/>
        </w:tabs>
        <w:ind w:left="2880" w:hanging="360"/>
      </w:pPr>
      <w:rPr>
        <w:rFonts w:ascii="Times New Roman" w:hAnsi="Times New Roman" w:hint="default"/>
      </w:rPr>
    </w:lvl>
    <w:lvl w:ilvl="4" w:tplc="82F22058" w:tentative="1">
      <w:start w:val="1"/>
      <w:numFmt w:val="bullet"/>
      <w:lvlText w:val="•"/>
      <w:lvlJc w:val="left"/>
      <w:pPr>
        <w:tabs>
          <w:tab w:val="num" w:pos="3600"/>
        </w:tabs>
        <w:ind w:left="3600" w:hanging="360"/>
      </w:pPr>
      <w:rPr>
        <w:rFonts w:ascii="Times New Roman" w:hAnsi="Times New Roman" w:hint="default"/>
      </w:rPr>
    </w:lvl>
    <w:lvl w:ilvl="5" w:tplc="3FAC1C44" w:tentative="1">
      <w:start w:val="1"/>
      <w:numFmt w:val="bullet"/>
      <w:lvlText w:val="•"/>
      <w:lvlJc w:val="left"/>
      <w:pPr>
        <w:tabs>
          <w:tab w:val="num" w:pos="4320"/>
        </w:tabs>
        <w:ind w:left="4320" w:hanging="360"/>
      </w:pPr>
      <w:rPr>
        <w:rFonts w:ascii="Times New Roman" w:hAnsi="Times New Roman" w:hint="default"/>
      </w:rPr>
    </w:lvl>
    <w:lvl w:ilvl="6" w:tplc="CB227A02" w:tentative="1">
      <w:start w:val="1"/>
      <w:numFmt w:val="bullet"/>
      <w:lvlText w:val="•"/>
      <w:lvlJc w:val="left"/>
      <w:pPr>
        <w:tabs>
          <w:tab w:val="num" w:pos="5040"/>
        </w:tabs>
        <w:ind w:left="5040" w:hanging="360"/>
      </w:pPr>
      <w:rPr>
        <w:rFonts w:ascii="Times New Roman" w:hAnsi="Times New Roman" w:hint="default"/>
      </w:rPr>
    </w:lvl>
    <w:lvl w:ilvl="7" w:tplc="0DF492C0" w:tentative="1">
      <w:start w:val="1"/>
      <w:numFmt w:val="bullet"/>
      <w:lvlText w:val="•"/>
      <w:lvlJc w:val="left"/>
      <w:pPr>
        <w:tabs>
          <w:tab w:val="num" w:pos="5760"/>
        </w:tabs>
        <w:ind w:left="5760" w:hanging="360"/>
      </w:pPr>
      <w:rPr>
        <w:rFonts w:ascii="Times New Roman" w:hAnsi="Times New Roman" w:hint="default"/>
      </w:rPr>
    </w:lvl>
    <w:lvl w:ilvl="8" w:tplc="75A83A8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84549FB"/>
    <w:multiLevelType w:val="hybridMultilevel"/>
    <w:tmpl w:val="C15220FA"/>
    <w:lvl w:ilvl="0" w:tplc="A0882710">
      <w:start w:val="1"/>
      <w:numFmt w:val="bullet"/>
      <w:lvlText w:val="•"/>
      <w:lvlJc w:val="left"/>
      <w:pPr>
        <w:tabs>
          <w:tab w:val="num" w:pos="720"/>
        </w:tabs>
        <w:ind w:left="720" w:hanging="360"/>
      </w:pPr>
      <w:rPr>
        <w:rFonts w:ascii="Times New Roman" w:hAnsi="Times New Roman" w:hint="default"/>
      </w:rPr>
    </w:lvl>
    <w:lvl w:ilvl="1" w:tplc="0090006A" w:tentative="1">
      <w:start w:val="1"/>
      <w:numFmt w:val="bullet"/>
      <w:lvlText w:val="•"/>
      <w:lvlJc w:val="left"/>
      <w:pPr>
        <w:tabs>
          <w:tab w:val="num" w:pos="1440"/>
        </w:tabs>
        <w:ind w:left="1440" w:hanging="360"/>
      </w:pPr>
      <w:rPr>
        <w:rFonts w:ascii="Times New Roman" w:hAnsi="Times New Roman" w:hint="default"/>
      </w:rPr>
    </w:lvl>
    <w:lvl w:ilvl="2" w:tplc="2DFC869C" w:tentative="1">
      <w:start w:val="1"/>
      <w:numFmt w:val="bullet"/>
      <w:lvlText w:val="•"/>
      <w:lvlJc w:val="left"/>
      <w:pPr>
        <w:tabs>
          <w:tab w:val="num" w:pos="2160"/>
        </w:tabs>
        <w:ind w:left="2160" w:hanging="360"/>
      </w:pPr>
      <w:rPr>
        <w:rFonts w:ascii="Times New Roman" w:hAnsi="Times New Roman" w:hint="default"/>
      </w:rPr>
    </w:lvl>
    <w:lvl w:ilvl="3" w:tplc="8BE0ABE0" w:tentative="1">
      <w:start w:val="1"/>
      <w:numFmt w:val="bullet"/>
      <w:lvlText w:val="•"/>
      <w:lvlJc w:val="left"/>
      <w:pPr>
        <w:tabs>
          <w:tab w:val="num" w:pos="2880"/>
        </w:tabs>
        <w:ind w:left="2880" w:hanging="360"/>
      </w:pPr>
      <w:rPr>
        <w:rFonts w:ascii="Times New Roman" w:hAnsi="Times New Roman" w:hint="default"/>
      </w:rPr>
    </w:lvl>
    <w:lvl w:ilvl="4" w:tplc="42E6DE8A" w:tentative="1">
      <w:start w:val="1"/>
      <w:numFmt w:val="bullet"/>
      <w:lvlText w:val="•"/>
      <w:lvlJc w:val="left"/>
      <w:pPr>
        <w:tabs>
          <w:tab w:val="num" w:pos="3600"/>
        </w:tabs>
        <w:ind w:left="3600" w:hanging="360"/>
      </w:pPr>
      <w:rPr>
        <w:rFonts w:ascii="Times New Roman" w:hAnsi="Times New Roman" w:hint="default"/>
      </w:rPr>
    </w:lvl>
    <w:lvl w:ilvl="5" w:tplc="186EB0CA" w:tentative="1">
      <w:start w:val="1"/>
      <w:numFmt w:val="bullet"/>
      <w:lvlText w:val="•"/>
      <w:lvlJc w:val="left"/>
      <w:pPr>
        <w:tabs>
          <w:tab w:val="num" w:pos="4320"/>
        </w:tabs>
        <w:ind w:left="4320" w:hanging="360"/>
      </w:pPr>
      <w:rPr>
        <w:rFonts w:ascii="Times New Roman" w:hAnsi="Times New Roman" w:hint="default"/>
      </w:rPr>
    </w:lvl>
    <w:lvl w:ilvl="6" w:tplc="B2EEC978" w:tentative="1">
      <w:start w:val="1"/>
      <w:numFmt w:val="bullet"/>
      <w:lvlText w:val="•"/>
      <w:lvlJc w:val="left"/>
      <w:pPr>
        <w:tabs>
          <w:tab w:val="num" w:pos="5040"/>
        </w:tabs>
        <w:ind w:left="5040" w:hanging="360"/>
      </w:pPr>
      <w:rPr>
        <w:rFonts w:ascii="Times New Roman" w:hAnsi="Times New Roman" w:hint="default"/>
      </w:rPr>
    </w:lvl>
    <w:lvl w:ilvl="7" w:tplc="778E271E" w:tentative="1">
      <w:start w:val="1"/>
      <w:numFmt w:val="bullet"/>
      <w:lvlText w:val="•"/>
      <w:lvlJc w:val="left"/>
      <w:pPr>
        <w:tabs>
          <w:tab w:val="num" w:pos="5760"/>
        </w:tabs>
        <w:ind w:left="5760" w:hanging="360"/>
      </w:pPr>
      <w:rPr>
        <w:rFonts w:ascii="Times New Roman" w:hAnsi="Times New Roman" w:hint="default"/>
      </w:rPr>
    </w:lvl>
    <w:lvl w:ilvl="8" w:tplc="09789BF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E60016B"/>
    <w:multiLevelType w:val="hybridMultilevel"/>
    <w:tmpl w:val="157A536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8"/>
  </w:num>
  <w:num w:numId="7">
    <w:abstractNumId w:val="4"/>
  </w:num>
  <w:num w:numId="8">
    <w:abstractNumId w:val="10"/>
  </w:num>
  <w:num w:numId="9">
    <w:abstractNumId w:val="7"/>
  </w:num>
  <w:num w:numId="10">
    <w:abstractNumId w:val="6"/>
  </w:num>
  <w:num w:numId="11">
    <w:abstractNumId w:val="9"/>
  </w:num>
  <w:num w:numId="12">
    <w:abstractNumId w:val="15"/>
  </w:num>
  <w:num w:numId="13">
    <w:abstractNumId w:val="14"/>
  </w:num>
  <w:num w:numId="14">
    <w:abstractNumId w:val="12"/>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1C0CF3"/>
    <w:rsid w:val="00011108"/>
    <w:rsid w:val="000163C1"/>
    <w:rsid w:val="00056362"/>
    <w:rsid w:val="00057E16"/>
    <w:rsid w:val="0006752E"/>
    <w:rsid w:val="0008418A"/>
    <w:rsid w:val="0008633C"/>
    <w:rsid w:val="00093576"/>
    <w:rsid w:val="000A40DC"/>
    <w:rsid w:val="000B0816"/>
    <w:rsid w:val="000B651B"/>
    <w:rsid w:val="000D17A6"/>
    <w:rsid w:val="000D5825"/>
    <w:rsid w:val="000F209E"/>
    <w:rsid w:val="000F487A"/>
    <w:rsid w:val="000F59AB"/>
    <w:rsid w:val="001162C7"/>
    <w:rsid w:val="00123471"/>
    <w:rsid w:val="00134EA2"/>
    <w:rsid w:val="00166DF3"/>
    <w:rsid w:val="00183412"/>
    <w:rsid w:val="0018660F"/>
    <w:rsid w:val="001A34F1"/>
    <w:rsid w:val="001C0CF3"/>
    <w:rsid w:val="001D5A81"/>
    <w:rsid w:val="001D69DF"/>
    <w:rsid w:val="002055FB"/>
    <w:rsid w:val="00214DA0"/>
    <w:rsid w:val="00217E57"/>
    <w:rsid w:val="00223DD3"/>
    <w:rsid w:val="00230207"/>
    <w:rsid w:val="002577FF"/>
    <w:rsid w:val="00267E45"/>
    <w:rsid w:val="0029423F"/>
    <w:rsid w:val="00317CB6"/>
    <w:rsid w:val="00353CFA"/>
    <w:rsid w:val="003714FC"/>
    <w:rsid w:val="00391704"/>
    <w:rsid w:val="003A71A8"/>
    <w:rsid w:val="003C4D48"/>
    <w:rsid w:val="003E719C"/>
    <w:rsid w:val="003F4992"/>
    <w:rsid w:val="00411D95"/>
    <w:rsid w:val="00412C6F"/>
    <w:rsid w:val="00420D22"/>
    <w:rsid w:val="004522D1"/>
    <w:rsid w:val="00475925"/>
    <w:rsid w:val="00482BB8"/>
    <w:rsid w:val="00486C67"/>
    <w:rsid w:val="004A12E0"/>
    <w:rsid w:val="004B26CE"/>
    <w:rsid w:val="004D4111"/>
    <w:rsid w:val="004D7BE8"/>
    <w:rsid w:val="004E4E2C"/>
    <w:rsid w:val="00510011"/>
    <w:rsid w:val="00511E4D"/>
    <w:rsid w:val="0055477D"/>
    <w:rsid w:val="0055507E"/>
    <w:rsid w:val="00580466"/>
    <w:rsid w:val="005A103F"/>
    <w:rsid w:val="005A314E"/>
    <w:rsid w:val="006B6B81"/>
    <w:rsid w:val="006C677B"/>
    <w:rsid w:val="007024E7"/>
    <w:rsid w:val="00713752"/>
    <w:rsid w:val="00715D69"/>
    <w:rsid w:val="00743DC5"/>
    <w:rsid w:val="0074495B"/>
    <w:rsid w:val="00775DD8"/>
    <w:rsid w:val="0078473D"/>
    <w:rsid w:val="00795C75"/>
    <w:rsid w:val="007A34D2"/>
    <w:rsid w:val="007C79B1"/>
    <w:rsid w:val="007D6C4A"/>
    <w:rsid w:val="007F7CD5"/>
    <w:rsid w:val="00820051"/>
    <w:rsid w:val="008244F4"/>
    <w:rsid w:val="00833FD9"/>
    <w:rsid w:val="00852CCA"/>
    <w:rsid w:val="008557F7"/>
    <w:rsid w:val="008567D5"/>
    <w:rsid w:val="00886C98"/>
    <w:rsid w:val="00892F0C"/>
    <w:rsid w:val="008A0B05"/>
    <w:rsid w:val="008A44FE"/>
    <w:rsid w:val="008C31AF"/>
    <w:rsid w:val="008C7CF9"/>
    <w:rsid w:val="00903D91"/>
    <w:rsid w:val="009208F6"/>
    <w:rsid w:val="009352A0"/>
    <w:rsid w:val="00943CF9"/>
    <w:rsid w:val="0097364D"/>
    <w:rsid w:val="00987C60"/>
    <w:rsid w:val="009A20DE"/>
    <w:rsid w:val="009A58B0"/>
    <w:rsid w:val="009B2DD0"/>
    <w:rsid w:val="009E463C"/>
    <w:rsid w:val="00A04148"/>
    <w:rsid w:val="00A04D28"/>
    <w:rsid w:val="00A10669"/>
    <w:rsid w:val="00A15707"/>
    <w:rsid w:val="00A30F27"/>
    <w:rsid w:val="00A615EC"/>
    <w:rsid w:val="00A64183"/>
    <w:rsid w:val="00A80249"/>
    <w:rsid w:val="00AA300B"/>
    <w:rsid w:val="00AB260F"/>
    <w:rsid w:val="00AD61F5"/>
    <w:rsid w:val="00AF2CE1"/>
    <w:rsid w:val="00AF31A6"/>
    <w:rsid w:val="00AF354A"/>
    <w:rsid w:val="00AF466A"/>
    <w:rsid w:val="00AF6C05"/>
    <w:rsid w:val="00B37C6A"/>
    <w:rsid w:val="00B52C88"/>
    <w:rsid w:val="00B75014"/>
    <w:rsid w:val="00B902DE"/>
    <w:rsid w:val="00BC14FF"/>
    <w:rsid w:val="00C07ED9"/>
    <w:rsid w:val="00C51340"/>
    <w:rsid w:val="00C65923"/>
    <w:rsid w:val="00C83D77"/>
    <w:rsid w:val="00C92488"/>
    <w:rsid w:val="00CC7688"/>
    <w:rsid w:val="00CE145F"/>
    <w:rsid w:val="00D45084"/>
    <w:rsid w:val="00D47699"/>
    <w:rsid w:val="00D47B16"/>
    <w:rsid w:val="00D80794"/>
    <w:rsid w:val="00D94264"/>
    <w:rsid w:val="00DD146E"/>
    <w:rsid w:val="00DF5175"/>
    <w:rsid w:val="00E05E29"/>
    <w:rsid w:val="00E51AD3"/>
    <w:rsid w:val="00E56FFB"/>
    <w:rsid w:val="00E61260"/>
    <w:rsid w:val="00E736CA"/>
    <w:rsid w:val="00E9730A"/>
    <w:rsid w:val="00EA4621"/>
    <w:rsid w:val="00EE6C14"/>
    <w:rsid w:val="00EF0ADA"/>
    <w:rsid w:val="00EF477A"/>
    <w:rsid w:val="00F32B02"/>
    <w:rsid w:val="00F341CF"/>
    <w:rsid w:val="00F91135"/>
    <w:rsid w:val="00F97973"/>
    <w:rsid w:val="00FC0AC9"/>
    <w:rsid w:val="00FC53EB"/>
    <w:rsid w:val="00FD3B8C"/>
    <w:rsid w:val="00FD542F"/>
    <w:rsid w:val="00FE58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B1"/>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0C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C0CF3"/>
  </w:style>
  <w:style w:type="paragraph" w:styleId="Pieddepage">
    <w:name w:val="footer"/>
    <w:basedOn w:val="Normal"/>
    <w:link w:val="PieddepageCar"/>
    <w:uiPriority w:val="99"/>
    <w:unhideWhenUsed/>
    <w:rsid w:val="001C0C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CF3"/>
  </w:style>
  <w:style w:type="paragraph" w:styleId="Textedebulles">
    <w:name w:val="Balloon Text"/>
    <w:basedOn w:val="Normal"/>
    <w:link w:val="TextedebullesCar"/>
    <w:uiPriority w:val="99"/>
    <w:semiHidden/>
    <w:unhideWhenUsed/>
    <w:rsid w:val="001C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CF3"/>
    <w:rPr>
      <w:rFonts w:ascii="Tahoma" w:hAnsi="Tahoma" w:cs="Tahoma"/>
      <w:sz w:val="16"/>
      <w:szCs w:val="16"/>
    </w:rPr>
  </w:style>
  <w:style w:type="paragraph" w:styleId="Paragraphedeliste">
    <w:name w:val="List Paragraph"/>
    <w:basedOn w:val="Normal"/>
    <w:uiPriority w:val="34"/>
    <w:qFormat/>
    <w:rsid w:val="003F4992"/>
    <w:pPr>
      <w:ind w:left="720"/>
      <w:contextualSpacing/>
    </w:pPr>
  </w:style>
  <w:style w:type="table" w:styleId="Grilledutableau">
    <w:name w:val="Table Grid"/>
    <w:basedOn w:val="TableauNormal"/>
    <w:uiPriority w:val="59"/>
    <w:rsid w:val="00183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53722">
      <w:bodyDiv w:val="1"/>
      <w:marLeft w:val="0"/>
      <w:marRight w:val="0"/>
      <w:marTop w:val="0"/>
      <w:marBottom w:val="0"/>
      <w:divBdr>
        <w:top w:val="none" w:sz="0" w:space="0" w:color="auto"/>
        <w:left w:val="none" w:sz="0" w:space="0" w:color="auto"/>
        <w:bottom w:val="none" w:sz="0" w:space="0" w:color="auto"/>
        <w:right w:val="none" w:sz="0" w:space="0" w:color="auto"/>
      </w:divBdr>
    </w:div>
    <w:div w:id="38015188">
      <w:bodyDiv w:val="1"/>
      <w:marLeft w:val="0"/>
      <w:marRight w:val="0"/>
      <w:marTop w:val="0"/>
      <w:marBottom w:val="0"/>
      <w:divBdr>
        <w:top w:val="none" w:sz="0" w:space="0" w:color="auto"/>
        <w:left w:val="none" w:sz="0" w:space="0" w:color="auto"/>
        <w:bottom w:val="none" w:sz="0" w:space="0" w:color="auto"/>
        <w:right w:val="none" w:sz="0" w:space="0" w:color="auto"/>
      </w:divBdr>
    </w:div>
    <w:div w:id="1084760505">
      <w:bodyDiv w:val="1"/>
      <w:marLeft w:val="0"/>
      <w:marRight w:val="0"/>
      <w:marTop w:val="0"/>
      <w:marBottom w:val="0"/>
      <w:divBdr>
        <w:top w:val="none" w:sz="0" w:space="0" w:color="auto"/>
        <w:left w:val="none" w:sz="0" w:space="0" w:color="auto"/>
        <w:bottom w:val="none" w:sz="0" w:space="0" w:color="auto"/>
        <w:right w:val="none" w:sz="0" w:space="0" w:color="auto"/>
      </w:divBdr>
    </w:div>
    <w:div w:id="1149177417">
      <w:bodyDiv w:val="1"/>
      <w:marLeft w:val="0"/>
      <w:marRight w:val="0"/>
      <w:marTop w:val="0"/>
      <w:marBottom w:val="0"/>
      <w:divBdr>
        <w:top w:val="none" w:sz="0" w:space="0" w:color="auto"/>
        <w:left w:val="none" w:sz="0" w:space="0" w:color="auto"/>
        <w:bottom w:val="none" w:sz="0" w:space="0" w:color="auto"/>
        <w:right w:val="none" w:sz="0" w:space="0" w:color="auto"/>
      </w:divBdr>
    </w:div>
    <w:div w:id="1281260819">
      <w:bodyDiv w:val="1"/>
      <w:marLeft w:val="0"/>
      <w:marRight w:val="0"/>
      <w:marTop w:val="0"/>
      <w:marBottom w:val="0"/>
      <w:divBdr>
        <w:top w:val="none" w:sz="0" w:space="0" w:color="auto"/>
        <w:left w:val="none" w:sz="0" w:space="0" w:color="auto"/>
        <w:bottom w:val="none" w:sz="0" w:space="0" w:color="auto"/>
        <w:right w:val="none" w:sz="0" w:space="0" w:color="auto"/>
      </w:divBdr>
    </w:div>
    <w:div w:id="1297024896">
      <w:bodyDiv w:val="1"/>
      <w:marLeft w:val="0"/>
      <w:marRight w:val="0"/>
      <w:marTop w:val="0"/>
      <w:marBottom w:val="0"/>
      <w:divBdr>
        <w:top w:val="none" w:sz="0" w:space="0" w:color="auto"/>
        <w:left w:val="none" w:sz="0" w:space="0" w:color="auto"/>
        <w:bottom w:val="none" w:sz="0" w:space="0" w:color="auto"/>
        <w:right w:val="none" w:sz="0" w:space="0" w:color="auto"/>
      </w:divBdr>
      <w:divsChild>
        <w:div w:id="457189954">
          <w:marLeft w:val="547"/>
          <w:marRight w:val="0"/>
          <w:marTop w:val="0"/>
          <w:marBottom w:val="0"/>
          <w:divBdr>
            <w:top w:val="none" w:sz="0" w:space="0" w:color="auto"/>
            <w:left w:val="none" w:sz="0" w:space="0" w:color="auto"/>
            <w:bottom w:val="none" w:sz="0" w:space="0" w:color="auto"/>
            <w:right w:val="none" w:sz="0" w:space="0" w:color="auto"/>
          </w:divBdr>
        </w:div>
      </w:divsChild>
    </w:div>
    <w:div w:id="1536772100">
      <w:bodyDiv w:val="1"/>
      <w:marLeft w:val="0"/>
      <w:marRight w:val="0"/>
      <w:marTop w:val="0"/>
      <w:marBottom w:val="0"/>
      <w:divBdr>
        <w:top w:val="none" w:sz="0" w:space="0" w:color="auto"/>
        <w:left w:val="none" w:sz="0" w:space="0" w:color="auto"/>
        <w:bottom w:val="none" w:sz="0" w:space="0" w:color="auto"/>
        <w:right w:val="none" w:sz="0" w:space="0" w:color="auto"/>
      </w:divBdr>
      <w:divsChild>
        <w:div w:id="1068187868">
          <w:marLeft w:val="547"/>
          <w:marRight w:val="0"/>
          <w:marTop w:val="0"/>
          <w:marBottom w:val="0"/>
          <w:divBdr>
            <w:top w:val="none" w:sz="0" w:space="0" w:color="auto"/>
            <w:left w:val="none" w:sz="0" w:space="0" w:color="auto"/>
            <w:bottom w:val="none" w:sz="0" w:space="0" w:color="auto"/>
            <w:right w:val="none" w:sz="0" w:space="0" w:color="auto"/>
          </w:divBdr>
        </w:div>
      </w:divsChild>
    </w:div>
    <w:div w:id="1778791238">
      <w:bodyDiv w:val="1"/>
      <w:marLeft w:val="0"/>
      <w:marRight w:val="0"/>
      <w:marTop w:val="0"/>
      <w:marBottom w:val="0"/>
      <w:divBdr>
        <w:top w:val="none" w:sz="0" w:space="0" w:color="auto"/>
        <w:left w:val="none" w:sz="0" w:space="0" w:color="auto"/>
        <w:bottom w:val="none" w:sz="0" w:space="0" w:color="auto"/>
        <w:right w:val="none" w:sz="0" w:space="0" w:color="auto"/>
      </w:divBdr>
      <w:divsChild>
        <w:div w:id="1617058311">
          <w:marLeft w:val="547"/>
          <w:marRight w:val="0"/>
          <w:marTop w:val="0"/>
          <w:marBottom w:val="0"/>
          <w:divBdr>
            <w:top w:val="none" w:sz="0" w:space="0" w:color="auto"/>
            <w:left w:val="none" w:sz="0" w:space="0" w:color="auto"/>
            <w:bottom w:val="none" w:sz="0" w:space="0" w:color="auto"/>
            <w:right w:val="none" w:sz="0" w:space="0" w:color="auto"/>
          </w:divBdr>
        </w:div>
      </w:divsChild>
    </w:div>
    <w:div w:id="2058048286">
      <w:bodyDiv w:val="1"/>
      <w:marLeft w:val="0"/>
      <w:marRight w:val="0"/>
      <w:marTop w:val="0"/>
      <w:marBottom w:val="0"/>
      <w:divBdr>
        <w:top w:val="none" w:sz="0" w:space="0" w:color="auto"/>
        <w:left w:val="none" w:sz="0" w:space="0" w:color="auto"/>
        <w:bottom w:val="none" w:sz="0" w:space="0" w:color="auto"/>
        <w:right w:val="none" w:sz="0" w:space="0" w:color="auto"/>
      </w:divBdr>
    </w:div>
    <w:div w:id="21128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F73E-AB7E-4BC8-A4DE-A802ED82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1276</Words>
  <Characters>7021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2013-04-28T07:52:00Z</dcterms:created>
  <dcterms:modified xsi:type="dcterms:W3CDTF">2013-04-28T11:40:00Z</dcterms:modified>
</cp:coreProperties>
</file>