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C08A2" w14:textId="24AD9843" w:rsidR="00FE0C46" w:rsidRPr="00F3038B" w:rsidRDefault="001F4137" w:rsidP="002C3375">
      <w:pPr>
        <w:pStyle w:val="Sansinterligne"/>
        <w:rPr>
          <w:color w:val="000000" w:themeColor="text1"/>
        </w:rPr>
      </w:pPr>
      <w:bookmarkStart w:id="0" w:name="_GoBack"/>
      <w:bookmarkEnd w:id="0"/>
      <w:r w:rsidRPr="00F3038B">
        <w:rPr>
          <w:color w:val="000000" w:themeColor="text1"/>
        </w:rPr>
        <w:t>Justine Contor</w:t>
      </w:r>
    </w:p>
    <w:p w14:paraId="7C996B12" w14:textId="15AD8E53" w:rsidR="001F4137" w:rsidRPr="00F3038B" w:rsidRDefault="001F4137" w:rsidP="002C3375">
      <w:pPr>
        <w:pStyle w:val="Sansinterligne"/>
        <w:rPr>
          <w:b w:val="0"/>
          <w:color w:val="000000" w:themeColor="text1"/>
        </w:rPr>
      </w:pPr>
      <w:r w:rsidRPr="00F3038B">
        <w:rPr>
          <w:b w:val="0"/>
          <w:color w:val="000000" w:themeColor="text1"/>
        </w:rPr>
        <w:t>Aspirante F.R.S – FNRS</w:t>
      </w:r>
    </w:p>
    <w:p w14:paraId="32B70C98" w14:textId="4BC0770D" w:rsidR="001F4137" w:rsidRPr="00F3038B" w:rsidRDefault="001F4137" w:rsidP="002C3375">
      <w:pPr>
        <w:pStyle w:val="Sansinterligne"/>
        <w:rPr>
          <w:b w:val="0"/>
          <w:color w:val="000000" w:themeColor="text1"/>
        </w:rPr>
      </w:pPr>
      <w:r w:rsidRPr="00F3038B">
        <w:rPr>
          <w:b w:val="0"/>
          <w:color w:val="000000" w:themeColor="text1"/>
        </w:rPr>
        <w:t>Centre de recherches Spiral, ULg</w:t>
      </w:r>
    </w:p>
    <w:p w14:paraId="22C60534" w14:textId="06F25E8B" w:rsidR="00252037" w:rsidRPr="00F3038B" w:rsidRDefault="00252037" w:rsidP="002C3375">
      <w:pPr>
        <w:pStyle w:val="Sansinterligne"/>
        <w:rPr>
          <w:color w:val="000000" w:themeColor="text1"/>
        </w:rPr>
      </w:pPr>
      <w:r w:rsidRPr="00F3038B">
        <w:rPr>
          <w:color w:val="000000" w:themeColor="text1"/>
        </w:rPr>
        <w:t xml:space="preserve">Benoît </w:t>
      </w:r>
      <w:proofErr w:type="spellStart"/>
      <w:r w:rsidRPr="00F3038B">
        <w:rPr>
          <w:color w:val="000000" w:themeColor="text1"/>
        </w:rPr>
        <w:t>Naveau</w:t>
      </w:r>
      <w:proofErr w:type="spellEnd"/>
    </w:p>
    <w:p w14:paraId="4D1A59C3" w14:textId="040822EE" w:rsidR="00252037" w:rsidRPr="00F3038B" w:rsidRDefault="00252037" w:rsidP="002C3375">
      <w:pPr>
        <w:pStyle w:val="Sansinterligne"/>
        <w:rPr>
          <w:b w:val="0"/>
          <w:color w:val="000000" w:themeColor="text1"/>
        </w:rPr>
      </w:pPr>
      <w:r w:rsidRPr="00F3038B">
        <w:rPr>
          <w:b w:val="0"/>
          <w:color w:val="000000" w:themeColor="text1"/>
        </w:rPr>
        <w:t xml:space="preserve">Chargé de </w:t>
      </w:r>
      <w:r w:rsidR="00865374">
        <w:rPr>
          <w:b w:val="0"/>
          <w:color w:val="000000" w:themeColor="text1"/>
        </w:rPr>
        <w:t>partenariat avec l’Afrique de l’Ouest,</w:t>
      </w:r>
      <w:r w:rsidRPr="00F3038B">
        <w:rPr>
          <w:b w:val="0"/>
          <w:color w:val="000000" w:themeColor="text1"/>
        </w:rPr>
        <w:t xml:space="preserve"> Autre Terre</w:t>
      </w:r>
    </w:p>
    <w:p w14:paraId="7003E76B" w14:textId="77777777" w:rsidR="00D92AF4" w:rsidRPr="00F3038B" w:rsidRDefault="00D92AF4" w:rsidP="00177124">
      <w:pPr>
        <w:spacing w:line="276" w:lineRule="auto"/>
        <w:jc w:val="both"/>
        <w:rPr>
          <w:rFonts w:ascii="Times" w:hAnsi="Times" w:cs="Tahoma"/>
          <w:color w:val="000000" w:themeColor="text1"/>
          <w:szCs w:val="22"/>
          <w:u w:val="single"/>
        </w:rPr>
      </w:pPr>
    </w:p>
    <w:p w14:paraId="60D1F964" w14:textId="63052A70" w:rsidR="00D92AF4" w:rsidRPr="00A64AE4" w:rsidRDefault="00A64AE4" w:rsidP="00252037">
      <w:pPr>
        <w:spacing w:line="276" w:lineRule="auto"/>
        <w:jc w:val="center"/>
        <w:rPr>
          <w:rFonts w:ascii="Times" w:hAnsi="Times" w:cs="Tahoma"/>
          <w:b/>
          <w:color w:val="000000" w:themeColor="text1"/>
          <w:szCs w:val="22"/>
          <w:u w:val="single"/>
        </w:rPr>
      </w:pPr>
      <w:r w:rsidRPr="00A64AE4">
        <w:rPr>
          <w:rFonts w:ascii="Times" w:hAnsi="Times" w:cs="Tahoma"/>
          <w:b/>
          <w:color w:val="000000" w:themeColor="text1"/>
          <w:szCs w:val="22"/>
          <w:u w:val="single"/>
        </w:rPr>
        <w:t>La coopération belge au développe</w:t>
      </w:r>
      <w:r>
        <w:rPr>
          <w:rFonts w:ascii="Times" w:hAnsi="Times" w:cs="Tahoma"/>
          <w:b/>
          <w:color w:val="000000" w:themeColor="text1"/>
          <w:szCs w:val="22"/>
          <w:u w:val="single"/>
        </w:rPr>
        <w:t>ment et le néo-libéralisme : entre contraintes et paradoxes.</w:t>
      </w:r>
    </w:p>
    <w:p w14:paraId="7259658A" w14:textId="77777777" w:rsidR="00D92AF4" w:rsidRPr="00F3038B" w:rsidRDefault="00D92AF4" w:rsidP="00177124">
      <w:pPr>
        <w:spacing w:line="276" w:lineRule="auto"/>
        <w:jc w:val="both"/>
        <w:rPr>
          <w:rFonts w:ascii="Times" w:hAnsi="Times" w:cs="Tahoma"/>
          <w:color w:val="000000" w:themeColor="text1"/>
          <w:szCs w:val="22"/>
          <w:u w:val="single"/>
        </w:rPr>
      </w:pPr>
    </w:p>
    <w:p w14:paraId="37004AB4" w14:textId="5BAF70D9" w:rsidR="0041404B" w:rsidRPr="00F3038B" w:rsidRDefault="005836E3" w:rsidP="00177124">
      <w:pPr>
        <w:spacing w:line="276" w:lineRule="auto"/>
        <w:jc w:val="both"/>
        <w:rPr>
          <w:rFonts w:ascii="Times" w:hAnsi="Times" w:cs="Tahoma"/>
          <w:color w:val="000000" w:themeColor="text1"/>
          <w:szCs w:val="22"/>
          <w:lang w:val="fr-FR"/>
        </w:rPr>
      </w:pPr>
      <w:r w:rsidRPr="00F3038B">
        <w:rPr>
          <w:rFonts w:ascii="Times" w:hAnsi="Times" w:cs="Tahoma"/>
          <w:color w:val="000000" w:themeColor="text1"/>
          <w:szCs w:val="22"/>
          <w:lang w:val="fr-FR"/>
        </w:rPr>
        <w:t xml:space="preserve">La coopération au développement belge n’est pas épargnée par </w:t>
      </w:r>
      <w:r w:rsidR="00871DE5" w:rsidRPr="00F3038B">
        <w:rPr>
          <w:rFonts w:ascii="Times" w:hAnsi="Times" w:cs="Tahoma"/>
          <w:color w:val="000000" w:themeColor="text1"/>
          <w:szCs w:val="22"/>
          <w:lang w:val="fr-FR"/>
        </w:rPr>
        <w:t>le néo-libéralisme ambiant</w:t>
      </w:r>
      <w:r w:rsidRPr="00F3038B">
        <w:rPr>
          <w:rFonts w:ascii="Times" w:hAnsi="Times" w:cs="Tahoma"/>
          <w:color w:val="000000" w:themeColor="text1"/>
          <w:szCs w:val="22"/>
          <w:lang w:val="fr-FR"/>
        </w:rPr>
        <w:t>. Cette transformation s’est jouée, et se joue</w:t>
      </w:r>
      <w:r w:rsidR="00C67BF2" w:rsidRPr="00F3038B">
        <w:rPr>
          <w:rFonts w:ascii="Times" w:hAnsi="Times" w:cs="Tahoma"/>
          <w:color w:val="000000" w:themeColor="text1"/>
          <w:szCs w:val="22"/>
          <w:lang w:val="fr-FR"/>
        </w:rPr>
        <w:t xml:space="preserve"> toujours</w:t>
      </w:r>
      <w:r w:rsidRPr="00F3038B">
        <w:rPr>
          <w:rFonts w:ascii="Times" w:hAnsi="Times" w:cs="Tahoma"/>
          <w:color w:val="000000" w:themeColor="text1"/>
          <w:szCs w:val="22"/>
          <w:lang w:val="fr-FR"/>
        </w:rPr>
        <w:t>, en plusieurs actes</w:t>
      </w:r>
      <w:r w:rsidR="00D21376" w:rsidRPr="00F3038B">
        <w:rPr>
          <w:rFonts w:ascii="Times" w:hAnsi="Times" w:cs="Tahoma"/>
          <w:color w:val="000000" w:themeColor="text1"/>
          <w:szCs w:val="22"/>
          <w:lang w:val="fr-FR"/>
        </w:rPr>
        <w:t xml:space="preserve"> </w:t>
      </w:r>
      <w:r w:rsidR="00C7012A" w:rsidRPr="00F3038B">
        <w:rPr>
          <w:rFonts w:ascii="Times" w:hAnsi="Times" w:cs="Tahoma"/>
          <w:color w:val="000000" w:themeColor="text1"/>
          <w:szCs w:val="22"/>
          <w:lang w:val="fr-FR"/>
        </w:rPr>
        <w:t>et à plusieurs niveaux</w:t>
      </w:r>
      <w:r w:rsidRPr="00F3038B">
        <w:rPr>
          <w:rFonts w:ascii="Times" w:hAnsi="Times" w:cs="Tahoma"/>
          <w:color w:val="000000" w:themeColor="text1"/>
          <w:szCs w:val="22"/>
          <w:lang w:val="fr-FR"/>
        </w:rPr>
        <w:t xml:space="preserve">. </w:t>
      </w:r>
      <w:r w:rsidR="0041404B" w:rsidRPr="00F3038B">
        <w:rPr>
          <w:rFonts w:ascii="Times" w:hAnsi="Times" w:cs="Tahoma"/>
          <w:color w:val="000000" w:themeColor="text1"/>
          <w:szCs w:val="22"/>
          <w:lang w:val="fr-FR"/>
        </w:rPr>
        <w:t xml:space="preserve">D’abord sur le plan international, ensuite sur le plan national, pour enfin </w:t>
      </w:r>
      <w:r w:rsidR="00B80719">
        <w:rPr>
          <w:rFonts w:ascii="Times" w:hAnsi="Times" w:cs="Tahoma"/>
          <w:color w:val="000000" w:themeColor="text1"/>
          <w:szCs w:val="22"/>
          <w:lang w:val="fr-FR"/>
        </w:rPr>
        <w:t>toucher directement le</w:t>
      </w:r>
      <w:r w:rsidR="0041404B" w:rsidRPr="00F3038B">
        <w:rPr>
          <w:rFonts w:ascii="Times" w:hAnsi="Times" w:cs="Tahoma"/>
          <w:color w:val="000000" w:themeColor="text1"/>
          <w:szCs w:val="22"/>
          <w:lang w:val="fr-FR"/>
        </w:rPr>
        <w:t xml:space="preserve"> niveau local avec les partenaires d’Autre Terre.</w:t>
      </w:r>
    </w:p>
    <w:p w14:paraId="1C95A8C9" w14:textId="77777777" w:rsidR="0041404B" w:rsidRPr="00F3038B" w:rsidRDefault="0041404B" w:rsidP="00177124">
      <w:pPr>
        <w:spacing w:line="276" w:lineRule="auto"/>
        <w:jc w:val="both"/>
        <w:rPr>
          <w:rFonts w:ascii="Times" w:hAnsi="Times" w:cs="Tahoma"/>
          <w:color w:val="000000" w:themeColor="text1"/>
          <w:szCs w:val="22"/>
          <w:lang w:val="fr-FR"/>
        </w:rPr>
      </w:pPr>
    </w:p>
    <w:p w14:paraId="30B53040" w14:textId="0A04FEDE" w:rsidR="002C3375" w:rsidRPr="00F3038B" w:rsidRDefault="00C67BF2" w:rsidP="00BF4629">
      <w:pPr>
        <w:spacing w:line="276" w:lineRule="auto"/>
        <w:jc w:val="both"/>
        <w:rPr>
          <w:rFonts w:ascii="Times" w:hAnsi="Times" w:cs="Tahoma"/>
          <w:color w:val="000000" w:themeColor="text1"/>
          <w:szCs w:val="22"/>
          <w:lang w:val="fr-FR"/>
        </w:rPr>
      </w:pPr>
      <w:r w:rsidRPr="00F3038B">
        <w:rPr>
          <w:rFonts w:ascii="Times" w:hAnsi="Times" w:cs="Tahoma"/>
          <w:color w:val="000000" w:themeColor="text1"/>
          <w:szCs w:val="22"/>
          <w:lang w:val="fr-FR"/>
        </w:rPr>
        <w:t xml:space="preserve">Revenons sur quelques éléments clés. </w:t>
      </w:r>
      <w:r w:rsidR="00D21376" w:rsidRPr="00F3038B">
        <w:rPr>
          <w:rFonts w:ascii="Times" w:hAnsi="Times" w:cs="Tahoma"/>
          <w:color w:val="000000" w:themeColor="text1"/>
          <w:szCs w:val="22"/>
          <w:lang w:val="fr-FR"/>
        </w:rPr>
        <w:t xml:space="preserve">Tout d’abord, </w:t>
      </w:r>
      <w:r w:rsidR="00C7012A" w:rsidRPr="00F3038B">
        <w:rPr>
          <w:rFonts w:ascii="Times" w:hAnsi="Times" w:cs="Tahoma"/>
          <w:color w:val="000000" w:themeColor="text1"/>
          <w:szCs w:val="22"/>
          <w:lang w:val="fr-FR"/>
        </w:rPr>
        <w:t xml:space="preserve">au </w:t>
      </w:r>
      <w:r w:rsidR="00C7012A" w:rsidRPr="00F3038B">
        <w:rPr>
          <w:rFonts w:ascii="Times" w:hAnsi="Times" w:cs="Tahoma"/>
          <w:b/>
          <w:color w:val="000000" w:themeColor="text1"/>
          <w:szCs w:val="22"/>
          <w:lang w:val="fr-FR"/>
        </w:rPr>
        <w:t>niveau international,</w:t>
      </w:r>
      <w:r w:rsidR="00C7012A" w:rsidRPr="00F3038B">
        <w:rPr>
          <w:rFonts w:ascii="Times" w:hAnsi="Times" w:cs="Tahoma"/>
          <w:color w:val="000000" w:themeColor="text1"/>
          <w:szCs w:val="22"/>
          <w:lang w:val="fr-FR"/>
        </w:rPr>
        <w:t xml:space="preserve"> les agences de </w:t>
      </w:r>
      <w:proofErr w:type="spellStart"/>
      <w:r w:rsidR="00C7012A" w:rsidRPr="00F3038B">
        <w:rPr>
          <w:rFonts w:ascii="Times" w:hAnsi="Times" w:cs="Tahoma"/>
          <w:color w:val="000000" w:themeColor="text1"/>
          <w:szCs w:val="22"/>
          <w:lang w:val="fr-FR"/>
        </w:rPr>
        <w:t>B</w:t>
      </w:r>
      <w:r w:rsidRPr="00F3038B">
        <w:rPr>
          <w:rFonts w:ascii="Times" w:hAnsi="Times" w:cs="Tahoma"/>
          <w:color w:val="000000" w:themeColor="text1"/>
          <w:szCs w:val="22"/>
          <w:lang w:val="fr-FR"/>
        </w:rPr>
        <w:t>retton</w:t>
      </w:r>
      <w:proofErr w:type="spellEnd"/>
      <w:r w:rsidRPr="00F3038B">
        <w:rPr>
          <w:rFonts w:ascii="Times" w:hAnsi="Times" w:cs="Tahoma"/>
          <w:color w:val="000000" w:themeColor="text1"/>
          <w:szCs w:val="22"/>
          <w:lang w:val="fr-FR"/>
        </w:rPr>
        <w:t xml:space="preserve"> </w:t>
      </w:r>
      <w:r w:rsidR="00C7012A" w:rsidRPr="00F3038B">
        <w:rPr>
          <w:rFonts w:ascii="Times" w:hAnsi="Times" w:cs="Tahoma"/>
          <w:color w:val="000000" w:themeColor="text1"/>
          <w:szCs w:val="22"/>
          <w:lang w:val="fr-FR"/>
        </w:rPr>
        <w:t>W</w:t>
      </w:r>
      <w:r w:rsidRPr="00F3038B">
        <w:rPr>
          <w:rFonts w:ascii="Times" w:hAnsi="Times" w:cs="Tahoma"/>
          <w:color w:val="000000" w:themeColor="text1"/>
          <w:szCs w:val="22"/>
          <w:lang w:val="fr-FR"/>
        </w:rPr>
        <w:t>oods</w:t>
      </w:r>
      <w:r w:rsidRPr="00F3038B">
        <w:rPr>
          <w:rStyle w:val="Appelnotedebasdep"/>
          <w:rFonts w:ascii="Times" w:hAnsi="Times" w:cs="Tahoma"/>
          <w:color w:val="000000" w:themeColor="text1"/>
          <w:szCs w:val="22"/>
          <w:lang w:val="fr-FR"/>
        </w:rPr>
        <w:footnoteReference w:id="1"/>
      </w:r>
      <w:r w:rsidRPr="00F3038B">
        <w:rPr>
          <w:rFonts w:ascii="Times" w:hAnsi="Times" w:cs="Tahoma"/>
          <w:color w:val="000000" w:themeColor="text1"/>
          <w:szCs w:val="22"/>
          <w:lang w:val="fr-FR"/>
        </w:rPr>
        <w:t xml:space="preserve"> interviennent</w:t>
      </w:r>
      <w:r w:rsidR="00B80719">
        <w:rPr>
          <w:rFonts w:ascii="Times" w:hAnsi="Times" w:cs="Tahoma"/>
          <w:color w:val="000000" w:themeColor="text1"/>
          <w:szCs w:val="22"/>
          <w:lang w:val="fr-FR"/>
        </w:rPr>
        <w:t xml:space="preserve"> au cours des</w:t>
      </w:r>
      <w:r w:rsidR="00C7012A" w:rsidRPr="00F3038B">
        <w:rPr>
          <w:rFonts w:ascii="Times" w:hAnsi="Times" w:cs="Tahoma"/>
          <w:color w:val="000000" w:themeColor="text1"/>
          <w:szCs w:val="22"/>
          <w:lang w:val="fr-FR"/>
        </w:rPr>
        <w:t xml:space="preserve"> années 19</w:t>
      </w:r>
      <w:r w:rsidR="00B80719">
        <w:rPr>
          <w:rFonts w:ascii="Times" w:hAnsi="Times" w:cs="Tahoma"/>
          <w:color w:val="000000" w:themeColor="text1"/>
          <w:szCs w:val="22"/>
          <w:lang w:val="fr-FR"/>
        </w:rPr>
        <w:t>8</w:t>
      </w:r>
      <w:r w:rsidR="00C7012A" w:rsidRPr="00F3038B">
        <w:rPr>
          <w:rFonts w:ascii="Times" w:hAnsi="Times" w:cs="Tahoma"/>
          <w:color w:val="000000" w:themeColor="text1"/>
          <w:szCs w:val="22"/>
          <w:lang w:val="fr-FR"/>
        </w:rPr>
        <w:t>0</w:t>
      </w:r>
      <w:r w:rsidR="00B80719">
        <w:rPr>
          <w:rFonts w:ascii="Times" w:hAnsi="Times" w:cs="Tahoma"/>
          <w:color w:val="000000" w:themeColor="text1"/>
          <w:szCs w:val="22"/>
          <w:lang w:val="fr-FR"/>
        </w:rPr>
        <w:t xml:space="preserve"> </w:t>
      </w:r>
      <w:r w:rsidR="00B80719" w:rsidRPr="00F3038B">
        <w:rPr>
          <w:rFonts w:ascii="Times" w:hAnsi="Times" w:cs="Tahoma"/>
          <w:color w:val="000000" w:themeColor="text1"/>
          <w:szCs w:val="22"/>
          <w:lang w:val="fr-FR"/>
        </w:rPr>
        <w:t>dans les pays en développement</w:t>
      </w:r>
      <w:r w:rsidR="00C7012A" w:rsidRPr="00F3038B">
        <w:rPr>
          <w:rFonts w:ascii="Times" w:hAnsi="Times" w:cs="Tahoma"/>
          <w:color w:val="000000" w:themeColor="text1"/>
          <w:szCs w:val="22"/>
          <w:lang w:val="fr-FR"/>
        </w:rPr>
        <w:t>,</w:t>
      </w:r>
      <w:r w:rsidRPr="00F3038B">
        <w:rPr>
          <w:rFonts w:ascii="Times" w:hAnsi="Times" w:cs="Tahoma"/>
          <w:color w:val="000000" w:themeColor="text1"/>
          <w:szCs w:val="22"/>
          <w:lang w:val="fr-FR"/>
        </w:rPr>
        <w:t xml:space="preserve"> </w:t>
      </w:r>
      <w:r w:rsidR="00B06599" w:rsidRPr="00F3038B">
        <w:rPr>
          <w:rFonts w:ascii="Times" w:hAnsi="Times" w:cs="Tahoma"/>
          <w:color w:val="000000" w:themeColor="text1"/>
          <w:szCs w:val="22"/>
          <w:lang w:val="fr-FR"/>
        </w:rPr>
        <w:t>avec</w:t>
      </w:r>
      <w:r w:rsidRPr="00F3038B">
        <w:rPr>
          <w:rFonts w:ascii="Times" w:hAnsi="Times" w:cs="Tahoma"/>
          <w:color w:val="000000" w:themeColor="text1"/>
          <w:szCs w:val="22"/>
          <w:lang w:val="fr-FR"/>
        </w:rPr>
        <w:t xml:space="preserve"> les plans </w:t>
      </w:r>
      <w:r w:rsidR="00191220" w:rsidRPr="00F3038B">
        <w:rPr>
          <w:rFonts w:ascii="Times" w:hAnsi="Times" w:cs="Tahoma"/>
          <w:color w:val="000000" w:themeColor="text1"/>
          <w:szCs w:val="22"/>
          <w:lang w:val="fr-FR"/>
        </w:rPr>
        <w:t>d’</w:t>
      </w:r>
      <w:r w:rsidRPr="00F3038B">
        <w:rPr>
          <w:rFonts w:ascii="Times" w:hAnsi="Times" w:cs="Tahoma"/>
          <w:color w:val="000000" w:themeColor="text1"/>
          <w:szCs w:val="22"/>
          <w:lang w:val="fr-FR"/>
        </w:rPr>
        <w:t>ajustements structurels (PAS) caractérisés par une série de conditions monétaires</w:t>
      </w:r>
      <w:r w:rsidR="00191220" w:rsidRPr="00F3038B">
        <w:rPr>
          <w:rFonts w:ascii="Times" w:hAnsi="Times" w:cs="Tahoma"/>
          <w:color w:val="000000" w:themeColor="text1"/>
          <w:szCs w:val="22"/>
          <w:lang w:val="fr-FR"/>
        </w:rPr>
        <w:t xml:space="preserve">, budgétaires et structurelles. </w:t>
      </w:r>
      <w:r w:rsidRPr="00F3038B">
        <w:rPr>
          <w:rFonts w:ascii="Times" w:hAnsi="Times" w:cs="Tahoma"/>
          <w:color w:val="000000" w:themeColor="text1"/>
          <w:szCs w:val="22"/>
          <w:lang w:val="fr-FR"/>
        </w:rPr>
        <w:t xml:space="preserve">Ces PAS auront des effets néfastes sur la plupart des pays dans lesquels ils ont été implémentés. </w:t>
      </w:r>
    </w:p>
    <w:p w14:paraId="5CBE71F1" w14:textId="77777777" w:rsidR="00805126" w:rsidRPr="00F3038B" w:rsidRDefault="00805126" w:rsidP="00BF4629">
      <w:pPr>
        <w:spacing w:line="276" w:lineRule="auto"/>
        <w:jc w:val="both"/>
        <w:rPr>
          <w:rFonts w:ascii="Times" w:hAnsi="Times" w:cs="Tahoma"/>
          <w:color w:val="000000" w:themeColor="text1"/>
          <w:szCs w:val="22"/>
          <w:lang w:val="fr-FR"/>
        </w:rPr>
      </w:pPr>
    </w:p>
    <w:p w14:paraId="6D62C9BC" w14:textId="7355779C" w:rsidR="002C3375" w:rsidRPr="00F3038B" w:rsidRDefault="00C7012A" w:rsidP="00BF4629">
      <w:pPr>
        <w:spacing w:line="276" w:lineRule="auto"/>
        <w:jc w:val="both"/>
        <w:rPr>
          <w:rFonts w:ascii="Times" w:hAnsi="Times" w:cs="Tahoma"/>
          <w:color w:val="000000" w:themeColor="text1"/>
          <w:szCs w:val="22"/>
          <w:lang w:val="fr-FR"/>
        </w:rPr>
      </w:pPr>
      <w:r w:rsidRPr="00F3038B">
        <w:rPr>
          <w:rFonts w:ascii="Times" w:hAnsi="Times" w:cs="Tahoma"/>
          <w:color w:val="000000" w:themeColor="text1"/>
          <w:szCs w:val="22"/>
          <w:lang w:val="fr-FR"/>
        </w:rPr>
        <w:t xml:space="preserve">À la fin des années 1990, début des années 2000, les </w:t>
      </w:r>
      <w:r w:rsidRPr="00F3038B">
        <w:rPr>
          <w:rFonts w:ascii="Times" w:hAnsi="Times" w:cs="Tahoma"/>
          <w:b/>
          <w:color w:val="000000" w:themeColor="text1"/>
          <w:szCs w:val="22"/>
          <w:lang w:val="fr-FR"/>
        </w:rPr>
        <w:t>Nations Unies</w:t>
      </w:r>
      <w:r w:rsidRPr="00F3038B">
        <w:rPr>
          <w:rFonts w:ascii="Times" w:hAnsi="Times" w:cs="Tahoma"/>
          <w:color w:val="000000" w:themeColor="text1"/>
          <w:szCs w:val="22"/>
          <w:lang w:val="fr-FR"/>
        </w:rPr>
        <w:t xml:space="preserve"> </w:t>
      </w:r>
      <w:r w:rsidR="00C67BF2" w:rsidRPr="00F3038B">
        <w:rPr>
          <w:rFonts w:ascii="Times" w:hAnsi="Times" w:cs="Tahoma"/>
          <w:color w:val="000000" w:themeColor="text1"/>
          <w:szCs w:val="22"/>
        </w:rPr>
        <w:t xml:space="preserve">entreprennent une réflexion sur l'efficacité de l’aide. L’ONU revient ainsi sur le devant de la scène </w:t>
      </w:r>
      <w:r w:rsidR="000578A2" w:rsidRPr="00F3038B">
        <w:rPr>
          <w:rFonts w:ascii="Times" w:hAnsi="Times" w:cs="Tahoma"/>
          <w:color w:val="000000" w:themeColor="text1"/>
          <w:szCs w:val="22"/>
        </w:rPr>
        <w:t>du développement,</w:t>
      </w:r>
      <w:r w:rsidR="00C67BF2" w:rsidRPr="00F3038B">
        <w:rPr>
          <w:rFonts w:ascii="Times" w:hAnsi="Times" w:cs="Tahoma"/>
          <w:color w:val="000000" w:themeColor="text1"/>
          <w:szCs w:val="22"/>
        </w:rPr>
        <w:t xml:space="preserve"> dominée depuis vingt ans par les Agences de </w:t>
      </w:r>
      <w:proofErr w:type="spellStart"/>
      <w:r w:rsidR="00C67BF2" w:rsidRPr="00F3038B">
        <w:rPr>
          <w:rFonts w:ascii="Times" w:hAnsi="Times" w:cs="Tahoma"/>
          <w:color w:val="000000" w:themeColor="text1"/>
          <w:szCs w:val="22"/>
        </w:rPr>
        <w:t>Bretton</w:t>
      </w:r>
      <w:proofErr w:type="spellEnd"/>
      <w:r w:rsidR="00C67BF2" w:rsidRPr="00F3038B">
        <w:rPr>
          <w:rFonts w:ascii="Times" w:hAnsi="Times" w:cs="Tahoma"/>
          <w:color w:val="000000" w:themeColor="text1"/>
          <w:szCs w:val="22"/>
        </w:rPr>
        <w:t xml:space="preserve"> Woods</w:t>
      </w:r>
      <w:r w:rsidR="009C3E7A" w:rsidRPr="00F3038B">
        <w:rPr>
          <w:rFonts w:ascii="Times" w:hAnsi="Times" w:cs="Tahoma"/>
          <w:color w:val="000000" w:themeColor="text1"/>
          <w:szCs w:val="22"/>
        </w:rPr>
        <w:t xml:space="preserve">. </w:t>
      </w:r>
      <w:r w:rsidR="00FA5251" w:rsidRPr="00F3038B">
        <w:rPr>
          <w:rFonts w:ascii="Times" w:hAnsi="Times" w:cs="Tahoma"/>
          <w:color w:val="000000" w:themeColor="text1"/>
          <w:szCs w:val="22"/>
          <w:lang w:val="fr-FR"/>
        </w:rPr>
        <w:t>Un nouveau paradigme naî</w:t>
      </w:r>
      <w:r w:rsidR="003A183F" w:rsidRPr="00F3038B">
        <w:rPr>
          <w:rFonts w:ascii="Times" w:hAnsi="Times" w:cs="Tahoma"/>
          <w:color w:val="000000" w:themeColor="text1"/>
          <w:szCs w:val="22"/>
          <w:lang w:val="fr-FR"/>
        </w:rPr>
        <w:t>t avec la signature d</w:t>
      </w:r>
      <w:r w:rsidR="00FA5251" w:rsidRPr="00F3038B">
        <w:rPr>
          <w:rFonts w:ascii="Times" w:hAnsi="Times" w:cs="Tahoma"/>
          <w:color w:val="000000" w:themeColor="text1"/>
          <w:szCs w:val="22"/>
          <w:lang w:val="fr-FR"/>
        </w:rPr>
        <w:t>es</w:t>
      </w:r>
      <w:r w:rsidRPr="00F3038B">
        <w:rPr>
          <w:rFonts w:ascii="Times" w:hAnsi="Times" w:cs="Tahoma"/>
          <w:color w:val="000000" w:themeColor="text1"/>
          <w:szCs w:val="22"/>
          <w:lang w:val="fr-FR"/>
        </w:rPr>
        <w:t xml:space="preserve"> </w:t>
      </w:r>
      <w:r w:rsidR="009C5558" w:rsidRPr="00F3038B">
        <w:rPr>
          <w:rFonts w:ascii="Times" w:hAnsi="Times" w:cs="Tahoma"/>
          <w:color w:val="000000" w:themeColor="text1"/>
          <w:szCs w:val="22"/>
          <w:lang w:val="fr-FR"/>
        </w:rPr>
        <w:t>O</w:t>
      </w:r>
      <w:r w:rsidRPr="00F3038B">
        <w:rPr>
          <w:rFonts w:ascii="Times" w:hAnsi="Times" w:cs="Tahoma"/>
          <w:color w:val="000000" w:themeColor="text1"/>
          <w:szCs w:val="22"/>
          <w:lang w:val="fr-FR"/>
        </w:rPr>
        <w:t>bjectifs du Millénaires pour le</w:t>
      </w:r>
      <w:r w:rsidR="009C5558" w:rsidRPr="00F3038B">
        <w:rPr>
          <w:rFonts w:ascii="Times" w:hAnsi="Times" w:cs="Tahoma"/>
          <w:color w:val="000000" w:themeColor="text1"/>
          <w:szCs w:val="22"/>
          <w:lang w:val="fr-FR"/>
        </w:rPr>
        <w:t xml:space="preserve"> D</w:t>
      </w:r>
      <w:r w:rsidRPr="00F3038B">
        <w:rPr>
          <w:rFonts w:ascii="Times" w:hAnsi="Times" w:cs="Tahoma"/>
          <w:color w:val="000000" w:themeColor="text1"/>
          <w:szCs w:val="22"/>
          <w:lang w:val="fr-FR"/>
        </w:rPr>
        <w:t>éveloppement</w:t>
      </w:r>
      <w:r w:rsidR="009C5558" w:rsidRPr="00F3038B">
        <w:rPr>
          <w:rFonts w:ascii="Times" w:hAnsi="Times" w:cs="Tahoma"/>
          <w:color w:val="000000" w:themeColor="text1"/>
          <w:szCs w:val="22"/>
          <w:lang w:val="fr-FR"/>
        </w:rPr>
        <w:t xml:space="preserve"> (OMD)</w:t>
      </w:r>
      <w:r w:rsidRPr="00F3038B">
        <w:rPr>
          <w:rFonts w:ascii="Times" w:hAnsi="Times" w:cs="Tahoma"/>
          <w:color w:val="000000" w:themeColor="text1"/>
          <w:szCs w:val="22"/>
          <w:lang w:val="fr-FR"/>
        </w:rPr>
        <w:t xml:space="preserve"> qui envisage</w:t>
      </w:r>
      <w:r w:rsidR="00FA5251" w:rsidRPr="00F3038B">
        <w:rPr>
          <w:rFonts w:ascii="Times" w:hAnsi="Times" w:cs="Tahoma"/>
          <w:color w:val="000000" w:themeColor="text1"/>
          <w:szCs w:val="22"/>
          <w:lang w:val="fr-FR"/>
        </w:rPr>
        <w:t>aie</w:t>
      </w:r>
      <w:r w:rsidRPr="00F3038B">
        <w:rPr>
          <w:rFonts w:ascii="Times" w:hAnsi="Times" w:cs="Tahoma"/>
          <w:color w:val="000000" w:themeColor="text1"/>
          <w:szCs w:val="22"/>
          <w:lang w:val="fr-FR"/>
        </w:rPr>
        <w:t xml:space="preserve">nt une </w:t>
      </w:r>
      <w:r w:rsidR="003F219F" w:rsidRPr="00F3038B">
        <w:rPr>
          <w:rFonts w:ascii="Times" w:hAnsi="Times" w:cs="Tahoma"/>
          <w:color w:val="000000" w:themeColor="text1"/>
          <w:szCs w:val="22"/>
          <w:lang w:val="fr-FR"/>
        </w:rPr>
        <w:t xml:space="preserve">diminution de </w:t>
      </w:r>
      <w:r w:rsidRPr="00F3038B">
        <w:rPr>
          <w:rFonts w:ascii="Times" w:hAnsi="Times" w:cs="Tahoma"/>
          <w:color w:val="000000" w:themeColor="text1"/>
          <w:szCs w:val="22"/>
          <w:lang w:val="fr-FR"/>
        </w:rPr>
        <w:t xml:space="preserve">la pauvreté pour 2015. </w:t>
      </w:r>
      <w:r w:rsidR="00433596" w:rsidRPr="00F3038B">
        <w:rPr>
          <w:rFonts w:ascii="Times" w:hAnsi="Times" w:cs="Tahoma"/>
          <w:color w:val="000000" w:themeColor="text1"/>
          <w:szCs w:val="22"/>
          <w:lang w:val="fr-FR"/>
        </w:rPr>
        <w:t>En 2015, force est</w:t>
      </w:r>
      <w:r w:rsidR="009C5558" w:rsidRPr="00F3038B">
        <w:rPr>
          <w:rFonts w:ascii="Times" w:hAnsi="Times" w:cs="Tahoma"/>
          <w:color w:val="000000" w:themeColor="text1"/>
          <w:szCs w:val="22"/>
          <w:lang w:val="fr-FR"/>
        </w:rPr>
        <w:t xml:space="preserve"> de constater q</w:t>
      </w:r>
      <w:r w:rsidR="00AC61EB" w:rsidRPr="00F3038B">
        <w:rPr>
          <w:rFonts w:ascii="Times" w:hAnsi="Times" w:cs="Tahoma"/>
          <w:color w:val="000000" w:themeColor="text1"/>
          <w:szCs w:val="22"/>
          <w:lang w:val="fr-FR"/>
        </w:rPr>
        <w:t xml:space="preserve">ue les OMD n’ont pas atteint </w:t>
      </w:r>
      <w:r w:rsidR="00481B90" w:rsidRPr="00F3038B">
        <w:rPr>
          <w:rFonts w:ascii="Times" w:hAnsi="Times" w:cs="Tahoma"/>
          <w:color w:val="000000" w:themeColor="text1"/>
          <w:szCs w:val="22"/>
          <w:lang w:val="fr-FR"/>
        </w:rPr>
        <w:t xml:space="preserve">tous </w:t>
      </w:r>
      <w:r w:rsidR="00AC61EB" w:rsidRPr="00F3038B">
        <w:rPr>
          <w:rFonts w:ascii="Times" w:hAnsi="Times" w:cs="Tahoma"/>
          <w:color w:val="000000" w:themeColor="text1"/>
          <w:szCs w:val="22"/>
          <w:lang w:val="fr-FR"/>
        </w:rPr>
        <w:t>leurs objectifs</w:t>
      </w:r>
      <w:r w:rsidR="009C5558" w:rsidRPr="00F3038B">
        <w:rPr>
          <w:rFonts w:ascii="Times" w:hAnsi="Times" w:cs="Tahoma"/>
          <w:color w:val="000000" w:themeColor="text1"/>
          <w:szCs w:val="22"/>
          <w:lang w:val="fr-FR"/>
        </w:rPr>
        <w:t xml:space="preserve">. Un nouvel accord est </w:t>
      </w:r>
      <w:r w:rsidR="00530DF4" w:rsidRPr="00F3038B">
        <w:rPr>
          <w:rFonts w:ascii="Times" w:hAnsi="Times" w:cs="Tahoma"/>
          <w:color w:val="000000" w:themeColor="text1"/>
          <w:szCs w:val="22"/>
          <w:lang w:val="fr-FR"/>
        </w:rPr>
        <w:t>alors discuté et signé :</w:t>
      </w:r>
      <w:r w:rsidR="009C5558" w:rsidRPr="00F3038B">
        <w:rPr>
          <w:rFonts w:ascii="Times" w:hAnsi="Times" w:cs="Tahoma"/>
          <w:color w:val="000000" w:themeColor="text1"/>
          <w:szCs w:val="22"/>
          <w:lang w:val="fr-FR"/>
        </w:rPr>
        <w:t xml:space="preserve"> les Objectifs pour le Développement Durable (ODD)</w:t>
      </w:r>
      <w:r w:rsidR="00D62656" w:rsidRPr="00F3038B">
        <w:rPr>
          <w:rFonts w:ascii="Times" w:hAnsi="Times" w:cs="Tahoma"/>
          <w:color w:val="000000" w:themeColor="text1"/>
          <w:szCs w:val="22"/>
          <w:lang w:val="fr-FR"/>
        </w:rPr>
        <w:t xml:space="preserve"> pour 2030</w:t>
      </w:r>
      <w:r w:rsidR="009C5558" w:rsidRPr="00F3038B">
        <w:rPr>
          <w:rFonts w:ascii="Times" w:hAnsi="Times" w:cs="Tahoma"/>
          <w:color w:val="000000" w:themeColor="text1"/>
          <w:szCs w:val="22"/>
          <w:lang w:val="fr-FR"/>
        </w:rPr>
        <w:t>, qui en plus d</w:t>
      </w:r>
      <w:r w:rsidR="00530DF4" w:rsidRPr="00F3038B">
        <w:rPr>
          <w:rFonts w:ascii="Times" w:hAnsi="Times" w:cs="Tahoma"/>
          <w:color w:val="000000" w:themeColor="text1"/>
          <w:szCs w:val="22"/>
          <w:lang w:val="fr-FR"/>
        </w:rPr>
        <w:t>e lutter contre la pauvreté s’accompagne</w:t>
      </w:r>
      <w:r w:rsidR="00AC61EB" w:rsidRPr="00F3038B">
        <w:rPr>
          <w:rFonts w:ascii="Times" w:hAnsi="Times" w:cs="Tahoma"/>
          <w:color w:val="000000" w:themeColor="text1"/>
          <w:szCs w:val="22"/>
          <w:lang w:val="fr-FR"/>
        </w:rPr>
        <w:t>nt</w:t>
      </w:r>
      <w:r w:rsidR="00530DF4" w:rsidRPr="00F3038B">
        <w:rPr>
          <w:rFonts w:ascii="Times" w:hAnsi="Times" w:cs="Tahoma"/>
          <w:color w:val="000000" w:themeColor="text1"/>
          <w:szCs w:val="22"/>
          <w:lang w:val="fr-FR"/>
        </w:rPr>
        <w:t xml:space="preserve"> de la notion de </w:t>
      </w:r>
      <w:r w:rsidR="009C5558" w:rsidRPr="00F3038B">
        <w:rPr>
          <w:rFonts w:ascii="Times" w:hAnsi="Times" w:cs="Tahoma"/>
          <w:color w:val="000000" w:themeColor="text1"/>
          <w:szCs w:val="22"/>
          <w:lang w:val="fr-FR"/>
        </w:rPr>
        <w:t xml:space="preserve">durabilité. </w:t>
      </w:r>
    </w:p>
    <w:p w14:paraId="1528E3F9" w14:textId="77777777" w:rsidR="00805126" w:rsidRPr="00F3038B" w:rsidRDefault="00805126" w:rsidP="00BF4629">
      <w:pPr>
        <w:spacing w:line="276" w:lineRule="auto"/>
        <w:jc w:val="both"/>
        <w:rPr>
          <w:rFonts w:ascii="Times" w:hAnsi="Times" w:cs="Tahoma"/>
          <w:color w:val="000000" w:themeColor="text1"/>
          <w:szCs w:val="22"/>
          <w:lang w:val="fr-FR"/>
        </w:rPr>
      </w:pPr>
    </w:p>
    <w:p w14:paraId="11260405" w14:textId="5A59CC43" w:rsidR="00805126" w:rsidRPr="00F3038B" w:rsidRDefault="009C5558" w:rsidP="00BF4629">
      <w:pPr>
        <w:spacing w:line="276" w:lineRule="auto"/>
        <w:jc w:val="both"/>
        <w:rPr>
          <w:rFonts w:ascii="Times" w:hAnsi="Times" w:cs="Tahoma"/>
          <w:color w:val="000000" w:themeColor="text1"/>
          <w:szCs w:val="22"/>
        </w:rPr>
      </w:pPr>
      <w:r w:rsidRPr="00F3038B">
        <w:rPr>
          <w:rFonts w:ascii="Times" w:hAnsi="Times" w:cs="Tahoma"/>
          <w:color w:val="000000" w:themeColor="text1"/>
          <w:szCs w:val="22"/>
          <w:lang w:val="fr-FR"/>
        </w:rPr>
        <w:t>Dans le</w:t>
      </w:r>
      <w:r w:rsidR="00A60ABF" w:rsidRPr="00F3038B">
        <w:rPr>
          <w:rFonts w:ascii="Times" w:hAnsi="Times" w:cs="Tahoma"/>
          <w:color w:val="000000" w:themeColor="text1"/>
          <w:szCs w:val="22"/>
          <w:lang w:val="fr-FR"/>
        </w:rPr>
        <w:t xml:space="preserve"> même temps, </w:t>
      </w:r>
      <w:r w:rsidR="00AF65D2" w:rsidRPr="00F3038B">
        <w:rPr>
          <w:rFonts w:ascii="Times" w:hAnsi="Times" w:cs="Tahoma"/>
          <w:color w:val="000000" w:themeColor="text1"/>
          <w:szCs w:val="22"/>
          <w:lang w:val="fr-FR"/>
        </w:rPr>
        <w:t xml:space="preserve">l’OCDE </w:t>
      </w:r>
      <w:r w:rsidR="00B80719">
        <w:rPr>
          <w:rFonts w:ascii="Times" w:hAnsi="Times" w:cs="Tahoma"/>
          <w:color w:val="000000" w:themeColor="text1"/>
          <w:szCs w:val="22"/>
          <w:lang w:val="fr-FR"/>
        </w:rPr>
        <w:t>contribue</w:t>
      </w:r>
      <w:r w:rsidRPr="00F3038B">
        <w:rPr>
          <w:rFonts w:ascii="Times" w:hAnsi="Times" w:cs="Tahoma"/>
          <w:color w:val="000000" w:themeColor="text1"/>
          <w:szCs w:val="22"/>
          <w:lang w:val="fr-FR"/>
        </w:rPr>
        <w:t xml:space="preserve"> </w:t>
      </w:r>
      <w:r w:rsidR="00B80719">
        <w:rPr>
          <w:rFonts w:ascii="Times" w:hAnsi="Times" w:cs="Tahoma"/>
          <w:color w:val="000000" w:themeColor="text1"/>
          <w:szCs w:val="22"/>
          <w:lang w:val="fr-FR"/>
        </w:rPr>
        <w:t>aux</w:t>
      </w:r>
      <w:r w:rsidRPr="00F3038B">
        <w:rPr>
          <w:rFonts w:ascii="Times" w:hAnsi="Times" w:cs="Tahoma"/>
          <w:color w:val="000000" w:themeColor="text1"/>
          <w:szCs w:val="22"/>
          <w:lang w:val="fr-FR"/>
        </w:rPr>
        <w:t xml:space="preserve"> débats internationaux avec les principes de la Déclaration de Paris </w:t>
      </w:r>
      <w:r w:rsidR="00805126" w:rsidRPr="00F3038B">
        <w:rPr>
          <w:rFonts w:ascii="Times" w:hAnsi="Times" w:cs="Tahoma"/>
          <w:color w:val="000000" w:themeColor="text1"/>
          <w:szCs w:val="22"/>
          <w:lang w:val="fr-FR"/>
        </w:rPr>
        <w:t xml:space="preserve">en 2005 : </w:t>
      </w:r>
      <w:r w:rsidR="00A60ABF" w:rsidRPr="00F3038B">
        <w:rPr>
          <w:rFonts w:ascii="Times" w:hAnsi="Times" w:cs="Tahoma"/>
          <w:color w:val="000000" w:themeColor="text1"/>
          <w:szCs w:val="22"/>
        </w:rPr>
        <w:t>1) l’</w:t>
      </w:r>
      <w:r w:rsidR="00A60ABF" w:rsidRPr="00F3038B">
        <w:rPr>
          <w:rFonts w:ascii="Times" w:hAnsi="Times" w:cs="Tahoma"/>
          <w:b/>
          <w:color w:val="000000" w:themeColor="text1"/>
          <w:szCs w:val="22"/>
        </w:rPr>
        <w:t>appropriation</w:t>
      </w:r>
      <w:r w:rsidR="00BF6CEE" w:rsidRPr="00F3038B">
        <w:rPr>
          <w:rFonts w:ascii="Times" w:hAnsi="Times" w:cs="Tahoma"/>
          <w:color w:val="000000" w:themeColor="text1"/>
          <w:szCs w:val="22"/>
        </w:rPr>
        <w:t xml:space="preserve"> par les </w:t>
      </w:r>
      <w:r w:rsidR="00A60ABF" w:rsidRPr="00F3038B">
        <w:rPr>
          <w:rFonts w:ascii="Times" w:hAnsi="Times" w:cs="Tahoma"/>
          <w:color w:val="000000" w:themeColor="text1"/>
          <w:szCs w:val="22"/>
        </w:rPr>
        <w:t xml:space="preserve">pays du Sud </w:t>
      </w:r>
      <w:r w:rsidR="00BF6CEE" w:rsidRPr="00F3038B">
        <w:rPr>
          <w:rFonts w:ascii="Times" w:hAnsi="Times" w:cs="Tahoma"/>
          <w:color w:val="000000" w:themeColor="text1"/>
          <w:szCs w:val="22"/>
        </w:rPr>
        <w:t>quant à leur</w:t>
      </w:r>
      <w:r w:rsidR="00A60ABF" w:rsidRPr="00F3038B">
        <w:rPr>
          <w:rFonts w:ascii="Times" w:hAnsi="Times" w:cs="Tahoma"/>
          <w:color w:val="000000" w:themeColor="text1"/>
          <w:szCs w:val="22"/>
        </w:rPr>
        <w:t xml:space="preserve"> politique et stratégie de développement; 2) </w:t>
      </w:r>
      <w:r w:rsidR="00A60ABF" w:rsidRPr="00F3038B">
        <w:rPr>
          <w:rFonts w:ascii="Times" w:hAnsi="Times" w:cs="Tahoma"/>
          <w:b/>
          <w:color w:val="000000" w:themeColor="text1"/>
          <w:szCs w:val="22"/>
        </w:rPr>
        <w:t>l’harmonisation</w:t>
      </w:r>
      <w:r w:rsidR="00BF6CEE" w:rsidRPr="00F3038B">
        <w:rPr>
          <w:rFonts w:ascii="Times" w:hAnsi="Times" w:cs="Tahoma"/>
          <w:color w:val="000000" w:themeColor="text1"/>
          <w:szCs w:val="22"/>
        </w:rPr>
        <w:t xml:space="preserve"> entre pays donateurs et récipiendaires </w:t>
      </w:r>
      <w:r w:rsidR="00A60ABF" w:rsidRPr="00F3038B">
        <w:rPr>
          <w:rFonts w:ascii="Times" w:hAnsi="Times" w:cs="Tahoma"/>
          <w:color w:val="000000" w:themeColor="text1"/>
          <w:szCs w:val="22"/>
        </w:rPr>
        <w:t>; 3) l’</w:t>
      </w:r>
      <w:r w:rsidR="00A60ABF" w:rsidRPr="00F3038B">
        <w:rPr>
          <w:rFonts w:ascii="Times" w:hAnsi="Times" w:cs="Tahoma"/>
          <w:b/>
          <w:color w:val="000000" w:themeColor="text1"/>
          <w:szCs w:val="22"/>
        </w:rPr>
        <w:t>alignement</w:t>
      </w:r>
      <w:r w:rsidR="00BF6CEE" w:rsidRPr="00F3038B">
        <w:rPr>
          <w:rFonts w:ascii="Times" w:hAnsi="Times" w:cs="Tahoma"/>
          <w:color w:val="000000" w:themeColor="text1"/>
          <w:szCs w:val="22"/>
        </w:rPr>
        <w:t> d</w:t>
      </w:r>
      <w:r w:rsidR="00A60ABF" w:rsidRPr="00F3038B">
        <w:rPr>
          <w:rFonts w:ascii="Times" w:hAnsi="Times" w:cs="Tahoma"/>
          <w:color w:val="000000" w:themeColor="text1"/>
          <w:szCs w:val="22"/>
        </w:rPr>
        <w:t xml:space="preserve">es </w:t>
      </w:r>
      <w:r w:rsidR="00BF6CEE" w:rsidRPr="00F3038B">
        <w:rPr>
          <w:rFonts w:ascii="Times" w:hAnsi="Times" w:cs="Tahoma"/>
          <w:color w:val="000000" w:themeColor="text1"/>
          <w:szCs w:val="22"/>
        </w:rPr>
        <w:t>actions des pays donateurs</w:t>
      </w:r>
      <w:r w:rsidR="00A60ABF" w:rsidRPr="00F3038B">
        <w:rPr>
          <w:rFonts w:ascii="Times" w:hAnsi="Times" w:cs="Tahoma"/>
          <w:color w:val="000000" w:themeColor="text1"/>
          <w:szCs w:val="22"/>
        </w:rPr>
        <w:t xml:space="preserve"> sur les stratégies nationales de développement des pays partenaires ; 4) la </w:t>
      </w:r>
      <w:r w:rsidR="00A60ABF" w:rsidRPr="00F3038B">
        <w:rPr>
          <w:rFonts w:ascii="Times" w:hAnsi="Times" w:cs="Tahoma"/>
          <w:b/>
          <w:color w:val="000000" w:themeColor="text1"/>
          <w:szCs w:val="22"/>
        </w:rPr>
        <w:t>responsabilité mutuelle</w:t>
      </w:r>
      <w:r w:rsidR="00BF6CEE" w:rsidRPr="00F3038B">
        <w:rPr>
          <w:rFonts w:ascii="Times" w:hAnsi="Times" w:cs="Tahoma"/>
          <w:color w:val="000000" w:themeColor="text1"/>
          <w:szCs w:val="22"/>
        </w:rPr>
        <w:t> d</w:t>
      </w:r>
      <w:r w:rsidR="00A60ABF" w:rsidRPr="00F3038B">
        <w:rPr>
          <w:rFonts w:ascii="Times" w:hAnsi="Times" w:cs="Tahoma"/>
          <w:color w:val="000000" w:themeColor="text1"/>
          <w:szCs w:val="22"/>
        </w:rPr>
        <w:t xml:space="preserve">es pays donateurs et partenaires </w:t>
      </w:r>
      <w:r w:rsidR="00BF6CEE" w:rsidRPr="00F3038B">
        <w:rPr>
          <w:rFonts w:ascii="Times" w:hAnsi="Times" w:cs="Tahoma"/>
          <w:color w:val="000000" w:themeColor="text1"/>
          <w:szCs w:val="22"/>
        </w:rPr>
        <w:t>pour</w:t>
      </w:r>
      <w:r w:rsidR="00A60ABF" w:rsidRPr="00F3038B">
        <w:rPr>
          <w:rFonts w:ascii="Times" w:hAnsi="Times" w:cs="Tahoma"/>
          <w:color w:val="000000" w:themeColor="text1"/>
          <w:szCs w:val="22"/>
        </w:rPr>
        <w:t xml:space="preserve"> l’efficacité de l’aide ; et 5) la </w:t>
      </w:r>
      <w:r w:rsidR="00A60ABF" w:rsidRPr="00F3038B">
        <w:rPr>
          <w:rFonts w:ascii="Times" w:hAnsi="Times" w:cs="Tahoma"/>
          <w:b/>
          <w:color w:val="000000" w:themeColor="text1"/>
          <w:szCs w:val="22"/>
        </w:rPr>
        <w:t>gestion axée sur les résultats </w:t>
      </w:r>
      <w:r w:rsidR="00A60ABF" w:rsidRPr="00F3038B">
        <w:rPr>
          <w:rFonts w:ascii="Times" w:hAnsi="Times" w:cs="Tahoma"/>
          <w:color w:val="000000" w:themeColor="text1"/>
          <w:szCs w:val="22"/>
        </w:rPr>
        <w:t>(GAR)</w:t>
      </w:r>
      <w:r w:rsidR="00A60ABF" w:rsidRPr="00F3038B">
        <w:rPr>
          <w:rFonts w:ascii="Times" w:hAnsi="Times" w:cs="Tahoma"/>
          <w:b/>
          <w:color w:val="000000" w:themeColor="text1"/>
          <w:szCs w:val="22"/>
        </w:rPr>
        <w:t xml:space="preserve"> </w:t>
      </w:r>
      <w:r w:rsidR="00A60ABF" w:rsidRPr="00F3038B">
        <w:rPr>
          <w:rFonts w:ascii="Times" w:hAnsi="Times" w:cs="Tahoma"/>
          <w:color w:val="000000" w:themeColor="text1"/>
          <w:szCs w:val="22"/>
        </w:rPr>
        <w:t xml:space="preserve">: </w:t>
      </w:r>
      <w:r w:rsidR="0041404B" w:rsidRPr="00F3038B">
        <w:rPr>
          <w:rFonts w:ascii="Times" w:hAnsi="Times" w:cs="Tahoma"/>
          <w:color w:val="000000" w:themeColor="text1"/>
          <w:szCs w:val="22"/>
        </w:rPr>
        <w:t>visant la gestion</w:t>
      </w:r>
      <w:r w:rsidR="00A60ABF" w:rsidRPr="00F3038B">
        <w:rPr>
          <w:rFonts w:ascii="Times" w:hAnsi="Times" w:cs="Tahoma"/>
          <w:color w:val="000000" w:themeColor="text1"/>
          <w:szCs w:val="22"/>
        </w:rPr>
        <w:t xml:space="preserve"> efficace </w:t>
      </w:r>
      <w:r w:rsidR="0041404B" w:rsidRPr="00F3038B">
        <w:rPr>
          <w:rFonts w:ascii="Times" w:hAnsi="Times" w:cs="Tahoma"/>
          <w:color w:val="000000" w:themeColor="text1"/>
          <w:szCs w:val="22"/>
        </w:rPr>
        <w:t>d</w:t>
      </w:r>
      <w:r w:rsidR="00A60ABF" w:rsidRPr="00F3038B">
        <w:rPr>
          <w:rFonts w:ascii="Times" w:hAnsi="Times" w:cs="Tahoma"/>
          <w:color w:val="000000" w:themeColor="text1"/>
          <w:szCs w:val="22"/>
        </w:rPr>
        <w:t xml:space="preserve">es ressources </w:t>
      </w:r>
      <w:r w:rsidR="00DC693A" w:rsidRPr="00F3038B">
        <w:rPr>
          <w:rFonts w:ascii="Times" w:hAnsi="Times" w:cs="Tahoma"/>
          <w:color w:val="000000" w:themeColor="text1"/>
          <w:szCs w:val="22"/>
        </w:rPr>
        <w:t>pour améliorer</w:t>
      </w:r>
      <w:r w:rsidR="00A60ABF" w:rsidRPr="00F3038B">
        <w:rPr>
          <w:rFonts w:ascii="Times" w:hAnsi="Times" w:cs="Tahoma"/>
          <w:color w:val="000000" w:themeColor="text1"/>
          <w:szCs w:val="22"/>
        </w:rPr>
        <w:t xml:space="preserve"> les </w:t>
      </w:r>
      <w:r w:rsidR="00DC693A" w:rsidRPr="00F3038B">
        <w:rPr>
          <w:rFonts w:ascii="Times" w:hAnsi="Times" w:cs="Tahoma"/>
          <w:color w:val="000000" w:themeColor="text1"/>
          <w:szCs w:val="22"/>
        </w:rPr>
        <w:t xml:space="preserve">processus et </w:t>
      </w:r>
      <w:r w:rsidR="00A60ABF" w:rsidRPr="00F3038B">
        <w:rPr>
          <w:rFonts w:ascii="Times" w:hAnsi="Times" w:cs="Tahoma"/>
          <w:color w:val="000000" w:themeColor="text1"/>
          <w:szCs w:val="22"/>
        </w:rPr>
        <w:t>atteindre de meilleurs résultats dans le secteur public.</w:t>
      </w:r>
      <w:r w:rsidR="00BF4629" w:rsidRPr="00F3038B">
        <w:rPr>
          <w:rFonts w:ascii="Times" w:hAnsi="Times" w:cs="Tahoma"/>
          <w:color w:val="000000" w:themeColor="text1"/>
          <w:szCs w:val="22"/>
        </w:rPr>
        <w:t xml:space="preserve"> </w:t>
      </w:r>
    </w:p>
    <w:p w14:paraId="67ABF7D9" w14:textId="7A74E2A5" w:rsidR="00C67BF2" w:rsidRPr="00F3038B" w:rsidRDefault="00C67BF2" w:rsidP="00BF4629">
      <w:pPr>
        <w:spacing w:line="276" w:lineRule="auto"/>
        <w:jc w:val="both"/>
        <w:rPr>
          <w:rFonts w:ascii="Times" w:hAnsi="Times"/>
          <w:color w:val="000000" w:themeColor="text1"/>
          <w:szCs w:val="22"/>
          <w:lang w:val="fr-FR"/>
        </w:rPr>
      </w:pPr>
      <w:r w:rsidRPr="00F3038B">
        <w:rPr>
          <w:rFonts w:ascii="Times" w:eastAsia="Calibri" w:hAnsi="Times" w:cs="Tahoma"/>
          <w:color w:val="000000" w:themeColor="text1"/>
          <w:szCs w:val="22"/>
        </w:rPr>
        <w:t>Cette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Déclaration</w:t>
      </w:r>
      <w:r w:rsidRPr="00F3038B">
        <w:rPr>
          <w:rFonts w:ascii="Times" w:hAnsi="Times" w:cs="Tahoma"/>
          <w:color w:val="000000" w:themeColor="text1"/>
          <w:szCs w:val="22"/>
        </w:rPr>
        <w:t xml:space="preserve"> </w:t>
      </w:r>
      <w:r w:rsidR="00DA1CC8" w:rsidRPr="00F3038B">
        <w:rPr>
          <w:rFonts w:ascii="Times" w:eastAsia="Calibri" w:hAnsi="Times" w:cs="Tahoma"/>
          <w:color w:val="000000" w:themeColor="text1"/>
          <w:szCs w:val="22"/>
        </w:rPr>
        <w:t>marque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un</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tournant</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dans</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la</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manière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de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concevoir</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l</w:t>
      </w:r>
      <w:r w:rsidRPr="00F3038B">
        <w:rPr>
          <w:rFonts w:ascii="Times" w:hAnsi="Times" w:cs="Tahoma"/>
          <w:color w:val="000000" w:themeColor="text1"/>
          <w:szCs w:val="22"/>
        </w:rPr>
        <w:t>’</w:t>
      </w:r>
      <w:r w:rsidRPr="00F3038B">
        <w:rPr>
          <w:rFonts w:ascii="Times" w:eastAsia="Calibri" w:hAnsi="Times" w:cs="Tahoma"/>
          <w:color w:val="000000" w:themeColor="text1"/>
          <w:szCs w:val="22"/>
        </w:rPr>
        <w:t>aide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Il</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n</w:t>
      </w:r>
      <w:r w:rsidRPr="00F3038B">
        <w:rPr>
          <w:rFonts w:ascii="Times" w:hAnsi="Times" w:cs="Tahoma"/>
          <w:color w:val="000000" w:themeColor="text1"/>
          <w:szCs w:val="22"/>
        </w:rPr>
        <w:t>’</w:t>
      </w:r>
      <w:r w:rsidRPr="00F3038B">
        <w:rPr>
          <w:rFonts w:ascii="Times" w:eastAsia="Calibri" w:hAnsi="Times" w:cs="Tahoma"/>
          <w:color w:val="000000" w:themeColor="text1"/>
          <w:szCs w:val="22"/>
        </w:rPr>
        <w:t>est</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désormais</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plus</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question</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d</w:t>
      </w:r>
      <w:r w:rsidRPr="00F3038B">
        <w:rPr>
          <w:rFonts w:ascii="Times" w:hAnsi="Times" w:cs="Tahoma"/>
          <w:color w:val="000000" w:themeColor="text1"/>
          <w:szCs w:val="22"/>
        </w:rPr>
        <w:t>’</w:t>
      </w:r>
      <w:r w:rsidRPr="00F3038B">
        <w:rPr>
          <w:rFonts w:ascii="Times" w:eastAsia="Calibri" w:hAnsi="Times" w:cs="Tahoma"/>
          <w:color w:val="000000" w:themeColor="text1"/>
          <w:szCs w:val="22"/>
        </w:rPr>
        <w:t>une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coopération</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articulée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autour</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de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bonnes</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volontés</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mais</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d</w:t>
      </w:r>
      <w:r w:rsidRPr="00F3038B">
        <w:rPr>
          <w:rFonts w:ascii="Times" w:hAnsi="Times" w:cs="Tahoma"/>
          <w:color w:val="000000" w:themeColor="text1"/>
          <w:szCs w:val="22"/>
        </w:rPr>
        <w:t>’</w:t>
      </w:r>
      <w:r w:rsidRPr="00F3038B">
        <w:rPr>
          <w:rFonts w:ascii="Times" w:eastAsia="Calibri" w:hAnsi="Times" w:cs="Tahoma"/>
          <w:color w:val="000000" w:themeColor="text1"/>
          <w:szCs w:val="22"/>
        </w:rPr>
        <w:t>une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coopération</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orientée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sur</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la</w:t>
      </w:r>
      <w:r w:rsidRPr="00F3038B">
        <w:rPr>
          <w:rFonts w:ascii="Times" w:hAnsi="Times" w:cs="Tahoma"/>
          <w:color w:val="000000" w:themeColor="text1"/>
          <w:szCs w:val="22"/>
        </w:rPr>
        <w:t xml:space="preserve"> </w:t>
      </w:r>
      <w:r w:rsidRPr="00F3038B">
        <w:rPr>
          <w:rFonts w:ascii="Times" w:eastAsia="Calibri" w:hAnsi="Times" w:cs="Tahoma"/>
          <w:b/>
          <w:color w:val="000000" w:themeColor="text1"/>
          <w:szCs w:val="22"/>
        </w:rPr>
        <w:t>performance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prônant</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ainsi</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une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gestion</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axée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sur</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les</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résultats</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pour</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augmenter</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les</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effets</w:t>
      </w:r>
      <w:r w:rsidRPr="00F3038B">
        <w:rPr>
          <w:rFonts w:ascii="Times" w:hAnsi="Times" w:cs="Tahoma"/>
          <w:color w:val="000000" w:themeColor="text1"/>
          <w:szCs w:val="22"/>
        </w:rPr>
        <w:t xml:space="preserve"> dits </w:t>
      </w:r>
      <w:r w:rsidRPr="00F3038B">
        <w:rPr>
          <w:rFonts w:ascii="Times" w:eastAsia="Calibri" w:hAnsi="Times" w:cs="Tahoma"/>
          <w:color w:val="000000" w:themeColor="text1"/>
          <w:szCs w:val="22"/>
        </w:rPr>
        <w:t>positifs</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de</w:t>
      </w:r>
      <w:r w:rsidRPr="00F3038B">
        <w:rPr>
          <w:rFonts w:ascii="Times" w:hAnsi="Times" w:cs="Tahoma"/>
          <w:color w:val="000000" w:themeColor="text1"/>
          <w:szCs w:val="22"/>
        </w:rPr>
        <w:t xml:space="preserve"> </w:t>
      </w:r>
      <w:r w:rsidRPr="00F3038B">
        <w:rPr>
          <w:rFonts w:ascii="Times" w:eastAsia="Calibri" w:hAnsi="Times" w:cs="Tahoma"/>
          <w:color w:val="000000" w:themeColor="text1"/>
          <w:szCs w:val="22"/>
        </w:rPr>
        <w:t>l</w:t>
      </w:r>
      <w:r w:rsidRPr="00F3038B">
        <w:rPr>
          <w:rFonts w:ascii="Times" w:hAnsi="Times" w:cs="Tahoma"/>
          <w:color w:val="000000" w:themeColor="text1"/>
          <w:szCs w:val="22"/>
        </w:rPr>
        <w:t>’</w:t>
      </w:r>
      <w:r w:rsidRPr="00F3038B">
        <w:rPr>
          <w:rFonts w:ascii="Times" w:eastAsia="Calibri" w:hAnsi="Times" w:cs="Tahoma"/>
          <w:color w:val="000000" w:themeColor="text1"/>
          <w:szCs w:val="22"/>
        </w:rPr>
        <w:t>aide</w:t>
      </w:r>
      <w:r w:rsidR="00DA1CC8" w:rsidRPr="00F3038B">
        <w:rPr>
          <w:rFonts w:ascii="Times" w:eastAsia="Calibri" w:hAnsi="Times" w:cs="Tahoma"/>
          <w:color w:val="000000" w:themeColor="text1"/>
          <w:szCs w:val="22"/>
        </w:rPr>
        <w:t xml:space="preserve"> – un nouveau paradigme est né</w:t>
      </w:r>
      <w:r w:rsidRPr="00F3038B">
        <w:rPr>
          <w:rFonts w:ascii="Times" w:hAnsi="Times" w:cs="Tahoma"/>
          <w:color w:val="000000" w:themeColor="text1"/>
          <w:szCs w:val="22"/>
        </w:rPr>
        <w:t xml:space="preserve">. </w:t>
      </w:r>
    </w:p>
    <w:p w14:paraId="68138240" w14:textId="77777777" w:rsidR="00DA1CC8" w:rsidRPr="00F3038B" w:rsidRDefault="00DA1CC8" w:rsidP="00177124">
      <w:pPr>
        <w:widowControl w:val="0"/>
        <w:autoSpaceDE w:val="0"/>
        <w:autoSpaceDN w:val="0"/>
        <w:spacing w:line="276" w:lineRule="auto"/>
        <w:jc w:val="both"/>
        <w:rPr>
          <w:rFonts w:ascii="Times" w:hAnsi="Times" w:cs="Tahoma"/>
          <w:color w:val="000000" w:themeColor="text1"/>
          <w:szCs w:val="22"/>
        </w:rPr>
      </w:pPr>
    </w:p>
    <w:p w14:paraId="50AAD936" w14:textId="77777777" w:rsidR="00302D6E" w:rsidRPr="00F3038B" w:rsidRDefault="00302D6E" w:rsidP="00177124">
      <w:pPr>
        <w:widowControl w:val="0"/>
        <w:autoSpaceDE w:val="0"/>
        <w:autoSpaceDN w:val="0"/>
        <w:spacing w:line="276" w:lineRule="auto"/>
        <w:jc w:val="both"/>
        <w:rPr>
          <w:rFonts w:ascii="Times" w:hAnsi="Times" w:cs="Tahoma"/>
          <w:color w:val="000000" w:themeColor="text1"/>
          <w:szCs w:val="22"/>
        </w:rPr>
      </w:pPr>
    </w:p>
    <w:p w14:paraId="455BC901" w14:textId="77777777" w:rsidR="00302D6E" w:rsidRPr="00F3038B" w:rsidRDefault="00302D6E" w:rsidP="00177124">
      <w:pPr>
        <w:widowControl w:val="0"/>
        <w:autoSpaceDE w:val="0"/>
        <w:autoSpaceDN w:val="0"/>
        <w:spacing w:line="276" w:lineRule="auto"/>
        <w:jc w:val="both"/>
        <w:rPr>
          <w:rFonts w:ascii="Times" w:hAnsi="Times" w:cs="Tahoma"/>
          <w:color w:val="000000" w:themeColor="text1"/>
          <w:szCs w:val="22"/>
        </w:rPr>
      </w:pPr>
    </w:p>
    <w:p w14:paraId="6D3B03C7" w14:textId="77777777" w:rsidR="00302D6E" w:rsidRPr="00F3038B" w:rsidRDefault="00302D6E" w:rsidP="00177124">
      <w:pPr>
        <w:widowControl w:val="0"/>
        <w:autoSpaceDE w:val="0"/>
        <w:autoSpaceDN w:val="0"/>
        <w:spacing w:line="276" w:lineRule="auto"/>
        <w:jc w:val="both"/>
        <w:rPr>
          <w:rFonts w:ascii="Times" w:hAnsi="Times" w:cs="Tahoma"/>
          <w:color w:val="000000" w:themeColor="text1"/>
          <w:szCs w:val="22"/>
        </w:rPr>
      </w:pPr>
    </w:p>
    <w:p w14:paraId="0C0CD006" w14:textId="77777777" w:rsidR="00302D6E" w:rsidRPr="00F3038B" w:rsidRDefault="00302D6E" w:rsidP="00177124">
      <w:pPr>
        <w:widowControl w:val="0"/>
        <w:autoSpaceDE w:val="0"/>
        <w:autoSpaceDN w:val="0"/>
        <w:spacing w:line="276" w:lineRule="auto"/>
        <w:jc w:val="both"/>
        <w:rPr>
          <w:rFonts w:ascii="Times" w:hAnsi="Times" w:cs="Tahoma"/>
          <w:color w:val="000000" w:themeColor="text1"/>
          <w:szCs w:val="22"/>
        </w:rPr>
      </w:pPr>
    </w:p>
    <w:p w14:paraId="62952ADA" w14:textId="77777777" w:rsidR="00302D6E" w:rsidRPr="00F3038B" w:rsidRDefault="00302D6E" w:rsidP="00177124">
      <w:pPr>
        <w:widowControl w:val="0"/>
        <w:autoSpaceDE w:val="0"/>
        <w:autoSpaceDN w:val="0"/>
        <w:spacing w:line="276" w:lineRule="auto"/>
        <w:jc w:val="both"/>
        <w:rPr>
          <w:rFonts w:ascii="Times" w:hAnsi="Times" w:cs="Tahoma"/>
          <w:color w:val="000000" w:themeColor="text1"/>
          <w:szCs w:val="22"/>
        </w:rPr>
      </w:pPr>
    </w:p>
    <w:p w14:paraId="0F99E1A3" w14:textId="77777777" w:rsidR="00302D6E" w:rsidRPr="00F3038B" w:rsidRDefault="00302D6E" w:rsidP="00177124">
      <w:pPr>
        <w:widowControl w:val="0"/>
        <w:autoSpaceDE w:val="0"/>
        <w:autoSpaceDN w:val="0"/>
        <w:spacing w:line="276" w:lineRule="auto"/>
        <w:jc w:val="both"/>
        <w:rPr>
          <w:rFonts w:ascii="Times" w:hAnsi="Times" w:cs="Tahoma"/>
          <w:color w:val="000000" w:themeColor="text1"/>
          <w:szCs w:val="22"/>
        </w:rPr>
      </w:pPr>
    </w:p>
    <w:p w14:paraId="1D71E808" w14:textId="77777777" w:rsidR="00302D6E" w:rsidRPr="00F3038B" w:rsidRDefault="00302D6E" w:rsidP="00177124">
      <w:pPr>
        <w:widowControl w:val="0"/>
        <w:autoSpaceDE w:val="0"/>
        <w:autoSpaceDN w:val="0"/>
        <w:spacing w:line="276" w:lineRule="auto"/>
        <w:jc w:val="both"/>
        <w:rPr>
          <w:rFonts w:ascii="Times" w:hAnsi="Times" w:cs="Tahoma"/>
          <w:color w:val="000000" w:themeColor="text1"/>
          <w:szCs w:val="22"/>
        </w:rPr>
      </w:pPr>
    </w:p>
    <w:p w14:paraId="35DF4F20" w14:textId="77777777" w:rsidR="00302D6E" w:rsidRPr="00F3038B" w:rsidRDefault="00302D6E" w:rsidP="00177124">
      <w:pPr>
        <w:widowControl w:val="0"/>
        <w:autoSpaceDE w:val="0"/>
        <w:autoSpaceDN w:val="0"/>
        <w:spacing w:line="276" w:lineRule="auto"/>
        <w:jc w:val="both"/>
        <w:rPr>
          <w:rFonts w:ascii="Times" w:hAnsi="Times" w:cs="Tahoma"/>
          <w:color w:val="000000" w:themeColor="text1"/>
          <w:szCs w:val="22"/>
        </w:rPr>
      </w:pPr>
    </w:p>
    <w:p w14:paraId="7C77CBC2" w14:textId="46CD70A0" w:rsidR="008134BC" w:rsidRPr="00F3038B" w:rsidRDefault="005372C7" w:rsidP="00805126">
      <w:pPr>
        <w:widowControl w:val="0"/>
        <w:autoSpaceDE w:val="0"/>
        <w:autoSpaceDN w:val="0"/>
        <w:spacing w:line="276" w:lineRule="auto"/>
        <w:jc w:val="both"/>
        <w:rPr>
          <w:rFonts w:ascii="Times" w:eastAsia="Calibri" w:hAnsi="Times" w:cs="Tahoma"/>
          <w:color w:val="000000" w:themeColor="text1"/>
          <w:szCs w:val="22"/>
        </w:rPr>
      </w:pPr>
      <w:r w:rsidRPr="00F3038B">
        <w:rPr>
          <w:rFonts w:ascii="Times" w:hAnsi="Times" w:cs="Tahoma"/>
          <w:color w:val="000000" w:themeColor="text1"/>
          <w:szCs w:val="22"/>
          <w:lang w:val="fr-FR"/>
        </w:rPr>
        <w:t>Au niveau national cette fois, nous observons</w:t>
      </w:r>
      <w:r w:rsidR="00F71711" w:rsidRPr="00F3038B">
        <w:rPr>
          <w:rFonts w:ascii="Times" w:hAnsi="Times" w:cs="Tahoma"/>
          <w:color w:val="000000" w:themeColor="text1"/>
          <w:szCs w:val="22"/>
          <w:lang w:val="fr-FR"/>
        </w:rPr>
        <w:t>,</w:t>
      </w:r>
      <w:r w:rsidRPr="00F3038B">
        <w:rPr>
          <w:rFonts w:ascii="Times" w:hAnsi="Times" w:cs="Tahoma"/>
          <w:color w:val="000000" w:themeColor="text1"/>
          <w:szCs w:val="22"/>
          <w:lang w:val="fr-FR"/>
        </w:rPr>
        <w:t xml:space="preserve"> la</w:t>
      </w:r>
      <w:r w:rsidR="005836E3" w:rsidRPr="00F3038B">
        <w:rPr>
          <w:rFonts w:ascii="Times" w:hAnsi="Times" w:cs="Tahoma"/>
          <w:color w:val="000000" w:themeColor="text1"/>
          <w:szCs w:val="22"/>
          <w:lang w:val="fr-FR"/>
        </w:rPr>
        <w:t xml:space="preserve"> transposition </w:t>
      </w:r>
      <w:r w:rsidRPr="00F3038B">
        <w:rPr>
          <w:rFonts w:ascii="Times" w:hAnsi="Times" w:cs="Tahoma"/>
          <w:color w:val="000000" w:themeColor="text1"/>
          <w:szCs w:val="22"/>
          <w:lang w:val="fr-FR"/>
        </w:rPr>
        <w:t>de ces</w:t>
      </w:r>
      <w:r w:rsidR="008477A8" w:rsidRPr="00F3038B">
        <w:rPr>
          <w:rFonts w:ascii="Times" w:hAnsi="Times" w:cs="Tahoma"/>
          <w:color w:val="000000" w:themeColor="text1"/>
          <w:szCs w:val="22"/>
          <w:lang w:val="fr-FR"/>
        </w:rPr>
        <w:t xml:space="preserve"> principes dans </w:t>
      </w:r>
      <w:r w:rsidR="00B83BFC" w:rsidRPr="00F3038B">
        <w:rPr>
          <w:rFonts w:ascii="Times" w:hAnsi="Times" w:cs="Tahoma"/>
          <w:color w:val="000000" w:themeColor="text1"/>
          <w:szCs w:val="22"/>
          <w:lang w:val="fr-FR"/>
        </w:rPr>
        <w:t>la politi</w:t>
      </w:r>
      <w:r w:rsidR="00F71711" w:rsidRPr="00F3038B">
        <w:rPr>
          <w:rFonts w:ascii="Times" w:hAnsi="Times" w:cs="Tahoma"/>
          <w:color w:val="000000" w:themeColor="text1"/>
          <w:szCs w:val="22"/>
          <w:lang w:val="fr-FR"/>
        </w:rPr>
        <w:t xml:space="preserve">que </w:t>
      </w:r>
      <w:r w:rsidR="00805126" w:rsidRPr="00F3038B">
        <w:rPr>
          <w:rFonts w:ascii="Times" w:hAnsi="Times" w:cs="Tahoma"/>
          <w:color w:val="000000" w:themeColor="text1"/>
          <w:szCs w:val="22"/>
          <w:lang w:val="fr-FR"/>
        </w:rPr>
        <w:t>belge</w:t>
      </w:r>
      <w:r w:rsidR="00B83BFC" w:rsidRPr="00F3038B">
        <w:rPr>
          <w:rFonts w:ascii="Times" w:hAnsi="Times" w:cs="Tahoma"/>
          <w:color w:val="000000" w:themeColor="text1"/>
          <w:szCs w:val="22"/>
          <w:lang w:val="fr-FR"/>
        </w:rPr>
        <w:t>.</w:t>
      </w:r>
      <w:r w:rsidR="00302D6E" w:rsidRPr="00F3038B">
        <w:rPr>
          <w:rFonts w:ascii="Times" w:hAnsi="Times" w:cs="Tahoma"/>
          <w:color w:val="000000" w:themeColor="text1"/>
          <w:szCs w:val="22"/>
          <w:lang w:val="fr-FR"/>
        </w:rPr>
        <w:t xml:space="preserve"> </w:t>
      </w:r>
      <w:r w:rsidR="00B643BA" w:rsidRPr="00F3038B">
        <w:rPr>
          <w:rFonts w:ascii="Times" w:hAnsi="Times" w:cs="Tahoma"/>
          <w:color w:val="000000" w:themeColor="text1"/>
          <w:szCs w:val="22"/>
          <w:lang w:val="fr-FR"/>
        </w:rPr>
        <w:t>En effet,</w:t>
      </w:r>
      <w:r w:rsidR="008134BC" w:rsidRPr="00F3038B">
        <w:rPr>
          <w:rFonts w:ascii="Times" w:hAnsi="Times" w:cs="Tahoma"/>
          <w:color w:val="000000" w:themeColor="text1"/>
          <w:szCs w:val="22"/>
          <w:lang w:val="fr-FR"/>
        </w:rPr>
        <w:t xml:space="preserve"> la coopération belge au développement </w:t>
      </w:r>
      <w:r w:rsidR="00316CA3" w:rsidRPr="00F3038B">
        <w:rPr>
          <w:rFonts w:ascii="Times" w:hAnsi="Times" w:cs="Tahoma"/>
          <w:color w:val="000000" w:themeColor="text1"/>
          <w:szCs w:val="22"/>
          <w:lang w:val="fr-FR"/>
        </w:rPr>
        <w:t xml:space="preserve">est confrontée à une </w:t>
      </w:r>
      <w:r w:rsidR="006653FD" w:rsidRPr="00F3038B">
        <w:rPr>
          <w:rFonts w:ascii="Times" w:hAnsi="Times" w:cs="Tahoma"/>
          <w:color w:val="000000" w:themeColor="text1"/>
          <w:szCs w:val="22"/>
          <w:lang w:val="fr-FR"/>
        </w:rPr>
        <w:t>réforme</w:t>
      </w:r>
      <w:r w:rsidR="00316CA3" w:rsidRPr="00F3038B">
        <w:rPr>
          <w:rFonts w:ascii="Times" w:hAnsi="Times" w:cs="Tahoma"/>
          <w:color w:val="000000" w:themeColor="text1"/>
          <w:szCs w:val="22"/>
          <w:lang w:val="fr-FR"/>
        </w:rPr>
        <w:t xml:space="preserve"> managériale majeure</w:t>
      </w:r>
      <w:r w:rsidR="00231A0C" w:rsidRPr="00F3038B">
        <w:rPr>
          <w:rStyle w:val="Appelnotedebasdep"/>
          <w:rFonts w:ascii="Times" w:hAnsi="Times" w:cs="Tahoma"/>
          <w:color w:val="000000" w:themeColor="text1"/>
          <w:szCs w:val="22"/>
          <w:lang w:val="fr-FR"/>
        </w:rPr>
        <w:footnoteReference w:id="2"/>
      </w:r>
      <w:r w:rsidR="004C44C8" w:rsidRPr="00F3038B">
        <w:rPr>
          <w:rFonts w:ascii="Times" w:hAnsi="Times" w:cs="Tahoma"/>
          <w:color w:val="000000" w:themeColor="text1"/>
          <w:szCs w:val="22"/>
          <w:lang w:val="fr-FR"/>
        </w:rPr>
        <w:t>,</w:t>
      </w:r>
      <w:r w:rsidR="00F71711" w:rsidRPr="00F3038B">
        <w:rPr>
          <w:rFonts w:ascii="Times" w:hAnsi="Times" w:cs="Tahoma"/>
          <w:color w:val="000000" w:themeColor="text1"/>
          <w:szCs w:val="22"/>
          <w:lang w:val="fr-FR"/>
        </w:rPr>
        <w:t xml:space="preserve"> pilotée par le Ministre libéral Alexander D</w:t>
      </w:r>
      <w:r w:rsidR="00C43FB2" w:rsidRPr="00F3038B">
        <w:rPr>
          <w:rFonts w:ascii="Times" w:hAnsi="Times" w:cs="Tahoma"/>
          <w:color w:val="000000" w:themeColor="text1"/>
          <w:szCs w:val="22"/>
          <w:lang w:val="fr-FR"/>
        </w:rPr>
        <w:t xml:space="preserve">e </w:t>
      </w:r>
      <w:proofErr w:type="spellStart"/>
      <w:r w:rsidR="00C43FB2" w:rsidRPr="00F3038B">
        <w:rPr>
          <w:rFonts w:ascii="Times" w:hAnsi="Times" w:cs="Tahoma"/>
          <w:color w:val="000000" w:themeColor="text1"/>
          <w:szCs w:val="22"/>
          <w:lang w:val="fr-FR"/>
        </w:rPr>
        <w:t>Croo</w:t>
      </w:r>
      <w:proofErr w:type="spellEnd"/>
      <w:r w:rsidR="00C43FB2" w:rsidRPr="00F3038B">
        <w:rPr>
          <w:rFonts w:ascii="Times" w:hAnsi="Times" w:cs="Tahoma"/>
          <w:color w:val="000000" w:themeColor="text1"/>
          <w:szCs w:val="22"/>
          <w:lang w:val="fr-FR"/>
        </w:rPr>
        <w:t xml:space="preserve"> et son administration. L</w:t>
      </w:r>
      <w:r w:rsidR="001A33C6" w:rsidRPr="00F3038B">
        <w:rPr>
          <w:rFonts w:ascii="Times" w:hAnsi="Times" w:cs="Tahoma"/>
          <w:color w:val="000000" w:themeColor="text1"/>
          <w:szCs w:val="22"/>
          <w:lang w:val="fr-FR"/>
        </w:rPr>
        <w:t xml:space="preserve">a coopération non-gouvernementale et ses </w:t>
      </w:r>
      <w:r w:rsidR="00C43FB2" w:rsidRPr="00F3038B">
        <w:rPr>
          <w:rFonts w:ascii="Times" w:hAnsi="Times" w:cs="Tahoma"/>
          <w:color w:val="000000" w:themeColor="text1"/>
          <w:szCs w:val="22"/>
          <w:lang w:val="fr-FR"/>
        </w:rPr>
        <w:t xml:space="preserve">acteurs, principalement les ONG, </w:t>
      </w:r>
      <w:r w:rsidR="00695D39" w:rsidRPr="00F3038B">
        <w:rPr>
          <w:rFonts w:ascii="Times" w:hAnsi="Times" w:cs="Tahoma"/>
          <w:color w:val="000000" w:themeColor="text1"/>
          <w:szCs w:val="22"/>
          <w:lang w:val="fr-FR"/>
        </w:rPr>
        <w:t>est particuli</w:t>
      </w:r>
      <w:r w:rsidR="002C3893" w:rsidRPr="00F3038B">
        <w:rPr>
          <w:rFonts w:ascii="Times" w:hAnsi="Times" w:cs="Tahoma"/>
          <w:color w:val="000000" w:themeColor="text1"/>
          <w:szCs w:val="22"/>
          <w:lang w:val="fr-FR"/>
        </w:rPr>
        <w:t>èrement visée par cette réforme.</w:t>
      </w:r>
      <w:r w:rsidR="00695D39" w:rsidRPr="00F3038B">
        <w:rPr>
          <w:rFonts w:ascii="Times" w:hAnsi="Times" w:cs="Tahoma"/>
          <w:color w:val="000000" w:themeColor="text1"/>
          <w:szCs w:val="22"/>
          <w:lang w:val="fr-FR"/>
        </w:rPr>
        <w:t xml:space="preserve"> </w:t>
      </w:r>
      <w:r w:rsidR="002C3893" w:rsidRPr="00F3038B">
        <w:rPr>
          <w:rFonts w:ascii="Times" w:hAnsi="Times" w:cs="Tahoma"/>
          <w:color w:val="000000" w:themeColor="text1"/>
          <w:szCs w:val="22"/>
          <w:lang w:val="fr-FR"/>
        </w:rPr>
        <w:t>Les ONG ont</w:t>
      </w:r>
      <w:r w:rsidR="001A33C6" w:rsidRPr="00F3038B">
        <w:rPr>
          <w:rFonts w:ascii="Times" w:hAnsi="Times" w:cs="Tahoma"/>
          <w:color w:val="000000" w:themeColor="text1"/>
          <w:szCs w:val="22"/>
          <w:lang w:val="fr-FR"/>
        </w:rPr>
        <w:t xml:space="preserve"> </w:t>
      </w:r>
      <w:r w:rsidR="00252037" w:rsidRPr="00F3038B">
        <w:rPr>
          <w:rFonts w:ascii="Times" w:hAnsi="Times" w:cs="Tahoma"/>
          <w:color w:val="000000" w:themeColor="text1"/>
          <w:szCs w:val="22"/>
          <w:lang w:val="fr-FR"/>
        </w:rPr>
        <w:t>été récemment soumis</w:t>
      </w:r>
      <w:r w:rsidR="002C3893" w:rsidRPr="00F3038B">
        <w:rPr>
          <w:rFonts w:ascii="Times" w:hAnsi="Times" w:cs="Tahoma"/>
          <w:color w:val="000000" w:themeColor="text1"/>
          <w:szCs w:val="22"/>
          <w:lang w:val="fr-FR"/>
        </w:rPr>
        <w:t>es</w:t>
      </w:r>
      <w:r w:rsidR="001A33C6" w:rsidRPr="00F3038B">
        <w:rPr>
          <w:rFonts w:ascii="Times" w:hAnsi="Times" w:cs="Tahoma"/>
          <w:color w:val="000000" w:themeColor="text1"/>
          <w:szCs w:val="22"/>
          <w:lang w:val="fr-FR"/>
        </w:rPr>
        <w:t xml:space="preserve"> à un </w:t>
      </w:r>
      <w:r w:rsidR="00FD5C2C" w:rsidRPr="00F3038B">
        <w:rPr>
          <w:rFonts w:ascii="Times" w:hAnsi="Times" w:cs="Tahoma"/>
          <w:color w:val="000000" w:themeColor="text1"/>
          <w:szCs w:val="22"/>
          <w:lang w:val="fr-FR"/>
        </w:rPr>
        <w:t xml:space="preserve">examen de leur performance sur la base d’une dizaine de critères relatifs à la gestion. </w:t>
      </w:r>
      <w:r w:rsidR="00C97FF9" w:rsidRPr="00F3038B">
        <w:rPr>
          <w:rFonts w:ascii="Times" w:hAnsi="Times" w:cs="Tahoma"/>
          <w:color w:val="000000" w:themeColor="text1"/>
          <w:szCs w:val="22"/>
          <w:lang w:val="fr-FR"/>
        </w:rPr>
        <w:t xml:space="preserve">Cette réforme s’inscrit </w:t>
      </w:r>
      <w:r w:rsidR="00252037" w:rsidRPr="00F3038B">
        <w:rPr>
          <w:rFonts w:ascii="Times" w:hAnsi="Times" w:cs="Tahoma"/>
          <w:color w:val="000000" w:themeColor="text1"/>
          <w:szCs w:val="22"/>
          <w:lang w:val="fr-FR"/>
        </w:rPr>
        <w:t xml:space="preserve">par ailleurs </w:t>
      </w:r>
      <w:r w:rsidR="00C97FF9" w:rsidRPr="00F3038B">
        <w:rPr>
          <w:rFonts w:ascii="Times" w:hAnsi="Times" w:cs="Tahoma"/>
          <w:color w:val="000000" w:themeColor="text1"/>
          <w:szCs w:val="22"/>
          <w:lang w:val="fr-FR"/>
        </w:rPr>
        <w:t xml:space="preserve">dans un contexte global </w:t>
      </w:r>
      <w:r w:rsidR="00E5767A" w:rsidRPr="00F3038B">
        <w:rPr>
          <w:rFonts w:ascii="Times" w:hAnsi="Times" w:cs="Tahoma"/>
          <w:color w:val="000000" w:themeColor="text1"/>
          <w:szCs w:val="22"/>
          <w:lang w:val="fr-FR"/>
        </w:rPr>
        <w:t xml:space="preserve">de </w:t>
      </w:r>
      <w:r w:rsidR="00C97FF9" w:rsidRPr="00F3038B">
        <w:rPr>
          <w:rFonts w:ascii="Times" w:hAnsi="Times" w:cs="Tahoma"/>
          <w:color w:val="000000" w:themeColor="text1"/>
          <w:szCs w:val="22"/>
          <w:lang w:val="fr-FR"/>
        </w:rPr>
        <w:t>ration</w:t>
      </w:r>
      <w:r w:rsidR="004B7D2C" w:rsidRPr="00F3038B">
        <w:rPr>
          <w:rFonts w:ascii="Times" w:hAnsi="Times" w:cs="Tahoma"/>
          <w:color w:val="000000" w:themeColor="text1"/>
          <w:szCs w:val="22"/>
          <w:lang w:val="fr-FR"/>
        </w:rPr>
        <w:t xml:space="preserve">alisation budgétaire. </w:t>
      </w:r>
      <w:r w:rsidR="008C1E4F" w:rsidRPr="00F3038B">
        <w:rPr>
          <w:rFonts w:ascii="Times" w:hAnsi="Times" w:cs="Tahoma"/>
          <w:color w:val="000000" w:themeColor="text1"/>
          <w:szCs w:val="22"/>
          <w:lang w:val="fr-FR"/>
        </w:rPr>
        <w:t>Actuellement, l</w:t>
      </w:r>
      <w:r w:rsidR="00FD17C1" w:rsidRPr="00F3038B">
        <w:rPr>
          <w:rFonts w:ascii="Times" w:hAnsi="Times" w:cs="Tahoma"/>
          <w:color w:val="000000" w:themeColor="text1"/>
          <w:szCs w:val="22"/>
          <w:lang w:val="fr-FR"/>
        </w:rPr>
        <w:t xml:space="preserve">es ONG sont donc amenées à fournir un meilleur travail dans des conditions financières réduites et non-stabilisées. </w:t>
      </w:r>
    </w:p>
    <w:p w14:paraId="1AB728C0" w14:textId="77777777" w:rsidR="00B06599" w:rsidRPr="00F3038B" w:rsidRDefault="00B06599" w:rsidP="00177124">
      <w:pPr>
        <w:spacing w:line="276" w:lineRule="auto"/>
        <w:jc w:val="both"/>
        <w:rPr>
          <w:rFonts w:ascii="Times" w:hAnsi="Times" w:cs="Tahoma"/>
          <w:color w:val="000000" w:themeColor="text1"/>
          <w:szCs w:val="22"/>
          <w:lang w:val="fr-FR"/>
        </w:rPr>
      </w:pPr>
    </w:p>
    <w:p w14:paraId="3F4F099F" w14:textId="4B115716" w:rsidR="00213DD9" w:rsidRPr="00F3038B" w:rsidRDefault="00B06599" w:rsidP="00177124">
      <w:pPr>
        <w:spacing w:line="276" w:lineRule="auto"/>
        <w:jc w:val="both"/>
        <w:rPr>
          <w:rFonts w:ascii="Times" w:hAnsi="Times" w:cs="Tahoma"/>
          <w:color w:val="000000" w:themeColor="text1"/>
          <w:szCs w:val="22"/>
          <w:lang w:val="fr-FR"/>
        </w:rPr>
      </w:pPr>
      <w:r w:rsidRPr="00F3038B">
        <w:rPr>
          <w:rFonts w:ascii="Times" w:hAnsi="Times" w:cs="Tahoma"/>
          <w:color w:val="000000" w:themeColor="text1"/>
          <w:szCs w:val="22"/>
          <w:lang w:val="fr-FR"/>
        </w:rPr>
        <w:t>En ce qui concerne l</w:t>
      </w:r>
      <w:r w:rsidR="005B7369" w:rsidRPr="00F3038B">
        <w:rPr>
          <w:rFonts w:ascii="Times" w:hAnsi="Times" w:cs="Tahoma"/>
          <w:color w:val="000000" w:themeColor="text1"/>
          <w:szCs w:val="22"/>
          <w:lang w:val="fr-FR"/>
        </w:rPr>
        <w:t>es associations et ONG locales des pays du Sud</w:t>
      </w:r>
      <w:r w:rsidRPr="00F3038B">
        <w:rPr>
          <w:rFonts w:ascii="Times" w:hAnsi="Times" w:cs="Tahoma"/>
          <w:color w:val="000000" w:themeColor="text1"/>
          <w:szCs w:val="22"/>
          <w:lang w:val="fr-FR"/>
        </w:rPr>
        <w:t>, elles</w:t>
      </w:r>
      <w:r w:rsidR="005B7369" w:rsidRPr="00F3038B">
        <w:rPr>
          <w:rFonts w:ascii="Times" w:hAnsi="Times" w:cs="Tahoma"/>
          <w:color w:val="000000" w:themeColor="text1"/>
          <w:szCs w:val="22"/>
          <w:lang w:val="fr-FR"/>
        </w:rPr>
        <w:t xml:space="preserve"> sont les premières impactées par ces changements de stratégie décidés au niveau international. Certaines ont un impact positif sur leur travail et contribuent concrètement à leur renforcement</w:t>
      </w:r>
      <w:r w:rsidR="00302D6E" w:rsidRPr="00F3038B">
        <w:rPr>
          <w:rFonts w:ascii="Times" w:hAnsi="Times" w:cs="Tahoma"/>
          <w:color w:val="000000" w:themeColor="text1"/>
          <w:szCs w:val="22"/>
          <w:lang w:val="fr-FR"/>
        </w:rPr>
        <w:t>,</w:t>
      </w:r>
      <w:r w:rsidR="005B7369" w:rsidRPr="00F3038B">
        <w:rPr>
          <w:rFonts w:ascii="Times" w:hAnsi="Times" w:cs="Tahoma"/>
          <w:color w:val="000000" w:themeColor="text1"/>
          <w:szCs w:val="22"/>
          <w:lang w:val="fr-FR"/>
        </w:rPr>
        <w:t xml:space="preserve"> tandis que d’autres sont des facteurs de risque important pour l</w:t>
      </w:r>
      <w:r w:rsidR="00302D6E" w:rsidRPr="00F3038B">
        <w:rPr>
          <w:rFonts w:ascii="Times" w:hAnsi="Times" w:cs="Tahoma"/>
          <w:color w:val="000000" w:themeColor="text1"/>
          <w:szCs w:val="22"/>
          <w:lang w:val="fr-FR"/>
        </w:rPr>
        <w:t>eur</w:t>
      </w:r>
      <w:r w:rsidR="005B7369" w:rsidRPr="00F3038B">
        <w:rPr>
          <w:rFonts w:ascii="Times" w:hAnsi="Times" w:cs="Tahoma"/>
          <w:color w:val="000000" w:themeColor="text1"/>
          <w:szCs w:val="22"/>
          <w:lang w:val="fr-FR"/>
        </w:rPr>
        <w:t xml:space="preserve"> stabilité future.</w:t>
      </w:r>
    </w:p>
    <w:p w14:paraId="564A8C55" w14:textId="288C5AF1" w:rsidR="005B7369" w:rsidRPr="00F3038B" w:rsidRDefault="005B7369" w:rsidP="00177124">
      <w:pPr>
        <w:spacing w:line="276" w:lineRule="auto"/>
        <w:jc w:val="both"/>
        <w:rPr>
          <w:rFonts w:ascii="Times" w:hAnsi="Times" w:cs="Tahoma"/>
          <w:color w:val="000000" w:themeColor="text1"/>
          <w:szCs w:val="22"/>
          <w:lang w:val="fr-FR"/>
        </w:rPr>
      </w:pPr>
      <w:r w:rsidRPr="00F3038B">
        <w:rPr>
          <w:rFonts w:ascii="Times" w:hAnsi="Times" w:cs="Tahoma"/>
          <w:color w:val="000000" w:themeColor="text1"/>
          <w:szCs w:val="22"/>
          <w:lang w:val="fr-FR"/>
        </w:rPr>
        <w:t xml:space="preserve">Au niveau des </w:t>
      </w:r>
      <w:r w:rsidRPr="00F3038B">
        <w:rPr>
          <w:rFonts w:ascii="Times" w:hAnsi="Times" w:cs="Tahoma"/>
          <w:b/>
          <w:color w:val="000000" w:themeColor="text1"/>
          <w:szCs w:val="22"/>
          <w:lang w:val="fr-FR"/>
        </w:rPr>
        <w:t>impacts positifs</w:t>
      </w:r>
      <w:r w:rsidRPr="00F3038B">
        <w:rPr>
          <w:rFonts w:ascii="Times" w:hAnsi="Times" w:cs="Tahoma"/>
          <w:color w:val="000000" w:themeColor="text1"/>
          <w:szCs w:val="22"/>
          <w:lang w:val="fr-FR"/>
        </w:rPr>
        <w:t>, la déclaration de Paris a permis de remettre entre les mains des pays du Sud et de leur société civile les orientations stratégiques de développement qui étaient, auparavant, décidées dans les bureaux de Washington (FMI et Banque mondiale)</w:t>
      </w:r>
      <w:r w:rsidR="00B36555" w:rsidRPr="00F3038B">
        <w:rPr>
          <w:rFonts w:ascii="Times" w:hAnsi="Times" w:cs="Tahoma"/>
          <w:color w:val="000000" w:themeColor="text1"/>
          <w:szCs w:val="22"/>
          <w:lang w:val="fr-FR"/>
        </w:rPr>
        <w:t>. L</w:t>
      </w:r>
      <w:r w:rsidR="007518CC" w:rsidRPr="00F3038B">
        <w:rPr>
          <w:rFonts w:ascii="Times" w:hAnsi="Times" w:cs="Tahoma"/>
          <w:color w:val="000000" w:themeColor="text1"/>
          <w:szCs w:val="22"/>
          <w:lang w:val="fr-FR"/>
        </w:rPr>
        <w:t xml:space="preserve">es </w:t>
      </w:r>
      <w:r w:rsidR="00B36555" w:rsidRPr="00F3038B">
        <w:rPr>
          <w:rFonts w:ascii="Times" w:hAnsi="Times" w:cs="Tahoma"/>
          <w:color w:val="000000" w:themeColor="text1"/>
          <w:szCs w:val="22"/>
          <w:lang w:val="fr-FR"/>
        </w:rPr>
        <w:t xml:space="preserve">DSRP (Document Stratégiques de Réduction de la Pauvreté) </w:t>
      </w:r>
      <w:r w:rsidR="007518CC" w:rsidRPr="00F3038B">
        <w:rPr>
          <w:rFonts w:ascii="Times" w:hAnsi="Times" w:cs="Tahoma"/>
          <w:color w:val="000000" w:themeColor="text1"/>
          <w:szCs w:val="22"/>
          <w:lang w:val="fr-FR"/>
        </w:rPr>
        <w:t>doiven</w:t>
      </w:r>
      <w:r w:rsidR="00B36555" w:rsidRPr="00F3038B">
        <w:rPr>
          <w:rFonts w:ascii="Times" w:hAnsi="Times" w:cs="Tahoma"/>
          <w:color w:val="000000" w:themeColor="text1"/>
          <w:szCs w:val="22"/>
          <w:lang w:val="fr-FR"/>
        </w:rPr>
        <w:t>t</w:t>
      </w:r>
      <w:r w:rsidR="007518CC" w:rsidRPr="00F3038B">
        <w:rPr>
          <w:rFonts w:ascii="Times" w:hAnsi="Times" w:cs="Tahoma"/>
          <w:color w:val="000000" w:themeColor="text1"/>
          <w:szCs w:val="22"/>
          <w:lang w:val="fr-FR"/>
        </w:rPr>
        <w:t xml:space="preserve"> ainsi</w:t>
      </w:r>
      <w:r w:rsidR="00B36555" w:rsidRPr="00F3038B">
        <w:rPr>
          <w:rFonts w:ascii="Times" w:hAnsi="Times" w:cs="Tahoma"/>
          <w:color w:val="000000" w:themeColor="text1"/>
          <w:szCs w:val="22"/>
          <w:lang w:val="fr-FR"/>
        </w:rPr>
        <w:t xml:space="preserve"> être rédigés par les autorités nationales en collaboration avec la société civile </w:t>
      </w:r>
      <w:r w:rsidR="007518CC" w:rsidRPr="00F3038B">
        <w:rPr>
          <w:rFonts w:ascii="Times" w:hAnsi="Times" w:cs="Tahoma"/>
          <w:color w:val="000000" w:themeColor="text1"/>
          <w:szCs w:val="22"/>
          <w:lang w:val="fr-FR"/>
        </w:rPr>
        <w:t xml:space="preserve">de leur pays. Leur rédaction a </w:t>
      </w:r>
      <w:r w:rsidR="00B36555" w:rsidRPr="00F3038B">
        <w:rPr>
          <w:rFonts w:ascii="Times" w:hAnsi="Times" w:cs="Tahoma"/>
          <w:color w:val="000000" w:themeColor="text1"/>
          <w:szCs w:val="22"/>
          <w:lang w:val="fr-FR"/>
        </w:rPr>
        <w:t>facilité la mise en place d’organes de concertation dans les pays en voie de développement</w:t>
      </w:r>
      <w:r w:rsidR="008F53A4">
        <w:rPr>
          <w:rFonts w:ascii="Times" w:hAnsi="Times" w:cs="Tahoma"/>
          <w:color w:val="000000" w:themeColor="text1"/>
          <w:szCs w:val="22"/>
          <w:lang w:val="fr-FR"/>
        </w:rPr>
        <w:t>, ouvrant le dialogue entre</w:t>
      </w:r>
      <w:r w:rsidR="00B36555" w:rsidRPr="00F3038B">
        <w:rPr>
          <w:rFonts w:ascii="Times" w:hAnsi="Times" w:cs="Tahoma"/>
          <w:color w:val="000000" w:themeColor="text1"/>
          <w:szCs w:val="22"/>
          <w:lang w:val="fr-FR"/>
        </w:rPr>
        <w:t xml:space="preserve"> les sociétés civiles </w:t>
      </w:r>
      <w:r w:rsidR="008F53A4">
        <w:rPr>
          <w:rFonts w:ascii="Times" w:hAnsi="Times" w:cs="Tahoma"/>
          <w:color w:val="000000" w:themeColor="text1"/>
          <w:szCs w:val="22"/>
          <w:lang w:val="fr-FR"/>
        </w:rPr>
        <w:t>et</w:t>
      </w:r>
      <w:r w:rsidR="00B36555" w:rsidRPr="00F3038B">
        <w:rPr>
          <w:rFonts w:ascii="Times" w:hAnsi="Times" w:cs="Tahoma"/>
          <w:color w:val="000000" w:themeColor="text1"/>
          <w:szCs w:val="22"/>
          <w:lang w:val="fr-FR"/>
        </w:rPr>
        <w:t xml:space="preserve"> les autorités nationales e</w:t>
      </w:r>
      <w:r w:rsidR="008F53A4">
        <w:rPr>
          <w:rFonts w:ascii="Times" w:hAnsi="Times" w:cs="Tahoma"/>
          <w:color w:val="000000" w:themeColor="text1"/>
          <w:szCs w:val="22"/>
          <w:lang w:val="fr-FR"/>
        </w:rPr>
        <w:t xml:space="preserve">t ce pour </w:t>
      </w:r>
      <w:r w:rsidR="00B36555" w:rsidRPr="00F3038B">
        <w:rPr>
          <w:rFonts w:ascii="Times" w:hAnsi="Times" w:cs="Tahoma"/>
          <w:color w:val="000000" w:themeColor="text1"/>
          <w:szCs w:val="22"/>
          <w:lang w:val="fr-FR"/>
        </w:rPr>
        <w:t>avoir une influence concrète sur leurs orientations stratégiques de développement.</w:t>
      </w:r>
    </w:p>
    <w:p w14:paraId="7CA3F5DF" w14:textId="1013E92F" w:rsidR="00B36555" w:rsidRPr="00F3038B" w:rsidRDefault="00B36555" w:rsidP="00177124">
      <w:pPr>
        <w:spacing w:line="276" w:lineRule="auto"/>
        <w:jc w:val="both"/>
        <w:rPr>
          <w:rFonts w:ascii="Times" w:hAnsi="Times" w:cs="Tahoma"/>
          <w:color w:val="000000" w:themeColor="text1"/>
          <w:szCs w:val="22"/>
          <w:lang w:val="fr-FR"/>
        </w:rPr>
      </w:pPr>
      <w:r w:rsidRPr="00F3038B">
        <w:rPr>
          <w:rFonts w:ascii="Times" w:hAnsi="Times" w:cs="Tahoma"/>
          <w:color w:val="000000" w:themeColor="text1"/>
          <w:szCs w:val="22"/>
          <w:lang w:val="fr-FR"/>
        </w:rPr>
        <w:t>La prévisibilité de l’aide (des plans d’actions annuels puis triennaux et désormais quinquennaux) a permis de stabiliser les projets de développement. La Gestion Axée sur les Résultats a renforcé l’efficience des projets tandis que le renforcement des collaborations et synergies entre ONG a permis de décloisonner le monde de la coopération au développement.</w:t>
      </w:r>
    </w:p>
    <w:p w14:paraId="0F08EFF4" w14:textId="22615C32" w:rsidR="00357F1B" w:rsidRPr="00F3038B" w:rsidRDefault="007518CC" w:rsidP="00177124">
      <w:pPr>
        <w:spacing w:line="276" w:lineRule="auto"/>
        <w:jc w:val="both"/>
        <w:rPr>
          <w:rFonts w:ascii="Times" w:hAnsi="Times" w:cs="Tahoma"/>
          <w:color w:val="000000" w:themeColor="text1"/>
          <w:szCs w:val="22"/>
          <w:lang w:val="fr-FR"/>
        </w:rPr>
      </w:pPr>
      <w:r w:rsidRPr="00F3038B">
        <w:rPr>
          <w:rFonts w:ascii="Times" w:hAnsi="Times" w:cs="Tahoma"/>
          <w:color w:val="000000" w:themeColor="text1"/>
          <w:szCs w:val="22"/>
          <w:lang w:val="fr-FR"/>
        </w:rPr>
        <w:t xml:space="preserve">Mais d’autres aspects </w:t>
      </w:r>
      <w:r w:rsidRPr="00F3038B">
        <w:rPr>
          <w:rFonts w:ascii="Times" w:hAnsi="Times" w:cs="Tahoma"/>
          <w:b/>
          <w:color w:val="000000" w:themeColor="text1"/>
          <w:szCs w:val="22"/>
          <w:lang w:val="fr-FR"/>
        </w:rPr>
        <w:t>impactent négativement</w:t>
      </w:r>
      <w:r w:rsidRPr="00F3038B">
        <w:rPr>
          <w:rFonts w:ascii="Times" w:hAnsi="Times" w:cs="Tahoma"/>
          <w:color w:val="000000" w:themeColor="text1"/>
          <w:szCs w:val="22"/>
          <w:lang w:val="fr-FR"/>
        </w:rPr>
        <w:t xml:space="preserve"> le travail des ONG et des associations de terrain. </w:t>
      </w:r>
      <w:r w:rsidR="00357F1B" w:rsidRPr="00F3038B">
        <w:rPr>
          <w:rFonts w:ascii="Times" w:hAnsi="Times" w:cs="Tahoma"/>
          <w:color w:val="000000" w:themeColor="text1"/>
          <w:szCs w:val="22"/>
          <w:lang w:val="fr-FR"/>
        </w:rPr>
        <w:t xml:space="preserve">Ainsi, l’instabilité des politiques de développement et la fréquence de leur renouvellement ne permet pas d’asseoir des stratégies de développement sur le long terme (3 </w:t>
      </w:r>
      <w:r w:rsidR="00B80719">
        <w:rPr>
          <w:rFonts w:ascii="Times" w:hAnsi="Times" w:cs="Tahoma"/>
          <w:color w:val="000000" w:themeColor="text1"/>
          <w:szCs w:val="22"/>
          <w:lang w:val="fr-FR"/>
        </w:rPr>
        <w:t xml:space="preserve">projets de </w:t>
      </w:r>
      <w:r w:rsidR="00357F1B" w:rsidRPr="00F3038B">
        <w:rPr>
          <w:rFonts w:ascii="Times" w:hAnsi="Times" w:cs="Tahoma"/>
          <w:color w:val="000000" w:themeColor="text1"/>
          <w:szCs w:val="22"/>
          <w:lang w:val="fr-FR"/>
        </w:rPr>
        <w:t xml:space="preserve">réformes de la coopération </w:t>
      </w:r>
      <w:r w:rsidR="00302D6E" w:rsidRPr="00F3038B">
        <w:rPr>
          <w:rFonts w:ascii="Times" w:hAnsi="Times" w:cs="Tahoma"/>
          <w:color w:val="000000" w:themeColor="text1"/>
          <w:szCs w:val="22"/>
          <w:lang w:val="fr-FR"/>
        </w:rPr>
        <w:t xml:space="preserve">belge </w:t>
      </w:r>
      <w:r w:rsidR="00357F1B" w:rsidRPr="00F3038B">
        <w:rPr>
          <w:rFonts w:ascii="Times" w:hAnsi="Times" w:cs="Tahoma"/>
          <w:color w:val="000000" w:themeColor="text1"/>
          <w:szCs w:val="22"/>
          <w:lang w:val="fr-FR"/>
        </w:rPr>
        <w:t xml:space="preserve">ont </w:t>
      </w:r>
      <w:r w:rsidR="00B80719">
        <w:rPr>
          <w:rFonts w:ascii="Times" w:hAnsi="Times" w:cs="Tahoma"/>
          <w:color w:val="000000" w:themeColor="text1"/>
          <w:szCs w:val="22"/>
          <w:lang w:val="fr-FR"/>
        </w:rPr>
        <w:t>été lancés</w:t>
      </w:r>
      <w:r w:rsidR="00357F1B" w:rsidRPr="00F3038B">
        <w:rPr>
          <w:rFonts w:ascii="Times" w:hAnsi="Times" w:cs="Tahoma"/>
          <w:color w:val="000000" w:themeColor="text1"/>
          <w:szCs w:val="22"/>
          <w:lang w:val="fr-FR"/>
        </w:rPr>
        <w:t xml:space="preserve"> en 6 ans). Ces rythmes de transformation contredisent les grands principes de coopération édictés à Paris et Accra et limitent fortement leur mise en œuvre sur le terrain. Quant aux budgets octroyés, plus restreints, ils sont également moins prévisibles, amenés à changer d’année en année en fonction des révisions du budget national</w:t>
      </w:r>
      <w:r w:rsidR="005C3617" w:rsidRPr="00F3038B">
        <w:rPr>
          <w:rFonts w:ascii="Times" w:hAnsi="Times" w:cs="Tahoma"/>
          <w:color w:val="000000" w:themeColor="text1"/>
          <w:szCs w:val="22"/>
          <w:lang w:val="fr-FR"/>
        </w:rPr>
        <w:t xml:space="preserve"> belge</w:t>
      </w:r>
      <w:r w:rsidR="00357F1B" w:rsidRPr="00F3038B">
        <w:rPr>
          <w:rFonts w:ascii="Times" w:hAnsi="Times" w:cs="Tahoma"/>
          <w:color w:val="000000" w:themeColor="text1"/>
          <w:szCs w:val="22"/>
          <w:lang w:val="fr-FR"/>
        </w:rPr>
        <w:t xml:space="preserve">. </w:t>
      </w:r>
    </w:p>
    <w:p w14:paraId="256616CD" w14:textId="2AF5B61F" w:rsidR="005C3617" w:rsidRPr="00F3038B" w:rsidRDefault="005C3617" w:rsidP="00357F1B">
      <w:pPr>
        <w:spacing w:line="276" w:lineRule="auto"/>
        <w:jc w:val="both"/>
        <w:rPr>
          <w:rFonts w:ascii="Times" w:hAnsi="Times" w:cs="Tahoma"/>
          <w:color w:val="000000" w:themeColor="text1"/>
          <w:szCs w:val="22"/>
          <w:lang w:val="fr-FR"/>
        </w:rPr>
      </w:pPr>
      <w:r w:rsidRPr="00F3038B">
        <w:rPr>
          <w:rFonts w:ascii="Times" w:hAnsi="Times" w:cs="Tahoma"/>
          <w:color w:val="000000" w:themeColor="text1"/>
          <w:szCs w:val="22"/>
          <w:lang w:val="fr-FR"/>
        </w:rPr>
        <w:t>Finalement, l’orientation récente de la coopération au développement belge vers le soutien à l’entrepreneuriat privé est également un risque pour les parts les moins monnayables de la coopération. Comment envisager dans l’avenir le soutien à l’enseignement, la culture et/ou la santé ? Quelle place laisser à l’économie sociale et solidaire dans ce soutien à l’entrepreneuriat ?</w:t>
      </w:r>
    </w:p>
    <w:p w14:paraId="2F5897B5" w14:textId="77777777" w:rsidR="005C3617" w:rsidRPr="00F3038B" w:rsidRDefault="005C3617" w:rsidP="00357F1B">
      <w:pPr>
        <w:spacing w:line="276" w:lineRule="auto"/>
        <w:jc w:val="both"/>
        <w:rPr>
          <w:rFonts w:ascii="Times" w:hAnsi="Times" w:cs="Tahoma"/>
          <w:color w:val="000000" w:themeColor="text1"/>
          <w:szCs w:val="22"/>
          <w:lang w:val="fr-FR"/>
        </w:rPr>
      </w:pPr>
    </w:p>
    <w:p w14:paraId="033FBD55" w14:textId="6E6C1898" w:rsidR="00213DD9" w:rsidRPr="00F3038B" w:rsidRDefault="005C3617" w:rsidP="00177124">
      <w:pPr>
        <w:spacing w:line="276" w:lineRule="auto"/>
        <w:jc w:val="both"/>
        <w:rPr>
          <w:rFonts w:ascii="Times" w:hAnsi="Times" w:cs="Tahoma"/>
          <w:color w:val="000000" w:themeColor="text1"/>
          <w:szCs w:val="22"/>
          <w:lang w:val="fr-FR"/>
        </w:rPr>
      </w:pPr>
      <w:r w:rsidRPr="00F3038B">
        <w:rPr>
          <w:rFonts w:ascii="Times" w:hAnsi="Times" w:cs="Tahoma"/>
          <w:color w:val="000000" w:themeColor="text1"/>
          <w:szCs w:val="22"/>
          <w:lang w:val="fr-FR"/>
        </w:rPr>
        <w:t xml:space="preserve">La coopération au développement actuelle vit </w:t>
      </w:r>
      <w:r w:rsidR="00F3038B" w:rsidRPr="00F3038B">
        <w:rPr>
          <w:rFonts w:ascii="Times" w:hAnsi="Times" w:cs="Tahoma"/>
          <w:color w:val="000000" w:themeColor="text1"/>
          <w:szCs w:val="22"/>
          <w:lang w:val="fr-FR"/>
        </w:rPr>
        <w:t xml:space="preserve">donc </w:t>
      </w:r>
      <w:r w:rsidRPr="00F3038B">
        <w:rPr>
          <w:rFonts w:ascii="Times" w:hAnsi="Times" w:cs="Tahoma"/>
          <w:color w:val="000000" w:themeColor="text1"/>
          <w:szCs w:val="22"/>
          <w:lang w:val="fr-FR"/>
        </w:rPr>
        <w:t xml:space="preserve">une contradiction interne : plus cohérente et davantage réfléchie grâce au travail de professionnalisation promu notamment par l’OCDE, elle subit de plein fouet les politiques de replis sur soi anti-migratoires et </w:t>
      </w:r>
      <w:r w:rsidR="00D850FF" w:rsidRPr="00F3038B">
        <w:rPr>
          <w:rFonts w:ascii="Times" w:hAnsi="Times" w:cs="Tahoma"/>
          <w:color w:val="000000" w:themeColor="text1"/>
          <w:szCs w:val="22"/>
          <w:lang w:val="fr-FR"/>
        </w:rPr>
        <w:t>de compression</w:t>
      </w:r>
      <w:r w:rsidR="00F3038B" w:rsidRPr="00F3038B">
        <w:rPr>
          <w:rFonts w:ascii="Times" w:hAnsi="Times" w:cs="Tahoma"/>
          <w:color w:val="000000" w:themeColor="text1"/>
          <w:szCs w:val="22"/>
          <w:lang w:val="fr-FR"/>
        </w:rPr>
        <w:t>s</w:t>
      </w:r>
      <w:r w:rsidR="00D850FF" w:rsidRPr="00F3038B">
        <w:rPr>
          <w:rFonts w:ascii="Times" w:hAnsi="Times" w:cs="Tahoma"/>
          <w:color w:val="000000" w:themeColor="text1"/>
          <w:szCs w:val="22"/>
          <w:lang w:val="fr-FR"/>
        </w:rPr>
        <w:t xml:space="preserve"> budgétaires</w:t>
      </w:r>
      <w:r w:rsidRPr="00F3038B">
        <w:rPr>
          <w:rFonts w:ascii="Times" w:hAnsi="Times" w:cs="Tahoma"/>
          <w:color w:val="000000" w:themeColor="text1"/>
          <w:szCs w:val="22"/>
          <w:lang w:val="fr-FR"/>
        </w:rPr>
        <w:t>.</w:t>
      </w:r>
      <w:r w:rsidR="00D850FF" w:rsidRPr="00F3038B">
        <w:rPr>
          <w:rFonts w:ascii="Times" w:hAnsi="Times" w:cs="Tahoma"/>
          <w:color w:val="000000" w:themeColor="text1"/>
          <w:szCs w:val="22"/>
          <w:lang w:val="fr-FR"/>
        </w:rPr>
        <w:t xml:space="preserve"> Malmenée, elle doit se réinventer pour être plus autonome financièrement et moins unidirectionnelle pour davantage créer un</w:t>
      </w:r>
      <w:r w:rsidR="00EB6309" w:rsidRPr="00F3038B">
        <w:rPr>
          <w:rFonts w:ascii="Times" w:hAnsi="Times" w:cs="Tahoma"/>
          <w:color w:val="000000" w:themeColor="text1"/>
          <w:szCs w:val="22"/>
          <w:lang w:val="fr-FR"/>
        </w:rPr>
        <w:t xml:space="preserve"> réseau solidaire international</w:t>
      </w:r>
      <w:r w:rsidR="00D850FF" w:rsidRPr="00F3038B">
        <w:rPr>
          <w:rFonts w:ascii="Times" w:hAnsi="Times" w:cs="Tahoma"/>
          <w:color w:val="000000" w:themeColor="text1"/>
          <w:szCs w:val="22"/>
          <w:lang w:val="fr-FR"/>
        </w:rPr>
        <w:t xml:space="preserve"> luttant pour plus de justice sociale, économique et environnementale.</w:t>
      </w:r>
    </w:p>
    <w:sectPr w:rsidR="00213DD9" w:rsidRPr="00F3038B" w:rsidSect="00B94E5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DE011" w14:textId="77777777" w:rsidR="004E17C8" w:rsidRDefault="004E17C8" w:rsidP="00C67BF2">
      <w:r>
        <w:separator/>
      </w:r>
    </w:p>
  </w:endnote>
  <w:endnote w:type="continuationSeparator" w:id="0">
    <w:p w14:paraId="4D87816B" w14:textId="77777777" w:rsidR="004E17C8" w:rsidRDefault="004E17C8" w:rsidP="00C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E7FDF" w14:textId="77777777" w:rsidR="00CB64F9" w:rsidRDefault="00CB64F9" w:rsidP="00B00AF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E4744E" w14:textId="77777777" w:rsidR="00CB64F9" w:rsidRDefault="00CB64F9" w:rsidP="00CB64F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2D2A" w14:textId="77777777" w:rsidR="00CB64F9" w:rsidRDefault="00CB64F9" w:rsidP="00B00AF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47C14">
      <w:rPr>
        <w:rStyle w:val="Numrodepage"/>
        <w:noProof/>
      </w:rPr>
      <w:t>2</w:t>
    </w:r>
    <w:r>
      <w:rPr>
        <w:rStyle w:val="Numrodepage"/>
      </w:rPr>
      <w:fldChar w:fldCharType="end"/>
    </w:r>
  </w:p>
  <w:p w14:paraId="0AC9E6C8" w14:textId="77777777" w:rsidR="00CB64F9" w:rsidRDefault="00CB64F9" w:rsidP="00CB64F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024B0" w14:textId="77777777" w:rsidR="004E17C8" w:rsidRDefault="004E17C8" w:rsidP="00C67BF2">
      <w:r>
        <w:separator/>
      </w:r>
    </w:p>
  </w:footnote>
  <w:footnote w:type="continuationSeparator" w:id="0">
    <w:p w14:paraId="20683F92" w14:textId="77777777" w:rsidR="004E17C8" w:rsidRDefault="004E17C8" w:rsidP="00C67BF2">
      <w:r>
        <w:continuationSeparator/>
      </w:r>
    </w:p>
  </w:footnote>
  <w:footnote w:id="1">
    <w:p w14:paraId="4CE1784D" w14:textId="63F4F942" w:rsidR="00C67BF2" w:rsidRPr="00C67BF2" w:rsidRDefault="00C67BF2">
      <w:pPr>
        <w:pStyle w:val="Notedebasdepage"/>
        <w:rPr>
          <w:lang w:val="fr-FR"/>
        </w:rPr>
      </w:pPr>
      <w:r>
        <w:rPr>
          <w:rStyle w:val="Appelnotedebasdep"/>
        </w:rPr>
        <w:footnoteRef/>
      </w:r>
      <w:r>
        <w:t xml:space="preserve"> </w:t>
      </w:r>
      <w:r w:rsidR="00252037">
        <w:rPr>
          <w:sz w:val="20"/>
          <w:lang w:val="fr-FR"/>
        </w:rPr>
        <w:t>Fond Monétaire international</w:t>
      </w:r>
      <w:r w:rsidRPr="00C67BF2">
        <w:rPr>
          <w:sz w:val="20"/>
          <w:lang w:val="fr-FR"/>
        </w:rPr>
        <w:t xml:space="preserve"> et Banque Mondiale.</w:t>
      </w:r>
    </w:p>
  </w:footnote>
  <w:footnote w:id="2">
    <w:p w14:paraId="6CBC18FF" w14:textId="2FC846CE" w:rsidR="00231A0C" w:rsidRPr="00B06599" w:rsidRDefault="00231A0C">
      <w:pPr>
        <w:pStyle w:val="Notedebasdepage"/>
        <w:rPr>
          <w:rFonts w:ascii="Times New Roman" w:hAnsi="Times New Roman"/>
          <w:lang w:val="fr-FR"/>
        </w:rPr>
      </w:pPr>
      <w:r w:rsidRPr="00B06599">
        <w:rPr>
          <w:rStyle w:val="Appelnotedebasdep"/>
          <w:rFonts w:ascii="Times New Roman" w:hAnsi="Times New Roman"/>
          <w:sz w:val="20"/>
        </w:rPr>
        <w:footnoteRef/>
      </w:r>
      <w:r w:rsidRPr="00B06599">
        <w:rPr>
          <w:rFonts w:ascii="Times New Roman" w:hAnsi="Times New Roman"/>
          <w:sz w:val="20"/>
        </w:rPr>
        <w:t xml:space="preserve"> </w:t>
      </w:r>
      <w:r w:rsidRPr="00B06599">
        <w:rPr>
          <w:rFonts w:ascii="Times New Roman" w:hAnsi="Times New Roman"/>
          <w:sz w:val="20"/>
          <w:lang w:val="fr-FR"/>
        </w:rPr>
        <w:t xml:space="preserve">Cette réforme concerne différents canaux de la coopération belge, mais nous choisissons ici de ne présenter que les ONG.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23973"/>
    <w:multiLevelType w:val="hybridMultilevel"/>
    <w:tmpl w:val="DB2225D8"/>
    <w:lvl w:ilvl="0" w:tplc="A0DCAA24">
      <w:start w:val="4000"/>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6648BA"/>
    <w:multiLevelType w:val="hybridMultilevel"/>
    <w:tmpl w:val="A5CAD356"/>
    <w:lvl w:ilvl="0" w:tplc="9FB2E1C4">
      <w:start w:val="3"/>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F4"/>
    <w:rsid w:val="00053F6E"/>
    <w:rsid w:val="000578A2"/>
    <w:rsid w:val="00070704"/>
    <w:rsid w:val="000A3867"/>
    <w:rsid w:val="00115F01"/>
    <w:rsid w:val="00140FE1"/>
    <w:rsid w:val="00147C14"/>
    <w:rsid w:val="001505E2"/>
    <w:rsid w:val="0016650B"/>
    <w:rsid w:val="00177124"/>
    <w:rsid w:val="0018082D"/>
    <w:rsid w:val="00191220"/>
    <w:rsid w:val="001A33C6"/>
    <w:rsid w:val="001F4137"/>
    <w:rsid w:val="00213DD9"/>
    <w:rsid w:val="00231A0C"/>
    <w:rsid w:val="00233AFC"/>
    <w:rsid w:val="00242013"/>
    <w:rsid w:val="00252037"/>
    <w:rsid w:val="00293BE6"/>
    <w:rsid w:val="002C3375"/>
    <w:rsid w:val="002C3893"/>
    <w:rsid w:val="002F4C24"/>
    <w:rsid w:val="00302D6E"/>
    <w:rsid w:val="00316CA3"/>
    <w:rsid w:val="00357F1B"/>
    <w:rsid w:val="003A183F"/>
    <w:rsid w:val="003F219F"/>
    <w:rsid w:val="004069F1"/>
    <w:rsid w:val="0041404B"/>
    <w:rsid w:val="0041407F"/>
    <w:rsid w:val="00420255"/>
    <w:rsid w:val="00433596"/>
    <w:rsid w:val="00456CEA"/>
    <w:rsid w:val="00481B90"/>
    <w:rsid w:val="004B7D2C"/>
    <w:rsid w:val="004C44C8"/>
    <w:rsid w:val="004D4FA2"/>
    <w:rsid w:val="004E17C8"/>
    <w:rsid w:val="00501F73"/>
    <w:rsid w:val="00530DF4"/>
    <w:rsid w:val="005372C7"/>
    <w:rsid w:val="00543D1D"/>
    <w:rsid w:val="0055159D"/>
    <w:rsid w:val="00553CB0"/>
    <w:rsid w:val="005836E3"/>
    <w:rsid w:val="005B7369"/>
    <w:rsid w:val="005C3617"/>
    <w:rsid w:val="0061523F"/>
    <w:rsid w:val="006653FD"/>
    <w:rsid w:val="00686DB9"/>
    <w:rsid w:val="00695D39"/>
    <w:rsid w:val="006C67BD"/>
    <w:rsid w:val="006E4207"/>
    <w:rsid w:val="007518CC"/>
    <w:rsid w:val="007924DF"/>
    <w:rsid w:val="007B2E7D"/>
    <w:rsid w:val="007E22D6"/>
    <w:rsid w:val="00805126"/>
    <w:rsid w:val="0080752E"/>
    <w:rsid w:val="008134BC"/>
    <w:rsid w:val="0084466D"/>
    <w:rsid w:val="008477A8"/>
    <w:rsid w:val="008503CE"/>
    <w:rsid w:val="00865374"/>
    <w:rsid w:val="00871DE5"/>
    <w:rsid w:val="008C0BCC"/>
    <w:rsid w:val="008C1E4F"/>
    <w:rsid w:val="008C4F1D"/>
    <w:rsid w:val="008E52FB"/>
    <w:rsid w:val="008F53A4"/>
    <w:rsid w:val="00906616"/>
    <w:rsid w:val="009172E7"/>
    <w:rsid w:val="009251A2"/>
    <w:rsid w:val="009C16B8"/>
    <w:rsid w:val="009C3E7A"/>
    <w:rsid w:val="009C5558"/>
    <w:rsid w:val="00A60ABF"/>
    <w:rsid w:val="00A62E2B"/>
    <w:rsid w:val="00A64AE4"/>
    <w:rsid w:val="00AA551D"/>
    <w:rsid w:val="00AC61EB"/>
    <w:rsid w:val="00AF65D2"/>
    <w:rsid w:val="00B06599"/>
    <w:rsid w:val="00B2310C"/>
    <w:rsid w:val="00B253C8"/>
    <w:rsid w:val="00B36555"/>
    <w:rsid w:val="00B643BA"/>
    <w:rsid w:val="00B80719"/>
    <w:rsid w:val="00B83BFC"/>
    <w:rsid w:val="00B94E52"/>
    <w:rsid w:val="00BA6347"/>
    <w:rsid w:val="00BF4629"/>
    <w:rsid w:val="00BF6CEE"/>
    <w:rsid w:val="00C1498B"/>
    <w:rsid w:val="00C3167C"/>
    <w:rsid w:val="00C43FB2"/>
    <w:rsid w:val="00C67BF2"/>
    <w:rsid w:val="00C7012A"/>
    <w:rsid w:val="00C97FF9"/>
    <w:rsid w:val="00CA1708"/>
    <w:rsid w:val="00CB64F9"/>
    <w:rsid w:val="00D21376"/>
    <w:rsid w:val="00D62656"/>
    <w:rsid w:val="00D65A84"/>
    <w:rsid w:val="00D850FF"/>
    <w:rsid w:val="00D92AF4"/>
    <w:rsid w:val="00DA1CC8"/>
    <w:rsid w:val="00DC693A"/>
    <w:rsid w:val="00E14217"/>
    <w:rsid w:val="00E25B7A"/>
    <w:rsid w:val="00E2722F"/>
    <w:rsid w:val="00E27BE7"/>
    <w:rsid w:val="00E5767A"/>
    <w:rsid w:val="00E7407C"/>
    <w:rsid w:val="00EB6309"/>
    <w:rsid w:val="00F1725F"/>
    <w:rsid w:val="00F3038B"/>
    <w:rsid w:val="00F71711"/>
    <w:rsid w:val="00FA5251"/>
    <w:rsid w:val="00FD17C1"/>
    <w:rsid w:val="00FD5C2C"/>
    <w:rsid w:val="00FE60D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71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2"/>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MS Mincho"/>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D92AF4"/>
  </w:style>
  <w:style w:type="character" w:styleId="Marquedecommentaire">
    <w:name w:val="annotation reference"/>
    <w:basedOn w:val="Policepardfaut"/>
    <w:uiPriority w:val="99"/>
    <w:semiHidden/>
    <w:unhideWhenUsed/>
    <w:rsid w:val="008C4F1D"/>
    <w:rPr>
      <w:sz w:val="18"/>
      <w:szCs w:val="18"/>
    </w:rPr>
  </w:style>
  <w:style w:type="paragraph" w:styleId="Commentaire">
    <w:name w:val="annotation text"/>
    <w:basedOn w:val="Normal"/>
    <w:link w:val="CommentaireCar"/>
    <w:uiPriority w:val="99"/>
    <w:semiHidden/>
    <w:unhideWhenUsed/>
    <w:rsid w:val="008C4F1D"/>
    <w:rPr>
      <w:sz w:val="24"/>
      <w:szCs w:val="24"/>
    </w:rPr>
  </w:style>
  <w:style w:type="character" w:customStyle="1" w:styleId="CommentaireCar">
    <w:name w:val="Commentaire Car"/>
    <w:basedOn w:val="Policepardfaut"/>
    <w:link w:val="Commentaire"/>
    <w:uiPriority w:val="99"/>
    <w:semiHidden/>
    <w:rsid w:val="008C4F1D"/>
    <w:rPr>
      <w:rFonts w:eastAsia="MS Mincho"/>
      <w:sz w:val="24"/>
      <w:lang w:val="fr-BE"/>
    </w:rPr>
  </w:style>
  <w:style w:type="paragraph" w:styleId="Objetducommentaire">
    <w:name w:val="annotation subject"/>
    <w:basedOn w:val="Commentaire"/>
    <w:next w:val="Commentaire"/>
    <w:link w:val="ObjetducommentaireCar"/>
    <w:uiPriority w:val="99"/>
    <w:semiHidden/>
    <w:unhideWhenUsed/>
    <w:rsid w:val="008C4F1D"/>
    <w:rPr>
      <w:b/>
      <w:bCs/>
      <w:sz w:val="20"/>
      <w:szCs w:val="20"/>
    </w:rPr>
  </w:style>
  <w:style w:type="character" w:customStyle="1" w:styleId="ObjetducommentaireCar">
    <w:name w:val="Objet du commentaire Car"/>
    <w:basedOn w:val="CommentaireCar"/>
    <w:link w:val="Objetducommentaire"/>
    <w:uiPriority w:val="99"/>
    <w:semiHidden/>
    <w:rsid w:val="008C4F1D"/>
    <w:rPr>
      <w:rFonts w:eastAsia="MS Mincho"/>
      <w:b/>
      <w:bCs/>
      <w:sz w:val="20"/>
      <w:szCs w:val="20"/>
      <w:lang w:val="fr-BE"/>
    </w:rPr>
  </w:style>
  <w:style w:type="paragraph" w:styleId="Textedebulles">
    <w:name w:val="Balloon Text"/>
    <w:basedOn w:val="Normal"/>
    <w:link w:val="TextedebullesCar"/>
    <w:uiPriority w:val="99"/>
    <w:semiHidden/>
    <w:unhideWhenUsed/>
    <w:rsid w:val="008C4F1D"/>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8C4F1D"/>
    <w:rPr>
      <w:rFonts w:ascii="Times New Roman" w:eastAsia="MS Mincho" w:hAnsi="Times New Roman"/>
      <w:sz w:val="18"/>
      <w:szCs w:val="18"/>
      <w:lang w:val="fr-BE"/>
    </w:rPr>
  </w:style>
  <w:style w:type="paragraph" w:styleId="Pardeliste">
    <w:name w:val="List Paragraph"/>
    <w:basedOn w:val="Normal"/>
    <w:uiPriority w:val="34"/>
    <w:qFormat/>
    <w:rsid w:val="00B2310C"/>
    <w:pPr>
      <w:ind w:left="720"/>
      <w:contextualSpacing/>
    </w:pPr>
  </w:style>
  <w:style w:type="paragraph" w:styleId="Notedebasdepage">
    <w:name w:val="footnote text"/>
    <w:basedOn w:val="Normal"/>
    <w:link w:val="NotedebasdepageCar"/>
    <w:uiPriority w:val="99"/>
    <w:unhideWhenUsed/>
    <w:rsid w:val="00C67BF2"/>
    <w:rPr>
      <w:sz w:val="24"/>
      <w:szCs w:val="24"/>
    </w:rPr>
  </w:style>
  <w:style w:type="character" w:customStyle="1" w:styleId="NotedebasdepageCar">
    <w:name w:val="Note de bas de page Car"/>
    <w:basedOn w:val="Policepardfaut"/>
    <w:link w:val="Notedebasdepage"/>
    <w:uiPriority w:val="99"/>
    <w:rsid w:val="00C67BF2"/>
    <w:rPr>
      <w:rFonts w:eastAsia="MS Mincho"/>
      <w:sz w:val="24"/>
      <w:lang w:val="fr-BE"/>
    </w:rPr>
  </w:style>
  <w:style w:type="character" w:styleId="Appelnotedebasdep">
    <w:name w:val="footnote reference"/>
    <w:basedOn w:val="Policepardfaut"/>
    <w:uiPriority w:val="99"/>
    <w:unhideWhenUsed/>
    <w:rsid w:val="00C67BF2"/>
    <w:rPr>
      <w:vertAlign w:val="superscript"/>
    </w:rPr>
  </w:style>
  <w:style w:type="paragraph" w:styleId="Pieddepage">
    <w:name w:val="footer"/>
    <w:basedOn w:val="Normal"/>
    <w:link w:val="PieddepageCar"/>
    <w:uiPriority w:val="99"/>
    <w:unhideWhenUsed/>
    <w:rsid w:val="00CB64F9"/>
    <w:pPr>
      <w:tabs>
        <w:tab w:val="center" w:pos="4536"/>
        <w:tab w:val="right" w:pos="9072"/>
      </w:tabs>
    </w:pPr>
  </w:style>
  <w:style w:type="character" w:customStyle="1" w:styleId="PieddepageCar">
    <w:name w:val="Pied de page Car"/>
    <w:basedOn w:val="Policepardfaut"/>
    <w:link w:val="Pieddepage"/>
    <w:uiPriority w:val="99"/>
    <w:rsid w:val="00CB64F9"/>
    <w:rPr>
      <w:rFonts w:eastAsia="MS Mincho"/>
      <w:szCs w:val="20"/>
      <w:lang w:val="fr-BE"/>
    </w:rPr>
  </w:style>
  <w:style w:type="character" w:styleId="Numrodepage">
    <w:name w:val="page number"/>
    <w:basedOn w:val="Policepardfaut"/>
    <w:uiPriority w:val="99"/>
    <w:semiHidden/>
    <w:unhideWhenUsed/>
    <w:rsid w:val="00CB64F9"/>
  </w:style>
  <w:style w:type="paragraph" w:styleId="Sansinterligne">
    <w:name w:val="No Spacing"/>
    <w:uiPriority w:val="1"/>
    <w:qFormat/>
    <w:rsid w:val="002C3375"/>
    <w:pPr>
      <w:jc w:val="right"/>
    </w:pPr>
    <w:rPr>
      <w:rFonts w:ascii="Times" w:eastAsia="MS Mincho" w:hAnsi="Times" w:cs="Tahoma"/>
      <w:b/>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55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D2A3BF-10A8-4649-87C7-78A56DB1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5451</Characters>
  <Application>Microsoft Macintosh Word</Application>
  <DocSecurity>0</DocSecurity>
  <Lines>139</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2017-07-26T09:49:00Z</dcterms:created>
  <dcterms:modified xsi:type="dcterms:W3CDTF">2017-07-26T09:49:00Z</dcterms:modified>
</cp:coreProperties>
</file>