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9E" w:rsidRDefault="00C8089E" w:rsidP="00C8089E">
      <w:pPr>
        <w:pStyle w:val="Titre"/>
      </w:pPr>
      <w:bookmarkStart w:id="0" w:name="_GoBack"/>
      <w:bookmarkEnd w:id="0"/>
      <w:r>
        <w:t>Verhaeren diseur de ses poèmes : étude métrique</w:t>
      </w:r>
      <w:r w:rsidR="0093028E">
        <w:t xml:space="preserve"> et prosodique</w:t>
      </w:r>
    </w:p>
    <w:p w:rsidR="00C8089E" w:rsidRDefault="00C8089E" w:rsidP="00C8089E">
      <w:r>
        <w:t>Gérald Purnelle</w:t>
      </w:r>
    </w:p>
    <w:p w:rsidR="00F927AF" w:rsidRDefault="00F927AF" w:rsidP="00F927AF">
      <w:r>
        <w:t xml:space="preserve">Inaugurées le 3 juin 1911, les Archives de la parole ont été créées à </w:t>
      </w:r>
      <w:r w:rsidR="0079351E">
        <w:t>l’</w:t>
      </w:r>
      <w:r w:rsidR="00243282">
        <w:t>init</w:t>
      </w:r>
      <w:r w:rsidR="0079351E">
        <w:t>i</w:t>
      </w:r>
      <w:r w:rsidR="00243282">
        <w:t xml:space="preserve">ative </w:t>
      </w:r>
      <w:r w:rsidR="0079351E">
        <w:t>de Ferdinand Brunot, professeur en Sorbonne. Cette entreprise</w:t>
      </w:r>
      <w:r>
        <w:t xml:space="preserve">, qui </w:t>
      </w:r>
      <w:r w:rsidR="0079351E">
        <w:t xml:space="preserve">a été décrite </w:t>
      </w:r>
      <w:r w:rsidR="002B6FC6">
        <w:t xml:space="preserve">et étudiée </w:t>
      </w:r>
      <w:r w:rsidR="0079351E">
        <w:t>par Michel Murat</w:t>
      </w:r>
      <w:r w:rsidR="002B6FC6">
        <w:t xml:space="preserve"> lors d’un colloque récent</w:t>
      </w:r>
      <w:r w:rsidR="0079351E">
        <w:rPr>
          <w:rStyle w:val="Appelnotedebasdep"/>
        </w:rPr>
        <w:footnoteReference w:id="1"/>
      </w:r>
      <w:r>
        <w:t xml:space="preserve">, </w:t>
      </w:r>
      <w:r w:rsidR="002B6FC6">
        <w:t>a consisté en la collecte de documents sonores ressortissant à la conservation ethnographique des parlers, mais aussi, dans sa dernière phase, en l’enregistrement de textes poétiques ou dramatiques dits par des comédiens ou les poètes eux-mêmes.</w:t>
      </w:r>
      <w:r>
        <w:t xml:space="preserve"> Parmi ceux-ci</w:t>
      </w:r>
      <w:r w:rsidR="00D04036">
        <w:t xml:space="preserve"> (dix-neuf poètes</w:t>
      </w:r>
      <w:r>
        <w:t>, comme Jean Royère, René Ghil, Guillaume Apollinaire</w:t>
      </w:r>
      <w:r w:rsidR="007D7F1B">
        <w:t>,</w:t>
      </w:r>
      <w:r w:rsidR="00D04036" w:rsidRPr="00D04036">
        <w:t xml:space="preserve"> </w:t>
      </w:r>
      <w:r w:rsidR="00D04036">
        <w:t>ont lu leurs propres textes</w:t>
      </w:r>
      <w:r w:rsidR="00D04036">
        <w:rPr>
          <w:rStyle w:val="Appelnotedebasdep"/>
        </w:rPr>
        <w:footnoteReference w:id="2"/>
      </w:r>
      <w:r w:rsidR="00D04036">
        <w:t>)</w:t>
      </w:r>
      <w:r>
        <w:t xml:space="preserve">, Émile Verhaeren fut invité </w:t>
      </w:r>
      <w:r w:rsidR="00D04036">
        <w:t xml:space="preserve">à lire deux poèmes </w:t>
      </w:r>
      <w:r>
        <w:t>le 12 mars 1913 devant un micro des laboratoires Pathé.</w:t>
      </w:r>
    </w:p>
    <w:p w:rsidR="007D7F1B" w:rsidRDefault="009B316B" w:rsidP="00F927AF">
      <w:r>
        <w:t>Michel Murat situe ces enregistrements dans un triple contexte : l’essor de la phonétique expérimentale, la crise du vers que subit depuis le symbolisme la poésie versifiée française, l’histoire de la diction théâtrale et de la déclamation poétique.</w:t>
      </w:r>
      <w:r w:rsidR="007D7F1B">
        <w:t xml:space="preserve"> </w:t>
      </w:r>
      <w:r>
        <w:t xml:space="preserve">S’agissant </w:t>
      </w:r>
      <w:r w:rsidR="007D7F1B">
        <w:t>de poèmes lus par leurs auteurs, c’est essentiellement le rapport entre les deux derniers domaines, écriture et diction, qui intéressera une analyse détaillée de ces enregistrements : comment le poète dit-il le texte qu’il a lui-même écrit</w:t>
      </w:r>
      <w:r w:rsidR="00C8089E">
        <w:t>,</w:t>
      </w:r>
      <w:r w:rsidR="007D7F1B">
        <w:t xml:space="preserve"> dans une position propre et identifiable à l’égard de la versification, qu’elle soit régulière ou ressortisse au vers libre ?</w:t>
      </w:r>
    </w:p>
    <w:p w:rsidR="004F5DCF" w:rsidRDefault="007D7F1B" w:rsidP="00937FDA">
      <w:r>
        <w:t>La démarche que nous proposons consiste à confronter systématiquement, sur un plan strictement technique, deux états du texte</w:t>
      </w:r>
      <w:r w:rsidR="009B316B">
        <w:t>, la forme écrite et sa versification d’une part, la réalisation orale d’autre part, afin de déterminer les correspondances ou les écarts qu’elles présentent, et d’ainsi approcher le rapport que le poète entretien avec ces deux formes d’un même texte.</w:t>
      </w:r>
      <w:r w:rsidR="004F5DCF">
        <w:t xml:space="preserve"> Nous n’envisagerons pas certains aspects étrangers ou éloignés de la métrique, tels que l’</w:t>
      </w:r>
      <w:r w:rsidR="00D14AB6">
        <w:t>intonation</w:t>
      </w:r>
      <w:r w:rsidR="004F5DCF">
        <w:t xml:space="preserve"> ou la recherche d’effets déclamatoires</w:t>
      </w:r>
      <w:r w:rsidR="00D14AB6">
        <w:t xml:space="preserve">, </w:t>
      </w:r>
      <w:r w:rsidR="004F5DCF">
        <w:t xml:space="preserve">ou le </w:t>
      </w:r>
      <w:r w:rsidR="00D14AB6">
        <w:t>découpage</w:t>
      </w:r>
      <w:r w:rsidR="004F5DCF">
        <w:t xml:space="preserve"> syntaxique du texte par les pauses orales.</w:t>
      </w:r>
    </w:p>
    <w:p w:rsidR="002B587C" w:rsidRDefault="002B587C" w:rsidP="002B587C">
      <w:pPr>
        <w:pStyle w:val="Titre1"/>
      </w:pPr>
      <w:r>
        <w:t>Données textuelles</w:t>
      </w:r>
    </w:p>
    <w:p w:rsidR="002730EF" w:rsidRPr="00A11E7B" w:rsidRDefault="004F5DCF" w:rsidP="002730EF">
      <w:r>
        <w:t xml:space="preserve">Les deux poèmes dits par Verhaeren </w:t>
      </w:r>
      <w:r w:rsidR="00951BE5">
        <w:t xml:space="preserve">sont </w:t>
      </w:r>
      <w:r w:rsidR="00AE185C">
        <w:t>« Le Passeur d’eau »</w:t>
      </w:r>
      <w:r w:rsidR="002B587C">
        <w:t xml:space="preserve"> (60 vers ; ci-dessous P) </w:t>
      </w:r>
      <w:r w:rsidR="00AE185C">
        <w:t>et « Le Vent »</w:t>
      </w:r>
      <w:r w:rsidR="002B587C">
        <w:t xml:space="preserve"> (62 vers ; ci-dessous V)</w:t>
      </w:r>
      <w:r w:rsidR="00AE185C">
        <w:t xml:space="preserve">, </w:t>
      </w:r>
      <w:r w:rsidR="00951BE5">
        <w:t xml:space="preserve">tirés du recueil </w:t>
      </w:r>
      <w:r w:rsidR="00951BE5">
        <w:rPr>
          <w:i/>
        </w:rPr>
        <w:t xml:space="preserve">Les </w:t>
      </w:r>
      <w:r w:rsidR="00951BE5" w:rsidRPr="00A11E7B">
        <w:rPr>
          <w:i/>
        </w:rPr>
        <w:t>Villages illusoires</w:t>
      </w:r>
      <w:r w:rsidR="00951BE5">
        <w:t xml:space="preserve">, publié en 1895. On </w:t>
      </w:r>
      <w:r w:rsidR="00AE185C">
        <w:t>observe</w:t>
      </w:r>
      <w:r w:rsidR="00951BE5">
        <w:t xml:space="preserve"> que le texte dit par le poète n’est strictement conforme ni à cette édition originale, ni à la reprise du recueil dans les </w:t>
      </w:r>
      <w:r w:rsidR="00951BE5">
        <w:rPr>
          <w:i/>
        </w:rPr>
        <w:t>Poèmes</w:t>
      </w:r>
      <w:r w:rsidR="00951BE5">
        <w:t>, 3</w:t>
      </w:r>
      <w:r w:rsidR="00951BE5" w:rsidRPr="00951BE5">
        <w:rPr>
          <w:vertAlign w:val="superscript"/>
        </w:rPr>
        <w:t>e</w:t>
      </w:r>
      <w:r w:rsidR="00951BE5">
        <w:t xml:space="preserve"> série, de 1899</w:t>
      </w:r>
      <w:r w:rsidR="00AE185C">
        <w:t xml:space="preserve"> (B dans </w:t>
      </w:r>
      <w:r w:rsidR="00AE185C" w:rsidRPr="00AE185C">
        <w:rPr>
          <w:i/>
        </w:rPr>
        <w:t>PC</w:t>
      </w:r>
      <w:r w:rsidR="00AE185C">
        <w:t xml:space="preserve"> 4</w:t>
      </w:r>
      <w:r w:rsidR="00AE185C">
        <w:rPr>
          <w:rStyle w:val="Appelnotedebasdep"/>
        </w:rPr>
        <w:footnoteReference w:id="3"/>
      </w:r>
      <w:r w:rsidR="00AE185C">
        <w:t>)</w:t>
      </w:r>
      <w:r w:rsidR="00951BE5">
        <w:t>, ni à sa réédition de 1913 (</w:t>
      </w:r>
      <w:r w:rsidR="00951BE5" w:rsidRPr="00A11E7B">
        <w:t>Leipzig, Insel-Verlag</w:t>
      </w:r>
      <w:r w:rsidR="00AE185C">
        <w:t xml:space="preserve"> ; C dans </w:t>
      </w:r>
      <w:r w:rsidR="00AE185C" w:rsidRPr="00AE185C">
        <w:rPr>
          <w:i/>
        </w:rPr>
        <w:t>PC</w:t>
      </w:r>
      <w:r w:rsidR="00AE185C">
        <w:t xml:space="preserve"> 4</w:t>
      </w:r>
      <w:r w:rsidR="00951BE5">
        <w:t>)</w:t>
      </w:r>
      <w:r w:rsidR="00AE185C">
        <w:t xml:space="preserve">, mais en est plus proche que de l’édition définitive de 1914 dans le tome 2 des </w:t>
      </w:r>
      <w:r w:rsidR="00AE185C">
        <w:rPr>
          <w:i/>
        </w:rPr>
        <w:t>Œuvres d’Émile Verhaeren</w:t>
      </w:r>
      <w:r w:rsidR="00AE185C">
        <w:t xml:space="preserve"> au Mercure de France</w:t>
      </w:r>
      <w:r w:rsidR="002730EF">
        <w:t>, et paraît constituer une version intermédiaire, préalable à C et à la définitive</w:t>
      </w:r>
      <w:r w:rsidR="00AE185C">
        <w:t>. La leçon la plus incidente sur le plan métrique concerne le vers 59 du « Passeur d’eau »</w:t>
      </w:r>
      <w:r w:rsidR="007E260A">
        <w:t> ; elle témoigne chez Verhaeren d’une tendance à la normalisation métrique</w:t>
      </w:r>
      <w:r w:rsidR="00AE185C">
        <w:t xml:space="preserve"> : </w:t>
      </w:r>
      <w:r w:rsidR="002730EF">
        <w:t xml:space="preserve">l’originale, B et C ont </w:t>
      </w:r>
      <w:r w:rsidR="002730EF" w:rsidRPr="00A11E7B">
        <w:t>« Garda tout de même[,] pour Dieu sait quand[,] »</w:t>
      </w:r>
      <w:r w:rsidR="002730EF">
        <w:t>, soit un ennéasyllabe (avec élision interne</w:t>
      </w:r>
      <w:r w:rsidR="00777EB7">
        <w:t xml:space="preserve"> de </w:t>
      </w:r>
      <w:r w:rsidR="00777EB7" w:rsidRPr="00777EB7">
        <w:rPr>
          <w:i/>
        </w:rPr>
        <w:t>même</w:t>
      </w:r>
      <w:r w:rsidR="002730EF">
        <w:t xml:space="preserve">) isolé et déviant dans un contexte de vers libres de bases paire (cf. </w:t>
      </w:r>
      <w:r w:rsidR="002730EF" w:rsidRPr="002730EF">
        <w:rPr>
          <w:i/>
        </w:rPr>
        <w:t>infra</w:t>
      </w:r>
      <w:r w:rsidR="002730EF">
        <w:t xml:space="preserve">) ; la version </w:t>
      </w:r>
      <w:r w:rsidR="007E260A">
        <w:t>orale de 1913</w:t>
      </w:r>
      <w:r w:rsidR="002730EF">
        <w:t xml:space="preserve"> présente la variante </w:t>
      </w:r>
      <w:r w:rsidR="002730EF" w:rsidRPr="00A11E7B">
        <w:t>« Garda quand même, pour Dieu sait quand, »</w:t>
      </w:r>
      <w:r w:rsidR="002730EF">
        <w:t>, soit un octosyllabe qui corrige cet écart (8s au lieu de 9s), mais conserve l’élision interne ; l’</w:t>
      </w:r>
      <w:r w:rsidR="00AE185C">
        <w:t xml:space="preserve">édition définitive </w:t>
      </w:r>
      <w:r w:rsidR="002730EF">
        <w:t xml:space="preserve">réglera les deux </w:t>
      </w:r>
      <w:r w:rsidR="002730EF">
        <w:lastRenderedPageBreak/>
        <w:t>problèmes par un décasyllabe en 6-4</w:t>
      </w:r>
      <w:r w:rsidR="00C8089E">
        <w:t xml:space="preserve"> sans élision métrique</w:t>
      </w:r>
      <w:r w:rsidR="007E260A">
        <w:t xml:space="preserve"> : </w:t>
      </w:r>
      <w:r w:rsidR="002730EF" w:rsidRPr="00A11E7B">
        <w:t>« Garda quand même encor, pour Dieu sait quand, »</w:t>
      </w:r>
      <w:r w:rsidR="007E260A">
        <w:t>.</w:t>
      </w:r>
    </w:p>
    <w:p w:rsidR="008962B1" w:rsidRDefault="0013477C" w:rsidP="00B35EF8">
      <w:pPr>
        <w:pStyle w:val="Titre1"/>
      </w:pPr>
      <w:r w:rsidRPr="00A11E7B">
        <w:t xml:space="preserve">Données </w:t>
      </w:r>
      <w:r w:rsidR="002B587C">
        <w:t>prosodiques et métriques</w:t>
      </w:r>
    </w:p>
    <w:p w:rsidR="00325504" w:rsidRDefault="002B587C" w:rsidP="002B587C">
      <w:r>
        <w:t xml:space="preserve">Bien que les deux poèmes soient écrits en vers libres (ils ne sont ni monométriques ni régulièrement polymétriques), on observe dans la versification de Verhaeren une grande régularité : il reste globalement fidèle aux principes, règles et usages de la versification régulière classique. </w:t>
      </w:r>
      <w:r w:rsidR="00FE0E94">
        <w:t>La question prosodique (la réalisation des syllabes numéraires, c’est-à-dire intervenant dans le compte des syllabes du vers) et la question métrique sont liées : postuler les choix du poète</w:t>
      </w:r>
      <w:r w:rsidR="00325504">
        <w:t xml:space="preserve"> sur le premier plan</w:t>
      </w:r>
      <w:r w:rsidR="00FE0E94">
        <w:t xml:space="preserve"> permet </w:t>
      </w:r>
      <w:r w:rsidR="00325504">
        <w:t>de dégager la cohérence de ses tendances métriques.</w:t>
      </w:r>
    </w:p>
    <w:p w:rsidR="00325504" w:rsidRDefault="00325504" w:rsidP="002B587C">
      <w:r>
        <w:t>Il apparaît, en l’occurrence, qu’à une exception près et moyennant l</w:t>
      </w:r>
      <w:r w:rsidR="001472B1">
        <w:t>a réduction</w:t>
      </w:r>
      <w:r>
        <w:t xml:space="preserve"> de deux cas prosodiques, les vers des deux poèmes sont tous de longueur paire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134"/>
        <w:gridCol w:w="1134"/>
        <w:gridCol w:w="737"/>
        <w:gridCol w:w="1134"/>
        <w:gridCol w:w="1134"/>
        <w:gridCol w:w="850"/>
      </w:tblGrid>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Mesure</w:t>
            </w:r>
          </w:p>
        </w:tc>
        <w:tc>
          <w:tcPr>
            <w:tcW w:w="1134" w:type="dxa"/>
            <w:shd w:val="clear" w:color="auto" w:fill="auto"/>
            <w:noWrap/>
            <w:vAlign w:val="bottom"/>
            <w:hideMark/>
          </w:tcPr>
          <w:p w:rsidR="00325504" w:rsidRPr="00A11E7B" w:rsidRDefault="00777EB7" w:rsidP="00777EB7">
            <w:pPr>
              <w:spacing w:before="0" w:after="0"/>
              <w:jc w:val="right"/>
              <w:rPr>
                <w:rFonts w:eastAsia="Times New Roman"/>
                <w:color w:val="000000"/>
                <w:sz w:val="22"/>
                <w:lang w:eastAsia="fr-BE"/>
              </w:rPr>
            </w:pPr>
            <w:r>
              <w:rPr>
                <w:rFonts w:eastAsia="Times New Roman"/>
                <w:color w:val="000000"/>
                <w:sz w:val="22"/>
                <w:lang w:eastAsia="fr-BE"/>
              </w:rPr>
              <w:t>P</w:t>
            </w:r>
          </w:p>
        </w:tc>
        <w:tc>
          <w:tcPr>
            <w:tcW w:w="1134" w:type="dxa"/>
            <w:shd w:val="clear" w:color="auto" w:fill="auto"/>
            <w:noWrap/>
            <w:vAlign w:val="bottom"/>
            <w:hideMark/>
          </w:tcPr>
          <w:p w:rsidR="00325504" w:rsidRPr="00A11E7B" w:rsidRDefault="00777EB7" w:rsidP="00777EB7">
            <w:pPr>
              <w:spacing w:before="0" w:after="0"/>
              <w:jc w:val="right"/>
              <w:rPr>
                <w:rFonts w:eastAsia="Times New Roman"/>
                <w:color w:val="000000"/>
                <w:sz w:val="22"/>
                <w:lang w:eastAsia="fr-BE"/>
              </w:rPr>
            </w:pPr>
            <w:r>
              <w:rPr>
                <w:rFonts w:eastAsia="Times New Roman"/>
                <w:color w:val="000000"/>
                <w:sz w:val="22"/>
                <w:lang w:eastAsia="fr-BE"/>
              </w:rPr>
              <w:t>V</w:t>
            </w:r>
          </w:p>
        </w:tc>
        <w:tc>
          <w:tcPr>
            <w:tcW w:w="737" w:type="dxa"/>
            <w:shd w:val="clear" w:color="auto" w:fill="auto"/>
            <w:noWrap/>
            <w:vAlign w:val="bottom"/>
            <w:hideMark/>
          </w:tcPr>
          <w:p w:rsidR="00325504" w:rsidRPr="00A11E7B" w:rsidRDefault="00325504" w:rsidP="00777EB7">
            <w:pPr>
              <w:spacing w:before="0" w:after="0"/>
              <w:jc w:val="right"/>
              <w:rPr>
                <w:rFonts w:eastAsia="Times New Roman"/>
                <w:color w:val="000000"/>
                <w:sz w:val="22"/>
                <w:lang w:eastAsia="fr-BE"/>
              </w:rPr>
            </w:pPr>
            <w:r w:rsidRPr="00A11E7B">
              <w:rPr>
                <w:rFonts w:eastAsia="Times New Roman"/>
                <w:color w:val="000000"/>
                <w:sz w:val="22"/>
                <w:lang w:eastAsia="fr-BE"/>
              </w:rPr>
              <w:t>Total</w:t>
            </w:r>
          </w:p>
        </w:tc>
        <w:tc>
          <w:tcPr>
            <w:tcW w:w="1134" w:type="dxa"/>
            <w:shd w:val="clear" w:color="auto" w:fill="auto"/>
            <w:noWrap/>
            <w:vAlign w:val="bottom"/>
            <w:hideMark/>
          </w:tcPr>
          <w:p w:rsidR="00325504" w:rsidRPr="00A11E7B" w:rsidRDefault="00777EB7" w:rsidP="00777EB7">
            <w:pPr>
              <w:spacing w:before="0" w:after="0"/>
              <w:jc w:val="right"/>
              <w:rPr>
                <w:rFonts w:eastAsia="Times New Roman"/>
                <w:color w:val="000000"/>
                <w:sz w:val="22"/>
                <w:lang w:eastAsia="fr-BE"/>
              </w:rPr>
            </w:pPr>
            <w:r>
              <w:rPr>
                <w:rFonts w:eastAsia="Times New Roman"/>
                <w:color w:val="000000"/>
                <w:sz w:val="22"/>
                <w:lang w:eastAsia="fr-BE"/>
              </w:rPr>
              <w:t>P</w:t>
            </w:r>
          </w:p>
        </w:tc>
        <w:tc>
          <w:tcPr>
            <w:tcW w:w="1134" w:type="dxa"/>
            <w:shd w:val="clear" w:color="auto" w:fill="auto"/>
            <w:noWrap/>
            <w:vAlign w:val="bottom"/>
            <w:hideMark/>
          </w:tcPr>
          <w:p w:rsidR="00325504" w:rsidRPr="00A11E7B" w:rsidRDefault="00777EB7" w:rsidP="00777EB7">
            <w:pPr>
              <w:spacing w:before="0" w:after="0"/>
              <w:jc w:val="right"/>
              <w:rPr>
                <w:rFonts w:eastAsia="Times New Roman"/>
                <w:color w:val="000000"/>
                <w:sz w:val="22"/>
                <w:lang w:eastAsia="fr-BE"/>
              </w:rPr>
            </w:pPr>
            <w:r>
              <w:rPr>
                <w:rFonts w:eastAsia="Times New Roman"/>
                <w:color w:val="000000"/>
                <w:sz w:val="22"/>
                <w:lang w:eastAsia="fr-BE"/>
              </w:rPr>
              <w:t>V</w:t>
            </w:r>
          </w:p>
        </w:tc>
        <w:tc>
          <w:tcPr>
            <w:tcW w:w="850"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Total</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1s</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w:t>
            </w: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1,6</w:t>
            </w:r>
            <w:r>
              <w:rPr>
                <w:rFonts w:eastAsia="Times New Roman"/>
                <w:color w:val="000000"/>
                <w:sz w:val="22"/>
                <w:lang w:eastAsia="fr-BE"/>
              </w:rPr>
              <w:t xml:space="preserve"> </w:t>
            </w:r>
            <w:r w:rsidRPr="00A11E7B">
              <w:rPr>
                <w:rFonts w:eastAsia="Times New Roman"/>
                <w:color w:val="000000"/>
                <w:sz w:val="22"/>
                <w:lang w:eastAsia="fr-BE"/>
              </w:rPr>
              <w:t>%</w:t>
            </w:r>
          </w:p>
        </w:tc>
        <w:tc>
          <w:tcPr>
            <w:tcW w:w="850"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0,8</w:t>
            </w:r>
            <w:r>
              <w:rPr>
                <w:rFonts w:eastAsia="Times New Roman"/>
                <w:color w:val="000000"/>
                <w:sz w:val="22"/>
                <w:lang w:eastAsia="fr-BE"/>
              </w:rPr>
              <w:t xml:space="preserve"> </w:t>
            </w:r>
            <w:r w:rsidRPr="00A11E7B">
              <w:rPr>
                <w:rFonts w:eastAsia="Times New Roman"/>
                <w:color w:val="000000"/>
                <w:sz w:val="22"/>
                <w:lang w:eastAsia="fr-BE"/>
              </w:rPr>
              <w:t>%</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2s</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2</w:t>
            </w: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2</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3,2</w:t>
            </w:r>
            <w:r>
              <w:rPr>
                <w:rFonts w:eastAsia="Times New Roman"/>
                <w:color w:val="000000"/>
                <w:sz w:val="22"/>
                <w:lang w:eastAsia="fr-BE"/>
              </w:rPr>
              <w:t xml:space="preserve"> </w:t>
            </w:r>
            <w:r w:rsidRPr="00A11E7B">
              <w:rPr>
                <w:rFonts w:eastAsia="Times New Roman"/>
                <w:color w:val="000000"/>
                <w:sz w:val="22"/>
                <w:lang w:eastAsia="fr-BE"/>
              </w:rPr>
              <w:t>%</w:t>
            </w:r>
          </w:p>
        </w:tc>
        <w:tc>
          <w:tcPr>
            <w:tcW w:w="850"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1,6</w:t>
            </w:r>
            <w:r>
              <w:rPr>
                <w:rFonts w:eastAsia="Times New Roman"/>
                <w:color w:val="000000"/>
                <w:sz w:val="22"/>
                <w:lang w:eastAsia="fr-BE"/>
              </w:rPr>
              <w:t xml:space="preserve"> </w:t>
            </w:r>
            <w:r w:rsidRPr="00A11E7B">
              <w:rPr>
                <w:rFonts w:eastAsia="Times New Roman"/>
                <w:color w:val="000000"/>
                <w:sz w:val="22"/>
                <w:lang w:eastAsia="fr-BE"/>
              </w:rPr>
              <w:t>%</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4s</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7</w:t>
            </w: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7</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11,3</w:t>
            </w:r>
            <w:r>
              <w:rPr>
                <w:rFonts w:eastAsia="Times New Roman"/>
                <w:color w:val="000000"/>
                <w:sz w:val="22"/>
                <w:lang w:eastAsia="fr-BE"/>
              </w:rPr>
              <w:t xml:space="preserve"> </w:t>
            </w:r>
            <w:r w:rsidRPr="00A11E7B">
              <w:rPr>
                <w:rFonts w:eastAsia="Times New Roman"/>
                <w:color w:val="000000"/>
                <w:sz w:val="22"/>
                <w:lang w:eastAsia="fr-BE"/>
              </w:rPr>
              <w:t>%</w:t>
            </w:r>
          </w:p>
        </w:tc>
        <w:tc>
          <w:tcPr>
            <w:tcW w:w="850"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5,7</w:t>
            </w:r>
            <w:r>
              <w:rPr>
                <w:rFonts w:eastAsia="Times New Roman"/>
                <w:color w:val="000000"/>
                <w:sz w:val="22"/>
                <w:lang w:eastAsia="fr-BE"/>
              </w:rPr>
              <w:t xml:space="preserve"> </w:t>
            </w:r>
            <w:r w:rsidRPr="00A11E7B">
              <w:rPr>
                <w:rFonts w:eastAsia="Times New Roman"/>
                <w:color w:val="000000"/>
                <w:sz w:val="22"/>
                <w:lang w:eastAsia="fr-BE"/>
              </w:rPr>
              <w:t>%</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6s</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5</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10</w:t>
            </w: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15</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8,3</w:t>
            </w:r>
            <w:r>
              <w:rPr>
                <w:rFonts w:eastAsia="Times New Roman"/>
                <w:color w:val="000000"/>
                <w:sz w:val="22"/>
                <w:lang w:eastAsia="fr-BE"/>
              </w:rPr>
              <w:t xml:space="preserve"> </w:t>
            </w:r>
            <w:r w:rsidRPr="00A11E7B">
              <w:rPr>
                <w:rFonts w:eastAsia="Times New Roman"/>
                <w:color w:val="000000"/>
                <w:sz w:val="22"/>
                <w:lang w:eastAsia="fr-BE"/>
              </w:rPr>
              <w:t>%</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16,1</w:t>
            </w:r>
            <w:r>
              <w:rPr>
                <w:rFonts w:eastAsia="Times New Roman"/>
                <w:color w:val="000000"/>
                <w:sz w:val="22"/>
                <w:lang w:eastAsia="fr-BE"/>
              </w:rPr>
              <w:t xml:space="preserve"> </w:t>
            </w:r>
            <w:r w:rsidRPr="00A11E7B">
              <w:rPr>
                <w:rFonts w:eastAsia="Times New Roman"/>
                <w:color w:val="000000"/>
                <w:sz w:val="22"/>
                <w:lang w:eastAsia="fr-BE"/>
              </w:rPr>
              <w:t>%</w:t>
            </w:r>
          </w:p>
        </w:tc>
        <w:tc>
          <w:tcPr>
            <w:tcW w:w="850"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12,3</w:t>
            </w:r>
            <w:r>
              <w:rPr>
                <w:rFonts w:eastAsia="Times New Roman"/>
                <w:color w:val="000000"/>
                <w:sz w:val="22"/>
                <w:lang w:eastAsia="fr-BE"/>
              </w:rPr>
              <w:t xml:space="preserve"> </w:t>
            </w:r>
            <w:r w:rsidRPr="00A11E7B">
              <w:rPr>
                <w:rFonts w:eastAsia="Times New Roman"/>
                <w:color w:val="000000"/>
                <w:sz w:val="22"/>
                <w:lang w:eastAsia="fr-BE"/>
              </w:rPr>
              <w:t>%</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8s</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39</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40</w:t>
            </w: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79</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65,0</w:t>
            </w:r>
            <w:r>
              <w:rPr>
                <w:rFonts w:eastAsia="Times New Roman"/>
                <w:color w:val="000000"/>
                <w:sz w:val="22"/>
                <w:lang w:eastAsia="fr-BE"/>
              </w:rPr>
              <w:t xml:space="preserve"> </w:t>
            </w:r>
            <w:r w:rsidRPr="00A11E7B">
              <w:rPr>
                <w:rFonts w:eastAsia="Times New Roman"/>
                <w:color w:val="000000"/>
                <w:sz w:val="22"/>
                <w:lang w:eastAsia="fr-BE"/>
              </w:rPr>
              <w:t>%</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64,5</w:t>
            </w:r>
            <w:r>
              <w:rPr>
                <w:rFonts w:eastAsia="Times New Roman"/>
                <w:color w:val="000000"/>
                <w:sz w:val="22"/>
                <w:lang w:eastAsia="fr-BE"/>
              </w:rPr>
              <w:t xml:space="preserve"> </w:t>
            </w:r>
            <w:r w:rsidRPr="00A11E7B">
              <w:rPr>
                <w:rFonts w:eastAsia="Times New Roman"/>
                <w:color w:val="000000"/>
                <w:sz w:val="22"/>
                <w:lang w:eastAsia="fr-BE"/>
              </w:rPr>
              <w:t>%</w:t>
            </w:r>
          </w:p>
        </w:tc>
        <w:tc>
          <w:tcPr>
            <w:tcW w:w="850"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64,8</w:t>
            </w:r>
            <w:r>
              <w:rPr>
                <w:rFonts w:eastAsia="Times New Roman"/>
                <w:color w:val="000000"/>
                <w:sz w:val="22"/>
                <w:lang w:eastAsia="fr-BE"/>
              </w:rPr>
              <w:t xml:space="preserve"> </w:t>
            </w:r>
            <w:r w:rsidRPr="00A11E7B">
              <w:rPr>
                <w:rFonts w:eastAsia="Times New Roman"/>
                <w:color w:val="000000"/>
                <w:sz w:val="22"/>
                <w:lang w:eastAsia="fr-BE"/>
              </w:rPr>
              <w:t>%</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10s</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14</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2</w:t>
            </w: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16</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23,3</w:t>
            </w:r>
            <w:r>
              <w:rPr>
                <w:rFonts w:eastAsia="Times New Roman"/>
                <w:color w:val="000000"/>
                <w:sz w:val="22"/>
                <w:lang w:eastAsia="fr-BE"/>
              </w:rPr>
              <w:t xml:space="preserve"> </w:t>
            </w:r>
            <w:r w:rsidRPr="00A11E7B">
              <w:rPr>
                <w:rFonts w:eastAsia="Times New Roman"/>
                <w:color w:val="000000"/>
                <w:sz w:val="22"/>
                <w:lang w:eastAsia="fr-BE"/>
              </w:rPr>
              <w:t>%</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3,2</w:t>
            </w:r>
            <w:r>
              <w:rPr>
                <w:rFonts w:eastAsia="Times New Roman"/>
                <w:color w:val="000000"/>
                <w:sz w:val="22"/>
                <w:lang w:eastAsia="fr-BE"/>
              </w:rPr>
              <w:t xml:space="preserve"> </w:t>
            </w:r>
            <w:r w:rsidRPr="00A11E7B">
              <w:rPr>
                <w:rFonts w:eastAsia="Times New Roman"/>
                <w:color w:val="000000"/>
                <w:sz w:val="22"/>
                <w:lang w:eastAsia="fr-BE"/>
              </w:rPr>
              <w:t>%</w:t>
            </w:r>
          </w:p>
        </w:tc>
        <w:tc>
          <w:tcPr>
            <w:tcW w:w="850"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13,1</w:t>
            </w:r>
            <w:r>
              <w:rPr>
                <w:rFonts w:eastAsia="Times New Roman"/>
                <w:color w:val="000000"/>
                <w:sz w:val="22"/>
                <w:lang w:eastAsia="fr-BE"/>
              </w:rPr>
              <w:t xml:space="preserve"> </w:t>
            </w:r>
            <w:r w:rsidRPr="00A11E7B">
              <w:rPr>
                <w:rFonts w:eastAsia="Times New Roman"/>
                <w:color w:val="000000"/>
                <w:sz w:val="22"/>
                <w:lang w:eastAsia="fr-BE"/>
              </w:rPr>
              <w:t>%</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12s</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2</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2</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3,3</w:t>
            </w:r>
            <w:r>
              <w:rPr>
                <w:rFonts w:eastAsia="Times New Roman"/>
                <w:color w:val="000000"/>
                <w:sz w:val="22"/>
                <w:lang w:eastAsia="fr-BE"/>
              </w:rPr>
              <w:t xml:space="preserve"> </w:t>
            </w:r>
            <w:r w:rsidRPr="00A11E7B">
              <w:rPr>
                <w:rFonts w:eastAsia="Times New Roman"/>
                <w:color w:val="000000"/>
                <w:sz w:val="22"/>
                <w:lang w:eastAsia="fr-BE"/>
              </w:rPr>
              <w:t>%</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850"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1,6</w:t>
            </w:r>
            <w:r>
              <w:rPr>
                <w:rFonts w:eastAsia="Times New Roman"/>
                <w:color w:val="000000"/>
                <w:sz w:val="22"/>
                <w:lang w:eastAsia="fr-BE"/>
              </w:rPr>
              <w:t xml:space="preserve"> </w:t>
            </w:r>
            <w:r w:rsidRPr="00A11E7B">
              <w:rPr>
                <w:rFonts w:eastAsia="Times New Roman"/>
                <w:color w:val="000000"/>
                <w:sz w:val="22"/>
                <w:lang w:eastAsia="fr-BE"/>
              </w:rPr>
              <w:t>%</w:t>
            </w:r>
          </w:p>
        </w:tc>
      </w:tr>
      <w:tr w:rsidR="00325504" w:rsidRPr="00A11E7B" w:rsidTr="00777EB7">
        <w:trPr>
          <w:trHeight w:val="300"/>
          <w:jc w:val="center"/>
        </w:trPr>
        <w:tc>
          <w:tcPr>
            <w:tcW w:w="1149"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r w:rsidRPr="00A11E7B">
              <w:rPr>
                <w:rFonts w:eastAsia="Times New Roman"/>
                <w:color w:val="000000"/>
                <w:sz w:val="22"/>
                <w:lang w:eastAsia="fr-BE"/>
              </w:rPr>
              <w:t xml:space="preserve">Total </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60</w:t>
            </w:r>
          </w:p>
        </w:tc>
        <w:tc>
          <w:tcPr>
            <w:tcW w:w="1134"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62</w:t>
            </w:r>
          </w:p>
        </w:tc>
        <w:tc>
          <w:tcPr>
            <w:tcW w:w="737" w:type="dxa"/>
            <w:shd w:val="clear" w:color="auto" w:fill="auto"/>
            <w:noWrap/>
            <w:vAlign w:val="bottom"/>
            <w:hideMark/>
          </w:tcPr>
          <w:p w:rsidR="00325504" w:rsidRPr="00A11E7B" w:rsidRDefault="00325504" w:rsidP="001472B1">
            <w:pPr>
              <w:spacing w:before="0" w:after="0"/>
              <w:jc w:val="right"/>
              <w:rPr>
                <w:rFonts w:eastAsia="Times New Roman"/>
                <w:color w:val="000000"/>
                <w:sz w:val="22"/>
                <w:lang w:eastAsia="fr-BE"/>
              </w:rPr>
            </w:pPr>
            <w:r w:rsidRPr="00A11E7B">
              <w:rPr>
                <w:rFonts w:eastAsia="Times New Roman"/>
                <w:color w:val="000000"/>
                <w:sz w:val="22"/>
                <w:lang w:eastAsia="fr-BE"/>
              </w:rPr>
              <w:t>122</w:t>
            </w: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1134"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c>
          <w:tcPr>
            <w:tcW w:w="850" w:type="dxa"/>
            <w:shd w:val="clear" w:color="auto" w:fill="auto"/>
            <w:noWrap/>
            <w:vAlign w:val="bottom"/>
            <w:hideMark/>
          </w:tcPr>
          <w:p w:rsidR="00325504" w:rsidRPr="00A11E7B" w:rsidRDefault="00325504" w:rsidP="001472B1">
            <w:pPr>
              <w:spacing w:before="0" w:after="0"/>
              <w:jc w:val="left"/>
              <w:rPr>
                <w:rFonts w:eastAsia="Times New Roman"/>
                <w:color w:val="000000"/>
                <w:sz w:val="22"/>
                <w:lang w:eastAsia="fr-BE"/>
              </w:rPr>
            </w:pPr>
          </w:p>
        </w:tc>
      </w:tr>
    </w:tbl>
    <w:p w:rsidR="005411F7" w:rsidRDefault="00325504" w:rsidP="002B587C">
      <w:pPr>
        <w:rPr>
          <w:lang w:eastAsia="fr-BE"/>
        </w:rPr>
      </w:pPr>
      <w:r>
        <w:t>La seule exception est un vers d’une syllabe (V 11) : « </w:t>
      </w:r>
      <w:r w:rsidRPr="00A133B4">
        <w:t>Aux puits des fermes,</w:t>
      </w:r>
      <w:r>
        <w:t xml:space="preserve"> / </w:t>
      </w:r>
      <w:r w:rsidRPr="00A133B4">
        <w:t>Les seaux de fer et les poulies</w:t>
      </w:r>
      <w:r>
        <w:t xml:space="preserve"> / </w:t>
      </w:r>
      <w:r w:rsidRPr="00A133B4">
        <w:t>Grincent ;</w:t>
      </w:r>
      <w:r>
        <w:t> ». Sur le plan prosodique, le principe d’économie amène à observer que Verhaeren</w:t>
      </w:r>
      <w:r w:rsidR="002B587C">
        <w:t xml:space="preserve"> va jusqu’à maintenir la diérèse passablement archaïque et devenue artificielle dans le mot </w:t>
      </w:r>
      <w:r w:rsidR="002B587C" w:rsidRPr="002B587C">
        <w:rPr>
          <w:i/>
        </w:rPr>
        <w:t>ruine</w:t>
      </w:r>
      <w:r w:rsidR="002B587C">
        <w:t> : « </w:t>
      </w:r>
      <w:r w:rsidR="002B587C" w:rsidRPr="00A133B4">
        <w:rPr>
          <w:lang w:eastAsia="fr-BE"/>
        </w:rPr>
        <w:t xml:space="preserve">Constatèrent sa </w:t>
      </w:r>
      <w:r w:rsidR="002B587C" w:rsidRPr="002B587C">
        <w:t>ru</w:t>
      </w:r>
      <w:r w:rsidR="00777EB7">
        <w:t>-</w:t>
      </w:r>
      <w:r w:rsidR="002B587C" w:rsidRPr="002B587C">
        <w:t>ine</w:t>
      </w:r>
      <w:r w:rsidR="002B587C" w:rsidRPr="00A133B4">
        <w:rPr>
          <w:lang w:eastAsia="fr-BE"/>
        </w:rPr>
        <w:t xml:space="preserve"> d’</w:t>
      </w:r>
      <w:r w:rsidR="002B587C">
        <w:rPr>
          <w:lang w:eastAsia="fr-BE"/>
        </w:rPr>
        <w:t xml:space="preserve">ardeur » (P 57) est un décasyllabe avec césure lyrique (cf. </w:t>
      </w:r>
      <w:r w:rsidR="002B587C" w:rsidRPr="002B587C">
        <w:rPr>
          <w:i/>
          <w:lang w:eastAsia="fr-BE"/>
        </w:rPr>
        <w:t>infra</w:t>
      </w:r>
      <w:r w:rsidR="002B587C">
        <w:rPr>
          <w:lang w:eastAsia="fr-BE"/>
        </w:rPr>
        <w:t>). Notons que les deux poèmes ne contiennent aucun autre mot qui se fût prêté à une synérèse moderne au lieu d’une diérèse classique</w:t>
      </w:r>
      <w:r>
        <w:rPr>
          <w:lang w:eastAsia="fr-BE"/>
        </w:rPr>
        <w:t xml:space="preserve"> (du</w:t>
      </w:r>
      <w:r w:rsidR="002B587C">
        <w:rPr>
          <w:lang w:eastAsia="fr-BE"/>
        </w:rPr>
        <w:t xml:space="preserve"> type des mots en -</w:t>
      </w:r>
      <w:r w:rsidR="002B587C">
        <w:rPr>
          <w:i/>
          <w:lang w:eastAsia="fr-BE"/>
        </w:rPr>
        <w:t>tion</w:t>
      </w:r>
      <w:r w:rsidR="002B587C">
        <w:rPr>
          <w:lang w:eastAsia="fr-BE"/>
        </w:rPr>
        <w:t>, par exemple). En revanche, on trouve un cas probable de diérèse hypercorrecte dans « </w:t>
      </w:r>
      <w:r w:rsidR="005411F7" w:rsidRPr="00A11E7B">
        <w:rPr>
          <w:lang w:eastAsia="fr-BE"/>
        </w:rPr>
        <w:t>Les lucarnes rapi</w:t>
      </w:r>
      <w:r>
        <w:rPr>
          <w:lang w:eastAsia="fr-BE"/>
        </w:rPr>
        <w:t>-</w:t>
      </w:r>
      <w:r w:rsidR="005411F7" w:rsidRPr="00A11E7B">
        <w:rPr>
          <w:lang w:eastAsia="fr-BE"/>
        </w:rPr>
        <w:t>écées</w:t>
      </w:r>
      <w:r w:rsidR="002B587C">
        <w:rPr>
          <w:lang w:eastAsia="fr-BE"/>
        </w:rPr>
        <w:t> » (V 27), où</w:t>
      </w:r>
      <w:r w:rsidR="00FE0E94">
        <w:rPr>
          <w:lang w:eastAsia="fr-BE"/>
        </w:rPr>
        <w:t xml:space="preserve"> l’</w:t>
      </w:r>
      <w:r w:rsidR="00FE0E94" w:rsidRPr="00325504">
        <w:rPr>
          <w:i/>
          <w:lang w:eastAsia="fr-BE"/>
        </w:rPr>
        <w:t>i</w:t>
      </w:r>
      <w:r w:rsidR="00FE0E94">
        <w:rPr>
          <w:lang w:eastAsia="fr-BE"/>
        </w:rPr>
        <w:t xml:space="preserve"> devenu numéraire conserve au vers son caractère contextuel d’octosyllabe</w:t>
      </w:r>
      <w:r>
        <w:rPr>
          <w:lang w:eastAsia="fr-BE"/>
        </w:rPr>
        <w:t> ; si l’on mainte</w:t>
      </w:r>
      <w:r w:rsidR="006045DA">
        <w:rPr>
          <w:lang w:eastAsia="fr-BE"/>
        </w:rPr>
        <w:t>n</w:t>
      </w:r>
      <w:r>
        <w:rPr>
          <w:lang w:eastAsia="fr-BE"/>
        </w:rPr>
        <w:t>ait la synérèse, ce vers serait le seul heptasyllabe du corpus</w:t>
      </w:r>
      <w:r w:rsidR="00FE0E94">
        <w:rPr>
          <w:lang w:eastAsia="fr-BE"/>
        </w:rPr>
        <w:t>.</w:t>
      </w:r>
    </w:p>
    <w:p w:rsidR="00FE0E94" w:rsidRDefault="00325504" w:rsidP="002B587C">
      <w:pPr>
        <w:rPr>
          <w:lang w:eastAsia="fr-BE"/>
        </w:rPr>
      </w:pPr>
      <w:r>
        <w:rPr>
          <w:lang w:eastAsia="fr-BE"/>
        </w:rPr>
        <w:t>Par ailleurs</w:t>
      </w:r>
      <w:r w:rsidR="00FE0E94">
        <w:rPr>
          <w:lang w:eastAsia="fr-BE"/>
        </w:rPr>
        <w:t>, hormis le cas signalé plus haut (et corrigé dans l’édition de 1914</w:t>
      </w:r>
      <w:r>
        <w:rPr>
          <w:lang w:eastAsia="fr-BE"/>
        </w:rPr>
        <w:t>)</w:t>
      </w:r>
      <w:r w:rsidR="00FE0E94">
        <w:rPr>
          <w:lang w:eastAsia="fr-BE"/>
        </w:rPr>
        <w:t xml:space="preserve">, aucun </w:t>
      </w:r>
      <w:r w:rsidR="00FE0E94" w:rsidRPr="00325504">
        <w:rPr>
          <w:i/>
          <w:lang w:eastAsia="fr-BE"/>
        </w:rPr>
        <w:t>e</w:t>
      </w:r>
      <w:r w:rsidR="00FE0E94">
        <w:rPr>
          <w:lang w:eastAsia="fr-BE"/>
        </w:rPr>
        <w:t xml:space="preserve"> post-tonique n’est élidé</w:t>
      </w:r>
      <w:r>
        <w:rPr>
          <w:lang w:eastAsia="fr-BE"/>
        </w:rPr>
        <w:t xml:space="preserve"> : tous sont </w:t>
      </w:r>
      <w:r w:rsidR="00777EB7">
        <w:rPr>
          <w:lang w:eastAsia="fr-BE"/>
        </w:rPr>
        <w:t xml:space="preserve">métriquement </w:t>
      </w:r>
      <w:r>
        <w:rPr>
          <w:lang w:eastAsia="fr-BE"/>
        </w:rPr>
        <w:t xml:space="preserve">numéraires et permettent la longueur paire de tous les vers du corpus. De même, Verhaeren ne s’autorise aucun hiatus de mot à mot. </w:t>
      </w:r>
      <w:r w:rsidR="006045DA">
        <w:rPr>
          <w:lang w:eastAsia="fr-BE"/>
        </w:rPr>
        <w:t>Il év</w:t>
      </w:r>
      <w:r w:rsidR="00927414">
        <w:rPr>
          <w:lang w:eastAsia="fr-BE"/>
        </w:rPr>
        <w:t>i</w:t>
      </w:r>
      <w:r w:rsidR="006045DA">
        <w:rPr>
          <w:lang w:eastAsia="fr-BE"/>
        </w:rPr>
        <w:t xml:space="preserve">te également de faire se suivre une finale de mot en voyelle plus </w:t>
      </w:r>
      <w:r w:rsidR="006045DA" w:rsidRPr="00777EB7">
        <w:rPr>
          <w:i/>
          <w:lang w:eastAsia="fr-BE"/>
        </w:rPr>
        <w:t>e</w:t>
      </w:r>
      <w:r w:rsidR="006045DA">
        <w:rPr>
          <w:lang w:eastAsia="fr-BE"/>
        </w:rPr>
        <w:t xml:space="preserve"> et une initiale consonantique (comme, par exemple, Laforgue dans « </w:t>
      </w:r>
      <w:r w:rsidR="006045DA">
        <w:t xml:space="preserve">Ma carcasse est cahotée, mon âme danse », « Solo de lune », </w:t>
      </w:r>
      <w:r w:rsidR="006045DA">
        <w:rPr>
          <w:i/>
        </w:rPr>
        <w:t xml:space="preserve">Derniers </w:t>
      </w:r>
      <w:r w:rsidR="006045DA" w:rsidRPr="006045DA">
        <w:rPr>
          <w:i/>
        </w:rPr>
        <w:t>vers</w:t>
      </w:r>
      <w:r w:rsidR="006045DA">
        <w:t xml:space="preserve">). </w:t>
      </w:r>
      <w:r w:rsidRPr="006045DA">
        <w:rPr>
          <w:lang w:eastAsia="fr-BE"/>
        </w:rPr>
        <w:t>O</w:t>
      </w:r>
      <w:r w:rsidR="006045DA">
        <w:rPr>
          <w:lang w:eastAsia="fr-BE"/>
        </w:rPr>
        <w:t>n</w:t>
      </w:r>
      <w:r>
        <w:rPr>
          <w:lang w:eastAsia="fr-BE"/>
        </w:rPr>
        <w:t xml:space="preserve"> voit donc que, sous couleur de vers libres, sa versification est particulièrement classique, et ne diffère guère de celle d’un Hugo ou d’un Banville</w:t>
      </w:r>
      <w:r w:rsidR="00777EB7">
        <w:rPr>
          <w:lang w:eastAsia="fr-BE"/>
        </w:rPr>
        <w:t xml:space="preserve"> (césures lyriques mises à part)</w:t>
      </w:r>
      <w:r w:rsidR="001472B1">
        <w:rPr>
          <w:rStyle w:val="Appelnotedebasdep"/>
          <w:lang w:eastAsia="fr-BE"/>
        </w:rPr>
        <w:footnoteReference w:id="4"/>
      </w:r>
      <w:r w:rsidR="00D76405">
        <w:rPr>
          <w:lang w:eastAsia="fr-BE"/>
        </w:rPr>
        <w:t>.</w:t>
      </w:r>
    </w:p>
    <w:p w:rsidR="00325504" w:rsidRDefault="00325504" w:rsidP="002B587C">
      <w:pPr>
        <w:rPr>
          <w:lang w:eastAsia="fr-BE"/>
        </w:rPr>
      </w:pPr>
      <w:r>
        <w:rPr>
          <w:lang w:eastAsia="fr-BE"/>
        </w:rPr>
        <w:t>S’agissant de vers libres, les effectifs ci-dessus montrent que la versification de Verhaeren repose sur une forte base d’octosyllabes</w:t>
      </w:r>
      <w:r w:rsidR="00326CD4">
        <w:rPr>
          <w:lang w:eastAsia="fr-BE"/>
        </w:rPr>
        <w:t xml:space="preserve"> (deux tiers) autour desquels les autres mètres</w:t>
      </w:r>
      <w:r w:rsidR="006045DA">
        <w:rPr>
          <w:lang w:eastAsia="fr-BE"/>
        </w:rPr>
        <w:t>, strictement pairs,</w:t>
      </w:r>
      <w:r w:rsidR="00326CD4">
        <w:rPr>
          <w:lang w:eastAsia="fr-BE"/>
        </w:rPr>
        <w:t xml:space="preserve"> se répartissent selo</w:t>
      </w:r>
      <w:r w:rsidR="00927414">
        <w:rPr>
          <w:lang w:eastAsia="fr-BE"/>
        </w:rPr>
        <w:t>n une belle courb</w:t>
      </w:r>
      <w:r w:rsidR="00326CD4">
        <w:rPr>
          <w:lang w:eastAsia="fr-BE"/>
        </w:rPr>
        <w:t>e gaussienne</w:t>
      </w:r>
      <w:r w:rsidR="00927414">
        <w:rPr>
          <w:lang w:eastAsia="fr-BE"/>
        </w:rPr>
        <w:t xml:space="preserve"> (avec plus de décasyllabes dans P et de vers courts dans V)</w:t>
      </w:r>
      <w:r w:rsidR="00326CD4">
        <w:rPr>
          <w:lang w:eastAsia="fr-BE"/>
        </w:rPr>
        <w:t>.</w:t>
      </w:r>
    </w:p>
    <w:p w:rsidR="001472B1" w:rsidRPr="00234A15" w:rsidRDefault="001472B1" w:rsidP="001472B1">
      <w:r>
        <w:lastRenderedPageBreak/>
        <w:t>Les vers complexes de nos deux poèmes (décasyllabes et alexandrins) présentent tous des césures, en 6-6 et 4-4-4 pour les deux alexandrins (« </w:t>
      </w:r>
      <w:r w:rsidRPr="0093028E">
        <w:t>Et que son cœur trembla de fièvre et d’épouvante.</w:t>
      </w:r>
      <w:r>
        <w:t> », « </w:t>
      </w:r>
      <w:r w:rsidRPr="0093028E">
        <w:t>Le passeur d’</w:t>
      </w:r>
      <w:r>
        <w:t>eau, avec la rame survivante, »), en 4-6 (11 fois) ou 6-4 (5 fois) pour les décasyllabes. Trois de ceux-ci présentent une césure lyrique (</w:t>
      </w:r>
      <w:r w:rsidRPr="00234A15">
        <w:rPr>
          <w:i/>
        </w:rPr>
        <w:t>e</w:t>
      </w:r>
      <w:r>
        <w:t xml:space="preserve"> numéraire devant consonne ou entravé devant voyelle) : « </w:t>
      </w:r>
      <w:r w:rsidRPr="00234A15">
        <w:t xml:space="preserve">Dans les brumes </w:t>
      </w:r>
      <w:r w:rsidR="00777EB7">
        <w:t xml:space="preserve">| </w:t>
      </w:r>
      <w:r w:rsidRPr="00234A15">
        <w:t>et dans le vent, semblait</w:t>
      </w:r>
      <w:r>
        <w:t> » ; « </w:t>
      </w:r>
      <w:r w:rsidRPr="00234A15">
        <w:t xml:space="preserve">D’un coup brusque, </w:t>
      </w:r>
      <w:r w:rsidR="00777EB7">
        <w:t xml:space="preserve">| </w:t>
      </w:r>
      <w:r w:rsidRPr="00234A15">
        <w:t>le gouvernail cassa</w:t>
      </w:r>
      <w:r>
        <w:t> » ; « </w:t>
      </w:r>
      <w:r w:rsidRPr="00234A15">
        <w:t xml:space="preserve">Constatèrent </w:t>
      </w:r>
      <w:r w:rsidR="00777EB7">
        <w:t xml:space="preserve">| </w:t>
      </w:r>
      <w:r w:rsidRPr="00234A15">
        <w:t>sa ruine d’ardeur ;</w:t>
      </w:r>
      <w:r>
        <w:t> ». Ce phénomène propre à la versification de Verhaeren a été décrit par Marc Dominicy</w:t>
      </w:r>
      <w:r>
        <w:rPr>
          <w:rStyle w:val="Appelnotedebasdep"/>
        </w:rPr>
        <w:footnoteReference w:id="5"/>
      </w:r>
      <w:r>
        <w:t xml:space="preserve">. Bien qu’il soit étranger à la métrique classique du </w:t>
      </w:r>
      <w:r w:rsidR="00D76405">
        <w:rPr>
          <w:smallCaps/>
        </w:rPr>
        <w:t>xix</w:t>
      </w:r>
      <w:r w:rsidRPr="00234A15">
        <w:rPr>
          <w:vertAlign w:val="superscript"/>
        </w:rPr>
        <w:t>e</w:t>
      </w:r>
      <w:r>
        <w:t xml:space="preserve"> siècle, dont hérite Verhaeren, il confirme sa tendance dominante à rendre les </w:t>
      </w:r>
      <w:r w:rsidRPr="00234A15">
        <w:rPr>
          <w:i/>
        </w:rPr>
        <w:t>e</w:t>
      </w:r>
      <w:r>
        <w:t xml:space="preserve"> numéraires.</w:t>
      </w:r>
    </w:p>
    <w:p w:rsidR="00326CD4" w:rsidRDefault="00326CD4" w:rsidP="002B587C">
      <w:pPr>
        <w:rPr>
          <w:lang w:eastAsia="fr-BE"/>
        </w:rPr>
      </w:pPr>
      <w:r>
        <w:rPr>
          <w:lang w:eastAsia="fr-BE"/>
        </w:rPr>
        <w:t xml:space="preserve">Le vers libre verhaerénien appartient </w:t>
      </w:r>
      <w:r w:rsidR="006045DA">
        <w:rPr>
          <w:lang w:eastAsia="fr-BE"/>
        </w:rPr>
        <w:t xml:space="preserve">donc </w:t>
      </w:r>
      <w:r>
        <w:rPr>
          <w:lang w:eastAsia="fr-BE"/>
        </w:rPr>
        <w:t xml:space="preserve">à un type particulier, caractéristique de </w:t>
      </w:r>
      <w:r w:rsidR="006045DA">
        <w:rPr>
          <w:lang w:eastAsia="fr-BE"/>
        </w:rPr>
        <w:t>certains</w:t>
      </w:r>
      <w:r>
        <w:rPr>
          <w:lang w:eastAsia="fr-BE"/>
        </w:rPr>
        <w:t xml:space="preserve"> poètes symbolistes</w:t>
      </w:r>
      <w:r w:rsidR="00927414">
        <w:rPr>
          <w:rStyle w:val="Appelnotedebasdep"/>
          <w:lang w:eastAsia="fr-BE"/>
        </w:rPr>
        <w:footnoteReference w:id="6"/>
      </w:r>
      <w:r w:rsidR="006045DA">
        <w:rPr>
          <w:lang w:eastAsia="fr-BE"/>
        </w:rPr>
        <w:t>, selon lequel la libération du vers repose davantage sur un mélange de mesures conservées de la versification classique que sur le brouillage ou l’</w:t>
      </w:r>
      <w:r w:rsidR="001472B1">
        <w:rPr>
          <w:lang w:eastAsia="fr-BE"/>
        </w:rPr>
        <w:t>abandon</w:t>
      </w:r>
      <w:r w:rsidR="006045DA">
        <w:rPr>
          <w:lang w:eastAsia="fr-BE"/>
        </w:rPr>
        <w:t xml:space="preserve"> total de la mesure. Il est </w:t>
      </w:r>
      <w:r w:rsidR="00D76405">
        <w:rPr>
          <w:lang w:eastAsia="fr-BE"/>
        </w:rPr>
        <w:t xml:space="preserve">tout à fait </w:t>
      </w:r>
      <w:r w:rsidR="006045DA">
        <w:rPr>
          <w:lang w:eastAsia="fr-BE"/>
        </w:rPr>
        <w:t xml:space="preserve">possible de lire </w:t>
      </w:r>
      <w:r w:rsidR="00927414">
        <w:rPr>
          <w:lang w:eastAsia="fr-BE"/>
        </w:rPr>
        <w:t>les deux poèmes en réalisa</w:t>
      </w:r>
      <w:r w:rsidR="00EF62B6">
        <w:rPr>
          <w:lang w:eastAsia="fr-BE"/>
        </w:rPr>
        <w:t>n</w:t>
      </w:r>
      <w:r w:rsidR="00927414">
        <w:rPr>
          <w:lang w:eastAsia="fr-BE"/>
        </w:rPr>
        <w:t>t cette métrique classique.</w:t>
      </w:r>
      <w:r w:rsidR="001472B1">
        <w:rPr>
          <w:lang w:eastAsia="fr-BE"/>
        </w:rPr>
        <w:t xml:space="preserve"> Reste à voir si c’est ce qu’a fait Verhaeren à l’oral.</w:t>
      </w:r>
    </w:p>
    <w:p w:rsidR="001472B1" w:rsidRDefault="001472B1" w:rsidP="002B587C">
      <w:pPr>
        <w:rPr>
          <w:lang w:eastAsia="fr-BE"/>
        </w:rPr>
      </w:pPr>
      <w:r>
        <w:rPr>
          <w:lang w:eastAsia="fr-BE"/>
        </w:rPr>
        <w:t>Une dernière tendance, moins attendue, vient confirmer cette haute métricité du vers libre de Verhaeren : Michel Murat note que « le rythme de base est donné par l’octosyllabe 4-4</w:t>
      </w:r>
      <w:r>
        <w:rPr>
          <w:rStyle w:val="Appelnotedebasdep"/>
          <w:lang w:eastAsia="fr-BE"/>
        </w:rPr>
        <w:footnoteReference w:id="7"/>
      </w:r>
      <w:r>
        <w:rPr>
          <w:lang w:eastAsia="fr-BE"/>
        </w:rPr>
        <w:t> ». De fait, près de trois quarts des octosyllabes du corpus (47 sur 79) sont césurables en 4-4, moyennant un enjambement de cette césure pour 15 d’entre eux. Or l’octosyllabe est normalement un vers simple, dépourvu de césure et réalisé d’un seul tenant. Verhaeren fait manifestement partie de ces poètes qui tirent ce vers du côté des vers complexes, structurés en hémistiches, en raison, vraisemblablement, de sa longueur-limite</w:t>
      </w:r>
      <w:r w:rsidR="00D76405">
        <w:rPr>
          <w:rStyle w:val="Appelnotedebasdep"/>
          <w:lang w:eastAsia="fr-BE"/>
        </w:rPr>
        <w:footnoteReference w:id="8"/>
      </w:r>
      <w:r>
        <w:rPr>
          <w:lang w:eastAsia="fr-BE"/>
        </w:rPr>
        <w:t>.</w:t>
      </w:r>
    </w:p>
    <w:p w:rsidR="00EF62B6" w:rsidRDefault="001472B1" w:rsidP="002B587C">
      <w:pPr>
        <w:rPr>
          <w:lang w:eastAsia="fr-BE"/>
        </w:rPr>
      </w:pPr>
      <w:r>
        <w:rPr>
          <w:lang w:eastAsia="fr-BE"/>
        </w:rPr>
        <w:t>Notons en complément que l</w:t>
      </w:r>
      <w:r w:rsidR="00EF62B6">
        <w:rPr>
          <w:lang w:eastAsia="fr-BE"/>
        </w:rPr>
        <w:t xml:space="preserve">’examen du reste des </w:t>
      </w:r>
      <w:r w:rsidR="00EF62B6">
        <w:rPr>
          <w:i/>
          <w:lang w:eastAsia="fr-BE"/>
        </w:rPr>
        <w:t>Villages illusoires</w:t>
      </w:r>
      <w:r w:rsidR="00EF62B6">
        <w:rPr>
          <w:lang w:eastAsia="fr-BE"/>
        </w:rPr>
        <w:t xml:space="preserve"> confirme les caractéristiques de cette métrique : </w:t>
      </w:r>
    </w:p>
    <w:p w:rsidR="00EF62B6" w:rsidRDefault="00EF62B6" w:rsidP="00EF62B6">
      <w:r>
        <w:rPr>
          <w:lang w:eastAsia="fr-BE"/>
        </w:rPr>
        <w:t>– les diérèses classiques sont nombreuses ; exemples : « </w:t>
      </w:r>
      <w:r>
        <w:t xml:space="preserve">Et leur travail c’est leur </w:t>
      </w:r>
      <w:r w:rsidRPr="00EF62B6">
        <w:t>ru</w:t>
      </w:r>
      <w:r>
        <w:t>-</w:t>
      </w:r>
      <w:r w:rsidRPr="00EF62B6">
        <w:t xml:space="preserve">ine » ; </w:t>
      </w:r>
      <w:r>
        <w:t xml:space="preserve">« Des bru-ines âpres et </w:t>
      </w:r>
      <w:r w:rsidRPr="00EF62B6">
        <w:t>spong</w:t>
      </w:r>
      <w:r>
        <w:t>-</w:t>
      </w:r>
      <w:r w:rsidRPr="00EF62B6">
        <w:t>ieuses</w:t>
      </w:r>
      <w:r w:rsidR="0093028E">
        <w:t> »</w:t>
      </w:r>
      <w:r>
        <w:t xml:space="preserve"> (« Les pêcheurs », </w:t>
      </w:r>
      <w:r w:rsidRPr="00EF62B6">
        <w:rPr>
          <w:i/>
        </w:rPr>
        <w:t>PC</w:t>
      </w:r>
      <w:r>
        <w:t xml:space="preserve"> 4, p. 63) ;</w:t>
      </w:r>
    </w:p>
    <w:p w:rsidR="00EF62B6" w:rsidRDefault="00EF62B6" w:rsidP="00EF62B6">
      <w:r>
        <w:rPr>
          <w:lang w:eastAsia="fr-BE"/>
        </w:rPr>
        <w:t xml:space="preserve">– sur 1231 vers, on ne compte que 11 vers de longueur apparemment impaire (moins d’un pourcent), mais tous réductibles à une mesure paire par l’élision d’un </w:t>
      </w:r>
      <w:r>
        <w:rPr>
          <w:i/>
          <w:lang w:eastAsia="fr-BE"/>
        </w:rPr>
        <w:t>e</w:t>
      </w:r>
      <w:r>
        <w:rPr>
          <w:lang w:eastAsia="fr-BE"/>
        </w:rPr>
        <w:t xml:space="preserve"> (ce qui n’est pas attesté dans P et V) ; exemples : </w:t>
      </w:r>
      <w:r w:rsidRPr="00EF62B6">
        <w:t xml:space="preserve">« Les attelag[es], bâches bombées » (p. </w:t>
      </w:r>
      <w:r>
        <w:t xml:space="preserve">49) ; « Et la craint[e], dans les veines », « Comm[e] des </w:t>
      </w:r>
      <w:r w:rsidRPr="00EF62B6">
        <w:t>suppliques</w:t>
      </w:r>
      <w:r>
        <w:t xml:space="preserve"> éternelles »</w:t>
      </w:r>
      <w:r w:rsidR="0093028E">
        <w:t xml:space="preserve"> (« Le meunier », pp. 69 et 71).</w:t>
      </w:r>
    </w:p>
    <w:p w:rsidR="000C117B" w:rsidRDefault="0013477C" w:rsidP="0013477C">
      <w:pPr>
        <w:pStyle w:val="Titre1"/>
      </w:pPr>
      <w:r w:rsidRPr="00A11E7B">
        <w:t xml:space="preserve">Réalisation </w:t>
      </w:r>
      <w:r w:rsidR="00A11E7B">
        <w:t xml:space="preserve">orale </w:t>
      </w:r>
      <w:r w:rsidR="000C117B">
        <w:t>des deux poèmes</w:t>
      </w:r>
    </w:p>
    <w:p w:rsidR="000C117B" w:rsidRPr="00412661" w:rsidRDefault="000C117B" w:rsidP="000C117B">
      <w:r>
        <w:t xml:space="preserve">Il est temps d’examiner la façon dont Verhaeren a dit ses propres vers, pour la confronter à leur forme métrique décrite ci-avant. Les points sur lesquels les deux versions (écrite et orale) peuvent coïncider ou diverger sont ceux que nous avons examinés : la diérèse et la réalisation des </w:t>
      </w:r>
      <w:r>
        <w:rPr>
          <w:i/>
        </w:rPr>
        <w:t>e</w:t>
      </w:r>
      <w:r>
        <w:t xml:space="preserve"> atones</w:t>
      </w:r>
      <w:r w:rsidR="00BD2F3D">
        <w:t xml:space="preserve"> métriquement numéraires</w:t>
      </w:r>
      <w:r>
        <w:t>. Le premier point sera facilement décrit : Verhaeren ne réalise (ne respecte) ni sa diérèse classique (</w:t>
      </w:r>
      <w:r w:rsidRPr="00412661">
        <w:rPr>
          <w:i/>
        </w:rPr>
        <w:t>ruine</w:t>
      </w:r>
      <w:r>
        <w:t>), ni son hypercorrection (</w:t>
      </w:r>
      <w:r w:rsidRPr="00412661">
        <w:rPr>
          <w:i/>
        </w:rPr>
        <w:t>rapiécées</w:t>
      </w:r>
      <w:r>
        <w:t>)</w:t>
      </w:r>
      <w:r w:rsidR="00412661">
        <w:t xml:space="preserve">, toutes deux fondues en une synérèse. Restent les </w:t>
      </w:r>
      <w:r w:rsidR="00412661">
        <w:rPr>
          <w:i/>
        </w:rPr>
        <w:t>e</w:t>
      </w:r>
      <w:r w:rsidR="00412661">
        <w:t>. On distinguera quatre types d’</w:t>
      </w:r>
      <w:r w:rsidR="00412661">
        <w:rPr>
          <w:i/>
        </w:rPr>
        <w:t>e</w:t>
      </w:r>
      <w:r w:rsidR="00412661">
        <w:t xml:space="preserve"> atones </w:t>
      </w:r>
      <w:r w:rsidR="00412661" w:rsidRPr="00412661">
        <w:t>[ə]</w:t>
      </w:r>
      <w:r w:rsidR="00412661">
        <w:t xml:space="preserve"> : </w:t>
      </w:r>
    </w:p>
    <w:p w:rsidR="0013477C" w:rsidRPr="00A11E7B" w:rsidRDefault="0013477C" w:rsidP="00937FDA">
      <w:r w:rsidRPr="00A11E7B">
        <w:t>a</w:t>
      </w:r>
      <w:r w:rsidR="00412661">
        <w:t xml:space="preserve">) les </w:t>
      </w:r>
      <w:r w:rsidRPr="00A11E7B">
        <w:rPr>
          <w:i/>
        </w:rPr>
        <w:t>e</w:t>
      </w:r>
      <w:r w:rsidRPr="00A11E7B">
        <w:t xml:space="preserve"> post-toniques des mots pleins</w:t>
      </w:r>
      <w:r w:rsidR="00412661">
        <w:t xml:space="preserve"> (</w:t>
      </w:r>
      <w:r w:rsidR="000E2E07">
        <w:t xml:space="preserve">dits « féminins » : </w:t>
      </w:r>
      <w:r w:rsidR="00412661" w:rsidRPr="00412661">
        <w:rPr>
          <w:i/>
        </w:rPr>
        <w:t>sauvage</w:t>
      </w:r>
      <w:r w:rsidR="00412661">
        <w:t xml:space="preserve">, </w:t>
      </w:r>
      <w:r w:rsidR="00412661" w:rsidRPr="00412661">
        <w:rPr>
          <w:i/>
        </w:rPr>
        <w:t>lucarnes</w:t>
      </w:r>
      <w:r w:rsidR="00412661">
        <w:t>),</w:t>
      </w:r>
    </w:p>
    <w:p w:rsidR="0013477C" w:rsidRPr="00A11E7B" w:rsidRDefault="0013477C" w:rsidP="00937FDA">
      <w:r w:rsidRPr="00A11E7B">
        <w:t>b</w:t>
      </w:r>
      <w:r w:rsidR="00412661">
        <w:t>)</w:t>
      </w:r>
      <w:r w:rsidRPr="00A11E7B">
        <w:t xml:space="preserve"> </w:t>
      </w:r>
      <w:r w:rsidR="00412661">
        <w:t xml:space="preserve">les </w:t>
      </w:r>
      <w:r w:rsidRPr="00A11E7B">
        <w:rPr>
          <w:i/>
        </w:rPr>
        <w:t>e</w:t>
      </w:r>
      <w:r w:rsidRPr="00A11E7B">
        <w:t xml:space="preserve"> post-toniques des mots outils (</w:t>
      </w:r>
      <w:r w:rsidRPr="00A11E7B">
        <w:rPr>
          <w:i/>
        </w:rPr>
        <w:t>comme</w:t>
      </w:r>
      <w:r w:rsidRPr="00A11E7B">
        <w:t xml:space="preserve">, </w:t>
      </w:r>
      <w:r w:rsidRPr="00A11E7B">
        <w:rPr>
          <w:i/>
        </w:rPr>
        <w:t>elle</w:t>
      </w:r>
      <w:r w:rsidRPr="00A11E7B">
        <w:t xml:space="preserve">, </w:t>
      </w:r>
      <w:r w:rsidRPr="00A11E7B">
        <w:rPr>
          <w:i/>
        </w:rPr>
        <w:t>celle</w:t>
      </w:r>
      <w:r w:rsidR="00B20D20" w:rsidRPr="00A11E7B">
        <w:t xml:space="preserve">, </w:t>
      </w:r>
      <w:r w:rsidR="00B20D20" w:rsidRPr="00A11E7B">
        <w:rPr>
          <w:i/>
        </w:rPr>
        <w:t>une</w:t>
      </w:r>
      <w:r w:rsidR="00412661">
        <w:t xml:space="preserve">, </w:t>
      </w:r>
      <w:r w:rsidR="00412661" w:rsidRPr="00412661">
        <w:rPr>
          <w:i/>
        </w:rPr>
        <w:t>cette</w:t>
      </w:r>
      <w:r w:rsidRPr="00A11E7B">
        <w:t>)</w:t>
      </w:r>
      <w:r w:rsidR="00412661">
        <w:t>,</w:t>
      </w:r>
    </w:p>
    <w:p w:rsidR="0013477C" w:rsidRPr="00A11E7B" w:rsidRDefault="0013477C" w:rsidP="00937FDA">
      <w:r w:rsidRPr="00A11E7B">
        <w:lastRenderedPageBreak/>
        <w:t>c</w:t>
      </w:r>
      <w:r w:rsidR="00412661">
        <w:t>) les</w:t>
      </w:r>
      <w:r w:rsidRPr="00A11E7B">
        <w:t xml:space="preserve"> </w:t>
      </w:r>
      <w:r w:rsidRPr="00A11E7B">
        <w:rPr>
          <w:i/>
        </w:rPr>
        <w:t>e</w:t>
      </w:r>
      <w:r w:rsidRPr="00A11E7B">
        <w:t xml:space="preserve"> masculins internes aux mots</w:t>
      </w:r>
      <w:r w:rsidR="00412661">
        <w:t xml:space="preserve"> (</w:t>
      </w:r>
      <w:r w:rsidR="000E2E07" w:rsidRPr="000E2E07">
        <w:rPr>
          <w:i/>
        </w:rPr>
        <w:t>e</w:t>
      </w:r>
      <w:r w:rsidR="000E2E07">
        <w:t xml:space="preserve"> masculins : </w:t>
      </w:r>
      <w:r w:rsidR="00412661" w:rsidRPr="00412661">
        <w:rPr>
          <w:i/>
        </w:rPr>
        <w:t>rageusement</w:t>
      </w:r>
      <w:r w:rsidR="00412661">
        <w:t xml:space="preserve">, </w:t>
      </w:r>
      <w:r w:rsidR="00412661" w:rsidRPr="00412661">
        <w:rPr>
          <w:i/>
        </w:rPr>
        <w:t>carrefour</w:t>
      </w:r>
      <w:r w:rsidR="00412661">
        <w:t>),</w:t>
      </w:r>
    </w:p>
    <w:p w:rsidR="0013477C" w:rsidRDefault="0013477C" w:rsidP="00937FDA">
      <w:r w:rsidRPr="00A11E7B">
        <w:t>d</w:t>
      </w:r>
      <w:r w:rsidR="00412661">
        <w:t>) les</w:t>
      </w:r>
      <w:r w:rsidRPr="00A11E7B">
        <w:t xml:space="preserve"> </w:t>
      </w:r>
      <w:r w:rsidRPr="00A11E7B">
        <w:rPr>
          <w:i/>
        </w:rPr>
        <w:t>e</w:t>
      </w:r>
      <w:r w:rsidRPr="00A11E7B">
        <w:t xml:space="preserve"> masculins des proclitiques</w:t>
      </w:r>
      <w:r w:rsidR="00AC0885">
        <w:t xml:space="preserve"> monosyllabiques</w:t>
      </w:r>
      <w:r w:rsidR="00412661">
        <w:t xml:space="preserve"> (</w:t>
      </w:r>
      <w:r w:rsidR="000E2E07" w:rsidRPr="000E2E07">
        <w:rPr>
          <w:i/>
        </w:rPr>
        <w:t>e</w:t>
      </w:r>
      <w:r w:rsidR="000E2E07">
        <w:t xml:space="preserve"> masculins : </w:t>
      </w:r>
      <w:r w:rsidR="00412661" w:rsidRPr="00412661">
        <w:rPr>
          <w:i/>
        </w:rPr>
        <w:t>le</w:t>
      </w:r>
      <w:r w:rsidR="00412661">
        <w:t xml:space="preserve">, </w:t>
      </w:r>
      <w:r w:rsidR="00412661" w:rsidRPr="00412661">
        <w:rPr>
          <w:i/>
        </w:rPr>
        <w:t>de</w:t>
      </w:r>
      <w:r w:rsidR="00412661">
        <w:t xml:space="preserve">, </w:t>
      </w:r>
      <w:r w:rsidR="00412661" w:rsidRPr="00412661">
        <w:rPr>
          <w:i/>
        </w:rPr>
        <w:t>ce</w:t>
      </w:r>
      <w:r w:rsidR="00D76405">
        <w:t>, etc.)</w:t>
      </w:r>
    </w:p>
    <w:p w:rsidR="00412661" w:rsidRPr="00A11E7B" w:rsidRDefault="00D76405" w:rsidP="00937FDA">
      <w:r>
        <w:t xml:space="preserve">— </w:t>
      </w:r>
      <w:r w:rsidR="00412661">
        <w:t xml:space="preserve">étant entendu que, dans la langue des vers, les types </w:t>
      </w:r>
      <w:r w:rsidR="00412661" w:rsidRPr="00412661">
        <w:rPr>
          <w:i/>
        </w:rPr>
        <w:t>a</w:t>
      </w:r>
      <w:r w:rsidR="00412661">
        <w:t xml:space="preserve">, </w:t>
      </w:r>
      <w:r w:rsidR="00412661" w:rsidRPr="00412661">
        <w:rPr>
          <w:i/>
        </w:rPr>
        <w:t>b</w:t>
      </w:r>
      <w:r w:rsidR="00412661">
        <w:t xml:space="preserve"> et </w:t>
      </w:r>
      <w:r w:rsidR="00412661" w:rsidRPr="00412661">
        <w:rPr>
          <w:i/>
        </w:rPr>
        <w:t>d</w:t>
      </w:r>
      <w:r w:rsidR="00412661">
        <w:t xml:space="preserve"> s’élident naturellement devant voyelle, sauf le</w:t>
      </w:r>
      <w:r w:rsidR="00BD2F3D">
        <w:t>s</w:t>
      </w:r>
      <w:r w:rsidR="00412661">
        <w:t xml:space="preserve"> type</w:t>
      </w:r>
      <w:r w:rsidR="00BD2F3D">
        <w:t>s</w:t>
      </w:r>
      <w:r w:rsidR="00412661">
        <w:t xml:space="preserve"> </w:t>
      </w:r>
      <w:r w:rsidR="00412661" w:rsidRPr="00412661">
        <w:rPr>
          <w:i/>
        </w:rPr>
        <w:t>a</w:t>
      </w:r>
      <w:r w:rsidR="00412661">
        <w:t xml:space="preserve"> </w:t>
      </w:r>
      <w:r w:rsidR="00BD2F3D">
        <w:t xml:space="preserve">et </w:t>
      </w:r>
      <w:r w:rsidR="00BD2F3D" w:rsidRPr="00BD2F3D">
        <w:rPr>
          <w:i/>
        </w:rPr>
        <w:t>b</w:t>
      </w:r>
      <w:r w:rsidR="00BD2F3D">
        <w:t xml:space="preserve"> (</w:t>
      </w:r>
      <w:r w:rsidR="00BD2F3D" w:rsidRPr="00BD2F3D">
        <w:rPr>
          <w:i/>
        </w:rPr>
        <w:t>elles</w:t>
      </w:r>
      <w:r w:rsidR="00BD2F3D">
        <w:t xml:space="preserve">) </w:t>
      </w:r>
      <w:r w:rsidR="00412661">
        <w:t>quand l’</w:t>
      </w:r>
      <w:r w:rsidR="00412661" w:rsidRPr="00412661">
        <w:rPr>
          <w:i/>
        </w:rPr>
        <w:t>e</w:t>
      </w:r>
      <w:r w:rsidR="00412661">
        <w:t xml:space="preserve"> est entravé par un</w:t>
      </w:r>
      <w:r>
        <w:t>e</w:t>
      </w:r>
      <w:r w:rsidR="00412661">
        <w:t xml:space="preserve"> consonne graphique (</w:t>
      </w:r>
      <w:r w:rsidR="00412661" w:rsidRPr="00412661">
        <w:rPr>
          <w:i/>
        </w:rPr>
        <w:t>hurlent à la mort</w:t>
      </w:r>
      <w:r w:rsidR="00412661">
        <w:t>), et sont numéraires devant consonne.</w:t>
      </w:r>
    </w:p>
    <w:p w:rsidR="008929C5" w:rsidRPr="00A11E7B" w:rsidRDefault="008929C5" w:rsidP="008929C5">
      <w:pPr>
        <w:pStyle w:val="Titre2"/>
        <w:rPr>
          <w:rFonts w:cs="Times New Roman"/>
        </w:rPr>
      </w:pPr>
      <w:r w:rsidRPr="00A11E7B">
        <w:rPr>
          <w:rFonts w:cs="Times New Roman"/>
        </w:rPr>
        <w:t>a</w:t>
      </w:r>
      <w:r w:rsidR="00412661">
        <w:rPr>
          <w:rFonts w:cs="Times New Roman"/>
        </w:rPr>
        <w:t>.</w:t>
      </w:r>
      <w:r w:rsidRPr="00A11E7B">
        <w:rPr>
          <w:rFonts w:cs="Times New Roman"/>
        </w:rPr>
        <w:t xml:space="preserve"> </w:t>
      </w:r>
      <w:r w:rsidR="00412661" w:rsidRPr="00412661">
        <w:rPr>
          <w:rFonts w:cs="Times New Roman"/>
        </w:rPr>
        <w:t>Les</w:t>
      </w:r>
      <w:r w:rsidR="00412661">
        <w:rPr>
          <w:rFonts w:cs="Times New Roman"/>
          <w:i w:val="0"/>
        </w:rPr>
        <w:t xml:space="preserve"> </w:t>
      </w:r>
      <w:r w:rsidRPr="00A11E7B">
        <w:rPr>
          <w:rFonts w:cs="Times New Roman"/>
          <w:i w:val="0"/>
        </w:rPr>
        <w:t>e</w:t>
      </w:r>
      <w:r w:rsidRPr="00A11E7B">
        <w:rPr>
          <w:rFonts w:cs="Times New Roman"/>
        </w:rPr>
        <w:t xml:space="preserve"> post-toniques des mots pleins</w:t>
      </w:r>
    </w:p>
    <w:p w:rsidR="00821BAB" w:rsidRDefault="00412661" w:rsidP="00CD76FE">
      <w:r>
        <w:t xml:space="preserve">Le fait majeur à constater est que les </w:t>
      </w:r>
      <w:r w:rsidRPr="00CD76FE">
        <w:rPr>
          <w:i/>
        </w:rPr>
        <w:t>e</w:t>
      </w:r>
      <w:r>
        <w:t xml:space="preserve"> de ce type sont m</w:t>
      </w:r>
      <w:r w:rsidR="0055517D" w:rsidRPr="00A11E7B">
        <w:t xml:space="preserve">ajoritairement </w:t>
      </w:r>
      <w:r w:rsidR="0013477C" w:rsidRPr="00A11E7B">
        <w:t>non prononcés</w:t>
      </w:r>
      <w:r>
        <w:t xml:space="preserve"> par Verhaeren. Il faut toutefois les d</w:t>
      </w:r>
      <w:r w:rsidR="00A11E7B" w:rsidRPr="00A11E7B">
        <w:t xml:space="preserve">istinguer </w:t>
      </w:r>
      <w:r w:rsidR="00B20D20" w:rsidRPr="00A11E7B">
        <w:t xml:space="preserve">selon </w:t>
      </w:r>
      <w:r>
        <w:t xml:space="preserve">leur </w:t>
      </w:r>
      <w:r w:rsidR="00CD76FE">
        <w:t xml:space="preserve">position. </w:t>
      </w:r>
    </w:p>
    <w:p w:rsidR="00BD2F3D" w:rsidRDefault="00CD76FE" w:rsidP="00B20D20">
      <w:r>
        <w:t>Devant</w:t>
      </w:r>
      <w:r w:rsidR="008929C5" w:rsidRPr="00A11E7B">
        <w:t xml:space="preserve"> </w:t>
      </w:r>
      <w:r>
        <w:t xml:space="preserve">une </w:t>
      </w:r>
      <w:r w:rsidR="00B20D20" w:rsidRPr="00A11E7B">
        <w:t>consonne initiale</w:t>
      </w:r>
      <w:r>
        <w:t xml:space="preserve">, </w:t>
      </w:r>
      <w:r w:rsidR="00B20D20" w:rsidRPr="00A11E7B">
        <w:t>si l</w:t>
      </w:r>
      <w:r w:rsidR="00500CD5" w:rsidRPr="00A11E7B">
        <w:t>’</w:t>
      </w:r>
      <w:r w:rsidR="00B20D20" w:rsidRPr="00A11E7B">
        <w:t xml:space="preserve">élision doit provoquer une rencontre de plus de deux </w:t>
      </w:r>
      <w:r w:rsidR="00EB127D">
        <w:t>consonnes</w:t>
      </w:r>
      <w:r>
        <w:t xml:space="preserve">, </w:t>
      </w:r>
      <w:r w:rsidR="008929C5" w:rsidRPr="00A11E7B">
        <w:t xml:space="preserve">le </w:t>
      </w:r>
      <w:r w:rsidR="008929C5" w:rsidRPr="00EB127D">
        <w:rPr>
          <w:i/>
        </w:rPr>
        <w:t>e</w:t>
      </w:r>
      <w:r w:rsidR="008929C5" w:rsidRPr="00A11E7B">
        <w:t xml:space="preserve"> </w:t>
      </w:r>
      <w:r>
        <w:t>reste</w:t>
      </w:r>
      <w:r w:rsidR="008929C5" w:rsidRPr="00A11E7B">
        <w:t xml:space="preserve"> </w:t>
      </w:r>
      <w:r w:rsidR="00D40A21" w:rsidRPr="00A11E7B">
        <w:t xml:space="preserve">naturellement </w:t>
      </w:r>
      <w:r w:rsidR="00B20D20" w:rsidRPr="00A11E7B">
        <w:t>numéraire</w:t>
      </w:r>
      <w:r>
        <w:t xml:space="preserve"> en prononciation courante</w:t>
      </w:r>
      <w:r w:rsidR="00EB127D">
        <w:t> ; Verhaeren ne l’élide pas et le prononce naturellement</w:t>
      </w:r>
      <w:r>
        <w:t xml:space="preserve"> à six reprises : </w:t>
      </w:r>
      <w:r w:rsidRPr="00CD76FE">
        <w:t>« </w:t>
      </w:r>
      <w:r w:rsidR="00B20D20" w:rsidRPr="00CD76FE">
        <w:t>À contr</w:t>
      </w:r>
      <w:r w:rsidR="007546D9" w:rsidRPr="00A221E8">
        <w:rPr>
          <w:b/>
          <w:i/>
          <w:lang w:eastAsia="fr-BE"/>
        </w:rPr>
        <w:t>e</w:t>
      </w:r>
      <w:r w:rsidR="00B20D20" w:rsidRPr="00CD76FE">
        <w:t xml:space="preserve"> flot</w:t>
      </w:r>
      <w:r w:rsidRPr="00CD76FE">
        <w:t> » (P 2) ; « </w:t>
      </w:r>
      <w:r w:rsidR="00B20D20" w:rsidRPr="00CD76FE">
        <w:t>Et de muscl</w:t>
      </w:r>
      <w:r w:rsidR="007546D9" w:rsidRPr="00A221E8">
        <w:rPr>
          <w:b/>
          <w:i/>
          <w:lang w:eastAsia="fr-BE"/>
        </w:rPr>
        <w:t>e</w:t>
      </w:r>
      <w:r w:rsidR="00B20D20" w:rsidRPr="00A221E8">
        <w:rPr>
          <w:b/>
          <w:i/>
        </w:rPr>
        <w:t>s</w:t>
      </w:r>
      <w:r w:rsidR="00B20D20" w:rsidRPr="00CD76FE">
        <w:t xml:space="preserve"> sauvages</w:t>
      </w:r>
      <w:r w:rsidRPr="00CD76FE">
        <w:t> » (P 12) ; « </w:t>
      </w:r>
      <w:r w:rsidR="008929C5" w:rsidRPr="00CD76FE">
        <w:t>Ce haillon morn</w:t>
      </w:r>
      <w:r w:rsidR="007546D9" w:rsidRPr="00A221E8">
        <w:rPr>
          <w:b/>
          <w:i/>
          <w:lang w:eastAsia="fr-BE"/>
        </w:rPr>
        <w:t>e</w:t>
      </w:r>
      <w:r w:rsidR="008929C5" w:rsidRPr="00CD76FE">
        <w:t>, vers la mer.</w:t>
      </w:r>
      <w:r w:rsidRPr="00CD76FE">
        <w:t xml:space="preserve"> » (P 26) ; </w:t>
      </w:r>
      <w:r w:rsidRPr="00CD76FE">
        <w:rPr>
          <w:lang w:eastAsia="fr-BE"/>
        </w:rPr>
        <w:t>« </w:t>
      </w:r>
      <w:r w:rsidR="008929C5" w:rsidRPr="00CD76FE">
        <w:rPr>
          <w:lang w:eastAsia="fr-BE"/>
        </w:rPr>
        <w:t>Planté dans la tempêt</w:t>
      </w:r>
      <w:r w:rsidR="008929C5" w:rsidRPr="00A221E8">
        <w:rPr>
          <w:b/>
          <w:i/>
          <w:lang w:eastAsia="fr-BE"/>
        </w:rPr>
        <w:t>e</w:t>
      </w:r>
      <w:r w:rsidR="008929C5" w:rsidRPr="00CD76FE">
        <w:rPr>
          <w:lang w:eastAsia="fr-BE"/>
        </w:rPr>
        <w:t xml:space="preserve"> blême</w:t>
      </w:r>
      <w:r w:rsidRPr="00CD76FE">
        <w:rPr>
          <w:lang w:eastAsia="fr-BE"/>
        </w:rPr>
        <w:t> »</w:t>
      </w:r>
      <w:r w:rsidR="008929C5" w:rsidRPr="00CD76FE">
        <w:rPr>
          <w:lang w:eastAsia="fr-BE"/>
        </w:rPr>
        <w:t xml:space="preserve"> </w:t>
      </w:r>
      <w:r w:rsidRPr="00CD76FE">
        <w:rPr>
          <w:lang w:eastAsia="fr-BE"/>
        </w:rPr>
        <w:t>(P 39) ; « </w:t>
      </w:r>
      <w:r w:rsidR="008929C5" w:rsidRPr="00CD76FE">
        <w:rPr>
          <w:lang w:eastAsia="fr-BE"/>
        </w:rPr>
        <w:t>Avec l</w:t>
      </w:r>
      <w:r w:rsidR="00500CD5" w:rsidRPr="00CD76FE">
        <w:rPr>
          <w:lang w:eastAsia="fr-BE"/>
        </w:rPr>
        <w:t>’</w:t>
      </w:r>
      <w:r w:rsidR="008929C5" w:rsidRPr="00CD76FE">
        <w:rPr>
          <w:lang w:eastAsia="fr-BE"/>
        </w:rPr>
        <w:t>uniqu[e] rame, entr</w:t>
      </w:r>
      <w:r w:rsidR="008929C5" w:rsidRPr="00A221E8">
        <w:rPr>
          <w:b/>
          <w:i/>
          <w:lang w:eastAsia="fr-BE"/>
        </w:rPr>
        <w:t>e</w:t>
      </w:r>
      <w:r w:rsidR="008929C5" w:rsidRPr="00CD76FE">
        <w:rPr>
          <w:lang w:eastAsia="fr-BE"/>
        </w:rPr>
        <w:t xml:space="preserve"> ses mains,</w:t>
      </w:r>
      <w:r w:rsidRPr="00CD76FE">
        <w:rPr>
          <w:lang w:eastAsia="fr-BE"/>
        </w:rPr>
        <w:t> »</w:t>
      </w:r>
      <w:r w:rsidR="008929C5" w:rsidRPr="00CD76FE">
        <w:rPr>
          <w:lang w:eastAsia="fr-BE"/>
        </w:rPr>
        <w:t xml:space="preserve"> </w:t>
      </w:r>
      <w:r w:rsidRPr="00CD76FE">
        <w:rPr>
          <w:lang w:eastAsia="fr-BE"/>
        </w:rPr>
        <w:t xml:space="preserve">(P 40) ; </w:t>
      </w:r>
      <w:r w:rsidRPr="00CD76FE">
        <w:t>« </w:t>
      </w:r>
      <w:r w:rsidR="007F4EBA" w:rsidRPr="00CD76FE">
        <w:t>En souffl</w:t>
      </w:r>
      <w:r w:rsidR="007546D9" w:rsidRPr="00A221E8">
        <w:rPr>
          <w:b/>
          <w:i/>
          <w:lang w:eastAsia="fr-BE"/>
        </w:rPr>
        <w:t>e</w:t>
      </w:r>
      <w:r w:rsidR="007546D9" w:rsidRPr="00A221E8">
        <w:rPr>
          <w:b/>
          <w:i/>
        </w:rPr>
        <w:t>s</w:t>
      </w:r>
      <w:r w:rsidR="007F4EBA" w:rsidRPr="00CD76FE">
        <w:t xml:space="preserve"> lourds, battant les bourgs ;</w:t>
      </w:r>
      <w:r w:rsidRPr="00CD76FE">
        <w:t> » (V 6) ; « </w:t>
      </w:r>
      <w:r w:rsidR="007F4EBA" w:rsidRPr="00CD76FE">
        <w:t>Le vent rafl</w:t>
      </w:r>
      <w:r w:rsidR="007F4EBA" w:rsidRPr="00A221E8">
        <w:rPr>
          <w:b/>
          <w:i/>
        </w:rPr>
        <w:t>e</w:t>
      </w:r>
      <w:r w:rsidR="007F4EBA" w:rsidRPr="00CD76FE">
        <w:t>, le long de l</w:t>
      </w:r>
      <w:r w:rsidR="00500CD5" w:rsidRPr="00CD76FE">
        <w:t>’</w:t>
      </w:r>
      <w:r w:rsidR="007F4EBA" w:rsidRPr="00CD76FE">
        <w:t>eau,</w:t>
      </w:r>
      <w:r w:rsidRPr="00CD76FE">
        <w:t> » (V 16)</w:t>
      </w:r>
      <w:r>
        <w:t xml:space="preserve">. </w:t>
      </w:r>
    </w:p>
    <w:p w:rsidR="00CD76FE" w:rsidRPr="00CD76FE" w:rsidRDefault="00B20D20" w:rsidP="00B20D20">
      <w:r w:rsidRPr="00A11E7B">
        <w:t>Mais</w:t>
      </w:r>
      <w:r w:rsidR="00D40A21" w:rsidRPr="00A11E7B">
        <w:t xml:space="preserve"> </w:t>
      </w:r>
      <w:r w:rsidR="00CD76FE">
        <w:t>il</w:t>
      </w:r>
      <w:r w:rsidR="00D40A21" w:rsidRPr="00A11E7B">
        <w:t xml:space="preserve"> l</w:t>
      </w:r>
      <w:r w:rsidR="00500CD5" w:rsidRPr="00A11E7B">
        <w:t>’</w:t>
      </w:r>
      <w:r w:rsidR="00D40A21" w:rsidRPr="00A11E7B">
        <w:t>élide plus souvent (</w:t>
      </w:r>
      <w:r w:rsidR="00821BAB">
        <w:t>10 occ.</w:t>
      </w:r>
      <w:r w:rsidR="00D40A21" w:rsidRPr="00A11E7B">
        <w:t>)</w:t>
      </w:r>
      <w:r w:rsidRPr="00A11E7B">
        <w:t> :</w:t>
      </w:r>
      <w:r w:rsidR="00CD76FE">
        <w:t xml:space="preserve"> « </w:t>
      </w:r>
      <w:r w:rsidR="00CD76FE" w:rsidRPr="00A11E7B">
        <w:t>entr[e] les dents</w:t>
      </w:r>
      <w:r w:rsidR="00CD76FE">
        <w:t> »</w:t>
      </w:r>
      <w:r w:rsidR="00CD76FE" w:rsidRPr="00A11E7B">
        <w:t xml:space="preserve"> </w:t>
      </w:r>
      <w:r w:rsidR="00CD76FE">
        <w:t>(P 3) ; « </w:t>
      </w:r>
      <w:r w:rsidR="00CD76FE" w:rsidRPr="00A11E7B">
        <w:t>Tordr[e] plus follement les bras,</w:t>
      </w:r>
      <w:r w:rsidR="00CD76FE">
        <w:t> » (P 18) ; « </w:t>
      </w:r>
      <w:r w:rsidR="00CD76FE" w:rsidRPr="00A11E7B">
        <w:t>Les f[e]n</w:t>
      </w:r>
      <w:r w:rsidR="00CD76FE">
        <w:t xml:space="preserve">êtr[es], sur le rivage » (P 27) ; </w:t>
      </w:r>
      <w:r w:rsidR="00CD76FE">
        <w:rPr>
          <w:lang w:eastAsia="fr-BE"/>
        </w:rPr>
        <w:t>« </w:t>
      </w:r>
      <w:r w:rsidR="00CD76FE" w:rsidRPr="00A11E7B">
        <w:rPr>
          <w:lang w:eastAsia="fr-BE"/>
        </w:rPr>
        <w:t>Lamentabl[e], sous les cieux froi</w:t>
      </w:r>
      <w:r w:rsidR="00CD76FE">
        <w:rPr>
          <w:lang w:eastAsia="fr-BE"/>
        </w:rPr>
        <w:t>ds. » (P 45) ; « </w:t>
      </w:r>
      <w:r w:rsidR="00CD76FE" w:rsidRPr="00A11E7B">
        <w:rPr>
          <w:lang w:eastAsia="fr-BE"/>
        </w:rPr>
        <w:t>S’affaissa morn[e] sur son banc,</w:t>
      </w:r>
      <w:r w:rsidR="00CD76FE">
        <w:rPr>
          <w:lang w:eastAsia="fr-BE"/>
        </w:rPr>
        <w:t> »</w:t>
      </w:r>
      <w:r w:rsidR="00CD76FE" w:rsidRPr="00A11E7B">
        <w:rPr>
          <w:lang w:eastAsia="fr-BE"/>
        </w:rPr>
        <w:t xml:space="preserve"> </w:t>
      </w:r>
      <w:r w:rsidR="00CD76FE">
        <w:rPr>
          <w:lang w:eastAsia="fr-BE"/>
        </w:rPr>
        <w:t>(P 50) ; « </w:t>
      </w:r>
      <w:r w:rsidR="00CD76FE" w:rsidRPr="00A11E7B">
        <w:rPr>
          <w:lang w:eastAsia="fr-BE"/>
        </w:rPr>
        <w:t>Le roseau vert entr[e] ses dents.</w:t>
      </w:r>
      <w:r w:rsidR="00CD76FE">
        <w:rPr>
          <w:lang w:eastAsia="fr-BE"/>
        </w:rPr>
        <w:t xml:space="preserve"> » (P 60) ; </w:t>
      </w:r>
      <w:r w:rsidR="00CD76FE">
        <w:t>« </w:t>
      </w:r>
      <w:r w:rsidR="00CD76FE" w:rsidRPr="00A11E7B">
        <w:t>Aux citern[es] des fermes,</w:t>
      </w:r>
      <w:r w:rsidR="00CD76FE">
        <w:t> » (V 12) ; « </w:t>
      </w:r>
      <w:r w:rsidR="00CD76FE" w:rsidRPr="00A11E7B">
        <w:t>Les feuill[es] mort[es] des bouleaux,</w:t>
      </w:r>
      <w:r w:rsidR="00CD76FE">
        <w:t> » (V 17) ; « </w:t>
      </w:r>
      <w:r w:rsidR="00CD76FE" w:rsidRPr="00A11E7B">
        <w:t>Dans les établ[es] lamentables,</w:t>
      </w:r>
      <w:r w:rsidR="00CD76FE">
        <w:t> » (V 26) ; « </w:t>
      </w:r>
      <w:r w:rsidR="00CD76FE" w:rsidRPr="00A11E7B">
        <w:t>Les lucarn[es] rapiécées</w:t>
      </w:r>
      <w:r w:rsidR="00CD76FE">
        <w:t> » (V 27).</w:t>
      </w:r>
      <w:r w:rsidR="00821BAB">
        <w:t xml:space="preserve"> </w:t>
      </w:r>
      <w:r w:rsidR="00CD76FE">
        <w:t>Ceci ne va pas sans quelques cas contradictoires :</w:t>
      </w:r>
      <w:r w:rsidR="00CD76FE" w:rsidRPr="00CD76FE">
        <w:t xml:space="preserve"> </w:t>
      </w:r>
      <w:r w:rsidR="00CD76FE" w:rsidRPr="00CD76FE">
        <w:rPr>
          <w:i/>
        </w:rPr>
        <w:t>muscl</w:t>
      </w:r>
      <w:r w:rsidR="00CD76FE" w:rsidRPr="00A221E8">
        <w:rPr>
          <w:b/>
          <w:i/>
          <w:lang w:eastAsia="fr-BE"/>
        </w:rPr>
        <w:t>e</w:t>
      </w:r>
      <w:r w:rsidR="00CD76FE" w:rsidRPr="00A221E8">
        <w:rPr>
          <w:b/>
          <w:i/>
        </w:rPr>
        <w:t>s</w:t>
      </w:r>
      <w:r w:rsidR="00CD76FE">
        <w:t xml:space="preserve"> mais </w:t>
      </w:r>
      <w:r w:rsidR="00CD76FE" w:rsidRPr="00CD76FE">
        <w:rPr>
          <w:i/>
        </w:rPr>
        <w:t>établ</w:t>
      </w:r>
      <w:r w:rsidR="00CD76FE" w:rsidRPr="00A11E7B">
        <w:t>[</w:t>
      </w:r>
      <w:r w:rsidR="00CD76FE" w:rsidRPr="00CD76FE">
        <w:rPr>
          <w:i/>
        </w:rPr>
        <w:t>es</w:t>
      </w:r>
      <w:r w:rsidR="00CD76FE" w:rsidRPr="00A11E7B">
        <w:t>]</w:t>
      </w:r>
      <w:r w:rsidR="00CD76FE">
        <w:t xml:space="preserve">, </w:t>
      </w:r>
      <w:r w:rsidR="00CD76FE" w:rsidRPr="00CD76FE">
        <w:rPr>
          <w:i/>
        </w:rPr>
        <w:t>morn</w:t>
      </w:r>
      <w:r w:rsidR="00CD76FE" w:rsidRPr="00A221E8">
        <w:rPr>
          <w:b/>
          <w:i/>
          <w:lang w:eastAsia="fr-BE"/>
        </w:rPr>
        <w:t>e</w:t>
      </w:r>
      <w:r w:rsidR="00CD76FE">
        <w:rPr>
          <w:lang w:eastAsia="fr-BE"/>
        </w:rPr>
        <w:t xml:space="preserve"> mais </w:t>
      </w:r>
      <w:r w:rsidR="00CD76FE" w:rsidRPr="00CD76FE">
        <w:rPr>
          <w:i/>
        </w:rPr>
        <w:t>citern</w:t>
      </w:r>
      <w:r w:rsidR="00CD76FE" w:rsidRPr="00A11E7B">
        <w:t>[</w:t>
      </w:r>
      <w:r w:rsidR="00CD76FE" w:rsidRPr="00CD76FE">
        <w:rPr>
          <w:i/>
        </w:rPr>
        <w:t>es</w:t>
      </w:r>
      <w:r w:rsidR="00CD76FE" w:rsidRPr="00A11E7B">
        <w:t>]</w:t>
      </w:r>
      <w:r w:rsidR="00CD76FE">
        <w:t xml:space="preserve"> ou </w:t>
      </w:r>
      <w:r w:rsidR="00CD76FE" w:rsidRPr="00CD76FE">
        <w:rPr>
          <w:i/>
        </w:rPr>
        <w:t>lucarn</w:t>
      </w:r>
      <w:r w:rsidR="00CD76FE" w:rsidRPr="00A11E7B">
        <w:t>[</w:t>
      </w:r>
      <w:r w:rsidR="00CD76FE" w:rsidRPr="00CD76FE">
        <w:rPr>
          <w:i/>
        </w:rPr>
        <w:t>es</w:t>
      </w:r>
      <w:r w:rsidR="00CD76FE" w:rsidRPr="00A11E7B">
        <w:t>]</w:t>
      </w:r>
      <w:r w:rsidR="00CD76FE">
        <w:t>.</w:t>
      </w:r>
    </w:p>
    <w:p w:rsidR="0084000D" w:rsidRDefault="00CD76FE" w:rsidP="00CD76FE">
      <w:r>
        <w:t>En revanche, si l’élision n’entr</w:t>
      </w:r>
      <w:r w:rsidR="00821BAB">
        <w:t>aîn</w:t>
      </w:r>
      <w:r>
        <w:t>e la rencontre que de deux consonnes seulement, Verhaeren élide presque toujours,</w:t>
      </w:r>
      <w:r w:rsidRPr="00A11E7B">
        <w:t xml:space="preserve"> </w:t>
      </w:r>
      <w:r w:rsidR="008929C5" w:rsidRPr="00A11E7B">
        <w:t>qu</w:t>
      </w:r>
      <w:r w:rsidR="00500CD5" w:rsidRPr="00A11E7B">
        <w:t>’</w:t>
      </w:r>
      <w:r w:rsidR="008929C5" w:rsidRPr="00A11E7B">
        <w:t xml:space="preserve">il y ait ou non une virgule après le mot en </w:t>
      </w:r>
      <w:r w:rsidR="008929C5" w:rsidRPr="00EB127D">
        <w:rPr>
          <w:i/>
        </w:rPr>
        <w:t>e</w:t>
      </w:r>
      <w:r w:rsidR="008929C5" w:rsidRPr="00A11E7B">
        <w:t xml:space="preserve"> post-tonique</w:t>
      </w:r>
      <w:r w:rsidR="00D40A21" w:rsidRPr="00A11E7B">
        <w:t> ; exemples :</w:t>
      </w:r>
      <w:r>
        <w:t xml:space="preserve"> « </w:t>
      </w:r>
      <w:r>
        <w:rPr>
          <w:lang w:eastAsia="fr-BE"/>
        </w:rPr>
        <w:t>Au d[e]là des vagu[es], là-bas, » (P 5) ; « </w:t>
      </w:r>
      <w:r w:rsidR="00B20D20" w:rsidRPr="00A11E7B">
        <w:t>Parmi les brum[es] reculait</w:t>
      </w:r>
      <w:r>
        <w:t xml:space="preserve"> » (P 7). </w:t>
      </w:r>
      <w:r w:rsidR="00D40A21" w:rsidRPr="00A11E7B">
        <w:t xml:space="preserve">Une </w:t>
      </w:r>
      <w:r w:rsidR="00631844">
        <w:t xml:space="preserve">seule </w:t>
      </w:r>
      <w:r w:rsidR="00D40A21" w:rsidRPr="00A11E7B">
        <w:t>e</w:t>
      </w:r>
      <w:r w:rsidR="0084000D" w:rsidRPr="00A11E7B">
        <w:t>xception</w:t>
      </w:r>
      <w:r>
        <w:t xml:space="preserve"> conserve la </w:t>
      </w:r>
      <w:r w:rsidR="00D40A21" w:rsidRPr="00A11E7B">
        <w:t>diction classique du vers</w:t>
      </w:r>
      <w:r>
        <w:t xml:space="preserve">, dans un rythme iambique nettement appuyé </w:t>
      </w:r>
      <w:r w:rsidR="0084000D" w:rsidRPr="00A11E7B">
        <w:t>:</w:t>
      </w:r>
      <w:r>
        <w:t xml:space="preserve"> « </w:t>
      </w:r>
      <w:r w:rsidR="0084000D" w:rsidRPr="00A11E7B">
        <w:t xml:space="preserve">À </w:t>
      </w:r>
      <w:r w:rsidR="0084000D" w:rsidRPr="00CD76FE">
        <w:t>vagu</w:t>
      </w:r>
      <w:r w:rsidR="0084000D" w:rsidRPr="00A221E8">
        <w:rPr>
          <w:b/>
          <w:i/>
        </w:rPr>
        <w:t>es</w:t>
      </w:r>
      <w:r w:rsidR="0084000D" w:rsidRPr="00CD76FE">
        <w:t xml:space="preserve"> lourd</w:t>
      </w:r>
      <w:r w:rsidR="0084000D" w:rsidRPr="00A221E8">
        <w:rPr>
          <w:b/>
          <w:i/>
        </w:rPr>
        <w:t>es</w:t>
      </w:r>
      <w:r w:rsidR="0084000D" w:rsidRPr="00CD76FE">
        <w:t>, vers la mer</w:t>
      </w:r>
      <w:r>
        <w:t> »</w:t>
      </w:r>
      <w:r w:rsidRPr="00CD76FE">
        <w:t xml:space="preserve"> (P 15)</w:t>
      </w:r>
      <w:r>
        <w:t>.</w:t>
      </w:r>
    </w:p>
    <w:p w:rsidR="00DB3BC5" w:rsidRPr="00A11E7B" w:rsidRDefault="00640AAA" w:rsidP="0008357D">
      <w:r>
        <w:t>Les cas d’</w:t>
      </w:r>
      <w:r>
        <w:rPr>
          <w:i/>
        </w:rPr>
        <w:t>e</w:t>
      </w:r>
      <w:r>
        <w:t xml:space="preserve"> entravés</w:t>
      </w:r>
      <w:r w:rsidR="00B20D20" w:rsidRPr="00A11E7B">
        <w:t xml:space="preserve"> devant voyelle initiale</w:t>
      </w:r>
      <w:r>
        <w:t xml:space="preserve"> sont traités par Verhaeren comme </w:t>
      </w:r>
      <w:r w:rsidR="00B20D20" w:rsidRPr="00A11E7B">
        <w:t>s</w:t>
      </w:r>
      <w:r w:rsidR="00EB127D">
        <w:t>’il n’y avait pas</w:t>
      </w:r>
      <w:r w:rsidR="00B20D20" w:rsidRPr="00A11E7B">
        <w:t xml:space="preserve"> de consonne entravante, </w:t>
      </w:r>
      <w:r>
        <w:t>c’est-à-dire élidé</w:t>
      </w:r>
      <w:r w:rsidR="00EB127D">
        <w:t>.</w:t>
      </w:r>
      <w:r w:rsidR="00D76405">
        <w:t xml:space="preserve"> </w:t>
      </w:r>
      <w:r w:rsidR="00EB127D">
        <w:t>Ces élisions sont sans doute plus naturelle</w:t>
      </w:r>
      <w:r w:rsidR="00631844">
        <w:t>s</w:t>
      </w:r>
      <w:r w:rsidR="00EB127D">
        <w:t xml:space="preserve">, ou sont produites par une pression plus grande, en raison de la plus grande artificialité de la prononciation métrique et classique, </w:t>
      </w:r>
      <w:r>
        <w:t xml:space="preserve">qui </w:t>
      </w:r>
      <w:r w:rsidR="00EB127D">
        <w:t xml:space="preserve">produit un </w:t>
      </w:r>
      <w:r w:rsidR="00EB127D">
        <w:rPr>
          <w:i/>
        </w:rPr>
        <w:t>e</w:t>
      </w:r>
      <w:r w:rsidR="00EB127D">
        <w:t xml:space="preserve"> prononcé totalement éloigné du langage courant</w:t>
      </w:r>
      <w:r>
        <w:t xml:space="preserve"> et qui entraîne notamment la quasi-nécessité de faire la liaison</w:t>
      </w:r>
      <w:r w:rsidR="00EB127D">
        <w:t xml:space="preserve">. </w:t>
      </w:r>
      <w:r>
        <w:t>En régime d’élision de l’</w:t>
      </w:r>
      <w:r w:rsidRPr="00D76405">
        <w:rPr>
          <w:i/>
        </w:rPr>
        <w:t>e</w:t>
      </w:r>
      <w:r>
        <w:t>, on observe que Verhaeren réalise celle-ci quatre fois sur huit (les deux faits ne vont pas de pair) :</w:t>
      </w:r>
      <w:r w:rsidR="0008357D">
        <w:t xml:space="preserve"> « </w:t>
      </w:r>
      <w:r w:rsidR="00B20D20" w:rsidRPr="00A11E7B">
        <w:t>Les f[e]nêtr[es], avec leurs yeux</w:t>
      </w:r>
      <w:r w:rsidR="0008357D">
        <w:t> »</w:t>
      </w:r>
      <w:r w:rsidR="000E2E07">
        <w:t xml:space="preserve"> (P 8)</w:t>
      </w:r>
      <w:r w:rsidR="0008357D">
        <w:t xml:space="preserve"> ; </w:t>
      </w:r>
      <w:r w:rsidR="0008357D">
        <w:rPr>
          <w:lang w:eastAsia="fr-BE"/>
        </w:rPr>
        <w:t>« </w:t>
      </w:r>
      <w:r w:rsidR="007546D9" w:rsidRPr="00A11E7B">
        <w:rPr>
          <w:lang w:eastAsia="fr-BE"/>
        </w:rPr>
        <w:t xml:space="preserve">Dans les brum[es] et dans l[e] vent, </w:t>
      </w:r>
      <w:r w:rsidR="00DB3BC5" w:rsidRPr="00A11E7B">
        <w:rPr>
          <w:lang w:eastAsia="fr-BE"/>
        </w:rPr>
        <w:t>semblait</w:t>
      </w:r>
      <w:r w:rsidR="0008357D">
        <w:rPr>
          <w:lang w:eastAsia="fr-BE"/>
        </w:rPr>
        <w:t> »</w:t>
      </w:r>
      <w:r w:rsidR="000E2E07">
        <w:rPr>
          <w:lang w:eastAsia="fr-BE"/>
        </w:rPr>
        <w:t xml:space="preserve"> (P 17)</w:t>
      </w:r>
      <w:r w:rsidR="0008357D">
        <w:rPr>
          <w:lang w:eastAsia="fr-BE"/>
        </w:rPr>
        <w:t> ; « </w:t>
      </w:r>
      <w:r w:rsidR="007F4EBA" w:rsidRPr="00A11E7B">
        <w:rPr>
          <w:lang w:eastAsia="fr-BE"/>
        </w:rPr>
        <w:t>Les f[e]nêtr[es] et les cadrans,</w:t>
      </w:r>
      <w:r w:rsidR="0008357D">
        <w:rPr>
          <w:lang w:eastAsia="fr-BE"/>
        </w:rPr>
        <w:t> »</w:t>
      </w:r>
      <w:r w:rsidR="007F4EBA" w:rsidRPr="00A11E7B">
        <w:rPr>
          <w:lang w:eastAsia="fr-BE"/>
        </w:rPr>
        <w:t xml:space="preserve"> </w:t>
      </w:r>
      <w:r w:rsidR="000E2E07">
        <w:rPr>
          <w:lang w:eastAsia="fr-BE"/>
        </w:rPr>
        <w:t>(P 55)</w:t>
      </w:r>
      <w:r w:rsidR="0008357D">
        <w:rPr>
          <w:lang w:eastAsia="fr-BE"/>
        </w:rPr>
        <w:t xml:space="preserve"> ; </w:t>
      </w:r>
      <w:r w:rsidR="0008357D">
        <w:t>« </w:t>
      </w:r>
      <w:r w:rsidR="007546D9" w:rsidRPr="00A11E7B">
        <w:t>Grinc[en]t et crient</w:t>
      </w:r>
      <w:r w:rsidR="0008357D">
        <w:t> »</w:t>
      </w:r>
      <w:r w:rsidR="000E2E07">
        <w:t xml:space="preserve"> (V 14, liaison)</w:t>
      </w:r>
      <w:r w:rsidR="0008357D">
        <w:t> ; « </w:t>
      </w:r>
      <w:r w:rsidR="007546D9" w:rsidRPr="00A11E7B">
        <w:t>De vitr[es] et de papier.</w:t>
      </w:r>
      <w:r w:rsidR="0008357D">
        <w:t> »</w:t>
      </w:r>
      <w:r w:rsidR="000E2E07">
        <w:t xml:space="preserve"> (V 29)</w:t>
      </w:r>
      <w:r w:rsidR="0008357D">
        <w:t> ; « </w:t>
      </w:r>
      <w:r w:rsidR="007546D9" w:rsidRPr="00A11E7B">
        <w:t>Les vieux chaum[e]s, à cropetons,</w:t>
      </w:r>
      <w:r w:rsidR="0008357D">
        <w:t> »</w:t>
      </w:r>
      <w:r w:rsidR="00EB127D">
        <w:t xml:space="preserve"> </w:t>
      </w:r>
      <w:r w:rsidR="000E2E07">
        <w:t>(V 38,</w:t>
      </w:r>
      <w:r w:rsidR="00DB3BC5" w:rsidRPr="00A11E7B">
        <w:t xml:space="preserve"> liaison</w:t>
      </w:r>
      <w:r w:rsidR="000E2E07">
        <w:t>)</w:t>
      </w:r>
      <w:r w:rsidR="0008357D">
        <w:t> ; « </w:t>
      </w:r>
      <w:r w:rsidR="00DB3BC5" w:rsidRPr="00A11E7B">
        <w:t>Les vieux chaum[e]s et leurs auvents</w:t>
      </w:r>
      <w:r w:rsidR="0008357D">
        <w:t> »</w:t>
      </w:r>
      <w:r w:rsidR="00EB127D">
        <w:t xml:space="preserve"> </w:t>
      </w:r>
      <w:r w:rsidR="000E2E07">
        <w:t xml:space="preserve">(V 41, </w:t>
      </w:r>
      <w:r w:rsidR="00DB3BC5" w:rsidRPr="00A11E7B">
        <w:t>liaison</w:t>
      </w:r>
      <w:r w:rsidR="000E2E07">
        <w:t>)</w:t>
      </w:r>
      <w:r w:rsidR="0008357D">
        <w:t> ; « </w:t>
      </w:r>
      <w:r w:rsidR="00DB3BC5" w:rsidRPr="00A11E7B">
        <w:t>Claqu[en]t au vent,</w:t>
      </w:r>
      <w:r w:rsidR="0008357D">
        <w:t> »</w:t>
      </w:r>
      <w:r w:rsidR="00EB127D">
        <w:t xml:space="preserve"> </w:t>
      </w:r>
      <w:r w:rsidR="000E2E07">
        <w:t xml:space="preserve">(V 42, </w:t>
      </w:r>
      <w:r w:rsidR="00DB3BC5" w:rsidRPr="00A11E7B">
        <w:t>liaison</w:t>
      </w:r>
      <w:r w:rsidR="000E2E07">
        <w:t>)</w:t>
      </w:r>
      <w:r w:rsidR="0008357D">
        <w:t>.</w:t>
      </w:r>
    </w:p>
    <w:p w:rsidR="008929C5" w:rsidRPr="00A11E7B" w:rsidRDefault="008929C5" w:rsidP="008929C5">
      <w:pPr>
        <w:pStyle w:val="Titre2"/>
        <w:rPr>
          <w:rFonts w:cs="Times New Roman"/>
        </w:rPr>
      </w:pPr>
      <w:r w:rsidRPr="00A11E7B">
        <w:rPr>
          <w:rFonts w:cs="Times New Roman"/>
        </w:rPr>
        <w:t>b</w:t>
      </w:r>
      <w:r w:rsidR="000E2E07">
        <w:rPr>
          <w:rFonts w:cs="Times New Roman"/>
        </w:rPr>
        <w:t xml:space="preserve">. Les </w:t>
      </w:r>
      <w:r w:rsidRPr="000E2E07">
        <w:rPr>
          <w:rFonts w:cs="Times New Roman"/>
          <w:i w:val="0"/>
        </w:rPr>
        <w:t>e</w:t>
      </w:r>
      <w:r w:rsidRPr="00A11E7B">
        <w:rPr>
          <w:rFonts w:cs="Times New Roman"/>
        </w:rPr>
        <w:t xml:space="preserve"> </w:t>
      </w:r>
      <w:r w:rsidR="00DB3BC5" w:rsidRPr="00A11E7B">
        <w:rPr>
          <w:rFonts w:cs="Times New Roman"/>
        </w:rPr>
        <w:t>féminin</w:t>
      </w:r>
      <w:r w:rsidR="000E2E07">
        <w:rPr>
          <w:rFonts w:cs="Times New Roman"/>
        </w:rPr>
        <w:t>s</w:t>
      </w:r>
      <w:r w:rsidRPr="00A11E7B">
        <w:rPr>
          <w:rFonts w:cs="Times New Roman"/>
        </w:rPr>
        <w:t xml:space="preserve"> des mots outils (celle</w:t>
      </w:r>
      <w:r w:rsidR="00957428" w:rsidRPr="00A11E7B">
        <w:rPr>
          <w:rFonts w:cs="Times New Roman"/>
        </w:rPr>
        <w:t>, cette</w:t>
      </w:r>
      <w:r w:rsidR="00EB127D">
        <w:rPr>
          <w:rFonts w:cs="Times New Roman"/>
        </w:rPr>
        <w:t xml:space="preserve">, </w:t>
      </w:r>
      <w:r w:rsidR="00406C49" w:rsidRPr="00A11E7B">
        <w:rPr>
          <w:rFonts w:cs="Times New Roman"/>
        </w:rPr>
        <w:t xml:space="preserve">comme, </w:t>
      </w:r>
      <w:r w:rsidR="00EB127D">
        <w:rPr>
          <w:rFonts w:cs="Times New Roman"/>
        </w:rPr>
        <w:t>toute</w:t>
      </w:r>
      <w:r w:rsidR="00406C49" w:rsidRPr="00A11E7B">
        <w:rPr>
          <w:rFonts w:cs="Times New Roman"/>
        </w:rPr>
        <w:t>, une</w:t>
      </w:r>
      <w:r w:rsidRPr="00A11E7B">
        <w:rPr>
          <w:rFonts w:cs="Times New Roman"/>
        </w:rPr>
        <w:t>)</w:t>
      </w:r>
    </w:p>
    <w:p w:rsidR="00957428" w:rsidRPr="0052095D" w:rsidRDefault="000E2E07" w:rsidP="0008357D">
      <w:r>
        <w:t>Ces voyelles ne sont jamais prononcées par Verhaeren, qui traite ces mots grammaticaux comme s’ils étaient monosyllabiques, en les assimilant à leur</w:t>
      </w:r>
      <w:r w:rsidR="0008357D">
        <w:t>s</w:t>
      </w:r>
      <w:r>
        <w:t xml:space="preserve"> masculin</w:t>
      </w:r>
      <w:r w:rsidR="0008357D">
        <w:t xml:space="preserve">s ou à des analogues, c’est-à-dire à des </w:t>
      </w:r>
      <w:r w:rsidR="00406C49">
        <w:t xml:space="preserve">proclitiques </w:t>
      </w:r>
      <w:r w:rsidR="00DB3BC5" w:rsidRPr="00A11E7B">
        <w:t>monosyllab</w:t>
      </w:r>
      <w:r w:rsidR="00406C49">
        <w:t>ique</w:t>
      </w:r>
      <w:r w:rsidR="00DB3BC5" w:rsidRPr="00A11E7B">
        <w:t>s</w:t>
      </w:r>
      <w:r w:rsidR="0008357D">
        <w:t> (</w:t>
      </w:r>
      <w:r w:rsidR="0008357D" w:rsidRPr="00406C49">
        <w:rPr>
          <w:i/>
        </w:rPr>
        <w:t>un</w:t>
      </w:r>
      <w:r w:rsidR="00406C49">
        <w:t>[</w:t>
      </w:r>
      <w:r w:rsidR="00406C49" w:rsidRPr="00406C49">
        <w:rPr>
          <w:i/>
        </w:rPr>
        <w:t>e</w:t>
      </w:r>
      <w:r w:rsidR="00406C49">
        <w:t xml:space="preserve">] ≈ </w:t>
      </w:r>
      <w:r w:rsidR="00406C49" w:rsidRPr="00406C49">
        <w:rPr>
          <w:i/>
        </w:rPr>
        <w:t>un</w:t>
      </w:r>
      <w:r w:rsidR="00406C49">
        <w:t xml:space="preserve">, </w:t>
      </w:r>
      <w:r w:rsidR="00406C49" w:rsidRPr="00406C49">
        <w:rPr>
          <w:i/>
        </w:rPr>
        <w:t>ell</w:t>
      </w:r>
      <w:r w:rsidR="00406C49">
        <w:t>[</w:t>
      </w:r>
      <w:r w:rsidR="00406C49" w:rsidRPr="00406C49">
        <w:rPr>
          <w:i/>
        </w:rPr>
        <w:t>e</w:t>
      </w:r>
      <w:r w:rsidR="00406C49">
        <w:t xml:space="preserve">] ≈ </w:t>
      </w:r>
      <w:r w:rsidR="00406C49" w:rsidRPr="00406C49">
        <w:rPr>
          <w:i/>
        </w:rPr>
        <w:t>il</w:t>
      </w:r>
      <w:r w:rsidR="00406C49">
        <w:t xml:space="preserve">, </w:t>
      </w:r>
      <w:r w:rsidR="00406C49" w:rsidRPr="00406C49">
        <w:rPr>
          <w:i/>
        </w:rPr>
        <w:t>comm</w:t>
      </w:r>
      <w:r w:rsidR="00406C49">
        <w:t>[</w:t>
      </w:r>
      <w:r w:rsidR="00406C49" w:rsidRPr="00406C49">
        <w:rPr>
          <w:i/>
        </w:rPr>
        <w:t>e</w:t>
      </w:r>
      <w:r w:rsidR="00406C49">
        <w:t xml:space="preserve">] ≈ </w:t>
      </w:r>
      <w:r w:rsidR="00D76405" w:rsidRPr="00D76405">
        <w:rPr>
          <w:i/>
        </w:rPr>
        <w:t>tel</w:t>
      </w:r>
      <w:r w:rsidR="0008357D">
        <w:t>) : « </w:t>
      </w:r>
      <w:r w:rsidR="00B20D20" w:rsidRPr="00A11E7B">
        <w:t>Un[e] ram[e] soudain cassa</w:t>
      </w:r>
      <w:r w:rsidR="0008357D">
        <w:t> » (P 12) ; « </w:t>
      </w:r>
      <w:r w:rsidR="0084000D" w:rsidRPr="00A11E7B">
        <w:t>Cell[e] là-bas qui le hélait</w:t>
      </w:r>
      <w:r w:rsidR="0008357D">
        <w:t xml:space="preserve"> » (P 16) ; </w:t>
      </w:r>
      <w:r w:rsidR="0008357D">
        <w:rPr>
          <w:lang w:eastAsia="fr-BE"/>
        </w:rPr>
        <w:t>« </w:t>
      </w:r>
      <w:r w:rsidR="00DB3BC5" w:rsidRPr="00A11E7B">
        <w:rPr>
          <w:lang w:eastAsia="fr-BE"/>
        </w:rPr>
        <w:t>Comm[e] des yeux grands et fiévreux</w:t>
      </w:r>
      <w:r w:rsidR="0008357D">
        <w:rPr>
          <w:lang w:eastAsia="fr-BE"/>
        </w:rPr>
        <w:t> »</w:t>
      </w:r>
      <w:r w:rsidR="00DB3BC5" w:rsidRPr="00A11E7B">
        <w:rPr>
          <w:lang w:eastAsia="fr-BE"/>
        </w:rPr>
        <w:t xml:space="preserve"> </w:t>
      </w:r>
      <w:r w:rsidR="0008357D">
        <w:rPr>
          <w:lang w:eastAsia="fr-BE"/>
        </w:rPr>
        <w:t>(P 28) ; « </w:t>
      </w:r>
      <w:r w:rsidR="00DB3BC5" w:rsidRPr="00A11E7B">
        <w:rPr>
          <w:lang w:eastAsia="fr-BE"/>
        </w:rPr>
        <w:t>Cell[e] là-bas qui le hélait,</w:t>
      </w:r>
      <w:r w:rsidR="0008357D">
        <w:rPr>
          <w:lang w:eastAsia="fr-BE"/>
        </w:rPr>
        <w:t> »</w:t>
      </w:r>
      <w:r w:rsidR="00DB3BC5" w:rsidRPr="00A11E7B">
        <w:rPr>
          <w:lang w:eastAsia="fr-BE"/>
        </w:rPr>
        <w:t xml:space="preserve"> </w:t>
      </w:r>
      <w:r w:rsidR="0008357D">
        <w:rPr>
          <w:lang w:eastAsia="fr-BE"/>
        </w:rPr>
        <w:t>(P 34) ; « </w:t>
      </w:r>
      <w:r w:rsidR="00DB3BC5" w:rsidRPr="00A11E7B">
        <w:rPr>
          <w:lang w:eastAsia="fr-BE"/>
        </w:rPr>
        <w:t>Le passeur d</w:t>
      </w:r>
      <w:r w:rsidR="00500CD5" w:rsidRPr="00A11E7B">
        <w:rPr>
          <w:lang w:eastAsia="fr-BE"/>
        </w:rPr>
        <w:t>’</w:t>
      </w:r>
      <w:r w:rsidR="00DB3BC5" w:rsidRPr="00A11E7B">
        <w:rPr>
          <w:lang w:eastAsia="fr-BE"/>
        </w:rPr>
        <w:t>eau, comm[e] quelqu</w:t>
      </w:r>
      <w:r w:rsidR="00500CD5" w:rsidRPr="00A11E7B">
        <w:rPr>
          <w:lang w:eastAsia="fr-BE"/>
        </w:rPr>
        <w:t>’</w:t>
      </w:r>
      <w:r w:rsidR="00DB3BC5" w:rsidRPr="00A11E7B">
        <w:rPr>
          <w:lang w:eastAsia="fr-BE"/>
        </w:rPr>
        <w:t>un d</w:t>
      </w:r>
      <w:r w:rsidR="00500CD5" w:rsidRPr="00A11E7B">
        <w:rPr>
          <w:lang w:eastAsia="fr-BE"/>
        </w:rPr>
        <w:t>’</w:t>
      </w:r>
      <w:r w:rsidR="00DB3BC5" w:rsidRPr="00A11E7B">
        <w:rPr>
          <w:lang w:eastAsia="fr-BE"/>
        </w:rPr>
        <w:t>airain,</w:t>
      </w:r>
      <w:r w:rsidR="0008357D">
        <w:rPr>
          <w:lang w:eastAsia="fr-BE"/>
        </w:rPr>
        <w:t> »</w:t>
      </w:r>
      <w:r w:rsidR="00DB3BC5" w:rsidRPr="00A11E7B">
        <w:rPr>
          <w:lang w:eastAsia="fr-BE"/>
        </w:rPr>
        <w:t xml:space="preserve"> </w:t>
      </w:r>
      <w:r w:rsidR="0008357D">
        <w:rPr>
          <w:lang w:eastAsia="fr-BE"/>
        </w:rPr>
        <w:t>(P38) ; « </w:t>
      </w:r>
      <w:r w:rsidR="00DB3BC5" w:rsidRPr="00A11E7B">
        <w:rPr>
          <w:lang w:eastAsia="fr-BE"/>
        </w:rPr>
        <w:t>Comme un[e] paill[e], vers la mer.</w:t>
      </w:r>
      <w:r w:rsidR="0008357D">
        <w:rPr>
          <w:lang w:eastAsia="fr-BE"/>
        </w:rPr>
        <w:t xml:space="preserve"> » (P48) ; </w:t>
      </w:r>
      <w:r w:rsidR="0008357D">
        <w:t>« T</w:t>
      </w:r>
      <w:r w:rsidR="00DB3BC5" w:rsidRPr="00A11E7B">
        <w:t>out[e] la mort, dans leurs mélancolies.</w:t>
      </w:r>
      <w:r w:rsidR="0008357D">
        <w:t> » (V 15) ; « </w:t>
      </w:r>
      <w:r w:rsidR="00DB3BC5" w:rsidRPr="00A11E7B">
        <w:t>L</w:t>
      </w:r>
      <w:r w:rsidR="00500CD5" w:rsidRPr="00A11E7B">
        <w:t>’</w:t>
      </w:r>
      <w:r w:rsidR="00DB3BC5" w:rsidRPr="00A11E7B">
        <w:t>avez-vous vu, cett[e] nuit-là,</w:t>
      </w:r>
      <w:r w:rsidR="0008357D">
        <w:t xml:space="preserve"> » </w:t>
      </w:r>
      <w:r w:rsidR="0008357D">
        <w:lastRenderedPageBreak/>
        <w:t>(V54) ; « </w:t>
      </w:r>
      <w:r w:rsidR="00957428" w:rsidRPr="00A11E7B">
        <w:t>Criaient, comm[e] des bêtes,</w:t>
      </w:r>
      <w:r w:rsidR="0008357D">
        <w:t> » (V58).</w:t>
      </w:r>
      <w:r w:rsidR="0052095D">
        <w:t xml:space="preserve"> Une telle pratique inaugure sur le seul plan de l’énonciation ce qui se réalisera abondamment au </w:t>
      </w:r>
      <w:r w:rsidR="00D76405">
        <w:rPr>
          <w:smallCaps/>
        </w:rPr>
        <w:t>xx</w:t>
      </w:r>
      <w:r w:rsidR="0052095D" w:rsidRPr="0052095D">
        <w:rPr>
          <w:vertAlign w:val="superscript"/>
        </w:rPr>
        <w:t>e</w:t>
      </w:r>
      <w:r w:rsidR="0052095D">
        <w:t xml:space="preserve"> siècle sur le plan métrique, quand certains poètes compteront métriquement ces mots comme des monosyllabes en élidant l’</w:t>
      </w:r>
      <w:r w:rsidR="0052095D">
        <w:rPr>
          <w:i/>
        </w:rPr>
        <w:t>e</w:t>
      </w:r>
      <w:r w:rsidR="0052095D">
        <w:t>.</w:t>
      </w:r>
    </w:p>
    <w:p w:rsidR="008929C5" w:rsidRPr="00A11E7B" w:rsidRDefault="008929C5" w:rsidP="008929C5">
      <w:pPr>
        <w:pStyle w:val="Titre2"/>
        <w:rPr>
          <w:rFonts w:cs="Times New Roman"/>
        </w:rPr>
      </w:pPr>
      <w:r w:rsidRPr="00A11E7B">
        <w:rPr>
          <w:rFonts w:cs="Times New Roman"/>
        </w:rPr>
        <w:t>c</w:t>
      </w:r>
      <w:r w:rsidR="0008357D">
        <w:rPr>
          <w:rFonts w:cs="Times New Roman"/>
        </w:rPr>
        <w:t>.</w:t>
      </w:r>
      <w:r w:rsidRPr="00A11E7B">
        <w:rPr>
          <w:rFonts w:cs="Times New Roman"/>
        </w:rPr>
        <w:t xml:space="preserve"> </w:t>
      </w:r>
      <w:r w:rsidR="0008357D">
        <w:rPr>
          <w:rFonts w:cs="Times New Roman"/>
        </w:rPr>
        <w:t xml:space="preserve">Les </w:t>
      </w:r>
      <w:r w:rsidRPr="005F423D">
        <w:rPr>
          <w:rFonts w:cs="Times New Roman"/>
          <w:i w:val="0"/>
        </w:rPr>
        <w:t xml:space="preserve">e </w:t>
      </w:r>
      <w:r w:rsidRPr="00A11E7B">
        <w:rPr>
          <w:rFonts w:cs="Times New Roman"/>
        </w:rPr>
        <w:t>masculins internes aux mots</w:t>
      </w:r>
    </w:p>
    <w:p w:rsidR="00957428" w:rsidRPr="00A11E7B" w:rsidRDefault="0052095D" w:rsidP="00E22048">
      <w:pPr>
        <w:rPr>
          <w:lang w:eastAsia="fr-BE"/>
        </w:rPr>
      </w:pPr>
      <w:r>
        <w:t xml:space="preserve">Ces </w:t>
      </w:r>
      <w:r w:rsidRPr="00AA720D">
        <w:rPr>
          <w:i/>
        </w:rPr>
        <w:t>e</w:t>
      </w:r>
      <w:r>
        <w:t xml:space="preserve"> sont m</w:t>
      </w:r>
      <w:r w:rsidR="00E02EF2">
        <w:t xml:space="preserve">ajoritairement </w:t>
      </w:r>
      <w:r w:rsidR="005F423D">
        <w:t xml:space="preserve">non </w:t>
      </w:r>
      <w:r w:rsidR="00E02EF2">
        <w:t>prononcés</w:t>
      </w:r>
      <w:r>
        <w:t>, selon une prononciation courante, voire populaire, et non métrique. Verhaeren n’en réalise phonétiquement que trois, qui s’expliquent par des facteurs phonétiques et syntaxiques : dans</w:t>
      </w:r>
      <w:r w:rsidR="00957428" w:rsidRPr="00A11E7B">
        <w:rPr>
          <w:lang w:eastAsia="fr-BE"/>
        </w:rPr>
        <w:t xml:space="preserve"> </w:t>
      </w:r>
      <w:r>
        <w:rPr>
          <w:lang w:eastAsia="fr-BE"/>
        </w:rPr>
        <w:t>« </w:t>
      </w:r>
      <w:r w:rsidR="00957428" w:rsidRPr="00A11E7B">
        <w:rPr>
          <w:lang w:eastAsia="fr-BE"/>
        </w:rPr>
        <w:t>À contr</w:t>
      </w:r>
      <w:r w:rsidR="00957428" w:rsidRPr="0052095D">
        <w:t>e</w:t>
      </w:r>
      <w:r w:rsidR="00957428" w:rsidRPr="00A11E7B">
        <w:rPr>
          <w:lang w:eastAsia="fr-BE"/>
        </w:rPr>
        <w:t xml:space="preserve"> flot, d</w:t>
      </w:r>
      <w:r w:rsidR="00406C49" w:rsidRPr="00A221E8">
        <w:rPr>
          <w:b/>
          <w:i/>
        </w:rPr>
        <w:t>e</w:t>
      </w:r>
      <w:r w:rsidR="00957428" w:rsidRPr="00A11E7B">
        <w:rPr>
          <w:lang w:eastAsia="fr-BE"/>
        </w:rPr>
        <w:t>puis longtemps,</w:t>
      </w:r>
      <w:r>
        <w:rPr>
          <w:lang w:eastAsia="fr-BE"/>
        </w:rPr>
        <w:t> » (P 2), il s’agit d’une syllabe initiale</w:t>
      </w:r>
      <w:r w:rsidR="00957428" w:rsidRPr="00A11E7B">
        <w:rPr>
          <w:lang w:eastAsia="fr-BE"/>
        </w:rPr>
        <w:t xml:space="preserve"> de mot et de syntagme</w:t>
      </w:r>
      <w:r>
        <w:rPr>
          <w:lang w:eastAsia="fr-BE"/>
        </w:rPr>
        <w:t> ; dans « </w:t>
      </w:r>
      <w:r w:rsidRPr="00A11E7B">
        <w:rPr>
          <w:lang w:eastAsia="fr-BE"/>
        </w:rPr>
        <w:t>Vers c</w:t>
      </w:r>
      <w:r w:rsidRPr="00A221E8">
        <w:rPr>
          <w:b/>
          <w:i/>
          <w:lang w:eastAsia="fr-BE"/>
        </w:rPr>
        <w:t>e</w:t>
      </w:r>
      <w:r w:rsidRPr="00A11E7B">
        <w:rPr>
          <w:lang w:eastAsia="fr-BE"/>
        </w:rPr>
        <w:t>lui qui n’approchait pas.</w:t>
      </w:r>
      <w:r>
        <w:rPr>
          <w:lang w:eastAsia="fr-BE"/>
        </w:rPr>
        <w:t> » (P 19), l’élision entraînerait une succession de trois consonnes ; dans « </w:t>
      </w:r>
      <w:r w:rsidR="00957428" w:rsidRPr="00A11E7B">
        <w:rPr>
          <w:lang w:eastAsia="fr-BE"/>
        </w:rPr>
        <w:t>Mais l</w:t>
      </w:r>
      <w:r w:rsidR="00957428" w:rsidRPr="00A221E8">
        <w:rPr>
          <w:b/>
          <w:i/>
          <w:lang w:eastAsia="fr-BE"/>
        </w:rPr>
        <w:t>e</w:t>
      </w:r>
      <w:r w:rsidR="00957428" w:rsidRPr="00A11E7B">
        <w:rPr>
          <w:lang w:eastAsia="fr-BE"/>
        </w:rPr>
        <w:t xml:space="preserve"> t</w:t>
      </w:r>
      <w:r w:rsidR="00406C49" w:rsidRPr="00A221E8">
        <w:rPr>
          <w:b/>
          <w:i/>
          <w:lang w:eastAsia="fr-BE"/>
        </w:rPr>
        <w:t>e</w:t>
      </w:r>
      <w:r>
        <w:rPr>
          <w:lang w:eastAsia="fr-BE"/>
        </w:rPr>
        <w:t>nace et vieux passeur » (P 58)</w:t>
      </w:r>
      <w:r w:rsidR="00E22048">
        <w:rPr>
          <w:lang w:eastAsia="fr-BE"/>
        </w:rPr>
        <w:t xml:space="preserve">, l’élision d’un des deux </w:t>
      </w:r>
      <w:r w:rsidR="00E22048">
        <w:rPr>
          <w:i/>
          <w:lang w:eastAsia="fr-BE"/>
        </w:rPr>
        <w:t>e</w:t>
      </w:r>
      <w:r w:rsidR="00E22048">
        <w:rPr>
          <w:lang w:eastAsia="fr-BE"/>
        </w:rPr>
        <w:t xml:space="preserve"> aurait sans doute été trop éloigné</w:t>
      </w:r>
      <w:r w:rsidR="00D76405">
        <w:rPr>
          <w:lang w:eastAsia="fr-BE"/>
        </w:rPr>
        <w:t>e</w:t>
      </w:r>
      <w:r w:rsidR="00E22048">
        <w:rPr>
          <w:lang w:eastAsia="fr-BE"/>
        </w:rPr>
        <w:t xml:space="preserve"> d’un usage courant (trop « populaire »). Quant aux formes où l’</w:t>
      </w:r>
      <w:r w:rsidR="00E22048" w:rsidRPr="00E22048">
        <w:rPr>
          <w:i/>
          <w:lang w:eastAsia="fr-BE"/>
        </w:rPr>
        <w:t>e</w:t>
      </w:r>
      <w:r w:rsidR="00E22048">
        <w:rPr>
          <w:lang w:eastAsia="fr-BE"/>
        </w:rPr>
        <w:t xml:space="preserve"> n’est pas prononcé (14 occ.), dans les unes il s’agit de la seconde </w:t>
      </w:r>
      <w:r w:rsidR="00D76405">
        <w:rPr>
          <w:lang w:eastAsia="fr-BE"/>
        </w:rPr>
        <w:t xml:space="preserve">ou troisième </w:t>
      </w:r>
      <w:r w:rsidR="00E22048">
        <w:rPr>
          <w:lang w:eastAsia="fr-BE"/>
        </w:rPr>
        <w:t xml:space="preserve">syllabe </w:t>
      </w:r>
      <w:r w:rsidR="00D76405">
        <w:rPr>
          <w:lang w:eastAsia="fr-BE"/>
        </w:rPr>
        <w:t xml:space="preserve">d’un mot </w:t>
      </w:r>
      <w:r w:rsidR="00E22048">
        <w:rPr>
          <w:lang w:eastAsia="fr-BE"/>
        </w:rPr>
        <w:t>— « </w:t>
      </w:r>
      <w:r w:rsidR="00E22048" w:rsidRPr="00A11E7B">
        <w:rPr>
          <w:lang w:eastAsia="fr-BE"/>
        </w:rPr>
        <w:t>foll[e]ment</w:t>
      </w:r>
      <w:r w:rsidR="00E22048">
        <w:rPr>
          <w:lang w:eastAsia="fr-BE"/>
        </w:rPr>
        <w:t> »</w:t>
      </w:r>
      <w:r w:rsidR="00E22048" w:rsidRPr="00A11E7B">
        <w:rPr>
          <w:lang w:eastAsia="fr-BE"/>
        </w:rPr>
        <w:t xml:space="preserve"> </w:t>
      </w:r>
      <w:r w:rsidR="00E22048">
        <w:rPr>
          <w:lang w:eastAsia="fr-BE"/>
        </w:rPr>
        <w:t>(P 18), « </w:t>
      </w:r>
      <w:r w:rsidR="00E22048" w:rsidRPr="00A11E7B">
        <w:rPr>
          <w:lang w:eastAsia="fr-BE"/>
        </w:rPr>
        <w:t>entêt[e]ment</w:t>
      </w:r>
      <w:r w:rsidR="00E22048">
        <w:rPr>
          <w:lang w:eastAsia="fr-BE"/>
        </w:rPr>
        <w:t> »</w:t>
      </w:r>
      <w:r w:rsidR="00E22048" w:rsidRPr="00A11E7B">
        <w:rPr>
          <w:lang w:eastAsia="fr-BE"/>
        </w:rPr>
        <w:t xml:space="preserve"> </w:t>
      </w:r>
      <w:r w:rsidR="00E22048">
        <w:rPr>
          <w:lang w:eastAsia="fr-BE"/>
        </w:rPr>
        <w:t xml:space="preserve">(P32), </w:t>
      </w:r>
      <w:r w:rsidR="00E22048">
        <w:t>« </w:t>
      </w:r>
      <w:r w:rsidR="00E22048" w:rsidRPr="00A11E7B">
        <w:t>Rageus[e]ment</w:t>
      </w:r>
      <w:r w:rsidR="00E22048">
        <w:t> » (V 23 et 24), « </w:t>
      </w:r>
      <w:proofErr w:type="spellStart"/>
      <w:r w:rsidR="00E22048">
        <w:t>c</w:t>
      </w:r>
      <w:r w:rsidR="00E22048" w:rsidRPr="00A11E7B">
        <w:t>im</w:t>
      </w:r>
      <w:proofErr w:type="spellEnd"/>
      <w:r w:rsidR="00E22048" w:rsidRPr="00A11E7B">
        <w:t>[e]</w:t>
      </w:r>
      <w:proofErr w:type="spellStart"/>
      <w:r w:rsidR="00E22048" w:rsidRPr="00A11E7B">
        <w:t>tière</w:t>
      </w:r>
      <w:proofErr w:type="spellEnd"/>
      <w:r w:rsidR="00E22048">
        <w:t> » (V 44), « </w:t>
      </w:r>
      <w:proofErr w:type="spellStart"/>
      <w:r w:rsidR="00E22048">
        <w:t>c</w:t>
      </w:r>
      <w:r w:rsidR="00E22048" w:rsidRPr="00A11E7B">
        <w:t>arr</w:t>
      </w:r>
      <w:proofErr w:type="spellEnd"/>
      <w:r w:rsidR="00E22048" w:rsidRPr="00A11E7B">
        <w:t>[e]four</w:t>
      </w:r>
      <w:r w:rsidR="00E22048">
        <w:t xml:space="preserve"> » (V 51) —, dans les autres, la consonne initiale de première syllabe peut s’appuyer sur un proclitique monosyllabique antérieur : </w:t>
      </w:r>
      <w:r w:rsidR="00E22048">
        <w:rPr>
          <w:lang w:eastAsia="fr-BE"/>
        </w:rPr>
        <w:t>« </w:t>
      </w:r>
      <w:r w:rsidR="00957428" w:rsidRPr="00A11E7B">
        <w:rPr>
          <w:lang w:eastAsia="fr-BE"/>
        </w:rPr>
        <w:t>Au d[e]là</w:t>
      </w:r>
      <w:r w:rsidR="00E22048">
        <w:rPr>
          <w:lang w:eastAsia="fr-BE"/>
        </w:rPr>
        <w:t> » (P 5 et 6) ; « </w:t>
      </w:r>
      <w:r w:rsidR="00957428" w:rsidRPr="00A11E7B">
        <w:rPr>
          <w:lang w:eastAsia="fr-BE"/>
        </w:rPr>
        <w:t>Les f[e]</w:t>
      </w:r>
      <w:proofErr w:type="spellStart"/>
      <w:r w:rsidR="00957428" w:rsidRPr="00A11E7B">
        <w:rPr>
          <w:lang w:eastAsia="fr-BE"/>
        </w:rPr>
        <w:t>nêtr</w:t>
      </w:r>
      <w:proofErr w:type="spellEnd"/>
      <w:r w:rsidR="00957428" w:rsidRPr="00A11E7B">
        <w:rPr>
          <w:lang w:eastAsia="fr-BE"/>
        </w:rPr>
        <w:t>[es], avec leurs yeux,</w:t>
      </w:r>
      <w:r w:rsidR="00E22048">
        <w:rPr>
          <w:lang w:eastAsia="fr-BE"/>
        </w:rPr>
        <w:t> »</w:t>
      </w:r>
      <w:r w:rsidR="00957428" w:rsidRPr="00A11E7B">
        <w:rPr>
          <w:lang w:eastAsia="fr-BE"/>
        </w:rPr>
        <w:t xml:space="preserve"> </w:t>
      </w:r>
      <w:r w:rsidR="00E22048">
        <w:rPr>
          <w:lang w:eastAsia="fr-BE"/>
        </w:rPr>
        <w:t>(P 8) ; « </w:t>
      </w:r>
      <w:r w:rsidR="00957428" w:rsidRPr="00A11E7B">
        <w:rPr>
          <w:lang w:eastAsia="fr-BE"/>
        </w:rPr>
        <w:t>Le r[e]gardaient peiner et s</w:t>
      </w:r>
      <w:r w:rsidR="00500CD5" w:rsidRPr="00A11E7B">
        <w:rPr>
          <w:lang w:eastAsia="fr-BE"/>
        </w:rPr>
        <w:t>’</w:t>
      </w:r>
      <w:r w:rsidR="00957428" w:rsidRPr="00A11E7B">
        <w:rPr>
          <w:lang w:eastAsia="fr-BE"/>
        </w:rPr>
        <w:t>acharner</w:t>
      </w:r>
      <w:r w:rsidR="00E22048">
        <w:rPr>
          <w:lang w:eastAsia="fr-BE"/>
        </w:rPr>
        <w:t> »</w:t>
      </w:r>
      <w:r w:rsidR="00E22048">
        <w:t xml:space="preserve"> (P 10) ; </w:t>
      </w:r>
      <w:r w:rsidR="00E22048">
        <w:rPr>
          <w:lang w:eastAsia="fr-BE"/>
        </w:rPr>
        <w:t>« </w:t>
      </w:r>
      <w:r w:rsidR="00957428" w:rsidRPr="00A11E7B">
        <w:rPr>
          <w:lang w:eastAsia="fr-BE"/>
        </w:rPr>
        <w:t>Les f[e]</w:t>
      </w:r>
      <w:proofErr w:type="spellStart"/>
      <w:r w:rsidR="00957428" w:rsidRPr="00A11E7B">
        <w:rPr>
          <w:lang w:eastAsia="fr-BE"/>
        </w:rPr>
        <w:t>nêtr</w:t>
      </w:r>
      <w:proofErr w:type="spellEnd"/>
      <w:r w:rsidR="00957428" w:rsidRPr="00A11E7B">
        <w:rPr>
          <w:lang w:eastAsia="fr-BE"/>
        </w:rPr>
        <w:t>[es], sur le rivage,</w:t>
      </w:r>
      <w:r w:rsidR="00E22048">
        <w:rPr>
          <w:lang w:eastAsia="fr-BE"/>
        </w:rPr>
        <w:t> »</w:t>
      </w:r>
      <w:r w:rsidR="00957428" w:rsidRPr="00A11E7B">
        <w:rPr>
          <w:lang w:eastAsia="fr-BE"/>
        </w:rPr>
        <w:t xml:space="preserve"> </w:t>
      </w:r>
      <w:r w:rsidR="00E22048">
        <w:rPr>
          <w:lang w:eastAsia="fr-BE"/>
        </w:rPr>
        <w:t>(P 27) ; « </w:t>
      </w:r>
      <w:r w:rsidR="00957428" w:rsidRPr="00A11E7B">
        <w:rPr>
          <w:lang w:eastAsia="fr-BE"/>
        </w:rPr>
        <w:t>Ses vieux r[e]</w:t>
      </w:r>
      <w:proofErr w:type="spellStart"/>
      <w:r w:rsidR="00957428" w:rsidRPr="00A11E7B">
        <w:rPr>
          <w:lang w:eastAsia="fr-BE"/>
        </w:rPr>
        <w:t>gards</w:t>
      </w:r>
      <w:proofErr w:type="spellEnd"/>
      <w:r w:rsidR="00957428" w:rsidRPr="00A11E7B">
        <w:rPr>
          <w:lang w:eastAsia="fr-BE"/>
        </w:rPr>
        <w:t xml:space="preserve"> hallucinés</w:t>
      </w:r>
      <w:r w:rsidR="00E22048">
        <w:rPr>
          <w:lang w:eastAsia="fr-BE"/>
        </w:rPr>
        <w:t> » (P 42) ; « </w:t>
      </w:r>
      <w:r w:rsidR="00957428" w:rsidRPr="00A11E7B">
        <w:rPr>
          <w:lang w:eastAsia="fr-BE"/>
        </w:rPr>
        <w:t>D</w:t>
      </w:r>
      <w:r w:rsidR="00500CD5" w:rsidRPr="00A11E7B">
        <w:rPr>
          <w:lang w:eastAsia="fr-BE"/>
        </w:rPr>
        <w:t>’</w:t>
      </w:r>
      <w:r w:rsidR="00957428" w:rsidRPr="00A11E7B">
        <w:rPr>
          <w:lang w:eastAsia="fr-BE"/>
        </w:rPr>
        <w:t>où lui v[e]nait toujours la voix</w:t>
      </w:r>
      <w:r w:rsidR="00E22048">
        <w:rPr>
          <w:lang w:eastAsia="fr-BE"/>
        </w:rPr>
        <w:t> »</w:t>
      </w:r>
      <w:r w:rsidR="00957428" w:rsidRPr="00A11E7B">
        <w:rPr>
          <w:lang w:eastAsia="fr-BE"/>
        </w:rPr>
        <w:t xml:space="preserve"> </w:t>
      </w:r>
      <w:r w:rsidR="00E22048">
        <w:rPr>
          <w:lang w:eastAsia="fr-BE"/>
        </w:rPr>
        <w:t>(P 44) ; « L</w:t>
      </w:r>
      <w:r w:rsidR="00957428" w:rsidRPr="00A11E7B">
        <w:rPr>
          <w:lang w:eastAsia="fr-BE"/>
        </w:rPr>
        <w:t>es f[e]</w:t>
      </w:r>
      <w:proofErr w:type="spellStart"/>
      <w:r w:rsidR="00957428" w:rsidRPr="00A11E7B">
        <w:rPr>
          <w:lang w:eastAsia="fr-BE"/>
        </w:rPr>
        <w:t>nêtr</w:t>
      </w:r>
      <w:proofErr w:type="spellEnd"/>
      <w:r w:rsidR="00957428" w:rsidRPr="00A11E7B">
        <w:rPr>
          <w:lang w:eastAsia="fr-BE"/>
        </w:rPr>
        <w:t>[es] et les cadrans,</w:t>
      </w:r>
      <w:r w:rsidR="00E22048">
        <w:rPr>
          <w:lang w:eastAsia="fr-BE"/>
        </w:rPr>
        <w:t> »</w:t>
      </w:r>
      <w:r w:rsidR="00957428" w:rsidRPr="00A11E7B">
        <w:rPr>
          <w:lang w:eastAsia="fr-BE"/>
        </w:rPr>
        <w:t xml:space="preserve"> </w:t>
      </w:r>
      <w:r w:rsidR="00E22048">
        <w:rPr>
          <w:lang w:eastAsia="fr-BE"/>
        </w:rPr>
        <w:t>(P 55).</w:t>
      </w:r>
    </w:p>
    <w:p w:rsidR="008929C5" w:rsidRPr="00A11E7B" w:rsidRDefault="008929C5" w:rsidP="008929C5">
      <w:pPr>
        <w:pStyle w:val="Titre2"/>
        <w:rPr>
          <w:rFonts w:cs="Times New Roman"/>
        </w:rPr>
      </w:pPr>
      <w:r w:rsidRPr="00A11E7B">
        <w:rPr>
          <w:rFonts w:cs="Times New Roman"/>
        </w:rPr>
        <w:t>d</w:t>
      </w:r>
      <w:r w:rsidR="00AA720D">
        <w:rPr>
          <w:rFonts w:cs="Times New Roman"/>
        </w:rPr>
        <w:t>.</w:t>
      </w:r>
      <w:r w:rsidRPr="00A11E7B">
        <w:rPr>
          <w:rFonts w:cs="Times New Roman"/>
        </w:rPr>
        <w:t xml:space="preserve"> </w:t>
      </w:r>
      <w:r w:rsidR="00AA720D">
        <w:rPr>
          <w:rFonts w:cs="Times New Roman"/>
        </w:rPr>
        <w:t xml:space="preserve">Les </w:t>
      </w:r>
      <w:r w:rsidRPr="005F423D">
        <w:rPr>
          <w:rFonts w:cs="Times New Roman"/>
          <w:i w:val="0"/>
        </w:rPr>
        <w:t>e</w:t>
      </w:r>
      <w:r w:rsidRPr="00A11E7B">
        <w:rPr>
          <w:rFonts w:cs="Times New Roman"/>
        </w:rPr>
        <w:t xml:space="preserve"> masculins des proclitiques</w:t>
      </w:r>
      <w:r w:rsidR="00AC0885">
        <w:rPr>
          <w:rFonts w:cs="Times New Roman"/>
        </w:rPr>
        <w:t xml:space="preserve"> monosyllabiques</w:t>
      </w:r>
    </w:p>
    <w:p w:rsidR="00AA720D" w:rsidRDefault="000F7BA7" w:rsidP="00937FDA">
      <w:r>
        <w:t>Les mêmes facteurs entraî</w:t>
      </w:r>
      <w:r w:rsidR="00AA720D">
        <w:t xml:space="preserve">ne les mêmes effets qu’au point </w:t>
      </w:r>
      <w:r w:rsidR="00AA720D" w:rsidRPr="00AC0885">
        <w:rPr>
          <w:i/>
        </w:rPr>
        <w:t>c</w:t>
      </w:r>
      <w:r w:rsidR="00AA720D">
        <w:t xml:space="preserve"> : </w:t>
      </w:r>
    </w:p>
    <w:p w:rsidR="0084000D" w:rsidRPr="00A11E7B" w:rsidRDefault="00AA720D" w:rsidP="00AA720D">
      <w:r>
        <w:t>– L’</w:t>
      </w:r>
      <w:r>
        <w:rPr>
          <w:i/>
        </w:rPr>
        <w:t>e</w:t>
      </w:r>
      <w:r>
        <w:t xml:space="preserve"> est p</w:t>
      </w:r>
      <w:r w:rsidR="0055517D" w:rsidRPr="00A11E7B">
        <w:t xml:space="preserve">rononcé </w:t>
      </w:r>
      <w:r w:rsidR="0084000D" w:rsidRPr="00A11E7B">
        <w:t xml:space="preserve">quand </w:t>
      </w:r>
      <w:r>
        <w:t xml:space="preserve">il est noyau d’une première </w:t>
      </w:r>
      <w:r w:rsidR="0084000D" w:rsidRPr="00A11E7B">
        <w:t>syllabe de syntagme :</w:t>
      </w:r>
      <w:r>
        <w:t xml:space="preserve"> « </w:t>
      </w:r>
      <w:r w:rsidR="0084000D" w:rsidRPr="00A11E7B">
        <w:t>L</w:t>
      </w:r>
      <w:r w:rsidR="006521D8" w:rsidRPr="00A221E8">
        <w:rPr>
          <w:b/>
          <w:i/>
          <w:lang w:eastAsia="fr-BE"/>
        </w:rPr>
        <w:t>e</w:t>
      </w:r>
      <w:r w:rsidR="0084000D" w:rsidRPr="00A11E7B">
        <w:t xml:space="preserve"> passeur d</w:t>
      </w:r>
      <w:r w:rsidR="00500CD5" w:rsidRPr="00A11E7B">
        <w:t>’</w:t>
      </w:r>
      <w:r w:rsidR="0084000D" w:rsidRPr="00A11E7B">
        <w:t>eau</w:t>
      </w:r>
      <w:r w:rsidR="00D55B1D" w:rsidRPr="00A11E7B">
        <w:t>, les mains aux rames</w:t>
      </w:r>
      <w:r>
        <w:t> » (P 1) ;</w:t>
      </w:r>
    </w:p>
    <w:p w:rsidR="00D55B1D" w:rsidRDefault="00AA720D" w:rsidP="000F7BA7">
      <w:pPr>
        <w:rPr>
          <w:lang w:eastAsia="fr-BE"/>
        </w:rPr>
      </w:pPr>
      <w:r>
        <w:t>– </w:t>
      </w:r>
      <w:r w:rsidR="000F7BA7">
        <w:t>il est p</w:t>
      </w:r>
      <w:r w:rsidR="00D55B1D" w:rsidRPr="00A11E7B">
        <w:t xml:space="preserve">rononcé si </w:t>
      </w:r>
      <w:r w:rsidR="000F7BA7">
        <w:t xml:space="preserve">son élision devait entraîner une succession de trois </w:t>
      </w:r>
      <w:r w:rsidR="00D55B1D" w:rsidRPr="00A11E7B">
        <w:t>consonnes :</w:t>
      </w:r>
      <w:r w:rsidR="000F7BA7">
        <w:t xml:space="preserve"> « </w:t>
      </w:r>
      <w:r w:rsidR="00D55B1D" w:rsidRPr="00A11E7B">
        <w:rPr>
          <w:lang w:eastAsia="fr-BE"/>
        </w:rPr>
        <w:t>Et l[e] cadran des tours, sur l</w:t>
      </w:r>
      <w:r w:rsidR="006521D8" w:rsidRPr="00A221E8">
        <w:rPr>
          <w:b/>
          <w:i/>
          <w:lang w:eastAsia="fr-BE"/>
        </w:rPr>
        <w:t>e</w:t>
      </w:r>
      <w:r w:rsidR="00D55B1D" w:rsidRPr="00A11E7B">
        <w:rPr>
          <w:lang w:eastAsia="fr-BE"/>
        </w:rPr>
        <w:t xml:space="preserve"> rivage,</w:t>
      </w:r>
      <w:r w:rsidR="000F7BA7">
        <w:rPr>
          <w:lang w:eastAsia="fr-BE"/>
        </w:rPr>
        <w:t> » (P 9).</w:t>
      </w:r>
    </w:p>
    <w:p w:rsidR="000B003B" w:rsidRDefault="000F7BA7" w:rsidP="000B003B">
      <w:pPr>
        <w:rPr>
          <w:lang w:eastAsia="fr-BE"/>
        </w:rPr>
      </w:pPr>
      <w:r>
        <w:rPr>
          <w:lang w:eastAsia="fr-BE"/>
        </w:rPr>
        <w:t xml:space="preserve">En revanche, il est élidé à trois reprises quand il appartient au second proclitique d’un syntagme, le premier fournissant une base syllabique à laquelle s’appuie la consonne isolée par l’élision : </w:t>
      </w:r>
      <w:r>
        <w:t>« </w:t>
      </w:r>
      <w:r w:rsidR="0084000D" w:rsidRPr="00A11E7B">
        <w:t>Et l[e] cadran des tours</w:t>
      </w:r>
      <w:r>
        <w:t xml:space="preserve">, sur le rivage » (P 9) ; </w:t>
      </w:r>
      <w:r>
        <w:rPr>
          <w:lang w:eastAsia="fr-BE"/>
        </w:rPr>
        <w:t>« </w:t>
      </w:r>
      <w:r w:rsidR="00D55B1D" w:rsidRPr="00A11E7B">
        <w:rPr>
          <w:lang w:eastAsia="fr-BE"/>
        </w:rPr>
        <w:t xml:space="preserve">Dans les </w:t>
      </w:r>
      <w:proofErr w:type="spellStart"/>
      <w:r w:rsidR="00D55B1D" w:rsidRPr="00A11E7B">
        <w:rPr>
          <w:lang w:eastAsia="fr-BE"/>
        </w:rPr>
        <w:t>brum</w:t>
      </w:r>
      <w:proofErr w:type="spellEnd"/>
      <w:r w:rsidR="00D55B1D" w:rsidRPr="00A11E7B">
        <w:rPr>
          <w:lang w:eastAsia="fr-BE"/>
        </w:rPr>
        <w:t xml:space="preserve">[es] et dans </w:t>
      </w:r>
      <w:proofErr w:type="spellStart"/>
      <w:r w:rsidR="00D55B1D" w:rsidRPr="00A11E7B">
        <w:rPr>
          <w:lang w:eastAsia="fr-BE"/>
        </w:rPr>
        <w:t>l</w:t>
      </w:r>
      <w:proofErr w:type="spellEnd"/>
      <w:r w:rsidR="00D55B1D" w:rsidRPr="00A11E7B">
        <w:rPr>
          <w:lang w:eastAsia="fr-BE"/>
        </w:rPr>
        <w:t>[e] vent, semblait</w:t>
      </w:r>
      <w:r>
        <w:rPr>
          <w:lang w:eastAsia="fr-BE"/>
        </w:rPr>
        <w:t xml:space="preserve"> » (P 17) ; « Que </w:t>
      </w:r>
      <w:proofErr w:type="spellStart"/>
      <w:r>
        <w:rPr>
          <w:lang w:eastAsia="fr-BE"/>
        </w:rPr>
        <w:t>l</w:t>
      </w:r>
      <w:proofErr w:type="spellEnd"/>
      <w:r>
        <w:rPr>
          <w:lang w:eastAsia="fr-BE"/>
        </w:rPr>
        <w:t>[e] courant chassa » (P47). Mais on trouve quatre cas où le phénomène ne se produit pas : « </w:t>
      </w:r>
      <w:r w:rsidR="00D55B1D" w:rsidRPr="00A11E7B">
        <w:rPr>
          <w:lang w:eastAsia="fr-BE"/>
        </w:rPr>
        <w:t>Que l</w:t>
      </w:r>
      <w:r w:rsidR="006521D8" w:rsidRPr="00A221E8">
        <w:rPr>
          <w:b/>
          <w:i/>
          <w:lang w:eastAsia="fr-BE"/>
        </w:rPr>
        <w:t>e</w:t>
      </w:r>
      <w:r>
        <w:rPr>
          <w:lang w:eastAsia="fr-BE"/>
        </w:rPr>
        <w:t xml:space="preserve"> courant chassa, » (P 14) ; « </w:t>
      </w:r>
      <w:r w:rsidR="00D55B1D" w:rsidRPr="00A11E7B">
        <w:rPr>
          <w:lang w:eastAsia="fr-BE"/>
        </w:rPr>
        <w:t>Et qu</w:t>
      </w:r>
      <w:r w:rsidR="006521D8" w:rsidRPr="00A221E8">
        <w:rPr>
          <w:b/>
          <w:i/>
          <w:lang w:eastAsia="fr-BE"/>
        </w:rPr>
        <w:t>e</w:t>
      </w:r>
      <w:r w:rsidR="00D55B1D" w:rsidRPr="00A11E7B">
        <w:rPr>
          <w:lang w:eastAsia="fr-BE"/>
        </w:rPr>
        <w:t xml:space="preserve"> son cœur trembla de fièvre et d</w:t>
      </w:r>
      <w:r w:rsidR="00500CD5" w:rsidRPr="00A11E7B">
        <w:rPr>
          <w:lang w:eastAsia="fr-BE"/>
        </w:rPr>
        <w:t>’</w:t>
      </w:r>
      <w:r w:rsidR="00D55B1D" w:rsidRPr="00A11E7B">
        <w:rPr>
          <w:lang w:eastAsia="fr-BE"/>
        </w:rPr>
        <w:t>épouvante.</w:t>
      </w:r>
      <w:r>
        <w:rPr>
          <w:lang w:eastAsia="fr-BE"/>
        </w:rPr>
        <w:t> » (P 23) ; « </w:t>
      </w:r>
      <w:r w:rsidR="00D55B1D" w:rsidRPr="00A11E7B">
        <w:rPr>
          <w:lang w:eastAsia="fr-BE"/>
        </w:rPr>
        <w:t>Et l</w:t>
      </w:r>
      <w:r w:rsidR="006521D8" w:rsidRPr="00A221E8">
        <w:rPr>
          <w:b/>
          <w:i/>
          <w:lang w:eastAsia="fr-BE"/>
        </w:rPr>
        <w:t>e</w:t>
      </w:r>
      <w:r>
        <w:rPr>
          <w:lang w:eastAsia="fr-BE"/>
        </w:rPr>
        <w:t xml:space="preserve"> courant chassa » (P 25) ; « </w:t>
      </w:r>
      <w:r w:rsidR="009B66DB" w:rsidRPr="00A11E7B">
        <w:rPr>
          <w:lang w:eastAsia="fr-BE"/>
        </w:rPr>
        <w:t>Mais l</w:t>
      </w:r>
      <w:r w:rsidR="006521D8" w:rsidRPr="00A221E8">
        <w:rPr>
          <w:b/>
          <w:i/>
          <w:lang w:eastAsia="fr-BE"/>
        </w:rPr>
        <w:t>e</w:t>
      </w:r>
      <w:r w:rsidR="009B66DB" w:rsidRPr="00A11E7B">
        <w:rPr>
          <w:lang w:eastAsia="fr-BE"/>
        </w:rPr>
        <w:t xml:space="preserve"> tenace et vieux passe</w:t>
      </w:r>
      <w:r>
        <w:rPr>
          <w:lang w:eastAsia="fr-BE"/>
        </w:rPr>
        <w:t>ur » (P 58).</w:t>
      </w:r>
      <w:r w:rsidR="000B003B">
        <w:rPr>
          <w:lang w:eastAsia="fr-BE"/>
        </w:rPr>
        <w:t xml:space="preserve"> </w:t>
      </w:r>
    </w:p>
    <w:p w:rsidR="000B003B" w:rsidRDefault="000B003B" w:rsidP="000B003B">
      <w:pPr>
        <w:rPr>
          <w:lang w:eastAsia="fr-BE"/>
        </w:rPr>
      </w:pPr>
      <w:r>
        <w:rPr>
          <w:lang w:eastAsia="fr-BE"/>
        </w:rPr>
        <w:t>Il en va d</w:t>
      </w:r>
      <w:r w:rsidR="00BB67A5">
        <w:rPr>
          <w:lang w:eastAsia="fr-BE"/>
        </w:rPr>
        <w:t>e même</w:t>
      </w:r>
      <w:r>
        <w:rPr>
          <w:lang w:eastAsia="fr-BE"/>
        </w:rPr>
        <w:t xml:space="preserve"> quand il intègre ou suit un syntagme fournissant une telle syllabe d’appui : </w:t>
      </w:r>
    </w:p>
    <w:p w:rsidR="009B66DB" w:rsidRDefault="000B003B" w:rsidP="000B003B">
      <w:pPr>
        <w:rPr>
          <w:lang w:eastAsia="fr-BE"/>
        </w:rPr>
      </w:pPr>
      <w:r>
        <w:rPr>
          <w:lang w:eastAsia="fr-BE"/>
        </w:rPr>
        <w:t>– élision : « </w:t>
      </w:r>
      <w:r w:rsidR="00D55B1D" w:rsidRPr="00A11E7B">
        <w:rPr>
          <w:lang w:eastAsia="fr-BE"/>
        </w:rPr>
        <w:t>Vers l</w:t>
      </w:r>
      <w:r w:rsidR="00500CD5" w:rsidRPr="00A11E7B">
        <w:rPr>
          <w:lang w:eastAsia="fr-BE"/>
        </w:rPr>
        <w:t>’</w:t>
      </w:r>
      <w:r w:rsidR="00D55B1D" w:rsidRPr="00A11E7B">
        <w:rPr>
          <w:lang w:eastAsia="fr-BE"/>
        </w:rPr>
        <w:t>inconnu d[e] l</w:t>
      </w:r>
      <w:r w:rsidR="00500CD5" w:rsidRPr="00A11E7B">
        <w:rPr>
          <w:lang w:eastAsia="fr-BE"/>
        </w:rPr>
        <w:t>’</w:t>
      </w:r>
      <w:r w:rsidR="00D55B1D" w:rsidRPr="00A11E7B">
        <w:rPr>
          <w:lang w:eastAsia="fr-BE"/>
        </w:rPr>
        <w:t>étendue.</w:t>
      </w:r>
      <w:r>
        <w:rPr>
          <w:lang w:eastAsia="fr-BE"/>
        </w:rPr>
        <w:t> » (P 37), « </w:t>
      </w:r>
      <w:r w:rsidR="009B66DB" w:rsidRPr="00A11E7B">
        <w:rPr>
          <w:lang w:eastAsia="fr-BE"/>
        </w:rPr>
        <w:t>Il n</w:t>
      </w:r>
      <w:r w:rsidR="00500CD5" w:rsidRPr="00A11E7B">
        <w:rPr>
          <w:lang w:eastAsia="fr-BE"/>
        </w:rPr>
        <w:t>’</w:t>
      </w:r>
      <w:r w:rsidR="009B66DB" w:rsidRPr="00A11E7B">
        <w:rPr>
          <w:lang w:eastAsia="fr-BE"/>
        </w:rPr>
        <w:t xml:space="preserve">avait pas quitté </w:t>
      </w:r>
      <w:proofErr w:type="spellStart"/>
      <w:r w:rsidR="009B66DB" w:rsidRPr="00A11E7B">
        <w:rPr>
          <w:lang w:eastAsia="fr-BE"/>
        </w:rPr>
        <w:t>l</w:t>
      </w:r>
      <w:proofErr w:type="spellEnd"/>
      <w:r w:rsidR="009B66DB" w:rsidRPr="00A11E7B">
        <w:rPr>
          <w:lang w:eastAsia="fr-BE"/>
        </w:rPr>
        <w:t>[e] bord.</w:t>
      </w:r>
      <w:r>
        <w:rPr>
          <w:lang w:eastAsia="fr-BE"/>
        </w:rPr>
        <w:t> » (P 54) ;</w:t>
      </w:r>
    </w:p>
    <w:p w:rsidR="009B66DB" w:rsidRPr="00A11E7B" w:rsidRDefault="000B003B" w:rsidP="000B003B">
      <w:r>
        <w:rPr>
          <w:lang w:eastAsia="fr-BE"/>
        </w:rPr>
        <w:t>– maintien : « </w:t>
      </w:r>
      <w:r w:rsidR="009B66DB" w:rsidRPr="00A11E7B">
        <w:t>Voici l</w:t>
      </w:r>
      <w:r w:rsidR="006521D8" w:rsidRPr="00A221E8">
        <w:rPr>
          <w:b/>
          <w:i/>
          <w:lang w:eastAsia="fr-BE"/>
        </w:rPr>
        <w:t>e</w:t>
      </w:r>
      <w:r w:rsidR="009B66DB" w:rsidRPr="00A11E7B">
        <w:t xml:space="preserve"> vent,</w:t>
      </w:r>
      <w:r>
        <w:t> » (V 7), « </w:t>
      </w:r>
      <w:r w:rsidR="009B66DB" w:rsidRPr="00A11E7B">
        <w:t>Voici l</w:t>
      </w:r>
      <w:r w:rsidR="006521D8" w:rsidRPr="00A221E8">
        <w:rPr>
          <w:b/>
          <w:i/>
          <w:lang w:eastAsia="fr-BE"/>
        </w:rPr>
        <w:t>e</w:t>
      </w:r>
      <w:r w:rsidR="009B66DB" w:rsidRPr="00A11E7B">
        <w:t xml:space="preserve"> vent hurlant,</w:t>
      </w:r>
      <w:r>
        <w:t> » (V 61), « </w:t>
      </w:r>
      <w:r w:rsidR="009B66DB" w:rsidRPr="00A11E7B">
        <w:t>Voici l</w:t>
      </w:r>
      <w:r w:rsidR="006521D8" w:rsidRPr="00A221E8">
        <w:rPr>
          <w:b/>
          <w:i/>
          <w:lang w:eastAsia="fr-BE"/>
        </w:rPr>
        <w:t>e</w:t>
      </w:r>
      <w:r w:rsidR="009B66DB" w:rsidRPr="00A11E7B">
        <w:t xml:space="preserve"> vent cornant Novembre.</w:t>
      </w:r>
      <w:r>
        <w:t> » (V62).</w:t>
      </w:r>
    </w:p>
    <w:p w:rsidR="000B003B" w:rsidRDefault="000B003B" w:rsidP="000B003B">
      <w:pPr>
        <w:pStyle w:val="Titre1"/>
      </w:pPr>
      <w:r>
        <w:t>Observations</w:t>
      </w:r>
    </w:p>
    <w:p w:rsidR="009B66DB" w:rsidRPr="00A11E7B" w:rsidRDefault="000B003B" w:rsidP="00937FDA">
      <w:r>
        <w:t>Synthétisons le comportement prosodique oral de Verhaeren, selon les catégories observées ci-dessus.</w:t>
      </w:r>
    </w:p>
    <w:tbl>
      <w:tblPr>
        <w:tblStyle w:val="Grilledutableau"/>
        <w:tblW w:w="0" w:type="auto"/>
        <w:tblLook w:val="04A0" w:firstRow="1" w:lastRow="0" w:firstColumn="1" w:lastColumn="0" w:noHBand="0" w:noVBand="1"/>
      </w:tblPr>
      <w:tblGrid>
        <w:gridCol w:w="534"/>
        <w:gridCol w:w="4072"/>
        <w:gridCol w:w="3157"/>
        <w:gridCol w:w="1449"/>
      </w:tblGrid>
      <w:tr w:rsidR="0055517D" w:rsidRPr="00E02371" w:rsidTr="005F423D">
        <w:tc>
          <w:tcPr>
            <w:tcW w:w="534" w:type="dxa"/>
          </w:tcPr>
          <w:p w:rsidR="0055517D" w:rsidRPr="00E02371" w:rsidRDefault="0055517D" w:rsidP="000B003B">
            <w:pPr>
              <w:spacing w:before="0" w:after="0"/>
              <w:jc w:val="left"/>
              <w:rPr>
                <w:sz w:val="22"/>
              </w:rPr>
            </w:pPr>
          </w:p>
        </w:tc>
        <w:tc>
          <w:tcPr>
            <w:tcW w:w="4072" w:type="dxa"/>
          </w:tcPr>
          <w:p w:rsidR="0055517D" w:rsidRPr="00E02371" w:rsidRDefault="0055517D" w:rsidP="000B003B">
            <w:pPr>
              <w:spacing w:before="0" w:after="0"/>
              <w:jc w:val="left"/>
              <w:rPr>
                <w:sz w:val="22"/>
              </w:rPr>
            </w:pPr>
            <w:r w:rsidRPr="00E02371">
              <w:rPr>
                <w:sz w:val="22"/>
              </w:rPr>
              <w:t>Type</w:t>
            </w:r>
          </w:p>
        </w:tc>
        <w:tc>
          <w:tcPr>
            <w:tcW w:w="3157" w:type="dxa"/>
          </w:tcPr>
          <w:p w:rsidR="0055517D" w:rsidRPr="00E02371" w:rsidRDefault="005F423D" w:rsidP="000B003B">
            <w:pPr>
              <w:spacing w:before="0" w:after="0"/>
              <w:jc w:val="left"/>
              <w:rPr>
                <w:sz w:val="22"/>
              </w:rPr>
            </w:pPr>
            <w:r w:rsidRPr="00E02371">
              <w:rPr>
                <w:sz w:val="22"/>
              </w:rPr>
              <w:t>Traitement</w:t>
            </w:r>
          </w:p>
        </w:tc>
        <w:tc>
          <w:tcPr>
            <w:tcW w:w="1449" w:type="dxa"/>
          </w:tcPr>
          <w:p w:rsidR="0055517D" w:rsidRPr="00E02371" w:rsidRDefault="0055517D" w:rsidP="000B003B">
            <w:pPr>
              <w:spacing w:before="0" w:after="0"/>
              <w:jc w:val="left"/>
              <w:rPr>
                <w:sz w:val="22"/>
              </w:rPr>
            </w:pPr>
            <w:r w:rsidRPr="00E02371">
              <w:rPr>
                <w:sz w:val="22"/>
              </w:rPr>
              <w:t>Exceptions</w:t>
            </w:r>
          </w:p>
        </w:tc>
      </w:tr>
      <w:tr w:rsidR="0055517D" w:rsidRPr="00E02371" w:rsidTr="005F423D">
        <w:tc>
          <w:tcPr>
            <w:tcW w:w="534" w:type="dxa"/>
          </w:tcPr>
          <w:p w:rsidR="0055517D" w:rsidRPr="00E02371" w:rsidRDefault="0055517D" w:rsidP="000B003B">
            <w:pPr>
              <w:spacing w:before="0" w:after="0"/>
              <w:jc w:val="left"/>
              <w:rPr>
                <w:sz w:val="22"/>
              </w:rPr>
            </w:pPr>
            <w:r w:rsidRPr="00E02371">
              <w:rPr>
                <w:sz w:val="22"/>
              </w:rPr>
              <w:t>a1</w:t>
            </w:r>
          </w:p>
        </w:tc>
        <w:tc>
          <w:tcPr>
            <w:tcW w:w="4072" w:type="dxa"/>
          </w:tcPr>
          <w:p w:rsidR="0055517D" w:rsidRPr="00E02371" w:rsidRDefault="0055517D" w:rsidP="000B003B">
            <w:pPr>
              <w:spacing w:before="0" w:after="0"/>
              <w:jc w:val="left"/>
              <w:rPr>
                <w:sz w:val="22"/>
              </w:rPr>
            </w:pPr>
            <w:r w:rsidRPr="00E02371">
              <w:rPr>
                <w:i/>
                <w:sz w:val="22"/>
              </w:rPr>
              <w:t>e</w:t>
            </w:r>
            <w:r w:rsidRPr="00E02371">
              <w:rPr>
                <w:sz w:val="22"/>
              </w:rPr>
              <w:t xml:space="preserve"> post-tonique devant consonne</w:t>
            </w:r>
          </w:p>
        </w:tc>
        <w:tc>
          <w:tcPr>
            <w:tcW w:w="3157" w:type="dxa"/>
          </w:tcPr>
          <w:p w:rsidR="0055517D" w:rsidRPr="00E02371" w:rsidRDefault="005F423D" w:rsidP="000B003B">
            <w:pPr>
              <w:spacing w:before="0" w:after="0"/>
              <w:jc w:val="left"/>
              <w:rPr>
                <w:sz w:val="22"/>
              </w:rPr>
            </w:pPr>
            <w:r w:rsidRPr="00E02371">
              <w:rPr>
                <w:sz w:val="22"/>
              </w:rPr>
              <w:t>élidé</w:t>
            </w:r>
          </w:p>
        </w:tc>
        <w:tc>
          <w:tcPr>
            <w:tcW w:w="1449" w:type="dxa"/>
          </w:tcPr>
          <w:p w:rsidR="0055517D" w:rsidRPr="00E02371" w:rsidRDefault="000B003B" w:rsidP="000B003B">
            <w:pPr>
              <w:spacing w:before="0" w:after="0"/>
              <w:jc w:val="left"/>
              <w:rPr>
                <w:sz w:val="22"/>
              </w:rPr>
            </w:pPr>
            <w:r w:rsidRPr="00E02371">
              <w:rPr>
                <w:sz w:val="22"/>
              </w:rPr>
              <w:t>une</w:t>
            </w:r>
          </w:p>
        </w:tc>
      </w:tr>
      <w:tr w:rsidR="005F423D" w:rsidRPr="00E02371" w:rsidTr="005F423D">
        <w:tc>
          <w:tcPr>
            <w:tcW w:w="534" w:type="dxa"/>
          </w:tcPr>
          <w:p w:rsidR="005F423D" w:rsidRPr="00E02371" w:rsidRDefault="005F423D" w:rsidP="000B003B">
            <w:pPr>
              <w:spacing w:before="0" w:after="0"/>
              <w:jc w:val="left"/>
              <w:rPr>
                <w:sz w:val="22"/>
              </w:rPr>
            </w:pPr>
          </w:p>
        </w:tc>
        <w:tc>
          <w:tcPr>
            <w:tcW w:w="4072" w:type="dxa"/>
          </w:tcPr>
          <w:p w:rsidR="005F423D" w:rsidRPr="00E02371" w:rsidRDefault="005F423D" w:rsidP="000B003B">
            <w:pPr>
              <w:spacing w:before="0" w:after="0"/>
              <w:jc w:val="left"/>
              <w:rPr>
                <w:sz w:val="22"/>
              </w:rPr>
            </w:pPr>
            <w:r w:rsidRPr="00E02371">
              <w:rPr>
                <w:sz w:val="22"/>
              </w:rPr>
              <w:t>Trois consonnes</w:t>
            </w:r>
          </w:p>
        </w:tc>
        <w:tc>
          <w:tcPr>
            <w:tcW w:w="3157" w:type="dxa"/>
          </w:tcPr>
          <w:p w:rsidR="005F423D" w:rsidRPr="00E02371" w:rsidRDefault="005F423D" w:rsidP="000B003B">
            <w:pPr>
              <w:spacing w:before="0" w:after="0"/>
              <w:jc w:val="left"/>
              <w:rPr>
                <w:sz w:val="22"/>
              </w:rPr>
            </w:pPr>
            <w:r w:rsidRPr="00E02371">
              <w:rPr>
                <w:sz w:val="22"/>
              </w:rPr>
              <w:t>majoritairement élidé</w:t>
            </w:r>
          </w:p>
        </w:tc>
        <w:tc>
          <w:tcPr>
            <w:tcW w:w="1449" w:type="dxa"/>
          </w:tcPr>
          <w:p w:rsidR="005F423D" w:rsidRPr="00E02371" w:rsidRDefault="005F423D" w:rsidP="000B003B">
            <w:pPr>
              <w:spacing w:before="0" w:after="0"/>
              <w:jc w:val="left"/>
              <w:rPr>
                <w:sz w:val="22"/>
              </w:rPr>
            </w:pPr>
            <w:r w:rsidRPr="00E02371">
              <w:rPr>
                <w:sz w:val="22"/>
              </w:rPr>
              <w:t>oui</w:t>
            </w:r>
          </w:p>
        </w:tc>
      </w:tr>
      <w:tr w:rsidR="0055517D" w:rsidRPr="00E02371" w:rsidTr="005F423D">
        <w:tc>
          <w:tcPr>
            <w:tcW w:w="534" w:type="dxa"/>
          </w:tcPr>
          <w:p w:rsidR="0055517D" w:rsidRPr="00E02371" w:rsidRDefault="0055517D" w:rsidP="000B003B">
            <w:pPr>
              <w:spacing w:before="0" w:after="0"/>
              <w:jc w:val="left"/>
              <w:rPr>
                <w:sz w:val="22"/>
              </w:rPr>
            </w:pPr>
            <w:r w:rsidRPr="00E02371">
              <w:rPr>
                <w:sz w:val="22"/>
              </w:rPr>
              <w:t>a2</w:t>
            </w:r>
          </w:p>
        </w:tc>
        <w:tc>
          <w:tcPr>
            <w:tcW w:w="4072" w:type="dxa"/>
          </w:tcPr>
          <w:p w:rsidR="0055517D" w:rsidRPr="00E02371" w:rsidRDefault="0055517D" w:rsidP="000B003B">
            <w:pPr>
              <w:spacing w:before="0" w:after="0"/>
              <w:jc w:val="left"/>
              <w:rPr>
                <w:sz w:val="22"/>
              </w:rPr>
            </w:pPr>
            <w:r w:rsidRPr="00E02371">
              <w:rPr>
                <w:i/>
                <w:sz w:val="22"/>
              </w:rPr>
              <w:t>e</w:t>
            </w:r>
            <w:r w:rsidRPr="00E02371">
              <w:rPr>
                <w:sz w:val="22"/>
              </w:rPr>
              <w:t xml:space="preserve"> post-tonique entravé devant voyelle</w:t>
            </w:r>
          </w:p>
        </w:tc>
        <w:tc>
          <w:tcPr>
            <w:tcW w:w="3157" w:type="dxa"/>
          </w:tcPr>
          <w:p w:rsidR="0055517D" w:rsidRPr="00E02371" w:rsidRDefault="005F423D" w:rsidP="000B003B">
            <w:pPr>
              <w:spacing w:before="0" w:after="0"/>
              <w:jc w:val="left"/>
              <w:rPr>
                <w:sz w:val="22"/>
              </w:rPr>
            </w:pPr>
            <w:r w:rsidRPr="00E02371">
              <w:rPr>
                <w:sz w:val="22"/>
              </w:rPr>
              <w:t>élidé</w:t>
            </w:r>
          </w:p>
        </w:tc>
        <w:tc>
          <w:tcPr>
            <w:tcW w:w="1449" w:type="dxa"/>
          </w:tcPr>
          <w:p w:rsidR="0055517D" w:rsidRPr="00E02371" w:rsidRDefault="005F423D" w:rsidP="000B003B">
            <w:pPr>
              <w:spacing w:before="0" w:after="0"/>
              <w:jc w:val="left"/>
              <w:rPr>
                <w:sz w:val="22"/>
              </w:rPr>
            </w:pPr>
            <w:r w:rsidRPr="00E02371">
              <w:rPr>
                <w:sz w:val="22"/>
              </w:rPr>
              <w:t>non</w:t>
            </w:r>
          </w:p>
        </w:tc>
      </w:tr>
      <w:tr w:rsidR="0055517D" w:rsidRPr="00E02371" w:rsidTr="005F423D">
        <w:tc>
          <w:tcPr>
            <w:tcW w:w="534" w:type="dxa"/>
          </w:tcPr>
          <w:p w:rsidR="0055517D" w:rsidRPr="00E02371" w:rsidRDefault="0055517D" w:rsidP="000B003B">
            <w:pPr>
              <w:spacing w:before="0" w:after="0"/>
              <w:jc w:val="left"/>
              <w:rPr>
                <w:sz w:val="22"/>
              </w:rPr>
            </w:pPr>
            <w:r w:rsidRPr="00E02371">
              <w:rPr>
                <w:sz w:val="22"/>
              </w:rPr>
              <w:t>b</w:t>
            </w:r>
          </w:p>
        </w:tc>
        <w:tc>
          <w:tcPr>
            <w:tcW w:w="4072" w:type="dxa"/>
          </w:tcPr>
          <w:p w:rsidR="0055517D" w:rsidRPr="00E02371" w:rsidRDefault="0055517D" w:rsidP="000B003B">
            <w:pPr>
              <w:spacing w:before="0" w:after="0"/>
              <w:jc w:val="left"/>
              <w:rPr>
                <w:sz w:val="22"/>
              </w:rPr>
            </w:pPr>
            <w:r w:rsidRPr="00E02371">
              <w:rPr>
                <w:i/>
                <w:sz w:val="22"/>
              </w:rPr>
              <w:t>e</w:t>
            </w:r>
            <w:r w:rsidRPr="00E02371">
              <w:rPr>
                <w:sz w:val="22"/>
              </w:rPr>
              <w:t xml:space="preserve"> post-tonique des mots-outils</w:t>
            </w:r>
          </w:p>
        </w:tc>
        <w:tc>
          <w:tcPr>
            <w:tcW w:w="3157" w:type="dxa"/>
          </w:tcPr>
          <w:p w:rsidR="0055517D" w:rsidRPr="00E02371" w:rsidRDefault="005F423D" w:rsidP="000B003B">
            <w:pPr>
              <w:spacing w:before="0" w:after="0"/>
              <w:jc w:val="left"/>
              <w:rPr>
                <w:sz w:val="22"/>
              </w:rPr>
            </w:pPr>
            <w:r w:rsidRPr="00E02371">
              <w:rPr>
                <w:sz w:val="22"/>
              </w:rPr>
              <w:t>élidé</w:t>
            </w:r>
          </w:p>
        </w:tc>
        <w:tc>
          <w:tcPr>
            <w:tcW w:w="1449" w:type="dxa"/>
          </w:tcPr>
          <w:p w:rsidR="0055517D" w:rsidRPr="00E02371" w:rsidRDefault="005F423D" w:rsidP="000B003B">
            <w:pPr>
              <w:spacing w:before="0" w:after="0"/>
              <w:jc w:val="left"/>
              <w:rPr>
                <w:sz w:val="22"/>
              </w:rPr>
            </w:pPr>
            <w:r w:rsidRPr="00E02371">
              <w:rPr>
                <w:sz w:val="22"/>
              </w:rPr>
              <w:t>non</w:t>
            </w:r>
          </w:p>
        </w:tc>
      </w:tr>
      <w:tr w:rsidR="0055517D" w:rsidRPr="00E02371" w:rsidTr="005F423D">
        <w:tc>
          <w:tcPr>
            <w:tcW w:w="534" w:type="dxa"/>
          </w:tcPr>
          <w:p w:rsidR="0055517D" w:rsidRPr="00E02371" w:rsidRDefault="0055517D" w:rsidP="000B003B">
            <w:pPr>
              <w:spacing w:before="0" w:after="0"/>
              <w:jc w:val="left"/>
              <w:rPr>
                <w:sz w:val="22"/>
              </w:rPr>
            </w:pPr>
            <w:r w:rsidRPr="00E02371">
              <w:rPr>
                <w:sz w:val="22"/>
              </w:rPr>
              <w:t>c</w:t>
            </w:r>
          </w:p>
        </w:tc>
        <w:tc>
          <w:tcPr>
            <w:tcW w:w="4072" w:type="dxa"/>
          </w:tcPr>
          <w:p w:rsidR="0055517D" w:rsidRPr="00E02371" w:rsidRDefault="005F423D" w:rsidP="000B003B">
            <w:pPr>
              <w:spacing w:before="0" w:after="0"/>
              <w:jc w:val="left"/>
              <w:rPr>
                <w:sz w:val="22"/>
              </w:rPr>
            </w:pPr>
            <w:r w:rsidRPr="00E02371">
              <w:rPr>
                <w:i/>
                <w:sz w:val="22"/>
              </w:rPr>
              <w:t xml:space="preserve">e </w:t>
            </w:r>
            <w:r w:rsidRPr="00E02371">
              <w:rPr>
                <w:sz w:val="22"/>
              </w:rPr>
              <w:t>masculin interne aux mots</w:t>
            </w:r>
          </w:p>
        </w:tc>
        <w:tc>
          <w:tcPr>
            <w:tcW w:w="3157" w:type="dxa"/>
          </w:tcPr>
          <w:p w:rsidR="0055517D" w:rsidRPr="00E02371" w:rsidRDefault="005F423D" w:rsidP="000B003B">
            <w:pPr>
              <w:spacing w:before="0" w:after="0"/>
              <w:jc w:val="left"/>
              <w:rPr>
                <w:sz w:val="22"/>
              </w:rPr>
            </w:pPr>
            <w:r w:rsidRPr="00E02371">
              <w:rPr>
                <w:sz w:val="22"/>
              </w:rPr>
              <w:t>élidé</w:t>
            </w:r>
          </w:p>
        </w:tc>
        <w:tc>
          <w:tcPr>
            <w:tcW w:w="1449" w:type="dxa"/>
          </w:tcPr>
          <w:p w:rsidR="0055517D" w:rsidRPr="00E02371" w:rsidRDefault="005F423D" w:rsidP="000B003B">
            <w:pPr>
              <w:spacing w:before="0" w:after="0"/>
              <w:jc w:val="left"/>
              <w:rPr>
                <w:sz w:val="22"/>
              </w:rPr>
            </w:pPr>
            <w:r w:rsidRPr="00E02371">
              <w:rPr>
                <w:sz w:val="22"/>
              </w:rPr>
              <w:t>(non)</w:t>
            </w:r>
          </w:p>
        </w:tc>
      </w:tr>
      <w:tr w:rsidR="0055517D" w:rsidRPr="00E02371" w:rsidTr="005F423D">
        <w:tc>
          <w:tcPr>
            <w:tcW w:w="534" w:type="dxa"/>
          </w:tcPr>
          <w:p w:rsidR="0055517D" w:rsidRPr="00E02371" w:rsidRDefault="0055517D" w:rsidP="000B003B">
            <w:pPr>
              <w:spacing w:before="0" w:after="0"/>
              <w:jc w:val="left"/>
              <w:rPr>
                <w:sz w:val="22"/>
              </w:rPr>
            </w:pPr>
            <w:r w:rsidRPr="00E02371">
              <w:rPr>
                <w:sz w:val="22"/>
              </w:rPr>
              <w:lastRenderedPageBreak/>
              <w:t>d</w:t>
            </w:r>
          </w:p>
        </w:tc>
        <w:tc>
          <w:tcPr>
            <w:tcW w:w="4072" w:type="dxa"/>
          </w:tcPr>
          <w:p w:rsidR="0055517D" w:rsidRPr="00E02371" w:rsidRDefault="005F423D" w:rsidP="000B003B">
            <w:pPr>
              <w:spacing w:before="0" w:after="0"/>
              <w:jc w:val="left"/>
              <w:rPr>
                <w:sz w:val="22"/>
              </w:rPr>
            </w:pPr>
            <w:r w:rsidRPr="00E02371">
              <w:rPr>
                <w:i/>
                <w:sz w:val="22"/>
              </w:rPr>
              <w:t>e</w:t>
            </w:r>
            <w:r w:rsidRPr="00E02371">
              <w:rPr>
                <w:sz w:val="22"/>
              </w:rPr>
              <w:t xml:space="preserve"> masculin des proclitiques</w:t>
            </w:r>
          </w:p>
        </w:tc>
        <w:tc>
          <w:tcPr>
            <w:tcW w:w="3157" w:type="dxa"/>
          </w:tcPr>
          <w:p w:rsidR="0055517D" w:rsidRPr="00E02371" w:rsidRDefault="005F423D" w:rsidP="000B003B">
            <w:pPr>
              <w:spacing w:before="0" w:after="0"/>
              <w:jc w:val="left"/>
              <w:rPr>
                <w:sz w:val="22"/>
              </w:rPr>
            </w:pPr>
            <w:r w:rsidRPr="00E02371">
              <w:rPr>
                <w:sz w:val="22"/>
              </w:rPr>
              <w:t>majoritairement prononcé</w:t>
            </w:r>
          </w:p>
        </w:tc>
        <w:tc>
          <w:tcPr>
            <w:tcW w:w="1449" w:type="dxa"/>
          </w:tcPr>
          <w:p w:rsidR="0055517D" w:rsidRPr="00E02371" w:rsidRDefault="005F423D" w:rsidP="000B003B">
            <w:pPr>
              <w:spacing w:before="0" w:after="0"/>
              <w:jc w:val="left"/>
              <w:rPr>
                <w:sz w:val="22"/>
              </w:rPr>
            </w:pPr>
            <w:r w:rsidRPr="00E02371">
              <w:rPr>
                <w:sz w:val="22"/>
              </w:rPr>
              <w:t>oui</w:t>
            </w:r>
          </w:p>
        </w:tc>
      </w:tr>
    </w:tbl>
    <w:p w:rsidR="00003919" w:rsidRDefault="000B003B" w:rsidP="00631844">
      <w:r>
        <w:t>Le p</w:t>
      </w:r>
      <w:r w:rsidR="00631844" w:rsidRPr="00A11E7B">
        <w:t xml:space="preserve">hénomène </w:t>
      </w:r>
      <w:r>
        <w:t xml:space="preserve">observé est </w:t>
      </w:r>
      <w:r w:rsidR="00631844" w:rsidRPr="00A11E7B">
        <w:t xml:space="preserve">radical : </w:t>
      </w:r>
      <w:r>
        <w:t xml:space="preserve">il y a un </w:t>
      </w:r>
      <w:r w:rsidR="00631844" w:rsidRPr="00A11E7B">
        <w:t xml:space="preserve">écart maximal entre </w:t>
      </w:r>
      <w:r>
        <w:t xml:space="preserve">la </w:t>
      </w:r>
      <w:r w:rsidR="00631844" w:rsidRPr="00A11E7B">
        <w:t xml:space="preserve">métrique classique </w:t>
      </w:r>
      <w:r>
        <w:t xml:space="preserve">(régulière, archaïsante) </w:t>
      </w:r>
      <w:r w:rsidR="00631844" w:rsidRPr="00A11E7B">
        <w:t xml:space="preserve">du </w:t>
      </w:r>
      <w:r>
        <w:t xml:space="preserve">vers libre de Verhaeren, et sa </w:t>
      </w:r>
      <w:r w:rsidR="00631844" w:rsidRPr="00A11E7B">
        <w:t xml:space="preserve">diction </w:t>
      </w:r>
      <w:r>
        <w:t xml:space="preserve">à l’oral, qui s’avère </w:t>
      </w:r>
      <w:r w:rsidR="00631844" w:rsidRPr="00A11E7B">
        <w:t>destructrice</w:t>
      </w:r>
      <w:r w:rsidR="00631844">
        <w:t xml:space="preserve"> de </w:t>
      </w:r>
      <w:r w:rsidR="00003919">
        <w:t>cette</w:t>
      </w:r>
      <w:r w:rsidR="00631844">
        <w:t xml:space="preserve"> structure métrique des vers</w:t>
      </w:r>
      <w:r>
        <w:t xml:space="preserve"> : le poète-diseur </w:t>
      </w:r>
      <w:r w:rsidR="00631844">
        <w:t>élide à p</w:t>
      </w:r>
      <w:r>
        <w:t xml:space="preserve">eu près tout ce qui peut l’être ; </w:t>
      </w:r>
      <w:r w:rsidR="00003919">
        <w:t>l’</w:t>
      </w:r>
      <w:r>
        <w:t>é</w:t>
      </w:r>
      <w:r w:rsidR="00631844" w:rsidRPr="00A11E7B">
        <w:t xml:space="preserve">vitement </w:t>
      </w:r>
      <w:r>
        <w:t xml:space="preserve">quasi </w:t>
      </w:r>
      <w:r w:rsidR="00631844" w:rsidRPr="00A11E7B">
        <w:t xml:space="preserve">systématique de </w:t>
      </w:r>
      <w:r w:rsidR="00631844">
        <w:t xml:space="preserve">la </w:t>
      </w:r>
      <w:r w:rsidR="00631844" w:rsidRPr="00A11E7B">
        <w:t>métrique régulière originelle</w:t>
      </w:r>
      <w:r w:rsidR="00631844">
        <w:t xml:space="preserve"> (hormis </w:t>
      </w:r>
      <w:r w:rsidR="006428F8">
        <w:t xml:space="preserve">les </w:t>
      </w:r>
      <w:r w:rsidR="00631844">
        <w:t xml:space="preserve">vers sans </w:t>
      </w:r>
      <w:r w:rsidR="00631844" w:rsidRPr="00631844">
        <w:rPr>
          <w:i/>
        </w:rPr>
        <w:t>e</w:t>
      </w:r>
      <w:r w:rsidR="00631844">
        <w:t>, évidemment, où langue des vers et lecture naturelle coïncident)</w:t>
      </w:r>
      <w:r w:rsidR="00003919">
        <w:t xml:space="preserve"> se manifeste sur plusieurs plans :</w:t>
      </w:r>
    </w:p>
    <w:p w:rsidR="00003919" w:rsidRDefault="00003919" w:rsidP="00631844">
      <w:r>
        <w:t>– un maximum d’</w:t>
      </w:r>
      <w:r w:rsidRPr="00E02371">
        <w:rPr>
          <w:i/>
        </w:rPr>
        <w:t>e</w:t>
      </w:r>
      <w:r>
        <w:t xml:space="preserve"> sont élidés ;</w:t>
      </w:r>
    </w:p>
    <w:p w:rsidR="00003919" w:rsidRPr="00A11E7B" w:rsidRDefault="00003919" w:rsidP="00003919">
      <w:r>
        <w:t xml:space="preserve">– en élidant ces </w:t>
      </w:r>
      <w:r>
        <w:rPr>
          <w:i/>
        </w:rPr>
        <w:t>e</w:t>
      </w:r>
      <w:r>
        <w:t>, Verhaeren ne réalise aucun de ceux de ses césures lyriq</w:t>
      </w:r>
      <w:r w:rsidR="00E02371">
        <w:t>ues, qui sont portant un trait</w:t>
      </w:r>
      <w:r>
        <w:t xml:space="preserve"> idiosyncrasique</w:t>
      </w:r>
      <w:r w:rsidR="00E02371">
        <w:t xml:space="preserve"> de sa métrique ;</w:t>
      </w:r>
    </w:p>
    <w:p w:rsidR="00003919" w:rsidRDefault="00003919" w:rsidP="00003919">
      <w:r>
        <w:t xml:space="preserve">– la diérèse de </w:t>
      </w:r>
      <w:r w:rsidRPr="006428F8">
        <w:rPr>
          <w:i/>
        </w:rPr>
        <w:t>ruine</w:t>
      </w:r>
      <w:r>
        <w:t xml:space="preserve"> est ignorée à l’oral ;</w:t>
      </w:r>
    </w:p>
    <w:p w:rsidR="00D238DC" w:rsidRPr="00A11E7B" w:rsidRDefault="00003919" w:rsidP="00937FDA">
      <w:r>
        <w:t>–</w:t>
      </w:r>
      <w:r w:rsidR="00E02371">
        <w:t xml:space="preserve"> les tableaux ci-dessous montrent que la moitié des vers voient leur mesure modifiée par la diction divergente et relâchée, à commencer par le </w:t>
      </w:r>
      <w:r>
        <w:t xml:space="preserve">vers dominant, l’octosyllabe, </w:t>
      </w:r>
      <w:r w:rsidR="00AC7178">
        <w:t xml:space="preserve">qui perd ainsi son </w:t>
      </w:r>
      <w:r w:rsidR="00E02371">
        <w:t>statut de base métrique (qui tirait le vers libre de Verhaeren vers une régu</w:t>
      </w:r>
      <w:r w:rsidR="0076185F">
        <w:t>larité partielle)</w:t>
      </w:r>
      <w:r w:rsidR="00AC7178">
        <w:t xml:space="preserve"> : </w:t>
      </w:r>
      <w:r w:rsidR="00E02371">
        <w:t>sa proportion passe de 2/3 à 1/3 des vers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1139"/>
        <w:gridCol w:w="1181"/>
        <w:gridCol w:w="1139"/>
        <w:gridCol w:w="1181"/>
        <w:gridCol w:w="1166"/>
        <w:gridCol w:w="1089"/>
        <w:gridCol w:w="1089"/>
      </w:tblGrid>
      <w:tr w:rsidR="00387BB6" w:rsidRPr="00E02371" w:rsidTr="00387BB6">
        <w:trPr>
          <w:trHeight w:val="300"/>
          <w:jc w:val="center"/>
        </w:trPr>
        <w:tc>
          <w:tcPr>
            <w:tcW w:w="1088" w:type="dxa"/>
            <w:shd w:val="clear" w:color="auto" w:fill="auto"/>
            <w:noWrap/>
            <w:vAlign w:val="bottom"/>
            <w:hideMark/>
          </w:tcPr>
          <w:p w:rsidR="00387BB6" w:rsidRPr="00E02371" w:rsidRDefault="00387BB6" w:rsidP="00387BB6">
            <w:pPr>
              <w:spacing w:before="0" w:after="0"/>
              <w:jc w:val="center"/>
              <w:rPr>
                <w:rFonts w:eastAsia="Times New Roman"/>
                <w:color w:val="000000"/>
                <w:sz w:val="22"/>
                <w:lang w:eastAsia="fr-BE"/>
              </w:rPr>
            </w:pPr>
            <w:r w:rsidRPr="00E02371">
              <w:rPr>
                <w:rFonts w:eastAsia="Times New Roman"/>
                <w:color w:val="000000"/>
                <w:sz w:val="22"/>
                <w:lang w:eastAsia="fr-BE"/>
              </w:rPr>
              <w:t>Mesure</w:t>
            </w:r>
          </w:p>
        </w:tc>
        <w:tc>
          <w:tcPr>
            <w:tcW w:w="1139" w:type="dxa"/>
            <w:shd w:val="clear" w:color="auto" w:fill="auto"/>
            <w:noWrap/>
            <w:vAlign w:val="bottom"/>
            <w:hideMark/>
          </w:tcPr>
          <w:p w:rsidR="00387BB6" w:rsidRPr="00E02371" w:rsidRDefault="00387BB6" w:rsidP="00387BB6">
            <w:pPr>
              <w:spacing w:before="0" w:after="0"/>
              <w:jc w:val="center"/>
              <w:rPr>
                <w:rFonts w:eastAsia="Times New Roman"/>
                <w:color w:val="000000"/>
                <w:sz w:val="22"/>
                <w:lang w:eastAsia="fr-BE"/>
              </w:rPr>
            </w:pPr>
            <w:r w:rsidRPr="00E02371">
              <w:rPr>
                <w:rFonts w:eastAsia="Times New Roman"/>
                <w:color w:val="000000"/>
                <w:sz w:val="22"/>
                <w:lang w:eastAsia="fr-BE"/>
              </w:rPr>
              <w:t>Vers métrique</w:t>
            </w:r>
            <w:r>
              <w:rPr>
                <w:rFonts w:eastAsia="Times New Roman"/>
                <w:color w:val="000000"/>
                <w:sz w:val="22"/>
                <w:lang w:eastAsia="fr-BE"/>
              </w:rPr>
              <w:t>s</w:t>
            </w:r>
          </w:p>
        </w:tc>
        <w:tc>
          <w:tcPr>
            <w:tcW w:w="1181" w:type="dxa"/>
            <w:shd w:val="clear" w:color="auto" w:fill="auto"/>
            <w:noWrap/>
            <w:vAlign w:val="bottom"/>
            <w:hideMark/>
          </w:tcPr>
          <w:p w:rsidR="00387BB6" w:rsidRPr="00E02371" w:rsidRDefault="00387BB6" w:rsidP="00387BB6">
            <w:pPr>
              <w:spacing w:before="0" w:after="0"/>
              <w:jc w:val="center"/>
              <w:rPr>
                <w:rFonts w:eastAsia="Times New Roman"/>
                <w:color w:val="000000"/>
                <w:sz w:val="22"/>
                <w:lang w:eastAsia="fr-BE"/>
              </w:rPr>
            </w:pPr>
            <w:r w:rsidRPr="00E02371">
              <w:rPr>
                <w:rFonts w:eastAsia="Times New Roman"/>
                <w:color w:val="000000"/>
                <w:sz w:val="22"/>
                <w:lang w:eastAsia="fr-BE"/>
              </w:rPr>
              <w:t>Vers prononcé</w:t>
            </w:r>
            <w:r>
              <w:rPr>
                <w:rFonts w:eastAsia="Times New Roman"/>
                <w:color w:val="000000"/>
                <w:sz w:val="22"/>
                <w:lang w:eastAsia="fr-BE"/>
              </w:rPr>
              <w:t>s</w:t>
            </w:r>
          </w:p>
        </w:tc>
        <w:tc>
          <w:tcPr>
            <w:tcW w:w="1139" w:type="dxa"/>
            <w:vAlign w:val="bottom"/>
          </w:tcPr>
          <w:p w:rsidR="00387BB6" w:rsidRPr="00E02371" w:rsidRDefault="00387BB6" w:rsidP="00387BB6">
            <w:pPr>
              <w:spacing w:before="0" w:after="0"/>
              <w:jc w:val="center"/>
              <w:rPr>
                <w:color w:val="000000"/>
                <w:sz w:val="22"/>
              </w:rPr>
            </w:pPr>
            <w:r w:rsidRPr="00E02371">
              <w:rPr>
                <w:color w:val="000000"/>
                <w:sz w:val="22"/>
              </w:rPr>
              <w:t>Vers métrique</w:t>
            </w:r>
            <w:r>
              <w:rPr>
                <w:color w:val="000000"/>
                <w:sz w:val="22"/>
              </w:rPr>
              <w:t>s</w:t>
            </w:r>
          </w:p>
        </w:tc>
        <w:tc>
          <w:tcPr>
            <w:tcW w:w="1181" w:type="dxa"/>
            <w:vAlign w:val="bottom"/>
          </w:tcPr>
          <w:p w:rsidR="00387BB6" w:rsidRPr="00E02371" w:rsidRDefault="00387BB6" w:rsidP="00387BB6">
            <w:pPr>
              <w:spacing w:before="0" w:after="0"/>
              <w:jc w:val="center"/>
              <w:rPr>
                <w:color w:val="000000"/>
                <w:sz w:val="22"/>
              </w:rPr>
            </w:pPr>
            <w:r w:rsidRPr="00E02371">
              <w:rPr>
                <w:color w:val="000000"/>
                <w:sz w:val="22"/>
              </w:rPr>
              <w:t>Vers prononcé</w:t>
            </w:r>
            <w:r>
              <w:rPr>
                <w:color w:val="000000"/>
                <w:sz w:val="22"/>
              </w:rPr>
              <w:t>s</w:t>
            </w:r>
          </w:p>
        </w:tc>
        <w:tc>
          <w:tcPr>
            <w:tcW w:w="1166" w:type="dxa"/>
            <w:vAlign w:val="bottom"/>
          </w:tcPr>
          <w:p w:rsidR="00387BB6" w:rsidRPr="00A11E7B" w:rsidRDefault="00387BB6" w:rsidP="00387BB6">
            <w:pPr>
              <w:spacing w:before="0" w:after="0"/>
              <w:jc w:val="center"/>
              <w:rPr>
                <w:rFonts w:eastAsia="Times New Roman"/>
                <w:color w:val="000000"/>
                <w:sz w:val="22"/>
                <w:lang w:eastAsia="fr-BE"/>
              </w:rPr>
            </w:pPr>
            <w:r w:rsidRPr="00A11E7B">
              <w:rPr>
                <w:rFonts w:eastAsia="Times New Roman"/>
                <w:color w:val="000000"/>
                <w:sz w:val="22"/>
                <w:lang w:eastAsia="fr-BE"/>
              </w:rPr>
              <w:t>Mesure inchangée</w:t>
            </w:r>
          </w:p>
        </w:tc>
        <w:tc>
          <w:tcPr>
            <w:tcW w:w="1089" w:type="dxa"/>
            <w:vAlign w:val="bottom"/>
          </w:tcPr>
          <w:p w:rsidR="00387BB6" w:rsidRPr="00A11E7B" w:rsidRDefault="00387BB6" w:rsidP="00387BB6">
            <w:pPr>
              <w:spacing w:before="0" w:after="0"/>
              <w:jc w:val="center"/>
              <w:rPr>
                <w:rFonts w:eastAsia="Times New Roman"/>
                <w:color w:val="000000"/>
                <w:sz w:val="22"/>
                <w:lang w:eastAsia="fr-BE"/>
              </w:rPr>
            </w:pPr>
            <w:r w:rsidRPr="00A11E7B">
              <w:rPr>
                <w:rFonts w:eastAsia="Times New Roman"/>
                <w:color w:val="000000"/>
                <w:sz w:val="22"/>
                <w:lang w:eastAsia="fr-BE"/>
              </w:rPr>
              <w:t>Mesure modifiée</w:t>
            </w:r>
          </w:p>
        </w:tc>
        <w:tc>
          <w:tcPr>
            <w:tcW w:w="1089" w:type="dxa"/>
            <w:vAlign w:val="bottom"/>
          </w:tcPr>
          <w:p w:rsidR="00387BB6" w:rsidRPr="00A11E7B" w:rsidRDefault="00387BB6" w:rsidP="00387BB6">
            <w:pPr>
              <w:spacing w:before="0" w:after="0"/>
              <w:jc w:val="center"/>
              <w:rPr>
                <w:rFonts w:eastAsia="Times New Roman"/>
                <w:color w:val="000000"/>
                <w:sz w:val="22"/>
                <w:lang w:eastAsia="fr-BE"/>
              </w:rPr>
            </w:pPr>
            <w:r w:rsidRPr="00A11E7B">
              <w:rPr>
                <w:rFonts w:eastAsia="Times New Roman"/>
                <w:color w:val="000000"/>
                <w:sz w:val="22"/>
                <w:lang w:eastAsia="fr-BE"/>
              </w:rPr>
              <w:t>Total général</w:t>
            </w: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1</w:t>
            </w:r>
            <w:r>
              <w:rPr>
                <w:rFonts w:eastAsia="Times New Roman"/>
                <w:color w:val="000000"/>
                <w:sz w:val="22"/>
                <w:lang w:eastAsia="fr-BE"/>
              </w:rPr>
              <w:t xml:space="preserve"> </w:t>
            </w:r>
            <w:proofErr w:type="spellStart"/>
            <w:r>
              <w:rPr>
                <w:rFonts w:eastAsia="Times New Roman"/>
                <w:color w:val="000000"/>
                <w:sz w:val="22"/>
                <w:lang w:eastAsia="fr-BE"/>
              </w:rPr>
              <w:t>syll</w:t>
            </w:r>
            <w:proofErr w:type="spellEnd"/>
            <w:r>
              <w:rPr>
                <w:rFonts w:eastAsia="Times New Roman"/>
                <w:color w:val="000000"/>
                <w:sz w:val="22"/>
                <w:lang w:eastAsia="fr-BE"/>
              </w:rPr>
              <w:t>.</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1</w:t>
            </w: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1</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0,8%</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0,8%</w:t>
            </w:r>
          </w:p>
        </w:tc>
        <w:tc>
          <w:tcPr>
            <w:tcW w:w="1166" w:type="dxa"/>
          </w:tcPr>
          <w:p w:rsidR="00387BB6" w:rsidRPr="00E02371" w:rsidRDefault="00387BB6" w:rsidP="005F423D">
            <w:pPr>
              <w:spacing w:before="0" w:after="0"/>
              <w:jc w:val="right"/>
              <w:rPr>
                <w:color w:val="000000"/>
                <w:sz w:val="22"/>
              </w:rPr>
            </w:pPr>
            <w:r>
              <w:rPr>
                <w:color w:val="000000"/>
                <w:sz w:val="22"/>
              </w:rPr>
              <w:t>1</w:t>
            </w:r>
          </w:p>
        </w:tc>
        <w:tc>
          <w:tcPr>
            <w:tcW w:w="1089"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r>
              <w:rPr>
                <w:color w:val="000000"/>
                <w:sz w:val="22"/>
              </w:rPr>
              <w:t>1</w:t>
            </w: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2</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2</w:t>
            </w: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2</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1,6%</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1,6%</w:t>
            </w:r>
          </w:p>
        </w:tc>
        <w:tc>
          <w:tcPr>
            <w:tcW w:w="1166" w:type="dxa"/>
          </w:tcPr>
          <w:p w:rsidR="00387BB6" w:rsidRPr="00E02371" w:rsidRDefault="00387BB6" w:rsidP="005F423D">
            <w:pPr>
              <w:spacing w:before="0" w:after="0"/>
              <w:jc w:val="right"/>
              <w:rPr>
                <w:color w:val="000000"/>
                <w:sz w:val="22"/>
              </w:rPr>
            </w:pPr>
            <w:r>
              <w:rPr>
                <w:color w:val="000000"/>
                <w:sz w:val="22"/>
              </w:rPr>
              <w:t>2</w:t>
            </w:r>
          </w:p>
        </w:tc>
        <w:tc>
          <w:tcPr>
            <w:tcW w:w="1089"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r>
              <w:rPr>
                <w:color w:val="000000"/>
                <w:sz w:val="22"/>
              </w:rPr>
              <w:t>2</w:t>
            </w: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3</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2</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0,0%</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1,6%</w:t>
            </w:r>
          </w:p>
        </w:tc>
        <w:tc>
          <w:tcPr>
            <w:tcW w:w="1166"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4</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7</w:t>
            </w: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5</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5,7%</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4,1%</w:t>
            </w:r>
          </w:p>
        </w:tc>
        <w:tc>
          <w:tcPr>
            <w:tcW w:w="1166" w:type="dxa"/>
          </w:tcPr>
          <w:p w:rsidR="00387BB6" w:rsidRPr="00E02371" w:rsidRDefault="00387BB6" w:rsidP="005F423D">
            <w:pPr>
              <w:spacing w:before="0" w:after="0"/>
              <w:jc w:val="right"/>
              <w:rPr>
                <w:color w:val="000000"/>
                <w:sz w:val="22"/>
              </w:rPr>
            </w:pPr>
            <w:r>
              <w:rPr>
                <w:color w:val="000000"/>
                <w:sz w:val="22"/>
              </w:rPr>
              <w:t>5</w:t>
            </w:r>
          </w:p>
        </w:tc>
        <w:tc>
          <w:tcPr>
            <w:tcW w:w="1089" w:type="dxa"/>
          </w:tcPr>
          <w:p w:rsidR="00387BB6" w:rsidRPr="00E02371" w:rsidRDefault="00387BB6" w:rsidP="005F423D">
            <w:pPr>
              <w:spacing w:before="0" w:after="0"/>
              <w:jc w:val="right"/>
              <w:rPr>
                <w:color w:val="000000"/>
                <w:sz w:val="22"/>
              </w:rPr>
            </w:pPr>
            <w:r>
              <w:rPr>
                <w:color w:val="000000"/>
                <w:sz w:val="22"/>
              </w:rPr>
              <w:t>2</w:t>
            </w:r>
          </w:p>
        </w:tc>
        <w:tc>
          <w:tcPr>
            <w:tcW w:w="1089" w:type="dxa"/>
          </w:tcPr>
          <w:p w:rsidR="00387BB6" w:rsidRDefault="00387BB6" w:rsidP="005F423D">
            <w:pPr>
              <w:spacing w:before="0" w:after="0"/>
              <w:jc w:val="right"/>
              <w:rPr>
                <w:color w:val="000000"/>
                <w:sz w:val="22"/>
              </w:rPr>
            </w:pPr>
            <w:r>
              <w:rPr>
                <w:color w:val="000000"/>
                <w:sz w:val="22"/>
              </w:rPr>
              <w:t>7</w:t>
            </w: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5</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4</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0,0%</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3,3%</w:t>
            </w:r>
          </w:p>
        </w:tc>
        <w:tc>
          <w:tcPr>
            <w:tcW w:w="1166"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6</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15</w:t>
            </w: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21</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12,3%</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17,2%</w:t>
            </w:r>
          </w:p>
        </w:tc>
        <w:tc>
          <w:tcPr>
            <w:tcW w:w="1166" w:type="dxa"/>
          </w:tcPr>
          <w:p w:rsidR="00387BB6" w:rsidRPr="00E02371" w:rsidRDefault="00387BB6" w:rsidP="005F423D">
            <w:pPr>
              <w:spacing w:before="0" w:after="0"/>
              <w:jc w:val="right"/>
              <w:rPr>
                <w:color w:val="000000"/>
                <w:sz w:val="22"/>
              </w:rPr>
            </w:pPr>
            <w:r>
              <w:rPr>
                <w:color w:val="000000"/>
                <w:sz w:val="22"/>
              </w:rPr>
              <w:t>11</w:t>
            </w:r>
          </w:p>
        </w:tc>
        <w:tc>
          <w:tcPr>
            <w:tcW w:w="1089" w:type="dxa"/>
          </w:tcPr>
          <w:p w:rsidR="00387BB6" w:rsidRPr="00E02371" w:rsidRDefault="00387BB6" w:rsidP="005F423D">
            <w:pPr>
              <w:spacing w:before="0" w:after="0"/>
              <w:jc w:val="right"/>
              <w:rPr>
                <w:color w:val="000000"/>
                <w:sz w:val="22"/>
              </w:rPr>
            </w:pPr>
            <w:r>
              <w:rPr>
                <w:color w:val="000000"/>
                <w:sz w:val="22"/>
              </w:rPr>
              <w:t>4</w:t>
            </w:r>
          </w:p>
        </w:tc>
        <w:tc>
          <w:tcPr>
            <w:tcW w:w="1089" w:type="dxa"/>
          </w:tcPr>
          <w:p w:rsidR="00387BB6" w:rsidRDefault="00387BB6" w:rsidP="005F423D">
            <w:pPr>
              <w:spacing w:before="0" w:after="0"/>
              <w:jc w:val="right"/>
              <w:rPr>
                <w:color w:val="000000"/>
                <w:sz w:val="22"/>
              </w:rPr>
            </w:pPr>
            <w:r>
              <w:rPr>
                <w:color w:val="000000"/>
                <w:sz w:val="22"/>
              </w:rPr>
              <w:t>15</w:t>
            </w: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7</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p>
        </w:tc>
        <w:tc>
          <w:tcPr>
            <w:tcW w:w="1181" w:type="dxa"/>
            <w:shd w:val="clear" w:color="auto" w:fill="auto"/>
            <w:noWrap/>
            <w:vAlign w:val="bottom"/>
            <w:hideMark/>
          </w:tcPr>
          <w:p w:rsidR="00387BB6" w:rsidRPr="00E02371" w:rsidRDefault="00387BB6" w:rsidP="00A566BF">
            <w:pPr>
              <w:spacing w:before="0" w:after="0"/>
              <w:jc w:val="right"/>
              <w:rPr>
                <w:rFonts w:eastAsia="Times New Roman"/>
                <w:color w:val="000000"/>
                <w:sz w:val="22"/>
                <w:lang w:eastAsia="fr-BE"/>
              </w:rPr>
            </w:pPr>
            <w:r w:rsidRPr="00E02371">
              <w:rPr>
                <w:rFonts w:eastAsia="Times New Roman"/>
                <w:color w:val="000000"/>
                <w:sz w:val="22"/>
                <w:lang w:eastAsia="fr-BE"/>
              </w:rPr>
              <w:t>31</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0,0%</w:t>
            </w:r>
          </w:p>
        </w:tc>
        <w:tc>
          <w:tcPr>
            <w:tcW w:w="1181" w:type="dxa"/>
            <w:vAlign w:val="bottom"/>
          </w:tcPr>
          <w:p w:rsidR="00387BB6" w:rsidRPr="00E02371" w:rsidRDefault="00387BB6" w:rsidP="00A566BF">
            <w:pPr>
              <w:spacing w:before="0" w:after="0"/>
              <w:jc w:val="right"/>
              <w:rPr>
                <w:color w:val="000000"/>
                <w:sz w:val="22"/>
              </w:rPr>
            </w:pPr>
            <w:r w:rsidRPr="00E02371">
              <w:rPr>
                <w:color w:val="000000"/>
                <w:sz w:val="22"/>
              </w:rPr>
              <w:t>25,4%</w:t>
            </w:r>
          </w:p>
        </w:tc>
        <w:tc>
          <w:tcPr>
            <w:tcW w:w="1166" w:type="dxa"/>
          </w:tcPr>
          <w:p w:rsidR="00387BB6" w:rsidRPr="00E02371" w:rsidRDefault="00387BB6" w:rsidP="00A566BF">
            <w:pPr>
              <w:spacing w:before="0" w:after="0"/>
              <w:jc w:val="right"/>
              <w:rPr>
                <w:color w:val="000000"/>
                <w:sz w:val="22"/>
              </w:rPr>
            </w:pPr>
          </w:p>
        </w:tc>
        <w:tc>
          <w:tcPr>
            <w:tcW w:w="1089" w:type="dxa"/>
          </w:tcPr>
          <w:p w:rsidR="00387BB6" w:rsidRPr="00E02371" w:rsidRDefault="00387BB6" w:rsidP="00A566BF">
            <w:pPr>
              <w:spacing w:before="0" w:after="0"/>
              <w:jc w:val="right"/>
              <w:rPr>
                <w:color w:val="000000"/>
                <w:sz w:val="22"/>
              </w:rPr>
            </w:pPr>
          </w:p>
        </w:tc>
        <w:tc>
          <w:tcPr>
            <w:tcW w:w="1089" w:type="dxa"/>
          </w:tcPr>
          <w:p w:rsidR="00387BB6" w:rsidRPr="00E02371" w:rsidRDefault="00387BB6" w:rsidP="00A566BF">
            <w:pPr>
              <w:spacing w:before="0" w:after="0"/>
              <w:jc w:val="right"/>
              <w:rPr>
                <w:color w:val="000000"/>
                <w:sz w:val="22"/>
              </w:rPr>
            </w:pP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8</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79</w:t>
            </w: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40</w:t>
            </w:r>
          </w:p>
        </w:tc>
        <w:tc>
          <w:tcPr>
            <w:tcW w:w="1139" w:type="dxa"/>
            <w:vAlign w:val="bottom"/>
          </w:tcPr>
          <w:p w:rsidR="00387BB6" w:rsidRPr="00E02371" w:rsidRDefault="00387BB6" w:rsidP="005F423D">
            <w:pPr>
              <w:spacing w:before="0" w:after="0"/>
              <w:jc w:val="right"/>
              <w:rPr>
                <w:b/>
                <w:color w:val="000000"/>
                <w:sz w:val="22"/>
              </w:rPr>
            </w:pPr>
            <w:r w:rsidRPr="00E02371">
              <w:rPr>
                <w:b/>
                <w:color w:val="000000"/>
                <w:sz w:val="22"/>
              </w:rPr>
              <w:t>63,9%</w:t>
            </w:r>
          </w:p>
        </w:tc>
        <w:tc>
          <w:tcPr>
            <w:tcW w:w="1181" w:type="dxa"/>
            <w:vAlign w:val="bottom"/>
          </w:tcPr>
          <w:p w:rsidR="00387BB6" w:rsidRPr="00E02371" w:rsidRDefault="00387BB6" w:rsidP="00A566BF">
            <w:pPr>
              <w:spacing w:before="0" w:after="0"/>
              <w:jc w:val="right"/>
              <w:rPr>
                <w:b/>
                <w:color w:val="000000"/>
                <w:sz w:val="22"/>
              </w:rPr>
            </w:pPr>
            <w:r w:rsidRPr="00E02371">
              <w:rPr>
                <w:b/>
                <w:color w:val="000000"/>
                <w:sz w:val="22"/>
              </w:rPr>
              <w:t>32,8%</w:t>
            </w:r>
          </w:p>
        </w:tc>
        <w:tc>
          <w:tcPr>
            <w:tcW w:w="1166" w:type="dxa"/>
          </w:tcPr>
          <w:p w:rsidR="00387BB6" w:rsidRPr="00387BB6" w:rsidRDefault="00387BB6" w:rsidP="00A566BF">
            <w:pPr>
              <w:spacing w:before="0" w:after="0"/>
              <w:jc w:val="right"/>
              <w:rPr>
                <w:color w:val="000000"/>
                <w:sz w:val="22"/>
              </w:rPr>
            </w:pPr>
            <w:r w:rsidRPr="00387BB6">
              <w:rPr>
                <w:color w:val="000000"/>
                <w:sz w:val="22"/>
              </w:rPr>
              <w:t>39</w:t>
            </w:r>
          </w:p>
        </w:tc>
        <w:tc>
          <w:tcPr>
            <w:tcW w:w="1089" w:type="dxa"/>
          </w:tcPr>
          <w:p w:rsidR="00387BB6" w:rsidRPr="00387BB6" w:rsidRDefault="00387BB6" w:rsidP="00A566BF">
            <w:pPr>
              <w:spacing w:before="0" w:after="0"/>
              <w:jc w:val="right"/>
              <w:rPr>
                <w:color w:val="000000"/>
                <w:sz w:val="22"/>
              </w:rPr>
            </w:pPr>
            <w:r w:rsidRPr="00387BB6">
              <w:rPr>
                <w:color w:val="000000"/>
                <w:sz w:val="22"/>
              </w:rPr>
              <w:t>40</w:t>
            </w:r>
          </w:p>
        </w:tc>
        <w:tc>
          <w:tcPr>
            <w:tcW w:w="1089" w:type="dxa"/>
          </w:tcPr>
          <w:p w:rsidR="00387BB6" w:rsidRPr="00387BB6" w:rsidRDefault="00387BB6" w:rsidP="00A566BF">
            <w:pPr>
              <w:spacing w:before="0" w:after="0"/>
              <w:jc w:val="right"/>
              <w:rPr>
                <w:color w:val="000000"/>
                <w:sz w:val="22"/>
              </w:rPr>
            </w:pPr>
            <w:r w:rsidRPr="00387BB6">
              <w:rPr>
                <w:color w:val="000000"/>
                <w:sz w:val="22"/>
              </w:rPr>
              <w:t>79</w:t>
            </w: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9</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10</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0,0%</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8,2%</w:t>
            </w:r>
          </w:p>
        </w:tc>
        <w:tc>
          <w:tcPr>
            <w:tcW w:w="1166"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10</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16</w:t>
            </w: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4</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13,9%</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3,3%</w:t>
            </w:r>
          </w:p>
        </w:tc>
        <w:tc>
          <w:tcPr>
            <w:tcW w:w="1166" w:type="dxa"/>
          </w:tcPr>
          <w:p w:rsidR="00387BB6" w:rsidRPr="00E02371" w:rsidRDefault="00387BB6" w:rsidP="005F423D">
            <w:pPr>
              <w:spacing w:before="0" w:after="0"/>
              <w:jc w:val="right"/>
              <w:rPr>
                <w:color w:val="000000"/>
                <w:sz w:val="22"/>
              </w:rPr>
            </w:pPr>
            <w:r>
              <w:rPr>
                <w:color w:val="000000"/>
                <w:sz w:val="22"/>
              </w:rPr>
              <w:t>3</w:t>
            </w:r>
          </w:p>
        </w:tc>
        <w:tc>
          <w:tcPr>
            <w:tcW w:w="1089" w:type="dxa"/>
          </w:tcPr>
          <w:p w:rsidR="00387BB6" w:rsidRPr="00E02371" w:rsidRDefault="00387BB6" w:rsidP="005F423D">
            <w:pPr>
              <w:spacing w:before="0" w:after="0"/>
              <w:jc w:val="right"/>
              <w:rPr>
                <w:color w:val="000000"/>
                <w:sz w:val="22"/>
              </w:rPr>
            </w:pPr>
            <w:r>
              <w:rPr>
                <w:color w:val="000000"/>
                <w:sz w:val="22"/>
              </w:rPr>
              <w:t>13</w:t>
            </w:r>
          </w:p>
        </w:tc>
        <w:tc>
          <w:tcPr>
            <w:tcW w:w="1089" w:type="dxa"/>
          </w:tcPr>
          <w:p w:rsidR="00387BB6" w:rsidRDefault="00387BB6" w:rsidP="005F423D">
            <w:pPr>
              <w:spacing w:before="0" w:after="0"/>
              <w:jc w:val="right"/>
              <w:rPr>
                <w:color w:val="000000"/>
                <w:sz w:val="22"/>
              </w:rPr>
            </w:pPr>
            <w:r>
              <w:rPr>
                <w:color w:val="000000"/>
                <w:sz w:val="22"/>
              </w:rPr>
              <w:t>16</w:t>
            </w: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11</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1</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0,0%</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0,8%</w:t>
            </w:r>
          </w:p>
        </w:tc>
        <w:tc>
          <w:tcPr>
            <w:tcW w:w="1166"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c>
          <w:tcPr>
            <w:tcW w:w="1089" w:type="dxa"/>
          </w:tcPr>
          <w:p w:rsidR="00387BB6" w:rsidRPr="00E02371" w:rsidRDefault="00387BB6" w:rsidP="005F423D">
            <w:pPr>
              <w:spacing w:before="0" w:after="0"/>
              <w:jc w:val="right"/>
              <w:rPr>
                <w:color w:val="000000"/>
                <w:sz w:val="22"/>
              </w:rPr>
            </w:pPr>
          </w:p>
        </w:tc>
      </w:tr>
      <w:tr w:rsidR="00387BB6" w:rsidRPr="00E02371" w:rsidTr="00387BB6">
        <w:trPr>
          <w:trHeight w:val="300"/>
          <w:jc w:val="center"/>
        </w:trPr>
        <w:tc>
          <w:tcPr>
            <w:tcW w:w="1088" w:type="dxa"/>
            <w:shd w:val="clear" w:color="auto" w:fill="auto"/>
            <w:noWrap/>
            <w:vAlign w:val="bottom"/>
            <w:hideMark/>
          </w:tcPr>
          <w:p w:rsidR="00387BB6" w:rsidRPr="00E02371" w:rsidRDefault="00387BB6" w:rsidP="005F423D">
            <w:pPr>
              <w:spacing w:before="0" w:after="0"/>
              <w:jc w:val="left"/>
              <w:rPr>
                <w:rFonts w:eastAsia="Times New Roman"/>
                <w:color w:val="000000"/>
                <w:sz w:val="22"/>
                <w:lang w:eastAsia="fr-BE"/>
              </w:rPr>
            </w:pPr>
            <w:r w:rsidRPr="00E02371">
              <w:rPr>
                <w:rFonts w:eastAsia="Times New Roman"/>
                <w:color w:val="000000"/>
                <w:sz w:val="22"/>
                <w:lang w:eastAsia="fr-BE"/>
              </w:rPr>
              <w:t>12</w:t>
            </w:r>
          </w:p>
        </w:tc>
        <w:tc>
          <w:tcPr>
            <w:tcW w:w="1139"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2</w:t>
            </w:r>
          </w:p>
        </w:tc>
        <w:tc>
          <w:tcPr>
            <w:tcW w:w="1181" w:type="dxa"/>
            <w:shd w:val="clear" w:color="auto" w:fill="auto"/>
            <w:noWrap/>
            <w:vAlign w:val="bottom"/>
            <w:hideMark/>
          </w:tcPr>
          <w:p w:rsidR="00387BB6" w:rsidRPr="00E02371" w:rsidRDefault="00387BB6" w:rsidP="005F423D">
            <w:pPr>
              <w:spacing w:before="0" w:after="0"/>
              <w:jc w:val="right"/>
              <w:rPr>
                <w:rFonts w:eastAsia="Times New Roman"/>
                <w:color w:val="000000"/>
                <w:sz w:val="22"/>
                <w:lang w:eastAsia="fr-BE"/>
              </w:rPr>
            </w:pPr>
            <w:r w:rsidRPr="00E02371">
              <w:rPr>
                <w:rFonts w:eastAsia="Times New Roman"/>
                <w:color w:val="000000"/>
                <w:sz w:val="22"/>
                <w:lang w:eastAsia="fr-BE"/>
              </w:rPr>
              <w:t>1</w:t>
            </w:r>
          </w:p>
        </w:tc>
        <w:tc>
          <w:tcPr>
            <w:tcW w:w="1139" w:type="dxa"/>
            <w:vAlign w:val="bottom"/>
          </w:tcPr>
          <w:p w:rsidR="00387BB6" w:rsidRPr="00E02371" w:rsidRDefault="00387BB6" w:rsidP="005F423D">
            <w:pPr>
              <w:spacing w:before="0" w:after="0"/>
              <w:jc w:val="right"/>
              <w:rPr>
                <w:color w:val="000000"/>
                <w:sz w:val="22"/>
              </w:rPr>
            </w:pPr>
            <w:r w:rsidRPr="00E02371">
              <w:rPr>
                <w:color w:val="000000"/>
                <w:sz w:val="22"/>
              </w:rPr>
              <w:t>1,6%</w:t>
            </w:r>
          </w:p>
        </w:tc>
        <w:tc>
          <w:tcPr>
            <w:tcW w:w="1181" w:type="dxa"/>
            <w:vAlign w:val="bottom"/>
          </w:tcPr>
          <w:p w:rsidR="00387BB6" w:rsidRPr="00E02371" w:rsidRDefault="00387BB6" w:rsidP="005F423D">
            <w:pPr>
              <w:spacing w:before="0" w:after="0"/>
              <w:jc w:val="right"/>
              <w:rPr>
                <w:color w:val="000000"/>
                <w:sz w:val="22"/>
              </w:rPr>
            </w:pPr>
            <w:r w:rsidRPr="00E02371">
              <w:rPr>
                <w:color w:val="000000"/>
                <w:sz w:val="22"/>
              </w:rPr>
              <w:t>0,8%</w:t>
            </w:r>
          </w:p>
        </w:tc>
        <w:tc>
          <w:tcPr>
            <w:tcW w:w="1166" w:type="dxa"/>
          </w:tcPr>
          <w:p w:rsidR="00387BB6" w:rsidRPr="00E02371" w:rsidRDefault="00387BB6" w:rsidP="005F423D">
            <w:pPr>
              <w:spacing w:before="0" w:after="0"/>
              <w:jc w:val="right"/>
              <w:rPr>
                <w:color w:val="000000"/>
                <w:sz w:val="22"/>
              </w:rPr>
            </w:pPr>
            <w:r>
              <w:rPr>
                <w:color w:val="000000"/>
                <w:sz w:val="22"/>
              </w:rPr>
              <w:t>1</w:t>
            </w:r>
          </w:p>
        </w:tc>
        <w:tc>
          <w:tcPr>
            <w:tcW w:w="1089" w:type="dxa"/>
          </w:tcPr>
          <w:p w:rsidR="00387BB6" w:rsidRPr="00E02371" w:rsidRDefault="00387BB6" w:rsidP="005F423D">
            <w:pPr>
              <w:spacing w:before="0" w:after="0"/>
              <w:jc w:val="right"/>
              <w:rPr>
                <w:color w:val="000000"/>
                <w:sz w:val="22"/>
              </w:rPr>
            </w:pPr>
            <w:r>
              <w:rPr>
                <w:color w:val="000000"/>
                <w:sz w:val="22"/>
              </w:rPr>
              <w:t>1</w:t>
            </w:r>
          </w:p>
        </w:tc>
        <w:tc>
          <w:tcPr>
            <w:tcW w:w="1089" w:type="dxa"/>
          </w:tcPr>
          <w:p w:rsidR="00387BB6" w:rsidRDefault="00387BB6" w:rsidP="005F423D">
            <w:pPr>
              <w:spacing w:before="0" w:after="0"/>
              <w:jc w:val="right"/>
              <w:rPr>
                <w:color w:val="000000"/>
                <w:sz w:val="22"/>
              </w:rPr>
            </w:pPr>
            <w:r>
              <w:rPr>
                <w:color w:val="000000"/>
                <w:sz w:val="22"/>
              </w:rPr>
              <w:t>2</w:t>
            </w:r>
          </w:p>
        </w:tc>
      </w:tr>
      <w:tr w:rsidR="00387BB6" w:rsidRPr="00E02371" w:rsidTr="00387BB6">
        <w:trPr>
          <w:trHeight w:val="300"/>
          <w:jc w:val="center"/>
        </w:trPr>
        <w:tc>
          <w:tcPr>
            <w:tcW w:w="1088" w:type="dxa"/>
            <w:shd w:val="clear" w:color="auto" w:fill="auto"/>
            <w:noWrap/>
            <w:vAlign w:val="bottom"/>
          </w:tcPr>
          <w:p w:rsidR="00387BB6" w:rsidRPr="00E02371" w:rsidRDefault="00387BB6" w:rsidP="00973F9B">
            <w:pPr>
              <w:spacing w:before="0" w:after="0"/>
              <w:jc w:val="left"/>
              <w:rPr>
                <w:rFonts w:eastAsia="Times New Roman"/>
                <w:color w:val="000000"/>
                <w:sz w:val="22"/>
                <w:lang w:eastAsia="fr-BE"/>
              </w:rPr>
            </w:pPr>
            <w:r w:rsidRPr="00E02371">
              <w:rPr>
                <w:rFonts w:eastAsia="Times New Roman"/>
                <w:color w:val="000000"/>
                <w:sz w:val="22"/>
                <w:lang w:eastAsia="fr-BE"/>
              </w:rPr>
              <w:t>Total</w:t>
            </w:r>
          </w:p>
        </w:tc>
        <w:tc>
          <w:tcPr>
            <w:tcW w:w="1139" w:type="dxa"/>
            <w:shd w:val="clear" w:color="auto" w:fill="auto"/>
            <w:noWrap/>
            <w:vAlign w:val="bottom"/>
          </w:tcPr>
          <w:p w:rsidR="00387BB6" w:rsidRPr="00E02371" w:rsidRDefault="00387BB6" w:rsidP="00973F9B">
            <w:pPr>
              <w:spacing w:before="0" w:after="0"/>
              <w:jc w:val="right"/>
              <w:rPr>
                <w:rFonts w:eastAsia="Times New Roman"/>
                <w:color w:val="000000"/>
                <w:sz w:val="22"/>
                <w:lang w:eastAsia="fr-BE"/>
              </w:rPr>
            </w:pPr>
            <w:r w:rsidRPr="00E02371">
              <w:rPr>
                <w:rFonts w:eastAsia="Times New Roman"/>
                <w:color w:val="000000"/>
                <w:sz w:val="22"/>
                <w:lang w:eastAsia="fr-BE"/>
              </w:rPr>
              <w:t>122</w:t>
            </w:r>
          </w:p>
        </w:tc>
        <w:tc>
          <w:tcPr>
            <w:tcW w:w="1181" w:type="dxa"/>
            <w:shd w:val="clear" w:color="auto" w:fill="auto"/>
            <w:noWrap/>
            <w:vAlign w:val="bottom"/>
          </w:tcPr>
          <w:p w:rsidR="00387BB6" w:rsidRPr="00E02371" w:rsidRDefault="00387BB6" w:rsidP="00973F9B">
            <w:pPr>
              <w:spacing w:before="0" w:after="0"/>
              <w:jc w:val="right"/>
              <w:rPr>
                <w:rFonts w:eastAsia="Times New Roman"/>
                <w:color w:val="000000"/>
                <w:sz w:val="22"/>
                <w:lang w:eastAsia="fr-BE"/>
              </w:rPr>
            </w:pPr>
            <w:r w:rsidRPr="00E02371">
              <w:rPr>
                <w:rFonts w:eastAsia="Times New Roman"/>
                <w:color w:val="000000"/>
                <w:sz w:val="22"/>
                <w:lang w:eastAsia="fr-BE"/>
              </w:rPr>
              <w:t>122</w:t>
            </w:r>
          </w:p>
        </w:tc>
        <w:tc>
          <w:tcPr>
            <w:tcW w:w="1139" w:type="dxa"/>
            <w:vAlign w:val="bottom"/>
          </w:tcPr>
          <w:p w:rsidR="00387BB6" w:rsidRPr="00E02371" w:rsidRDefault="00387BB6" w:rsidP="005F423D">
            <w:pPr>
              <w:spacing w:before="0" w:after="0"/>
              <w:jc w:val="right"/>
              <w:rPr>
                <w:color w:val="000000"/>
                <w:sz w:val="22"/>
              </w:rPr>
            </w:pPr>
          </w:p>
        </w:tc>
        <w:tc>
          <w:tcPr>
            <w:tcW w:w="1181" w:type="dxa"/>
            <w:vAlign w:val="bottom"/>
          </w:tcPr>
          <w:p w:rsidR="00387BB6" w:rsidRPr="00E02371" w:rsidRDefault="00387BB6" w:rsidP="005F423D">
            <w:pPr>
              <w:spacing w:before="0" w:after="0"/>
              <w:jc w:val="right"/>
              <w:rPr>
                <w:color w:val="000000"/>
                <w:sz w:val="22"/>
              </w:rPr>
            </w:pPr>
          </w:p>
        </w:tc>
        <w:tc>
          <w:tcPr>
            <w:tcW w:w="1166" w:type="dxa"/>
          </w:tcPr>
          <w:p w:rsidR="00387BB6" w:rsidRDefault="00387BB6" w:rsidP="005F423D">
            <w:pPr>
              <w:spacing w:before="0" w:after="0"/>
              <w:jc w:val="right"/>
              <w:rPr>
                <w:color w:val="000000"/>
                <w:sz w:val="22"/>
              </w:rPr>
            </w:pPr>
            <w:r>
              <w:rPr>
                <w:color w:val="000000"/>
                <w:sz w:val="22"/>
              </w:rPr>
              <w:t>62</w:t>
            </w:r>
          </w:p>
        </w:tc>
        <w:tc>
          <w:tcPr>
            <w:tcW w:w="1089" w:type="dxa"/>
          </w:tcPr>
          <w:p w:rsidR="00387BB6" w:rsidRDefault="00387BB6" w:rsidP="005F423D">
            <w:pPr>
              <w:spacing w:before="0" w:after="0"/>
              <w:jc w:val="right"/>
              <w:rPr>
                <w:color w:val="000000"/>
                <w:sz w:val="22"/>
              </w:rPr>
            </w:pPr>
            <w:r>
              <w:rPr>
                <w:color w:val="000000"/>
                <w:sz w:val="22"/>
              </w:rPr>
              <w:t>60</w:t>
            </w:r>
          </w:p>
        </w:tc>
        <w:tc>
          <w:tcPr>
            <w:tcW w:w="1089" w:type="dxa"/>
          </w:tcPr>
          <w:p w:rsidR="00387BB6" w:rsidRDefault="00387BB6" w:rsidP="005F423D">
            <w:pPr>
              <w:spacing w:before="0" w:after="0"/>
              <w:jc w:val="right"/>
              <w:rPr>
                <w:color w:val="000000"/>
                <w:sz w:val="22"/>
              </w:rPr>
            </w:pPr>
            <w:r>
              <w:rPr>
                <w:color w:val="000000"/>
                <w:sz w:val="22"/>
              </w:rPr>
              <w:t>122</w:t>
            </w:r>
          </w:p>
        </w:tc>
      </w:tr>
    </w:tbl>
    <w:p w:rsidR="0076185F" w:rsidRPr="00150AEB" w:rsidRDefault="0076185F" w:rsidP="00831B73">
      <w:pPr>
        <w:rPr>
          <w:szCs w:val="24"/>
          <w:lang w:eastAsia="fr-BE"/>
        </w:rPr>
      </w:pPr>
      <w:r>
        <w:t>Sur le plan rythmique, la structure métrique, déjà mise à mal par les phénomènes relevés ci-dessus, l’est aussi dans les ve</w:t>
      </w:r>
      <w:r w:rsidR="00831B73">
        <w:t>rs complexes</w:t>
      </w:r>
      <w:r w:rsidR="00831B73">
        <w:rPr>
          <w:rStyle w:val="Appelnotedebasdep"/>
        </w:rPr>
        <w:footnoteReference w:id="9"/>
      </w:r>
      <w:r w:rsidR="00831B73">
        <w:t> </w:t>
      </w:r>
      <w:r>
        <w:t>: ainsi dans trois vers de la fin du « Passeur d’eau », Verhaeren réduit voire abolit la césure, en n’y pratiquant aucune pause : « </w:t>
      </w:r>
      <w:r w:rsidRPr="00150AEB">
        <w:rPr>
          <w:szCs w:val="24"/>
          <w:lang w:eastAsia="fr-BE"/>
        </w:rPr>
        <w:t>Un choc heurta || sa barque à la dérive,</w:t>
      </w:r>
      <w:r>
        <w:rPr>
          <w:szCs w:val="24"/>
          <w:lang w:eastAsia="fr-BE"/>
        </w:rPr>
        <w:t> » (P 52), « </w:t>
      </w:r>
      <w:r w:rsidRPr="00150AEB">
        <w:rPr>
          <w:szCs w:val="24"/>
          <w:lang w:eastAsia="fr-BE"/>
        </w:rPr>
        <w:t xml:space="preserve">Il regarda, || </w:t>
      </w:r>
      <w:proofErr w:type="spellStart"/>
      <w:r w:rsidRPr="00150AEB">
        <w:rPr>
          <w:szCs w:val="24"/>
          <w:lang w:eastAsia="fr-BE"/>
        </w:rPr>
        <w:t>derrièr</w:t>
      </w:r>
      <w:proofErr w:type="spellEnd"/>
      <w:r w:rsidRPr="00150AEB">
        <w:rPr>
          <w:szCs w:val="24"/>
          <w:lang w:eastAsia="fr-BE"/>
        </w:rPr>
        <w:t>[e] lui, la rive :</w:t>
      </w:r>
      <w:r>
        <w:rPr>
          <w:szCs w:val="24"/>
          <w:lang w:eastAsia="fr-BE"/>
        </w:rPr>
        <w:t> » (P 53), « </w:t>
      </w:r>
      <w:proofErr w:type="spellStart"/>
      <w:r w:rsidRPr="00150AEB">
        <w:rPr>
          <w:szCs w:val="24"/>
          <w:lang w:eastAsia="fr-BE"/>
        </w:rPr>
        <w:t>Constatèr</w:t>
      </w:r>
      <w:proofErr w:type="spellEnd"/>
      <w:r w:rsidRPr="00150AEB">
        <w:rPr>
          <w:szCs w:val="24"/>
          <w:lang w:eastAsia="fr-BE"/>
        </w:rPr>
        <w:t>[</w:t>
      </w:r>
      <w:proofErr w:type="spellStart"/>
      <w:r w:rsidRPr="00150AEB">
        <w:rPr>
          <w:szCs w:val="24"/>
          <w:lang w:eastAsia="fr-BE"/>
        </w:rPr>
        <w:t>ent</w:t>
      </w:r>
      <w:proofErr w:type="spellEnd"/>
      <w:r w:rsidRPr="00150AEB">
        <w:rPr>
          <w:szCs w:val="24"/>
          <w:lang w:eastAsia="fr-BE"/>
        </w:rPr>
        <w:t xml:space="preserve">] || sa </w:t>
      </w:r>
      <w:proofErr w:type="spellStart"/>
      <w:r w:rsidRPr="00150AEB">
        <w:rPr>
          <w:szCs w:val="24"/>
          <w:lang w:eastAsia="fr-BE"/>
        </w:rPr>
        <w:t>r</w:t>
      </w:r>
      <w:r w:rsidRPr="00150AEB">
        <w:rPr>
          <w:szCs w:val="24"/>
          <w:u w:val="single"/>
          <w:lang w:eastAsia="fr-BE"/>
        </w:rPr>
        <w:t>ui</w:t>
      </w:r>
      <w:r w:rsidRPr="00150AEB">
        <w:rPr>
          <w:szCs w:val="24"/>
          <w:lang w:eastAsia="fr-BE"/>
        </w:rPr>
        <w:t>n</w:t>
      </w:r>
      <w:proofErr w:type="spellEnd"/>
      <w:r w:rsidRPr="00150AEB">
        <w:rPr>
          <w:szCs w:val="24"/>
          <w:lang w:eastAsia="fr-BE"/>
        </w:rPr>
        <w:t>[e] d’ardeur ;</w:t>
      </w:r>
      <w:r>
        <w:rPr>
          <w:szCs w:val="24"/>
          <w:lang w:eastAsia="fr-BE"/>
        </w:rPr>
        <w:t> » (P 57).</w:t>
      </w:r>
      <w:r w:rsidR="00831B73">
        <w:rPr>
          <w:szCs w:val="24"/>
          <w:lang w:eastAsia="fr-BE"/>
        </w:rPr>
        <w:t xml:space="preserve"> Ailleurs, il déplace la pause en donnant à la syntaxe ou à l’expressivité le pas sur la structure métrique : « </w:t>
      </w:r>
      <w:r w:rsidRPr="00150AEB">
        <w:rPr>
          <w:szCs w:val="24"/>
          <w:lang w:eastAsia="fr-BE"/>
        </w:rPr>
        <w:t xml:space="preserve">Luttait, ˅ un roseau vert || </w:t>
      </w:r>
      <w:proofErr w:type="spellStart"/>
      <w:r w:rsidRPr="00150AEB">
        <w:rPr>
          <w:szCs w:val="24"/>
          <w:lang w:eastAsia="fr-BE"/>
        </w:rPr>
        <w:t>entr</w:t>
      </w:r>
      <w:proofErr w:type="spellEnd"/>
      <w:r w:rsidRPr="00150AEB">
        <w:rPr>
          <w:szCs w:val="24"/>
          <w:lang w:eastAsia="fr-BE"/>
        </w:rPr>
        <w:t>[e] les dents.</w:t>
      </w:r>
      <w:r w:rsidR="00831B73">
        <w:rPr>
          <w:szCs w:val="24"/>
          <w:lang w:eastAsia="fr-BE"/>
        </w:rPr>
        <w:t> » (P 3), « </w:t>
      </w:r>
      <w:r w:rsidRPr="00150AEB">
        <w:rPr>
          <w:szCs w:val="24"/>
          <w:lang w:eastAsia="fr-BE"/>
        </w:rPr>
        <w:t xml:space="preserve">Dans les </w:t>
      </w:r>
      <w:proofErr w:type="spellStart"/>
      <w:r w:rsidRPr="00150AEB">
        <w:rPr>
          <w:szCs w:val="24"/>
          <w:lang w:eastAsia="fr-BE"/>
        </w:rPr>
        <w:t>brum</w:t>
      </w:r>
      <w:proofErr w:type="spellEnd"/>
      <w:r w:rsidRPr="00150AEB">
        <w:rPr>
          <w:szCs w:val="24"/>
          <w:lang w:eastAsia="fr-BE"/>
        </w:rPr>
        <w:t xml:space="preserve">[es] || et dans </w:t>
      </w:r>
      <w:proofErr w:type="spellStart"/>
      <w:r w:rsidRPr="00150AEB">
        <w:rPr>
          <w:szCs w:val="24"/>
          <w:lang w:eastAsia="fr-BE"/>
        </w:rPr>
        <w:t>l</w:t>
      </w:r>
      <w:proofErr w:type="spellEnd"/>
      <w:r w:rsidRPr="00150AEB">
        <w:rPr>
          <w:szCs w:val="24"/>
          <w:lang w:eastAsia="fr-BE"/>
        </w:rPr>
        <w:t>[e] vent, ˅ semblait</w:t>
      </w:r>
      <w:r w:rsidR="00831B73">
        <w:rPr>
          <w:szCs w:val="24"/>
          <w:lang w:eastAsia="fr-BE"/>
        </w:rPr>
        <w:t> » (P 17), « </w:t>
      </w:r>
      <w:r w:rsidRPr="00150AEB">
        <w:rPr>
          <w:szCs w:val="24"/>
          <w:lang w:eastAsia="fr-BE"/>
        </w:rPr>
        <w:t xml:space="preserve">Le passeur d’eau, || avec la </w:t>
      </w:r>
      <w:proofErr w:type="spellStart"/>
      <w:r w:rsidRPr="00150AEB">
        <w:rPr>
          <w:szCs w:val="24"/>
          <w:lang w:eastAsia="fr-BE"/>
        </w:rPr>
        <w:t>ra|m</w:t>
      </w:r>
      <w:proofErr w:type="spellEnd"/>
      <w:r w:rsidRPr="00150AEB">
        <w:rPr>
          <w:szCs w:val="24"/>
          <w:lang w:eastAsia="fr-BE"/>
        </w:rPr>
        <w:t xml:space="preserve">[e] ˅ </w:t>
      </w:r>
      <w:r w:rsidR="00831B73">
        <w:rPr>
          <w:szCs w:val="24"/>
          <w:lang w:eastAsia="fr-BE"/>
        </w:rPr>
        <w:t xml:space="preserve">survivante, » (P 20). </w:t>
      </w:r>
    </w:p>
    <w:p w:rsidR="00831B73" w:rsidRPr="00150AEB" w:rsidRDefault="00831B73" w:rsidP="00831B73">
      <w:pPr>
        <w:rPr>
          <w:szCs w:val="24"/>
          <w:lang w:eastAsia="fr-BE"/>
        </w:rPr>
      </w:pPr>
      <w:r>
        <w:t xml:space="preserve">Dans d’autres vers, toutefois, pause orale et césure coïncident : </w:t>
      </w:r>
      <w:r>
        <w:rPr>
          <w:szCs w:val="24"/>
          <w:lang w:eastAsia="fr-BE"/>
        </w:rPr>
        <w:t>« </w:t>
      </w:r>
      <w:r w:rsidRPr="00150AEB">
        <w:rPr>
          <w:szCs w:val="24"/>
          <w:lang w:eastAsia="fr-BE"/>
        </w:rPr>
        <w:t xml:space="preserve">Toujours plus loin, ||˅ </w:t>
      </w:r>
      <w:r>
        <w:rPr>
          <w:szCs w:val="24"/>
          <w:lang w:eastAsia="fr-BE"/>
        </w:rPr>
        <w:t>par au d[e]là des vagues, » (P 6), « </w:t>
      </w:r>
      <w:r w:rsidRPr="00150AEB">
        <w:rPr>
          <w:szCs w:val="24"/>
          <w:lang w:eastAsia="fr-BE"/>
        </w:rPr>
        <w:t>Et l[e] cadran des tours, ||˅ sur le rivage,</w:t>
      </w:r>
      <w:r>
        <w:rPr>
          <w:szCs w:val="24"/>
          <w:lang w:eastAsia="fr-BE"/>
        </w:rPr>
        <w:t> » (P 9), « </w:t>
      </w:r>
      <w:r w:rsidRPr="00150AEB">
        <w:rPr>
          <w:szCs w:val="24"/>
          <w:lang w:eastAsia="fr-BE"/>
        </w:rPr>
        <w:t>Et que son cœur ||˅ trembla de fièvre ||˅ et d’épouvante.</w:t>
      </w:r>
      <w:r>
        <w:rPr>
          <w:szCs w:val="24"/>
          <w:lang w:eastAsia="fr-BE"/>
        </w:rPr>
        <w:t> » (P 23), « </w:t>
      </w:r>
      <w:r w:rsidRPr="00150AEB">
        <w:rPr>
          <w:szCs w:val="24"/>
          <w:lang w:eastAsia="fr-BE"/>
        </w:rPr>
        <w:t xml:space="preserve">D’un coup </w:t>
      </w:r>
      <w:proofErr w:type="spellStart"/>
      <w:r w:rsidRPr="00150AEB">
        <w:rPr>
          <w:szCs w:val="24"/>
          <w:lang w:eastAsia="fr-BE"/>
        </w:rPr>
        <w:t>brusqu</w:t>
      </w:r>
      <w:proofErr w:type="spellEnd"/>
      <w:r w:rsidRPr="00150AEB">
        <w:rPr>
          <w:szCs w:val="24"/>
          <w:lang w:eastAsia="fr-BE"/>
        </w:rPr>
        <w:t>[e], ||˅ le gouvernail cassa</w:t>
      </w:r>
      <w:r>
        <w:rPr>
          <w:szCs w:val="24"/>
          <w:lang w:eastAsia="fr-BE"/>
        </w:rPr>
        <w:t> »</w:t>
      </w:r>
      <w:r w:rsidRPr="00150AEB">
        <w:rPr>
          <w:szCs w:val="24"/>
          <w:lang w:eastAsia="fr-BE"/>
        </w:rPr>
        <w:t xml:space="preserve"> </w:t>
      </w:r>
      <w:r>
        <w:rPr>
          <w:szCs w:val="24"/>
          <w:lang w:eastAsia="fr-BE"/>
        </w:rPr>
        <w:t>(P 24), « </w:t>
      </w:r>
      <w:r w:rsidRPr="00150AEB">
        <w:rPr>
          <w:szCs w:val="24"/>
          <w:lang w:eastAsia="fr-BE"/>
        </w:rPr>
        <w:t>Droit[es], ˅ de mille en mille, ||˅ au bord des fleuves,</w:t>
      </w:r>
      <w:r>
        <w:rPr>
          <w:szCs w:val="24"/>
          <w:lang w:eastAsia="fr-BE"/>
        </w:rPr>
        <w:t> »</w:t>
      </w:r>
      <w:r w:rsidRPr="00150AEB">
        <w:rPr>
          <w:szCs w:val="24"/>
          <w:lang w:eastAsia="fr-BE"/>
        </w:rPr>
        <w:t xml:space="preserve"> </w:t>
      </w:r>
      <w:r>
        <w:rPr>
          <w:szCs w:val="24"/>
          <w:lang w:eastAsia="fr-BE"/>
        </w:rPr>
        <w:t>(P 30), « </w:t>
      </w:r>
      <w:r w:rsidRPr="00150AEB">
        <w:rPr>
          <w:szCs w:val="24"/>
          <w:lang w:eastAsia="fr-BE"/>
        </w:rPr>
        <w:t xml:space="preserve">Cet </w:t>
      </w:r>
      <w:proofErr w:type="spellStart"/>
      <w:r w:rsidRPr="00150AEB">
        <w:rPr>
          <w:szCs w:val="24"/>
          <w:lang w:eastAsia="fr-BE"/>
        </w:rPr>
        <w:t>homm</w:t>
      </w:r>
      <w:proofErr w:type="spellEnd"/>
      <w:r w:rsidRPr="00150AEB">
        <w:rPr>
          <w:szCs w:val="24"/>
          <w:lang w:eastAsia="fr-BE"/>
        </w:rPr>
        <w:t xml:space="preserve">[e] fou, ||˅ en son </w:t>
      </w:r>
      <w:proofErr w:type="spellStart"/>
      <w:r w:rsidRPr="00150AEB">
        <w:rPr>
          <w:szCs w:val="24"/>
          <w:lang w:eastAsia="fr-BE"/>
        </w:rPr>
        <w:t>entêt</w:t>
      </w:r>
      <w:proofErr w:type="spellEnd"/>
      <w:r w:rsidRPr="00150AEB">
        <w:rPr>
          <w:szCs w:val="24"/>
          <w:lang w:eastAsia="fr-BE"/>
        </w:rPr>
        <w:t>[e]ment</w:t>
      </w:r>
      <w:r>
        <w:rPr>
          <w:szCs w:val="24"/>
          <w:lang w:eastAsia="fr-BE"/>
        </w:rPr>
        <w:t> »</w:t>
      </w:r>
      <w:r w:rsidRPr="00150AEB">
        <w:rPr>
          <w:szCs w:val="24"/>
          <w:lang w:eastAsia="fr-BE"/>
        </w:rPr>
        <w:t xml:space="preserve"> </w:t>
      </w:r>
      <w:r>
        <w:rPr>
          <w:szCs w:val="24"/>
          <w:lang w:eastAsia="fr-BE"/>
        </w:rPr>
        <w:t>(P 32), « </w:t>
      </w:r>
      <w:r w:rsidRPr="00150AEB">
        <w:rPr>
          <w:szCs w:val="24"/>
          <w:lang w:eastAsia="fr-BE"/>
        </w:rPr>
        <w:t xml:space="preserve">Le passeur d’eau, ||˅ </w:t>
      </w:r>
      <w:proofErr w:type="spellStart"/>
      <w:r w:rsidRPr="00150AEB">
        <w:rPr>
          <w:szCs w:val="24"/>
          <w:lang w:eastAsia="fr-BE"/>
        </w:rPr>
        <w:t>comm</w:t>
      </w:r>
      <w:proofErr w:type="spellEnd"/>
      <w:r w:rsidRPr="00150AEB">
        <w:rPr>
          <w:szCs w:val="24"/>
          <w:lang w:eastAsia="fr-BE"/>
        </w:rPr>
        <w:t xml:space="preserve">[e] </w:t>
      </w:r>
      <w:r w:rsidRPr="00150AEB">
        <w:rPr>
          <w:szCs w:val="24"/>
          <w:lang w:eastAsia="fr-BE"/>
        </w:rPr>
        <w:lastRenderedPageBreak/>
        <w:t>quelqu’un d’airain,</w:t>
      </w:r>
      <w:r>
        <w:rPr>
          <w:szCs w:val="24"/>
          <w:lang w:eastAsia="fr-BE"/>
        </w:rPr>
        <w:t> »</w:t>
      </w:r>
      <w:r w:rsidR="00973F9B">
        <w:rPr>
          <w:szCs w:val="24"/>
          <w:lang w:eastAsia="fr-BE"/>
        </w:rPr>
        <w:t xml:space="preserve"> </w:t>
      </w:r>
      <w:r>
        <w:rPr>
          <w:szCs w:val="24"/>
          <w:lang w:eastAsia="fr-BE"/>
        </w:rPr>
        <w:t>(P 38), « </w:t>
      </w:r>
      <w:r w:rsidRPr="00150AEB">
        <w:rPr>
          <w:szCs w:val="24"/>
          <w:lang w:eastAsia="fr-BE"/>
        </w:rPr>
        <w:t>Avec l’</w:t>
      </w:r>
      <w:proofErr w:type="spellStart"/>
      <w:r w:rsidRPr="00150AEB">
        <w:rPr>
          <w:szCs w:val="24"/>
          <w:lang w:eastAsia="fr-BE"/>
        </w:rPr>
        <w:t>uniqu</w:t>
      </w:r>
      <w:proofErr w:type="spellEnd"/>
      <w:r w:rsidRPr="00150AEB">
        <w:rPr>
          <w:szCs w:val="24"/>
          <w:lang w:eastAsia="fr-BE"/>
        </w:rPr>
        <w:t>[e] rame, ||˅ entr</w:t>
      </w:r>
      <w:r w:rsidRPr="00A221E8">
        <w:rPr>
          <w:b/>
          <w:i/>
          <w:szCs w:val="24"/>
          <w:lang w:eastAsia="fr-BE"/>
        </w:rPr>
        <w:t>e</w:t>
      </w:r>
      <w:r w:rsidRPr="00150AEB">
        <w:rPr>
          <w:szCs w:val="24"/>
          <w:shd w:val="clear" w:color="auto" w:fill="FFFFFF" w:themeFill="background1"/>
          <w:lang w:eastAsia="fr-BE"/>
        </w:rPr>
        <w:t xml:space="preserve"> </w:t>
      </w:r>
      <w:r w:rsidRPr="00150AEB">
        <w:rPr>
          <w:szCs w:val="24"/>
          <w:lang w:eastAsia="fr-BE"/>
        </w:rPr>
        <w:t>ses mains,</w:t>
      </w:r>
      <w:r>
        <w:rPr>
          <w:szCs w:val="24"/>
          <w:lang w:eastAsia="fr-BE"/>
        </w:rPr>
        <w:t> »</w:t>
      </w:r>
      <w:r w:rsidR="00973F9B">
        <w:rPr>
          <w:szCs w:val="24"/>
          <w:lang w:eastAsia="fr-BE"/>
        </w:rPr>
        <w:t xml:space="preserve"> </w:t>
      </w:r>
      <w:r>
        <w:rPr>
          <w:szCs w:val="24"/>
          <w:lang w:eastAsia="fr-BE"/>
        </w:rPr>
        <w:t>(P 40), « </w:t>
      </w:r>
      <w:r w:rsidRPr="00150AEB">
        <w:rPr>
          <w:szCs w:val="24"/>
          <w:lang w:eastAsia="fr-BE"/>
        </w:rPr>
        <w:t>Battait les flots, ||˅ mordait les flots ˅ quand même.</w:t>
      </w:r>
      <w:r>
        <w:rPr>
          <w:szCs w:val="24"/>
          <w:lang w:eastAsia="fr-BE"/>
        </w:rPr>
        <w:t> »</w:t>
      </w:r>
      <w:r w:rsidR="00973F9B">
        <w:rPr>
          <w:szCs w:val="24"/>
          <w:lang w:eastAsia="fr-BE"/>
        </w:rPr>
        <w:t xml:space="preserve"> </w:t>
      </w:r>
      <w:r>
        <w:rPr>
          <w:szCs w:val="24"/>
          <w:lang w:eastAsia="fr-BE"/>
        </w:rPr>
        <w:t>(P41).</w:t>
      </w:r>
    </w:p>
    <w:p w:rsidR="00831B73" w:rsidRDefault="00831B73" w:rsidP="00831B73">
      <w:pPr>
        <w:pStyle w:val="Titre1"/>
      </w:pPr>
      <w:r>
        <w:t>Hypothèses</w:t>
      </w:r>
    </w:p>
    <w:p w:rsidR="00AC7BA2" w:rsidRDefault="00AC7BA2" w:rsidP="00631844">
      <w:r>
        <w:t xml:space="preserve">L’écart quasi total qui s’observe entre la métrique des deux poèmes et leur réalisation orale </w:t>
      </w:r>
      <w:r w:rsidR="00AE63FE">
        <w:t>peut s’expliquer de plusieurs manières.</w:t>
      </w:r>
    </w:p>
    <w:p w:rsidR="00652F60" w:rsidRDefault="00652F60" w:rsidP="00652F60">
      <w:r>
        <w:t>Pour aller plus loin, il est utile de comparer la diction de Verhaeren avec celle des autres poètes enregistrés pour les Archives de la parole.</w:t>
      </w:r>
    </w:p>
    <w:p w:rsidR="00652F60" w:rsidRDefault="00652F60" w:rsidP="00652F60">
      <w:r>
        <w:t>Distinguons les poètes selon la forme de leurs poèmes</w:t>
      </w:r>
      <w:r w:rsidR="005E10AE">
        <w:t>, vers régulier et vers libre</w:t>
      </w:r>
      <w:r>
        <w:t>, afin de voir s’il y a corrélation entre cette seconde forme</w:t>
      </w:r>
      <w:r w:rsidR="005E10AE">
        <w:t xml:space="preserve"> </w:t>
      </w:r>
      <w:r>
        <w:t xml:space="preserve">et la diction expressive </w:t>
      </w:r>
      <w:proofErr w:type="spellStart"/>
      <w:r>
        <w:t>élidante</w:t>
      </w:r>
      <w:proofErr w:type="spellEnd"/>
      <w:r>
        <w:t>. Parmi les poètes en vers réguliers, les usages sont divers. Si un René Ghil (« Chant dans l’espace ») prés</w:t>
      </w:r>
      <w:r w:rsidR="00CD3F70">
        <w:t>ente une diction très régulière</w:t>
      </w:r>
      <w:r>
        <w:t xml:space="preserve">, en n’élidant que quelques </w:t>
      </w:r>
      <w:r>
        <w:rPr>
          <w:i/>
        </w:rPr>
        <w:t>e</w:t>
      </w:r>
      <w:r>
        <w:t xml:space="preserve"> féminins devant des pauses syntaxiques très fortes, en revanche, le néo-symboliste Jean Royère applique la diction libérée (« Thrène ») : les </w:t>
      </w:r>
      <w:r w:rsidRPr="00973F9B">
        <w:rPr>
          <w:i/>
        </w:rPr>
        <w:t>e</w:t>
      </w:r>
      <w:r>
        <w:t xml:space="preserve"> sont généralement élidés, mais souvent « remplacés » par une pause, un bref silence, qui maintient ainsi le rythme accentuel sur lequel se fonde essentiellement la diction. Jean Aicard, dans « La légende de Ginevra » (poème en octosyllabes) affiche une tendance majoritaire à l’élision des </w:t>
      </w:r>
      <w:r w:rsidRPr="00CD3F70">
        <w:rPr>
          <w:i/>
        </w:rPr>
        <w:t>e</w:t>
      </w:r>
      <w:r>
        <w:t>. André Salmon, dans « Le vin du pauvre » et « Les veufs de roses », poèmes en octosyllabes, prononce 42 e contre 12 élidés ; sont prononcés tous les proclitiques</w:t>
      </w:r>
      <w:r w:rsidR="00CD3F70">
        <w:t>,</w:t>
      </w:r>
      <w:r>
        <w:t xml:space="preserve"> des féminins et des internes ; sont élidés des féminins et trois internes </w:t>
      </w:r>
      <w:r w:rsidR="00CD3F70">
        <w:t>(</w:t>
      </w:r>
      <w:r w:rsidRPr="00AA0566">
        <w:rPr>
          <w:i/>
        </w:rPr>
        <w:t>pat</w:t>
      </w:r>
      <w:r>
        <w:t>[</w:t>
      </w:r>
      <w:r w:rsidRPr="00AA0566">
        <w:rPr>
          <w:i/>
        </w:rPr>
        <w:t>e</w:t>
      </w:r>
      <w:r>
        <w:t>]</w:t>
      </w:r>
      <w:r w:rsidRPr="00AA0566">
        <w:rPr>
          <w:i/>
        </w:rPr>
        <w:t>nôtres</w:t>
      </w:r>
      <w:r>
        <w:t xml:space="preserve">, </w:t>
      </w:r>
      <w:proofErr w:type="spellStart"/>
      <w:r w:rsidRPr="00AA0566">
        <w:rPr>
          <w:i/>
        </w:rPr>
        <w:t>chap</w:t>
      </w:r>
      <w:proofErr w:type="spellEnd"/>
      <w:r>
        <w:t>[</w:t>
      </w:r>
      <w:r w:rsidRPr="00AA0566">
        <w:rPr>
          <w:i/>
        </w:rPr>
        <w:t>e</w:t>
      </w:r>
      <w:r>
        <w:t>]</w:t>
      </w:r>
      <w:r w:rsidRPr="00AA0566">
        <w:rPr>
          <w:i/>
        </w:rPr>
        <w:t>let</w:t>
      </w:r>
      <w:r>
        <w:t xml:space="preserve">, </w:t>
      </w:r>
      <w:proofErr w:type="spellStart"/>
      <w:r w:rsidRPr="00AA0566">
        <w:rPr>
          <w:i/>
        </w:rPr>
        <w:t>jugul</w:t>
      </w:r>
      <w:proofErr w:type="spellEnd"/>
      <w:r>
        <w:t>[</w:t>
      </w:r>
      <w:r w:rsidRPr="00AA0566">
        <w:rPr>
          <w:i/>
        </w:rPr>
        <w:t>e</w:t>
      </w:r>
      <w:r>
        <w:t>]</w:t>
      </w:r>
      <w:proofErr w:type="spellStart"/>
      <w:r w:rsidRPr="00AA0566">
        <w:rPr>
          <w:i/>
        </w:rPr>
        <w:t>ront</w:t>
      </w:r>
      <w:proofErr w:type="spellEnd"/>
      <w:r w:rsidR="00CD3F70">
        <w:t>)</w:t>
      </w:r>
      <w:r>
        <w:t xml:space="preserve">. Il en va de même pour Paul Fort dans « La grande ivresse » et « La voix de bœufs » (alexandrins). Pierre Louÿs est régulier. </w:t>
      </w:r>
    </w:p>
    <w:p w:rsidR="00652F60" w:rsidRDefault="00652F60" w:rsidP="00652F60">
      <w:r>
        <w:t xml:space="preserve">Quant aux poètes en vers libres, signalons Gustave Kahn, inventeur du vers libre selon lui-même, qui élide majoritairement les </w:t>
      </w:r>
      <w:r>
        <w:rPr>
          <w:i/>
        </w:rPr>
        <w:t>e</w:t>
      </w:r>
      <w:r>
        <w:t xml:space="preserve"> dans « Les bonnes dames », mais les prononce dans « La synagogue », poème plus régulier et plus ancien. Le cas de Charles Vildrac est différent : son vers libre, affranchi de la forme symboliste, ne présente pas de réelle métrique régulière sous-jacente ; la diction du poète est partagée, en ce sens qu’elle inclut néanmoins une réminiscence de diction classique ; élisions et prononciation soutenue de certains </w:t>
      </w:r>
      <w:r w:rsidRPr="00E11817">
        <w:rPr>
          <w:i/>
        </w:rPr>
        <w:t>e</w:t>
      </w:r>
      <w:r>
        <w:t xml:space="preserve"> (internes aux syntagmes, proclitiques dissyllabiques, féminins) ne sont pas systématiques : « Ils pourraient se battr</w:t>
      </w:r>
      <w:r>
        <w:rPr>
          <w:b/>
          <w:i/>
        </w:rPr>
        <w:t>e</w:t>
      </w:r>
      <w:r>
        <w:rPr>
          <w:b/>
        </w:rPr>
        <w:t xml:space="preserve"> </w:t>
      </w:r>
      <w:r w:rsidRPr="00AB2B97">
        <w:t>sans raison</w:t>
      </w:r>
      <w:r>
        <w:t> », « Un</w:t>
      </w:r>
      <w:r w:rsidRPr="00AB2B97">
        <w:rPr>
          <w:b/>
          <w:i/>
        </w:rPr>
        <w:t>e</w:t>
      </w:r>
      <w:r>
        <w:t xml:space="preserve"> femm</w:t>
      </w:r>
      <w:r w:rsidRPr="00AB2B97">
        <w:rPr>
          <w:b/>
          <w:i/>
        </w:rPr>
        <w:t>e</w:t>
      </w:r>
      <w:r>
        <w:t xml:space="preserve"> </w:t>
      </w:r>
      <w:proofErr w:type="spellStart"/>
      <w:r>
        <w:t>march</w:t>
      </w:r>
      <w:proofErr w:type="spellEnd"/>
      <w:r>
        <w:t>[e] sur la route », « Un[e] femm</w:t>
      </w:r>
      <w:r w:rsidRPr="00AB2B97">
        <w:rPr>
          <w:b/>
          <w:i/>
        </w:rPr>
        <w:t>e</w:t>
      </w:r>
      <w:r>
        <w:t xml:space="preserve"> </w:t>
      </w:r>
      <w:proofErr w:type="spellStart"/>
      <w:r>
        <w:t>march</w:t>
      </w:r>
      <w:proofErr w:type="spellEnd"/>
      <w:r>
        <w:t>[e] sur la route », « La neuv</w:t>
      </w:r>
      <w:r w:rsidRPr="00AB2B97">
        <w:rPr>
          <w:b/>
          <w:i/>
        </w:rPr>
        <w:t>e</w:t>
      </w:r>
      <w:r>
        <w:t xml:space="preserve"> </w:t>
      </w:r>
      <w:proofErr w:type="spellStart"/>
      <w:r>
        <w:t>campagn</w:t>
      </w:r>
      <w:proofErr w:type="spellEnd"/>
      <w:r>
        <w:t>[e] d’avril », « Parc</w:t>
      </w:r>
      <w:r w:rsidRPr="00AB2B97">
        <w:rPr>
          <w:b/>
          <w:i/>
        </w:rPr>
        <w:t>e</w:t>
      </w:r>
      <w:r>
        <w:t xml:space="preserve"> qu’aujourd’hui… », « Devant </w:t>
      </w:r>
      <w:proofErr w:type="spellStart"/>
      <w:r>
        <w:t>cett</w:t>
      </w:r>
      <w:proofErr w:type="spellEnd"/>
      <w:r>
        <w:t>[e] porte ils s’arrêt[e]</w:t>
      </w:r>
      <w:proofErr w:type="spellStart"/>
      <w:r>
        <w:t>ront</w:t>
      </w:r>
      <w:proofErr w:type="spellEnd"/>
      <w:r>
        <w:t> », « Avec ses yeux de jeun[e] fille ».</w:t>
      </w:r>
      <w:r w:rsidR="00CD3F70">
        <w:t xml:space="preserve"> Il est donc moins radical que Verhaeren.</w:t>
      </w:r>
    </w:p>
    <w:p w:rsidR="00652F60" w:rsidRDefault="00652F60" w:rsidP="00652F60">
      <w:r>
        <w:t>Reste le cas exemplaire d’Apollinaire</w:t>
      </w:r>
      <w:r>
        <w:rPr>
          <w:rStyle w:val="Appelnotedebasdep"/>
        </w:rPr>
        <w:footnoteReference w:id="10"/>
      </w:r>
      <w:r>
        <w:t xml:space="preserve">, qui, dans ses deux poèmes réguliers, « Marie » et « Le pont Mirabeau », respecte scrupuleusement tous les </w:t>
      </w:r>
      <w:r w:rsidRPr="00A221E8">
        <w:rPr>
          <w:i/>
        </w:rPr>
        <w:t>e</w:t>
      </w:r>
      <w:r>
        <w:t>, tandis que dans « Le Voyageur », il pratique l’élision dans les parties en vers libre, mais l’évite et prononce toutes les syllabes numéraires dans les parties en alexandrins</w:t>
      </w:r>
      <w:r>
        <w:rPr>
          <w:rStyle w:val="Appelnotedebasdep"/>
        </w:rPr>
        <w:footnoteReference w:id="11"/>
      </w:r>
      <w:r>
        <w:t xml:space="preserve">. Ceci dénote chez lui une conscience aiguë des formes et de leurs différences, ce qui ne s’observe que très diversement chez ses contemporains, et paraît absent de la pratique de Verhaeren. </w:t>
      </w:r>
    </w:p>
    <w:p w:rsidR="00CD3F70" w:rsidRDefault="00AE63FE" w:rsidP="00CD3F70">
      <w:r>
        <w:t xml:space="preserve">Michel Murat rapporte </w:t>
      </w:r>
      <w:r w:rsidR="00652F60">
        <w:t xml:space="preserve">celle-ci, </w:t>
      </w:r>
      <w:r w:rsidR="00CD3F70">
        <w:t>caractérisée par</w:t>
      </w:r>
      <w:r w:rsidR="00652F60">
        <w:t xml:space="preserve"> l’élision dominante, </w:t>
      </w:r>
      <w:r>
        <w:t>à l’usage de « la diction expressive qui est la norme de l’époque » et qui « s’adapte ici sans difficulté</w:t>
      </w:r>
      <w:r>
        <w:rPr>
          <w:rStyle w:val="Appelnotedebasdep"/>
        </w:rPr>
        <w:footnoteReference w:id="12"/>
      </w:r>
      <w:r>
        <w:t> ». De fait</w:t>
      </w:r>
      <w:r w:rsidR="00596FB2">
        <w:t>,</w:t>
      </w:r>
      <w:r>
        <w:t xml:space="preserve"> les enregistrements de poèmes de Victor Hugo par des comédiens accusent la même négligence de la mesure régulière de l’alexandrin, et la recherche constante d’un rythme expressif, </w:t>
      </w:r>
      <w:r w:rsidR="00596FB2">
        <w:t xml:space="preserve">bien </w:t>
      </w:r>
      <w:r>
        <w:t xml:space="preserve">plus dramatique que métrique. Verhaeren suit donc une norme théâtrale, mais on peut </w:t>
      </w:r>
      <w:r>
        <w:lastRenderedPageBreak/>
        <w:t>également faire l’hypothèse</w:t>
      </w:r>
      <w:r w:rsidR="004E172C">
        <w:t xml:space="preserve"> d’une application personnelle de celle-ci, dont les connotations sont spécifiques : Verhaeren ne s’aligne pas seulement sur la prononciation courante du français (l’élision de certains types d’</w:t>
      </w:r>
      <w:r w:rsidR="004E172C">
        <w:rPr>
          <w:i/>
        </w:rPr>
        <w:t>e</w:t>
      </w:r>
      <w:r w:rsidR="004E172C">
        <w:t xml:space="preserve">), ou sur la recherche d’une expressivité ; sa diction confine parfois à des tonalités populaires, comme dans le </w:t>
      </w:r>
      <w:proofErr w:type="spellStart"/>
      <w:r w:rsidR="004E172C">
        <w:t>vers</w:t>
      </w:r>
      <w:proofErr w:type="spellEnd"/>
      <w:r w:rsidR="004E172C">
        <w:t xml:space="preserve"> « Et l’ cadran des tours », où l’élision ouvre le [e] initial en [</w:t>
      </w:r>
      <w:hyperlink r:id="rId9" w:tooltip="API ɛ" w:history="1">
        <w:r w:rsidR="004E172C" w:rsidRPr="004E172C">
          <w:t>ɛ</w:t>
        </w:r>
      </w:hyperlink>
      <w:r w:rsidR="004E172C" w:rsidRPr="004E172C">
        <w:t>]</w:t>
      </w:r>
      <w:r w:rsidR="004E172C">
        <w:t xml:space="preserve">. </w:t>
      </w:r>
      <w:r w:rsidR="00CD3F70">
        <w:t>Il lit ses vers comme de</w:t>
      </w:r>
      <w:r w:rsidR="00CD3F70">
        <w:t xml:space="preserve"> la prose, mais en respectant le vers comme unité (</w:t>
      </w:r>
      <w:r w:rsidR="00CD3F70">
        <w:t xml:space="preserve">il y a </w:t>
      </w:r>
      <w:r w:rsidR="00CD3F70">
        <w:t>peu d’enjambements), non comme structure (</w:t>
      </w:r>
      <w:r w:rsidR="00CD3F70">
        <w:t xml:space="preserve">le </w:t>
      </w:r>
      <w:r w:rsidR="00CD3F70">
        <w:t>mètre).</w:t>
      </w:r>
    </w:p>
    <w:p w:rsidR="00652F60" w:rsidRDefault="00CD3F70" w:rsidP="00631844">
      <w:r>
        <w:t xml:space="preserve">Mais ça laisse entier l’écart entre cette métrique (hyper)normée et la réalisation orale de Verhaeren, </w:t>
      </w:r>
      <w:r>
        <w:t xml:space="preserve">qui paraît </w:t>
      </w:r>
      <w:r>
        <w:t xml:space="preserve">indifférent à </w:t>
      </w:r>
      <w:r>
        <w:t xml:space="preserve">la forme précise et contrainte de </w:t>
      </w:r>
      <w:r>
        <w:t xml:space="preserve">ce qu’il a écrit lui-même. </w:t>
      </w:r>
      <w:r>
        <w:t xml:space="preserve">À l’oral, il </w:t>
      </w:r>
      <w:r w:rsidR="00631844">
        <w:t>a</w:t>
      </w:r>
      <w:r w:rsidR="00631844" w:rsidRPr="00A11E7B">
        <w:t xml:space="preserve">urait pu </w:t>
      </w:r>
      <w:r w:rsidR="004E172C">
        <w:t xml:space="preserve">adopter une solution intermédiaire, par exemple </w:t>
      </w:r>
      <w:r w:rsidR="004E172C" w:rsidRPr="00A11E7B">
        <w:t xml:space="preserve">en privilégiant l’élision « naturelle » des finales (féminines) de mots et </w:t>
      </w:r>
      <w:r w:rsidR="004E172C">
        <w:t xml:space="preserve">de </w:t>
      </w:r>
      <w:r w:rsidR="004E172C" w:rsidRPr="00A11E7B">
        <w:t>syntagmes (pauses)</w:t>
      </w:r>
      <w:r w:rsidR="004E172C">
        <w:t xml:space="preserve">, mais en gardant </w:t>
      </w:r>
      <w:r w:rsidR="00631844" w:rsidRPr="00A11E7B">
        <w:t xml:space="preserve">les </w:t>
      </w:r>
      <w:r w:rsidR="004E172C">
        <w:rPr>
          <w:i/>
        </w:rPr>
        <w:t xml:space="preserve">e </w:t>
      </w:r>
      <w:r w:rsidR="00631844" w:rsidRPr="00A11E7B">
        <w:t>masculins internes et la plupart des proclitiques</w:t>
      </w:r>
      <w:r w:rsidR="00631844">
        <w:t xml:space="preserve"> ; faire un </w:t>
      </w:r>
      <w:r w:rsidR="004E172C">
        <w:t xml:space="preserve">compromis ou un </w:t>
      </w:r>
      <w:r w:rsidR="00631844">
        <w:t xml:space="preserve">mixte entre </w:t>
      </w:r>
      <w:r w:rsidR="004E172C">
        <w:t xml:space="preserve">la </w:t>
      </w:r>
      <w:r w:rsidR="00631844">
        <w:t xml:space="preserve">langue des vers (interne aux syntagmes) et </w:t>
      </w:r>
      <w:r w:rsidR="004E172C">
        <w:t xml:space="preserve">la </w:t>
      </w:r>
      <w:r w:rsidR="00631844">
        <w:t xml:space="preserve">prononciation courante (élision des </w:t>
      </w:r>
      <w:r w:rsidR="004E172C">
        <w:rPr>
          <w:i/>
        </w:rPr>
        <w:t xml:space="preserve">e </w:t>
      </w:r>
      <w:r w:rsidR="00631844">
        <w:t>post-toniques).</w:t>
      </w:r>
      <w:r w:rsidR="00596FB2">
        <w:t xml:space="preserve"> </w:t>
      </w:r>
    </w:p>
    <w:p w:rsidR="00596FB2" w:rsidRDefault="00CD3F70" w:rsidP="00631844">
      <w:r>
        <w:t xml:space="preserve">Cette </w:t>
      </w:r>
      <w:r w:rsidR="00596FB2">
        <w:t xml:space="preserve">libération de la diction s’applique, on l’a vu, à une métrique particulièrement normée : la forme des poèmes de Verhaeren n’est pas un vers totalement libre, débarrassé de toute </w:t>
      </w:r>
      <w:proofErr w:type="spellStart"/>
      <w:r w:rsidR="00596FB2">
        <w:t>métricité</w:t>
      </w:r>
      <w:proofErr w:type="spellEnd"/>
      <w:r w:rsidR="00596FB2">
        <w:t>, mais au contraire un mixte de mesures régulières ; il se situe donc à mi-chemin entre les deux modèles, vers régulier et vers (totalement) libre.</w:t>
      </w:r>
      <w:r w:rsidR="00652F60">
        <w:t xml:space="preserve"> </w:t>
      </w:r>
    </w:p>
    <w:p w:rsidR="006D372C" w:rsidRPr="006D372C" w:rsidRDefault="006D372C" w:rsidP="00596FB2">
      <w:r>
        <w:t xml:space="preserve">En 1901, </w:t>
      </w:r>
      <w:r w:rsidR="00CD3F70">
        <w:t>Verhaeren</w:t>
      </w:r>
      <w:r>
        <w:t xml:space="preserve"> </w:t>
      </w:r>
      <w:r w:rsidR="00CD3F70">
        <w:t>a publié</w:t>
      </w:r>
      <w:r>
        <w:t xml:space="preserve"> dans </w:t>
      </w:r>
      <w:r>
        <w:rPr>
          <w:i/>
        </w:rPr>
        <w:t>L’Art moderne</w:t>
      </w:r>
      <w:r>
        <w:t xml:space="preserve"> un texte intitulé « Rythme – mesure</w:t>
      </w:r>
      <w:r>
        <w:rPr>
          <w:rStyle w:val="Appelnotedebasdep"/>
        </w:rPr>
        <w:footnoteReference w:id="13"/>
      </w:r>
      <w:r>
        <w:t> », dans</w:t>
      </w:r>
      <w:r w:rsidR="002551EB">
        <w:t xml:space="preserve"> lequel il aborde la question de la libération du </w:t>
      </w:r>
      <w:proofErr w:type="spellStart"/>
      <w:r w:rsidR="002551EB">
        <w:t>vers</w:t>
      </w:r>
      <w:proofErr w:type="spellEnd"/>
      <w:r w:rsidR="002551EB">
        <w:t xml:space="preserve"> à la fin du </w:t>
      </w:r>
      <w:proofErr w:type="spellStart"/>
      <w:r w:rsidR="002551EB">
        <w:rPr>
          <w:smallCaps/>
        </w:rPr>
        <w:t>xix</w:t>
      </w:r>
      <w:r w:rsidR="002551EB" w:rsidRPr="002551EB">
        <w:rPr>
          <w:vertAlign w:val="superscript"/>
        </w:rPr>
        <w:t>e</w:t>
      </w:r>
      <w:proofErr w:type="spellEnd"/>
      <w:r w:rsidR="002551EB">
        <w:t xml:space="preserve"> siècle. Il y pointe et approuve d’abord les critiques faites aux « prescriptions » de la « prosodie » classique, telles que l’interdit de </w:t>
      </w:r>
      <w:proofErr w:type="spellStart"/>
      <w:r w:rsidR="002551EB">
        <w:t>l’hiatus</w:t>
      </w:r>
      <w:proofErr w:type="spellEnd"/>
      <w:r w:rsidR="002551EB">
        <w:t xml:space="preserve"> ou l’exclusion de vers de treize ou quatorze syllabes, « établies sans aucune autre base que la routine »</w:t>
      </w:r>
      <w:r w:rsidR="00CD3F70">
        <w:t xml:space="preserve"> (mais on a vu qu’il ne s’autorise rien de tel)</w:t>
      </w:r>
      <w:r w:rsidR="002551EB">
        <w:t>. Il oppose ensuite la mesure, « forme du vers français ancien », « moule exactement prévu et délimité », « forme que préexiste » et « où tout élan de pensée […] s’inclut » et le rythme, « forme ductile, infiniment variable, faisant corps avec l’idée</w:t>
      </w:r>
      <w:r w:rsidR="00621704">
        <w:t xml:space="preserve">, étant cette idée même qui détermine, en s’exprimant, son allure personnelle ». On reconnaît ici, sans que, étonnamment, </w:t>
      </w:r>
      <w:proofErr w:type="gramStart"/>
      <w:r w:rsidR="00621704">
        <w:t>il soit</w:t>
      </w:r>
      <w:proofErr w:type="gramEnd"/>
      <w:r w:rsidR="00621704">
        <w:t xml:space="preserve"> jamais nommé, le vers libre tel qu’il fut défini par les symbolistes, à commencer par Gustave Kahn. </w:t>
      </w:r>
      <w:r w:rsidR="00CD3F70">
        <w:t>Verhaeren</w:t>
      </w:r>
      <w:r w:rsidR="00621704">
        <w:t xml:space="preserve"> pointe ensuite que « les poètes modernes rejettent la mesure, forme superposée, et adopte le rythme, forme directe », en s’interrogeant sur la possibilité même de « saisir aussi subtilement et aussi spontanément toute pensée qui s’affirme ». Il répond par un credo devenu classique, selon lequel « le vrai poète</w:t>
      </w:r>
      <w:r w:rsidR="006B66E2">
        <w:t xml:space="preserve"> […] seul possède le don et le secret de ne pouvoir, au moment où l’idée lui naît, la concevoir autrement qu’en pleine vie, c’est-à-dire avec son geste dynamique ou statique », qui « est le rythme lui-même ». Il ajoute qu’« Aujourd’hui ce sont ces lisières et ces contraintes que l’on veut supprimer comme inutiles et encombrantes, afin que le poème apparaisse comme une notation de gestes intérieurs et non plus comme un développement qui s’enferme en telle ou telle règle de prosodie ».</w:t>
      </w:r>
      <w:r w:rsidR="00BD64A0">
        <w:t xml:space="preserve"> Au total, son propos, qui n’est pas toujours explicite, tend à légitimer la libération de l’expression formelle, sans toutefois rejeter la mesure classique, à l’intérieur de laquelle le rythme fut, de tout temps, possible pour les « vrais poètes »</w:t>
      </w:r>
      <w:r w:rsidR="00F81FC4">
        <w:t xml:space="preserve"> — p</w:t>
      </w:r>
      <w:r w:rsidR="00BD64A0">
        <w:t>osition moderniste</w:t>
      </w:r>
      <w:r w:rsidR="00F81FC4">
        <w:t xml:space="preserve"> ou progressiste</w:t>
      </w:r>
      <w:r w:rsidR="00BD64A0">
        <w:t xml:space="preserve">, mais </w:t>
      </w:r>
      <w:r w:rsidR="00F81FC4">
        <w:t xml:space="preserve">syncrétique. On retrouverait ici les deux termes de la contradiction observée entre métrique et diction : le vers de Verhaeren est métrique, fortement contraint dans sa prosodie régulière (il respecte en 1895 ce qu’il paraît dénoncer ou proposer d’abandonner en 1901), sa diction est fortement libérée ; son vers libre est donc faiblement libéré (pas de forme spontanée </w:t>
      </w:r>
      <w:r w:rsidR="00CD3F70">
        <w:t xml:space="preserve">ou d’« allure personnelle » </w:t>
      </w:r>
      <w:r w:rsidR="00F81FC4">
        <w:t>directement fondée sur un « rythme » non métrique), mais l’</w:t>
      </w:r>
      <w:proofErr w:type="spellStart"/>
      <w:r w:rsidR="00F81FC4">
        <w:t>oralisation</w:t>
      </w:r>
      <w:proofErr w:type="spellEnd"/>
      <w:r w:rsidR="00F81FC4">
        <w:t xml:space="preserve"> opère, le temps d’une performance, et de façon radicale, cette libération : le vers de Verhaeren n’est </w:t>
      </w:r>
      <w:r w:rsidR="00CD3F70">
        <w:t xml:space="preserve">vraiment </w:t>
      </w:r>
      <w:r w:rsidR="00F81FC4">
        <w:t>libre qu’à l’oral</w:t>
      </w:r>
      <w:r w:rsidR="00CD3F70">
        <w:t> : c’est alors qu’il le libère.</w:t>
      </w:r>
    </w:p>
    <w:p w:rsidR="00475A89" w:rsidRPr="00475A89" w:rsidRDefault="006428F8" w:rsidP="00937FDA">
      <w:r>
        <w:lastRenderedPageBreak/>
        <w:t xml:space="preserve">On </w:t>
      </w:r>
      <w:r w:rsidR="00F81FC4">
        <w:t>pourrait par ailleurs</w:t>
      </w:r>
      <w:r>
        <w:t xml:space="preserve"> expliquer la </w:t>
      </w:r>
      <w:r w:rsidR="00F81FC4">
        <w:t>forme</w:t>
      </w:r>
      <w:r>
        <w:t xml:space="preserve"> </w:t>
      </w:r>
      <w:r w:rsidR="00F81FC4">
        <w:t xml:space="preserve">régulière </w:t>
      </w:r>
      <w:r>
        <w:t>de</w:t>
      </w:r>
      <w:r w:rsidR="00F81FC4">
        <w:t xml:space="preserve"> se</w:t>
      </w:r>
      <w:r>
        <w:t xml:space="preserve">s vers </w:t>
      </w:r>
      <w:r w:rsidR="00F81FC4">
        <w:t xml:space="preserve">libres </w:t>
      </w:r>
      <w:r>
        <w:t xml:space="preserve">par un </w:t>
      </w:r>
      <w:proofErr w:type="spellStart"/>
      <w:r>
        <w:t>h</w:t>
      </w:r>
      <w:r w:rsidR="00B63C64">
        <w:t>ypercorrectisme</w:t>
      </w:r>
      <w:proofErr w:type="spellEnd"/>
      <w:r w:rsidR="00B63C64">
        <w:t xml:space="preserve"> </w:t>
      </w:r>
      <w:r>
        <w:t xml:space="preserve">métrique </w:t>
      </w:r>
      <w:r w:rsidR="00475A89">
        <w:t>« </w:t>
      </w:r>
      <w:r w:rsidR="00B63C64">
        <w:t>à la belge</w:t>
      </w:r>
      <w:r w:rsidR="00475A89">
        <w:t> »</w:t>
      </w:r>
      <w:r w:rsidR="00F81FC4">
        <w:t xml:space="preserve"> (auquel échappent les </w:t>
      </w:r>
      <w:r w:rsidR="00F81FC4">
        <w:rPr>
          <w:i/>
        </w:rPr>
        <w:t xml:space="preserve">Serres chaudes </w:t>
      </w:r>
      <w:r w:rsidR="00F81FC4">
        <w:t>d’un Maeterlinck)</w:t>
      </w:r>
      <w:r w:rsidR="00B63C64">
        <w:t>, même dans une pratique (pseudo-)libre</w:t>
      </w:r>
      <w:r>
        <w:t xml:space="preserve"> : Verhaeren écrit des vers libres symbolistes en n’utilisant que des mesures classiques (paires), reconnaissables, et surtout </w:t>
      </w:r>
      <w:r w:rsidRPr="006428F8">
        <w:rPr>
          <w:i/>
        </w:rPr>
        <w:t>réalisables comme telles</w:t>
      </w:r>
      <w:r w:rsidR="00F81FC4">
        <w:rPr>
          <w:i/>
        </w:rPr>
        <w:t> </w:t>
      </w:r>
      <w:r w:rsidR="00F81FC4">
        <w:t>; l</w:t>
      </w:r>
      <w:r>
        <w:t>e vers libre de Verhaeren contient sa propre pression métrique interne</w:t>
      </w:r>
      <w:r w:rsidR="00BD64A0">
        <w:t>,</w:t>
      </w:r>
      <w:r>
        <w:t xml:space="preserve"> les mesures paires.</w:t>
      </w:r>
      <w:r w:rsidR="00F81FC4">
        <w:t xml:space="preserve"> </w:t>
      </w:r>
      <w:r w:rsidR="00475A89">
        <w:t xml:space="preserve">On ne peut en revanche imputer la diction de 1913 à une évolution formelle de la versification de Verhaeren, telle qu’elle s’observerait dans les poèmes écrits depuis 1895 </w:t>
      </w:r>
      <w:r w:rsidR="00CD3F70">
        <w:t>ou</w:t>
      </w:r>
      <w:r w:rsidR="00475A89">
        <w:t xml:space="preserve"> aux alentours de 1913 : quand il ne revient pas à la stricte régularité, son vers « libre » reste </w:t>
      </w:r>
      <w:r w:rsidR="00475A89" w:rsidRPr="00CD3F70">
        <w:rPr>
          <w:i/>
        </w:rPr>
        <w:t>grosso modo</w:t>
      </w:r>
      <w:r w:rsidR="00475A89">
        <w:t xml:space="preserve"> semblable à celui des </w:t>
      </w:r>
      <w:r w:rsidR="00475A89">
        <w:rPr>
          <w:i/>
        </w:rPr>
        <w:t>Villages illusoires </w:t>
      </w:r>
      <w:r w:rsidR="00475A89">
        <w:t xml:space="preserve">: les mesures sont paires et les </w:t>
      </w:r>
      <w:r w:rsidR="00475A89">
        <w:rPr>
          <w:i/>
        </w:rPr>
        <w:t>e</w:t>
      </w:r>
      <w:r w:rsidR="00475A89">
        <w:t xml:space="preserve"> métriquement numéraires. Verhaeren ne peut donc avoir perdu la conscience métrique des vers qu’</w:t>
      </w:r>
      <w:r w:rsidR="005E10AE">
        <w:t>il</w:t>
      </w:r>
      <w:r w:rsidR="00475A89">
        <w:t xml:space="preserve"> a composés conformément à sa pratique personnelle.</w:t>
      </w:r>
    </w:p>
    <w:p w:rsidR="009F69A9" w:rsidRDefault="009F69A9" w:rsidP="009F69A9">
      <w:pPr>
        <w:pStyle w:val="Titre1"/>
      </w:pPr>
      <w:r>
        <w:t>Conclusion</w:t>
      </w:r>
    </w:p>
    <w:p w:rsidR="00B63C64" w:rsidRDefault="009F69A9" w:rsidP="00937FDA">
      <w:r>
        <w:t>P</w:t>
      </w:r>
      <w:r w:rsidR="00F81FC4">
        <w:t xml:space="preserve">rès de vingt après leur composition, les deux poèmes, sous l’influence d’une diction d’époque, plus expressive que métrique, prennent une forme orale totalement libre, ce qui creuse l’écart observé. Il reste étonnant que </w:t>
      </w:r>
      <w:r w:rsidR="00475A89">
        <w:t xml:space="preserve">le versificateur ait été si scrupuleux, voire frileux et archaïsant, et le diseur si moderne, si expressif, si soucieux de donner à son vers oralisé, tout à la fois </w:t>
      </w:r>
      <w:r w:rsidR="005E10AE">
        <w:t xml:space="preserve">une rythmicité fondée sur la syntaxe du texte et un prosaïsme partiel induit par sa </w:t>
      </w:r>
      <w:proofErr w:type="spellStart"/>
      <w:r w:rsidR="005E10AE">
        <w:t>démétricisation</w:t>
      </w:r>
      <w:proofErr w:type="spellEnd"/>
      <w:r w:rsidR="005E10AE">
        <w:t xml:space="preserve">. </w:t>
      </w:r>
      <w:r>
        <w:t xml:space="preserve">Somme toute, l’écart, ou l’écartèlement observé oppose deux formes radicales : une faux vers libre fortement normé, et une forme orale quasi totalement </w:t>
      </w:r>
      <w:proofErr w:type="spellStart"/>
      <w:r>
        <w:t>démétricisée</w:t>
      </w:r>
      <w:proofErr w:type="spellEnd"/>
      <w:r>
        <w:t>. Là se situe la particularité de Verhaeren.</w:t>
      </w:r>
    </w:p>
    <w:p w:rsidR="005E10AE" w:rsidRDefault="005E10AE" w:rsidP="00937FDA">
      <w:r>
        <w:t>Les enregistrements de Verhaeren offre ainsi un cas intéressant pour une étude systématique ou multiple des lectures de leurs propres vers (réguliers ou libres) par les poètes de toutes époques</w:t>
      </w:r>
      <w:r w:rsidR="009F69A9">
        <w:rPr>
          <w:rStyle w:val="Appelnotedebasdep"/>
        </w:rPr>
        <w:footnoteReference w:id="14"/>
      </w:r>
      <w:r>
        <w:t xml:space="preserve">. Appliquée à des exemples aussi divers que possible, une telle étude permet de mettre en lumière les forces en concurrence : conscience métrique, expressivité, </w:t>
      </w:r>
      <w:proofErr w:type="spellStart"/>
      <w:r>
        <w:t>prosification</w:t>
      </w:r>
      <w:proofErr w:type="spellEnd"/>
      <w:r>
        <w:t xml:space="preserve">. Le rapport de chaque poète aux formes qu’il pratique en sort éclairé, </w:t>
      </w:r>
      <w:r w:rsidR="009F69A9">
        <w:t>en</w:t>
      </w:r>
      <w:r>
        <w:t xml:space="preserve"> un appoint utile à une description purement métrique (technique) du vers tel qu’il se lit sur la page.</w:t>
      </w:r>
    </w:p>
    <w:sectPr w:rsidR="005E10AE" w:rsidSect="008962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72" w:rsidRDefault="003E1772" w:rsidP="0079351E">
      <w:pPr>
        <w:spacing w:before="0" w:after="0"/>
      </w:pPr>
      <w:r>
        <w:separator/>
      </w:r>
    </w:p>
  </w:endnote>
  <w:endnote w:type="continuationSeparator" w:id="0">
    <w:p w:rsidR="003E1772" w:rsidRDefault="003E1772" w:rsidP="007935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72" w:rsidRDefault="003E1772" w:rsidP="0079351E">
      <w:pPr>
        <w:spacing w:before="0" w:after="0"/>
      </w:pPr>
      <w:r>
        <w:separator/>
      </w:r>
    </w:p>
  </w:footnote>
  <w:footnote w:type="continuationSeparator" w:id="0">
    <w:p w:rsidR="003E1772" w:rsidRDefault="003E1772" w:rsidP="0079351E">
      <w:pPr>
        <w:spacing w:before="0" w:after="0"/>
      </w:pPr>
      <w:r>
        <w:continuationSeparator/>
      </w:r>
    </w:p>
  </w:footnote>
  <w:footnote w:id="1">
    <w:p w:rsidR="00973F9B" w:rsidRPr="0079351E" w:rsidRDefault="00973F9B">
      <w:pPr>
        <w:pStyle w:val="Notedebasdepage"/>
      </w:pPr>
      <w:r>
        <w:rPr>
          <w:rStyle w:val="Appelnotedebasdep"/>
        </w:rPr>
        <w:footnoteRef/>
      </w:r>
      <w:r>
        <w:t xml:space="preserve"> Michel </w:t>
      </w:r>
      <w:r w:rsidRPr="00951BE5">
        <w:rPr>
          <w:smallCaps/>
        </w:rPr>
        <w:t>Murat</w:t>
      </w:r>
      <w:r>
        <w:t xml:space="preserve">, « Dire la poésie en 1913 : les </w:t>
      </w:r>
      <w:r>
        <w:rPr>
          <w:i/>
        </w:rPr>
        <w:t>Archives de la parole</w:t>
      </w:r>
      <w:r>
        <w:t xml:space="preserve"> de Ferdinand Brunot », dans </w:t>
      </w:r>
      <w:r>
        <w:rPr>
          <w:i/>
        </w:rPr>
        <w:t>Dire la poésie ?</w:t>
      </w:r>
      <w:r>
        <w:t xml:space="preserve">, sous la direction de Jean-François Puff, Éditions Cécile </w:t>
      </w:r>
      <w:proofErr w:type="spellStart"/>
      <w:r>
        <w:t>Defaut</w:t>
      </w:r>
      <w:proofErr w:type="spellEnd"/>
      <w:r>
        <w:t>, 2015, pp. 101-128.</w:t>
      </w:r>
    </w:p>
  </w:footnote>
  <w:footnote w:id="2">
    <w:p w:rsidR="00973F9B" w:rsidRDefault="00973F9B">
      <w:pPr>
        <w:pStyle w:val="Notedebasdepage"/>
      </w:pPr>
      <w:r>
        <w:rPr>
          <w:rStyle w:val="Appelnotedebasdep"/>
        </w:rPr>
        <w:footnoteRef/>
      </w:r>
      <w:r>
        <w:t xml:space="preserve"> </w:t>
      </w:r>
      <w:r w:rsidRPr="00951BE5">
        <w:rPr>
          <w:smallCaps/>
        </w:rPr>
        <w:t>Murat</w:t>
      </w:r>
      <w:r>
        <w:t>, 2015, p. 104.</w:t>
      </w:r>
    </w:p>
  </w:footnote>
  <w:footnote w:id="3">
    <w:p w:rsidR="00973F9B" w:rsidRPr="00951BE5" w:rsidRDefault="00973F9B" w:rsidP="00AE185C">
      <w:pPr>
        <w:pStyle w:val="Notedebasdepage"/>
      </w:pPr>
      <w:r>
        <w:rPr>
          <w:rStyle w:val="Appelnotedebasdep"/>
        </w:rPr>
        <w:footnoteRef/>
      </w:r>
      <w:r>
        <w:t xml:space="preserve"> Pour le détail des variantes entre ces trois éditions, voir Émile </w:t>
      </w:r>
      <w:r w:rsidRPr="00951BE5">
        <w:rPr>
          <w:smallCaps/>
        </w:rPr>
        <w:t>Verhaeren</w:t>
      </w:r>
      <w:r>
        <w:t xml:space="preserve">, </w:t>
      </w:r>
      <w:r>
        <w:rPr>
          <w:i/>
        </w:rPr>
        <w:t>Poésie complète</w:t>
      </w:r>
      <w:r>
        <w:t xml:space="preserve">, 4, </w:t>
      </w:r>
      <w:r>
        <w:rPr>
          <w:i/>
        </w:rPr>
        <w:t>Les Villages illusoires, Les Apparus dans mes chemins</w:t>
      </w:r>
      <w:r>
        <w:t>, édition critique établie par Michel Otten, AML Éditions, Éditions Labor, 2005, pp. 42-47 et 124-129.</w:t>
      </w:r>
    </w:p>
  </w:footnote>
  <w:footnote w:id="4">
    <w:p w:rsidR="00973F9B" w:rsidRDefault="00973F9B">
      <w:pPr>
        <w:pStyle w:val="Notedebasdepage"/>
      </w:pPr>
      <w:r>
        <w:rPr>
          <w:rStyle w:val="Appelnotedebasdep"/>
        </w:rPr>
        <w:footnoteRef/>
      </w:r>
      <w:r>
        <w:t xml:space="preserve"> Murat, 2015, p. 124, à propos des deux poèmes de Verhaeren : « Il s’agit bien de vers libres, même si nous restons dans un cadre numérique compatible avec le vers syllabique. »</w:t>
      </w:r>
    </w:p>
  </w:footnote>
  <w:footnote w:id="5">
    <w:p w:rsidR="00973F9B" w:rsidRDefault="00973F9B" w:rsidP="001472B1">
      <w:pPr>
        <w:pStyle w:val="Notedebasdepage"/>
      </w:pPr>
      <w:r>
        <w:rPr>
          <w:rStyle w:val="Appelnotedebasdep"/>
        </w:rPr>
        <w:footnoteRef/>
      </w:r>
      <w:r>
        <w:t xml:space="preserve"> Marc </w:t>
      </w:r>
      <w:proofErr w:type="spellStart"/>
      <w:r>
        <w:t>Dominicy</w:t>
      </w:r>
      <w:proofErr w:type="spellEnd"/>
      <w:r>
        <w:t xml:space="preserve">, « La césure lyrique chez Verhaeren », dans </w:t>
      </w:r>
      <w:r>
        <w:rPr>
          <w:i/>
        </w:rPr>
        <w:t>Le Vers français. Histoire, théorie, esthétique</w:t>
      </w:r>
      <w:r>
        <w:t>, Textes réunis par Michel Murat, Champion, 2000, p. 247-295.</w:t>
      </w:r>
    </w:p>
  </w:footnote>
  <w:footnote w:id="6">
    <w:p w:rsidR="00973F9B" w:rsidRPr="00927414" w:rsidRDefault="00973F9B" w:rsidP="00D76405">
      <w:pPr>
        <w:pStyle w:val="Notedebasdepage"/>
      </w:pPr>
      <w:r>
        <w:rPr>
          <w:rStyle w:val="Appelnotedebasdep"/>
        </w:rPr>
        <w:footnoteRef/>
      </w:r>
      <w:r>
        <w:t xml:space="preserve"> V. Michel Murat, </w:t>
      </w:r>
      <w:r>
        <w:rPr>
          <w:i/>
        </w:rPr>
        <w:t>Le Vers libre</w:t>
      </w:r>
      <w:r>
        <w:t xml:space="preserve">, Paris, </w:t>
      </w:r>
      <w:r w:rsidRPr="00D76405">
        <w:t>Champion</w:t>
      </w:r>
      <w:r>
        <w:t>, 2008.</w:t>
      </w:r>
    </w:p>
  </w:footnote>
  <w:footnote w:id="7">
    <w:p w:rsidR="00973F9B" w:rsidRDefault="00973F9B">
      <w:pPr>
        <w:pStyle w:val="Notedebasdepage"/>
      </w:pPr>
      <w:r>
        <w:rPr>
          <w:rStyle w:val="Appelnotedebasdep"/>
        </w:rPr>
        <w:footnoteRef/>
      </w:r>
      <w:r>
        <w:t xml:space="preserve"> Murat, 2015, p. 124.</w:t>
      </w:r>
    </w:p>
  </w:footnote>
  <w:footnote w:id="8">
    <w:p w:rsidR="00973F9B" w:rsidRDefault="00973F9B" w:rsidP="00D76405">
      <w:pPr>
        <w:pStyle w:val="Notedebasdepage"/>
      </w:pPr>
      <w:r>
        <w:rPr>
          <w:rStyle w:val="Appelnotedebasdep"/>
        </w:rPr>
        <w:footnoteRef/>
      </w:r>
      <w:r>
        <w:t xml:space="preserve"> Cf. Gérald </w:t>
      </w:r>
      <w:proofErr w:type="spellStart"/>
      <w:r>
        <w:t>Purnelle</w:t>
      </w:r>
      <w:proofErr w:type="spellEnd"/>
      <w:r>
        <w:t>, « </w:t>
      </w:r>
      <w:r>
        <w:rPr>
          <w:iCs/>
        </w:rPr>
        <w:t>La place de l’</w:t>
      </w:r>
      <w:r>
        <w:rPr>
          <w:i/>
          <w:iCs/>
        </w:rPr>
        <w:t>e</w:t>
      </w:r>
      <w:r>
        <w:rPr>
          <w:iCs/>
        </w:rPr>
        <w:t xml:space="preserve"> post-tonique muet dans l’octosyllabe de quelques poètes »</w:t>
      </w:r>
      <w:r>
        <w:t xml:space="preserve">, dans </w:t>
      </w:r>
      <w:r>
        <w:rPr>
          <w:i/>
        </w:rPr>
        <w:t>Actes des 4</w:t>
      </w:r>
      <w:r>
        <w:rPr>
          <w:i/>
          <w:vertAlign w:val="superscript"/>
        </w:rPr>
        <w:t>es</w:t>
      </w:r>
      <w:r>
        <w:rPr>
          <w:i/>
        </w:rPr>
        <w:t xml:space="preserve"> Journées Internationales d’Analyse Statistique des Données Textuelles, Nice, 19-21 février 1998</w:t>
      </w:r>
      <w:r>
        <w:t>, Nice, 1998, p. 529–544.</w:t>
      </w:r>
    </w:p>
  </w:footnote>
  <w:footnote w:id="9">
    <w:p w:rsidR="00973F9B" w:rsidRDefault="00973F9B">
      <w:pPr>
        <w:pStyle w:val="Notedebasdepage"/>
      </w:pPr>
      <w:r>
        <w:rPr>
          <w:rStyle w:val="Appelnotedebasdep"/>
        </w:rPr>
        <w:footnoteRef/>
      </w:r>
      <w:r>
        <w:t xml:space="preserve"> Le signe || indique la césure métrique, non marquée oralement ; le signe </w:t>
      </w:r>
      <w:r w:rsidRPr="00150AEB">
        <w:rPr>
          <w:szCs w:val="24"/>
          <w:lang w:eastAsia="fr-BE"/>
        </w:rPr>
        <w:t>˅</w:t>
      </w:r>
      <w:r>
        <w:rPr>
          <w:szCs w:val="24"/>
          <w:lang w:eastAsia="fr-BE"/>
        </w:rPr>
        <w:t xml:space="preserve"> marque une pause orale.</w:t>
      </w:r>
    </w:p>
  </w:footnote>
  <w:footnote w:id="10">
    <w:p w:rsidR="00652F60" w:rsidRPr="00A221E8" w:rsidRDefault="00652F60" w:rsidP="00652F60">
      <w:pPr>
        <w:pStyle w:val="Notedebasdepage"/>
      </w:pPr>
      <w:r>
        <w:rPr>
          <w:rStyle w:val="Appelnotedebasdep"/>
        </w:rPr>
        <w:footnoteRef/>
      </w:r>
      <w:r>
        <w:t xml:space="preserve"> La prestation orale d’Apollinaire a été étudiée par Michèle </w:t>
      </w:r>
      <w:proofErr w:type="spellStart"/>
      <w:r>
        <w:t>Aquien</w:t>
      </w:r>
      <w:proofErr w:type="spellEnd"/>
      <w:r>
        <w:t xml:space="preserve">, « La voix d’Apollinaire », dans </w:t>
      </w:r>
      <w:r>
        <w:rPr>
          <w:i/>
        </w:rPr>
        <w:t>Poétique</w:t>
      </w:r>
      <w:r>
        <w:t>, n° 111, septembre 1997, pp. 289-306.</w:t>
      </w:r>
    </w:p>
  </w:footnote>
  <w:footnote w:id="11">
    <w:p w:rsidR="00652F60" w:rsidRDefault="00652F60" w:rsidP="00652F60">
      <w:pPr>
        <w:pStyle w:val="Notedebasdepage"/>
      </w:pPr>
      <w:r>
        <w:rPr>
          <w:rStyle w:val="Appelnotedebasdep"/>
        </w:rPr>
        <w:footnoteRef/>
      </w:r>
      <w:r>
        <w:t xml:space="preserve"> </w:t>
      </w:r>
      <w:proofErr w:type="spellStart"/>
      <w:r>
        <w:t>Aquien</w:t>
      </w:r>
      <w:proofErr w:type="spellEnd"/>
      <w:r>
        <w:t>, 1997, p. 293.</w:t>
      </w:r>
    </w:p>
  </w:footnote>
  <w:footnote w:id="12">
    <w:p w:rsidR="00973F9B" w:rsidRDefault="00973F9B">
      <w:pPr>
        <w:pStyle w:val="Notedebasdepage"/>
      </w:pPr>
      <w:r>
        <w:rPr>
          <w:rStyle w:val="Appelnotedebasdep"/>
        </w:rPr>
        <w:footnoteRef/>
      </w:r>
      <w:r>
        <w:t xml:space="preserve"> Murat, 2015, p. 125.</w:t>
      </w:r>
    </w:p>
  </w:footnote>
  <w:footnote w:id="13">
    <w:p w:rsidR="006D372C" w:rsidRPr="002551EB" w:rsidRDefault="006D372C">
      <w:pPr>
        <w:pStyle w:val="Notedebasdepage"/>
      </w:pPr>
      <w:r>
        <w:rPr>
          <w:rStyle w:val="Appelnotedebasdep"/>
        </w:rPr>
        <w:footnoteRef/>
      </w:r>
      <w:r>
        <w:t xml:space="preserve"> Émile Verhaeren</w:t>
      </w:r>
      <w:r w:rsidR="002551EB">
        <w:t xml:space="preserve">, « Rythme – mesure », dans </w:t>
      </w:r>
      <w:r w:rsidR="002551EB">
        <w:rPr>
          <w:i/>
        </w:rPr>
        <w:t>L’Art moderne »</w:t>
      </w:r>
      <w:r w:rsidR="002551EB">
        <w:t>, n° 50, 15 décembre 1901, pp. 411-412. Je remercie Paul Aron de m’avoir signalé cette référence.</w:t>
      </w:r>
    </w:p>
  </w:footnote>
  <w:footnote w:id="14">
    <w:p w:rsidR="009F69A9" w:rsidRDefault="009F69A9">
      <w:pPr>
        <w:pStyle w:val="Notedebasdepage"/>
      </w:pPr>
      <w:r>
        <w:rPr>
          <w:rStyle w:val="Appelnotedebasdep"/>
        </w:rPr>
        <w:footnoteRef/>
      </w:r>
      <w:r>
        <w:t xml:space="preserve"> Cf., par exemple, dans l’ouvrage cité en note 1, Olivier Gallet, « Entendre la voix de la poétique (sur la diction </w:t>
      </w:r>
      <w:proofErr w:type="spellStart"/>
      <w:r>
        <w:t>auctoriale</w:t>
      </w:r>
      <w:proofErr w:type="spellEnd"/>
      <w:r>
        <w:t xml:space="preserve"> des vers libres dans les lectures enregistrées de Philippe Jaccottet », </w:t>
      </w:r>
      <w:r>
        <w:t xml:space="preserve">dans </w:t>
      </w:r>
      <w:r>
        <w:rPr>
          <w:i/>
        </w:rPr>
        <w:t>Dire la poésie ?</w:t>
      </w:r>
      <w:r>
        <w:t xml:space="preserve">, sous la direction de Jean-François Puff, Éditions Cécile </w:t>
      </w:r>
      <w:proofErr w:type="spellStart"/>
      <w:r>
        <w:t>Defaut</w:t>
      </w:r>
      <w:proofErr w:type="spellEnd"/>
      <w:r>
        <w:t>, 2015, pp. </w:t>
      </w:r>
      <w:r>
        <w:t>319-340.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4E9BA6"/>
    <w:lvl w:ilvl="0">
      <w:start w:val="1"/>
      <w:numFmt w:val="decimal"/>
      <w:lvlText w:val="%1."/>
      <w:lvlJc w:val="left"/>
      <w:pPr>
        <w:tabs>
          <w:tab w:val="num" w:pos="1492"/>
        </w:tabs>
        <w:ind w:left="1492" w:hanging="360"/>
      </w:pPr>
    </w:lvl>
  </w:abstractNum>
  <w:abstractNum w:abstractNumId="1">
    <w:nsid w:val="FFFFFF7D"/>
    <w:multiLevelType w:val="singleLevel"/>
    <w:tmpl w:val="A22E2E1E"/>
    <w:lvl w:ilvl="0">
      <w:start w:val="1"/>
      <w:numFmt w:val="decimal"/>
      <w:lvlText w:val="%1."/>
      <w:lvlJc w:val="left"/>
      <w:pPr>
        <w:tabs>
          <w:tab w:val="num" w:pos="1209"/>
        </w:tabs>
        <w:ind w:left="1209" w:hanging="360"/>
      </w:pPr>
    </w:lvl>
  </w:abstractNum>
  <w:abstractNum w:abstractNumId="2">
    <w:nsid w:val="FFFFFF7E"/>
    <w:multiLevelType w:val="singleLevel"/>
    <w:tmpl w:val="F710DCA4"/>
    <w:lvl w:ilvl="0">
      <w:start w:val="1"/>
      <w:numFmt w:val="decimal"/>
      <w:lvlText w:val="%1."/>
      <w:lvlJc w:val="left"/>
      <w:pPr>
        <w:tabs>
          <w:tab w:val="num" w:pos="926"/>
        </w:tabs>
        <w:ind w:left="926" w:hanging="360"/>
      </w:pPr>
    </w:lvl>
  </w:abstractNum>
  <w:abstractNum w:abstractNumId="3">
    <w:nsid w:val="FFFFFF7F"/>
    <w:multiLevelType w:val="singleLevel"/>
    <w:tmpl w:val="DD2A2340"/>
    <w:lvl w:ilvl="0">
      <w:start w:val="1"/>
      <w:numFmt w:val="decimal"/>
      <w:lvlText w:val="%1."/>
      <w:lvlJc w:val="left"/>
      <w:pPr>
        <w:tabs>
          <w:tab w:val="num" w:pos="643"/>
        </w:tabs>
        <w:ind w:left="643" w:hanging="360"/>
      </w:pPr>
    </w:lvl>
  </w:abstractNum>
  <w:abstractNum w:abstractNumId="4">
    <w:nsid w:val="FFFFFF80"/>
    <w:multiLevelType w:val="singleLevel"/>
    <w:tmpl w:val="D6A4C8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1A6A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F0D4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76C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F0A252"/>
    <w:lvl w:ilvl="0">
      <w:start w:val="1"/>
      <w:numFmt w:val="decimal"/>
      <w:lvlText w:val="%1."/>
      <w:lvlJc w:val="left"/>
      <w:pPr>
        <w:tabs>
          <w:tab w:val="num" w:pos="360"/>
        </w:tabs>
        <w:ind w:left="360" w:hanging="360"/>
      </w:pPr>
    </w:lvl>
  </w:abstractNum>
  <w:abstractNum w:abstractNumId="9">
    <w:nsid w:val="FFFFFF89"/>
    <w:multiLevelType w:val="singleLevel"/>
    <w:tmpl w:val="2B8E616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7C"/>
    <w:rsid w:val="00003919"/>
    <w:rsid w:val="000066A3"/>
    <w:rsid w:val="00014665"/>
    <w:rsid w:val="00061F86"/>
    <w:rsid w:val="0008357D"/>
    <w:rsid w:val="000A6A1F"/>
    <w:rsid w:val="000B003B"/>
    <w:rsid w:val="000C117B"/>
    <w:rsid w:val="000C547E"/>
    <w:rsid w:val="000D7874"/>
    <w:rsid w:val="000E2E07"/>
    <w:rsid w:val="000F7BA7"/>
    <w:rsid w:val="001139D2"/>
    <w:rsid w:val="00114CAF"/>
    <w:rsid w:val="00116F29"/>
    <w:rsid w:val="00130900"/>
    <w:rsid w:val="0013477C"/>
    <w:rsid w:val="001472B1"/>
    <w:rsid w:val="00150AEB"/>
    <w:rsid w:val="00156A84"/>
    <w:rsid w:val="00214610"/>
    <w:rsid w:val="00234A15"/>
    <w:rsid w:val="00243282"/>
    <w:rsid w:val="002551EB"/>
    <w:rsid w:val="0026118D"/>
    <w:rsid w:val="00263264"/>
    <w:rsid w:val="002730EF"/>
    <w:rsid w:val="00293568"/>
    <w:rsid w:val="002A1D3F"/>
    <w:rsid w:val="002A548B"/>
    <w:rsid w:val="002B587C"/>
    <w:rsid w:val="002B6FC6"/>
    <w:rsid w:val="002C2E6E"/>
    <w:rsid w:val="00325504"/>
    <w:rsid w:val="00326CD4"/>
    <w:rsid w:val="00366436"/>
    <w:rsid w:val="00387A86"/>
    <w:rsid w:val="00387BB6"/>
    <w:rsid w:val="003A7E53"/>
    <w:rsid w:val="003B760A"/>
    <w:rsid w:val="003C3C75"/>
    <w:rsid w:val="003E1772"/>
    <w:rsid w:val="003F10F8"/>
    <w:rsid w:val="003F314A"/>
    <w:rsid w:val="0040349A"/>
    <w:rsid w:val="00406C49"/>
    <w:rsid w:val="00412661"/>
    <w:rsid w:val="004425C6"/>
    <w:rsid w:val="0046314F"/>
    <w:rsid w:val="00475A89"/>
    <w:rsid w:val="00483E6D"/>
    <w:rsid w:val="00485ED6"/>
    <w:rsid w:val="004B488F"/>
    <w:rsid w:val="004B5F68"/>
    <w:rsid w:val="004B7EB7"/>
    <w:rsid w:val="004E172C"/>
    <w:rsid w:val="004F5DCF"/>
    <w:rsid w:val="00500CD5"/>
    <w:rsid w:val="0052095D"/>
    <w:rsid w:val="0052138F"/>
    <w:rsid w:val="00522583"/>
    <w:rsid w:val="005411F7"/>
    <w:rsid w:val="0055517D"/>
    <w:rsid w:val="005730F3"/>
    <w:rsid w:val="00575FBA"/>
    <w:rsid w:val="00596FB2"/>
    <w:rsid w:val="005C3D43"/>
    <w:rsid w:val="005E01D1"/>
    <w:rsid w:val="005E10AE"/>
    <w:rsid w:val="005F423D"/>
    <w:rsid w:val="006045DA"/>
    <w:rsid w:val="00621704"/>
    <w:rsid w:val="00625DC6"/>
    <w:rsid w:val="00631844"/>
    <w:rsid w:val="00640AAA"/>
    <w:rsid w:val="006428F8"/>
    <w:rsid w:val="00644CC3"/>
    <w:rsid w:val="006521D8"/>
    <w:rsid w:val="00652CC9"/>
    <w:rsid w:val="00652F60"/>
    <w:rsid w:val="006579E9"/>
    <w:rsid w:val="00682458"/>
    <w:rsid w:val="006B66E2"/>
    <w:rsid w:val="006C64DC"/>
    <w:rsid w:val="006C7A3F"/>
    <w:rsid w:val="006D372C"/>
    <w:rsid w:val="00737D7D"/>
    <w:rsid w:val="007546D9"/>
    <w:rsid w:val="0076185F"/>
    <w:rsid w:val="00777EB7"/>
    <w:rsid w:val="0079351E"/>
    <w:rsid w:val="00794E3C"/>
    <w:rsid w:val="007B2643"/>
    <w:rsid w:val="007D7F1B"/>
    <w:rsid w:val="007E260A"/>
    <w:rsid w:val="007F4EBA"/>
    <w:rsid w:val="00813F1A"/>
    <w:rsid w:val="00821BAB"/>
    <w:rsid w:val="00822059"/>
    <w:rsid w:val="00831B73"/>
    <w:rsid w:val="00837437"/>
    <w:rsid w:val="0084000D"/>
    <w:rsid w:val="00841814"/>
    <w:rsid w:val="0088410C"/>
    <w:rsid w:val="008929C5"/>
    <w:rsid w:val="008962B1"/>
    <w:rsid w:val="008C77F6"/>
    <w:rsid w:val="008E07DD"/>
    <w:rsid w:val="00916F26"/>
    <w:rsid w:val="00927414"/>
    <w:rsid w:val="0093028E"/>
    <w:rsid w:val="00937621"/>
    <w:rsid w:val="00937FDA"/>
    <w:rsid w:val="00945D71"/>
    <w:rsid w:val="00951BE5"/>
    <w:rsid w:val="00957428"/>
    <w:rsid w:val="00973F9B"/>
    <w:rsid w:val="0098365F"/>
    <w:rsid w:val="009B316B"/>
    <w:rsid w:val="009B66DB"/>
    <w:rsid w:val="009F69A9"/>
    <w:rsid w:val="00A01633"/>
    <w:rsid w:val="00A1129D"/>
    <w:rsid w:val="00A11E7B"/>
    <w:rsid w:val="00A221E8"/>
    <w:rsid w:val="00A5142A"/>
    <w:rsid w:val="00A566BF"/>
    <w:rsid w:val="00AA0566"/>
    <w:rsid w:val="00AA720D"/>
    <w:rsid w:val="00AB2B97"/>
    <w:rsid w:val="00AC0885"/>
    <w:rsid w:val="00AC7178"/>
    <w:rsid w:val="00AC7BA2"/>
    <w:rsid w:val="00AD42D6"/>
    <w:rsid w:val="00AE185C"/>
    <w:rsid w:val="00AE63FE"/>
    <w:rsid w:val="00B20D20"/>
    <w:rsid w:val="00B33AE5"/>
    <w:rsid w:val="00B35EF8"/>
    <w:rsid w:val="00B47C72"/>
    <w:rsid w:val="00B63C64"/>
    <w:rsid w:val="00B93BB2"/>
    <w:rsid w:val="00BA2790"/>
    <w:rsid w:val="00BA53CE"/>
    <w:rsid w:val="00BB63E1"/>
    <w:rsid w:val="00BB67A5"/>
    <w:rsid w:val="00BD2F3D"/>
    <w:rsid w:val="00BD64A0"/>
    <w:rsid w:val="00BE2AC9"/>
    <w:rsid w:val="00BE4823"/>
    <w:rsid w:val="00C43F10"/>
    <w:rsid w:val="00C71D95"/>
    <w:rsid w:val="00C8089E"/>
    <w:rsid w:val="00C91201"/>
    <w:rsid w:val="00C934CF"/>
    <w:rsid w:val="00CC56EE"/>
    <w:rsid w:val="00CD3F70"/>
    <w:rsid w:val="00CD76FE"/>
    <w:rsid w:val="00D04036"/>
    <w:rsid w:val="00D06162"/>
    <w:rsid w:val="00D14AB6"/>
    <w:rsid w:val="00D238DC"/>
    <w:rsid w:val="00D40A21"/>
    <w:rsid w:val="00D52716"/>
    <w:rsid w:val="00D55B1D"/>
    <w:rsid w:val="00D55D93"/>
    <w:rsid w:val="00D7490B"/>
    <w:rsid w:val="00D76405"/>
    <w:rsid w:val="00D76F60"/>
    <w:rsid w:val="00DB3BC5"/>
    <w:rsid w:val="00E02371"/>
    <w:rsid w:val="00E02EF2"/>
    <w:rsid w:val="00E11817"/>
    <w:rsid w:val="00E22048"/>
    <w:rsid w:val="00E751D8"/>
    <w:rsid w:val="00EB127D"/>
    <w:rsid w:val="00EE6568"/>
    <w:rsid w:val="00EF62B6"/>
    <w:rsid w:val="00EF720E"/>
    <w:rsid w:val="00F618D9"/>
    <w:rsid w:val="00F76DAD"/>
    <w:rsid w:val="00F81FC4"/>
    <w:rsid w:val="00F927AF"/>
    <w:rsid w:val="00FB4879"/>
    <w:rsid w:val="00FC1851"/>
    <w:rsid w:val="00FE0E94"/>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before="80" w:line="26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05"/>
    <w:pPr>
      <w:spacing w:before="120" w:after="120" w:line="240" w:lineRule="auto"/>
      <w:jc w:val="both"/>
    </w:pPr>
    <w:rPr>
      <w:rFonts w:ascii="Times New Roman" w:hAnsi="Times New Roman"/>
      <w:sz w:val="24"/>
      <w:szCs w:val="22"/>
      <w:lang w:val="fr-BE"/>
    </w:rPr>
  </w:style>
  <w:style w:type="paragraph" w:styleId="Titre1">
    <w:name w:val="heading 1"/>
    <w:basedOn w:val="Normal"/>
    <w:next w:val="Normal"/>
    <w:uiPriority w:val="9"/>
    <w:qFormat/>
    <w:rsid w:val="003F10F8"/>
    <w:pPr>
      <w:keepNext/>
      <w:keepLines/>
      <w:spacing w:before="240"/>
      <w:jc w:val="left"/>
      <w:outlineLvl w:val="0"/>
    </w:pPr>
    <w:rPr>
      <w:b/>
      <w:bCs/>
      <w:smallCaps/>
      <w:szCs w:val="28"/>
    </w:rPr>
  </w:style>
  <w:style w:type="paragraph" w:styleId="Titre2">
    <w:name w:val="heading 2"/>
    <w:basedOn w:val="Normal"/>
    <w:next w:val="Normal"/>
    <w:uiPriority w:val="9"/>
    <w:unhideWhenUsed/>
    <w:qFormat/>
    <w:rsid w:val="003F10F8"/>
    <w:pPr>
      <w:keepNext/>
      <w:spacing w:before="240"/>
      <w:outlineLvl w:val="1"/>
    </w:pPr>
    <w:rPr>
      <w:rFonts w:eastAsiaTheme="majorEastAsia" w:cstheme="majorBidi"/>
      <w:b/>
      <w:bCs/>
      <w:i/>
      <w:iCs/>
      <w:szCs w:val="28"/>
    </w:rPr>
  </w:style>
  <w:style w:type="paragraph" w:styleId="Titre3">
    <w:name w:val="heading 3"/>
    <w:basedOn w:val="Normal"/>
    <w:next w:val="Normal"/>
    <w:uiPriority w:val="9"/>
    <w:unhideWhenUsed/>
    <w:qFormat/>
    <w:rsid w:val="003F10F8"/>
    <w:pPr>
      <w:keepNext/>
      <w:spacing w:before="240"/>
      <w:outlineLvl w:val="2"/>
    </w:pPr>
    <w:rPr>
      <w:rFonts w:eastAsiaTheme="majorEastAsia" w:cstheme="majorBidi"/>
      <w:b/>
      <w:bCs/>
      <w:szCs w:val="26"/>
    </w:rPr>
  </w:style>
  <w:style w:type="paragraph" w:styleId="Titre4">
    <w:name w:val="heading 4"/>
    <w:basedOn w:val="Normal"/>
    <w:next w:val="Normal"/>
    <w:link w:val="Titre4Car"/>
    <w:uiPriority w:val="9"/>
    <w:semiHidden/>
    <w:unhideWhenUsed/>
    <w:qFormat/>
    <w:rsid w:val="00937FDA"/>
    <w:pPr>
      <w:keepNext/>
      <w:keepLines/>
      <w:spacing w:before="240"/>
      <w:outlineLvl w:val="3"/>
    </w:pPr>
    <w:rPr>
      <w:rFonts w:asciiTheme="majorHAnsi" w:eastAsiaTheme="majorEastAsia" w:hAnsiTheme="majorHAnsi" w:cstheme="majorBidi"/>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E751D8"/>
    <w:pPr>
      <w:spacing w:after="360"/>
      <w:contextualSpacing/>
      <w:jc w:val="center"/>
    </w:pPr>
    <w:rPr>
      <w:rFonts w:cs="Arial"/>
      <w:spacing w:val="5"/>
      <w:kern w:val="28"/>
      <w:sz w:val="32"/>
      <w:szCs w:val="52"/>
    </w:rPr>
  </w:style>
  <w:style w:type="paragraph" w:styleId="Notedebasdepage">
    <w:name w:val="footnote text"/>
    <w:basedOn w:val="Normal"/>
    <w:link w:val="NotedebasdepageCar"/>
    <w:uiPriority w:val="99"/>
    <w:unhideWhenUsed/>
    <w:rsid w:val="00937FDA"/>
    <w:pPr>
      <w:spacing w:before="0" w:after="60"/>
    </w:pPr>
    <w:rPr>
      <w:sz w:val="20"/>
      <w:szCs w:val="20"/>
    </w:rPr>
  </w:style>
  <w:style w:type="character" w:customStyle="1" w:styleId="NotedebasdepageCar">
    <w:name w:val="Note de bas de page Car"/>
    <w:basedOn w:val="Policepardfaut"/>
    <w:link w:val="Notedebasdepage"/>
    <w:uiPriority w:val="99"/>
    <w:rsid w:val="00937FDA"/>
    <w:rPr>
      <w:rFonts w:ascii="Times New Roman" w:hAnsi="Times New Roman"/>
      <w:lang w:val="fr-BE"/>
    </w:rPr>
  </w:style>
  <w:style w:type="character" w:styleId="Appelnotedebasdep">
    <w:name w:val="footnote reference"/>
    <w:semiHidden/>
    <w:unhideWhenUsed/>
    <w:rsid w:val="0040349A"/>
    <w:rPr>
      <w:vertAlign w:val="superscript"/>
    </w:rPr>
  </w:style>
  <w:style w:type="table" w:styleId="Grilledutableau">
    <w:name w:val="Table Grid"/>
    <w:basedOn w:val="TableauNormal"/>
    <w:uiPriority w:val="59"/>
    <w:rsid w:val="00403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Prose">
    <w:name w:val="ParagrapheProse"/>
    <w:basedOn w:val="Normal"/>
    <w:rsid w:val="00937FDA"/>
    <w:pPr>
      <w:spacing w:before="0" w:after="0"/>
      <w:ind w:firstLine="397"/>
    </w:pPr>
    <w:rPr>
      <w:rFonts w:eastAsia="Times New Roman"/>
      <w:szCs w:val="20"/>
      <w:lang w:val="fr-FR" w:eastAsia="fr-FR"/>
    </w:rPr>
  </w:style>
  <w:style w:type="paragraph" w:customStyle="1" w:styleId="ParagrapheVers">
    <w:name w:val="ParagrapheVers"/>
    <w:basedOn w:val="Normal"/>
    <w:rsid w:val="00937FDA"/>
    <w:pPr>
      <w:spacing w:before="0"/>
      <w:jc w:val="left"/>
    </w:pPr>
    <w:rPr>
      <w:rFonts w:eastAsia="Times New Roman"/>
      <w:szCs w:val="20"/>
      <w:lang w:val="fr-FR" w:eastAsia="fr-FR"/>
    </w:rPr>
  </w:style>
  <w:style w:type="paragraph" w:customStyle="1" w:styleId="ParagrapheVersNum">
    <w:name w:val="ParagrapheVersNum"/>
    <w:basedOn w:val="ParagrapheVers"/>
    <w:next w:val="ParagrapheVers"/>
    <w:rsid w:val="00937FDA"/>
    <w:pPr>
      <w:tabs>
        <w:tab w:val="right" w:pos="-284"/>
        <w:tab w:val="left" w:pos="0"/>
      </w:tabs>
      <w:spacing w:after="0"/>
      <w:ind w:hanging="851"/>
    </w:pPr>
  </w:style>
  <w:style w:type="paragraph" w:customStyle="1" w:styleId="ParagrapheProseNum">
    <w:name w:val="ParagrapheProseNum"/>
    <w:basedOn w:val="ParagrapheProse"/>
    <w:next w:val="ParagrapheProse"/>
    <w:rsid w:val="00937FDA"/>
    <w:pPr>
      <w:tabs>
        <w:tab w:val="right" w:pos="-284"/>
        <w:tab w:val="left" w:pos="397"/>
      </w:tabs>
      <w:ind w:hanging="851"/>
    </w:pPr>
  </w:style>
  <w:style w:type="paragraph" w:customStyle="1" w:styleId="TitrePoeme">
    <w:name w:val="TitrePoeme"/>
    <w:basedOn w:val="Normal"/>
    <w:rsid w:val="00937FDA"/>
    <w:pPr>
      <w:keepNext/>
      <w:spacing w:before="480"/>
      <w:jc w:val="center"/>
    </w:pPr>
    <w:rPr>
      <w:rFonts w:eastAsia="Times New Roman"/>
      <w:sz w:val="28"/>
      <w:szCs w:val="20"/>
      <w:lang w:val="fr-FR" w:eastAsia="fr-FR"/>
    </w:rPr>
  </w:style>
  <w:style w:type="character" w:customStyle="1" w:styleId="Titre4Car">
    <w:name w:val="Titre 4 Car"/>
    <w:basedOn w:val="Policepardfaut"/>
    <w:link w:val="Titre4"/>
    <w:uiPriority w:val="9"/>
    <w:semiHidden/>
    <w:rsid w:val="00937FDA"/>
    <w:rPr>
      <w:rFonts w:asciiTheme="majorHAnsi" w:eastAsiaTheme="majorEastAsia" w:hAnsiTheme="majorHAnsi" w:cstheme="majorBidi"/>
      <w:bCs/>
      <w:i/>
      <w:iCs/>
      <w:sz w:val="24"/>
      <w:szCs w:val="22"/>
      <w:lang w:val="fr-BE"/>
    </w:rPr>
  </w:style>
  <w:style w:type="paragraph" w:styleId="Textedebulles">
    <w:name w:val="Balloon Text"/>
    <w:basedOn w:val="Normal"/>
    <w:link w:val="TextedebullesCar"/>
    <w:uiPriority w:val="99"/>
    <w:semiHidden/>
    <w:unhideWhenUsed/>
    <w:rsid w:val="000066A3"/>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066A3"/>
    <w:rPr>
      <w:rFonts w:ascii="Tahoma" w:hAnsi="Tahoma" w:cs="Tahoma"/>
      <w:sz w:val="16"/>
      <w:szCs w:val="16"/>
      <w:lang w:val="fr-BE"/>
    </w:rPr>
  </w:style>
  <w:style w:type="character" w:customStyle="1" w:styleId="api">
    <w:name w:val="api"/>
    <w:basedOn w:val="Policepardfaut"/>
    <w:rsid w:val="00412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before="80" w:line="26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05"/>
    <w:pPr>
      <w:spacing w:before="120" w:after="120" w:line="240" w:lineRule="auto"/>
      <w:jc w:val="both"/>
    </w:pPr>
    <w:rPr>
      <w:rFonts w:ascii="Times New Roman" w:hAnsi="Times New Roman"/>
      <w:sz w:val="24"/>
      <w:szCs w:val="22"/>
      <w:lang w:val="fr-BE"/>
    </w:rPr>
  </w:style>
  <w:style w:type="paragraph" w:styleId="Titre1">
    <w:name w:val="heading 1"/>
    <w:basedOn w:val="Normal"/>
    <w:next w:val="Normal"/>
    <w:uiPriority w:val="9"/>
    <w:qFormat/>
    <w:rsid w:val="003F10F8"/>
    <w:pPr>
      <w:keepNext/>
      <w:keepLines/>
      <w:spacing w:before="240"/>
      <w:jc w:val="left"/>
      <w:outlineLvl w:val="0"/>
    </w:pPr>
    <w:rPr>
      <w:b/>
      <w:bCs/>
      <w:smallCaps/>
      <w:szCs w:val="28"/>
    </w:rPr>
  </w:style>
  <w:style w:type="paragraph" w:styleId="Titre2">
    <w:name w:val="heading 2"/>
    <w:basedOn w:val="Normal"/>
    <w:next w:val="Normal"/>
    <w:uiPriority w:val="9"/>
    <w:unhideWhenUsed/>
    <w:qFormat/>
    <w:rsid w:val="003F10F8"/>
    <w:pPr>
      <w:keepNext/>
      <w:spacing w:before="240"/>
      <w:outlineLvl w:val="1"/>
    </w:pPr>
    <w:rPr>
      <w:rFonts w:eastAsiaTheme="majorEastAsia" w:cstheme="majorBidi"/>
      <w:b/>
      <w:bCs/>
      <w:i/>
      <w:iCs/>
      <w:szCs w:val="28"/>
    </w:rPr>
  </w:style>
  <w:style w:type="paragraph" w:styleId="Titre3">
    <w:name w:val="heading 3"/>
    <w:basedOn w:val="Normal"/>
    <w:next w:val="Normal"/>
    <w:uiPriority w:val="9"/>
    <w:unhideWhenUsed/>
    <w:qFormat/>
    <w:rsid w:val="003F10F8"/>
    <w:pPr>
      <w:keepNext/>
      <w:spacing w:before="240"/>
      <w:outlineLvl w:val="2"/>
    </w:pPr>
    <w:rPr>
      <w:rFonts w:eastAsiaTheme="majorEastAsia" w:cstheme="majorBidi"/>
      <w:b/>
      <w:bCs/>
      <w:szCs w:val="26"/>
    </w:rPr>
  </w:style>
  <w:style w:type="paragraph" w:styleId="Titre4">
    <w:name w:val="heading 4"/>
    <w:basedOn w:val="Normal"/>
    <w:next w:val="Normal"/>
    <w:link w:val="Titre4Car"/>
    <w:uiPriority w:val="9"/>
    <w:semiHidden/>
    <w:unhideWhenUsed/>
    <w:qFormat/>
    <w:rsid w:val="00937FDA"/>
    <w:pPr>
      <w:keepNext/>
      <w:keepLines/>
      <w:spacing w:before="240"/>
      <w:outlineLvl w:val="3"/>
    </w:pPr>
    <w:rPr>
      <w:rFonts w:asciiTheme="majorHAnsi" w:eastAsiaTheme="majorEastAsia" w:hAnsiTheme="majorHAnsi" w:cstheme="majorBidi"/>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E751D8"/>
    <w:pPr>
      <w:spacing w:after="360"/>
      <w:contextualSpacing/>
      <w:jc w:val="center"/>
    </w:pPr>
    <w:rPr>
      <w:rFonts w:cs="Arial"/>
      <w:spacing w:val="5"/>
      <w:kern w:val="28"/>
      <w:sz w:val="32"/>
      <w:szCs w:val="52"/>
    </w:rPr>
  </w:style>
  <w:style w:type="paragraph" w:styleId="Notedebasdepage">
    <w:name w:val="footnote text"/>
    <w:basedOn w:val="Normal"/>
    <w:link w:val="NotedebasdepageCar"/>
    <w:uiPriority w:val="99"/>
    <w:unhideWhenUsed/>
    <w:rsid w:val="00937FDA"/>
    <w:pPr>
      <w:spacing w:before="0" w:after="60"/>
    </w:pPr>
    <w:rPr>
      <w:sz w:val="20"/>
      <w:szCs w:val="20"/>
    </w:rPr>
  </w:style>
  <w:style w:type="character" w:customStyle="1" w:styleId="NotedebasdepageCar">
    <w:name w:val="Note de bas de page Car"/>
    <w:basedOn w:val="Policepardfaut"/>
    <w:link w:val="Notedebasdepage"/>
    <w:uiPriority w:val="99"/>
    <w:rsid w:val="00937FDA"/>
    <w:rPr>
      <w:rFonts w:ascii="Times New Roman" w:hAnsi="Times New Roman"/>
      <w:lang w:val="fr-BE"/>
    </w:rPr>
  </w:style>
  <w:style w:type="character" w:styleId="Appelnotedebasdep">
    <w:name w:val="footnote reference"/>
    <w:semiHidden/>
    <w:unhideWhenUsed/>
    <w:rsid w:val="0040349A"/>
    <w:rPr>
      <w:vertAlign w:val="superscript"/>
    </w:rPr>
  </w:style>
  <w:style w:type="table" w:styleId="Grilledutableau">
    <w:name w:val="Table Grid"/>
    <w:basedOn w:val="TableauNormal"/>
    <w:uiPriority w:val="59"/>
    <w:rsid w:val="00403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Prose">
    <w:name w:val="ParagrapheProse"/>
    <w:basedOn w:val="Normal"/>
    <w:rsid w:val="00937FDA"/>
    <w:pPr>
      <w:spacing w:before="0" w:after="0"/>
      <w:ind w:firstLine="397"/>
    </w:pPr>
    <w:rPr>
      <w:rFonts w:eastAsia="Times New Roman"/>
      <w:szCs w:val="20"/>
      <w:lang w:val="fr-FR" w:eastAsia="fr-FR"/>
    </w:rPr>
  </w:style>
  <w:style w:type="paragraph" w:customStyle="1" w:styleId="ParagrapheVers">
    <w:name w:val="ParagrapheVers"/>
    <w:basedOn w:val="Normal"/>
    <w:rsid w:val="00937FDA"/>
    <w:pPr>
      <w:spacing w:before="0"/>
      <w:jc w:val="left"/>
    </w:pPr>
    <w:rPr>
      <w:rFonts w:eastAsia="Times New Roman"/>
      <w:szCs w:val="20"/>
      <w:lang w:val="fr-FR" w:eastAsia="fr-FR"/>
    </w:rPr>
  </w:style>
  <w:style w:type="paragraph" w:customStyle="1" w:styleId="ParagrapheVersNum">
    <w:name w:val="ParagrapheVersNum"/>
    <w:basedOn w:val="ParagrapheVers"/>
    <w:next w:val="ParagrapheVers"/>
    <w:rsid w:val="00937FDA"/>
    <w:pPr>
      <w:tabs>
        <w:tab w:val="right" w:pos="-284"/>
        <w:tab w:val="left" w:pos="0"/>
      </w:tabs>
      <w:spacing w:after="0"/>
      <w:ind w:hanging="851"/>
    </w:pPr>
  </w:style>
  <w:style w:type="paragraph" w:customStyle="1" w:styleId="ParagrapheProseNum">
    <w:name w:val="ParagrapheProseNum"/>
    <w:basedOn w:val="ParagrapheProse"/>
    <w:next w:val="ParagrapheProse"/>
    <w:rsid w:val="00937FDA"/>
    <w:pPr>
      <w:tabs>
        <w:tab w:val="right" w:pos="-284"/>
        <w:tab w:val="left" w:pos="397"/>
      </w:tabs>
      <w:ind w:hanging="851"/>
    </w:pPr>
  </w:style>
  <w:style w:type="paragraph" w:customStyle="1" w:styleId="TitrePoeme">
    <w:name w:val="TitrePoeme"/>
    <w:basedOn w:val="Normal"/>
    <w:rsid w:val="00937FDA"/>
    <w:pPr>
      <w:keepNext/>
      <w:spacing w:before="480"/>
      <w:jc w:val="center"/>
    </w:pPr>
    <w:rPr>
      <w:rFonts w:eastAsia="Times New Roman"/>
      <w:sz w:val="28"/>
      <w:szCs w:val="20"/>
      <w:lang w:val="fr-FR" w:eastAsia="fr-FR"/>
    </w:rPr>
  </w:style>
  <w:style w:type="character" w:customStyle="1" w:styleId="Titre4Car">
    <w:name w:val="Titre 4 Car"/>
    <w:basedOn w:val="Policepardfaut"/>
    <w:link w:val="Titre4"/>
    <w:uiPriority w:val="9"/>
    <w:semiHidden/>
    <w:rsid w:val="00937FDA"/>
    <w:rPr>
      <w:rFonts w:asciiTheme="majorHAnsi" w:eastAsiaTheme="majorEastAsia" w:hAnsiTheme="majorHAnsi" w:cstheme="majorBidi"/>
      <w:bCs/>
      <w:i/>
      <w:iCs/>
      <w:sz w:val="24"/>
      <w:szCs w:val="22"/>
      <w:lang w:val="fr-BE"/>
    </w:rPr>
  </w:style>
  <w:style w:type="paragraph" w:styleId="Textedebulles">
    <w:name w:val="Balloon Text"/>
    <w:basedOn w:val="Normal"/>
    <w:link w:val="TextedebullesCar"/>
    <w:uiPriority w:val="99"/>
    <w:semiHidden/>
    <w:unhideWhenUsed/>
    <w:rsid w:val="000066A3"/>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066A3"/>
    <w:rPr>
      <w:rFonts w:ascii="Tahoma" w:hAnsi="Tahoma" w:cs="Tahoma"/>
      <w:sz w:val="16"/>
      <w:szCs w:val="16"/>
      <w:lang w:val="fr-BE"/>
    </w:rPr>
  </w:style>
  <w:style w:type="character" w:customStyle="1" w:styleId="api">
    <w:name w:val="api"/>
    <w:basedOn w:val="Policepardfaut"/>
    <w:rsid w:val="0041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752">
      <w:bodyDiv w:val="1"/>
      <w:marLeft w:val="0"/>
      <w:marRight w:val="0"/>
      <w:marTop w:val="0"/>
      <w:marBottom w:val="0"/>
      <w:divBdr>
        <w:top w:val="none" w:sz="0" w:space="0" w:color="auto"/>
        <w:left w:val="none" w:sz="0" w:space="0" w:color="auto"/>
        <w:bottom w:val="none" w:sz="0" w:space="0" w:color="auto"/>
        <w:right w:val="none" w:sz="0" w:space="0" w:color="auto"/>
      </w:divBdr>
    </w:div>
    <w:div w:id="618030449">
      <w:bodyDiv w:val="1"/>
      <w:marLeft w:val="0"/>
      <w:marRight w:val="0"/>
      <w:marTop w:val="0"/>
      <w:marBottom w:val="0"/>
      <w:divBdr>
        <w:top w:val="none" w:sz="0" w:space="0" w:color="auto"/>
        <w:left w:val="none" w:sz="0" w:space="0" w:color="auto"/>
        <w:bottom w:val="none" w:sz="0" w:space="0" w:color="auto"/>
        <w:right w:val="none" w:sz="0" w:space="0" w:color="auto"/>
      </w:divBdr>
    </w:div>
    <w:div w:id="1249731553">
      <w:bodyDiv w:val="1"/>
      <w:marLeft w:val="0"/>
      <w:marRight w:val="0"/>
      <w:marTop w:val="0"/>
      <w:marBottom w:val="0"/>
      <w:divBdr>
        <w:top w:val="none" w:sz="0" w:space="0" w:color="auto"/>
        <w:left w:val="none" w:sz="0" w:space="0" w:color="auto"/>
        <w:bottom w:val="none" w:sz="0" w:space="0" w:color="auto"/>
        <w:right w:val="none" w:sz="0" w:space="0" w:color="auto"/>
      </w:divBdr>
    </w:div>
    <w:div w:id="1327784964">
      <w:bodyDiv w:val="1"/>
      <w:marLeft w:val="0"/>
      <w:marRight w:val="0"/>
      <w:marTop w:val="0"/>
      <w:marBottom w:val="0"/>
      <w:divBdr>
        <w:top w:val="none" w:sz="0" w:space="0" w:color="auto"/>
        <w:left w:val="none" w:sz="0" w:space="0" w:color="auto"/>
        <w:bottom w:val="none" w:sz="0" w:space="0" w:color="auto"/>
        <w:right w:val="none" w:sz="0" w:space="0" w:color="auto"/>
      </w:divBdr>
    </w:div>
    <w:div w:id="13454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r.wikipedia.org/wiki/API_%C9%9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DB17-0E51-45FE-9FE1-A6CC151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4473</Words>
  <Characters>24604</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G.Purnelle</dc:creator>
  <cp:lastModifiedBy>G.Purnelle</cp:lastModifiedBy>
  <cp:revision>5</cp:revision>
  <cp:lastPrinted>2015-10-22T06:18:00Z</cp:lastPrinted>
  <dcterms:created xsi:type="dcterms:W3CDTF">2016-04-12T09:02:00Z</dcterms:created>
  <dcterms:modified xsi:type="dcterms:W3CDTF">2016-04-12T13:28:00Z</dcterms:modified>
</cp:coreProperties>
</file>