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C79C20" w14:textId="77777777" w:rsidR="00872A37" w:rsidRDefault="00A84446">
      <w:pPr>
        <w:rPr>
          <w:lang w:val="en-US"/>
        </w:rPr>
      </w:pPr>
      <w:r w:rsidRPr="00A84446">
        <w:rPr>
          <w:lang w:val="en-US"/>
        </w:rPr>
        <w:t xml:space="preserve">Abstract submitted (and accepted) </w:t>
      </w:r>
      <w:r>
        <w:rPr>
          <w:lang w:val="en-US"/>
        </w:rPr>
        <w:t>for the American Research Center in Egypt’s 68</w:t>
      </w:r>
      <w:r w:rsidRPr="00A84446">
        <w:rPr>
          <w:vertAlign w:val="superscript"/>
          <w:lang w:val="en-US"/>
        </w:rPr>
        <w:t>th</w:t>
      </w:r>
      <w:r>
        <w:rPr>
          <w:lang w:val="en-US"/>
        </w:rPr>
        <w:t xml:space="preserve"> Annual Meeting, to take place in Kansas City, Missouri, April 21-23, 2017</w:t>
      </w:r>
    </w:p>
    <w:p w14:paraId="27BD8265" w14:textId="77777777" w:rsidR="00A84446" w:rsidRDefault="00A84446">
      <w:pPr>
        <w:rPr>
          <w:lang w:val="en-US"/>
        </w:rPr>
      </w:pPr>
    </w:p>
    <w:p w14:paraId="2C401F74" w14:textId="77777777" w:rsidR="00A84446" w:rsidRDefault="00A84446" w:rsidP="00A84446">
      <w:pPr>
        <w:rPr>
          <w:lang w:val="en-US"/>
        </w:rPr>
      </w:pPr>
      <w:r>
        <w:rPr>
          <w:lang w:val="en-US"/>
        </w:rPr>
        <w:t>3D investigation into the bust of Akhenaten in the Louvre Museum</w:t>
      </w:r>
    </w:p>
    <w:p w14:paraId="330378E9" w14:textId="77777777" w:rsidR="00A73874" w:rsidRDefault="00A73874" w:rsidP="00A84446">
      <w:pPr>
        <w:rPr>
          <w:lang w:val="en-US"/>
        </w:rPr>
      </w:pPr>
      <w:bookmarkStart w:id="0" w:name="_GoBack"/>
      <w:bookmarkEnd w:id="0"/>
    </w:p>
    <w:p w14:paraId="27425F55" w14:textId="77777777" w:rsidR="00A84446" w:rsidRDefault="00A84446" w:rsidP="00A73874">
      <w:pPr>
        <w:ind w:left="3686"/>
        <w:rPr>
          <w:lang w:val="en-US"/>
        </w:rPr>
      </w:pPr>
      <w:r>
        <w:rPr>
          <w:lang w:val="en-US"/>
        </w:rPr>
        <w:t xml:space="preserve">by Dimitri </w:t>
      </w:r>
      <w:r w:rsidRPr="00A73874">
        <w:rPr>
          <w:smallCaps/>
          <w:lang w:val="en-US"/>
        </w:rPr>
        <w:t>Laboury</w:t>
      </w:r>
      <w:r>
        <w:rPr>
          <w:lang w:val="en-US"/>
        </w:rPr>
        <w:t xml:space="preserve"> (FNRS - </w:t>
      </w:r>
      <w:proofErr w:type="spellStart"/>
      <w:r>
        <w:rPr>
          <w:lang w:val="en-US"/>
        </w:rPr>
        <w:t>ULg</w:t>
      </w:r>
      <w:proofErr w:type="spellEnd"/>
      <w:r>
        <w:rPr>
          <w:lang w:val="en-US"/>
        </w:rPr>
        <w:t>)</w:t>
      </w:r>
      <w:r>
        <w:rPr>
          <w:lang w:val="en-US"/>
        </w:rPr>
        <w:t xml:space="preserve"> and </w:t>
      </w:r>
      <w:r w:rsidR="00A73874">
        <w:rPr>
          <w:lang w:val="en-US"/>
        </w:rPr>
        <w:br/>
      </w:r>
      <w:r>
        <w:rPr>
          <w:lang w:val="en-US"/>
        </w:rPr>
        <w:t xml:space="preserve">Maud </w:t>
      </w:r>
      <w:proofErr w:type="spellStart"/>
      <w:r w:rsidRPr="00A73874">
        <w:rPr>
          <w:smallCaps/>
          <w:lang w:val="en-US"/>
        </w:rPr>
        <w:t>Mulliez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Archeovision</w:t>
      </w:r>
      <w:proofErr w:type="spellEnd"/>
      <w:r>
        <w:rPr>
          <w:lang w:val="en-US"/>
        </w:rPr>
        <w:t xml:space="preserve"> – UMS 3657 of the CNRS)</w:t>
      </w:r>
    </w:p>
    <w:p w14:paraId="38500DCE" w14:textId="77777777" w:rsidR="00A84446" w:rsidRDefault="00A84446" w:rsidP="00A84446">
      <w:pPr>
        <w:rPr>
          <w:lang w:val="en-US"/>
        </w:rPr>
      </w:pPr>
    </w:p>
    <w:p w14:paraId="722E6E13" w14:textId="77777777" w:rsidR="00A84446" w:rsidRPr="00A84446" w:rsidRDefault="00A84446">
      <w:pPr>
        <w:rPr>
          <w:lang w:val="en-US"/>
        </w:rPr>
      </w:pPr>
      <w:r>
        <w:rPr>
          <w:lang w:val="en-US"/>
        </w:rPr>
        <w:t>Purcha</w:t>
      </w:r>
      <w:r w:rsidRPr="00DB0F19">
        <w:rPr>
          <w:lang w:val="en-US"/>
        </w:rPr>
        <w:t>sed in 1905</w:t>
      </w:r>
      <w:r>
        <w:rPr>
          <w:lang w:val="en-US"/>
        </w:rPr>
        <w:t xml:space="preserve"> by G. </w:t>
      </w:r>
      <w:proofErr w:type="spellStart"/>
      <w:r>
        <w:rPr>
          <w:lang w:val="en-US"/>
        </w:rPr>
        <w:t>Bénédite</w:t>
      </w:r>
      <w:proofErr w:type="spellEnd"/>
      <w:r w:rsidRPr="00DB0F19">
        <w:rPr>
          <w:lang w:val="en-US"/>
        </w:rPr>
        <w:t xml:space="preserve"> from the Antiquity market, the </w:t>
      </w:r>
      <w:proofErr w:type="spellStart"/>
      <w:r>
        <w:rPr>
          <w:lang w:val="en-US"/>
        </w:rPr>
        <w:t>unprovenanced</w:t>
      </w:r>
      <w:proofErr w:type="spellEnd"/>
      <w:r>
        <w:rPr>
          <w:lang w:val="en-US"/>
        </w:rPr>
        <w:t xml:space="preserve"> limestone bust of Akhenaten now kept in the Louvre Museum (under the inventory number E 11076) is world-famous but, in the end, rather poorly studied. </w:t>
      </w:r>
      <w:r>
        <w:rPr>
          <w:lang w:val="en-US"/>
        </w:rPr>
        <w:br/>
        <w:t xml:space="preserve">In the context of an international research project entitled </w:t>
      </w:r>
      <w:proofErr w:type="spellStart"/>
      <w:r>
        <w:rPr>
          <w:lang w:val="en-US"/>
        </w:rPr>
        <w:t>RetroColor</w:t>
      </w:r>
      <w:proofErr w:type="spellEnd"/>
      <w:r>
        <w:rPr>
          <w:lang w:val="en-US"/>
        </w:rPr>
        <w:t xml:space="preserve"> 3D (funded by the </w:t>
      </w:r>
      <w:proofErr w:type="spellStart"/>
      <w:r>
        <w:rPr>
          <w:lang w:val="en-US"/>
        </w:rPr>
        <w:t>Région</w:t>
      </w:r>
      <w:proofErr w:type="spellEnd"/>
      <w:r>
        <w:rPr>
          <w:lang w:val="en-US"/>
        </w:rPr>
        <w:t xml:space="preserve"> Nouvelle Aquitaine, France, and the University of Bordeaux Montaigne, at </w:t>
      </w:r>
      <w:proofErr w:type="spellStart"/>
      <w:r>
        <w:rPr>
          <w:lang w:val="en-US"/>
        </w:rPr>
        <w:t>Archeovision</w:t>
      </w:r>
      <w:proofErr w:type="spellEnd"/>
      <w:r>
        <w:rPr>
          <w:lang w:val="en-US"/>
        </w:rPr>
        <w:t xml:space="preserve"> - UMS 3657 of the CNRS), this exceptional piece of sculpture was investigated anew with the help of 3D reconstruction as a methodological tool. Reporting on this transdisciplinary analysis, the paper will explain how this led to a better understanding of the bust’s original function in the creation of royal portraiture during the so-called Amarna period.</w:t>
      </w:r>
    </w:p>
    <w:sectPr w:rsidR="00A84446" w:rsidRPr="00A84446" w:rsidSect="006A6A1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446"/>
    <w:rsid w:val="006A6A1F"/>
    <w:rsid w:val="00872A37"/>
    <w:rsid w:val="008F6BE2"/>
    <w:rsid w:val="00A73874"/>
    <w:rsid w:val="00A8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3BF28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917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 Laboury</dc:creator>
  <cp:keywords/>
  <dc:description/>
  <cp:lastModifiedBy>Dimitri Laboury</cp:lastModifiedBy>
  <cp:revision>1</cp:revision>
  <dcterms:created xsi:type="dcterms:W3CDTF">2017-03-01T14:26:00Z</dcterms:created>
  <dcterms:modified xsi:type="dcterms:W3CDTF">2017-03-01T14:35:00Z</dcterms:modified>
</cp:coreProperties>
</file>