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75C" w:rsidRPr="00D9175C" w:rsidRDefault="00D9175C" w:rsidP="00D9175C">
      <w:pPr>
        <w:jc w:val="center"/>
        <w:rPr>
          <w:b/>
          <w:u w:val="single"/>
        </w:rPr>
      </w:pPr>
      <w:r w:rsidRPr="00D9175C">
        <w:rPr>
          <w:b/>
          <w:u w:val="single"/>
        </w:rPr>
        <w:t>La protection du logement familial par le droit : présentation des débuts de ma recherche</w:t>
      </w:r>
    </w:p>
    <w:p w:rsidR="00D9175C" w:rsidRPr="00D9175C" w:rsidRDefault="00D9175C" w:rsidP="00D9175C">
      <w:pPr>
        <w:jc w:val="center"/>
        <w:rPr>
          <w:b/>
          <w:u w:val="single"/>
        </w:rPr>
      </w:pPr>
      <w:proofErr w:type="gramStart"/>
      <w:r w:rsidRPr="00D9175C">
        <w:rPr>
          <w:b/>
          <w:u w:val="single"/>
        </w:rPr>
        <w:t>par</w:t>
      </w:r>
      <w:proofErr w:type="gramEnd"/>
      <w:r w:rsidRPr="00D9175C">
        <w:rPr>
          <w:b/>
          <w:u w:val="single"/>
        </w:rPr>
        <w:t xml:space="preserve"> Aurélie Quintart</w:t>
      </w:r>
    </w:p>
    <w:p w:rsidR="00D9175C" w:rsidRDefault="00D9175C" w:rsidP="00D9175C"/>
    <w:p w:rsidR="00E201D2" w:rsidRPr="00E201D2" w:rsidRDefault="00E201D2" w:rsidP="00E201D2">
      <w:pPr>
        <w:jc w:val="center"/>
        <w:rPr>
          <w:u w:val="single"/>
        </w:rPr>
      </w:pPr>
      <w:r w:rsidRPr="00E201D2">
        <w:rPr>
          <w:u w:val="single"/>
        </w:rPr>
        <w:t>Intention de contribution : texte intégral</w:t>
      </w:r>
    </w:p>
    <w:p w:rsidR="00E201D2" w:rsidRDefault="00E201D2" w:rsidP="00D9175C"/>
    <w:p w:rsidR="00D9175C" w:rsidRDefault="00E201D2" w:rsidP="00376376">
      <w:pPr>
        <w:jc w:val="both"/>
      </w:pPr>
      <w:r>
        <w:tab/>
      </w:r>
      <w:r w:rsidR="00D9175C">
        <w:t>Notre recherche doctorale porte sur la p</w:t>
      </w:r>
      <w:r>
        <w:t xml:space="preserve">rotection du logement familial </w:t>
      </w:r>
      <w:r w:rsidR="00D9175C">
        <w:t xml:space="preserve">et a débuté il y a un an et trois mois. </w:t>
      </w:r>
      <w:r>
        <w:t>Notre recherche se déroule dans le cadre d’une bourse NON FRIA, sous la direction du Professeur Pierre Moreau (</w:t>
      </w:r>
      <w:proofErr w:type="spellStart"/>
      <w:r>
        <w:t>ULg</w:t>
      </w:r>
      <w:proofErr w:type="spellEnd"/>
      <w:r>
        <w:t xml:space="preserve">). Notre comité de thèse est composé des Professeurs </w:t>
      </w:r>
      <w:proofErr w:type="spellStart"/>
      <w:r>
        <w:t>Leleu</w:t>
      </w:r>
      <w:proofErr w:type="spellEnd"/>
      <w:r>
        <w:t xml:space="preserve"> (</w:t>
      </w:r>
      <w:proofErr w:type="spellStart"/>
      <w:r>
        <w:t>ULg</w:t>
      </w:r>
      <w:proofErr w:type="spellEnd"/>
      <w:r>
        <w:t>), Bernard (</w:t>
      </w:r>
      <w:r w:rsidR="00376376">
        <w:t xml:space="preserve">Facultés </w:t>
      </w:r>
      <w:proofErr w:type="spellStart"/>
      <w:r>
        <w:t>Saint-louis</w:t>
      </w:r>
      <w:proofErr w:type="spellEnd"/>
      <w:r>
        <w:t>) et Lefebvre (</w:t>
      </w:r>
      <w:proofErr w:type="spellStart"/>
      <w:r>
        <w:t>UdeM</w:t>
      </w:r>
      <w:proofErr w:type="spellEnd"/>
      <w:r>
        <w:t xml:space="preserve">). </w:t>
      </w:r>
      <w:r w:rsidR="00D9175C">
        <w:t xml:space="preserve">Nous </w:t>
      </w:r>
      <w:r>
        <w:t xml:space="preserve">nous intéressons </w:t>
      </w:r>
      <w:proofErr w:type="gramStart"/>
      <w:r>
        <w:t>aux dispositions</w:t>
      </w:r>
      <w:r w:rsidR="007A10B6">
        <w:t xml:space="preserve"> existante</w:t>
      </w:r>
      <w:proofErr w:type="gramEnd"/>
      <w:r w:rsidR="007A10B6">
        <w:t xml:space="preserve"> </w:t>
      </w:r>
      <w:r>
        <w:t>en droit pour protéger le logement, en tant que cadre de vie,</w:t>
      </w:r>
      <w:r w:rsidR="00D9175C">
        <w:t xml:space="preserve"> lorsque la famille rencontre des « coups durs » tel</w:t>
      </w:r>
      <w:r w:rsidR="00474913">
        <w:t>s</w:t>
      </w:r>
      <w:r w:rsidR="00D9175C">
        <w:t xml:space="preserve"> le divorce, la séparation ou le décès d’un membre du couple. </w:t>
      </w:r>
      <w:r w:rsidR="00D9175C" w:rsidRPr="00D9175C">
        <w:t xml:space="preserve">Notre thème se trouve à la croisée </w:t>
      </w:r>
      <w:r>
        <w:t xml:space="preserve">de plusieurs droits, notamment </w:t>
      </w:r>
      <w:r w:rsidR="00D9175C" w:rsidRPr="00D9175C">
        <w:t xml:space="preserve">du droit des successions, du droit des familles et des droits fondamentaux. </w:t>
      </w:r>
      <w:r>
        <w:t xml:space="preserve">Ces 3 branches, 3 axes, seront ceux principalement étudiés par notre thèse. </w:t>
      </w:r>
    </w:p>
    <w:p w:rsidR="00D9175C" w:rsidRDefault="00D9175C" w:rsidP="00376376">
      <w:pPr>
        <w:jc w:val="both"/>
      </w:pPr>
      <w:r>
        <w:t xml:space="preserve">Notre travail de thèse poursuit 3 grands objectifs, que nous souhaitons passer en revue avec vous et expliciter plus en détails. </w:t>
      </w:r>
    </w:p>
    <w:p w:rsidR="00D9175C" w:rsidRDefault="00E201D2" w:rsidP="00376376">
      <w:pPr>
        <w:jc w:val="both"/>
      </w:pPr>
      <w:r w:rsidRPr="00E201D2">
        <w:rPr>
          <w:u w:val="single"/>
        </w:rPr>
        <w:t>Objectif/Etape 1</w:t>
      </w:r>
      <w:r>
        <w:t xml:space="preserve"> : </w:t>
      </w:r>
    </w:p>
    <w:p w:rsidR="0007048D" w:rsidRDefault="0007048D" w:rsidP="00376376">
      <w:pPr>
        <w:jc w:val="both"/>
      </w:pPr>
      <w:r>
        <w:tab/>
      </w:r>
      <w:r w:rsidR="00D9175C">
        <w:t>Tout d’abord, nous souhaitons relever toutes les institutions juridiques, lois, pratiques jurisprudentielles et autres qui organisent, d’une manière ou d’une autre, une protection pour le logement de la famille. Ce travail de recensement commence par une réflexion sur les mots « logement » et « famille »</w:t>
      </w:r>
      <w:r w:rsidR="00E201D2">
        <w:t xml:space="preserve">. Ces termes doivent selon nous </w:t>
      </w:r>
      <w:r w:rsidR="007170E2">
        <w:t xml:space="preserve">être </w:t>
      </w:r>
      <w:r w:rsidR="00D9175C">
        <w:t xml:space="preserve">entendus au sens large, afin de tenir compte de la jurisprudence de la Cour européenne des droits de l’homme </w:t>
      </w:r>
      <w:r w:rsidR="007A10B6">
        <w:t xml:space="preserve">(notamment sur la base de l’article 8 C.E.D.H.) </w:t>
      </w:r>
      <w:r w:rsidR="00D9175C">
        <w:t xml:space="preserve">et des avis du Comité européen des droits sociaux </w:t>
      </w:r>
      <w:r w:rsidR="00E201D2">
        <w:t>en ce qui concerne la notion de logement (</w:t>
      </w:r>
      <w:r w:rsidR="0007594F">
        <w:t>vi</w:t>
      </w:r>
      <w:r w:rsidR="007A10B6">
        <w:t>sion fort concrète et large de celui-ci</w:t>
      </w:r>
      <w:r w:rsidR="00E201D2">
        <w:t xml:space="preserve">) </w:t>
      </w:r>
      <w:r w:rsidR="00D9175C">
        <w:t xml:space="preserve">ainsi que des évolutions sociétales. </w:t>
      </w:r>
      <w:r w:rsidR="00E201D2">
        <w:t xml:space="preserve">En effet, nous assistons à l’émergence de différents types de famille et le droit se doit d’accompagner cette évolution. </w:t>
      </w:r>
      <w:r w:rsidR="00D9175C">
        <w:t>Cette réflexion sur le sens des mot</w:t>
      </w:r>
      <w:r>
        <w:t>s et les</w:t>
      </w:r>
      <w:r w:rsidR="00D9175C">
        <w:t xml:space="preserve"> définition</w:t>
      </w:r>
      <w:r>
        <w:t>s</w:t>
      </w:r>
      <w:r w:rsidR="00D9175C">
        <w:t xml:space="preserve"> à leur donner en droit est également alimentée par la lecture d’article</w:t>
      </w:r>
      <w:r w:rsidR="009C3F61">
        <w:t>s</w:t>
      </w:r>
      <w:r w:rsidR="00D9175C">
        <w:t xml:space="preserve"> de sociologie</w:t>
      </w:r>
      <w:r w:rsidR="007170E2">
        <w:t xml:space="preserve"> et par des</w:t>
      </w:r>
      <w:r>
        <w:t xml:space="preserve"> études menées par la fondation</w:t>
      </w:r>
      <w:r w:rsidR="00D9175C">
        <w:t xml:space="preserve"> Roi Baudoin. </w:t>
      </w:r>
    </w:p>
    <w:p w:rsidR="0007048D" w:rsidRDefault="0007048D" w:rsidP="00376376">
      <w:pPr>
        <w:jc w:val="both"/>
      </w:pPr>
      <w:r>
        <w:tab/>
      </w:r>
      <w:r w:rsidR="00D9175C">
        <w:t xml:space="preserve">Cette première partie a pour but de </w:t>
      </w:r>
      <w:r w:rsidR="00D9175C" w:rsidRPr="00D9175C">
        <w:t xml:space="preserve">rendre compte de tous les mécanismes juridiques qui existent pour limiter le risque de /retarder la perte du logement de la famille. </w:t>
      </w:r>
      <w:r w:rsidR="00D9175C">
        <w:t>Nous entendons donc réaliser une synthèse du système de protection qui existe actuellement, et pointer ses lacunes, incohérences et zones de flou. Le système actuel semble également occasionner des discriminations, entre coup</w:t>
      </w:r>
      <w:r w:rsidR="00474913">
        <w:t>les (en fonction de leur statut</w:t>
      </w:r>
      <w:r w:rsidR="00D9175C">
        <w:t>) et indirectement entre enfants (suivant qu’ils so</w:t>
      </w:r>
      <w:r>
        <w:t>ie</w:t>
      </w:r>
      <w:r w:rsidR="00D9175C">
        <w:t>nt communs ou non comm</w:t>
      </w:r>
      <w:r w:rsidR="00376376">
        <w:t>uns, ou en fonction du statut choisi par</w:t>
      </w:r>
      <w:r w:rsidR="00D9175C">
        <w:t xml:space="preserve"> leur</w:t>
      </w:r>
      <w:r w:rsidR="00B37035">
        <w:t>s</w:t>
      </w:r>
      <w:r w:rsidR="00D9175C">
        <w:t xml:space="preserve"> parents). </w:t>
      </w:r>
    </w:p>
    <w:p w:rsidR="00D9175C" w:rsidRDefault="0007048D" w:rsidP="00376376">
      <w:pPr>
        <w:jc w:val="both"/>
      </w:pPr>
      <w:r>
        <w:tab/>
        <w:t>Synthétiser le système actuel est une tâche primordiale et complexe, car celui-ci s’</w:t>
      </w:r>
      <w:r w:rsidR="009C3F61">
        <w:t>étend</w:t>
      </w:r>
      <w:r>
        <w:t xml:space="preserve"> dans plusieurs branches du droit (droit familial, successoral, mais aussi fiscal et droit des baux), et à plusieurs niveaux (international, constitutionnel, fédéral, régional). Notre première année de recherche, principalement consacrée à la lecture et à la prise de notes, a permis de rassembler les sources</w:t>
      </w:r>
      <w:r w:rsidR="007170E2">
        <w:t>/la documentation</w:t>
      </w:r>
      <w:r>
        <w:t xml:space="preserve"> pour réa</w:t>
      </w:r>
      <w:r w:rsidR="007170E2">
        <w:t>liser notre première étape. La synthèse du système est</w:t>
      </w:r>
      <w:r>
        <w:t xml:space="preserve"> aussi pour nous </w:t>
      </w:r>
      <w:r w:rsidR="00D9175C">
        <w:t xml:space="preserve">l’occasion d’attirer l’attention sur le problème de la circulation de l’information juridique vers les citoyens. </w:t>
      </w:r>
    </w:p>
    <w:p w:rsidR="00642184" w:rsidRDefault="00642184" w:rsidP="00376376">
      <w:pPr>
        <w:jc w:val="both"/>
      </w:pPr>
      <w:r>
        <w:tab/>
      </w:r>
      <w:r w:rsidRPr="00642184">
        <w:t xml:space="preserve">Notons que les droits fondamentaux, et principalement le droit au logement, le droit au respect de la dignité humaine </w:t>
      </w:r>
      <w:r w:rsidR="009C3F61">
        <w:t xml:space="preserve">(tous deux consacrés par l’article 23 de notre Constitution) </w:t>
      </w:r>
      <w:r w:rsidR="0007594F">
        <w:t>ainsi que</w:t>
      </w:r>
      <w:r w:rsidRPr="00642184">
        <w:t xml:space="preserve"> le droit à une vie privée et familiale</w:t>
      </w:r>
      <w:r w:rsidR="009C3F61">
        <w:t xml:space="preserve"> (article 8 C.E.D.H.)</w:t>
      </w:r>
      <w:r w:rsidRPr="00642184">
        <w:t xml:space="preserve">, forment un fil rouge dans notre recherche et </w:t>
      </w:r>
      <w:r w:rsidRPr="00642184">
        <w:lastRenderedPageBreak/>
        <w:t>légitiment l’exigence d’un système clair, épuré de ses incohérences et compréhensible pour les justiciables.</w:t>
      </w:r>
      <w:r>
        <w:t xml:space="preserve"> Un chapitre est d’ailleurs consacré à ces notions en début de thèse. </w:t>
      </w:r>
    </w:p>
    <w:p w:rsidR="00D9175C" w:rsidRDefault="00D9175C" w:rsidP="00376376">
      <w:pPr>
        <w:jc w:val="both"/>
      </w:pPr>
    </w:p>
    <w:p w:rsidR="00710AC2" w:rsidRDefault="00710AC2" w:rsidP="00376376">
      <w:pPr>
        <w:jc w:val="both"/>
      </w:pPr>
      <w:r w:rsidRPr="00710AC2">
        <w:rPr>
          <w:u w:val="single"/>
        </w:rPr>
        <w:t>Objectif/Etape 2</w:t>
      </w:r>
      <w:r>
        <w:t xml:space="preserve"> : </w:t>
      </w:r>
    </w:p>
    <w:p w:rsidR="0007048D" w:rsidRDefault="0007048D" w:rsidP="00376376">
      <w:pPr>
        <w:jc w:val="both"/>
      </w:pPr>
      <w:r>
        <w:tab/>
      </w:r>
      <w:r w:rsidR="007170E2">
        <w:t>Ensuite, nous souhaiton</w:t>
      </w:r>
      <w:r>
        <w:t>s concevoir deux outils pour alimenter la réflexion critique sur notre sys</w:t>
      </w:r>
      <w:r w:rsidR="007170E2">
        <w:t>tème</w:t>
      </w:r>
      <w:r>
        <w:t xml:space="preserve">. Le premier outil consiste en la mise en place d’une « mini » enquête de terrain. Il s’agit d’interroger des </w:t>
      </w:r>
      <w:proofErr w:type="spellStart"/>
      <w:r>
        <w:t>ASBLs</w:t>
      </w:r>
      <w:proofErr w:type="spellEnd"/>
      <w:r>
        <w:t xml:space="preserve"> et des services d’aide juridique afin d</w:t>
      </w:r>
      <w:r w:rsidR="0007594F">
        <w:t>e rendre compte de</w:t>
      </w:r>
      <w:r w:rsidR="007A10B6">
        <w:t xml:space="preserve"> la manière dont</w:t>
      </w:r>
      <w:r>
        <w:t xml:space="preserve"> eux perçoivent la protection du logement de la famille, quel est le</w:t>
      </w:r>
      <w:r w:rsidR="00B37035">
        <w:t xml:space="preserve"> degré d’information du</w:t>
      </w:r>
      <w:r>
        <w:t xml:space="preserve"> citoyen sur le sujet, et </w:t>
      </w:r>
      <w:r w:rsidR="00710AC2">
        <w:t>quelles lacunes</w:t>
      </w:r>
      <w:r w:rsidR="0007594F">
        <w:t xml:space="preserve"> ou discriminations éventuelles</w:t>
      </w:r>
      <w:r w:rsidR="00710AC2">
        <w:t xml:space="preserve"> ces praticiens</w:t>
      </w:r>
      <w:r>
        <w:t xml:space="preserve"> détectent dans la loi. </w:t>
      </w:r>
      <w:r w:rsidR="00642184">
        <w:t>Ces enquêtes seront réalisées sous la forme d’interviews</w:t>
      </w:r>
      <w:r w:rsidR="00710AC2">
        <w:t>, d’environ une heure chacune</w:t>
      </w:r>
      <w:r w:rsidR="00245654">
        <w:t>. Une</w:t>
      </w:r>
      <w:r w:rsidR="00642184">
        <w:t xml:space="preserve"> douzaine d’interviews sont prévues, réparties dans les 3 régions. </w:t>
      </w:r>
    </w:p>
    <w:p w:rsidR="00D9175C" w:rsidRDefault="00642184" w:rsidP="00376376">
      <w:pPr>
        <w:jc w:val="both"/>
      </w:pPr>
      <w:r>
        <w:tab/>
      </w:r>
      <w:r w:rsidR="0007048D">
        <w:t xml:space="preserve">Le deuxième outil demande de </w:t>
      </w:r>
      <w:r w:rsidR="00D9175C">
        <w:t>réaliser une approche comparée en droit québécois.</w:t>
      </w:r>
      <w:r w:rsidR="007A10B6">
        <w:t xml:space="preserve"> La vision synthétique</w:t>
      </w:r>
      <w:r w:rsidR="00710AC2">
        <w:t xml:space="preserve"> du système québécois de protection du logement familial </w:t>
      </w:r>
      <w:r>
        <w:t xml:space="preserve">offrira </w:t>
      </w:r>
      <w:r w:rsidR="007170E2">
        <w:t xml:space="preserve">en effet </w:t>
      </w:r>
      <w:r>
        <w:t xml:space="preserve">un nouvel angle de vue pour critiquer le système belge. </w:t>
      </w:r>
      <w:r w:rsidR="00D9175C">
        <w:t>Un séjour de 6 mois à l’U</w:t>
      </w:r>
      <w:r w:rsidR="00376376">
        <w:t xml:space="preserve">niversité </w:t>
      </w:r>
      <w:r w:rsidR="00D9175C">
        <w:t>de</w:t>
      </w:r>
      <w:r w:rsidR="00376376">
        <w:t xml:space="preserve"> </w:t>
      </w:r>
      <w:r w:rsidR="00D9175C">
        <w:t>M</w:t>
      </w:r>
      <w:r w:rsidR="00376376">
        <w:t>ontréal</w:t>
      </w:r>
      <w:r w:rsidR="00D9175C">
        <w:t xml:space="preserve"> </w:t>
      </w:r>
      <w:r w:rsidR="007A10B6">
        <w:t xml:space="preserve">nous </w:t>
      </w:r>
      <w:r w:rsidR="00D9175C">
        <w:t xml:space="preserve">permettra d’étudier la protection juridique offerte au logement familial sur place, notamment à travers l’institution du patrimoine familial. </w:t>
      </w:r>
      <w:r>
        <w:t xml:space="preserve">Ce séjour est prévu de janvier à juin 2018. </w:t>
      </w:r>
      <w:r w:rsidR="00D9175C">
        <w:t xml:space="preserve">La proposition de réforme discutée actuellement </w:t>
      </w:r>
      <w:r>
        <w:t>au Québec et les enjeux qui la sous-tendent seront également étudiés</w:t>
      </w:r>
      <w:r w:rsidR="00D9175C">
        <w:t xml:space="preserve">. Nous avons fait le choix d’une approche comparée fonctionnelle, mais ancrée dans son contexte. </w:t>
      </w:r>
      <w:r w:rsidR="00710AC2">
        <w:t>Nous souhaitons déterminer</w:t>
      </w:r>
      <w:r>
        <w:t xml:space="preserve"> comment diverses institutions juridiques québécoises r</w:t>
      </w:r>
      <w:r w:rsidR="00376376">
        <w:t>épondent au problème/</w:t>
      </w:r>
      <w:r>
        <w:t>à la question déjà identifiée dans la première étape, à savoir</w:t>
      </w:r>
      <w:r w:rsidR="007A10B6">
        <w:t> :</w:t>
      </w:r>
      <w:r>
        <w:t xml:space="preserve"> </w:t>
      </w:r>
      <w:r w:rsidR="007A10B6">
        <w:t>« </w:t>
      </w:r>
      <w:r>
        <w:t>que fait le droit pour limiter les risques et/ou retarder la perte du logeme</w:t>
      </w:r>
      <w:r w:rsidR="007A10B6">
        <w:t>nt familial ? »</w:t>
      </w:r>
    </w:p>
    <w:p w:rsidR="00D9175C" w:rsidRDefault="00D9175C" w:rsidP="00376376">
      <w:pPr>
        <w:jc w:val="both"/>
      </w:pPr>
    </w:p>
    <w:p w:rsidR="00710AC2" w:rsidRDefault="00710AC2" w:rsidP="00376376">
      <w:pPr>
        <w:jc w:val="both"/>
      </w:pPr>
      <w:r w:rsidRPr="00710AC2">
        <w:rPr>
          <w:u w:val="single"/>
        </w:rPr>
        <w:t>Objectif/Etape 3</w:t>
      </w:r>
      <w:r>
        <w:t xml:space="preserve"> : </w:t>
      </w:r>
    </w:p>
    <w:p w:rsidR="00E562C6" w:rsidRDefault="00642184" w:rsidP="00376376">
      <w:pPr>
        <w:jc w:val="both"/>
      </w:pPr>
      <w:r>
        <w:tab/>
      </w:r>
      <w:r w:rsidR="00E9634D">
        <w:t>Enfin, une phase de réflexion</w:t>
      </w:r>
      <w:r w:rsidR="00D9175C">
        <w:t xml:space="preserve"> sur la protection du logement familial actuellement proposée en droit belge prendra place. </w:t>
      </w:r>
      <w:r w:rsidR="007A10B6">
        <w:t xml:space="preserve">En nous </w:t>
      </w:r>
      <w:bookmarkStart w:id="0" w:name="_GoBack"/>
      <w:bookmarkEnd w:id="0"/>
      <w:r>
        <w:t>appuyant sur le produit des deux étapes précédentes (la synthèse du système et les premières critiques, ainsi que les deux outils de réf</w:t>
      </w:r>
      <w:r w:rsidR="00376376">
        <w:t>lexion/de comparaison développé</w:t>
      </w:r>
      <w:r>
        <w:t xml:space="preserve">s </w:t>
      </w:r>
      <w:r w:rsidRPr="00376376">
        <w:rPr>
          <w:i/>
        </w:rPr>
        <w:t>supra</w:t>
      </w:r>
      <w:r>
        <w:t>), n</w:t>
      </w:r>
      <w:r w:rsidR="00D9175C">
        <w:t xml:space="preserve">ous espérons </w:t>
      </w:r>
      <w:r w:rsidR="007170E2">
        <w:t xml:space="preserve">être en mesure de </w:t>
      </w:r>
      <w:r w:rsidR="00D9175C">
        <w:t xml:space="preserve">proposer </w:t>
      </w:r>
      <w:r w:rsidR="007170E2">
        <w:t xml:space="preserve">à la fin de notre thèse </w:t>
      </w:r>
      <w:r w:rsidR="00D9175C">
        <w:t xml:space="preserve">des améliorations, ou à tout le moins une clarification du système actuel. </w:t>
      </w:r>
      <w:r w:rsidR="0007594F">
        <w:t>Il s’agit donc d’un</w:t>
      </w:r>
      <w:r w:rsidR="0007594F" w:rsidRPr="00376376">
        <w:t xml:space="preserve"> discours</w:t>
      </w:r>
      <w:r w:rsidR="0007594F" w:rsidRPr="0007594F">
        <w:rPr>
          <w:i/>
        </w:rPr>
        <w:t xml:space="preserve">  de lege </w:t>
      </w:r>
      <w:proofErr w:type="spellStart"/>
      <w:r w:rsidR="0007594F" w:rsidRPr="0007594F">
        <w:rPr>
          <w:i/>
        </w:rPr>
        <w:t>feranda</w:t>
      </w:r>
      <w:proofErr w:type="spellEnd"/>
      <w:r w:rsidR="0007594F" w:rsidRPr="0007594F">
        <w:rPr>
          <w:i/>
        </w:rPr>
        <w:t>.</w:t>
      </w:r>
    </w:p>
    <w:p w:rsidR="00875ECF" w:rsidRPr="00D97908" w:rsidRDefault="00E562C6" w:rsidP="00376376">
      <w:pPr>
        <w:jc w:val="both"/>
      </w:pPr>
      <w:r>
        <w:tab/>
        <w:t>Cette troisième étape sera aussi l’occasion de rappeler l’importance de l’information des citoyens quant à leurs droits, et de proposer des pistes concrètes pour l’améliorer. En effet, déjà à ce stade de notre recherche, l’information sur le droit semble déficitaire en Belgique</w:t>
      </w:r>
      <w:r w:rsidR="007170E2">
        <w:t xml:space="preserve">. Ce constat est d’autant plus problématique </w:t>
      </w:r>
      <w:r>
        <w:t xml:space="preserve">que le droit au logement est un droit fondamental de rang constitutionnel et supranational. </w:t>
      </w:r>
      <w:r w:rsidR="006062BB">
        <w:t xml:space="preserve">Notons que cette question de l’information du citoyen est aussi discutée par le Comité consultatif sur le droit de la famille </w:t>
      </w:r>
      <w:r w:rsidR="007170E2">
        <w:t xml:space="preserve">au Québec </w:t>
      </w:r>
      <w:r w:rsidR="006062BB">
        <w:t xml:space="preserve">(Nous renvoyons l’auditeur intéressé vers le rapport dudit </w:t>
      </w:r>
      <w:r w:rsidR="006062BB" w:rsidRPr="006062BB">
        <w:t xml:space="preserve">Comité, </w:t>
      </w:r>
      <w:r w:rsidR="00376376">
        <w:t xml:space="preserve">établi </w:t>
      </w:r>
      <w:r w:rsidR="006062BB" w:rsidRPr="006062BB">
        <w:t>sous la présidence d’Alain Roy, « Pour un droit de la famille adapté aux nouvelles réalités conjugales et familiales », rapport de juin 2015, p</w:t>
      </w:r>
      <w:r w:rsidR="00376376">
        <w:t>p</w:t>
      </w:r>
      <w:r w:rsidR="006062BB" w:rsidRPr="006062BB">
        <w:t>. 1-616</w:t>
      </w:r>
      <w:r w:rsidR="00D97908">
        <w:t>).</w:t>
      </w:r>
    </w:p>
    <w:p w:rsidR="007170E2" w:rsidRPr="00D97908" w:rsidRDefault="007170E2" w:rsidP="00376376">
      <w:pPr>
        <w:jc w:val="both"/>
      </w:pPr>
    </w:p>
    <w:p w:rsidR="007170E2" w:rsidRPr="007170E2" w:rsidRDefault="0029467B" w:rsidP="0029467B">
      <w:r>
        <w:t xml:space="preserve">Je vais maintenant céder la parole au public pour les questions, les suggestions, les commentaires,… </w:t>
      </w:r>
      <w:r w:rsidR="007170E2" w:rsidRPr="007170E2">
        <w:t>Merci de votre attention.</w:t>
      </w:r>
    </w:p>
    <w:sectPr w:rsidR="007170E2" w:rsidRPr="007170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75C"/>
    <w:rsid w:val="0007048D"/>
    <w:rsid w:val="0007594F"/>
    <w:rsid w:val="00245654"/>
    <w:rsid w:val="0029467B"/>
    <w:rsid w:val="00376376"/>
    <w:rsid w:val="00474913"/>
    <w:rsid w:val="006062BB"/>
    <w:rsid w:val="00642184"/>
    <w:rsid w:val="00710AC2"/>
    <w:rsid w:val="007170E2"/>
    <w:rsid w:val="007A10B6"/>
    <w:rsid w:val="00875ECF"/>
    <w:rsid w:val="009C3F61"/>
    <w:rsid w:val="00B37035"/>
    <w:rsid w:val="00D9175C"/>
    <w:rsid w:val="00D97908"/>
    <w:rsid w:val="00E201D2"/>
    <w:rsid w:val="00E562C6"/>
    <w:rsid w:val="00E9634D"/>
    <w:rsid w:val="00EB09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197D9-E07C-43B9-A5DB-747D980F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201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0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2</Pages>
  <Words>1041</Words>
  <Characters>5727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Quintart</dc:creator>
  <cp:keywords/>
  <dc:description/>
  <cp:lastModifiedBy>Quintart Aurélie</cp:lastModifiedBy>
  <cp:revision>14</cp:revision>
  <cp:lastPrinted>2017-03-06T09:13:00Z</cp:lastPrinted>
  <dcterms:created xsi:type="dcterms:W3CDTF">2017-03-06T07:07:00Z</dcterms:created>
  <dcterms:modified xsi:type="dcterms:W3CDTF">2017-04-05T07:19:00Z</dcterms:modified>
</cp:coreProperties>
</file>