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2A2A2A"/>
        <w:tblCellMar>
          <w:left w:w="0" w:type="dxa"/>
          <w:right w:w="0" w:type="dxa"/>
        </w:tblCellMar>
        <w:tblLook w:val="04A0" w:firstRow="1" w:lastRow="0" w:firstColumn="1" w:lastColumn="0" w:noHBand="0" w:noVBand="1"/>
      </w:tblPr>
      <w:tblGrid>
        <w:gridCol w:w="9406"/>
      </w:tblGrid>
      <w:tr w:rsidR="008F3175" w:rsidRPr="00D156EC" w:rsidTr="004579B0">
        <w:tc>
          <w:tcPr>
            <w:tcW w:w="0" w:type="auto"/>
            <w:shd w:val="clear" w:color="auto" w:fill="2A2A2A"/>
            <w:hideMark/>
          </w:tcPr>
          <w:tbl>
            <w:tblPr>
              <w:tblW w:w="5000" w:type="pct"/>
              <w:jc w:val="center"/>
              <w:shd w:val="clear" w:color="auto" w:fill="2A2A2A"/>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2A2A2A"/>
                  <w:hideMark/>
                </w:tcPr>
                <w:tbl>
                  <w:tblPr>
                    <w:tblW w:w="0" w:type="auto"/>
                    <w:jc w:val="center"/>
                    <w:tblCellMar>
                      <w:left w:w="0" w:type="dxa"/>
                      <w:right w:w="0" w:type="dxa"/>
                    </w:tblCellMar>
                    <w:tblLook w:val="04A0" w:firstRow="1" w:lastRow="0" w:firstColumn="1" w:lastColumn="0" w:noHBand="0" w:noVBand="1"/>
                  </w:tblPr>
                  <w:tblGrid>
                    <w:gridCol w:w="2024"/>
                  </w:tblGrid>
                  <w:tr w:rsidR="008F3175" w:rsidRPr="00D156EC" w:rsidTr="004579B0">
                    <w:trPr>
                      <w:trHeight w:val="150"/>
                      <w:jc w:val="center"/>
                    </w:trPr>
                    <w:tc>
                      <w:tcPr>
                        <w:tcW w:w="0" w:type="auto"/>
                        <w:vAlign w:val="center"/>
                        <w:hideMark/>
                      </w:tcPr>
                      <w:p w:rsidR="008F3175" w:rsidRPr="00D156EC" w:rsidRDefault="008F3175" w:rsidP="004579B0">
                        <w:pPr>
                          <w:spacing w:after="0" w:line="15" w:lineRule="atLeast"/>
                          <w:rPr>
                            <w:rFonts w:ascii="Arial" w:eastAsia="Times New Roman" w:hAnsi="Arial" w:cs="Arial"/>
                            <w:sz w:val="2"/>
                            <w:szCs w:val="2"/>
                            <w:lang w:eastAsia="fr-BE"/>
                          </w:rPr>
                        </w:pPr>
                        <w:r w:rsidRPr="00D156EC">
                          <w:rPr>
                            <w:rFonts w:ascii="Arial" w:eastAsia="Times New Roman" w:hAnsi="Arial" w:cs="Arial"/>
                            <w:sz w:val="2"/>
                            <w:szCs w:val="2"/>
                            <w:lang w:eastAsia="fr-BE"/>
                          </w:rPr>
                          <w:t> </w:t>
                        </w:r>
                      </w:p>
                    </w:tc>
                  </w:tr>
                  <w:tr w:rsidR="008F3175" w:rsidRPr="00D156EC" w:rsidTr="004579B0">
                    <w:trPr>
                      <w:trHeight w:val="300"/>
                      <w:jc w:val="center"/>
                    </w:trPr>
                    <w:tc>
                      <w:tcPr>
                        <w:tcW w:w="0" w:type="auto"/>
                        <w:vAlign w:val="center"/>
                        <w:hideMark/>
                      </w:tcPr>
                      <w:p w:rsidR="008F3175" w:rsidRPr="00D156EC" w:rsidRDefault="008F3175" w:rsidP="004579B0">
                        <w:pPr>
                          <w:spacing w:after="0" w:line="240" w:lineRule="auto"/>
                          <w:jc w:val="center"/>
                          <w:rPr>
                            <w:rFonts w:ascii="Arial" w:eastAsia="Times New Roman" w:hAnsi="Arial" w:cs="Arial"/>
                            <w:color w:val="FFFFFF"/>
                            <w:sz w:val="20"/>
                            <w:szCs w:val="20"/>
                            <w:lang w:eastAsia="fr-BE"/>
                          </w:rPr>
                        </w:pPr>
                        <w:hyperlink r:id="rId5" w:tgtFrame="_blank" w:history="1">
                          <w:r w:rsidRPr="00D156EC">
                            <w:rPr>
                              <w:rFonts w:ascii="Arial" w:eastAsia="Times New Roman" w:hAnsi="Arial" w:cs="Arial"/>
                              <w:color w:val="FFFFFF"/>
                              <w:sz w:val="20"/>
                              <w:szCs w:val="20"/>
                              <w:lang w:eastAsia="fr-BE"/>
                            </w:rPr>
                            <w:t>Voir la version en ligne</w:t>
                          </w:r>
                        </w:hyperlink>
                      </w:p>
                    </w:tc>
                  </w:tr>
                  <w:tr w:rsidR="008F3175" w:rsidRPr="00D156EC" w:rsidTr="004579B0">
                    <w:trPr>
                      <w:trHeight w:val="150"/>
                      <w:jc w:val="center"/>
                    </w:trPr>
                    <w:tc>
                      <w:tcPr>
                        <w:tcW w:w="0" w:type="auto"/>
                        <w:vAlign w:val="center"/>
                        <w:hideMark/>
                      </w:tcPr>
                      <w:p w:rsidR="008F3175" w:rsidRPr="00D156EC" w:rsidRDefault="008F3175" w:rsidP="004579B0">
                        <w:pPr>
                          <w:spacing w:after="0" w:line="15" w:lineRule="atLeast"/>
                          <w:rPr>
                            <w:rFonts w:ascii="Arial" w:eastAsia="Times New Roman" w:hAnsi="Arial" w:cs="Arial"/>
                            <w:sz w:val="2"/>
                            <w:szCs w:val="2"/>
                            <w:lang w:eastAsia="fr-BE"/>
                          </w:rPr>
                        </w:pPr>
                        <w:r w:rsidRPr="00D156EC">
                          <w:rPr>
                            <w:rFonts w:ascii="Arial" w:eastAsia="Times New Roman" w:hAnsi="Arial" w:cs="Arial"/>
                            <w:sz w:val="2"/>
                            <w:szCs w:val="2"/>
                            <w:lang w:eastAsia="fr-BE"/>
                          </w:rPr>
                          <w:t> </w:t>
                        </w: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color w:val="222222"/>
                <w:sz w:val="19"/>
                <w:szCs w:val="19"/>
                <w:lang w:eastAsia="fr-BE"/>
              </w:rPr>
            </w:pPr>
          </w:p>
        </w:tc>
      </w:tr>
      <w:tr w:rsidR="008F3175" w:rsidRPr="00D156EC" w:rsidTr="004579B0">
        <w:tc>
          <w:tcPr>
            <w:tcW w:w="0" w:type="auto"/>
            <w:shd w:val="clear" w:color="auto" w:fill="2A2A2A"/>
            <w:hideMark/>
          </w:tcPr>
          <w:tbl>
            <w:tblPr>
              <w:tblW w:w="5000" w:type="pct"/>
              <w:jc w:val="center"/>
              <w:shd w:val="clear" w:color="auto" w:fill="2A2A2A"/>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2A2A2A"/>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FFFFFF"/>
                        <w:hideMark/>
                      </w:tcPr>
                      <w:tbl>
                        <w:tblPr>
                          <w:tblW w:w="0" w:type="auto"/>
                          <w:jc w:val="center"/>
                          <w:tblCellMar>
                            <w:left w:w="0" w:type="dxa"/>
                            <w:right w:w="0" w:type="dxa"/>
                          </w:tblCellMar>
                          <w:tblLook w:val="04A0" w:firstRow="1" w:lastRow="0" w:firstColumn="1" w:lastColumn="0" w:noHBand="0" w:noVBand="1"/>
                        </w:tblPr>
                        <w:tblGrid>
                          <w:gridCol w:w="8850"/>
                        </w:tblGrid>
                        <w:tr w:rsidR="008F3175" w:rsidRPr="00D156EC" w:rsidTr="004579B0">
                          <w:trPr>
                            <w:jc w:val="center"/>
                          </w:trPr>
                          <w:tc>
                            <w:tcPr>
                              <w:tcW w:w="0" w:type="auto"/>
                              <w:vAlign w:val="center"/>
                              <w:hideMark/>
                            </w:tcPr>
                            <w:p w:rsidR="008F3175" w:rsidRPr="00D156EC" w:rsidRDefault="008F3175" w:rsidP="004579B0">
                              <w:pPr>
                                <w:spacing w:after="0" w:line="240" w:lineRule="auto"/>
                                <w:rPr>
                                  <w:rFonts w:ascii="Arial" w:eastAsia="Times New Roman" w:hAnsi="Arial" w:cs="Arial"/>
                                  <w:sz w:val="24"/>
                                  <w:szCs w:val="24"/>
                                  <w:lang w:eastAsia="fr-BE"/>
                                </w:rPr>
                              </w:pPr>
                              <w:r w:rsidRPr="00D156EC">
                                <w:rPr>
                                  <w:rFonts w:ascii="Arial" w:eastAsia="Times New Roman" w:hAnsi="Arial" w:cs="Arial"/>
                                  <w:noProof/>
                                  <w:sz w:val="24"/>
                                  <w:szCs w:val="24"/>
                                  <w:lang w:eastAsia="fr-BE"/>
                                </w:rPr>
                                <w:drawing>
                                  <wp:inline distT="0" distB="0" distL="0" distR="0" wp14:anchorId="5ABAC37D" wp14:editId="49EA8187">
                                    <wp:extent cx="5619750" cy="1209675"/>
                                    <wp:effectExtent l="0" t="0" r="0" b="9525"/>
                                    <wp:docPr id="2" name="Image 2" descr="https://ci6.googleusercontent.com/proxy/JzyYYv88CCdNi169E68i3VhkyXGI1qrOBe9B1sF-yycc_RJ4ECLv4RplLWkINrmNl5aFhTpQIduDItLsFxSXe1mqMBrVaQ=s0-d-e1-ft#http://yx2l.img.ah.d.sendibm4.com/nc6lc4w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JzyYYv88CCdNi169E68i3VhkyXGI1qrOBe9B1sF-yycc_RJ4ECLv4RplLWkINrmNl5aFhTpQIduDItLsFxSXe1mqMBrVaQ=s0-d-e1-ft#http://yx2l.img.ah.d.sendibm4.com/nc6lc4wo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1209675"/>
                                            </a:xfrm>
                                            <a:prstGeom prst="rect">
                                              <a:avLst/>
                                            </a:prstGeom>
                                            <a:noFill/>
                                            <a:ln>
                                              <a:noFill/>
                                            </a:ln>
                                          </pic:spPr>
                                        </pic:pic>
                                      </a:graphicData>
                                    </a:graphic>
                                  </wp:inline>
                                </w:drawing>
                              </w: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color w:val="222222"/>
                <w:sz w:val="19"/>
                <w:szCs w:val="19"/>
                <w:lang w:eastAsia="fr-BE"/>
              </w:rPr>
            </w:pPr>
          </w:p>
        </w:tc>
      </w:tr>
      <w:tr w:rsidR="008F3175" w:rsidRPr="00D156EC" w:rsidTr="004579B0">
        <w:tc>
          <w:tcPr>
            <w:tcW w:w="0" w:type="auto"/>
            <w:shd w:val="clear" w:color="auto" w:fill="2A2A2A"/>
            <w:hideMark/>
          </w:tcPr>
          <w:tbl>
            <w:tblPr>
              <w:tblW w:w="5000" w:type="pct"/>
              <w:jc w:val="center"/>
              <w:shd w:val="clear" w:color="auto" w:fill="2A2A2A"/>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2A2A2A"/>
                  <w:hideMark/>
                </w:tcPr>
                <w:tbl>
                  <w:tblPr>
                    <w:tblW w:w="5000" w:type="pct"/>
                    <w:jc w:val="center"/>
                    <w:shd w:val="clear" w:color="auto" w:fill="FFFFFF"/>
                    <w:tblCellMar>
                      <w:top w:w="75" w:type="dxa"/>
                      <w:left w:w="0" w:type="dxa"/>
                      <w:bottom w:w="75"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6179"/>
                        </w:tblGrid>
                        <w:tr w:rsidR="008F3175" w:rsidRPr="00D156EC" w:rsidTr="004579B0">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179"/>
                              </w:tblGrid>
                              <w:tr w:rsidR="008F3175" w:rsidRPr="00D156EC" w:rsidTr="004579B0">
                                <w:trPr>
                                  <w:trHeight w:val="150"/>
                                  <w:jc w:val="center"/>
                                </w:trPr>
                                <w:tc>
                                  <w:tcPr>
                                    <w:tcW w:w="0" w:type="auto"/>
                                    <w:vAlign w:val="center"/>
                                    <w:hideMark/>
                                  </w:tcPr>
                                  <w:p w:rsidR="008F3175" w:rsidRPr="00D156EC" w:rsidRDefault="008F3175" w:rsidP="004579B0">
                                    <w:pPr>
                                      <w:spacing w:after="0" w:line="240" w:lineRule="auto"/>
                                      <w:jc w:val="center"/>
                                      <w:rPr>
                                        <w:rFonts w:ascii="Times New Roman" w:eastAsia="Times New Roman" w:hAnsi="Times New Roman" w:cs="Times New Roman"/>
                                        <w:sz w:val="20"/>
                                        <w:szCs w:val="20"/>
                                        <w:lang w:eastAsia="fr-BE"/>
                                      </w:rPr>
                                    </w:pPr>
                                  </w:p>
                                </w:tc>
                              </w:tr>
                              <w:tr w:rsidR="008F3175" w:rsidRPr="00D156EC" w:rsidTr="004579B0">
                                <w:trPr>
                                  <w:jc w:val="center"/>
                                </w:trPr>
                                <w:tc>
                                  <w:tcPr>
                                    <w:tcW w:w="0" w:type="auto"/>
                                    <w:vAlign w:val="center"/>
                                    <w:hideMark/>
                                  </w:tcPr>
                                  <w:p w:rsidR="008F3175" w:rsidRPr="00D156EC" w:rsidRDefault="008F3175" w:rsidP="004579B0">
                                    <w:pPr>
                                      <w:spacing w:after="0" w:line="240" w:lineRule="auto"/>
                                      <w:jc w:val="center"/>
                                      <w:rPr>
                                        <w:rFonts w:ascii="Arial" w:eastAsia="Times New Roman" w:hAnsi="Arial" w:cs="Arial"/>
                                        <w:b/>
                                        <w:bCs/>
                                        <w:color w:val="999999"/>
                                        <w:sz w:val="27"/>
                                        <w:szCs w:val="27"/>
                                        <w:lang w:eastAsia="fr-BE"/>
                                      </w:rPr>
                                    </w:pPr>
                                    <w:r w:rsidRPr="00D156EC">
                                      <w:rPr>
                                        <w:rFonts w:ascii="Arial" w:eastAsia="Times New Roman" w:hAnsi="Arial" w:cs="Arial"/>
                                        <w:b/>
                                        <w:bCs/>
                                        <w:color w:val="2A2A2A"/>
                                        <w:sz w:val="24"/>
                                        <w:szCs w:val="24"/>
                                        <w:lang w:eastAsia="fr-BE"/>
                                      </w:rPr>
                                      <w:t>Retrouvez le numéro de janvier d'abs magazine </w:t>
                                    </w:r>
                                    <w:hyperlink r:id="rId7" w:tgtFrame="_blank" w:history="1">
                                      <w:r w:rsidRPr="00D156EC">
                                        <w:rPr>
                                          <w:rFonts w:ascii="Arial" w:eastAsia="Times New Roman" w:hAnsi="Arial" w:cs="Arial"/>
                                          <w:b/>
                                          <w:bCs/>
                                          <w:color w:val="E64946"/>
                                          <w:sz w:val="24"/>
                                          <w:szCs w:val="24"/>
                                          <w:u w:val="single"/>
                                          <w:lang w:eastAsia="fr-BE"/>
                                        </w:rPr>
                                        <w:t>online</w:t>
                                      </w:r>
                                    </w:hyperlink>
                                  </w:p>
                                </w:tc>
                              </w:tr>
                              <w:tr w:rsidR="008F3175" w:rsidRPr="00D156EC" w:rsidTr="004579B0">
                                <w:trPr>
                                  <w:trHeight w:val="150"/>
                                  <w:jc w:val="center"/>
                                </w:trPr>
                                <w:tc>
                                  <w:tcPr>
                                    <w:tcW w:w="0" w:type="auto"/>
                                    <w:vAlign w:val="center"/>
                                    <w:hideMark/>
                                  </w:tcPr>
                                  <w:p w:rsidR="008F3175" w:rsidRPr="00D156EC" w:rsidRDefault="008F3175" w:rsidP="004579B0">
                                    <w:pPr>
                                      <w:spacing w:after="0" w:line="240" w:lineRule="auto"/>
                                      <w:jc w:val="center"/>
                                      <w:rPr>
                                        <w:rFonts w:ascii="Arial" w:eastAsia="Times New Roman" w:hAnsi="Arial" w:cs="Arial"/>
                                        <w:b/>
                                        <w:bCs/>
                                        <w:color w:val="999999"/>
                                        <w:sz w:val="27"/>
                                        <w:szCs w:val="27"/>
                                        <w:lang w:eastAsia="fr-BE"/>
                                      </w:rPr>
                                    </w:pP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color w:val="222222"/>
                <w:sz w:val="19"/>
                <w:szCs w:val="19"/>
                <w:lang w:eastAsia="fr-BE"/>
              </w:rPr>
            </w:pPr>
          </w:p>
        </w:tc>
      </w:tr>
      <w:tr w:rsidR="008F3175" w:rsidRPr="00D156EC" w:rsidTr="004579B0">
        <w:tc>
          <w:tcPr>
            <w:tcW w:w="0" w:type="auto"/>
            <w:shd w:val="clear" w:color="auto" w:fill="2A2A2A"/>
            <w:hideMark/>
          </w:tcPr>
          <w:tbl>
            <w:tblPr>
              <w:tblW w:w="5000" w:type="pct"/>
              <w:jc w:val="center"/>
              <w:shd w:val="clear" w:color="auto" w:fill="2A2A2A"/>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2A2A2A"/>
                  <w:hideMark/>
                </w:tcPr>
                <w:tbl>
                  <w:tblPr>
                    <w:tblW w:w="5000" w:type="pct"/>
                    <w:jc w:val="center"/>
                    <w:shd w:val="clear" w:color="auto" w:fill="FFFFFF"/>
                    <w:tblCellMar>
                      <w:left w:w="300" w:type="dxa"/>
                      <w:right w:w="30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FFFFFF"/>
                        <w:vAlign w:val="center"/>
                        <w:hideMark/>
                      </w:tcPr>
                      <w:p w:rsidR="008F3175" w:rsidRPr="00D156EC" w:rsidRDefault="008F3175" w:rsidP="004579B0">
                        <w:pPr>
                          <w:spacing w:after="0" w:line="15" w:lineRule="atLeast"/>
                          <w:rPr>
                            <w:rFonts w:ascii="Arial" w:eastAsia="Times New Roman" w:hAnsi="Arial" w:cs="Arial"/>
                            <w:sz w:val="2"/>
                            <w:szCs w:val="2"/>
                            <w:lang w:eastAsia="fr-BE"/>
                          </w:rPr>
                        </w:pPr>
                        <w:r w:rsidRPr="00D156EC">
                          <w:rPr>
                            <w:rFonts w:ascii="Arial" w:eastAsia="Times New Roman" w:hAnsi="Arial" w:cs="Arial"/>
                            <w:sz w:val="2"/>
                            <w:szCs w:val="2"/>
                            <w:lang w:eastAsia="fr-BE"/>
                          </w:rPr>
                          <w:t> </w:t>
                        </w:r>
                      </w:p>
                    </w:tc>
                  </w:tr>
                  <w:tr w:rsidR="008F3175" w:rsidRPr="00D156EC" w:rsidTr="004579B0">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8806"/>
                        </w:tblGrid>
                        <w:tr w:rsidR="008F3175" w:rsidRPr="00D156EC" w:rsidTr="004579B0">
                          <w:tc>
                            <w:tcPr>
                              <w:tcW w:w="0" w:type="auto"/>
                              <w:hideMark/>
                            </w:tcPr>
                            <w:tbl>
                              <w:tblPr>
                                <w:tblW w:w="8250" w:type="dxa"/>
                                <w:jc w:val="center"/>
                                <w:tblCellMar>
                                  <w:left w:w="0" w:type="dxa"/>
                                  <w:right w:w="0" w:type="dxa"/>
                                </w:tblCellMar>
                                <w:tblLook w:val="04A0" w:firstRow="1" w:lastRow="0" w:firstColumn="1" w:lastColumn="0" w:noHBand="0" w:noVBand="1"/>
                              </w:tblPr>
                              <w:tblGrid>
                                <w:gridCol w:w="8250"/>
                              </w:tblGrid>
                              <w:tr w:rsidR="008F3175" w:rsidRPr="00D156EC" w:rsidTr="004579B0">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927"/>
                                    </w:tblGrid>
                                    <w:tr w:rsidR="008F3175" w:rsidRPr="00D156EC" w:rsidTr="004579B0">
                                      <w:trPr>
                                        <w:trHeight w:val="525"/>
                                        <w:jc w:val="center"/>
                                      </w:trPr>
                                      <w:tc>
                                        <w:tcPr>
                                          <w:tcW w:w="0" w:type="auto"/>
                                          <w:tcBorders>
                                            <w:top w:val="nil"/>
                                            <w:left w:val="nil"/>
                                            <w:bottom w:val="nil"/>
                                            <w:right w:val="nil"/>
                                          </w:tcBorders>
                                          <w:shd w:val="clear" w:color="auto" w:fill="E64946"/>
                                          <w:tcMar>
                                            <w:top w:w="0" w:type="dxa"/>
                                            <w:left w:w="210" w:type="dxa"/>
                                            <w:bottom w:w="0" w:type="dxa"/>
                                            <w:right w:w="210" w:type="dxa"/>
                                          </w:tcMar>
                                          <w:vAlign w:val="center"/>
                                          <w:hideMark/>
                                        </w:tcPr>
                                        <w:p w:rsidR="008F3175" w:rsidRPr="00D156EC" w:rsidRDefault="008F3175" w:rsidP="004579B0">
                                          <w:pPr>
                                            <w:spacing w:after="0" w:line="240" w:lineRule="auto"/>
                                            <w:jc w:val="center"/>
                                            <w:rPr>
                                              <w:rFonts w:ascii="Arial" w:eastAsia="Times New Roman" w:hAnsi="Arial" w:cs="Arial"/>
                                              <w:color w:val="FFFFFF"/>
                                              <w:sz w:val="26"/>
                                              <w:szCs w:val="26"/>
                                              <w:lang w:eastAsia="fr-BE"/>
                                            </w:rPr>
                                          </w:pPr>
                                          <w:hyperlink r:id="rId8" w:tgtFrame="_blank" w:history="1">
                                            <w:r w:rsidRPr="00D156EC">
                                              <w:rPr>
                                                <w:rFonts w:ascii="Arial" w:eastAsia="Times New Roman" w:hAnsi="Arial" w:cs="Arial"/>
                                                <w:color w:val="FFFFFF"/>
                                                <w:sz w:val="26"/>
                                                <w:szCs w:val="26"/>
                                                <w:lang w:eastAsia="fr-BE"/>
                                              </w:rPr>
                                              <w:t># 53</w:t>
                                            </w:r>
                                          </w:hyperlink>
                                        </w:p>
                                      </w:tc>
                                    </w:tr>
                                  </w:tbl>
                                  <w:p w:rsidR="008F3175" w:rsidRPr="00D156EC" w:rsidRDefault="008F3175" w:rsidP="004579B0">
                                    <w:pPr>
                                      <w:spacing w:after="0" w:line="240" w:lineRule="auto"/>
                                      <w:rPr>
                                        <w:rFonts w:ascii="Arial" w:eastAsia="Times New Roman" w:hAnsi="Arial" w:cs="Arial"/>
                                        <w:sz w:val="24"/>
                                        <w:szCs w:val="24"/>
                                        <w:lang w:eastAsia="fr-BE"/>
                                      </w:rPr>
                                    </w:pPr>
                                  </w:p>
                                </w:tc>
                              </w:tr>
                            </w:tbl>
                            <w:p w:rsidR="008F3175" w:rsidRPr="00D156EC" w:rsidRDefault="008F3175" w:rsidP="004579B0">
                              <w:pPr>
                                <w:spacing w:after="0" w:line="240" w:lineRule="auto"/>
                                <w:rPr>
                                  <w:rFonts w:ascii="Arial" w:eastAsia="Times New Roman" w:hAnsi="Arial" w:cs="Arial"/>
                                  <w:sz w:val="24"/>
                                  <w:szCs w:val="24"/>
                                  <w:lang w:eastAsia="fr-BE"/>
                                </w:rPr>
                              </w:pPr>
                            </w:p>
                          </w:tc>
                        </w:tr>
                      </w:tbl>
                      <w:p w:rsidR="008F3175" w:rsidRPr="00D156EC" w:rsidRDefault="008F3175" w:rsidP="004579B0">
                        <w:pPr>
                          <w:spacing w:after="0" w:line="240" w:lineRule="auto"/>
                          <w:rPr>
                            <w:rFonts w:ascii="Arial" w:eastAsia="Times New Roman" w:hAnsi="Arial" w:cs="Arial"/>
                            <w:sz w:val="24"/>
                            <w:szCs w:val="24"/>
                            <w:lang w:eastAsia="fr-BE"/>
                          </w:rPr>
                        </w:pPr>
                      </w:p>
                    </w:tc>
                  </w:tr>
                  <w:tr w:rsidR="008F3175" w:rsidRPr="00D156EC" w:rsidTr="004579B0">
                    <w:trPr>
                      <w:trHeight w:val="255"/>
                      <w:jc w:val="center"/>
                    </w:trPr>
                    <w:tc>
                      <w:tcPr>
                        <w:tcW w:w="0" w:type="auto"/>
                        <w:shd w:val="clear" w:color="auto" w:fill="FFFFFF"/>
                        <w:vAlign w:val="center"/>
                        <w:hideMark/>
                      </w:tcPr>
                      <w:p w:rsidR="008F3175" w:rsidRPr="00D156EC" w:rsidRDefault="008F3175" w:rsidP="004579B0">
                        <w:pPr>
                          <w:spacing w:after="0" w:line="15" w:lineRule="atLeast"/>
                          <w:rPr>
                            <w:rFonts w:ascii="Arial" w:eastAsia="Times New Roman" w:hAnsi="Arial" w:cs="Arial"/>
                            <w:sz w:val="2"/>
                            <w:szCs w:val="2"/>
                            <w:lang w:eastAsia="fr-BE"/>
                          </w:rPr>
                        </w:pPr>
                        <w:r w:rsidRPr="00D156EC">
                          <w:rPr>
                            <w:rFonts w:ascii="Arial" w:eastAsia="Times New Roman" w:hAnsi="Arial" w:cs="Arial"/>
                            <w:sz w:val="2"/>
                            <w:szCs w:val="2"/>
                            <w:lang w:eastAsia="fr-BE"/>
                          </w:rPr>
                          <w:t> </w:t>
                        </w: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color w:val="222222"/>
                <w:sz w:val="19"/>
                <w:szCs w:val="19"/>
                <w:lang w:eastAsia="fr-BE"/>
              </w:rPr>
            </w:pPr>
          </w:p>
        </w:tc>
      </w:tr>
      <w:tr w:rsidR="008F3175" w:rsidRPr="00D156EC" w:rsidTr="004579B0">
        <w:tc>
          <w:tcPr>
            <w:tcW w:w="0" w:type="auto"/>
            <w:shd w:val="clear" w:color="auto" w:fill="2A2A2A"/>
            <w:hideMark/>
          </w:tcPr>
          <w:tbl>
            <w:tblPr>
              <w:tblW w:w="5000" w:type="pct"/>
              <w:jc w:val="center"/>
              <w:shd w:val="clear" w:color="auto" w:fill="2A2A2A"/>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2A2A2A"/>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406"/>
                  </w:tblGrid>
                  <w:tr w:rsidR="008F3175" w:rsidRPr="00D156EC" w:rsidTr="004579B0">
                    <w:trPr>
                      <w:jc w:val="center"/>
                    </w:trPr>
                    <w:tc>
                      <w:tcPr>
                        <w:tcW w:w="0" w:type="auto"/>
                        <w:shd w:val="clear" w:color="auto" w:fill="FFFFFF"/>
                        <w:hideMark/>
                      </w:tcPr>
                      <w:tbl>
                        <w:tblPr>
                          <w:tblW w:w="0" w:type="auto"/>
                          <w:jc w:val="center"/>
                          <w:tblCellMar>
                            <w:left w:w="0" w:type="dxa"/>
                            <w:right w:w="0" w:type="dxa"/>
                          </w:tblCellMar>
                          <w:tblLook w:val="04A0" w:firstRow="1" w:lastRow="0" w:firstColumn="1" w:lastColumn="0" w:noHBand="0" w:noVBand="1"/>
                        </w:tblPr>
                        <w:tblGrid>
                          <w:gridCol w:w="7500"/>
                        </w:tblGrid>
                        <w:tr w:rsidR="008F3175" w:rsidRPr="00D156EC" w:rsidTr="004579B0">
                          <w:trPr>
                            <w:jc w:val="center"/>
                          </w:trPr>
                          <w:tc>
                            <w:tcPr>
                              <w:tcW w:w="0" w:type="auto"/>
                              <w:vAlign w:val="center"/>
                              <w:hideMark/>
                            </w:tcPr>
                            <w:p w:rsidR="008F3175" w:rsidRPr="00D156EC" w:rsidRDefault="008F3175" w:rsidP="004579B0">
                              <w:pPr>
                                <w:spacing w:after="0" w:line="240" w:lineRule="auto"/>
                                <w:rPr>
                                  <w:rFonts w:ascii="Arial" w:eastAsia="Times New Roman" w:hAnsi="Arial" w:cs="Arial"/>
                                  <w:color w:val="1155CC"/>
                                  <w:sz w:val="24"/>
                                  <w:szCs w:val="24"/>
                                  <w:lang w:eastAsia="fr-BE"/>
                                </w:rPr>
                              </w:pPr>
                              <w:r w:rsidRPr="00D156EC">
                                <w:rPr>
                                  <w:rFonts w:ascii="Arial" w:eastAsia="Times New Roman" w:hAnsi="Arial" w:cs="Arial"/>
                                  <w:sz w:val="24"/>
                                  <w:szCs w:val="24"/>
                                  <w:lang w:eastAsia="fr-BE"/>
                                </w:rPr>
                                <w:fldChar w:fldCharType="begin"/>
                              </w:r>
                              <w:r w:rsidRPr="00D156EC">
                                <w:rPr>
                                  <w:rFonts w:ascii="Arial" w:eastAsia="Times New Roman" w:hAnsi="Arial" w:cs="Arial"/>
                                  <w:sz w:val="24"/>
                                  <w:szCs w:val="24"/>
                                  <w:lang w:eastAsia="fr-BE"/>
                                </w:rPr>
                                <w:instrText xml:space="preserve"> HYPERLINK "http://yx2l.r.ah.d.sendibm4.com/7tkx4yo4wond.html" \t "_blank" </w:instrText>
                              </w:r>
                              <w:r w:rsidRPr="00D156EC">
                                <w:rPr>
                                  <w:rFonts w:ascii="Arial" w:eastAsia="Times New Roman" w:hAnsi="Arial" w:cs="Arial"/>
                                  <w:sz w:val="24"/>
                                  <w:szCs w:val="24"/>
                                  <w:lang w:eastAsia="fr-BE"/>
                                </w:rPr>
                                <w:fldChar w:fldCharType="separate"/>
                              </w:r>
                            </w:p>
                            <w:p w:rsidR="008F3175" w:rsidRPr="00D156EC" w:rsidRDefault="008F3175" w:rsidP="004579B0">
                              <w:pPr>
                                <w:spacing w:after="0" w:line="240" w:lineRule="auto"/>
                                <w:rPr>
                                  <w:rFonts w:ascii="Times New Roman" w:eastAsia="Times New Roman" w:hAnsi="Times New Roman" w:cs="Times New Roman"/>
                                  <w:sz w:val="24"/>
                                  <w:szCs w:val="24"/>
                                  <w:lang w:eastAsia="fr-BE"/>
                                </w:rPr>
                              </w:pPr>
                              <w:r w:rsidRPr="00D156EC">
                                <w:rPr>
                                  <w:rFonts w:ascii="Arial" w:eastAsia="Times New Roman" w:hAnsi="Arial" w:cs="Arial"/>
                                  <w:noProof/>
                                  <w:color w:val="1155CC"/>
                                  <w:sz w:val="24"/>
                                  <w:szCs w:val="24"/>
                                  <w:lang w:eastAsia="fr-BE"/>
                                </w:rPr>
                                <w:lastRenderedPageBreak/>
                                <w:drawing>
                                  <wp:inline distT="0" distB="0" distL="0" distR="0" wp14:anchorId="44780031" wp14:editId="4AAC4412">
                                    <wp:extent cx="4762500" cy="6724650"/>
                                    <wp:effectExtent l="0" t="0" r="0" b="0"/>
                                    <wp:docPr id="1" name="Image 1" descr="https://ci3.googleusercontent.com/proxy/bUB-V6olVtSsQ289Thc7zvteThwlZ8L_2z6DJ3qWGk2Gmlx06tukvOvvpYVZg1S6TeERyPZaCqhR48-iycwrHFi56xXFPQ=s0-d-e1-ft#http://yx2l.img.ah.d.sendibm4.com/nc7ds4wone.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bUB-V6olVtSsQ289Thc7zvteThwlZ8L_2z6DJ3qWGk2Gmlx06tukvOvvpYVZg1S6TeERyPZaCqhR48-iycwrHFi56xXFPQ=s0-d-e1-ft#http://yx2l.img.ah.d.sendibm4.com/nc7ds4wone.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6724650"/>
                                            </a:xfrm>
                                            <a:prstGeom prst="rect">
                                              <a:avLst/>
                                            </a:prstGeom>
                                            <a:noFill/>
                                            <a:ln>
                                              <a:noFill/>
                                            </a:ln>
                                          </pic:spPr>
                                        </pic:pic>
                                      </a:graphicData>
                                    </a:graphic>
                                  </wp:inline>
                                </w:drawing>
                              </w:r>
                            </w:p>
                            <w:p w:rsidR="008F3175" w:rsidRPr="00D156EC" w:rsidRDefault="008F3175" w:rsidP="004579B0">
                              <w:pPr>
                                <w:spacing w:after="0" w:line="240" w:lineRule="auto"/>
                                <w:rPr>
                                  <w:rFonts w:ascii="Arial" w:eastAsia="Times New Roman" w:hAnsi="Arial" w:cs="Arial"/>
                                  <w:sz w:val="24"/>
                                  <w:szCs w:val="24"/>
                                  <w:lang w:eastAsia="fr-BE"/>
                                </w:rPr>
                              </w:pPr>
                              <w:r w:rsidRPr="00D156EC">
                                <w:rPr>
                                  <w:rFonts w:ascii="Arial" w:eastAsia="Times New Roman" w:hAnsi="Arial" w:cs="Arial"/>
                                  <w:sz w:val="24"/>
                                  <w:szCs w:val="24"/>
                                  <w:lang w:eastAsia="fr-BE"/>
                                </w:rPr>
                                <w:fldChar w:fldCharType="end"/>
                              </w: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sz w:val="24"/>
                      <w:szCs w:val="24"/>
                      <w:lang w:eastAsia="fr-BE"/>
                    </w:rPr>
                  </w:pPr>
                </w:p>
              </w:tc>
            </w:tr>
          </w:tbl>
          <w:p w:rsidR="008F3175" w:rsidRPr="00D156EC" w:rsidRDefault="008F3175" w:rsidP="004579B0">
            <w:pPr>
              <w:spacing w:after="0" w:line="240" w:lineRule="auto"/>
              <w:jc w:val="center"/>
              <w:rPr>
                <w:rFonts w:ascii="Arial" w:eastAsia="Times New Roman" w:hAnsi="Arial" w:cs="Arial"/>
                <w:color w:val="222222"/>
                <w:sz w:val="19"/>
                <w:szCs w:val="19"/>
                <w:lang w:eastAsia="fr-BE"/>
              </w:rPr>
            </w:pPr>
          </w:p>
        </w:tc>
      </w:tr>
    </w:tbl>
    <w:p w:rsidR="008F3175" w:rsidRPr="00D156EC" w:rsidRDefault="008F3175" w:rsidP="008F3175">
      <w:pPr>
        <w:numPr>
          <w:ilvl w:val="0"/>
          <w:numId w:val="1"/>
        </w:numPr>
        <w:shd w:val="clear" w:color="auto" w:fill="2A2A2A"/>
        <w:spacing w:after="0" w:line="240" w:lineRule="auto"/>
        <w:ind w:left="0"/>
        <w:textAlignment w:val="baseline"/>
        <w:rPr>
          <w:rFonts w:ascii="inherit" w:eastAsia="Times New Roman" w:hAnsi="inherit" w:cs="Times New Roman"/>
          <w:b/>
          <w:bCs/>
          <w:sz w:val="24"/>
          <w:szCs w:val="24"/>
          <w:lang w:eastAsia="fr-BE"/>
        </w:rPr>
      </w:pPr>
      <w:r>
        <w:lastRenderedPageBreak/>
        <w:t xml:space="preserve"> </w:t>
      </w:r>
    </w:p>
    <w:p w:rsidR="008F3175" w:rsidRDefault="008F3175" w:rsidP="008F3175"/>
    <w:p w:rsidR="008F3175" w:rsidRDefault="008F3175" w:rsidP="008F3175"/>
    <w:p w:rsidR="008F3175" w:rsidRDefault="008F3175" w:rsidP="008F3175"/>
    <w:p w:rsidR="008F3175" w:rsidRDefault="008F3175" w:rsidP="008F3175"/>
    <w:p w:rsidR="008F3175" w:rsidRDefault="008F3175" w:rsidP="008F3175"/>
    <w:p w:rsidR="008F3175" w:rsidRDefault="008F3175" w:rsidP="008F3175">
      <w:pPr>
        <w:shd w:val="clear" w:color="auto" w:fill="FFFFFF"/>
        <w:spacing w:after="0"/>
        <w:textAlignment w:val="baseline"/>
        <w:rPr>
          <w:rFonts w:ascii="Helvetica" w:hAnsi="Helvetica" w:cs="Helvetica"/>
          <w:color w:val="000000"/>
          <w:sz w:val="21"/>
          <w:szCs w:val="21"/>
        </w:rPr>
      </w:pPr>
      <w:r>
        <w:rPr>
          <w:rFonts w:ascii="Helvetica" w:hAnsi="Helvetica" w:cs="Helvetica"/>
          <w:color w:val="000000"/>
          <w:sz w:val="21"/>
          <w:szCs w:val="21"/>
        </w:rPr>
        <w:pict>
          <v:rect id="_x0000_i1025" style="width:0;height:1.5pt" o:hralign="center" o:hrstd="t" o:hr="t" fillcolor="#a0a0a0" stroked="f"/>
        </w:pict>
      </w:r>
    </w:p>
    <w:p w:rsidR="008F3175" w:rsidRPr="00D156EC" w:rsidRDefault="008F3175" w:rsidP="008F3175">
      <w:pPr>
        <w:pStyle w:val="Titre2"/>
        <w:shd w:val="clear" w:color="auto" w:fill="FFFFFF"/>
        <w:textAlignment w:val="baseline"/>
        <w:rPr>
          <w:rFonts w:ascii="Helvetica" w:hAnsi="Helvetica" w:cs="Helvetica"/>
          <w:color w:val="000000"/>
          <w:sz w:val="36"/>
          <w:szCs w:val="36"/>
          <w:lang w:val="en-US"/>
        </w:rPr>
      </w:pPr>
      <w:r>
        <w:rPr>
          <w:rFonts w:ascii="Helvetica" w:hAnsi="Helvetica" w:cs="Helvetica"/>
          <w:noProof/>
          <w:color w:val="000000"/>
          <w:lang w:eastAsia="fr-BE"/>
        </w:rPr>
        <w:drawing>
          <wp:inline distT="0" distB="0" distL="0" distR="0" wp14:anchorId="37EE6EB5" wp14:editId="5119DA9D">
            <wp:extent cx="1428750" cy="2076450"/>
            <wp:effectExtent l="0" t="0" r="0" b="0"/>
            <wp:docPr id="13" name="Image 13" descr="http://www.absmag.fr/wp-content/uploads/2017/01/McGrath-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absmag.fr/wp-content/uploads/2017/01/McGrath-bi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2076450"/>
                    </a:xfrm>
                    <a:prstGeom prst="rect">
                      <a:avLst/>
                    </a:prstGeom>
                    <a:noFill/>
                    <a:ln>
                      <a:noFill/>
                    </a:ln>
                  </pic:spPr>
                </pic:pic>
              </a:graphicData>
            </a:graphic>
          </wp:inline>
        </w:drawing>
      </w:r>
      <w:r w:rsidRPr="00D156EC">
        <w:rPr>
          <w:rFonts w:ascii="Helvetica" w:hAnsi="Helvetica" w:cs="Helvetica"/>
          <w:color w:val="000000"/>
          <w:lang w:val="en-US"/>
        </w:rPr>
        <w:t>Zydeco Discography 1949-2010</w:t>
      </w:r>
      <w:proofErr w:type="gramStart"/>
      <w:r w:rsidRPr="00D156EC">
        <w:rPr>
          <w:rFonts w:ascii="Helvetica" w:hAnsi="Helvetica" w:cs="Helvetica"/>
          <w:color w:val="000000"/>
          <w:lang w:val="en-US"/>
        </w:rPr>
        <w:t>,</w:t>
      </w:r>
      <w:proofErr w:type="gramEnd"/>
      <w:r w:rsidRPr="00D156EC">
        <w:rPr>
          <w:rFonts w:ascii="Helvetica" w:hAnsi="Helvetica" w:cs="Helvetica"/>
          <w:color w:val="000000"/>
          <w:lang w:val="en-US"/>
        </w:rPr>
        <w:br/>
        <w:t>Louisiana &amp; Texas Creole Music</w:t>
      </w:r>
    </w:p>
    <w:p w:rsidR="008F3175" w:rsidRDefault="008F3175" w:rsidP="008F3175">
      <w:pPr>
        <w:pStyle w:val="Titre3"/>
        <w:shd w:val="clear" w:color="auto" w:fill="FFFFFF"/>
        <w:textAlignment w:val="baseline"/>
        <w:rPr>
          <w:rFonts w:ascii="Helvetica" w:hAnsi="Helvetica" w:cs="Helvetica"/>
          <w:color w:val="000000"/>
          <w:lang w:val="en-US"/>
        </w:rPr>
      </w:pPr>
      <w:r>
        <w:rPr>
          <w:rFonts w:ascii="Helvetica" w:hAnsi="Helvetica" w:cs="Helvetica"/>
          <w:color w:val="000000"/>
          <w:lang w:val="en-US"/>
        </w:rPr>
        <w:t>Robert Ford &amp; Bob McGrath</w:t>
      </w:r>
    </w:p>
    <w:p w:rsidR="008F3175" w:rsidRDefault="008F3175" w:rsidP="008F3175">
      <w:pPr>
        <w:pStyle w:val="NormalWeb"/>
        <w:shd w:val="clear" w:color="auto" w:fill="FFFFFF"/>
        <w:spacing w:before="0" w:after="0"/>
        <w:textAlignment w:val="baseline"/>
        <w:rPr>
          <w:rFonts w:ascii="inherit" w:hAnsi="inherit" w:cs="Helvetica"/>
          <w:color w:val="000000"/>
          <w:sz w:val="21"/>
          <w:szCs w:val="21"/>
          <w:lang w:val="en-US"/>
        </w:rPr>
      </w:pPr>
      <w:r>
        <w:rPr>
          <w:rStyle w:val="lev"/>
          <w:rFonts w:ascii="inherit" w:hAnsi="inherit" w:cs="Helvetica"/>
          <w:color w:val="000000"/>
          <w:sz w:val="21"/>
          <w:szCs w:val="21"/>
          <w:bdr w:val="none" w:sz="0" w:space="0" w:color="auto" w:frame="1"/>
          <w:lang w:val="en-US"/>
        </w:rPr>
        <w:t>ISBN 978-0-9866417-9-4 Eyeball Productions 2016 – </w:t>
      </w:r>
      <w:hyperlink r:id="rId12" w:tgtFrame="_blank" w:history="1">
        <w:r>
          <w:rPr>
            <w:rStyle w:val="Lienhypertexte"/>
            <w:rFonts w:ascii="inherit" w:eastAsiaTheme="majorEastAsia" w:hAnsi="inherit" w:cs="Helvetica"/>
            <w:b/>
            <w:bCs/>
            <w:color w:val="E64946"/>
            <w:sz w:val="21"/>
            <w:szCs w:val="21"/>
            <w:bdr w:val="none" w:sz="0" w:space="0" w:color="auto" w:frame="1"/>
            <w:lang w:val="en-US"/>
          </w:rPr>
          <w:t>www.eyeballproductions.com</w:t>
        </w:r>
      </w:hyperlink>
    </w:p>
    <w:p w:rsidR="008F3175" w:rsidRDefault="008F3175" w:rsidP="008F3175">
      <w:pPr>
        <w:pStyle w:val="NormalWeb"/>
        <w:shd w:val="clear" w:color="auto" w:fill="FFFFFF"/>
        <w:spacing w:before="0" w:after="0"/>
        <w:textAlignment w:val="baseline"/>
        <w:rPr>
          <w:rFonts w:ascii="inherit" w:hAnsi="inherit" w:cs="Helvetica"/>
          <w:color w:val="000000"/>
          <w:sz w:val="21"/>
          <w:szCs w:val="21"/>
        </w:rPr>
      </w:pPr>
      <w:r>
        <w:rPr>
          <w:rFonts w:ascii="inherit" w:hAnsi="inherit" w:cs="Helvetica"/>
          <w:color w:val="000000"/>
          <w:sz w:val="21"/>
          <w:szCs w:val="21"/>
        </w:rPr>
        <w:t xml:space="preserve">On attendait cet ouvrage depuis longtemps, et enfin il est là, tout frais, tout pimpant avec ses 382 pages d’infos essentielles, avec une intro qui renvoie à d‘autres livres où se trouvent d’autres éléments discographiques (pour ne pas faire double emploi) et avec une bibliographie incluant des sites web. Un index des albums et un index des accompagnateurs, tous deux très utiles, concluent l’ouvrage. Tous les amateurs </w:t>
      </w:r>
      <w:proofErr w:type="gramStart"/>
      <w:r>
        <w:rPr>
          <w:rFonts w:ascii="inherit" w:hAnsi="inherit" w:cs="Helvetica"/>
          <w:color w:val="000000"/>
          <w:sz w:val="21"/>
          <w:szCs w:val="21"/>
        </w:rPr>
        <w:t>des musiques créole</w:t>
      </w:r>
      <w:proofErr w:type="gramEnd"/>
      <w:r>
        <w:rPr>
          <w:rFonts w:ascii="inherit" w:hAnsi="inherit" w:cs="Helvetica"/>
          <w:color w:val="000000"/>
          <w:sz w:val="21"/>
          <w:szCs w:val="21"/>
        </w:rPr>
        <w:t xml:space="preserve"> et zydeco pourront enfin comparer ce qu’ils ont dans leur collection et ce qui a été produit dans ce domaine entre 1949 et 2010. Les autres y gagneront peut-être l’envie d’explorer ce monde fascinant du Blues Français de Louisiane et de commencer une collection ou de l’amplifier. De Georges </w:t>
      </w:r>
      <w:proofErr w:type="spellStart"/>
      <w:r>
        <w:rPr>
          <w:rFonts w:ascii="inherit" w:hAnsi="inherit" w:cs="Helvetica"/>
          <w:color w:val="000000"/>
          <w:sz w:val="21"/>
          <w:szCs w:val="21"/>
        </w:rPr>
        <w:t>Alberts</w:t>
      </w:r>
      <w:proofErr w:type="spellEnd"/>
      <w:r>
        <w:rPr>
          <w:rFonts w:ascii="inherit" w:hAnsi="inherit" w:cs="Helvetica"/>
          <w:color w:val="000000"/>
          <w:sz w:val="21"/>
          <w:szCs w:val="21"/>
        </w:rPr>
        <w:t xml:space="preserve"> aux Zydeco Warriors, ils sont nombreux à être répertoriés</w:t>
      </w:r>
      <w:proofErr w:type="gramStart"/>
      <w:r>
        <w:rPr>
          <w:rFonts w:ascii="inherit" w:hAnsi="inherit" w:cs="Helvetica"/>
          <w:color w:val="000000"/>
          <w:sz w:val="21"/>
          <w:szCs w:val="21"/>
        </w:rPr>
        <w:t>,.</w:t>
      </w:r>
      <w:proofErr w:type="gramEnd"/>
      <w:r>
        <w:rPr>
          <w:rFonts w:ascii="inherit" w:hAnsi="inherit" w:cs="Helvetica"/>
          <w:color w:val="000000"/>
          <w:sz w:val="21"/>
          <w:szCs w:val="21"/>
        </w:rPr>
        <w:t xml:space="preserve"> Les compilateurs sont conscients qu’il manque certainement quelques noms, ou que certaines discographies ne sont peut-être pas complètes, donc ils souhaitent recevoir toutes les corrections et additions possibles. Telle quelle, ces discographies sont un outil incontournable pour </w:t>
      </w:r>
      <w:proofErr w:type="spellStart"/>
      <w:r>
        <w:rPr>
          <w:rFonts w:ascii="inherit" w:hAnsi="inherit" w:cs="Helvetica"/>
          <w:color w:val="000000"/>
          <w:sz w:val="21"/>
          <w:szCs w:val="21"/>
        </w:rPr>
        <w:t>tout</w:t>
      </w:r>
      <w:proofErr w:type="spellEnd"/>
      <w:r>
        <w:rPr>
          <w:rFonts w:ascii="inherit" w:hAnsi="inherit" w:cs="Helvetica"/>
          <w:color w:val="000000"/>
          <w:sz w:val="21"/>
          <w:szCs w:val="21"/>
        </w:rPr>
        <w:t xml:space="preserve"> ceux qui nourrissent de l’intérêt pour les musiques noires de Louisiane. Elle a bien sûr sa place dans une formidable collection qui compte déjà une</w:t>
      </w:r>
      <w:r>
        <w:rPr>
          <w:rStyle w:val="apple-converted-space"/>
          <w:rFonts w:ascii="inherit" w:eastAsiaTheme="majorEastAsia" w:hAnsi="inherit" w:cs="Helvetica"/>
          <w:color w:val="000000"/>
          <w:sz w:val="21"/>
          <w:szCs w:val="21"/>
        </w:rPr>
        <w:t> </w:t>
      </w:r>
      <w:r>
        <w:rPr>
          <w:rStyle w:val="Accentuation"/>
          <w:rFonts w:ascii="inherit" w:hAnsi="inherit" w:cs="Helvetica"/>
          <w:color w:val="000000"/>
          <w:sz w:val="21"/>
          <w:szCs w:val="21"/>
          <w:bdr w:val="none" w:sz="0" w:space="0" w:color="auto" w:frame="1"/>
        </w:rPr>
        <w:t xml:space="preserve">Blues </w:t>
      </w:r>
      <w:proofErr w:type="spellStart"/>
      <w:r>
        <w:rPr>
          <w:rStyle w:val="Accentuation"/>
          <w:rFonts w:ascii="inherit" w:hAnsi="inherit" w:cs="Helvetica"/>
          <w:color w:val="000000"/>
          <w:sz w:val="21"/>
          <w:szCs w:val="21"/>
          <w:bdr w:val="none" w:sz="0" w:space="0" w:color="auto" w:frame="1"/>
        </w:rPr>
        <w:t>Discography</w:t>
      </w:r>
      <w:proofErr w:type="spellEnd"/>
      <w:r>
        <w:rPr>
          <w:rStyle w:val="apple-converted-space"/>
          <w:rFonts w:ascii="inherit" w:eastAsiaTheme="majorEastAsia" w:hAnsi="inherit" w:cs="Helvetica"/>
          <w:color w:val="000000"/>
          <w:sz w:val="21"/>
          <w:szCs w:val="21"/>
        </w:rPr>
        <w:t> </w:t>
      </w:r>
      <w:r>
        <w:rPr>
          <w:rFonts w:ascii="inherit" w:hAnsi="inherit" w:cs="Helvetica"/>
          <w:color w:val="000000"/>
          <w:sz w:val="21"/>
          <w:szCs w:val="21"/>
        </w:rPr>
        <w:t>en deux volumes (1943-2000), une</w:t>
      </w:r>
      <w:r>
        <w:rPr>
          <w:rStyle w:val="apple-converted-space"/>
          <w:rFonts w:ascii="inherit" w:eastAsiaTheme="majorEastAsia" w:hAnsi="inherit" w:cs="Helvetica"/>
          <w:color w:val="000000"/>
          <w:sz w:val="21"/>
          <w:szCs w:val="21"/>
        </w:rPr>
        <w:t> </w:t>
      </w:r>
      <w:r>
        <w:rPr>
          <w:rStyle w:val="Accentuation"/>
          <w:rFonts w:ascii="inherit" w:hAnsi="inherit" w:cs="Helvetica"/>
          <w:color w:val="000000"/>
          <w:sz w:val="21"/>
          <w:szCs w:val="21"/>
          <w:bdr w:val="none" w:sz="0" w:space="0" w:color="auto" w:frame="1"/>
        </w:rPr>
        <w:t xml:space="preserve">Gospel </w:t>
      </w:r>
      <w:proofErr w:type="spellStart"/>
      <w:r>
        <w:rPr>
          <w:rStyle w:val="Accentuation"/>
          <w:rFonts w:ascii="inherit" w:hAnsi="inherit" w:cs="Helvetica"/>
          <w:color w:val="000000"/>
          <w:sz w:val="21"/>
          <w:szCs w:val="21"/>
          <w:bdr w:val="none" w:sz="0" w:space="0" w:color="auto" w:frame="1"/>
        </w:rPr>
        <w:t>Discography</w:t>
      </w:r>
      <w:proofErr w:type="spellEnd"/>
      <w:r>
        <w:rPr>
          <w:rStyle w:val="apple-converted-space"/>
          <w:rFonts w:ascii="inherit" w:eastAsiaTheme="majorEastAsia" w:hAnsi="inherit" w:cs="Helvetica"/>
          <w:color w:val="000000"/>
          <w:sz w:val="21"/>
          <w:szCs w:val="21"/>
        </w:rPr>
        <w:t> </w:t>
      </w:r>
      <w:r>
        <w:rPr>
          <w:rFonts w:ascii="inherit" w:hAnsi="inherit" w:cs="Helvetica"/>
          <w:color w:val="000000"/>
          <w:sz w:val="21"/>
          <w:szCs w:val="21"/>
        </w:rPr>
        <w:t>en deux volumes (1943-2000) et une</w:t>
      </w:r>
      <w:r>
        <w:rPr>
          <w:rStyle w:val="apple-converted-space"/>
          <w:rFonts w:ascii="inherit" w:eastAsiaTheme="majorEastAsia" w:hAnsi="inherit" w:cs="Helvetica"/>
          <w:color w:val="000000"/>
          <w:sz w:val="21"/>
          <w:szCs w:val="21"/>
        </w:rPr>
        <w:t> </w:t>
      </w:r>
      <w:r>
        <w:rPr>
          <w:rStyle w:val="Accentuation"/>
          <w:rFonts w:ascii="inherit" w:hAnsi="inherit" w:cs="Helvetica"/>
          <w:color w:val="000000"/>
          <w:sz w:val="21"/>
          <w:szCs w:val="21"/>
          <w:bdr w:val="none" w:sz="0" w:space="0" w:color="auto" w:frame="1"/>
        </w:rPr>
        <w:t xml:space="preserve">Soul </w:t>
      </w:r>
      <w:proofErr w:type="spellStart"/>
      <w:r>
        <w:rPr>
          <w:rStyle w:val="Accentuation"/>
          <w:rFonts w:ascii="inherit" w:hAnsi="inherit" w:cs="Helvetica"/>
          <w:color w:val="000000"/>
          <w:sz w:val="21"/>
          <w:szCs w:val="21"/>
          <w:bdr w:val="none" w:sz="0" w:space="0" w:color="auto" w:frame="1"/>
        </w:rPr>
        <w:t>Discography</w:t>
      </w:r>
      <w:proofErr w:type="spellEnd"/>
      <w:r>
        <w:rPr>
          <w:rStyle w:val="apple-converted-space"/>
          <w:rFonts w:ascii="inherit" w:eastAsiaTheme="majorEastAsia" w:hAnsi="inherit" w:cs="Helvetica"/>
          <w:color w:val="000000"/>
          <w:sz w:val="21"/>
          <w:szCs w:val="21"/>
        </w:rPr>
        <w:t> </w:t>
      </w:r>
      <w:r>
        <w:rPr>
          <w:rFonts w:ascii="inherit" w:hAnsi="inherit" w:cs="Helvetica"/>
          <w:color w:val="000000"/>
          <w:sz w:val="21"/>
          <w:szCs w:val="21"/>
        </w:rPr>
        <w:t>en trois volumes.</w:t>
      </w:r>
      <w:r>
        <w:rPr>
          <w:rStyle w:val="apple-converted-space"/>
          <w:rFonts w:ascii="inherit" w:eastAsiaTheme="majorEastAsia" w:hAnsi="inherit" w:cs="Helvetica"/>
          <w:color w:val="000000"/>
          <w:sz w:val="21"/>
          <w:szCs w:val="21"/>
        </w:rPr>
        <w:t> </w:t>
      </w:r>
      <w:r>
        <w:rPr>
          <w:rStyle w:val="lev"/>
          <w:rFonts w:ascii="inherit" w:hAnsi="inherit" w:cs="Helvetica"/>
          <w:color w:val="000000"/>
          <w:sz w:val="21"/>
          <w:szCs w:val="21"/>
          <w:bdr w:val="none" w:sz="0" w:space="0" w:color="auto" w:frame="1"/>
        </w:rPr>
        <w:t>– Robert Sacré</w:t>
      </w:r>
    </w:p>
    <w:p w:rsidR="008F3175" w:rsidRDefault="008F3175" w:rsidP="008F3175">
      <w:pPr>
        <w:pStyle w:val="NormalWeb"/>
        <w:textAlignment w:val="baseline"/>
        <w:rPr>
          <w:rFonts w:ascii="Helvetica" w:hAnsi="Helvetica" w:cs="Helvetica"/>
          <w:caps/>
          <w:color w:val="000000"/>
        </w:rPr>
      </w:pPr>
    </w:p>
    <w:p w:rsidR="008F3175" w:rsidRDefault="008F3175" w:rsidP="008F3175"/>
    <w:p w:rsidR="008F3175" w:rsidRDefault="008F3175" w:rsidP="008F3175">
      <w:bookmarkStart w:id="0" w:name="_GoBack"/>
      <w:bookmarkEnd w:id="0"/>
    </w:p>
    <w:sectPr w:rsidR="008F3175">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57B75"/>
    <w:multiLevelType w:val="multilevel"/>
    <w:tmpl w:val="09A0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 w:val="002E3321"/>
    <w:rsid w:val="008F3175"/>
    <w:rsid w:val="00D156EC"/>
    <w:rsid w:val="00D735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46112-BE65-445E-B243-58545323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175"/>
  </w:style>
  <w:style w:type="paragraph" w:styleId="Titre2">
    <w:name w:val="heading 2"/>
    <w:basedOn w:val="Normal"/>
    <w:next w:val="Normal"/>
    <w:link w:val="Titre2Car"/>
    <w:uiPriority w:val="9"/>
    <w:semiHidden/>
    <w:unhideWhenUsed/>
    <w:qFormat/>
    <w:rsid w:val="008F31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F31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8F3175"/>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F3175"/>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semiHidden/>
    <w:unhideWhenUsed/>
    <w:rsid w:val="008F3175"/>
    <w:rPr>
      <w:color w:val="0000FF"/>
      <w:u w:val="single"/>
    </w:rPr>
  </w:style>
  <w:style w:type="character" w:customStyle="1" w:styleId="apple-converted-space">
    <w:name w:val="apple-converted-space"/>
    <w:basedOn w:val="Policepardfaut"/>
    <w:rsid w:val="008F3175"/>
  </w:style>
  <w:style w:type="paragraph" w:styleId="NormalWeb">
    <w:name w:val="Normal (Web)"/>
    <w:basedOn w:val="Normal"/>
    <w:uiPriority w:val="99"/>
    <w:unhideWhenUsed/>
    <w:rsid w:val="008F317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8F3175"/>
    <w:rPr>
      <w:i/>
      <w:iCs/>
    </w:rPr>
  </w:style>
  <w:style w:type="character" w:styleId="lev">
    <w:name w:val="Strong"/>
    <w:basedOn w:val="Policepardfaut"/>
    <w:uiPriority w:val="22"/>
    <w:qFormat/>
    <w:rsid w:val="008F3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x2l.r.ah.d.sendibm4.com/7tkx3ds4wond.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x2l.r.ah.d.sendibm4.com/7tkx2lc4wond.html" TargetMode="External"/><Relationship Id="rId12" Type="http://schemas.openxmlformats.org/officeDocument/2006/relationships/hyperlink" Target="http://www.eyeballprodu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yx2l.r.ah.d.sendibm4.com/1ye89s4wonf.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yx2l.r.ah.d.sendibm4.com/7tkx4yo4wond.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2017-03-03T15:24:00Z</dcterms:created>
  <dcterms:modified xsi:type="dcterms:W3CDTF">2017-03-03T15:27:00Z</dcterms:modified>
</cp:coreProperties>
</file>