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E1" w:rsidRPr="008203B2" w:rsidRDefault="00B752F3" w:rsidP="00682B9C">
      <w:pPr>
        <w:ind w:firstLine="0"/>
        <w:rPr>
          <w:b/>
          <w:lang w:val="en-US"/>
        </w:rPr>
      </w:pPr>
      <w:r w:rsidRPr="008203B2">
        <w:rPr>
          <w:b/>
          <w:lang w:val="en-US"/>
        </w:rPr>
        <w:t>Performance e</w:t>
      </w:r>
      <w:r w:rsidR="00785EA9" w:rsidRPr="008203B2">
        <w:rPr>
          <w:b/>
          <w:lang w:val="en-US"/>
        </w:rPr>
        <w:t xml:space="preserve">valuation of the </w:t>
      </w:r>
      <w:r w:rsidRPr="008203B2">
        <w:rPr>
          <w:b/>
          <w:lang w:val="en-US"/>
        </w:rPr>
        <w:t xml:space="preserve">new point-of-care coagulation analyzer </w:t>
      </w:r>
      <w:proofErr w:type="spellStart"/>
      <w:r w:rsidRPr="008203B2">
        <w:rPr>
          <w:b/>
          <w:lang w:val="en-US"/>
        </w:rPr>
        <w:t>Xprecia</w:t>
      </w:r>
      <w:proofErr w:type="spellEnd"/>
      <w:r w:rsidRPr="008203B2">
        <w:rPr>
          <w:b/>
          <w:lang w:val="en-US"/>
        </w:rPr>
        <w:t xml:space="preserve"> stride </w:t>
      </w:r>
      <w:r w:rsidR="007B0FE1" w:rsidRPr="008203B2">
        <w:rPr>
          <w:b/>
          <w:lang w:val="en-US"/>
        </w:rPr>
        <w:t>for measuring INR in VK</w:t>
      </w:r>
      <w:r w:rsidR="00234B5B">
        <w:rPr>
          <w:b/>
          <w:lang w:val="en-US"/>
        </w:rPr>
        <w:t>A</w:t>
      </w:r>
      <w:r w:rsidR="007B0FE1" w:rsidRPr="008203B2">
        <w:rPr>
          <w:b/>
          <w:lang w:val="en-US"/>
        </w:rPr>
        <w:t>-treated patients</w:t>
      </w:r>
      <w:r w:rsidRPr="008203B2">
        <w:rPr>
          <w:b/>
          <w:lang w:val="en-US"/>
        </w:rPr>
        <w:t xml:space="preserve"> –</w:t>
      </w:r>
      <w:r w:rsidR="00CA3F88">
        <w:rPr>
          <w:b/>
          <w:lang w:val="en-US"/>
        </w:rPr>
        <w:t xml:space="preserve"> </w:t>
      </w:r>
      <w:r w:rsidRPr="008203B2">
        <w:rPr>
          <w:b/>
          <w:lang w:val="en-US"/>
        </w:rPr>
        <w:t xml:space="preserve">comparison with </w:t>
      </w:r>
      <w:r w:rsidR="00B772A3">
        <w:rPr>
          <w:b/>
          <w:lang w:val="en-US"/>
        </w:rPr>
        <w:t>local</w:t>
      </w:r>
      <w:r w:rsidRPr="008203B2">
        <w:rPr>
          <w:b/>
          <w:lang w:val="en-US"/>
        </w:rPr>
        <w:t xml:space="preserve"> laboratory automated reference method</w:t>
      </w:r>
    </w:p>
    <w:p w:rsidR="009E6183" w:rsidRPr="00234B5B" w:rsidRDefault="009E6183" w:rsidP="006C18B8">
      <w:pPr>
        <w:ind w:firstLine="0"/>
        <w:rPr>
          <w:u w:val="single"/>
          <w:lang w:val="en-US"/>
        </w:rPr>
      </w:pPr>
      <w:r w:rsidRPr="00234B5B">
        <w:rPr>
          <w:u w:val="single"/>
          <w:lang w:val="en-US"/>
        </w:rPr>
        <w:t>Authors:</w:t>
      </w:r>
    </w:p>
    <w:p w:rsidR="009E6183" w:rsidRPr="00096A57" w:rsidRDefault="009A4A9D" w:rsidP="006C18B8">
      <w:pPr>
        <w:ind w:firstLine="0"/>
        <w:rPr>
          <w:lang w:val="en-US"/>
        </w:rPr>
      </w:pPr>
      <w:r w:rsidRPr="009A4A9D">
        <w:rPr>
          <w:lang w:val="en-US"/>
        </w:rPr>
        <w:t>Lecut C.</w:t>
      </w:r>
      <w:r w:rsidRPr="009A4A9D">
        <w:rPr>
          <w:vertAlign w:val="superscript"/>
          <w:lang w:val="en-US"/>
        </w:rPr>
        <w:t>1</w:t>
      </w:r>
      <w:r w:rsidRPr="009A4A9D">
        <w:rPr>
          <w:lang w:val="en-US"/>
        </w:rPr>
        <w:t>, Peters P.</w:t>
      </w:r>
      <w:r w:rsidRPr="009A4A9D">
        <w:rPr>
          <w:vertAlign w:val="superscript"/>
          <w:lang w:val="en-US"/>
        </w:rPr>
        <w:t>1</w:t>
      </w:r>
      <w:r w:rsidRPr="009A4A9D">
        <w:rPr>
          <w:lang w:val="en-US"/>
        </w:rPr>
        <w:t xml:space="preserve">, </w:t>
      </w:r>
      <w:proofErr w:type="spellStart"/>
      <w:r w:rsidRPr="009A4A9D">
        <w:rPr>
          <w:lang w:val="en-US"/>
        </w:rPr>
        <w:t>B</w:t>
      </w:r>
      <w:r w:rsidR="00096A57">
        <w:rPr>
          <w:lang w:val="en-US"/>
        </w:rPr>
        <w:t>ossu</w:t>
      </w:r>
      <w:proofErr w:type="spellEnd"/>
      <w:r w:rsidR="00096A57">
        <w:rPr>
          <w:lang w:val="en-US"/>
        </w:rPr>
        <w:t xml:space="preserve"> O.</w:t>
      </w:r>
      <w:r w:rsidR="002A4542">
        <w:rPr>
          <w:vertAlign w:val="superscript"/>
          <w:lang w:val="en-US"/>
        </w:rPr>
        <w:t>2</w:t>
      </w:r>
      <w:r w:rsidRPr="009A4A9D">
        <w:rPr>
          <w:lang w:val="en-US"/>
        </w:rPr>
        <w:t xml:space="preserve">, </w:t>
      </w:r>
      <w:proofErr w:type="spellStart"/>
      <w:r w:rsidRPr="009A4A9D">
        <w:rPr>
          <w:lang w:val="en-US"/>
        </w:rPr>
        <w:t>Gothot</w:t>
      </w:r>
      <w:proofErr w:type="spellEnd"/>
      <w:r w:rsidRPr="009A4A9D">
        <w:rPr>
          <w:lang w:val="en-US"/>
        </w:rPr>
        <w:t xml:space="preserve"> A.</w:t>
      </w:r>
      <w:r w:rsidRPr="009A4A9D">
        <w:rPr>
          <w:vertAlign w:val="superscript"/>
          <w:lang w:val="en-US"/>
        </w:rPr>
        <w:t>1</w:t>
      </w:r>
    </w:p>
    <w:p w:rsidR="009E6183" w:rsidRPr="00234B5B" w:rsidRDefault="009E6183" w:rsidP="006C18B8">
      <w:pPr>
        <w:ind w:firstLine="0"/>
        <w:rPr>
          <w:u w:val="single"/>
          <w:lang w:val="en-US"/>
        </w:rPr>
      </w:pPr>
      <w:r w:rsidRPr="00234B5B">
        <w:rPr>
          <w:u w:val="single"/>
          <w:lang w:val="en-US"/>
        </w:rPr>
        <w:t>Authors’ affiliations:</w:t>
      </w:r>
    </w:p>
    <w:p w:rsidR="009E6183" w:rsidRDefault="009E6183" w:rsidP="006C18B8">
      <w:pPr>
        <w:ind w:firstLine="0"/>
        <w:rPr>
          <w:lang w:val="en-US"/>
        </w:rPr>
      </w:pPr>
      <w:r w:rsidRPr="008203B2">
        <w:rPr>
          <w:vertAlign w:val="superscript"/>
          <w:lang w:val="en-US"/>
        </w:rPr>
        <w:t>1</w:t>
      </w:r>
      <w:r w:rsidR="008203B2">
        <w:rPr>
          <w:vertAlign w:val="superscript"/>
          <w:lang w:val="en-US"/>
        </w:rPr>
        <w:t xml:space="preserve"> </w:t>
      </w:r>
      <w:r w:rsidR="006C18B8">
        <w:rPr>
          <w:lang w:val="en-US"/>
        </w:rPr>
        <w:t>De</w:t>
      </w:r>
      <w:r>
        <w:rPr>
          <w:lang w:val="en-US"/>
        </w:rPr>
        <w:t>partment of Laboratory Hematology, University Hospital of Liège, Liège, Belgium</w:t>
      </w:r>
    </w:p>
    <w:p w:rsidR="008203B2" w:rsidRDefault="008203B2" w:rsidP="006C18B8">
      <w:pPr>
        <w:ind w:firstLine="0"/>
        <w:rPr>
          <w:lang w:val="en-US"/>
        </w:rPr>
      </w:pPr>
      <w:r w:rsidRPr="00E702CC">
        <w:rPr>
          <w:vertAlign w:val="superscript"/>
          <w:lang w:val="en-US"/>
        </w:rPr>
        <w:t>2</w:t>
      </w:r>
      <w:r w:rsidRPr="00E702CC">
        <w:rPr>
          <w:lang w:val="en-US"/>
        </w:rPr>
        <w:t xml:space="preserve"> Siemens Healthcare</w:t>
      </w:r>
      <w:r w:rsidR="002A4542" w:rsidRPr="00E702CC">
        <w:rPr>
          <w:lang w:val="en-US"/>
        </w:rPr>
        <w:t xml:space="preserve"> SA/NV, </w:t>
      </w:r>
      <w:proofErr w:type="spellStart"/>
      <w:r w:rsidR="002A4542" w:rsidRPr="00E702CC">
        <w:rPr>
          <w:lang w:val="en-US"/>
        </w:rPr>
        <w:t>Beersel</w:t>
      </w:r>
      <w:proofErr w:type="spellEnd"/>
      <w:r w:rsidR="002A4542" w:rsidRPr="00E702CC">
        <w:rPr>
          <w:lang w:val="en-US"/>
        </w:rPr>
        <w:t>, Belgium</w:t>
      </w:r>
    </w:p>
    <w:p w:rsidR="009E6183" w:rsidRPr="00B772A3" w:rsidRDefault="009E6183" w:rsidP="006C18B8">
      <w:pPr>
        <w:ind w:firstLine="0"/>
        <w:jc w:val="left"/>
        <w:rPr>
          <w:u w:val="single"/>
          <w:lang w:val="en-US"/>
        </w:rPr>
      </w:pPr>
      <w:r w:rsidRPr="00B772A3">
        <w:rPr>
          <w:u w:val="single"/>
          <w:lang w:val="en-US"/>
        </w:rPr>
        <w:t>Abstract:</w:t>
      </w:r>
      <w:bookmarkStart w:id="0" w:name="_GoBack"/>
      <w:bookmarkEnd w:id="0"/>
    </w:p>
    <w:p w:rsidR="00280E35" w:rsidRDefault="009E6183" w:rsidP="00C0623E">
      <w:pPr>
        <w:ind w:firstLine="0"/>
        <w:rPr>
          <w:b/>
          <w:lang w:val="en-US"/>
        </w:rPr>
      </w:pPr>
      <w:r w:rsidRPr="0016707A">
        <w:rPr>
          <w:b/>
          <w:lang w:val="en-US"/>
        </w:rPr>
        <w:t>Background</w:t>
      </w:r>
    </w:p>
    <w:p w:rsidR="00C66EA3" w:rsidRDefault="000E1619" w:rsidP="00CC0FD2">
      <w:pPr>
        <w:ind w:firstLine="0"/>
        <w:rPr>
          <w:lang w:val="en-US"/>
        </w:rPr>
      </w:pPr>
      <w:r>
        <w:rPr>
          <w:lang w:val="en-US"/>
        </w:rPr>
        <w:t>Vitamin K antagonist (VKA) therapy</w:t>
      </w:r>
      <w:r w:rsidR="00280E35">
        <w:rPr>
          <w:lang w:val="en-US"/>
        </w:rPr>
        <w:t xml:space="preserve"> requires frequent monitoring </w:t>
      </w:r>
      <w:r w:rsidR="0084388A">
        <w:rPr>
          <w:lang w:val="en-US"/>
        </w:rPr>
        <w:t xml:space="preserve">of prothrombin time (PT), expressed as International Normalized Ratio (INR), </w:t>
      </w:r>
      <w:r w:rsidR="00280E35">
        <w:rPr>
          <w:lang w:val="en-US"/>
        </w:rPr>
        <w:t>for optimal anticoagulation</w:t>
      </w:r>
      <w:r w:rsidR="0084388A">
        <w:rPr>
          <w:lang w:val="en-US"/>
        </w:rPr>
        <w:t>.</w:t>
      </w:r>
      <w:r>
        <w:rPr>
          <w:lang w:val="en-US"/>
        </w:rPr>
        <w:t xml:space="preserve"> I</w:t>
      </w:r>
      <w:r w:rsidR="00C66EA3">
        <w:rPr>
          <w:lang w:val="en-US"/>
        </w:rPr>
        <w:t>NR</w:t>
      </w:r>
      <w:r w:rsidR="0084388A">
        <w:rPr>
          <w:lang w:val="en-US"/>
        </w:rPr>
        <w:t xml:space="preserve"> testing is routinely </w:t>
      </w:r>
      <w:r w:rsidR="0084388A" w:rsidRPr="008C0D8F">
        <w:rPr>
          <w:lang w:val="en-US"/>
        </w:rPr>
        <w:t xml:space="preserve">performed on laboratory automated </w:t>
      </w:r>
      <w:r w:rsidR="008C0D8F">
        <w:rPr>
          <w:lang w:val="en-US"/>
        </w:rPr>
        <w:t>hemostasis analyzers</w:t>
      </w:r>
      <w:r w:rsidR="0084388A" w:rsidRPr="008C0D8F">
        <w:rPr>
          <w:lang w:val="en-US"/>
        </w:rPr>
        <w:t xml:space="preserve"> but </w:t>
      </w:r>
      <w:r w:rsidR="008C0D8F" w:rsidRPr="008C0D8F">
        <w:rPr>
          <w:lang w:val="en-US"/>
        </w:rPr>
        <w:t>over the past few years</w:t>
      </w:r>
      <w:r w:rsidR="00C26992">
        <w:rPr>
          <w:lang w:val="en-US"/>
        </w:rPr>
        <w:t>,</w:t>
      </w:r>
      <w:r w:rsidR="008C0D8F" w:rsidRPr="008C0D8F">
        <w:rPr>
          <w:lang w:val="en-US"/>
        </w:rPr>
        <w:t xml:space="preserve"> portable </w:t>
      </w:r>
      <w:proofErr w:type="spellStart"/>
      <w:r w:rsidR="00C0623E" w:rsidRPr="008C0D8F">
        <w:rPr>
          <w:lang w:val="en-US"/>
        </w:rPr>
        <w:t>coagulometer</w:t>
      </w:r>
      <w:r w:rsidR="009A7272" w:rsidRPr="008C0D8F">
        <w:rPr>
          <w:lang w:val="en-US"/>
        </w:rPr>
        <w:t>s</w:t>
      </w:r>
      <w:proofErr w:type="spellEnd"/>
      <w:r w:rsidR="009A7272" w:rsidRPr="008C0D8F">
        <w:rPr>
          <w:lang w:val="en-US"/>
        </w:rPr>
        <w:t xml:space="preserve"> were developed</w:t>
      </w:r>
      <w:r w:rsidR="008C0D8F">
        <w:rPr>
          <w:lang w:val="en-US"/>
        </w:rPr>
        <w:t xml:space="preserve"> to be used as point-of-care (POC) devices. The </w:t>
      </w:r>
      <w:proofErr w:type="spellStart"/>
      <w:r w:rsidR="008C0D8F">
        <w:rPr>
          <w:lang w:val="en-US"/>
        </w:rPr>
        <w:t>Xprecia</w:t>
      </w:r>
      <w:proofErr w:type="spellEnd"/>
      <w:r w:rsidR="008C0D8F">
        <w:rPr>
          <w:lang w:val="en-US"/>
        </w:rPr>
        <w:t xml:space="preserve"> stride (Siemens Healthcare) is a new POC coagulation analyzer designed to </w:t>
      </w:r>
      <w:r w:rsidR="00C26992">
        <w:rPr>
          <w:lang w:val="en-US"/>
        </w:rPr>
        <w:t xml:space="preserve">monitor INR </w:t>
      </w:r>
      <w:r w:rsidR="004C6925">
        <w:rPr>
          <w:lang w:val="en-US"/>
        </w:rPr>
        <w:t>on</w:t>
      </w:r>
      <w:r w:rsidR="00191F36">
        <w:rPr>
          <w:lang w:val="en-US"/>
        </w:rPr>
        <w:t xml:space="preserve"> </w:t>
      </w:r>
      <w:proofErr w:type="spellStart"/>
      <w:r w:rsidR="000424E8">
        <w:rPr>
          <w:lang w:val="en-US"/>
        </w:rPr>
        <w:t>fingerprick</w:t>
      </w:r>
      <w:proofErr w:type="spellEnd"/>
      <w:r w:rsidR="000424E8">
        <w:rPr>
          <w:lang w:val="en-US"/>
        </w:rPr>
        <w:t xml:space="preserve"> blood samples</w:t>
      </w:r>
      <w:r w:rsidR="00CC0FD2">
        <w:rPr>
          <w:lang w:val="en-US"/>
        </w:rPr>
        <w:t>.</w:t>
      </w:r>
    </w:p>
    <w:p w:rsidR="009E6183" w:rsidRPr="0016707A" w:rsidRDefault="009E6183" w:rsidP="006C18B8">
      <w:pPr>
        <w:ind w:firstLine="0"/>
        <w:rPr>
          <w:b/>
          <w:lang w:val="en-US"/>
        </w:rPr>
      </w:pPr>
      <w:r w:rsidRPr="0016707A">
        <w:rPr>
          <w:b/>
          <w:lang w:val="en-US"/>
        </w:rPr>
        <w:t>Aims</w:t>
      </w:r>
    </w:p>
    <w:p w:rsidR="00910D7D" w:rsidRDefault="00CC0FD2" w:rsidP="006C18B8">
      <w:pPr>
        <w:ind w:firstLine="0"/>
        <w:rPr>
          <w:lang w:val="en-US"/>
        </w:rPr>
      </w:pPr>
      <w:r>
        <w:rPr>
          <w:lang w:val="en-US"/>
        </w:rPr>
        <w:t>The aim of our study was t</w:t>
      </w:r>
      <w:r w:rsidR="00C66EA3">
        <w:rPr>
          <w:lang w:val="en-US"/>
        </w:rPr>
        <w:t xml:space="preserve">o </w:t>
      </w:r>
      <w:r w:rsidR="00910D7D">
        <w:rPr>
          <w:lang w:val="en-US"/>
        </w:rPr>
        <w:t>compare</w:t>
      </w:r>
      <w:r w:rsidR="00C66EA3">
        <w:rPr>
          <w:lang w:val="en-US"/>
        </w:rPr>
        <w:t xml:space="preserve"> the performance</w:t>
      </w:r>
      <w:r w:rsidR="00376E5C">
        <w:rPr>
          <w:lang w:val="en-US"/>
        </w:rPr>
        <w:t>s</w:t>
      </w:r>
      <w:r w:rsidR="00C66EA3">
        <w:rPr>
          <w:lang w:val="en-US"/>
        </w:rPr>
        <w:t xml:space="preserve"> of the </w:t>
      </w:r>
      <w:proofErr w:type="spellStart"/>
      <w:r w:rsidR="00C66EA3">
        <w:rPr>
          <w:lang w:val="en-US"/>
        </w:rPr>
        <w:t>Xpre</w:t>
      </w:r>
      <w:r w:rsidR="00910D7D">
        <w:rPr>
          <w:lang w:val="en-US"/>
        </w:rPr>
        <w:t>cia</w:t>
      </w:r>
      <w:proofErr w:type="spellEnd"/>
      <w:r w:rsidR="00910D7D">
        <w:rPr>
          <w:lang w:val="en-US"/>
        </w:rPr>
        <w:t xml:space="preserve"> Stride coagulation analyzer to our laboratory automated reference method (</w:t>
      </w:r>
      <w:proofErr w:type="spellStart"/>
      <w:r w:rsidR="00910D7D">
        <w:rPr>
          <w:lang w:val="en-US"/>
        </w:rPr>
        <w:t>Thromborel</w:t>
      </w:r>
      <w:proofErr w:type="spellEnd"/>
      <w:r w:rsidR="00910D7D">
        <w:rPr>
          <w:lang w:val="en-US"/>
        </w:rPr>
        <w:t xml:space="preserve"> S®/BCS XP system).</w:t>
      </w:r>
    </w:p>
    <w:p w:rsidR="009E6183" w:rsidRPr="0016707A" w:rsidRDefault="00910D7D" w:rsidP="006C18B8">
      <w:pPr>
        <w:ind w:firstLine="0"/>
        <w:rPr>
          <w:b/>
          <w:lang w:val="en-US"/>
        </w:rPr>
      </w:pPr>
      <w:r>
        <w:rPr>
          <w:b/>
          <w:lang w:val="en-US"/>
        </w:rPr>
        <w:t>Methods</w:t>
      </w:r>
    </w:p>
    <w:p w:rsidR="004831A1" w:rsidRDefault="004831A1" w:rsidP="006C18B8">
      <w:pPr>
        <w:ind w:firstLine="0"/>
        <w:rPr>
          <w:lang w:val="en-US"/>
        </w:rPr>
      </w:pPr>
      <w:r>
        <w:rPr>
          <w:lang w:val="en-US"/>
        </w:rPr>
        <w:t>83</w:t>
      </w:r>
      <w:r w:rsidR="00C66EA3">
        <w:rPr>
          <w:lang w:val="en-US"/>
        </w:rPr>
        <w:t xml:space="preserve"> </w:t>
      </w:r>
      <w:r w:rsidR="0021254E">
        <w:rPr>
          <w:lang w:val="en-US"/>
        </w:rPr>
        <w:t xml:space="preserve">consecutive </w:t>
      </w:r>
      <w:r w:rsidR="00C66EA3">
        <w:rPr>
          <w:lang w:val="en-US"/>
        </w:rPr>
        <w:t>patients</w:t>
      </w:r>
      <w:r w:rsidR="00791AED">
        <w:rPr>
          <w:lang w:val="en-US"/>
        </w:rPr>
        <w:t xml:space="preserve"> on VKA therapy were</w:t>
      </w:r>
      <w:r>
        <w:rPr>
          <w:lang w:val="en-US"/>
        </w:rPr>
        <w:t xml:space="preserve"> enrolled </w:t>
      </w:r>
      <w:r w:rsidR="002457BF">
        <w:rPr>
          <w:lang w:val="en-US"/>
        </w:rPr>
        <w:t xml:space="preserve">over a 9 months period </w:t>
      </w:r>
      <w:r>
        <w:rPr>
          <w:lang w:val="en-US"/>
        </w:rPr>
        <w:t xml:space="preserve">(august 2015 </w:t>
      </w:r>
      <w:r w:rsidR="00502BBD">
        <w:rPr>
          <w:lang w:val="en-US"/>
        </w:rPr>
        <w:t>-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april</w:t>
      </w:r>
      <w:proofErr w:type="spellEnd"/>
      <w:proofErr w:type="gramEnd"/>
      <w:r w:rsidR="007D1C1A">
        <w:rPr>
          <w:lang w:val="en-US"/>
        </w:rPr>
        <w:t xml:space="preserve"> 2016).</w:t>
      </w:r>
      <w:r>
        <w:rPr>
          <w:lang w:val="en-US"/>
        </w:rPr>
        <w:t xml:space="preserve"> 20 </w:t>
      </w:r>
      <w:r w:rsidR="00E04CE8">
        <w:rPr>
          <w:lang w:val="en-US"/>
        </w:rPr>
        <w:t xml:space="preserve">of these </w:t>
      </w:r>
      <w:r w:rsidR="007D1C1A">
        <w:rPr>
          <w:lang w:val="en-US"/>
        </w:rPr>
        <w:t xml:space="preserve">patients </w:t>
      </w:r>
      <w:r>
        <w:rPr>
          <w:lang w:val="en-US"/>
        </w:rPr>
        <w:t>were seen twic</w:t>
      </w:r>
      <w:r w:rsidR="00CA3F88">
        <w:rPr>
          <w:lang w:val="en-US"/>
        </w:rPr>
        <w:t>e during the period of inclusion. The cohort consisted in</w:t>
      </w:r>
      <w:r>
        <w:rPr>
          <w:lang w:val="en-US"/>
        </w:rPr>
        <w:t xml:space="preserve"> 59% male</w:t>
      </w:r>
      <w:r w:rsidR="007D1C1A">
        <w:rPr>
          <w:lang w:val="en-US"/>
        </w:rPr>
        <w:t>/41% female</w:t>
      </w:r>
      <w:r>
        <w:rPr>
          <w:lang w:val="en-US"/>
        </w:rPr>
        <w:t xml:space="preserve">, </w:t>
      </w:r>
      <w:r w:rsidR="00CA3F88">
        <w:rPr>
          <w:lang w:val="en-US"/>
        </w:rPr>
        <w:t>of age ranging from 23 to 86 years old (</w:t>
      </w:r>
      <w:r>
        <w:rPr>
          <w:lang w:val="en-US"/>
        </w:rPr>
        <w:t>median</w:t>
      </w:r>
      <w:r w:rsidR="00CA3F88">
        <w:rPr>
          <w:lang w:val="en-US"/>
        </w:rPr>
        <w:t>:</w:t>
      </w:r>
      <w:r>
        <w:rPr>
          <w:lang w:val="en-US"/>
        </w:rPr>
        <w:t xml:space="preserve"> 55 y</w:t>
      </w:r>
      <w:r w:rsidR="00CA3F88">
        <w:rPr>
          <w:lang w:val="en-US"/>
        </w:rPr>
        <w:t>)</w:t>
      </w:r>
      <w:r>
        <w:rPr>
          <w:lang w:val="en-US"/>
        </w:rPr>
        <w:t>.</w:t>
      </w:r>
    </w:p>
    <w:p w:rsidR="0026747E" w:rsidRDefault="00682B9C" w:rsidP="009947C2">
      <w:pPr>
        <w:ind w:firstLine="0"/>
        <w:rPr>
          <w:lang w:val="en-US"/>
        </w:rPr>
      </w:pPr>
      <w:r>
        <w:rPr>
          <w:lang w:val="en-US"/>
        </w:rPr>
        <w:t>Blood sampling consisted in</w:t>
      </w:r>
      <w:r w:rsidR="00B63BC5">
        <w:rPr>
          <w:lang w:val="en-US"/>
        </w:rPr>
        <w:t xml:space="preserve"> two separate </w:t>
      </w:r>
      <w:proofErr w:type="spellStart"/>
      <w:r w:rsidR="00B63BC5">
        <w:rPr>
          <w:lang w:val="en-US"/>
        </w:rPr>
        <w:t>finger</w:t>
      </w:r>
      <w:r w:rsidR="009947C2">
        <w:rPr>
          <w:lang w:val="en-US"/>
        </w:rPr>
        <w:t>pri</w:t>
      </w:r>
      <w:r w:rsidR="00B63BC5">
        <w:rPr>
          <w:lang w:val="en-US"/>
        </w:rPr>
        <w:t>ck</w:t>
      </w:r>
      <w:proofErr w:type="spellEnd"/>
      <w:r w:rsidR="00B63BC5">
        <w:rPr>
          <w:lang w:val="en-US"/>
        </w:rPr>
        <w:t xml:space="preserve"> blood drops for duplicate INR testing using </w:t>
      </w:r>
      <w:proofErr w:type="spellStart"/>
      <w:r w:rsidR="00B63BC5">
        <w:rPr>
          <w:lang w:val="en-US"/>
        </w:rPr>
        <w:t>Xprecia</w:t>
      </w:r>
      <w:proofErr w:type="spellEnd"/>
      <w:r w:rsidR="00B63BC5">
        <w:rPr>
          <w:lang w:val="en-US"/>
        </w:rPr>
        <w:t xml:space="preserve"> stride, and an additional venous sample was collected on 3.2% sodium citrate anticoagulant for standard laboratory </w:t>
      </w:r>
      <w:r w:rsidR="003B27AE">
        <w:rPr>
          <w:lang w:val="en-US"/>
        </w:rPr>
        <w:t>INR determination</w:t>
      </w:r>
      <w:r w:rsidR="00B63BC5">
        <w:rPr>
          <w:lang w:val="en-US"/>
        </w:rPr>
        <w:t xml:space="preserve">. Venous blood samples were centrifuged 10 min at 2500 g and the platelet-poor plasma was immediately assessed on a BCS XP system using </w:t>
      </w:r>
      <w:proofErr w:type="spellStart"/>
      <w:r w:rsidR="00B63BC5">
        <w:rPr>
          <w:lang w:val="en-US"/>
        </w:rPr>
        <w:t>Thromborel</w:t>
      </w:r>
      <w:proofErr w:type="spellEnd"/>
      <w:r w:rsidR="00B63BC5">
        <w:rPr>
          <w:lang w:val="en-US"/>
        </w:rPr>
        <w:t xml:space="preserve"> S® reagent </w:t>
      </w:r>
      <w:r w:rsidR="003B27AE">
        <w:rPr>
          <w:lang w:val="en-US"/>
        </w:rPr>
        <w:t>(reference method)</w:t>
      </w:r>
      <w:r w:rsidR="00B63BC5">
        <w:rPr>
          <w:lang w:val="en-US"/>
        </w:rPr>
        <w:t>.</w:t>
      </w:r>
      <w:r w:rsidR="009947C2">
        <w:rPr>
          <w:lang w:val="en-US"/>
        </w:rPr>
        <w:t xml:space="preserve"> </w:t>
      </w:r>
    </w:p>
    <w:p w:rsidR="004C6925" w:rsidRDefault="004C6925" w:rsidP="009947C2">
      <w:pPr>
        <w:ind w:firstLine="0"/>
        <w:rPr>
          <w:lang w:val="en-US"/>
        </w:rPr>
      </w:pPr>
      <w:proofErr w:type="spellStart"/>
      <w:r>
        <w:rPr>
          <w:lang w:val="en-US"/>
        </w:rPr>
        <w:t>Xprecia</w:t>
      </w:r>
      <w:proofErr w:type="spellEnd"/>
      <w:r>
        <w:rPr>
          <w:lang w:val="en-US"/>
        </w:rPr>
        <w:t xml:space="preserve"> stride employs single-use reagent test strips</w:t>
      </w:r>
      <w:r w:rsidR="00226832">
        <w:rPr>
          <w:lang w:val="en-US"/>
        </w:rPr>
        <w:t>.</w:t>
      </w:r>
      <w:r>
        <w:rPr>
          <w:lang w:val="en-US"/>
        </w:rPr>
        <w:t xml:space="preserve"> </w:t>
      </w:r>
      <w:r w:rsidR="00226832">
        <w:rPr>
          <w:lang w:val="en-US"/>
        </w:rPr>
        <w:t>I</w:t>
      </w:r>
      <w:r>
        <w:rPr>
          <w:lang w:val="en-US"/>
        </w:rPr>
        <w:t xml:space="preserve">ts PT reagent is a recombinant human tissue thromboplastin, analog to the Dade® </w:t>
      </w:r>
      <w:proofErr w:type="spellStart"/>
      <w:r>
        <w:rPr>
          <w:lang w:val="en-US"/>
        </w:rPr>
        <w:t>Innovin</w:t>
      </w:r>
      <w:proofErr w:type="spellEnd"/>
      <w:r>
        <w:rPr>
          <w:lang w:val="en-US"/>
        </w:rPr>
        <w:t>® reagent.</w:t>
      </w:r>
    </w:p>
    <w:p w:rsidR="00C947A7" w:rsidRDefault="008B44DF" w:rsidP="00C947A7">
      <w:pPr>
        <w:ind w:firstLine="0"/>
        <w:rPr>
          <w:lang w:val="en-US"/>
        </w:rPr>
      </w:pPr>
      <w:r>
        <w:rPr>
          <w:lang w:val="en-US"/>
        </w:rPr>
        <w:lastRenderedPageBreak/>
        <w:t>The two methods were compared using Pearson c</w:t>
      </w:r>
      <w:r w:rsidR="007B31CC">
        <w:rPr>
          <w:lang w:val="en-US"/>
        </w:rPr>
        <w:t xml:space="preserve">orrelation </w:t>
      </w:r>
      <w:r w:rsidR="00284954">
        <w:rPr>
          <w:lang w:val="en-US"/>
        </w:rPr>
        <w:t xml:space="preserve">test </w:t>
      </w:r>
      <w:r>
        <w:rPr>
          <w:lang w:val="en-US"/>
        </w:rPr>
        <w:t>and Deming linear regression analys</w:t>
      </w:r>
      <w:r w:rsidR="00284954">
        <w:rPr>
          <w:lang w:val="en-US"/>
        </w:rPr>
        <w:t>i</w:t>
      </w:r>
      <w:r>
        <w:rPr>
          <w:lang w:val="en-US"/>
        </w:rPr>
        <w:t>s</w:t>
      </w:r>
      <w:r w:rsidR="00BC6F71">
        <w:rPr>
          <w:lang w:val="en-US"/>
        </w:rPr>
        <w:t xml:space="preserve"> using </w:t>
      </w:r>
      <w:proofErr w:type="spellStart"/>
      <w:r w:rsidR="00BC6F71">
        <w:rPr>
          <w:lang w:val="en-US"/>
        </w:rPr>
        <w:t>GraphPad</w:t>
      </w:r>
      <w:proofErr w:type="spellEnd"/>
      <w:r w:rsidR="00BC6F71">
        <w:rPr>
          <w:lang w:val="en-US"/>
        </w:rPr>
        <w:t xml:space="preserve"> Prism® software</w:t>
      </w:r>
      <w:r w:rsidR="00284954">
        <w:rPr>
          <w:lang w:val="en-US"/>
        </w:rPr>
        <w:t>. B</w:t>
      </w:r>
      <w:r>
        <w:rPr>
          <w:lang w:val="en-US"/>
        </w:rPr>
        <w:t xml:space="preserve">ias </w:t>
      </w:r>
      <w:r w:rsidR="003E01C4">
        <w:rPr>
          <w:lang w:val="en-US"/>
        </w:rPr>
        <w:t xml:space="preserve">versus the reference method </w:t>
      </w:r>
      <w:r>
        <w:rPr>
          <w:lang w:val="en-US"/>
        </w:rPr>
        <w:t xml:space="preserve">was </w:t>
      </w:r>
      <w:r w:rsidR="003E01C4">
        <w:rPr>
          <w:lang w:val="en-US"/>
        </w:rPr>
        <w:t xml:space="preserve">also </w:t>
      </w:r>
      <w:r>
        <w:rPr>
          <w:lang w:val="en-US"/>
        </w:rPr>
        <w:t>calculated</w:t>
      </w:r>
      <w:r w:rsidR="003A35BB">
        <w:rPr>
          <w:lang w:val="en-US"/>
        </w:rPr>
        <w:t>.</w:t>
      </w:r>
      <w:r w:rsidR="003E01C4">
        <w:rPr>
          <w:lang w:val="en-US"/>
        </w:rPr>
        <w:t xml:space="preserve"> </w:t>
      </w:r>
      <w:r w:rsidR="00C947A7">
        <w:rPr>
          <w:lang w:val="en-US"/>
        </w:rPr>
        <w:t xml:space="preserve">Repeatability was assessed on 102 pairs of capillary blood samples. Coefficient of variation (%CV) was calculated across four INR </w:t>
      </w:r>
      <w:proofErr w:type="gramStart"/>
      <w:r w:rsidR="00C947A7">
        <w:rPr>
          <w:lang w:val="en-US"/>
        </w:rPr>
        <w:t xml:space="preserve">ranges </w:t>
      </w:r>
      <w:r w:rsidR="003A35BB">
        <w:rPr>
          <w:lang w:val="en-US"/>
        </w:rPr>
        <w:t>:</w:t>
      </w:r>
      <w:proofErr w:type="gramEnd"/>
      <w:r w:rsidR="003A35BB">
        <w:rPr>
          <w:lang w:val="en-US"/>
        </w:rPr>
        <w:t xml:space="preserve"> </w:t>
      </w:r>
      <w:r w:rsidR="00C947A7">
        <w:rPr>
          <w:lang w:val="en-US"/>
        </w:rPr>
        <w:t xml:space="preserve">1-2; 2-3, 3-4 and &gt;4. </w:t>
      </w:r>
    </w:p>
    <w:p w:rsidR="00C947A7" w:rsidRPr="00365FE4" w:rsidRDefault="00C947A7" w:rsidP="00C947A7">
      <w:pPr>
        <w:ind w:firstLine="0"/>
        <w:rPr>
          <w:lang w:val="en-US"/>
        </w:rPr>
      </w:pPr>
      <w:r>
        <w:rPr>
          <w:lang w:val="en-US"/>
        </w:rPr>
        <w:t>In addition, normal values were verified on 30 healthy donors</w:t>
      </w:r>
      <w:r w:rsidR="003E01C4">
        <w:rPr>
          <w:lang w:val="en-US"/>
        </w:rPr>
        <w:t xml:space="preserve"> </w:t>
      </w:r>
      <w:r w:rsidR="003E01C4" w:rsidRPr="00365FE4">
        <w:rPr>
          <w:lang w:val="en-US"/>
        </w:rPr>
        <w:t xml:space="preserve">and reported as </w:t>
      </w:r>
      <w:r w:rsidR="00365FE4" w:rsidRPr="00365FE4">
        <w:rPr>
          <w:lang w:val="en-US"/>
        </w:rPr>
        <w:t xml:space="preserve">percentile </w:t>
      </w:r>
      <w:r w:rsidR="00BF6ABF">
        <w:rPr>
          <w:lang w:val="en-US"/>
        </w:rPr>
        <w:t>2</w:t>
      </w:r>
      <w:r w:rsidR="002A3831">
        <w:rPr>
          <w:lang w:val="en-US"/>
        </w:rPr>
        <w:t>.</w:t>
      </w:r>
      <w:r w:rsidR="00365FE4" w:rsidRPr="00365FE4">
        <w:rPr>
          <w:lang w:val="en-US"/>
        </w:rPr>
        <w:t>5% and 9</w:t>
      </w:r>
      <w:r w:rsidR="002A3831">
        <w:rPr>
          <w:lang w:val="en-US"/>
        </w:rPr>
        <w:t>7.</w:t>
      </w:r>
      <w:r w:rsidR="00BF6ABF">
        <w:rPr>
          <w:lang w:val="en-US"/>
        </w:rPr>
        <w:t>5</w:t>
      </w:r>
      <w:r w:rsidR="00365FE4" w:rsidRPr="00365FE4">
        <w:rPr>
          <w:lang w:val="en-US"/>
        </w:rPr>
        <w:t>%.</w:t>
      </w:r>
    </w:p>
    <w:p w:rsidR="009E6183" w:rsidRPr="0016707A" w:rsidRDefault="009E6183" w:rsidP="0026747E">
      <w:pPr>
        <w:ind w:firstLine="0"/>
        <w:rPr>
          <w:b/>
          <w:lang w:val="en-US"/>
        </w:rPr>
      </w:pPr>
      <w:r w:rsidRPr="0016707A">
        <w:rPr>
          <w:b/>
          <w:lang w:val="en-US"/>
        </w:rPr>
        <w:t>Results</w:t>
      </w:r>
    </w:p>
    <w:p w:rsidR="00FA5953" w:rsidRDefault="001E3E8F" w:rsidP="003E76A5">
      <w:pPr>
        <w:rPr>
          <w:lang w:val="en-US"/>
        </w:rPr>
      </w:pPr>
      <w:r>
        <w:rPr>
          <w:lang w:val="en-US"/>
        </w:rPr>
        <w:t>INR</w:t>
      </w:r>
      <w:r w:rsidR="00FA5953">
        <w:rPr>
          <w:lang w:val="en-US"/>
        </w:rPr>
        <w:t>s</w:t>
      </w:r>
      <w:r>
        <w:rPr>
          <w:lang w:val="en-US"/>
        </w:rPr>
        <w:t xml:space="preserve"> </w:t>
      </w:r>
      <w:r w:rsidR="00E447E4">
        <w:rPr>
          <w:lang w:val="en-US"/>
        </w:rPr>
        <w:t xml:space="preserve">measured </w:t>
      </w:r>
      <w:r>
        <w:rPr>
          <w:lang w:val="en-US"/>
        </w:rPr>
        <w:t xml:space="preserve">with the </w:t>
      </w:r>
      <w:proofErr w:type="spellStart"/>
      <w:r>
        <w:rPr>
          <w:lang w:val="en-US"/>
        </w:rPr>
        <w:t>Xprecia</w:t>
      </w:r>
      <w:proofErr w:type="spellEnd"/>
      <w:r>
        <w:rPr>
          <w:lang w:val="en-US"/>
        </w:rPr>
        <w:t xml:space="preserve"> stride correlated </w:t>
      </w:r>
      <w:r w:rsidR="00FA5953">
        <w:rPr>
          <w:lang w:val="en-US"/>
        </w:rPr>
        <w:t>strongly</w:t>
      </w:r>
      <w:r>
        <w:rPr>
          <w:lang w:val="en-US"/>
        </w:rPr>
        <w:t xml:space="preserve"> with the </w:t>
      </w:r>
      <w:r w:rsidR="00E447E4">
        <w:rPr>
          <w:lang w:val="en-US"/>
        </w:rPr>
        <w:t>re</w:t>
      </w:r>
      <w:r w:rsidR="00FA5953">
        <w:rPr>
          <w:lang w:val="en-US"/>
        </w:rPr>
        <w:t>sults</w:t>
      </w:r>
      <w:r w:rsidR="00E447E4">
        <w:rPr>
          <w:lang w:val="en-US"/>
        </w:rPr>
        <w:t xml:space="preserve"> obtained with </w:t>
      </w:r>
      <w:r w:rsidR="003E76A5">
        <w:rPr>
          <w:lang w:val="en-US"/>
        </w:rPr>
        <w:t>our</w:t>
      </w:r>
      <w:r w:rsidR="00E447E4">
        <w:rPr>
          <w:lang w:val="en-US"/>
        </w:rPr>
        <w:t xml:space="preserve"> </w:t>
      </w:r>
      <w:r>
        <w:rPr>
          <w:lang w:val="en-US"/>
        </w:rPr>
        <w:t xml:space="preserve">laboratory reference method, with a Pearson coefficient of 0.92. </w:t>
      </w:r>
      <w:r w:rsidR="00BF12C9">
        <w:rPr>
          <w:lang w:val="en-US"/>
        </w:rPr>
        <w:t>The Deming</w:t>
      </w:r>
      <w:r>
        <w:rPr>
          <w:lang w:val="en-US"/>
        </w:rPr>
        <w:t xml:space="preserve"> regression analysis</w:t>
      </w:r>
      <w:r w:rsidR="00BF12C9">
        <w:rPr>
          <w:lang w:val="en-US"/>
        </w:rPr>
        <w:t xml:space="preserve"> yielded a</w:t>
      </w:r>
      <w:r>
        <w:rPr>
          <w:lang w:val="en-US"/>
        </w:rPr>
        <w:t xml:space="preserve"> slope </w:t>
      </w:r>
      <w:r w:rsidR="00E447E4">
        <w:rPr>
          <w:lang w:val="en-US"/>
        </w:rPr>
        <w:t>of</w:t>
      </w:r>
      <w:r>
        <w:rPr>
          <w:lang w:val="en-US"/>
        </w:rPr>
        <w:t xml:space="preserve"> 1.15</w:t>
      </w:r>
      <w:r w:rsidR="00BF12C9">
        <w:rPr>
          <w:lang w:val="en-US"/>
        </w:rPr>
        <w:t xml:space="preserve"> (</w:t>
      </w:r>
      <w:r>
        <w:rPr>
          <w:lang w:val="en-US"/>
        </w:rPr>
        <w:t>95% confidence interval: 1.07 – 1.22)</w:t>
      </w:r>
      <w:r w:rsidR="00BF12C9">
        <w:rPr>
          <w:lang w:val="en-US"/>
        </w:rPr>
        <w:t xml:space="preserve"> and an intercept </w:t>
      </w:r>
      <w:r w:rsidR="00E447E4">
        <w:rPr>
          <w:lang w:val="en-US"/>
        </w:rPr>
        <w:t>of</w:t>
      </w:r>
      <w:r w:rsidR="00BF12C9">
        <w:rPr>
          <w:lang w:val="en-US"/>
        </w:rPr>
        <w:t xml:space="preserve"> -0.37 (</w:t>
      </w:r>
      <w:r w:rsidR="00E447E4">
        <w:rPr>
          <w:lang w:val="en-US"/>
        </w:rPr>
        <w:t>95% CI</w:t>
      </w:r>
      <w:r w:rsidR="00BF12C9">
        <w:rPr>
          <w:lang w:val="en-US"/>
        </w:rPr>
        <w:t xml:space="preserve">: -0.54 - -0.19), </w:t>
      </w:r>
      <w:r w:rsidR="00E447E4">
        <w:rPr>
          <w:lang w:val="en-US"/>
        </w:rPr>
        <w:t>demonstrating</w:t>
      </w:r>
      <w:r w:rsidR="00BF12C9">
        <w:rPr>
          <w:lang w:val="en-US"/>
        </w:rPr>
        <w:t xml:space="preserve"> a </w:t>
      </w:r>
      <w:r w:rsidR="00AB245F">
        <w:rPr>
          <w:lang w:val="en-US"/>
        </w:rPr>
        <w:t>slight</w:t>
      </w:r>
      <w:r w:rsidR="00BF12C9">
        <w:rPr>
          <w:lang w:val="en-US"/>
        </w:rPr>
        <w:t xml:space="preserve"> systematic proportional </w:t>
      </w:r>
      <w:r w:rsidR="00E447E4">
        <w:rPr>
          <w:lang w:val="en-US"/>
        </w:rPr>
        <w:t>b</w:t>
      </w:r>
      <w:r w:rsidR="00BF12C9">
        <w:rPr>
          <w:lang w:val="en-US"/>
        </w:rPr>
        <w:t>ias</w:t>
      </w:r>
      <w:r>
        <w:rPr>
          <w:lang w:val="en-US"/>
        </w:rPr>
        <w:t>.</w:t>
      </w:r>
      <w:r w:rsidR="00051DDF">
        <w:rPr>
          <w:lang w:val="en-US"/>
        </w:rPr>
        <w:t xml:space="preserve"> </w:t>
      </w:r>
      <w:r w:rsidR="00D76478">
        <w:rPr>
          <w:lang w:val="en-US"/>
        </w:rPr>
        <w:t xml:space="preserve">The absolute difference in INR measurements between the two methods was 0.03 </w:t>
      </w:r>
      <w:r w:rsidR="003E76A5">
        <w:rPr>
          <w:lang w:val="en-US"/>
        </w:rPr>
        <w:t>units</w:t>
      </w:r>
      <w:r w:rsidR="00336586">
        <w:rPr>
          <w:lang w:val="en-US"/>
        </w:rPr>
        <w:t>, the</w:t>
      </w:r>
      <w:r w:rsidR="00D76478">
        <w:rPr>
          <w:lang w:val="en-US"/>
        </w:rPr>
        <w:t xml:space="preserve"> </w:t>
      </w:r>
      <w:r w:rsidR="00336586">
        <w:rPr>
          <w:lang w:val="en-US"/>
        </w:rPr>
        <w:t>r</w:t>
      </w:r>
      <w:r w:rsidR="00D76478">
        <w:rPr>
          <w:lang w:val="en-US"/>
        </w:rPr>
        <w:t xml:space="preserve">esults obtained with the </w:t>
      </w:r>
      <w:proofErr w:type="spellStart"/>
      <w:r w:rsidR="00D76478">
        <w:rPr>
          <w:lang w:val="en-US"/>
        </w:rPr>
        <w:t>Xprecia</w:t>
      </w:r>
      <w:proofErr w:type="spellEnd"/>
      <w:r w:rsidR="00D76478">
        <w:rPr>
          <w:lang w:val="en-US"/>
        </w:rPr>
        <w:t xml:space="preserve"> stride </w:t>
      </w:r>
      <w:r w:rsidR="00336586">
        <w:rPr>
          <w:lang w:val="en-US"/>
        </w:rPr>
        <w:t>being</w:t>
      </w:r>
      <w:r w:rsidR="00D76478">
        <w:rPr>
          <w:lang w:val="en-US"/>
        </w:rPr>
        <w:t xml:space="preserve"> </w:t>
      </w:r>
      <w:r w:rsidR="003E76A5">
        <w:rPr>
          <w:lang w:val="en-US"/>
        </w:rPr>
        <w:t>overall</w:t>
      </w:r>
      <w:r w:rsidR="00D76478">
        <w:rPr>
          <w:lang w:val="en-US"/>
        </w:rPr>
        <w:t xml:space="preserve"> 1.5% lower</w:t>
      </w:r>
      <w:r w:rsidR="003E76A5">
        <w:rPr>
          <w:lang w:val="en-US"/>
        </w:rPr>
        <w:t xml:space="preserve">. </w:t>
      </w:r>
      <w:r w:rsidR="00FA5953">
        <w:rPr>
          <w:lang w:val="en-US"/>
        </w:rPr>
        <w:t>Across INR ranges, the minimum bias was -0.10 for INR 1-2 and the maximum bias was +0.43 for INR &gt;4</w:t>
      </w:r>
      <w:r w:rsidR="00D76478">
        <w:rPr>
          <w:lang w:val="en-US"/>
        </w:rPr>
        <w:t>.</w:t>
      </w:r>
    </w:p>
    <w:p w:rsidR="00336586" w:rsidRDefault="00257BA0">
      <w:pPr>
        <w:rPr>
          <w:lang w:val="en-US"/>
        </w:rPr>
      </w:pPr>
      <w:r>
        <w:rPr>
          <w:lang w:val="en-US"/>
        </w:rPr>
        <w:t>Repeatability</w:t>
      </w:r>
      <w:r w:rsidR="00D32164">
        <w:rPr>
          <w:lang w:val="en-US"/>
        </w:rPr>
        <w:t xml:space="preserve"> study</w:t>
      </w:r>
      <w:r>
        <w:rPr>
          <w:lang w:val="en-US"/>
        </w:rPr>
        <w:t xml:space="preserve"> </w:t>
      </w:r>
      <w:r w:rsidR="00D32164">
        <w:rPr>
          <w:lang w:val="en-US"/>
        </w:rPr>
        <w:t>showed that</w:t>
      </w:r>
      <w:r w:rsidR="00A22799">
        <w:rPr>
          <w:lang w:val="en-US"/>
        </w:rPr>
        <w:t xml:space="preserve"> the</w:t>
      </w:r>
      <w:r w:rsidR="00D32164">
        <w:rPr>
          <w:lang w:val="en-US"/>
        </w:rPr>
        <w:t xml:space="preserve"> mean CV was 3.6%, with the lowest CV = 2.7% for INR range 2-3 and highest CV = 5.</w:t>
      </w:r>
      <w:r w:rsidR="00A22799">
        <w:rPr>
          <w:lang w:val="en-US"/>
        </w:rPr>
        <w:t>5</w:t>
      </w:r>
      <w:r w:rsidR="00D32164">
        <w:rPr>
          <w:lang w:val="en-US"/>
        </w:rPr>
        <w:t xml:space="preserve">% for INR </w:t>
      </w:r>
      <w:r w:rsidR="00A22799">
        <w:rPr>
          <w:lang w:val="en-US"/>
        </w:rPr>
        <w:t>3-4</w:t>
      </w:r>
      <w:r w:rsidR="00D32164">
        <w:rPr>
          <w:lang w:val="en-US"/>
        </w:rPr>
        <w:t>. These r</w:t>
      </w:r>
      <w:r w:rsidR="00A82430">
        <w:rPr>
          <w:lang w:val="en-US"/>
        </w:rPr>
        <w:t xml:space="preserve">esults </w:t>
      </w:r>
      <w:r w:rsidR="00502BBD">
        <w:rPr>
          <w:lang w:val="en-US"/>
        </w:rPr>
        <w:t>fulfilled</w:t>
      </w:r>
      <w:r w:rsidR="00336586">
        <w:rPr>
          <w:lang w:val="en-US"/>
        </w:rPr>
        <w:t xml:space="preserve"> the </w:t>
      </w:r>
      <w:r w:rsidR="00502BBD">
        <w:rPr>
          <w:lang w:val="en-US"/>
        </w:rPr>
        <w:t>desirable specifications published by the French society of Thrombosis and Hemostasis, that is a CV &lt; 5.3% for INR 1-2 and &lt; 7.5% for INR &gt; 2.</w:t>
      </w:r>
    </w:p>
    <w:p w:rsidR="001E3E8F" w:rsidRDefault="00F6702F">
      <w:pPr>
        <w:rPr>
          <w:lang w:val="en-US"/>
        </w:rPr>
      </w:pPr>
      <w:r>
        <w:rPr>
          <w:lang w:val="en-US"/>
        </w:rPr>
        <w:t>The expected normal values, as determined by the manufacturer, were 0.9 – 1.1. These r</w:t>
      </w:r>
      <w:r w:rsidR="00201739">
        <w:rPr>
          <w:lang w:val="en-US"/>
        </w:rPr>
        <w:t>eference values were ve</w:t>
      </w:r>
      <w:r w:rsidR="0043070A">
        <w:rPr>
          <w:lang w:val="en-US"/>
        </w:rPr>
        <w:t>rified on 30 healthy subjects</w:t>
      </w:r>
      <w:r w:rsidR="00E73AAE">
        <w:rPr>
          <w:lang w:val="en-US"/>
        </w:rPr>
        <w:t>: the INR ranged from 0.9 to 1.</w:t>
      </w:r>
      <w:r w:rsidR="00BF6ABF">
        <w:rPr>
          <w:lang w:val="en-US"/>
        </w:rPr>
        <w:t>3</w:t>
      </w:r>
      <w:r w:rsidR="00E73AAE">
        <w:rPr>
          <w:lang w:val="en-US"/>
        </w:rPr>
        <w:t>. Although the upper limit of the interval was slightly higher, the reference range was nearly identical to that expected</w:t>
      </w:r>
      <w:r w:rsidR="0043070A">
        <w:rPr>
          <w:lang w:val="en-US"/>
        </w:rPr>
        <w:t>.</w:t>
      </w:r>
      <w:r w:rsidR="005F0D01">
        <w:rPr>
          <w:lang w:val="en-US"/>
        </w:rPr>
        <w:t xml:space="preserve"> </w:t>
      </w:r>
    </w:p>
    <w:p w:rsidR="009E6183" w:rsidRPr="0016707A" w:rsidRDefault="009E6183" w:rsidP="0026747E">
      <w:pPr>
        <w:ind w:firstLine="0"/>
        <w:rPr>
          <w:b/>
          <w:lang w:val="en-US"/>
        </w:rPr>
      </w:pPr>
      <w:r w:rsidRPr="0016707A">
        <w:rPr>
          <w:b/>
          <w:lang w:val="en-US"/>
        </w:rPr>
        <w:t>Conclusions</w:t>
      </w:r>
    </w:p>
    <w:p w:rsidR="009E6183" w:rsidRDefault="001E3E8F" w:rsidP="005E108A">
      <w:pPr>
        <w:rPr>
          <w:lang w:val="en-US"/>
        </w:rPr>
      </w:pPr>
      <w:r>
        <w:rPr>
          <w:lang w:val="en-US"/>
        </w:rPr>
        <w:t>Overall, INR testing w</w:t>
      </w:r>
      <w:r w:rsidR="003E3BD2">
        <w:rPr>
          <w:lang w:val="en-US"/>
        </w:rPr>
        <w:t xml:space="preserve">ith the </w:t>
      </w:r>
      <w:proofErr w:type="spellStart"/>
      <w:r w:rsidR="003E3BD2">
        <w:rPr>
          <w:lang w:val="en-US"/>
        </w:rPr>
        <w:t>Xprecia</w:t>
      </w:r>
      <w:proofErr w:type="spellEnd"/>
      <w:r w:rsidR="003E3BD2">
        <w:rPr>
          <w:lang w:val="en-US"/>
        </w:rPr>
        <w:t xml:space="preserve"> Stride </w:t>
      </w:r>
      <w:r w:rsidR="005E108A">
        <w:rPr>
          <w:lang w:val="en-US"/>
        </w:rPr>
        <w:t xml:space="preserve">coagulation analyzer </w:t>
      </w:r>
      <w:r w:rsidR="003E3BD2">
        <w:rPr>
          <w:lang w:val="en-US"/>
        </w:rPr>
        <w:t xml:space="preserve">showed </w:t>
      </w:r>
      <w:r w:rsidR="005E108A">
        <w:rPr>
          <w:lang w:val="en-US"/>
        </w:rPr>
        <w:t>strong</w:t>
      </w:r>
      <w:r w:rsidR="003E3BD2">
        <w:rPr>
          <w:lang w:val="en-US"/>
        </w:rPr>
        <w:t xml:space="preserve"> correlation with the laboratory </w:t>
      </w:r>
      <w:r w:rsidR="005E108A">
        <w:rPr>
          <w:lang w:val="en-US"/>
        </w:rPr>
        <w:t xml:space="preserve">automated </w:t>
      </w:r>
      <w:r w:rsidR="003E3BD2">
        <w:rPr>
          <w:lang w:val="en-US"/>
        </w:rPr>
        <w:t>reference method and good</w:t>
      </w:r>
      <w:r w:rsidR="005E108A">
        <w:rPr>
          <w:lang w:val="en-US"/>
        </w:rPr>
        <w:t xml:space="preserve"> analytical</w:t>
      </w:r>
      <w:r w:rsidR="003E3BD2">
        <w:rPr>
          <w:lang w:val="en-US"/>
        </w:rPr>
        <w:t xml:space="preserve"> performances in term of repe</w:t>
      </w:r>
      <w:r w:rsidR="008177FA">
        <w:rPr>
          <w:lang w:val="en-US"/>
        </w:rPr>
        <w:t>a</w:t>
      </w:r>
      <w:r w:rsidR="003E3BD2">
        <w:rPr>
          <w:lang w:val="en-US"/>
        </w:rPr>
        <w:t xml:space="preserve">tability. </w:t>
      </w:r>
      <w:r w:rsidR="005E108A">
        <w:rPr>
          <w:lang w:val="en-US"/>
        </w:rPr>
        <w:t xml:space="preserve">These results confirm that the </w:t>
      </w:r>
      <w:proofErr w:type="spellStart"/>
      <w:r w:rsidR="005E108A">
        <w:rPr>
          <w:lang w:val="en-US"/>
        </w:rPr>
        <w:t>Xprecia</w:t>
      </w:r>
      <w:proofErr w:type="spellEnd"/>
      <w:r w:rsidR="005E108A">
        <w:rPr>
          <w:lang w:val="en-US"/>
        </w:rPr>
        <w:t xml:space="preserve"> Stride </w:t>
      </w:r>
      <w:r w:rsidR="00F16DF6">
        <w:rPr>
          <w:lang w:val="en-US"/>
        </w:rPr>
        <w:t>may</w:t>
      </w:r>
      <w:r w:rsidR="005E108A">
        <w:rPr>
          <w:lang w:val="en-US"/>
        </w:rPr>
        <w:t xml:space="preserve"> be used at the point of care for reliable INR measurements.</w:t>
      </w:r>
    </w:p>
    <w:p w:rsidR="008E00C1" w:rsidRDefault="008E00C1">
      <w:pPr>
        <w:rPr>
          <w:lang w:val="en-US"/>
        </w:rPr>
      </w:pPr>
    </w:p>
    <w:p w:rsidR="001374B3" w:rsidRDefault="001374B3" w:rsidP="001374B3">
      <w:pPr>
        <w:ind w:firstLine="0"/>
        <w:rPr>
          <w:lang w:val="en-US"/>
        </w:rPr>
      </w:pPr>
      <w:r>
        <w:rPr>
          <w:u w:val="single"/>
          <w:lang w:val="en-US"/>
        </w:rPr>
        <w:t>C</w:t>
      </w:r>
      <w:r w:rsidRPr="00B772A3">
        <w:rPr>
          <w:u w:val="single"/>
          <w:lang w:val="en-US"/>
        </w:rPr>
        <w:t>ategory:</w:t>
      </w:r>
      <w:r>
        <w:rPr>
          <w:lang w:val="en-US"/>
        </w:rPr>
        <w:t xml:space="preserve"> Clinical &amp; Laboratory</w:t>
      </w:r>
    </w:p>
    <w:sectPr w:rsidR="001374B3" w:rsidSect="0075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6183"/>
    <w:rsid w:val="000424E8"/>
    <w:rsid w:val="00051DDF"/>
    <w:rsid w:val="00074432"/>
    <w:rsid w:val="00096A57"/>
    <w:rsid w:val="00096A9F"/>
    <w:rsid w:val="000E1065"/>
    <w:rsid w:val="000E1619"/>
    <w:rsid w:val="00126994"/>
    <w:rsid w:val="00135D96"/>
    <w:rsid w:val="001374B3"/>
    <w:rsid w:val="00157948"/>
    <w:rsid w:val="0016707A"/>
    <w:rsid w:val="00191F36"/>
    <w:rsid w:val="001E3E8F"/>
    <w:rsid w:val="00201739"/>
    <w:rsid w:val="0021254E"/>
    <w:rsid w:val="00217AA0"/>
    <w:rsid w:val="00226832"/>
    <w:rsid w:val="00234B5B"/>
    <w:rsid w:val="00243675"/>
    <w:rsid w:val="002457BF"/>
    <w:rsid w:val="00257BA0"/>
    <w:rsid w:val="0026747E"/>
    <w:rsid w:val="0027199C"/>
    <w:rsid w:val="00280E35"/>
    <w:rsid w:val="00284954"/>
    <w:rsid w:val="002A3831"/>
    <w:rsid w:val="002A4542"/>
    <w:rsid w:val="002A512F"/>
    <w:rsid w:val="002B59F7"/>
    <w:rsid w:val="002C6F92"/>
    <w:rsid w:val="002D2CB1"/>
    <w:rsid w:val="002E5504"/>
    <w:rsid w:val="00334EF7"/>
    <w:rsid w:val="00336586"/>
    <w:rsid w:val="00365FE4"/>
    <w:rsid w:val="00376E5C"/>
    <w:rsid w:val="00380F0B"/>
    <w:rsid w:val="00395C82"/>
    <w:rsid w:val="003A35BB"/>
    <w:rsid w:val="003B27AE"/>
    <w:rsid w:val="003E01C4"/>
    <w:rsid w:val="003E3BD2"/>
    <w:rsid w:val="003E76A5"/>
    <w:rsid w:val="003F0A11"/>
    <w:rsid w:val="0041400E"/>
    <w:rsid w:val="004178BE"/>
    <w:rsid w:val="0043070A"/>
    <w:rsid w:val="004831A1"/>
    <w:rsid w:val="00486995"/>
    <w:rsid w:val="004916C1"/>
    <w:rsid w:val="004C6925"/>
    <w:rsid w:val="004D1993"/>
    <w:rsid w:val="004E50C0"/>
    <w:rsid w:val="00502BBD"/>
    <w:rsid w:val="00543C0F"/>
    <w:rsid w:val="005655A8"/>
    <w:rsid w:val="005E108A"/>
    <w:rsid w:val="005E4F0C"/>
    <w:rsid w:val="005F0D01"/>
    <w:rsid w:val="006077B8"/>
    <w:rsid w:val="00610B22"/>
    <w:rsid w:val="00620415"/>
    <w:rsid w:val="00662702"/>
    <w:rsid w:val="00682AFA"/>
    <w:rsid w:val="00682B9C"/>
    <w:rsid w:val="006C18B8"/>
    <w:rsid w:val="006C79B1"/>
    <w:rsid w:val="006D20DD"/>
    <w:rsid w:val="006D4B07"/>
    <w:rsid w:val="00712BFA"/>
    <w:rsid w:val="007210EE"/>
    <w:rsid w:val="00755FE8"/>
    <w:rsid w:val="007712EA"/>
    <w:rsid w:val="00785EA9"/>
    <w:rsid w:val="00791AED"/>
    <w:rsid w:val="007922E2"/>
    <w:rsid w:val="007A2618"/>
    <w:rsid w:val="007A7E1E"/>
    <w:rsid w:val="007B0FE1"/>
    <w:rsid w:val="007B31CC"/>
    <w:rsid w:val="007D1C1A"/>
    <w:rsid w:val="007D6A64"/>
    <w:rsid w:val="008169AA"/>
    <w:rsid w:val="008177FA"/>
    <w:rsid w:val="008203B2"/>
    <w:rsid w:val="0084388A"/>
    <w:rsid w:val="00876FB8"/>
    <w:rsid w:val="008A2B36"/>
    <w:rsid w:val="008B44DF"/>
    <w:rsid w:val="008C0D8F"/>
    <w:rsid w:val="008C7A9B"/>
    <w:rsid w:val="008D3AE8"/>
    <w:rsid w:val="008E00C1"/>
    <w:rsid w:val="00910D7D"/>
    <w:rsid w:val="009947C2"/>
    <w:rsid w:val="00995F9A"/>
    <w:rsid w:val="009A4A9D"/>
    <w:rsid w:val="009A7272"/>
    <w:rsid w:val="009B1F52"/>
    <w:rsid w:val="009E6183"/>
    <w:rsid w:val="00A22799"/>
    <w:rsid w:val="00A82430"/>
    <w:rsid w:val="00AB245F"/>
    <w:rsid w:val="00AB4903"/>
    <w:rsid w:val="00AD2CD6"/>
    <w:rsid w:val="00AD3CDE"/>
    <w:rsid w:val="00AE0EB5"/>
    <w:rsid w:val="00AE7172"/>
    <w:rsid w:val="00B0518E"/>
    <w:rsid w:val="00B170E8"/>
    <w:rsid w:val="00B26FAE"/>
    <w:rsid w:val="00B27A49"/>
    <w:rsid w:val="00B55B0D"/>
    <w:rsid w:val="00B63BC5"/>
    <w:rsid w:val="00B752F3"/>
    <w:rsid w:val="00B772A3"/>
    <w:rsid w:val="00B80E49"/>
    <w:rsid w:val="00B96E5D"/>
    <w:rsid w:val="00BC6F71"/>
    <w:rsid w:val="00BF12C9"/>
    <w:rsid w:val="00BF6ABF"/>
    <w:rsid w:val="00C0623E"/>
    <w:rsid w:val="00C26992"/>
    <w:rsid w:val="00C430C5"/>
    <w:rsid w:val="00C60337"/>
    <w:rsid w:val="00C6617C"/>
    <w:rsid w:val="00C66EA3"/>
    <w:rsid w:val="00C947A7"/>
    <w:rsid w:val="00CA330A"/>
    <w:rsid w:val="00CA3F88"/>
    <w:rsid w:val="00CB4B14"/>
    <w:rsid w:val="00CC0FD2"/>
    <w:rsid w:val="00D14376"/>
    <w:rsid w:val="00D32164"/>
    <w:rsid w:val="00D426DB"/>
    <w:rsid w:val="00D4365B"/>
    <w:rsid w:val="00D76478"/>
    <w:rsid w:val="00D95C57"/>
    <w:rsid w:val="00DD561D"/>
    <w:rsid w:val="00E04B43"/>
    <w:rsid w:val="00E04CE8"/>
    <w:rsid w:val="00E23BBF"/>
    <w:rsid w:val="00E447E4"/>
    <w:rsid w:val="00E50722"/>
    <w:rsid w:val="00E702CC"/>
    <w:rsid w:val="00E73AAE"/>
    <w:rsid w:val="00E74288"/>
    <w:rsid w:val="00EC1EAF"/>
    <w:rsid w:val="00EC4932"/>
    <w:rsid w:val="00EF1C86"/>
    <w:rsid w:val="00F07F16"/>
    <w:rsid w:val="00F134D9"/>
    <w:rsid w:val="00F16DF6"/>
    <w:rsid w:val="00F3086F"/>
    <w:rsid w:val="00F32761"/>
    <w:rsid w:val="00F3659D"/>
    <w:rsid w:val="00F6702F"/>
    <w:rsid w:val="00FA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LECUT</dc:creator>
  <cp:lastModifiedBy>Christelle LECUT</cp:lastModifiedBy>
  <cp:revision>3</cp:revision>
  <dcterms:created xsi:type="dcterms:W3CDTF">2017-01-11T09:09:00Z</dcterms:created>
  <dcterms:modified xsi:type="dcterms:W3CDTF">2017-01-11T09:09:00Z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-41147582</vt:i4>
  </property>
  <property fmtid="{D5CDD505-2E9C-101B-9397-08002B2CF9AE}" pid="3" name="_NewReviewCycle">
    <vt:lpwstr/>
  </property>
  <property fmtid="{D5CDD505-2E9C-101B-9397-08002B2CF9AE}" pid="4" name="_EmailSubject">
    <vt:lpwstr>Xprecia Stride Study</vt:lpwstr>
  </property>
  <property fmtid="{D5CDD505-2E9C-101B-9397-08002B2CF9AE}" pid="5" name="_AuthorEmail">
    <vt:lpwstr>olivier.bossu@siemens.com</vt:lpwstr>
  </property>
  <property fmtid="{D5CDD505-2E9C-101B-9397-08002B2CF9AE}" pid="6" name="_AuthorEmailDisplayName">
    <vt:lpwstr>Bossu, Olivier (HC WEA BEL POC)</vt:lpwstr>
  </property>
  <property fmtid="{D5CDD505-2E9C-101B-9397-08002B2CF9AE}" pid="7" name="_ReviewingToolsShownOnce">
    <vt:lpwstr/>
  </property>
</Properties>
</file>