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5C66E" w14:textId="56553F80" w:rsidR="0092495D" w:rsidRPr="0041588F" w:rsidRDefault="00AC36A0" w:rsidP="0041588F">
      <w:pPr>
        <w:spacing w:line="360" w:lineRule="auto"/>
        <w:jc w:val="both"/>
        <w:rPr>
          <w:rFonts w:ascii="Times New Roman" w:hAnsi="Times New Roman" w:cs="Times New Roman"/>
        </w:rPr>
      </w:pPr>
      <w:r w:rsidRPr="0041588F">
        <w:rPr>
          <w:rFonts w:ascii="Times New Roman" w:hAnsi="Times New Roman" w:cs="Times New Roman"/>
        </w:rPr>
        <w:t xml:space="preserve">Hill (James), </w:t>
      </w:r>
      <w:r w:rsidRPr="0041588F">
        <w:rPr>
          <w:rFonts w:ascii="Times New Roman" w:hAnsi="Times New Roman" w:cs="Times New Roman"/>
          <w:i/>
        </w:rPr>
        <w:t xml:space="preserve">Descartes and the </w:t>
      </w:r>
      <w:proofErr w:type="spellStart"/>
      <w:r w:rsidRPr="0041588F">
        <w:rPr>
          <w:rFonts w:ascii="Times New Roman" w:hAnsi="Times New Roman" w:cs="Times New Roman"/>
          <w:i/>
        </w:rPr>
        <w:t>Doubting</w:t>
      </w:r>
      <w:proofErr w:type="spellEnd"/>
      <w:r w:rsidRPr="0041588F">
        <w:rPr>
          <w:rFonts w:ascii="Times New Roman" w:hAnsi="Times New Roman" w:cs="Times New Roman"/>
          <w:i/>
        </w:rPr>
        <w:t xml:space="preserve"> </w:t>
      </w:r>
      <w:proofErr w:type="spellStart"/>
      <w:r w:rsidRPr="0041588F">
        <w:rPr>
          <w:rFonts w:ascii="Times New Roman" w:hAnsi="Times New Roman" w:cs="Times New Roman"/>
          <w:i/>
        </w:rPr>
        <w:t>Mind</w:t>
      </w:r>
      <w:proofErr w:type="spellEnd"/>
      <w:r w:rsidRPr="0041588F">
        <w:rPr>
          <w:rFonts w:ascii="Times New Roman" w:hAnsi="Times New Roman" w:cs="Times New Roman"/>
        </w:rPr>
        <w:t xml:space="preserve">, « Bloomsbury </w:t>
      </w:r>
      <w:proofErr w:type="spellStart"/>
      <w:r w:rsidRPr="0041588F">
        <w:rPr>
          <w:rFonts w:ascii="Times New Roman" w:hAnsi="Times New Roman" w:cs="Times New Roman"/>
        </w:rPr>
        <w:t>Studies</w:t>
      </w:r>
      <w:proofErr w:type="spellEnd"/>
      <w:r w:rsidRPr="0041588F">
        <w:rPr>
          <w:rFonts w:ascii="Times New Roman" w:hAnsi="Times New Roman" w:cs="Times New Roman"/>
        </w:rPr>
        <w:t xml:space="preserve"> in </w:t>
      </w:r>
      <w:proofErr w:type="spellStart"/>
      <w:r w:rsidRPr="0041588F">
        <w:rPr>
          <w:rFonts w:ascii="Times New Roman" w:hAnsi="Times New Roman" w:cs="Times New Roman"/>
        </w:rPr>
        <w:t>Philosophy</w:t>
      </w:r>
      <w:proofErr w:type="spellEnd"/>
      <w:r w:rsidRPr="0041588F">
        <w:rPr>
          <w:rFonts w:ascii="Times New Roman" w:hAnsi="Times New Roman" w:cs="Times New Roman"/>
        </w:rPr>
        <w:t> », London/New D</w:t>
      </w:r>
      <w:r w:rsidR="00524BBF" w:rsidRPr="0041588F">
        <w:rPr>
          <w:rFonts w:ascii="Times New Roman" w:hAnsi="Times New Roman" w:cs="Times New Roman"/>
        </w:rPr>
        <w:t>e</w:t>
      </w:r>
      <w:r w:rsidRPr="0041588F">
        <w:rPr>
          <w:rFonts w:ascii="Times New Roman" w:hAnsi="Times New Roman" w:cs="Times New Roman"/>
        </w:rPr>
        <w:t>lhi/New York/Sydney, Bloomsbury, 2012, 161 p. Dans cette étude stimulante, l’A.</w:t>
      </w:r>
      <w:r w:rsidR="00F531ED" w:rsidRPr="0041588F">
        <w:rPr>
          <w:rFonts w:ascii="Times New Roman" w:hAnsi="Times New Roman" w:cs="Times New Roman"/>
        </w:rPr>
        <w:t xml:space="preserve"> </w:t>
      </w:r>
      <w:proofErr w:type="gramStart"/>
      <w:r w:rsidR="00200B36" w:rsidRPr="0041588F">
        <w:rPr>
          <w:rFonts w:ascii="Times New Roman" w:hAnsi="Times New Roman" w:cs="Times New Roman"/>
        </w:rPr>
        <w:t>entreprend</w:t>
      </w:r>
      <w:proofErr w:type="gramEnd"/>
      <w:r w:rsidR="00200B36" w:rsidRPr="0041588F">
        <w:rPr>
          <w:rFonts w:ascii="Times New Roman" w:hAnsi="Times New Roman" w:cs="Times New Roman"/>
        </w:rPr>
        <w:t xml:space="preserve"> de penser à nouveaux frais la conception cartésienne de l’esprit conçu comme</w:t>
      </w:r>
      <w:r w:rsidR="00F531ED" w:rsidRPr="0041588F">
        <w:rPr>
          <w:rFonts w:ascii="Times New Roman" w:hAnsi="Times New Roman" w:cs="Times New Roman"/>
        </w:rPr>
        <w:t xml:space="preserve"> </w:t>
      </w:r>
      <w:proofErr w:type="spellStart"/>
      <w:r w:rsidR="00200B36" w:rsidRPr="0041588F">
        <w:rPr>
          <w:rFonts w:ascii="Times New Roman" w:hAnsi="Times New Roman" w:cs="Times New Roman"/>
          <w:i/>
        </w:rPr>
        <w:t>res</w:t>
      </w:r>
      <w:proofErr w:type="spellEnd"/>
      <w:r w:rsidR="00200B36" w:rsidRPr="0041588F">
        <w:rPr>
          <w:rFonts w:ascii="Times New Roman" w:hAnsi="Times New Roman" w:cs="Times New Roman"/>
          <w:i/>
        </w:rPr>
        <w:t xml:space="preserve"> </w:t>
      </w:r>
      <w:proofErr w:type="spellStart"/>
      <w:r w:rsidR="00200B36" w:rsidRPr="0041588F">
        <w:rPr>
          <w:rFonts w:ascii="Times New Roman" w:hAnsi="Times New Roman" w:cs="Times New Roman"/>
          <w:i/>
        </w:rPr>
        <w:t>cogitans</w:t>
      </w:r>
      <w:proofErr w:type="spellEnd"/>
      <w:r w:rsidR="00200B36" w:rsidRPr="0041588F">
        <w:rPr>
          <w:rFonts w:ascii="Times New Roman" w:hAnsi="Times New Roman" w:cs="Times New Roman"/>
        </w:rPr>
        <w:t xml:space="preserve">. Il </w:t>
      </w:r>
      <w:r w:rsidR="003A4A37" w:rsidRPr="0041588F">
        <w:rPr>
          <w:rFonts w:ascii="Times New Roman" w:hAnsi="Times New Roman" w:cs="Times New Roman"/>
        </w:rPr>
        <w:t>conteste</w:t>
      </w:r>
      <w:r w:rsidR="007B7574" w:rsidRPr="0041588F">
        <w:rPr>
          <w:rFonts w:ascii="Times New Roman" w:hAnsi="Times New Roman" w:cs="Times New Roman"/>
        </w:rPr>
        <w:t xml:space="preserve"> </w:t>
      </w:r>
      <w:r w:rsidR="00066684" w:rsidRPr="0041588F">
        <w:rPr>
          <w:rFonts w:ascii="Times New Roman" w:hAnsi="Times New Roman" w:cs="Times New Roman"/>
        </w:rPr>
        <w:t>en particulier</w:t>
      </w:r>
      <w:r w:rsidR="00200B36" w:rsidRPr="0041588F">
        <w:rPr>
          <w:rFonts w:ascii="Times New Roman" w:hAnsi="Times New Roman" w:cs="Times New Roman"/>
        </w:rPr>
        <w:t xml:space="preserve"> l’équivalence entre pensée et conscience </w:t>
      </w:r>
      <w:r w:rsidRPr="0041588F">
        <w:rPr>
          <w:rFonts w:ascii="Times New Roman" w:hAnsi="Times New Roman" w:cs="Times New Roman"/>
        </w:rPr>
        <w:t>(</w:t>
      </w:r>
      <w:r w:rsidR="00200B36" w:rsidRPr="0041588F">
        <w:rPr>
          <w:rFonts w:ascii="Times New Roman" w:hAnsi="Times New Roman" w:cs="Times New Roman"/>
        </w:rPr>
        <w:t>au sens</w:t>
      </w:r>
      <w:r w:rsidR="00F531ED" w:rsidRPr="0041588F">
        <w:rPr>
          <w:rFonts w:ascii="Times New Roman" w:hAnsi="Times New Roman" w:cs="Times New Roman"/>
        </w:rPr>
        <w:t xml:space="preserve"> </w:t>
      </w:r>
      <w:r w:rsidR="00066684" w:rsidRPr="0041588F">
        <w:rPr>
          <w:rFonts w:ascii="Times New Roman" w:hAnsi="Times New Roman" w:cs="Times New Roman"/>
        </w:rPr>
        <w:t>d’une</w:t>
      </w:r>
      <w:r w:rsidR="00F531ED" w:rsidRPr="0041588F">
        <w:rPr>
          <w:rFonts w:ascii="Times New Roman" w:hAnsi="Times New Roman" w:cs="Times New Roman"/>
        </w:rPr>
        <w:t xml:space="preserve"> </w:t>
      </w:r>
      <w:r w:rsidRPr="0041588F">
        <w:rPr>
          <w:rFonts w:ascii="Times New Roman" w:hAnsi="Times New Roman" w:cs="Times New Roman"/>
        </w:rPr>
        <w:t>« </w:t>
      </w:r>
      <w:r w:rsidR="00F531ED" w:rsidRPr="0041588F">
        <w:rPr>
          <w:rFonts w:ascii="Times New Roman" w:hAnsi="Times New Roman" w:cs="Times New Roman"/>
        </w:rPr>
        <w:t>conscience phénomé</w:t>
      </w:r>
      <w:bookmarkStart w:id="0" w:name="_GoBack"/>
      <w:bookmarkEnd w:id="0"/>
      <w:r w:rsidR="00F531ED" w:rsidRPr="0041588F">
        <w:rPr>
          <w:rFonts w:ascii="Times New Roman" w:hAnsi="Times New Roman" w:cs="Times New Roman"/>
        </w:rPr>
        <w:t>nale</w:t>
      </w:r>
      <w:r w:rsidRPr="0041588F">
        <w:rPr>
          <w:rFonts w:ascii="Times New Roman" w:hAnsi="Times New Roman" w:cs="Times New Roman"/>
        </w:rPr>
        <w:t xml:space="preserve"> » </w:t>
      </w:r>
      <w:r w:rsidR="00066684" w:rsidRPr="0041588F">
        <w:rPr>
          <w:rFonts w:ascii="Times New Roman" w:hAnsi="Times New Roman" w:cs="Times New Roman"/>
        </w:rPr>
        <w:t xml:space="preserve">où </w:t>
      </w:r>
      <w:r w:rsidR="00200B36" w:rsidRPr="0041588F">
        <w:rPr>
          <w:rFonts w:ascii="Times New Roman" w:hAnsi="Times New Roman" w:cs="Times New Roman"/>
        </w:rPr>
        <w:t>sensations et actes intellectuels</w:t>
      </w:r>
      <w:r w:rsidR="00066684" w:rsidRPr="0041588F">
        <w:rPr>
          <w:rFonts w:ascii="Times New Roman" w:hAnsi="Times New Roman" w:cs="Times New Roman"/>
        </w:rPr>
        <w:t xml:space="preserve"> </w:t>
      </w:r>
      <w:r w:rsidR="007B7574" w:rsidRPr="0041588F">
        <w:rPr>
          <w:rFonts w:ascii="Times New Roman" w:hAnsi="Times New Roman" w:cs="Times New Roman"/>
        </w:rPr>
        <w:t>jouiraient</w:t>
      </w:r>
      <w:r w:rsidR="00066684" w:rsidRPr="0041588F">
        <w:rPr>
          <w:rFonts w:ascii="Times New Roman" w:hAnsi="Times New Roman" w:cs="Times New Roman"/>
        </w:rPr>
        <w:t xml:space="preserve"> </w:t>
      </w:r>
      <w:r w:rsidR="007B7574" w:rsidRPr="0041588F">
        <w:rPr>
          <w:rFonts w:ascii="Times New Roman" w:hAnsi="Times New Roman" w:cs="Times New Roman"/>
        </w:rPr>
        <w:t>d’</w:t>
      </w:r>
      <w:r w:rsidR="00066684" w:rsidRPr="0041588F">
        <w:rPr>
          <w:rFonts w:ascii="Times New Roman" w:hAnsi="Times New Roman" w:cs="Times New Roman"/>
        </w:rPr>
        <w:t xml:space="preserve">un </w:t>
      </w:r>
      <w:r w:rsidR="007B7574" w:rsidRPr="0041588F">
        <w:rPr>
          <w:rFonts w:ascii="Times New Roman" w:hAnsi="Times New Roman" w:cs="Times New Roman"/>
        </w:rPr>
        <w:t>égal</w:t>
      </w:r>
      <w:r w:rsidR="00066684" w:rsidRPr="0041588F">
        <w:rPr>
          <w:rFonts w:ascii="Times New Roman" w:hAnsi="Times New Roman" w:cs="Times New Roman"/>
        </w:rPr>
        <w:t xml:space="preserve"> statut</w:t>
      </w:r>
      <w:r w:rsidRPr="0041588F">
        <w:rPr>
          <w:rFonts w:ascii="Times New Roman" w:hAnsi="Times New Roman" w:cs="Times New Roman"/>
        </w:rPr>
        <w:t>)</w:t>
      </w:r>
      <w:r w:rsidR="00F531ED" w:rsidRPr="0041588F">
        <w:rPr>
          <w:rFonts w:ascii="Times New Roman" w:hAnsi="Times New Roman" w:cs="Times New Roman"/>
        </w:rPr>
        <w:t xml:space="preserve">, </w:t>
      </w:r>
      <w:r w:rsidR="00200B36" w:rsidRPr="0041588F">
        <w:rPr>
          <w:rFonts w:ascii="Times New Roman" w:hAnsi="Times New Roman" w:cs="Times New Roman"/>
        </w:rPr>
        <w:t xml:space="preserve">pour montrer que la pensée s’entend principalement </w:t>
      </w:r>
      <w:r w:rsidR="007B7574" w:rsidRPr="0041588F">
        <w:rPr>
          <w:rFonts w:ascii="Times New Roman" w:hAnsi="Times New Roman" w:cs="Times New Roman"/>
        </w:rPr>
        <w:t xml:space="preserve">chez Descartes </w:t>
      </w:r>
      <w:r w:rsidR="00200B36" w:rsidRPr="0041588F">
        <w:rPr>
          <w:rFonts w:ascii="Times New Roman" w:hAnsi="Times New Roman" w:cs="Times New Roman"/>
        </w:rPr>
        <w:t>comme</w:t>
      </w:r>
      <w:r w:rsidR="00F531ED" w:rsidRPr="0041588F">
        <w:rPr>
          <w:rFonts w:ascii="Times New Roman" w:hAnsi="Times New Roman" w:cs="Times New Roman"/>
        </w:rPr>
        <w:t xml:space="preserve"> </w:t>
      </w:r>
      <w:r w:rsidR="00200B36" w:rsidRPr="0041588F">
        <w:rPr>
          <w:rFonts w:ascii="Times New Roman" w:hAnsi="Times New Roman" w:cs="Times New Roman"/>
        </w:rPr>
        <w:t>une activité intellectuelle et l’</w:t>
      </w:r>
      <w:r w:rsidR="00200B36" w:rsidRPr="0041588F">
        <w:rPr>
          <w:rFonts w:ascii="Times New Roman" w:hAnsi="Times New Roman" w:cs="Times New Roman"/>
          <w:i/>
        </w:rPr>
        <w:t>ego</w:t>
      </w:r>
      <w:r w:rsidR="00200B36" w:rsidRPr="0041588F">
        <w:rPr>
          <w:rFonts w:ascii="Times New Roman" w:hAnsi="Times New Roman" w:cs="Times New Roman"/>
        </w:rPr>
        <w:t xml:space="preserve"> comme une </w:t>
      </w:r>
      <w:proofErr w:type="spellStart"/>
      <w:r w:rsidR="00200B36" w:rsidRPr="0041588F">
        <w:rPr>
          <w:rFonts w:ascii="Times New Roman" w:hAnsi="Times New Roman" w:cs="Times New Roman"/>
          <w:i/>
        </w:rPr>
        <w:t>substantia</w:t>
      </w:r>
      <w:proofErr w:type="spellEnd"/>
      <w:r w:rsidR="00200B36" w:rsidRPr="0041588F">
        <w:rPr>
          <w:rFonts w:ascii="Times New Roman" w:hAnsi="Times New Roman" w:cs="Times New Roman"/>
          <w:i/>
        </w:rPr>
        <w:t xml:space="preserve"> </w:t>
      </w:r>
      <w:proofErr w:type="spellStart"/>
      <w:r w:rsidR="00200B36" w:rsidRPr="0041588F">
        <w:rPr>
          <w:rFonts w:ascii="Times New Roman" w:hAnsi="Times New Roman" w:cs="Times New Roman"/>
          <w:i/>
        </w:rPr>
        <w:t>intelligentia</w:t>
      </w:r>
      <w:proofErr w:type="spellEnd"/>
      <w:r w:rsidR="00200B36" w:rsidRPr="0041588F">
        <w:rPr>
          <w:rFonts w:ascii="Times New Roman" w:hAnsi="Times New Roman" w:cs="Times New Roman"/>
          <w:i/>
        </w:rPr>
        <w:t xml:space="preserve"> </w:t>
      </w:r>
      <w:r w:rsidR="00066684" w:rsidRPr="0041588F">
        <w:rPr>
          <w:rFonts w:ascii="Times New Roman" w:hAnsi="Times New Roman" w:cs="Times New Roman"/>
        </w:rPr>
        <w:t>(</w:t>
      </w:r>
      <w:r w:rsidR="00200B36" w:rsidRPr="0041588F">
        <w:rPr>
          <w:rFonts w:ascii="Times New Roman" w:hAnsi="Times New Roman" w:cs="Times New Roman"/>
        </w:rPr>
        <w:t>selon l’expre</w:t>
      </w:r>
      <w:r w:rsidR="00066684" w:rsidRPr="0041588F">
        <w:rPr>
          <w:rFonts w:ascii="Times New Roman" w:hAnsi="Times New Roman" w:cs="Times New Roman"/>
        </w:rPr>
        <w:t xml:space="preserve">ssion de la </w:t>
      </w:r>
      <w:r w:rsidR="00066684" w:rsidRPr="0041588F">
        <w:rPr>
          <w:rFonts w:ascii="Times New Roman" w:hAnsi="Times New Roman" w:cs="Times New Roman"/>
          <w:i/>
        </w:rPr>
        <w:t>Sixième méditation</w:t>
      </w:r>
      <w:r w:rsidR="00066684" w:rsidRPr="0041588F">
        <w:rPr>
          <w:rFonts w:ascii="Times New Roman" w:hAnsi="Times New Roman" w:cs="Times New Roman"/>
        </w:rPr>
        <w:t xml:space="preserve">, </w:t>
      </w:r>
      <w:r w:rsidR="00200B36" w:rsidRPr="0041588F">
        <w:rPr>
          <w:rFonts w:ascii="Times New Roman" w:hAnsi="Times New Roman" w:cs="Times New Roman"/>
        </w:rPr>
        <w:t>AT, VII, 78, 25)</w:t>
      </w:r>
      <w:r w:rsidR="00200B36" w:rsidRPr="0041588F">
        <w:rPr>
          <w:rFonts w:ascii="Times New Roman" w:hAnsi="Times New Roman" w:cs="Times New Roman"/>
          <w:i/>
        </w:rPr>
        <w:t>.</w:t>
      </w:r>
      <w:r w:rsidR="00200B36" w:rsidRPr="0041588F">
        <w:rPr>
          <w:rFonts w:ascii="Times New Roman" w:hAnsi="Times New Roman" w:cs="Times New Roman"/>
        </w:rPr>
        <w:t xml:space="preserve"> </w:t>
      </w:r>
      <w:r w:rsidRPr="0041588F">
        <w:rPr>
          <w:rFonts w:ascii="Times New Roman" w:hAnsi="Times New Roman" w:cs="Times New Roman"/>
        </w:rPr>
        <w:t>Toutes les pensées ne se valent pa</w:t>
      </w:r>
      <w:r w:rsidR="007B7574" w:rsidRPr="0041588F">
        <w:rPr>
          <w:rFonts w:ascii="Times New Roman" w:hAnsi="Times New Roman" w:cs="Times New Roman"/>
        </w:rPr>
        <w:t xml:space="preserve">s, et </w:t>
      </w:r>
      <w:r w:rsidR="009E10E4" w:rsidRPr="0041588F">
        <w:rPr>
          <w:rFonts w:ascii="Times New Roman" w:hAnsi="Times New Roman" w:cs="Times New Roman"/>
        </w:rPr>
        <w:t>c’est une telle</w:t>
      </w:r>
      <w:r w:rsidR="007B7574" w:rsidRPr="0041588F">
        <w:rPr>
          <w:rFonts w:ascii="Times New Roman" w:hAnsi="Times New Roman" w:cs="Times New Roman"/>
        </w:rPr>
        <w:t xml:space="preserve"> différenciation (</w:t>
      </w:r>
      <w:r w:rsidRPr="0041588F">
        <w:rPr>
          <w:rFonts w:ascii="Times New Roman" w:hAnsi="Times New Roman" w:cs="Times New Roman"/>
        </w:rPr>
        <w:t xml:space="preserve">l’A. </w:t>
      </w:r>
      <w:r w:rsidR="007B7574" w:rsidRPr="0041588F">
        <w:rPr>
          <w:rFonts w:ascii="Times New Roman" w:hAnsi="Times New Roman" w:cs="Times New Roman"/>
        </w:rPr>
        <w:t>parle d’un</w:t>
      </w:r>
      <w:r w:rsidR="009E10E4" w:rsidRPr="0041588F">
        <w:rPr>
          <w:rFonts w:ascii="Times New Roman" w:hAnsi="Times New Roman" w:cs="Times New Roman"/>
        </w:rPr>
        <w:t xml:space="preserve"> </w:t>
      </w:r>
      <w:r w:rsidR="007B7574" w:rsidRPr="0041588F">
        <w:rPr>
          <w:rFonts w:ascii="Times New Roman" w:hAnsi="Times New Roman" w:cs="Times New Roman"/>
        </w:rPr>
        <w:t xml:space="preserve">« dualisme mental », </w:t>
      </w:r>
      <w:r w:rsidRPr="0041588F">
        <w:rPr>
          <w:rFonts w:ascii="Times New Roman" w:hAnsi="Times New Roman" w:cs="Times New Roman"/>
        </w:rPr>
        <w:t>p. 6)</w:t>
      </w:r>
      <w:r w:rsidR="00066684" w:rsidRPr="0041588F">
        <w:rPr>
          <w:rFonts w:ascii="Times New Roman" w:hAnsi="Times New Roman" w:cs="Times New Roman"/>
        </w:rPr>
        <w:t>,</w:t>
      </w:r>
      <w:r w:rsidRPr="0041588F">
        <w:rPr>
          <w:rFonts w:ascii="Times New Roman" w:hAnsi="Times New Roman" w:cs="Times New Roman"/>
        </w:rPr>
        <w:t xml:space="preserve"> </w:t>
      </w:r>
      <w:r w:rsidR="00524BBF" w:rsidRPr="0041588F">
        <w:rPr>
          <w:rFonts w:ascii="Times New Roman" w:hAnsi="Times New Roman" w:cs="Times New Roman"/>
        </w:rPr>
        <w:t>qui constitue la véritable rupture</w:t>
      </w:r>
      <w:r w:rsidRPr="0041588F">
        <w:rPr>
          <w:rFonts w:ascii="Times New Roman" w:hAnsi="Times New Roman" w:cs="Times New Roman"/>
        </w:rPr>
        <w:t xml:space="preserve"> </w:t>
      </w:r>
      <w:r w:rsidR="00524BBF" w:rsidRPr="0041588F">
        <w:rPr>
          <w:rFonts w:ascii="Times New Roman" w:hAnsi="Times New Roman" w:cs="Times New Roman"/>
        </w:rPr>
        <w:t>avec l</w:t>
      </w:r>
      <w:r w:rsidRPr="0041588F">
        <w:rPr>
          <w:rFonts w:ascii="Times New Roman" w:hAnsi="Times New Roman" w:cs="Times New Roman"/>
        </w:rPr>
        <w:t>a conception aristotélicienne</w:t>
      </w:r>
      <w:r w:rsidR="00524BBF" w:rsidRPr="0041588F">
        <w:rPr>
          <w:rFonts w:ascii="Times New Roman" w:hAnsi="Times New Roman" w:cs="Times New Roman"/>
        </w:rPr>
        <w:t xml:space="preserve"> de l’esprit</w:t>
      </w:r>
      <w:r w:rsidR="00246BDC" w:rsidRPr="0041588F">
        <w:rPr>
          <w:rFonts w:ascii="Times New Roman" w:hAnsi="Times New Roman" w:cs="Times New Roman"/>
        </w:rPr>
        <w:t>.</w:t>
      </w:r>
      <w:r w:rsidRPr="0041588F">
        <w:rPr>
          <w:rFonts w:ascii="Times New Roman" w:hAnsi="Times New Roman" w:cs="Times New Roman"/>
        </w:rPr>
        <w:t xml:space="preserve"> </w:t>
      </w:r>
      <w:r w:rsidR="007B7574" w:rsidRPr="0041588F">
        <w:rPr>
          <w:rFonts w:ascii="Times New Roman" w:hAnsi="Times New Roman" w:cs="Times New Roman"/>
        </w:rPr>
        <w:t>La justification de</w:t>
      </w:r>
      <w:r w:rsidR="00524BBF" w:rsidRPr="0041588F">
        <w:rPr>
          <w:rFonts w:ascii="Times New Roman" w:hAnsi="Times New Roman" w:cs="Times New Roman"/>
        </w:rPr>
        <w:t xml:space="preserve"> cette thèse</w:t>
      </w:r>
      <w:r w:rsidR="003A4A37" w:rsidRPr="0041588F">
        <w:rPr>
          <w:rFonts w:ascii="Times New Roman" w:hAnsi="Times New Roman" w:cs="Times New Roman"/>
        </w:rPr>
        <w:t xml:space="preserve"> conduit</w:t>
      </w:r>
      <w:r w:rsidR="00524BBF" w:rsidRPr="0041588F">
        <w:rPr>
          <w:rFonts w:ascii="Times New Roman" w:hAnsi="Times New Roman" w:cs="Times New Roman"/>
        </w:rPr>
        <w:t xml:space="preserve"> </w:t>
      </w:r>
      <w:r w:rsidR="007B7574" w:rsidRPr="0041588F">
        <w:rPr>
          <w:rFonts w:ascii="Times New Roman" w:hAnsi="Times New Roman" w:cs="Times New Roman"/>
        </w:rPr>
        <w:t xml:space="preserve">l’A. </w:t>
      </w:r>
      <w:r w:rsidR="00524BBF" w:rsidRPr="0041588F">
        <w:rPr>
          <w:rFonts w:ascii="Times New Roman" w:hAnsi="Times New Roman" w:cs="Times New Roman"/>
        </w:rPr>
        <w:t>à remettre en cause plusieurs idées reçues sur la nature de la méditation</w:t>
      </w:r>
      <w:r w:rsidR="007B7574" w:rsidRPr="0041588F">
        <w:rPr>
          <w:rFonts w:ascii="Times New Roman" w:hAnsi="Times New Roman" w:cs="Times New Roman"/>
        </w:rPr>
        <w:t xml:space="preserve"> cartésienne</w:t>
      </w:r>
      <w:r w:rsidR="00066684" w:rsidRPr="0041588F">
        <w:rPr>
          <w:rFonts w:ascii="Times New Roman" w:hAnsi="Times New Roman" w:cs="Times New Roman"/>
        </w:rPr>
        <w:t xml:space="preserve">, mais aussi à adopter une perspective critique sur la thèse des </w:t>
      </w:r>
      <w:r w:rsidR="007B7574" w:rsidRPr="0041588F">
        <w:rPr>
          <w:rFonts w:ascii="Times New Roman" w:hAnsi="Times New Roman" w:cs="Times New Roman"/>
        </w:rPr>
        <w:t>« </w:t>
      </w:r>
      <w:r w:rsidR="00066684" w:rsidRPr="0041588F">
        <w:rPr>
          <w:rFonts w:ascii="Times New Roman" w:hAnsi="Times New Roman" w:cs="Times New Roman"/>
        </w:rPr>
        <w:t>animaux-machines</w:t>
      </w:r>
      <w:r w:rsidR="007B7574" w:rsidRPr="0041588F">
        <w:rPr>
          <w:rFonts w:ascii="Times New Roman" w:hAnsi="Times New Roman" w:cs="Times New Roman"/>
        </w:rPr>
        <w:t> »</w:t>
      </w:r>
      <w:r w:rsidR="00066684" w:rsidRPr="0041588F">
        <w:rPr>
          <w:rFonts w:ascii="Times New Roman" w:hAnsi="Times New Roman" w:cs="Times New Roman"/>
        </w:rPr>
        <w:t xml:space="preserve"> qui </w:t>
      </w:r>
      <w:r w:rsidR="007B7574" w:rsidRPr="0041588F">
        <w:rPr>
          <w:rFonts w:ascii="Times New Roman" w:hAnsi="Times New Roman" w:cs="Times New Roman"/>
        </w:rPr>
        <w:t>est</w:t>
      </w:r>
      <w:r w:rsidR="009E10E4" w:rsidRPr="0041588F">
        <w:rPr>
          <w:rFonts w:ascii="Times New Roman" w:hAnsi="Times New Roman" w:cs="Times New Roman"/>
        </w:rPr>
        <w:t xml:space="preserve"> selon lui</w:t>
      </w:r>
      <w:r w:rsidR="007B7574" w:rsidRPr="0041588F">
        <w:rPr>
          <w:rFonts w:ascii="Times New Roman" w:hAnsi="Times New Roman" w:cs="Times New Roman"/>
        </w:rPr>
        <w:t xml:space="preserve"> indissociable de </w:t>
      </w:r>
      <w:r w:rsidR="003A4A37" w:rsidRPr="0041588F">
        <w:rPr>
          <w:rFonts w:ascii="Times New Roman" w:hAnsi="Times New Roman" w:cs="Times New Roman"/>
        </w:rPr>
        <w:t xml:space="preserve">la métaphysique de Descartes </w:t>
      </w:r>
      <w:r w:rsidR="00066684" w:rsidRPr="0041588F">
        <w:rPr>
          <w:rFonts w:ascii="Times New Roman" w:hAnsi="Times New Roman" w:cs="Times New Roman"/>
        </w:rPr>
        <w:t>(</w:t>
      </w:r>
      <w:r w:rsidR="007B7574" w:rsidRPr="0041588F">
        <w:rPr>
          <w:rFonts w:ascii="Times New Roman" w:hAnsi="Times New Roman" w:cs="Times New Roman"/>
        </w:rPr>
        <w:t>ce point</w:t>
      </w:r>
      <w:r w:rsidR="00066684" w:rsidRPr="0041588F">
        <w:rPr>
          <w:rFonts w:ascii="Times New Roman" w:hAnsi="Times New Roman" w:cs="Times New Roman"/>
        </w:rPr>
        <w:t xml:space="preserve"> fait l’objet d’un assez long développement dans le chapitre VII, p. 94-117)</w:t>
      </w:r>
      <w:r w:rsidR="00524BBF" w:rsidRPr="0041588F">
        <w:rPr>
          <w:rFonts w:ascii="Times New Roman" w:hAnsi="Times New Roman" w:cs="Times New Roman"/>
        </w:rPr>
        <w:t>.</w:t>
      </w:r>
      <w:r w:rsidR="00066684" w:rsidRPr="0041588F">
        <w:rPr>
          <w:rFonts w:ascii="Times New Roman" w:hAnsi="Times New Roman" w:cs="Times New Roman"/>
        </w:rPr>
        <w:t xml:space="preserve"> Concentrons-nous sur </w:t>
      </w:r>
      <w:r w:rsidR="007B7574" w:rsidRPr="0041588F">
        <w:rPr>
          <w:rFonts w:ascii="Times New Roman" w:hAnsi="Times New Roman" w:cs="Times New Roman"/>
        </w:rPr>
        <w:t>quelques aspects originaux</w:t>
      </w:r>
      <w:r w:rsidR="00066684" w:rsidRPr="0041588F">
        <w:rPr>
          <w:rFonts w:ascii="Times New Roman" w:hAnsi="Times New Roman" w:cs="Times New Roman"/>
        </w:rPr>
        <w:t xml:space="preserve"> de cette étude.</w:t>
      </w:r>
      <w:r w:rsidR="007B7574" w:rsidRPr="0041588F">
        <w:rPr>
          <w:rFonts w:ascii="Times New Roman" w:hAnsi="Times New Roman" w:cs="Times New Roman"/>
        </w:rPr>
        <w:t xml:space="preserve"> </w:t>
      </w:r>
      <w:r w:rsidR="0041588F" w:rsidRPr="0041588F">
        <w:rPr>
          <w:rFonts w:ascii="Times New Roman" w:hAnsi="Times New Roman" w:cs="Times New Roman"/>
        </w:rPr>
        <w:t xml:space="preserve"> 1) </w:t>
      </w:r>
      <w:r w:rsidR="007B7574" w:rsidRPr="0041588F">
        <w:rPr>
          <w:rFonts w:ascii="Times New Roman" w:hAnsi="Times New Roman" w:cs="Times New Roman"/>
        </w:rPr>
        <w:t>Le premier</w:t>
      </w:r>
      <w:r w:rsidR="00524BBF" w:rsidRPr="0041588F">
        <w:rPr>
          <w:rFonts w:ascii="Times New Roman" w:hAnsi="Times New Roman" w:cs="Times New Roman"/>
        </w:rPr>
        <w:t xml:space="preserve"> concerne le statut du doute : </w:t>
      </w:r>
      <w:r w:rsidRPr="0041588F">
        <w:rPr>
          <w:rFonts w:ascii="Times New Roman" w:hAnsi="Times New Roman" w:cs="Times New Roman"/>
        </w:rPr>
        <w:t xml:space="preserve">il n’y a pas de </w:t>
      </w:r>
      <w:r w:rsidR="00524BBF" w:rsidRPr="0041588F">
        <w:rPr>
          <w:rFonts w:ascii="Times New Roman" w:hAnsi="Times New Roman" w:cs="Times New Roman"/>
        </w:rPr>
        <w:t xml:space="preserve">doute universel chez Descartes, </w:t>
      </w:r>
      <w:r w:rsidRPr="0041588F">
        <w:rPr>
          <w:rFonts w:ascii="Times New Roman" w:hAnsi="Times New Roman" w:cs="Times New Roman"/>
        </w:rPr>
        <w:t xml:space="preserve">ce qui veut dire que l’intellect lui-même n’est pas objet de doute et que les </w:t>
      </w:r>
      <w:r w:rsidR="00066684" w:rsidRPr="0041588F">
        <w:rPr>
          <w:rFonts w:ascii="Times New Roman" w:hAnsi="Times New Roman" w:cs="Times New Roman"/>
        </w:rPr>
        <w:t>« </w:t>
      </w:r>
      <w:r w:rsidRPr="0041588F">
        <w:rPr>
          <w:rFonts w:ascii="Times New Roman" w:hAnsi="Times New Roman" w:cs="Times New Roman"/>
        </w:rPr>
        <w:t>notions communes</w:t>
      </w:r>
      <w:r w:rsidR="00066684" w:rsidRPr="0041588F">
        <w:rPr>
          <w:rFonts w:ascii="Times New Roman" w:hAnsi="Times New Roman" w:cs="Times New Roman"/>
        </w:rPr>
        <w:t> »</w:t>
      </w:r>
      <w:r w:rsidR="00524BBF" w:rsidRPr="0041588F">
        <w:rPr>
          <w:rFonts w:ascii="Times New Roman" w:hAnsi="Times New Roman" w:cs="Times New Roman"/>
        </w:rPr>
        <w:t xml:space="preserve"> propres à la logique et à la métaphysique</w:t>
      </w:r>
      <w:r w:rsidRPr="0041588F">
        <w:rPr>
          <w:rFonts w:ascii="Times New Roman" w:hAnsi="Times New Roman" w:cs="Times New Roman"/>
        </w:rPr>
        <w:t xml:space="preserve"> n’y succombent </w:t>
      </w:r>
      <w:r w:rsidR="007B7574" w:rsidRPr="0041588F">
        <w:rPr>
          <w:rFonts w:ascii="Times New Roman" w:hAnsi="Times New Roman" w:cs="Times New Roman"/>
        </w:rPr>
        <w:t xml:space="preserve">pas </w:t>
      </w:r>
      <w:r w:rsidR="00524BBF" w:rsidRPr="0041588F">
        <w:rPr>
          <w:rFonts w:ascii="Times New Roman" w:hAnsi="Times New Roman" w:cs="Times New Roman"/>
        </w:rPr>
        <w:t>(</w:t>
      </w:r>
      <w:r w:rsidRPr="0041588F">
        <w:rPr>
          <w:rFonts w:ascii="Times New Roman" w:hAnsi="Times New Roman" w:cs="Times New Roman"/>
        </w:rPr>
        <w:t>p. 60-64</w:t>
      </w:r>
      <w:r w:rsidR="00066684" w:rsidRPr="0041588F">
        <w:rPr>
          <w:rFonts w:ascii="Times New Roman" w:hAnsi="Times New Roman" w:cs="Times New Roman"/>
        </w:rPr>
        <w:t xml:space="preserve"> ; voir déjà J.-L. Marion, « Quelle est la méthode dans la métaphysique ? Le rôle des natures simples dans les </w:t>
      </w:r>
      <w:proofErr w:type="spellStart"/>
      <w:r w:rsidR="00066684" w:rsidRPr="0041588F">
        <w:rPr>
          <w:rFonts w:ascii="Times New Roman" w:hAnsi="Times New Roman" w:cs="Times New Roman"/>
          <w:i/>
        </w:rPr>
        <w:t>Meditationes</w:t>
      </w:r>
      <w:proofErr w:type="spellEnd"/>
      <w:r w:rsidR="00066684" w:rsidRPr="0041588F">
        <w:rPr>
          <w:rFonts w:ascii="Times New Roman" w:hAnsi="Times New Roman" w:cs="Times New Roman"/>
        </w:rPr>
        <w:t xml:space="preserve"> », in </w:t>
      </w:r>
      <w:r w:rsidR="00066684" w:rsidRPr="0041588F">
        <w:rPr>
          <w:rFonts w:ascii="Times New Roman" w:hAnsi="Times New Roman" w:cs="Times New Roman"/>
          <w:i/>
        </w:rPr>
        <w:t>Questions cartésiennes</w:t>
      </w:r>
      <w:r w:rsidR="00066684" w:rsidRPr="0041588F">
        <w:rPr>
          <w:rFonts w:ascii="Times New Roman" w:hAnsi="Times New Roman" w:cs="Times New Roman"/>
        </w:rPr>
        <w:t>, Paris, PUF, 1991, p. 75-109</w:t>
      </w:r>
      <w:r w:rsidR="00524BBF" w:rsidRPr="0041588F">
        <w:rPr>
          <w:rFonts w:ascii="Times New Roman" w:hAnsi="Times New Roman" w:cs="Times New Roman"/>
        </w:rPr>
        <w:t>)</w:t>
      </w:r>
      <w:r w:rsidR="007B7574" w:rsidRPr="0041588F">
        <w:rPr>
          <w:rFonts w:ascii="Times New Roman" w:hAnsi="Times New Roman" w:cs="Times New Roman"/>
        </w:rPr>
        <w:t xml:space="preserve">. Elles s’exceptent de la </w:t>
      </w:r>
      <w:proofErr w:type="spellStart"/>
      <w:r w:rsidR="007B7574" w:rsidRPr="0041588F">
        <w:rPr>
          <w:rFonts w:ascii="Times New Roman" w:hAnsi="Times New Roman" w:cs="Times New Roman"/>
          <w:i/>
        </w:rPr>
        <w:t>dubitatio</w:t>
      </w:r>
      <w:proofErr w:type="spellEnd"/>
      <w:r w:rsidR="00524BBF" w:rsidRPr="0041588F">
        <w:rPr>
          <w:rFonts w:ascii="Times New Roman" w:hAnsi="Times New Roman" w:cs="Times New Roman"/>
        </w:rPr>
        <w:t xml:space="preserve"> dans la mesure </w:t>
      </w:r>
      <w:r w:rsidR="007B7574" w:rsidRPr="0041588F">
        <w:rPr>
          <w:rFonts w:ascii="Times New Roman" w:hAnsi="Times New Roman" w:cs="Times New Roman"/>
        </w:rPr>
        <w:t xml:space="preserve">même </w:t>
      </w:r>
      <w:r w:rsidR="00524BBF" w:rsidRPr="0041588F">
        <w:rPr>
          <w:rFonts w:ascii="Times New Roman" w:hAnsi="Times New Roman" w:cs="Times New Roman"/>
        </w:rPr>
        <w:t xml:space="preserve">où </w:t>
      </w:r>
      <w:r w:rsidR="0041588F">
        <w:rPr>
          <w:rFonts w:ascii="Times New Roman" w:hAnsi="Times New Roman" w:cs="Times New Roman"/>
        </w:rPr>
        <w:t xml:space="preserve">celle-ci vise à les dévoiler à </w:t>
      </w:r>
      <w:r w:rsidR="007B7574" w:rsidRPr="0041588F">
        <w:rPr>
          <w:rFonts w:ascii="Times New Roman" w:hAnsi="Times New Roman" w:cs="Times New Roman"/>
        </w:rPr>
        <w:t>l’</w:t>
      </w:r>
      <w:r w:rsidR="007B7574" w:rsidRPr="0041588F">
        <w:rPr>
          <w:rFonts w:ascii="Times New Roman" w:hAnsi="Times New Roman" w:cs="Times New Roman"/>
          <w:i/>
        </w:rPr>
        <w:t>ego</w:t>
      </w:r>
      <w:r w:rsidR="00524BBF" w:rsidRPr="0041588F">
        <w:rPr>
          <w:rFonts w:ascii="Times New Roman" w:hAnsi="Times New Roman" w:cs="Times New Roman"/>
        </w:rPr>
        <w:t xml:space="preserve"> (p. 62). L’A. </w:t>
      </w:r>
      <w:proofErr w:type="gramStart"/>
      <w:r w:rsidR="007B7574" w:rsidRPr="0041588F">
        <w:rPr>
          <w:rFonts w:ascii="Times New Roman" w:hAnsi="Times New Roman" w:cs="Times New Roman"/>
        </w:rPr>
        <w:t>avance</w:t>
      </w:r>
      <w:proofErr w:type="gramEnd"/>
      <w:r w:rsidR="007B7574" w:rsidRPr="0041588F">
        <w:rPr>
          <w:rFonts w:ascii="Times New Roman" w:hAnsi="Times New Roman" w:cs="Times New Roman"/>
        </w:rPr>
        <w:t xml:space="preserve"> pour défendre cette thèse l’idée que le méditant est dans la </w:t>
      </w:r>
      <w:r w:rsidR="007B7574" w:rsidRPr="0041588F">
        <w:rPr>
          <w:rFonts w:ascii="Times New Roman" w:hAnsi="Times New Roman" w:cs="Times New Roman"/>
          <w:i/>
        </w:rPr>
        <w:t>Première méditation</w:t>
      </w:r>
      <w:r w:rsidR="007B7574" w:rsidRPr="0041588F">
        <w:rPr>
          <w:rFonts w:ascii="Times New Roman" w:hAnsi="Times New Roman" w:cs="Times New Roman"/>
        </w:rPr>
        <w:t xml:space="preserve"> tout entier dominé par l’esprit « empiriste » de la philosophie aristotélicienne (</w:t>
      </w:r>
      <w:r w:rsidR="009E10E4" w:rsidRPr="0041588F">
        <w:rPr>
          <w:rFonts w:ascii="Times New Roman" w:hAnsi="Times New Roman" w:cs="Times New Roman"/>
          <w:color w:val="FF0000"/>
        </w:rPr>
        <w:t>p. 14-16</w:t>
      </w:r>
      <w:r w:rsidR="007B7574" w:rsidRPr="0041588F">
        <w:rPr>
          <w:rFonts w:ascii="Times New Roman" w:hAnsi="Times New Roman" w:cs="Times New Roman"/>
        </w:rPr>
        <w:t>)</w:t>
      </w:r>
      <w:r w:rsidR="0041588F" w:rsidRPr="0041588F">
        <w:rPr>
          <w:rFonts w:ascii="Times New Roman" w:hAnsi="Times New Roman" w:cs="Times New Roman"/>
        </w:rPr>
        <w:t xml:space="preserve"> dont il tend à se libérer</w:t>
      </w:r>
      <w:r w:rsidR="007B7574" w:rsidRPr="0041588F">
        <w:rPr>
          <w:rFonts w:ascii="Times New Roman" w:hAnsi="Times New Roman" w:cs="Times New Roman"/>
        </w:rPr>
        <w:t xml:space="preserve">. Il </w:t>
      </w:r>
      <w:r w:rsidR="00524BBF" w:rsidRPr="0041588F">
        <w:rPr>
          <w:rFonts w:ascii="Times New Roman" w:hAnsi="Times New Roman" w:cs="Times New Roman"/>
        </w:rPr>
        <w:t>trouve une confirmation explicite</w:t>
      </w:r>
      <w:r w:rsidR="007B7574" w:rsidRPr="0041588F">
        <w:rPr>
          <w:rFonts w:ascii="Times New Roman" w:hAnsi="Times New Roman" w:cs="Times New Roman"/>
        </w:rPr>
        <w:t xml:space="preserve"> de sa lecture</w:t>
      </w:r>
      <w:r w:rsidR="00524BBF" w:rsidRPr="0041588F">
        <w:rPr>
          <w:rFonts w:ascii="Times New Roman" w:hAnsi="Times New Roman" w:cs="Times New Roman"/>
        </w:rPr>
        <w:t xml:space="preserve"> dans </w:t>
      </w:r>
      <w:r w:rsidRPr="0041588F">
        <w:rPr>
          <w:rFonts w:ascii="Times New Roman" w:hAnsi="Times New Roman" w:cs="Times New Roman"/>
          <w:i/>
        </w:rPr>
        <w:t xml:space="preserve">L’Entretien avec </w:t>
      </w:r>
      <w:proofErr w:type="spellStart"/>
      <w:r w:rsidRPr="0041588F">
        <w:rPr>
          <w:rFonts w:ascii="Times New Roman" w:hAnsi="Times New Roman" w:cs="Times New Roman"/>
          <w:i/>
        </w:rPr>
        <w:t>Burman</w:t>
      </w:r>
      <w:proofErr w:type="spellEnd"/>
      <w:r w:rsidRPr="0041588F">
        <w:rPr>
          <w:rFonts w:ascii="Times New Roman" w:hAnsi="Times New Roman" w:cs="Times New Roman"/>
        </w:rPr>
        <w:t xml:space="preserve"> </w:t>
      </w:r>
      <w:r w:rsidR="007B7574" w:rsidRPr="0041588F">
        <w:rPr>
          <w:rFonts w:ascii="Times New Roman" w:hAnsi="Times New Roman" w:cs="Times New Roman"/>
        </w:rPr>
        <w:t>(p. 61).</w:t>
      </w:r>
      <w:r w:rsidR="003A4A37" w:rsidRPr="0041588F">
        <w:rPr>
          <w:rFonts w:ascii="Times New Roman" w:hAnsi="Times New Roman" w:cs="Times New Roman"/>
        </w:rPr>
        <w:t xml:space="preserve"> </w:t>
      </w:r>
      <w:r w:rsidR="0041588F" w:rsidRPr="0041588F">
        <w:rPr>
          <w:rFonts w:ascii="Times New Roman" w:hAnsi="Times New Roman" w:cs="Times New Roman"/>
        </w:rPr>
        <w:t xml:space="preserve">2) </w:t>
      </w:r>
      <w:r w:rsidR="00524BBF" w:rsidRPr="0041588F">
        <w:rPr>
          <w:rFonts w:ascii="Times New Roman" w:hAnsi="Times New Roman" w:cs="Times New Roman"/>
        </w:rPr>
        <w:t xml:space="preserve">Un second argument en faveur de la primauté de la </w:t>
      </w:r>
      <w:proofErr w:type="spellStart"/>
      <w:r w:rsidR="00524BBF" w:rsidRPr="0041588F">
        <w:rPr>
          <w:rFonts w:ascii="Times New Roman" w:hAnsi="Times New Roman" w:cs="Times New Roman"/>
          <w:i/>
        </w:rPr>
        <w:t>cogitatio</w:t>
      </w:r>
      <w:proofErr w:type="spellEnd"/>
      <w:r w:rsidR="00524BBF" w:rsidRPr="0041588F">
        <w:rPr>
          <w:rFonts w:ascii="Times New Roman" w:hAnsi="Times New Roman" w:cs="Times New Roman"/>
          <w:i/>
        </w:rPr>
        <w:t xml:space="preserve"> ut </w:t>
      </w:r>
      <w:proofErr w:type="spellStart"/>
      <w:r w:rsidR="00524BBF" w:rsidRPr="0041588F">
        <w:rPr>
          <w:rFonts w:ascii="Times New Roman" w:hAnsi="Times New Roman" w:cs="Times New Roman"/>
          <w:i/>
        </w:rPr>
        <w:t>intellectio</w:t>
      </w:r>
      <w:proofErr w:type="spellEnd"/>
      <w:r w:rsidR="00520B03" w:rsidRPr="0041588F">
        <w:rPr>
          <w:rFonts w:ascii="Times New Roman" w:hAnsi="Times New Roman" w:cs="Times New Roman"/>
        </w:rPr>
        <w:t xml:space="preserve"> </w:t>
      </w:r>
      <w:r w:rsidR="00524BBF" w:rsidRPr="0041588F">
        <w:rPr>
          <w:rFonts w:ascii="Times New Roman" w:hAnsi="Times New Roman" w:cs="Times New Roman"/>
        </w:rPr>
        <w:t xml:space="preserve">est le fait que l’intellect </w:t>
      </w:r>
      <w:r w:rsidR="00066684" w:rsidRPr="0041588F">
        <w:rPr>
          <w:rFonts w:ascii="Times New Roman" w:hAnsi="Times New Roman" w:cs="Times New Roman"/>
        </w:rPr>
        <w:t>soit</w:t>
      </w:r>
      <w:r w:rsidR="00524BBF" w:rsidRPr="0041588F">
        <w:rPr>
          <w:rFonts w:ascii="Times New Roman" w:hAnsi="Times New Roman" w:cs="Times New Roman"/>
        </w:rPr>
        <w:t xml:space="preserve"> </w:t>
      </w:r>
      <w:r w:rsidR="007B7574" w:rsidRPr="0041588F">
        <w:rPr>
          <w:rFonts w:ascii="Times New Roman" w:hAnsi="Times New Roman" w:cs="Times New Roman"/>
        </w:rPr>
        <w:t xml:space="preserve">chez Descartes </w:t>
      </w:r>
      <w:r w:rsidR="00524BBF" w:rsidRPr="0041588F">
        <w:rPr>
          <w:rFonts w:ascii="Times New Roman" w:hAnsi="Times New Roman" w:cs="Times New Roman"/>
        </w:rPr>
        <w:t>immanent à l’acte de sentir</w:t>
      </w:r>
      <w:r w:rsidR="001312FE" w:rsidRPr="0041588F">
        <w:rPr>
          <w:rFonts w:ascii="Times New Roman" w:hAnsi="Times New Roman" w:cs="Times New Roman"/>
        </w:rPr>
        <w:t xml:space="preserve"> (p. 130)</w:t>
      </w:r>
      <w:r w:rsidR="00524BBF" w:rsidRPr="0041588F">
        <w:rPr>
          <w:rFonts w:ascii="Times New Roman" w:hAnsi="Times New Roman" w:cs="Times New Roman"/>
        </w:rPr>
        <w:t xml:space="preserve">, </w:t>
      </w:r>
      <w:r w:rsidR="00066684" w:rsidRPr="0041588F">
        <w:rPr>
          <w:rFonts w:ascii="Times New Roman" w:hAnsi="Times New Roman" w:cs="Times New Roman"/>
        </w:rPr>
        <w:t xml:space="preserve">l’A. </w:t>
      </w:r>
      <w:proofErr w:type="gramStart"/>
      <w:r w:rsidR="00524BBF" w:rsidRPr="0041588F">
        <w:rPr>
          <w:rFonts w:ascii="Times New Roman" w:hAnsi="Times New Roman" w:cs="Times New Roman"/>
        </w:rPr>
        <w:t>généralisant</w:t>
      </w:r>
      <w:proofErr w:type="gramEnd"/>
      <w:r w:rsidR="00524BBF" w:rsidRPr="0041588F">
        <w:rPr>
          <w:rFonts w:ascii="Times New Roman" w:hAnsi="Times New Roman" w:cs="Times New Roman"/>
        </w:rPr>
        <w:t xml:space="preserve"> ainsi à toute la théorie cartésienne de la </w:t>
      </w:r>
      <w:r w:rsidR="001312FE" w:rsidRPr="0041588F">
        <w:rPr>
          <w:rFonts w:ascii="Times New Roman" w:hAnsi="Times New Roman" w:cs="Times New Roman"/>
        </w:rPr>
        <w:t>perception les acquis de l’anal</w:t>
      </w:r>
      <w:r w:rsidR="00524BBF" w:rsidRPr="0041588F">
        <w:rPr>
          <w:rFonts w:ascii="Times New Roman" w:hAnsi="Times New Roman" w:cs="Times New Roman"/>
        </w:rPr>
        <w:t>y</w:t>
      </w:r>
      <w:r w:rsidR="001312FE" w:rsidRPr="0041588F">
        <w:rPr>
          <w:rFonts w:ascii="Times New Roman" w:hAnsi="Times New Roman" w:cs="Times New Roman"/>
        </w:rPr>
        <w:t>s</w:t>
      </w:r>
      <w:r w:rsidR="00524BBF" w:rsidRPr="0041588F">
        <w:rPr>
          <w:rFonts w:ascii="Times New Roman" w:hAnsi="Times New Roman" w:cs="Times New Roman"/>
        </w:rPr>
        <w:t>e du morceau de cire</w:t>
      </w:r>
      <w:r w:rsidR="001312FE" w:rsidRPr="0041588F">
        <w:rPr>
          <w:rFonts w:ascii="Times New Roman" w:hAnsi="Times New Roman" w:cs="Times New Roman"/>
        </w:rPr>
        <w:t xml:space="preserve">. D’autres arguments </w:t>
      </w:r>
      <w:r w:rsidR="00066684" w:rsidRPr="0041588F">
        <w:rPr>
          <w:rFonts w:ascii="Times New Roman" w:hAnsi="Times New Roman" w:cs="Times New Roman"/>
        </w:rPr>
        <w:t>étayent</w:t>
      </w:r>
      <w:r w:rsidR="001312FE" w:rsidRPr="0041588F">
        <w:rPr>
          <w:rFonts w:ascii="Times New Roman" w:hAnsi="Times New Roman" w:cs="Times New Roman"/>
        </w:rPr>
        <w:t xml:space="preserve"> cette thèse, en parti</w:t>
      </w:r>
      <w:r w:rsidR="00866E8B" w:rsidRPr="0041588F">
        <w:rPr>
          <w:rFonts w:ascii="Times New Roman" w:hAnsi="Times New Roman" w:cs="Times New Roman"/>
        </w:rPr>
        <w:t>culier l’</w:t>
      </w:r>
      <w:r w:rsidR="007B7574" w:rsidRPr="0041588F">
        <w:rPr>
          <w:rFonts w:ascii="Times New Roman" w:hAnsi="Times New Roman" w:cs="Times New Roman"/>
        </w:rPr>
        <w:t xml:space="preserve">étude </w:t>
      </w:r>
      <w:r w:rsidR="009E10E4" w:rsidRPr="0041588F">
        <w:rPr>
          <w:rFonts w:ascii="Times New Roman" w:hAnsi="Times New Roman" w:cs="Times New Roman"/>
        </w:rPr>
        <w:t xml:space="preserve">de </w:t>
      </w:r>
      <w:r w:rsidR="003A4A37" w:rsidRPr="0041588F">
        <w:rPr>
          <w:rFonts w:ascii="Times New Roman" w:hAnsi="Times New Roman" w:cs="Times New Roman"/>
        </w:rPr>
        <w:t xml:space="preserve">ce que l’A. </w:t>
      </w:r>
      <w:proofErr w:type="gramStart"/>
      <w:r w:rsidR="003A4A37" w:rsidRPr="0041588F">
        <w:rPr>
          <w:rFonts w:ascii="Times New Roman" w:hAnsi="Times New Roman" w:cs="Times New Roman"/>
        </w:rPr>
        <w:t>app</w:t>
      </w:r>
      <w:r w:rsidR="001312FE" w:rsidRPr="0041588F">
        <w:rPr>
          <w:rFonts w:ascii="Times New Roman" w:hAnsi="Times New Roman" w:cs="Times New Roman"/>
        </w:rPr>
        <w:t>elle</w:t>
      </w:r>
      <w:proofErr w:type="gramEnd"/>
      <w:r w:rsidR="001312FE" w:rsidRPr="0041588F">
        <w:rPr>
          <w:rFonts w:ascii="Times New Roman" w:hAnsi="Times New Roman" w:cs="Times New Roman"/>
        </w:rPr>
        <w:t xml:space="preserve"> le « rêve lucide » qui permet, selon lui, </w:t>
      </w:r>
      <w:r w:rsidRPr="0041588F">
        <w:rPr>
          <w:rFonts w:ascii="Times New Roman" w:hAnsi="Times New Roman" w:cs="Times New Roman"/>
        </w:rPr>
        <w:t>d’affirmer l’indépendance de l’intellect à l’égard de l’imagination</w:t>
      </w:r>
      <w:r w:rsidR="001312FE" w:rsidRPr="0041588F">
        <w:rPr>
          <w:rFonts w:ascii="Times New Roman" w:hAnsi="Times New Roman" w:cs="Times New Roman"/>
        </w:rPr>
        <w:t xml:space="preserve"> (puisqu’il y a dans le rêve une conscience du rêve qui ne s’explique que par un acte de nature intellectuelle et met en exergue</w:t>
      </w:r>
      <w:r w:rsidR="00066684" w:rsidRPr="0041588F">
        <w:rPr>
          <w:rFonts w:ascii="Times New Roman" w:hAnsi="Times New Roman" w:cs="Times New Roman"/>
        </w:rPr>
        <w:t xml:space="preserve"> la « transcendance » de la raison, </w:t>
      </w:r>
      <w:r w:rsidR="001312FE" w:rsidRPr="0041588F">
        <w:rPr>
          <w:rFonts w:ascii="Times New Roman" w:hAnsi="Times New Roman" w:cs="Times New Roman"/>
        </w:rPr>
        <w:t>p. 55-56).</w:t>
      </w:r>
      <w:r w:rsidRPr="0041588F">
        <w:rPr>
          <w:rFonts w:ascii="Times New Roman" w:hAnsi="Times New Roman" w:cs="Times New Roman"/>
        </w:rPr>
        <w:t xml:space="preserve"> </w:t>
      </w:r>
      <w:r w:rsidR="001312FE" w:rsidRPr="0041588F">
        <w:rPr>
          <w:rFonts w:ascii="Times New Roman" w:hAnsi="Times New Roman" w:cs="Times New Roman"/>
        </w:rPr>
        <w:t xml:space="preserve">L’A. </w:t>
      </w:r>
      <w:proofErr w:type="gramStart"/>
      <w:r w:rsidR="001312FE" w:rsidRPr="0041588F">
        <w:rPr>
          <w:rFonts w:ascii="Times New Roman" w:hAnsi="Times New Roman" w:cs="Times New Roman"/>
        </w:rPr>
        <w:t>remarque</w:t>
      </w:r>
      <w:proofErr w:type="gramEnd"/>
      <w:r w:rsidR="001312FE" w:rsidRPr="0041588F">
        <w:rPr>
          <w:rFonts w:ascii="Times New Roman" w:hAnsi="Times New Roman" w:cs="Times New Roman"/>
        </w:rPr>
        <w:t xml:space="preserve"> </w:t>
      </w:r>
      <w:r w:rsidR="007B7574" w:rsidRPr="0041588F">
        <w:rPr>
          <w:rFonts w:ascii="Times New Roman" w:hAnsi="Times New Roman" w:cs="Times New Roman"/>
        </w:rPr>
        <w:t>que</w:t>
      </w:r>
      <w:r w:rsidR="001312FE" w:rsidRPr="0041588F">
        <w:rPr>
          <w:rFonts w:ascii="Times New Roman" w:hAnsi="Times New Roman" w:cs="Times New Roman"/>
        </w:rPr>
        <w:t xml:space="preserve"> la </w:t>
      </w:r>
      <w:r w:rsidRPr="0041588F">
        <w:rPr>
          <w:rFonts w:ascii="Times New Roman" w:hAnsi="Times New Roman" w:cs="Times New Roman"/>
        </w:rPr>
        <w:t xml:space="preserve">situation du </w:t>
      </w:r>
      <w:r w:rsidR="007B7574" w:rsidRPr="0041588F">
        <w:rPr>
          <w:rFonts w:ascii="Times New Roman" w:hAnsi="Times New Roman" w:cs="Times New Roman"/>
        </w:rPr>
        <w:t>« </w:t>
      </w:r>
      <w:r w:rsidRPr="0041588F">
        <w:rPr>
          <w:rFonts w:ascii="Times New Roman" w:hAnsi="Times New Roman" w:cs="Times New Roman"/>
        </w:rPr>
        <w:t>rêve lucide</w:t>
      </w:r>
      <w:r w:rsidR="007B7574" w:rsidRPr="0041588F">
        <w:rPr>
          <w:rFonts w:ascii="Times New Roman" w:hAnsi="Times New Roman" w:cs="Times New Roman"/>
        </w:rPr>
        <w:t> »</w:t>
      </w:r>
      <w:r w:rsidRPr="0041588F">
        <w:rPr>
          <w:rFonts w:ascii="Times New Roman" w:hAnsi="Times New Roman" w:cs="Times New Roman"/>
        </w:rPr>
        <w:t xml:space="preserve"> est précisément celle du méditant lorsqu’il fait l’hypothèse qu’il est en train de rêver</w:t>
      </w:r>
      <w:r w:rsidR="007B7574" w:rsidRPr="0041588F">
        <w:rPr>
          <w:rFonts w:ascii="Times New Roman" w:hAnsi="Times New Roman" w:cs="Times New Roman"/>
        </w:rPr>
        <w:t xml:space="preserve"> dès la </w:t>
      </w:r>
      <w:r w:rsidR="007B7574" w:rsidRPr="0041588F">
        <w:rPr>
          <w:rFonts w:ascii="Times New Roman" w:hAnsi="Times New Roman" w:cs="Times New Roman"/>
          <w:i/>
        </w:rPr>
        <w:t>Première méditation</w:t>
      </w:r>
      <w:r w:rsidR="00066684" w:rsidRPr="0041588F">
        <w:rPr>
          <w:rFonts w:ascii="Times New Roman" w:hAnsi="Times New Roman" w:cs="Times New Roman"/>
        </w:rPr>
        <w:t xml:space="preserve"> (</w:t>
      </w:r>
      <w:r w:rsidR="00520B03" w:rsidRPr="0041588F">
        <w:rPr>
          <w:rFonts w:ascii="Times New Roman" w:hAnsi="Times New Roman" w:cs="Times New Roman"/>
        </w:rPr>
        <w:t>p. 56)</w:t>
      </w:r>
      <w:r w:rsidRPr="0041588F">
        <w:rPr>
          <w:rFonts w:ascii="Times New Roman" w:hAnsi="Times New Roman" w:cs="Times New Roman"/>
        </w:rPr>
        <w:t xml:space="preserve">. L’analyse de la vision et de l’activité sensorielle </w:t>
      </w:r>
      <w:r w:rsidR="00520B03" w:rsidRPr="0041588F">
        <w:rPr>
          <w:rFonts w:ascii="Times New Roman" w:hAnsi="Times New Roman" w:cs="Times New Roman"/>
        </w:rPr>
        <w:t>confirme</w:t>
      </w:r>
      <w:r w:rsidR="001312FE" w:rsidRPr="0041588F">
        <w:rPr>
          <w:rFonts w:ascii="Times New Roman" w:hAnsi="Times New Roman" w:cs="Times New Roman"/>
        </w:rPr>
        <w:t xml:space="preserve"> encore cette </w:t>
      </w:r>
      <w:r w:rsidR="007B7574" w:rsidRPr="0041588F">
        <w:rPr>
          <w:rFonts w:ascii="Times New Roman" w:hAnsi="Times New Roman" w:cs="Times New Roman"/>
        </w:rPr>
        <w:t>immanence</w:t>
      </w:r>
      <w:r w:rsidR="001312FE" w:rsidRPr="0041588F">
        <w:rPr>
          <w:rFonts w:ascii="Times New Roman" w:hAnsi="Times New Roman" w:cs="Times New Roman"/>
        </w:rPr>
        <w:t xml:space="preserve"> </w:t>
      </w:r>
      <w:r w:rsidR="007B7574" w:rsidRPr="0041588F">
        <w:rPr>
          <w:rFonts w:ascii="Times New Roman" w:hAnsi="Times New Roman" w:cs="Times New Roman"/>
        </w:rPr>
        <w:t xml:space="preserve">de l’intellect au sentir </w:t>
      </w:r>
      <w:r w:rsidR="001312FE" w:rsidRPr="0041588F">
        <w:rPr>
          <w:rFonts w:ascii="Times New Roman" w:hAnsi="Times New Roman" w:cs="Times New Roman"/>
        </w:rPr>
        <w:t>(</w:t>
      </w:r>
      <w:r w:rsidRPr="0041588F">
        <w:rPr>
          <w:rFonts w:ascii="Times New Roman" w:hAnsi="Times New Roman" w:cs="Times New Roman"/>
        </w:rPr>
        <w:t>p. 96-97).</w:t>
      </w:r>
      <w:r w:rsidR="001312FE" w:rsidRPr="0041588F">
        <w:rPr>
          <w:rFonts w:ascii="Times New Roman" w:hAnsi="Times New Roman" w:cs="Times New Roman"/>
        </w:rPr>
        <w:t xml:space="preserve"> </w:t>
      </w:r>
      <w:r w:rsidR="0041588F" w:rsidRPr="0041588F">
        <w:rPr>
          <w:rFonts w:ascii="Times New Roman" w:hAnsi="Times New Roman" w:cs="Times New Roman"/>
        </w:rPr>
        <w:t xml:space="preserve">3) </w:t>
      </w:r>
      <w:r w:rsidR="001312FE" w:rsidRPr="0041588F">
        <w:rPr>
          <w:rFonts w:ascii="Times New Roman" w:hAnsi="Times New Roman" w:cs="Times New Roman"/>
        </w:rPr>
        <w:t>Un troisième argument co</w:t>
      </w:r>
      <w:r w:rsidR="00866E8B" w:rsidRPr="0041588F">
        <w:rPr>
          <w:rFonts w:ascii="Times New Roman" w:hAnsi="Times New Roman" w:cs="Times New Roman"/>
        </w:rPr>
        <w:t xml:space="preserve">nsiste dans </w:t>
      </w:r>
      <w:r w:rsidR="00866E8B" w:rsidRPr="0041588F">
        <w:rPr>
          <w:rFonts w:ascii="Times New Roman" w:hAnsi="Times New Roman" w:cs="Times New Roman"/>
        </w:rPr>
        <w:lastRenderedPageBreak/>
        <w:t xml:space="preserve">l’affirmation </w:t>
      </w:r>
      <w:r w:rsidR="00F91EB6" w:rsidRPr="0041588F">
        <w:rPr>
          <w:rFonts w:ascii="Times New Roman" w:hAnsi="Times New Roman" w:cs="Times New Roman"/>
        </w:rPr>
        <w:t>qu’il existe chez Descartes des contenus mentaux non-conscients (p. 125)</w:t>
      </w:r>
      <w:r w:rsidR="007B7574" w:rsidRPr="0041588F">
        <w:rPr>
          <w:rFonts w:ascii="Times New Roman" w:hAnsi="Times New Roman" w:cs="Times New Roman"/>
        </w:rPr>
        <w:t xml:space="preserve">, autrement dit </w:t>
      </w:r>
      <w:r w:rsidR="001312FE" w:rsidRPr="0041588F">
        <w:rPr>
          <w:rFonts w:ascii="Times New Roman" w:hAnsi="Times New Roman" w:cs="Times New Roman"/>
        </w:rPr>
        <w:t xml:space="preserve">que la conscience </w:t>
      </w:r>
      <w:r w:rsidR="00520B03" w:rsidRPr="0041588F">
        <w:rPr>
          <w:rFonts w:ascii="Times New Roman" w:hAnsi="Times New Roman" w:cs="Times New Roman"/>
        </w:rPr>
        <w:t>ne saurait épuiser</w:t>
      </w:r>
      <w:r w:rsidR="001312FE" w:rsidRPr="0041588F">
        <w:rPr>
          <w:rFonts w:ascii="Times New Roman" w:hAnsi="Times New Roman" w:cs="Times New Roman"/>
        </w:rPr>
        <w:t xml:space="preserve"> le champ de la </w:t>
      </w:r>
      <w:proofErr w:type="spellStart"/>
      <w:r w:rsidR="001312FE" w:rsidRPr="0041588F">
        <w:rPr>
          <w:rFonts w:ascii="Times New Roman" w:hAnsi="Times New Roman" w:cs="Times New Roman"/>
          <w:i/>
        </w:rPr>
        <w:t>cogitatio</w:t>
      </w:r>
      <w:proofErr w:type="spellEnd"/>
      <w:r w:rsidR="00F91EB6" w:rsidRPr="0041588F">
        <w:rPr>
          <w:rFonts w:ascii="Times New Roman" w:hAnsi="Times New Roman" w:cs="Times New Roman"/>
        </w:rPr>
        <w:t xml:space="preserve">. </w:t>
      </w:r>
      <w:r w:rsidR="009E10E4" w:rsidRPr="0041588F">
        <w:rPr>
          <w:rFonts w:ascii="Times New Roman" w:hAnsi="Times New Roman" w:cs="Times New Roman"/>
        </w:rPr>
        <w:t>L’A.</w:t>
      </w:r>
      <w:r w:rsidR="007B7574" w:rsidRPr="0041588F">
        <w:rPr>
          <w:rFonts w:ascii="Times New Roman" w:hAnsi="Times New Roman" w:cs="Times New Roman"/>
        </w:rPr>
        <w:t xml:space="preserve"> </w:t>
      </w:r>
      <w:proofErr w:type="gramStart"/>
      <w:r w:rsidR="009E10E4" w:rsidRPr="0041588F">
        <w:rPr>
          <w:rFonts w:ascii="Times New Roman" w:hAnsi="Times New Roman" w:cs="Times New Roman"/>
        </w:rPr>
        <w:t>commence</w:t>
      </w:r>
      <w:proofErr w:type="gramEnd"/>
      <w:r w:rsidR="009E10E4" w:rsidRPr="0041588F">
        <w:rPr>
          <w:rFonts w:ascii="Times New Roman" w:hAnsi="Times New Roman" w:cs="Times New Roman"/>
        </w:rPr>
        <w:t xml:space="preserve"> par neutraliser</w:t>
      </w:r>
      <w:r w:rsidRPr="0041588F">
        <w:rPr>
          <w:rFonts w:ascii="Times New Roman" w:hAnsi="Times New Roman" w:cs="Times New Roman"/>
        </w:rPr>
        <w:t xml:space="preserve"> la déf</w:t>
      </w:r>
      <w:r w:rsidR="001312FE" w:rsidRPr="0041588F">
        <w:rPr>
          <w:rFonts w:ascii="Times New Roman" w:hAnsi="Times New Roman" w:cs="Times New Roman"/>
        </w:rPr>
        <w:t xml:space="preserve">inition de la pensée dans les </w:t>
      </w:r>
      <w:r w:rsidR="001312FE" w:rsidRPr="0041588F">
        <w:rPr>
          <w:rFonts w:ascii="Times New Roman" w:hAnsi="Times New Roman" w:cs="Times New Roman"/>
          <w:i/>
        </w:rPr>
        <w:t>Seco</w:t>
      </w:r>
      <w:r w:rsidRPr="0041588F">
        <w:rPr>
          <w:rFonts w:ascii="Times New Roman" w:hAnsi="Times New Roman" w:cs="Times New Roman"/>
          <w:i/>
        </w:rPr>
        <w:t>ndes réponses</w:t>
      </w:r>
      <w:r w:rsidRPr="0041588F">
        <w:rPr>
          <w:rFonts w:ascii="Times New Roman" w:hAnsi="Times New Roman" w:cs="Times New Roman"/>
        </w:rPr>
        <w:t xml:space="preserve"> </w:t>
      </w:r>
      <w:r w:rsidR="00520B03" w:rsidRPr="0041588F">
        <w:rPr>
          <w:rFonts w:ascii="Times New Roman" w:hAnsi="Times New Roman" w:cs="Times New Roman"/>
        </w:rPr>
        <w:t xml:space="preserve">(AT, VII, 160, 7-13) </w:t>
      </w:r>
      <w:r w:rsidR="001312FE" w:rsidRPr="0041588F">
        <w:rPr>
          <w:rFonts w:ascii="Times New Roman" w:hAnsi="Times New Roman" w:cs="Times New Roman"/>
        </w:rPr>
        <w:t xml:space="preserve">en </w:t>
      </w:r>
      <w:r w:rsidR="009E10E4" w:rsidRPr="0041588F">
        <w:rPr>
          <w:rFonts w:ascii="Times New Roman" w:hAnsi="Times New Roman" w:cs="Times New Roman"/>
        </w:rPr>
        <w:t>arguant que le</w:t>
      </w:r>
      <w:r w:rsidR="001312FE" w:rsidRPr="0041588F">
        <w:rPr>
          <w:rFonts w:ascii="Times New Roman" w:hAnsi="Times New Roman" w:cs="Times New Roman"/>
        </w:rPr>
        <w:t xml:space="preserve"> terme de « </w:t>
      </w:r>
      <w:proofErr w:type="spellStart"/>
      <w:r w:rsidR="001312FE" w:rsidRPr="0041588F">
        <w:rPr>
          <w:rFonts w:ascii="Times New Roman" w:hAnsi="Times New Roman" w:cs="Times New Roman"/>
        </w:rPr>
        <w:t>conscientia</w:t>
      </w:r>
      <w:proofErr w:type="spellEnd"/>
      <w:r w:rsidR="001312FE" w:rsidRPr="0041588F">
        <w:rPr>
          <w:rFonts w:ascii="Times New Roman" w:hAnsi="Times New Roman" w:cs="Times New Roman"/>
        </w:rPr>
        <w:t> »</w:t>
      </w:r>
      <w:r w:rsidR="00520B03" w:rsidRPr="0041588F">
        <w:rPr>
          <w:rFonts w:ascii="Times New Roman" w:hAnsi="Times New Roman" w:cs="Times New Roman"/>
        </w:rPr>
        <w:t xml:space="preserve"> </w:t>
      </w:r>
      <w:r w:rsidR="001312FE" w:rsidRPr="0041588F">
        <w:rPr>
          <w:rFonts w:ascii="Times New Roman" w:hAnsi="Times New Roman" w:cs="Times New Roman"/>
        </w:rPr>
        <w:t xml:space="preserve">n’est pas clair en lui-même (p. 122), la définition cartésienne de la pensée </w:t>
      </w:r>
      <w:r w:rsidR="00520B03" w:rsidRPr="0041588F">
        <w:rPr>
          <w:rFonts w:ascii="Times New Roman" w:hAnsi="Times New Roman" w:cs="Times New Roman"/>
        </w:rPr>
        <w:t>étant</w:t>
      </w:r>
      <w:r w:rsidR="001312FE" w:rsidRPr="0041588F">
        <w:rPr>
          <w:rFonts w:ascii="Times New Roman" w:hAnsi="Times New Roman" w:cs="Times New Roman"/>
        </w:rPr>
        <w:t xml:space="preserve"> </w:t>
      </w:r>
      <w:r w:rsidR="009E10E4" w:rsidRPr="0041588F">
        <w:rPr>
          <w:rFonts w:ascii="Times New Roman" w:hAnsi="Times New Roman" w:cs="Times New Roman"/>
        </w:rPr>
        <w:t xml:space="preserve">donc </w:t>
      </w:r>
      <w:r w:rsidR="001312FE" w:rsidRPr="0041588F">
        <w:rPr>
          <w:rFonts w:ascii="Times New Roman" w:hAnsi="Times New Roman" w:cs="Times New Roman"/>
        </w:rPr>
        <w:t>en quelque manière verbale</w:t>
      </w:r>
      <w:r w:rsidRPr="0041588F">
        <w:rPr>
          <w:rFonts w:ascii="Times New Roman" w:hAnsi="Times New Roman" w:cs="Times New Roman"/>
        </w:rPr>
        <w:t xml:space="preserve">. </w:t>
      </w:r>
      <w:r w:rsidR="00520B03" w:rsidRPr="0041588F">
        <w:rPr>
          <w:rFonts w:ascii="Times New Roman" w:hAnsi="Times New Roman" w:cs="Times New Roman"/>
        </w:rPr>
        <w:t>On touche alors à ce qui constitue l’originalité du livre et soutient l’ensemble de l’argumentaire</w:t>
      </w:r>
      <w:r w:rsidR="001312FE" w:rsidRPr="0041588F">
        <w:rPr>
          <w:rFonts w:ascii="Times New Roman" w:hAnsi="Times New Roman" w:cs="Times New Roman"/>
        </w:rPr>
        <w:t xml:space="preserve">, </w:t>
      </w:r>
      <w:r w:rsidR="00520B03" w:rsidRPr="0041588F">
        <w:rPr>
          <w:rFonts w:ascii="Times New Roman" w:hAnsi="Times New Roman" w:cs="Times New Roman"/>
        </w:rPr>
        <w:t xml:space="preserve">à savoir </w:t>
      </w:r>
      <w:r w:rsidR="006E2F86" w:rsidRPr="0041588F">
        <w:rPr>
          <w:rFonts w:ascii="Times New Roman" w:hAnsi="Times New Roman" w:cs="Times New Roman"/>
        </w:rPr>
        <w:t>une insistance particulière sur</w:t>
      </w:r>
      <w:r w:rsidR="001312FE" w:rsidRPr="0041588F">
        <w:rPr>
          <w:rFonts w:ascii="Times New Roman" w:hAnsi="Times New Roman" w:cs="Times New Roman"/>
        </w:rPr>
        <w:t xml:space="preserve"> </w:t>
      </w:r>
      <w:r w:rsidR="00520B03" w:rsidRPr="0041588F">
        <w:rPr>
          <w:rFonts w:ascii="Times New Roman" w:hAnsi="Times New Roman" w:cs="Times New Roman"/>
        </w:rPr>
        <w:t>le</w:t>
      </w:r>
      <w:r w:rsidR="001312FE" w:rsidRPr="0041588F">
        <w:rPr>
          <w:rFonts w:ascii="Times New Roman" w:hAnsi="Times New Roman" w:cs="Times New Roman"/>
        </w:rPr>
        <w:t xml:space="preserve"> concept d’attention (voir en particulier le ch. V, 4, p. 72-75)</w:t>
      </w:r>
      <w:r w:rsidR="007B7574" w:rsidRPr="0041588F">
        <w:rPr>
          <w:rFonts w:ascii="Times New Roman" w:hAnsi="Times New Roman" w:cs="Times New Roman"/>
        </w:rPr>
        <w:t>. C</w:t>
      </w:r>
      <w:r w:rsidR="00520B03" w:rsidRPr="0041588F">
        <w:rPr>
          <w:rFonts w:ascii="Times New Roman" w:hAnsi="Times New Roman" w:cs="Times New Roman"/>
        </w:rPr>
        <w:t xml:space="preserve">oncept essentiel puisqu’il permet de dégager la possibilité </w:t>
      </w:r>
      <w:r w:rsidR="00F91EB6" w:rsidRPr="0041588F">
        <w:rPr>
          <w:rFonts w:ascii="Times New Roman" w:hAnsi="Times New Roman" w:cs="Times New Roman"/>
        </w:rPr>
        <w:t xml:space="preserve">qu’il y ait </w:t>
      </w:r>
      <w:r w:rsidR="00520B03" w:rsidRPr="0041588F">
        <w:rPr>
          <w:rFonts w:ascii="Times New Roman" w:hAnsi="Times New Roman" w:cs="Times New Roman"/>
        </w:rPr>
        <w:t>dans la</w:t>
      </w:r>
      <w:r w:rsidR="006E2F86" w:rsidRPr="0041588F">
        <w:rPr>
          <w:rFonts w:ascii="Times New Roman" w:hAnsi="Times New Roman" w:cs="Times New Roman"/>
        </w:rPr>
        <w:t xml:space="preserve"> </w:t>
      </w:r>
      <w:r w:rsidR="006E2F86" w:rsidRPr="0041588F">
        <w:rPr>
          <w:rFonts w:ascii="Times New Roman" w:hAnsi="Times New Roman" w:cs="Times New Roman"/>
          <w:i/>
        </w:rPr>
        <w:t>mens</w:t>
      </w:r>
      <w:r w:rsidR="006E2F86" w:rsidRPr="0041588F">
        <w:rPr>
          <w:rFonts w:ascii="Times New Roman" w:hAnsi="Times New Roman" w:cs="Times New Roman"/>
        </w:rPr>
        <w:t xml:space="preserve"> une</w:t>
      </w:r>
      <w:r w:rsidR="00520B03" w:rsidRPr="0041588F">
        <w:rPr>
          <w:rFonts w:ascii="Times New Roman" w:hAnsi="Times New Roman" w:cs="Times New Roman"/>
        </w:rPr>
        <w:t xml:space="preserve"> </w:t>
      </w:r>
      <w:proofErr w:type="spellStart"/>
      <w:r w:rsidR="00520B03" w:rsidRPr="0041588F">
        <w:rPr>
          <w:rFonts w:ascii="Times New Roman" w:hAnsi="Times New Roman" w:cs="Times New Roman"/>
          <w:i/>
        </w:rPr>
        <w:t>cogitatio</w:t>
      </w:r>
      <w:proofErr w:type="spellEnd"/>
      <w:r w:rsidR="00F91EB6" w:rsidRPr="0041588F">
        <w:rPr>
          <w:rFonts w:ascii="Times New Roman" w:hAnsi="Times New Roman" w:cs="Times New Roman"/>
        </w:rPr>
        <w:t xml:space="preserve"> qui </w:t>
      </w:r>
      <w:r w:rsidR="00520B03" w:rsidRPr="0041588F">
        <w:rPr>
          <w:rFonts w:ascii="Times New Roman" w:hAnsi="Times New Roman" w:cs="Times New Roman"/>
        </w:rPr>
        <w:t>ne soit pas pris</w:t>
      </w:r>
      <w:r w:rsidR="006E2F86" w:rsidRPr="0041588F">
        <w:rPr>
          <w:rFonts w:ascii="Times New Roman" w:hAnsi="Times New Roman" w:cs="Times New Roman"/>
        </w:rPr>
        <w:t>e</w:t>
      </w:r>
      <w:r w:rsidR="00520B03" w:rsidRPr="0041588F">
        <w:rPr>
          <w:rFonts w:ascii="Times New Roman" w:hAnsi="Times New Roman" w:cs="Times New Roman"/>
        </w:rPr>
        <w:t xml:space="preserve"> </w:t>
      </w:r>
      <w:r w:rsidR="0041588F" w:rsidRPr="0041588F">
        <w:rPr>
          <w:rFonts w:ascii="Times New Roman" w:hAnsi="Times New Roman" w:cs="Times New Roman"/>
        </w:rPr>
        <w:t xml:space="preserve">actuellement </w:t>
      </w:r>
      <w:r w:rsidR="00520B03" w:rsidRPr="0041588F">
        <w:rPr>
          <w:rFonts w:ascii="Times New Roman" w:hAnsi="Times New Roman" w:cs="Times New Roman"/>
        </w:rPr>
        <w:t>en vue et se tienne</w:t>
      </w:r>
      <w:r w:rsidR="0041588F" w:rsidRPr="0041588F">
        <w:rPr>
          <w:rFonts w:ascii="Times New Roman" w:hAnsi="Times New Roman" w:cs="Times New Roman"/>
        </w:rPr>
        <w:t xml:space="preserve"> donc</w:t>
      </w:r>
      <w:r w:rsidR="00520B03" w:rsidRPr="0041588F">
        <w:rPr>
          <w:rFonts w:ascii="Times New Roman" w:hAnsi="Times New Roman" w:cs="Times New Roman"/>
        </w:rPr>
        <w:t xml:space="preserve"> en réserve</w:t>
      </w:r>
      <w:r w:rsidR="00F91EB6" w:rsidRPr="0041588F">
        <w:rPr>
          <w:rFonts w:ascii="Times New Roman" w:hAnsi="Times New Roman" w:cs="Times New Roman"/>
        </w:rPr>
        <w:t xml:space="preserve"> (p. 126). L’activité même de l’esprit qui fait passer du confus au clai</w:t>
      </w:r>
      <w:r w:rsidR="007B7574" w:rsidRPr="0041588F">
        <w:rPr>
          <w:rFonts w:ascii="Times New Roman" w:hAnsi="Times New Roman" w:cs="Times New Roman"/>
        </w:rPr>
        <w:t>r implique que ce qui est pensé</w:t>
      </w:r>
      <w:r w:rsidR="00F91EB6" w:rsidRPr="0041588F">
        <w:rPr>
          <w:rFonts w:ascii="Times New Roman" w:hAnsi="Times New Roman" w:cs="Times New Roman"/>
        </w:rPr>
        <w:t xml:space="preserve"> ne soit pas </w:t>
      </w:r>
      <w:r w:rsidR="007B7574" w:rsidRPr="0041588F">
        <w:rPr>
          <w:rFonts w:ascii="Times New Roman" w:hAnsi="Times New Roman" w:cs="Times New Roman"/>
        </w:rPr>
        <w:t>tout entier présent à l’esprit et qu’il y a</w:t>
      </w:r>
      <w:r w:rsidR="00F91EB6" w:rsidRPr="0041588F">
        <w:rPr>
          <w:rFonts w:ascii="Times New Roman" w:hAnsi="Times New Roman" w:cs="Times New Roman"/>
        </w:rPr>
        <w:t xml:space="preserve">it dans la </w:t>
      </w:r>
      <w:proofErr w:type="spellStart"/>
      <w:r w:rsidR="00F91EB6" w:rsidRPr="0041588F">
        <w:rPr>
          <w:rFonts w:ascii="Times New Roman" w:hAnsi="Times New Roman" w:cs="Times New Roman"/>
          <w:i/>
        </w:rPr>
        <w:t>cogitatio</w:t>
      </w:r>
      <w:proofErr w:type="spellEnd"/>
      <w:r w:rsidR="00F91EB6" w:rsidRPr="0041588F">
        <w:rPr>
          <w:rFonts w:ascii="Times New Roman" w:hAnsi="Times New Roman" w:cs="Times New Roman"/>
        </w:rPr>
        <w:t xml:space="preserve"> elle-même des degrés de conscience. </w:t>
      </w:r>
      <w:r w:rsidR="003A4A37" w:rsidRPr="0041588F">
        <w:rPr>
          <w:rFonts w:ascii="Times New Roman" w:hAnsi="Times New Roman" w:cs="Times New Roman"/>
        </w:rPr>
        <w:t>L’existence d’un tel pouvoir d’</w:t>
      </w:r>
      <w:r w:rsidR="001B0357" w:rsidRPr="0041588F">
        <w:rPr>
          <w:rFonts w:ascii="Times New Roman" w:hAnsi="Times New Roman" w:cs="Times New Roman"/>
        </w:rPr>
        <w:t xml:space="preserve">attention libère ipso facto </w:t>
      </w:r>
      <w:r w:rsidR="003A4A37" w:rsidRPr="0041588F">
        <w:rPr>
          <w:rFonts w:ascii="Times New Roman" w:hAnsi="Times New Roman" w:cs="Times New Roman"/>
        </w:rPr>
        <w:t xml:space="preserve">la </w:t>
      </w:r>
      <w:r w:rsidR="003A4A37" w:rsidRPr="0041588F">
        <w:rPr>
          <w:rFonts w:ascii="Times New Roman" w:hAnsi="Times New Roman" w:cs="Times New Roman"/>
          <w:i/>
        </w:rPr>
        <w:t>mens</w:t>
      </w:r>
      <w:r w:rsidR="001B0357" w:rsidRPr="0041588F">
        <w:rPr>
          <w:rFonts w:ascii="Times New Roman" w:hAnsi="Times New Roman" w:cs="Times New Roman"/>
        </w:rPr>
        <w:t xml:space="preserve"> de la dépendance à l’égard d’images venues </w:t>
      </w:r>
      <w:r w:rsidR="007B7574" w:rsidRPr="0041588F">
        <w:rPr>
          <w:rFonts w:ascii="Times New Roman" w:hAnsi="Times New Roman" w:cs="Times New Roman"/>
        </w:rPr>
        <w:t>des sens ou de l’imagination</w:t>
      </w:r>
      <w:r w:rsidR="001B0357" w:rsidRPr="0041588F">
        <w:rPr>
          <w:rFonts w:ascii="Times New Roman" w:hAnsi="Times New Roman" w:cs="Times New Roman"/>
        </w:rPr>
        <w:t xml:space="preserve"> : sans l’attention, ou plutôt avec une attention qui serait </w:t>
      </w:r>
      <w:r w:rsidR="007B7574" w:rsidRPr="0041588F">
        <w:rPr>
          <w:rFonts w:ascii="Times New Roman" w:hAnsi="Times New Roman" w:cs="Times New Roman"/>
        </w:rPr>
        <w:t>entièrement fixée sur l</w:t>
      </w:r>
      <w:r w:rsidR="001B0357" w:rsidRPr="0041588F">
        <w:rPr>
          <w:rFonts w:ascii="Times New Roman" w:hAnsi="Times New Roman" w:cs="Times New Roman"/>
        </w:rPr>
        <w:t>’image qui</w:t>
      </w:r>
      <w:r w:rsidR="0041588F" w:rsidRPr="0041588F">
        <w:rPr>
          <w:rFonts w:ascii="Times New Roman" w:hAnsi="Times New Roman" w:cs="Times New Roman"/>
        </w:rPr>
        <w:t xml:space="preserve"> </w:t>
      </w:r>
      <w:r w:rsidR="001B0357" w:rsidRPr="0041588F">
        <w:rPr>
          <w:rFonts w:ascii="Times New Roman" w:hAnsi="Times New Roman" w:cs="Times New Roman"/>
        </w:rPr>
        <w:t>s’impose</w:t>
      </w:r>
      <w:r w:rsidR="003A4A37" w:rsidRPr="0041588F">
        <w:rPr>
          <w:rFonts w:ascii="Times New Roman" w:hAnsi="Times New Roman" w:cs="Times New Roman"/>
        </w:rPr>
        <w:t>rait</w:t>
      </w:r>
      <w:r w:rsidR="001B0357" w:rsidRPr="0041588F">
        <w:rPr>
          <w:rFonts w:ascii="Times New Roman" w:hAnsi="Times New Roman" w:cs="Times New Roman"/>
        </w:rPr>
        <w:t xml:space="preserve"> à </w:t>
      </w:r>
      <w:r w:rsidR="006E2F86" w:rsidRPr="0041588F">
        <w:rPr>
          <w:rFonts w:ascii="Times New Roman" w:hAnsi="Times New Roman" w:cs="Times New Roman"/>
        </w:rPr>
        <w:t>l’esprit,</w:t>
      </w:r>
      <w:r w:rsidR="001B0357" w:rsidRPr="0041588F">
        <w:rPr>
          <w:rFonts w:ascii="Times New Roman" w:hAnsi="Times New Roman" w:cs="Times New Roman"/>
        </w:rPr>
        <w:t xml:space="preserve"> la </w:t>
      </w:r>
      <w:proofErr w:type="spellStart"/>
      <w:r w:rsidR="001B0357" w:rsidRPr="0041588F">
        <w:rPr>
          <w:rFonts w:ascii="Times New Roman" w:hAnsi="Times New Roman" w:cs="Times New Roman"/>
          <w:i/>
        </w:rPr>
        <w:t>res</w:t>
      </w:r>
      <w:proofErr w:type="spellEnd"/>
      <w:r w:rsidR="001B0357" w:rsidRPr="0041588F">
        <w:rPr>
          <w:rFonts w:ascii="Times New Roman" w:hAnsi="Times New Roman" w:cs="Times New Roman"/>
          <w:i/>
        </w:rPr>
        <w:t xml:space="preserve"> </w:t>
      </w:r>
      <w:proofErr w:type="spellStart"/>
      <w:r w:rsidR="001B0357" w:rsidRPr="0041588F">
        <w:rPr>
          <w:rFonts w:ascii="Times New Roman" w:hAnsi="Times New Roman" w:cs="Times New Roman"/>
          <w:i/>
        </w:rPr>
        <w:t>cogitans</w:t>
      </w:r>
      <w:proofErr w:type="spellEnd"/>
      <w:r w:rsidR="001B0357" w:rsidRPr="0041588F">
        <w:rPr>
          <w:rFonts w:ascii="Times New Roman" w:hAnsi="Times New Roman" w:cs="Times New Roman"/>
        </w:rPr>
        <w:t xml:space="preserve"> ne pourrait en aucun cas exister indépendamment du sensible. C’est parce qu’il existe pour l’</w:t>
      </w:r>
      <w:r w:rsidR="001B0357" w:rsidRPr="0041588F">
        <w:rPr>
          <w:rFonts w:ascii="Times New Roman" w:hAnsi="Times New Roman" w:cs="Times New Roman"/>
          <w:i/>
        </w:rPr>
        <w:t>ego</w:t>
      </w:r>
      <w:r w:rsidR="001B0357" w:rsidRPr="0041588F">
        <w:rPr>
          <w:rFonts w:ascii="Times New Roman" w:hAnsi="Times New Roman" w:cs="Times New Roman"/>
        </w:rPr>
        <w:t xml:space="preserve"> la possibilité </w:t>
      </w:r>
      <w:r w:rsidR="003A4A37" w:rsidRPr="0041588F">
        <w:rPr>
          <w:rFonts w:ascii="Times New Roman" w:hAnsi="Times New Roman" w:cs="Times New Roman"/>
        </w:rPr>
        <w:t xml:space="preserve">originaire </w:t>
      </w:r>
      <w:r w:rsidR="001B0357" w:rsidRPr="0041588F">
        <w:rPr>
          <w:rFonts w:ascii="Times New Roman" w:hAnsi="Times New Roman" w:cs="Times New Roman"/>
        </w:rPr>
        <w:t xml:space="preserve">d’une orientation </w:t>
      </w:r>
      <w:r w:rsidR="003A4A37" w:rsidRPr="0041588F">
        <w:rPr>
          <w:rFonts w:ascii="Times New Roman" w:hAnsi="Times New Roman" w:cs="Times New Roman"/>
        </w:rPr>
        <w:t>vers tel ou tel</w:t>
      </w:r>
      <w:r w:rsidR="001B0357" w:rsidRPr="0041588F">
        <w:rPr>
          <w:rFonts w:ascii="Times New Roman" w:hAnsi="Times New Roman" w:cs="Times New Roman"/>
        </w:rPr>
        <w:t xml:space="preserve"> </w:t>
      </w:r>
      <w:r w:rsidR="003A4A37" w:rsidRPr="0041588F">
        <w:rPr>
          <w:rFonts w:ascii="Times New Roman" w:hAnsi="Times New Roman" w:cs="Times New Roman"/>
        </w:rPr>
        <w:t xml:space="preserve">domaine </w:t>
      </w:r>
      <w:r w:rsidR="001B0357" w:rsidRPr="0041588F">
        <w:rPr>
          <w:rFonts w:ascii="Times New Roman" w:hAnsi="Times New Roman" w:cs="Times New Roman"/>
        </w:rPr>
        <w:t xml:space="preserve">d’objets que la méditation possède un horizon positif, celui de la conversion de la </w:t>
      </w:r>
      <w:r w:rsidR="001B0357" w:rsidRPr="0041588F">
        <w:rPr>
          <w:rFonts w:ascii="Times New Roman" w:hAnsi="Times New Roman" w:cs="Times New Roman"/>
          <w:i/>
        </w:rPr>
        <w:t>mens</w:t>
      </w:r>
      <w:r w:rsidR="001B0357" w:rsidRPr="0041588F">
        <w:rPr>
          <w:rFonts w:ascii="Times New Roman" w:hAnsi="Times New Roman" w:cs="Times New Roman"/>
        </w:rPr>
        <w:t xml:space="preserve"> se prenant elle-même pour objet. L’A. </w:t>
      </w:r>
      <w:proofErr w:type="gramStart"/>
      <w:r w:rsidR="001B0357" w:rsidRPr="0041588F">
        <w:rPr>
          <w:rFonts w:ascii="Times New Roman" w:hAnsi="Times New Roman" w:cs="Times New Roman"/>
        </w:rPr>
        <w:t>m</w:t>
      </w:r>
      <w:r w:rsidR="003A4A37" w:rsidRPr="0041588F">
        <w:rPr>
          <w:rFonts w:ascii="Times New Roman" w:hAnsi="Times New Roman" w:cs="Times New Roman"/>
        </w:rPr>
        <w:t>ontre</w:t>
      </w:r>
      <w:proofErr w:type="gramEnd"/>
      <w:r w:rsidR="003A4A37" w:rsidRPr="0041588F">
        <w:rPr>
          <w:rFonts w:ascii="Times New Roman" w:hAnsi="Times New Roman" w:cs="Times New Roman"/>
        </w:rPr>
        <w:t xml:space="preserve"> bien comment </w:t>
      </w:r>
      <w:r w:rsidR="0041588F" w:rsidRPr="0041588F">
        <w:rPr>
          <w:rFonts w:ascii="Times New Roman" w:hAnsi="Times New Roman" w:cs="Times New Roman"/>
        </w:rPr>
        <w:t xml:space="preserve">la hiérarchie aristotélicienne des facultés </w:t>
      </w:r>
      <w:r w:rsidR="003A4A37" w:rsidRPr="0041588F">
        <w:rPr>
          <w:rFonts w:ascii="Times New Roman" w:hAnsi="Times New Roman" w:cs="Times New Roman"/>
        </w:rPr>
        <w:t>se distingue</w:t>
      </w:r>
      <w:r w:rsidR="001B0357" w:rsidRPr="0041588F">
        <w:rPr>
          <w:rFonts w:ascii="Times New Roman" w:hAnsi="Times New Roman" w:cs="Times New Roman"/>
        </w:rPr>
        <w:t xml:space="preserve"> </w:t>
      </w:r>
      <w:r w:rsidR="0041588F" w:rsidRPr="0041588F">
        <w:rPr>
          <w:rFonts w:ascii="Times New Roman" w:hAnsi="Times New Roman" w:cs="Times New Roman"/>
        </w:rPr>
        <w:t xml:space="preserve">de leur </w:t>
      </w:r>
      <w:r w:rsidR="001B0357" w:rsidRPr="0041588F">
        <w:rPr>
          <w:rFonts w:ascii="Times New Roman" w:hAnsi="Times New Roman" w:cs="Times New Roman"/>
        </w:rPr>
        <w:t xml:space="preserve">organisation cartésienne où la </w:t>
      </w:r>
      <w:r w:rsidR="001B0357" w:rsidRPr="0041588F">
        <w:rPr>
          <w:rFonts w:ascii="Times New Roman" w:hAnsi="Times New Roman" w:cs="Times New Roman"/>
          <w:i/>
        </w:rPr>
        <w:t>mens</w:t>
      </w:r>
      <w:r w:rsidR="001B0357" w:rsidRPr="0041588F">
        <w:rPr>
          <w:rFonts w:ascii="Times New Roman" w:hAnsi="Times New Roman" w:cs="Times New Roman"/>
        </w:rPr>
        <w:t xml:space="preserve"> occupe une position différente, libre de s’orienter vers l’intérieur ou vers l’extérieur, </w:t>
      </w:r>
      <w:r w:rsidR="007B7574" w:rsidRPr="0041588F">
        <w:rPr>
          <w:rFonts w:ascii="Times New Roman" w:hAnsi="Times New Roman" w:cs="Times New Roman"/>
        </w:rPr>
        <w:t>s’établissant</w:t>
      </w:r>
      <w:r w:rsidR="001B0357" w:rsidRPr="0041588F">
        <w:rPr>
          <w:rFonts w:ascii="Times New Roman" w:hAnsi="Times New Roman" w:cs="Times New Roman"/>
        </w:rPr>
        <w:t xml:space="preserve"> sur l’existence de structures innées comprises comme des dispositions plutôt que comme un contenu mental</w:t>
      </w:r>
      <w:r w:rsidR="006E2F86" w:rsidRPr="0041588F">
        <w:rPr>
          <w:rFonts w:ascii="Times New Roman" w:hAnsi="Times New Roman" w:cs="Times New Roman"/>
        </w:rPr>
        <w:t xml:space="preserve"> positif</w:t>
      </w:r>
      <w:r w:rsidR="001B0357" w:rsidRPr="0041588F">
        <w:rPr>
          <w:rFonts w:ascii="Times New Roman" w:hAnsi="Times New Roman" w:cs="Times New Roman"/>
        </w:rPr>
        <w:t xml:space="preserve"> (p. 83-87). On peut regretter que l’A. </w:t>
      </w:r>
      <w:proofErr w:type="gramStart"/>
      <w:r w:rsidR="001B0357" w:rsidRPr="0041588F">
        <w:rPr>
          <w:rFonts w:ascii="Times New Roman" w:hAnsi="Times New Roman" w:cs="Times New Roman"/>
        </w:rPr>
        <w:t>ne</w:t>
      </w:r>
      <w:proofErr w:type="gramEnd"/>
      <w:r w:rsidR="001B0357" w:rsidRPr="0041588F">
        <w:rPr>
          <w:rFonts w:ascii="Times New Roman" w:hAnsi="Times New Roman" w:cs="Times New Roman"/>
        </w:rPr>
        <w:t xml:space="preserve"> co</w:t>
      </w:r>
      <w:r w:rsidR="007B7574" w:rsidRPr="0041588F">
        <w:rPr>
          <w:rFonts w:ascii="Times New Roman" w:hAnsi="Times New Roman" w:cs="Times New Roman"/>
        </w:rPr>
        <w:t>mmente pas de manière précise le célèbre</w:t>
      </w:r>
      <w:r w:rsidR="001B0357" w:rsidRPr="0041588F">
        <w:rPr>
          <w:rFonts w:ascii="Times New Roman" w:hAnsi="Times New Roman" w:cs="Times New Roman"/>
        </w:rPr>
        <w:t xml:space="preserve"> passage de la </w:t>
      </w:r>
      <w:r w:rsidR="001B0357" w:rsidRPr="0041588F">
        <w:rPr>
          <w:rFonts w:ascii="Times New Roman" w:hAnsi="Times New Roman" w:cs="Times New Roman"/>
          <w:i/>
        </w:rPr>
        <w:t>Troisième méditation</w:t>
      </w:r>
      <w:r w:rsidR="001B0357" w:rsidRPr="0041588F">
        <w:rPr>
          <w:rFonts w:ascii="Times New Roman" w:hAnsi="Times New Roman" w:cs="Times New Roman"/>
        </w:rPr>
        <w:t xml:space="preserve"> où Descartes semble écarter purement et simplement la possibilité qu’existe une faculté inconsciente dans l’</w:t>
      </w:r>
      <w:r w:rsidR="001B0357" w:rsidRPr="0041588F">
        <w:rPr>
          <w:rFonts w:ascii="Times New Roman" w:hAnsi="Times New Roman" w:cs="Times New Roman"/>
          <w:i/>
        </w:rPr>
        <w:t>ego</w:t>
      </w:r>
      <w:r w:rsidR="001B0357" w:rsidRPr="0041588F">
        <w:rPr>
          <w:rFonts w:ascii="Times New Roman" w:hAnsi="Times New Roman" w:cs="Times New Roman"/>
        </w:rPr>
        <w:t xml:space="preserve"> (AT, VII,</w:t>
      </w:r>
      <w:r w:rsidR="00246BDC" w:rsidRPr="0041588F">
        <w:rPr>
          <w:rFonts w:ascii="Times New Roman" w:hAnsi="Times New Roman" w:cs="Times New Roman"/>
        </w:rPr>
        <w:t xml:space="preserve"> 49, 12-20 ; IX, 39</w:t>
      </w:r>
      <w:r w:rsidR="001B0357" w:rsidRPr="0041588F">
        <w:rPr>
          <w:rFonts w:ascii="Times New Roman" w:hAnsi="Times New Roman" w:cs="Times New Roman"/>
        </w:rPr>
        <w:t xml:space="preserve">) </w:t>
      </w:r>
      <w:r w:rsidR="007B7574" w:rsidRPr="0041588F">
        <w:rPr>
          <w:rFonts w:ascii="Times New Roman" w:hAnsi="Times New Roman" w:cs="Times New Roman"/>
        </w:rPr>
        <w:t>et</w:t>
      </w:r>
      <w:r w:rsidR="001B0357" w:rsidRPr="0041588F">
        <w:rPr>
          <w:rFonts w:ascii="Times New Roman" w:hAnsi="Times New Roman" w:cs="Times New Roman"/>
        </w:rPr>
        <w:t xml:space="preserve"> qu’il ne se mesure pas plus directement aux travaux sur ce</w:t>
      </w:r>
      <w:r w:rsidR="00246BDC" w:rsidRPr="0041588F">
        <w:rPr>
          <w:rFonts w:ascii="Times New Roman" w:hAnsi="Times New Roman" w:cs="Times New Roman"/>
        </w:rPr>
        <w:t>tte question (dont bien sûr l’étude classique</w:t>
      </w:r>
      <w:r w:rsidR="001B0357" w:rsidRPr="0041588F">
        <w:rPr>
          <w:rFonts w:ascii="Times New Roman" w:hAnsi="Times New Roman" w:cs="Times New Roman"/>
        </w:rPr>
        <w:t xml:space="preserve"> de G. </w:t>
      </w:r>
      <w:proofErr w:type="spellStart"/>
      <w:r w:rsidR="001B0357" w:rsidRPr="0041588F">
        <w:rPr>
          <w:rFonts w:ascii="Times New Roman" w:hAnsi="Times New Roman" w:cs="Times New Roman"/>
        </w:rPr>
        <w:t>Rodis</w:t>
      </w:r>
      <w:proofErr w:type="spellEnd"/>
      <w:r w:rsidR="001B0357" w:rsidRPr="0041588F">
        <w:rPr>
          <w:rFonts w:ascii="Times New Roman" w:hAnsi="Times New Roman" w:cs="Times New Roman"/>
        </w:rPr>
        <w:t xml:space="preserve">-Lewis, </w:t>
      </w:r>
      <w:r w:rsidR="001B0357" w:rsidRPr="0041588F">
        <w:rPr>
          <w:rFonts w:ascii="Times New Roman" w:hAnsi="Times New Roman" w:cs="Times New Roman"/>
          <w:i/>
        </w:rPr>
        <w:t>Le problème de l’inconscient et le cartésianisme</w:t>
      </w:r>
      <w:r w:rsidR="006E2F86" w:rsidRPr="0041588F">
        <w:rPr>
          <w:rFonts w:ascii="Times New Roman" w:hAnsi="Times New Roman" w:cs="Times New Roman"/>
          <w:i/>
        </w:rPr>
        <w:t xml:space="preserve">, </w:t>
      </w:r>
      <w:r w:rsidR="006E2F86" w:rsidRPr="0041588F">
        <w:rPr>
          <w:rFonts w:ascii="Times New Roman" w:hAnsi="Times New Roman" w:cs="Times New Roman"/>
        </w:rPr>
        <w:t>PUF, 1950</w:t>
      </w:r>
      <w:r w:rsidR="001B0357" w:rsidRPr="0041588F">
        <w:rPr>
          <w:rFonts w:ascii="Times New Roman" w:hAnsi="Times New Roman" w:cs="Times New Roman"/>
        </w:rPr>
        <w:t>).</w:t>
      </w:r>
      <w:r w:rsidR="00246BDC" w:rsidRPr="0041588F">
        <w:rPr>
          <w:rFonts w:ascii="Times New Roman" w:hAnsi="Times New Roman" w:cs="Times New Roman"/>
        </w:rPr>
        <w:t xml:space="preserve"> En dépit de sa brièveté, la force de cet ouvrage réside dans sa capacité à proposer de nouvelles pistes de lecture pour </w:t>
      </w:r>
      <w:r w:rsidR="006E2F86" w:rsidRPr="0041588F">
        <w:rPr>
          <w:rFonts w:ascii="Times New Roman" w:hAnsi="Times New Roman" w:cs="Times New Roman"/>
        </w:rPr>
        <w:t>lire</w:t>
      </w:r>
      <w:r w:rsidR="00246BDC" w:rsidRPr="0041588F">
        <w:rPr>
          <w:rFonts w:ascii="Times New Roman" w:hAnsi="Times New Roman" w:cs="Times New Roman"/>
        </w:rPr>
        <w:t xml:space="preserve"> la métaphysique cartésienne</w:t>
      </w:r>
      <w:r w:rsidR="00866E8B" w:rsidRPr="0041588F">
        <w:rPr>
          <w:rFonts w:ascii="Times New Roman" w:hAnsi="Times New Roman" w:cs="Times New Roman"/>
        </w:rPr>
        <w:t xml:space="preserve"> et </w:t>
      </w:r>
      <w:r w:rsidR="007B7574" w:rsidRPr="0041588F">
        <w:rPr>
          <w:rFonts w:ascii="Times New Roman" w:hAnsi="Times New Roman" w:cs="Times New Roman"/>
        </w:rPr>
        <w:t>la stratégie de la méditation qui lui est inhérente</w:t>
      </w:r>
      <w:r w:rsidR="00866E8B" w:rsidRPr="0041588F">
        <w:rPr>
          <w:rFonts w:ascii="Times New Roman" w:hAnsi="Times New Roman" w:cs="Times New Roman"/>
        </w:rPr>
        <w:t>.</w:t>
      </w:r>
      <w:r w:rsidR="00A032AA" w:rsidRPr="0041588F">
        <w:rPr>
          <w:rFonts w:ascii="Times New Roman" w:hAnsi="Times New Roman" w:cs="Times New Roman"/>
        </w:rPr>
        <w:t xml:space="preserve"> </w:t>
      </w:r>
    </w:p>
    <w:p w14:paraId="5D764B87" w14:textId="1E3C6FC2" w:rsidR="000802D9" w:rsidRPr="0041588F" w:rsidRDefault="000802D9" w:rsidP="0041588F">
      <w:pPr>
        <w:spacing w:line="360" w:lineRule="auto"/>
        <w:jc w:val="right"/>
        <w:rPr>
          <w:rFonts w:ascii="Times New Roman" w:hAnsi="Times New Roman" w:cs="Times New Roman"/>
        </w:rPr>
      </w:pPr>
      <w:r w:rsidRPr="0041588F">
        <w:rPr>
          <w:rFonts w:ascii="Times New Roman" w:hAnsi="Times New Roman" w:cs="Times New Roman"/>
        </w:rPr>
        <w:t>O.D.</w:t>
      </w:r>
    </w:p>
    <w:sectPr w:rsidR="000802D9" w:rsidRPr="0041588F" w:rsidSect="00496B2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997D3E" w14:textId="77777777" w:rsidR="009E10E4" w:rsidRDefault="009E10E4" w:rsidP="00AC36A0">
      <w:r>
        <w:separator/>
      </w:r>
    </w:p>
  </w:endnote>
  <w:endnote w:type="continuationSeparator" w:id="0">
    <w:p w14:paraId="59036304" w14:textId="77777777" w:rsidR="009E10E4" w:rsidRDefault="009E10E4" w:rsidP="00AC3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B2CF63" w14:textId="77777777" w:rsidR="009E10E4" w:rsidRDefault="009E10E4" w:rsidP="00AC36A0">
      <w:r>
        <w:separator/>
      </w:r>
    </w:p>
  </w:footnote>
  <w:footnote w:type="continuationSeparator" w:id="0">
    <w:p w14:paraId="1DD0EA21" w14:textId="77777777" w:rsidR="009E10E4" w:rsidRDefault="009E10E4" w:rsidP="00AC3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2AA"/>
    <w:rsid w:val="00066684"/>
    <w:rsid w:val="000802D9"/>
    <w:rsid w:val="001312FE"/>
    <w:rsid w:val="001B0357"/>
    <w:rsid w:val="00200B36"/>
    <w:rsid w:val="00246BDC"/>
    <w:rsid w:val="002D1DDA"/>
    <w:rsid w:val="003A4A37"/>
    <w:rsid w:val="0041588F"/>
    <w:rsid w:val="00496B20"/>
    <w:rsid w:val="00520B03"/>
    <w:rsid w:val="00524BBF"/>
    <w:rsid w:val="006304EE"/>
    <w:rsid w:val="006E2F86"/>
    <w:rsid w:val="007B7574"/>
    <w:rsid w:val="008435B7"/>
    <w:rsid w:val="00866E8B"/>
    <w:rsid w:val="008C7301"/>
    <w:rsid w:val="0092495D"/>
    <w:rsid w:val="009E10E4"/>
    <w:rsid w:val="00A032AA"/>
    <w:rsid w:val="00AA760F"/>
    <w:rsid w:val="00AC36A0"/>
    <w:rsid w:val="00F531ED"/>
    <w:rsid w:val="00F9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9C7C9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C36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C36A0"/>
  </w:style>
  <w:style w:type="paragraph" w:styleId="Pieddepage">
    <w:name w:val="footer"/>
    <w:basedOn w:val="Normal"/>
    <w:link w:val="PieddepageCar"/>
    <w:uiPriority w:val="99"/>
    <w:unhideWhenUsed/>
    <w:rsid w:val="00AC36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C36A0"/>
  </w:style>
  <w:style w:type="paragraph" w:styleId="Paragraphedeliste">
    <w:name w:val="List Paragraph"/>
    <w:basedOn w:val="Normal"/>
    <w:uiPriority w:val="34"/>
    <w:qFormat/>
    <w:rsid w:val="00AC36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C36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C36A0"/>
  </w:style>
  <w:style w:type="paragraph" w:styleId="Pieddepage">
    <w:name w:val="footer"/>
    <w:basedOn w:val="Normal"/>
    <w:link w:val="PieddepageCar"/>
    <w:uiPriority w:val="99"/>
    <w:unhideWhenUsed/>
    <w:rsid w:val="00AC36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C36A0"/>
  </w:style>
  <w:style w:type="paragraph" w:styleId="Paragraphedeliste">
    <w:name w:val="List Paragraph"/>
    <w:basedOn w:val="Normal"/>
    <w:uiPriority w:val="34"/>
    <w:qFormat/>
    <w:rsid w:val="00AC3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2</Pages>
  <Words>880</Words>
  <Characters>4845</Characters>
  <Application>Microsoft Macintosh Word</Application>
  <DocSecurity>0</DocSecurity>
  <Lines>40</Lines>
  <Paragraphs>11</Paragraphs>
  <ScaleCrop>false</ScaleCrop>
  <Company>ulg</Company>
  <LinksUpToDate>false</LinksUpToDate>
  <CharactersWithSpaces>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dubouclez</dc:creator>
  <cp:keywords/>
  <dc:description/>
  <cp:lastModifiedBy>olivier dubouclez</cp:lastModifiedBy>
  <cp:revision>10</cp:revision>
  <dcterms:created xsi:type="dcterms:W3CDTF">2014-08-27T13:37:00Z</dcterms:created>
  <dcterms:modified xsi:type="dcterms:W3CDTF">2014-09-15T09:23:00Z</dcterms:modified>
</cp:coreProperties>
</file>