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36" w:rsidRPr="003F65CB" w:rsidRDefault="00F51D36" w:rsidP="00F51D36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  <w:lang w:val="en-US"/>
        </w:rPr>
        <w:t>Occurrence and significance of m</w:t>
      </w:r>
      <w:r w:rsidRPr="003F65CB">
        <w:rPr>
          <w:rFonts w:asciiTheme="majorBidi" w:hAnsiTheme="majorBidi" w:cstheme="majorBidi"/>
          <w:b/>
          <w:sz w:val="24"/>
          <w:szCs w:val="24"/>
          <w:lang w:val="en-US"/>
        </w:rPr>
        <w:t>inute palynomorphs of marine and non-marine origin in the Middle Ordovician from Saudi Arabia</w:t>
      </w:r>
    </w:p>
    <w:p w:rsidR="00F51D36" w:rsidRPr="00F51D36" w:rsidRDefault="00F51D36" w:rsidP="00F5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Theme="majorBidi" w:hAnsiTheme="majorBidi" w:cstheme="majorBidi"/>
          <w:bCs/>
          <w:sz w:val="24"/>
          <w:szCs w:val="24"/>
          <w:u w:val="single"/>
        </w:rPr>
        <w:t>Alain</w:t>
      </w:r>
      <w:r w:rsidRPr="003F65CB">
        <w:rPr>
          <w:rFonts w:asciiTheme="majorBidi" w:hAnsiTheme="majorBidi" w:cstheme="majorBidi"/>
          <w:bCs/>
          <w:sz w:val="24"/>
          <w:szCs w:val="24"/>
          <w:u w:val="single"/>
        </w:rPr>
        <w:t xml:space="preserve"> Le Hérissé</w:t>
      </w:r>
      <w:r w:rsidRPr="003F65CB">
        <w:rPr>
          <w:rFonts w:asciiTheme="majorBidi" w:hAnsiTheme="majorBidi" w:cstheme="majorBidi"/>
          <w:bCs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bCs/>
          <w:sz w:val="24"/>
          <w:szCs w:val="24"/>
        </w:rPr>
        <w:t>, Claudia</w:t>
      </w:r>
      <w:r w:rsidRPr="003F65CB">
        <w:rPr>
          <w:rFonts w:asciiTheme="majorBidi" w:hAnsiTheme="majorBidi" w:cstheme="majorBidi"/>
          <w:bCs/>
          <w:sz w:val="24"/>
          <w:szCs w:val="24"/>
        </w:rPr>
        <w:t xml:space="preserve"> Guidat</w:t>
      </w:r>
      <w:r w:rsidRPr="003F65CB">
        <w:rPr>
          <w:rFonts w:asciiTheme="majorBidi" w:hAnsiTheme="majorBidi" w:cstheme="majorBidi"/>
          <w:bCs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F51D36">
        <w:rPr>
          <w:rFonts w:ascii="Times New Roman" w:eastAsia="Times New Roman" w:hAnsi="Times New Roman" w:cs="Times New Roman"/>
          <w:sz w:val="24"/>
          <w:szCs w:val="24"/>
          <w:lang w:eastAsia="fr-FR"/>
        </w:rPr>
        <w:t>Fabrice Not</w:t>
      </w:r>
      <w:r w:rsidRPr="00F51D36">
        <w:rPr>
          <w:rFonts w:asciiTheme="majorBidi" w:hAnsiTheme="majorBidi" w:cstheme="majorBidi"/>
          <w:bCs/>
          <w:sz w:val="24"/>
          <w:szCs w:val="24"/>
          <w:vertAlign w:val="superscript"/>
        </w:rPr>
        <w:t>2</w:t>
      </w:r>
      <w:r w:rsidRPr="00F51D3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51D3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F51D36">
        <w:rPr>
          <w:rFonts w:asciiTheme="majorBidi" w:hAnsiTheme="majorBidi" w:cstheme="majorBidi"/>
          <w:bCs/>
          <w:sz w:val="24"/>
          <w:szCs w:val="24"/>
        </w:rPr>
        <w:t>Marco Vecoli</w:t>
      </w:r>
      <w:r w:rsidRPr="00F51D36">
        <w:rPr>
          <w:rFonts w:asciiTheme="majorBidi" w:hAnsiTheme="majorBidi" w:cstheme="majorBidi"/>
          <w:bCs/>
          <w:sz w:val="24"/>
          <w:szCs w:val="24"/>
          <w:vertAlign w:val="superscript"/>
        </w:rPr>
        <w:t>3</w:t>
      </w:r>
      <w:r w:rsidRPr="00F51D36">
        <w:rPr>
          <w:rFonts w:asciiTheme="majorBidi" w:hAnsiTheme="majorBidi" w:cstheme="majorBidi"/>
          <w:bCs/>
          <w:sz w:val="24"/>
          <w:szCs w:val="24"/>
        </w:rPr>
        <w:t>, Pierre Breuer</w:t>
      </w:r>
      <w:r w:rsidRPr="00F51D36">
        <w:rPr>
          <w:rFonts w:asciiTheme="majorBidi" w:hAnsiTheme="majorBidi" w:cstheme="majorBidi"/>
          <w:bCs/>
          <w:sz w:val="24"/>
          <w:szCs w:val="24"/>
          <w:vertAlign w:val="superscript"/>
        </w:rPr>
        <w:t>3</w:t>
      </w:r>
      <w:r w:rsidRPr="00F51D36">
        <w:rPr>
          <w:rFonts w:asciiTheme="majorBidi" w:hAnsiTheme="majorBidi" w:cstheme="majorBidi"/>
          <w:bCs/>
          <w:sz w:val="24"/>
          <w:szCs w:val="24"/>
        </w:rPr>
        <w:t>, Charles Wellman</w:t>
      </w:r>
      <w:r w:rsidRPr="00F51D36">
        <w:rPr>
          <w:rFonts w:asciiTheme="majorBidi" w:hAnsiTheme="majorBidi" w:cstheme="majorBidi"/>
          <w:bCs/>
          <w:sz w:val="24"/>
          <w:szCs w:val="24"/>
          <w:vertAlign w:val="superscript"/>
        </w:rPr>
        <w:t>4</w:t>
      </w:r>
      <w:r w:rsidRPr="00F51D36">
        <w:rPr>
          <w:rFonts w:asciiTheme="majorBidi" w:hAnsiTheme="majorBidi" w:cstheme="majorBidi"/>
          <w:bCs/>
          <w:sz w:val="24"/>
          <w:szCs w:val="24"/>
        </w:rPr>
        <w:t>, Philippe Steemans</w:t>
      </w:r>
      <w:r>
        <w:rPr>
          <w:rFonts w:asciiTheme="majorBidi" w:hAnsiTheme="majorBidi" w:cstheme="majorBidi"/>
          <w:bCs/>
          <w:sz w:val="24"/>
          <w:szCs w:val="24"/>
          <w:vertAlign w:val="superscript"/>
        </w:rPr>
        <w:t>5</w:t>
      </w:r>
      <w:r w:rsidRPr="00F51D36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F51D36" w:rsidRPr="003F65CB" w:rsidRDefault="00F51D36" w:rsidP="00F51D36">
      <w:pPr>
        <w:pStyle w:val="Paragraphedeliste"/>
        <w:ind w:left="0"/>
        <w:rPr>
          <w:rFonts w:asciiTheme="majorBidi" w:hAnsiTheme="majorBidi" w:cstheme="majorBidi"/>
          <w:bCs/>
          <w:sz w:val="24"/>
          <w:szCs w:val="24"/>
        </w:rPr>
      </w:pPr>
    </w:p>
    <w:p w:rsidR="00F51D36" w:rsidRPr="00F51D36" w:rsidRDefault="00F51D36" w:rsidP="00F51D36">
      <w:pPr>
        <w:pStyle w:val="Paragraphedeliste"/>
        <w:spacing w:after="0"/>
        <w:ind w:left="0"/>
        <w:jc w:val="both"/>
        <w:rPr>
          <w:rFonts w:asciiTheme="majorBidi" w:hAnsiTheme="majorBidi" w:cstheme="majorBidi"/>
          <w:bCs/>
          <w:i/>
          <w:iCs/>
        </w:rPr>
      </w:pPr>
      <w:r w:rsidRPr="00F51D36">
        <w:rPr>
          <w:rFonts w:asciiTheme="majorBidi" w:hAnsiTheme="majorBidi" w:cstheme="majorBidi"/>
          <w:bCs/>
          <w:iCs/>
        </w:rPr>
        <w:t>¹</w:t>
      </w:r>
      <w:r w:rsidRPr="003F65CB">
        <w:rPr>
          <w:rFonts w:asciiTheme="majorBidi" w:hAnsiTheme="majorBidi" w:cstheme="majorBidi"/>
          <w:bCs/>
          <w:i/>
          <w:iCs/>
        </w:rPr>
        <w:t xml:space="preserve">Université de Brest, UMR 6538 CNRS « Domaines océaniques », IUEM, CS 93837, Rue Dumont D’Urville, 29280 Plouzané, </w:t>
      </w:r>
      <w:r>
        <w:rPr>
          <w:rFonts w:asciiTheme="majorBidi" w:hAnsiTheme="majorBidi" w:cstheme="majorBidi"/>
          <w:bCs/>
          <w:i/>
          <w:iCs/>
        </w:rPr>
        <w:t>France</w:t>
      </w:r>
      <w:r w:rsidRPr="00F51D3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F51D36" w:rsidRPr="00F51D36" w:rsidRDefault="00F51D36" w:rsidP="00F51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val="en-US" w:eastAsia="fr-FR"/>
        </w:rPr>
      </w:pPr>
      <w:r w:rsidRPr="00F51D36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2</w:t>
      </w:r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Plankton Group - UMR 7144 Station </w:t>
      </w:r>
      <w:proofErr w:type="spellStart"/>
      <w:r w:rsidRPr="00F51D36">
        <w:rPr>
          <w:rFonts w:ascii="Times New Roman" w:eastAsia="Times New Roman" w:hAnsi="Times New Roman" w:cs="Times New Roman"/>
          <w:i/>
          <w:lang w:val="en-US" w:eastAsia="fr-FR"/>
        </w:rPr>
        <w:t>Biologique</w:t>
      </w:r>
      <w:proofErr w:type="spellEnd"/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 de </w:t>
      </w:r>
      <w:proofErr w:type="spellStart"/>
      <w:r w:rsidRPr="00F51D36">
        <w:rPr>
          <w:rFonts w:ascii="Times New Roman" w:eastAsia="Times New Roman" w:hAnsi="Times New Roman" w:cs="Times New Roman"/>
          <w:i/>
          <w:lang w:val="en-US" w:eastAsia="fr-FR"/>
        </w:rPr>
        <w:t>Roscoff</w:t>
      </w:r>
      <w:proofErr w:type="spellEnd"/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 - CNRS &amp; UPMC .Place Georges </w:t>
      </w:r>
      <w:proofErr w:type="spellStart"/>
      <w:r w:rsidRPr="00F51D36">
        <w:rPr>
          <w:rFonts w:ascii="Times New Roman" w:eastAsia="Times New Roman" w:hAnsi="Times New Roman" w:cs="Times New Roman"/>
          <w:i/>
          <w:lang w:val="en-US" w:eastAsia="fr-FR"/>
        </w:rPr>
        <w:t>Teissier</w:t>
      </w:r>
      <w:proofErr w:type="spellEnd"/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 CS 90074</w:t>
      </w:r>
      <w:proofErr w:type="gramStart"/>
      <w:r w:rsidRPr="00F51D36">
        <w:rPr>
          <w:rFonts w:ascii="Times New Roman" w:eastAsia="Times New Roman" w:hAnsi="Times New Roman" w:cs="Times New Roman"/>
          <w:i/>
          <w:lang w:val="en-US" w:eastAsia="fr-FR"/>
        </w:rPr>
        <w:t>,29688</w:t>
      </w:r>
      <w:proofErr w:type="gramEnd"/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 </w:t>
      </w:r>
      <w:proofErr w:type="spellStart"/>
      <w:r w:rsidRPr="00F51D36">
        <w:rPr>
          <w:rFonts w:ascii="Times New Roman" w:eastAsia="Times New Roman" w:hAnsi="Times New Roman" w:cs="Times New Roman"/>
          <w:i/>
          <w:lang w:val="en-US" w:eastAsia="fr-FR"/>
        </w:rPr>
        <w:t>Roscoff</w:t>
      </w:r>
      <w:proofErr w:type="spellEnd"/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 </w:t>
      </w:r>
      <w:proofErr w:type="spellStart"/>
      <w:r w:rsidRPr="00F51D36">
        <w:rPr>
          <w:rFonts w:ascii="Times New Roman" w:eastAsia="Times New Roman" w:hAnsi="Times New Roman" w:cs="Times New Roman"/>
          <w:i/>
          <w:lang w:val="en-US" w:eastAsia="fr-FR"/>
        </w:rPr>
        <w:t>Cedex</w:t>
      </w:r>
      <w:proofErr w:type="spellEnd"/>
      <w:r w:rsidRPr="00F51D36">
        <w:rPr>
          <w:rFonts w:ascii="Times New Roman" w:eastAsia="Times New Roman" w:hAnsi="Times New Roman" w:cs="Times New Roman"/>
          <w:i/>
          <w:lang w:val="en-US" w:eastAsia="fr-FR"/>
        </w:rPr>
        <w:t xml:space="preserve">, France </w:t>
      </w:r>
    </w:p>
    <w:p w:rsidR="00F51D36" w:rsidRPr="003F65CB" w:rsidRDefault="00F51D36" w:rsidP="00F51D36">
      <w:pPr>
        <w:pStyle w:val="Paragraphedeliste"/>
        <w:spacing w:after="0"/>
        <w:ind w:left="0"/>
        <w:jc w:val="both"/>
        <w:rPr>
          <w:rFonts w:asciiTheme="majorBidi" w:hAnsiTheme="majorBidi" w:cstheme="majorBidi"/>
          <w:bCs/>
          <w:i/>
          <w:iCs/>
          <w:lang w:val="en-US"/>
        </w:rPr>
      </w:pPr>
      <w:r w:rsidRPr="00F51D36">
        <w:rPr>
          <w:rFonts w:asciiTheme="majorBidi" w:hAnsiTheme="majorBidi" w:cstheme="majorBidi"/>
          <w:bCs/>
          <w:iCs/>
          <w:vertAlign w:val="superscript"/>
          <w:lang w:val="en-US"/>
        </w:rPr>
        <w:t>3</w:t>
      </w:r>
      <w:r w:rsidRPr="003F65CB">
        <w:rPr>
          <w:rFonts w:asciiTheme="majorBidi" w:hAnsiTheme="majorBidi" w:cstheme="majorBidi"/>
          <w:bCs/>
          <w:i/>
          <w:iCs/>
          <w:lang w:val="en-US"/>
        </w:rPr>
        <w:t>Biostratigraphy Group, Geological Technical Services, Saudi Aramco, Dhahran, 31311, Saudi Arabia</w:t>
      </w:r>
    </w:p>
    <w:p w:rsidR="00F51D36" w:rsidRDefault="00F51D36" w:rsidP="00F51D36">
      <w:pPr>
        <w:pStyle w:val="Paragraphedeliste"/>
        <w:spacing w:after="0"/>
        <w:ind w:left="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4</w:t>
      </w:r>
      <w:r w:rsidRPr="00265179">
        <w:rPr>
          <w:rFonts w:ascii="Times New Roman" w:hAnsi="Times New Roman" w:cs="Times New Roman"/>
          <w:i/>
          <w:iCs/>
          <w:lang w:val="en-US"/>
        </w:rPr>
        <w:t>Department of Animal and Plant Sciences, University of Sheffield, Alfred Denny Building, Western Bank, Sheffield S10 2TN, U</w:t>
      </w:r>
      <w:r>
        <w:rPr>
          <w:rFonts w:ascii="Times New Roman" w:hAnsi="Times New Roman" w:cs="Times New Roman"/>
          <w:i/>
          <w:iCs/>
          <w:lang w:val="en-US"/>
        </w:rPr>
        <w:t>.</w:t>
      </w:r>
      <w:r w:rsidRPr="00265179">
        <w:rPr>
          <w:rFonts w:ascii="Times New Roman" w:hAnsi="Times New Roman" w:cs="Times New Roman"/>
          <w:i/>
          <w:iCs/>
          <w:lang w:val="en-US"/>
        </w:rPr>
        <w:t>K</w:t>
      </w:r>
      <w:r>
        <w:rPr>
          <w:rFonts w:ascii="Times New Roman" w:hAnsi="Times New Roman" w:cs="Times New Roman"/>
          <w:i/>
          <w:iCs/>
          <w:lang w:val="en-US"/>
        </w:rPr>
        <w:t>.</w:t>
      </w:r>
    </w:p>
    <w:p w:rsidR="00F51D36" w:rsidRDefault="00F51D36" w:rsidP="00F51D36">
      <w:pPr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5</w:t>
      </w:r>
      <w:r w:rsidRPr="00265179">
        <w:rPr>
          <w:rFonts w:ascii="Times New Roman" w:hAnsi="Times New Roman" w:cs="Times New Roman"/>
          <w:i/>
          <w:iCs/>
          <w:lang w:val="en-US"/>
        </w:rPr>
        <w:t xml:space="preserve">Laboratory of </w:t>
      </w:r>
      <w:proofErr w:type="spellStart"/>
      <w:r w:rsidRPr="00265179">
        <w:rPr>
          <w:rFonts w:ascii="Times New Roman" w:hAnsi="Times New Roman" w:cs="Times New Roman"/>
          <w:i/>
          <w:iCs/>
          <w:lang w:val="en-US"/>
        </w:rPr>
        <w:t>Palaeobiogeology</w:t>
      </w:r>
      <w:proofErr w:type="spellEnd"/>
      <w:r w:rsidRPr="0026517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5179">
        <w:rPr>
          <w:rFonts w:ascii="Times New Roman" w:hAnsi="Times New Roman" w:cs="Times New Roman"/>
          <w:i/>
          <w:iCs/>
          <w:lang w:val="en-US"/>
        </w:rPr>
        <w:t>Palaeobotany</w:t>
      </w:r>
      <w:proofErr w:type="spellEnd"/>
      <w:r w:rsidRPr="00265179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5179">
        <w:rPr>
          <w:rFonts w:ascii="Times New Roman" w:hAnsi="Times New Roman" w:cs="Times New Roman"/>
          <w:i/>
          <w:iCs/>
          <w:lang w:val="en-US"/>
        </w:rPr>
        <w:t>Palaeopalynology</w:t>
      </w:r>
      <w:proofErr w:type="spellEnd"/>
      <w:r w:rsidRPr="00265179">
        <w:rPr>
          <w:rFonts w:ascii="Times New Roman" w:hAnsi="Times New Roman" w:cs="Times New Roman"/>
          <w:i/>
          <w:iCs/>
          <w:lang w:val="en-US"/>
        </w:rPr>
        <w:t>, Liège University, 4000 Liège, Belgium</w:t>
      </w:r>
    </w:p>
    <w:p w:rsidR="00F51D36" w:rsidRPr="00F51D36" w:rsidRDefault="00F51D36" w:rsidP="00F51D3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F51D36" w:rsidRPr="003F65CB" w:rsidRDefault="00F51D36" w:rsidP="00F51D36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F65CB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</w:p>
    <w:p w:rsidR="00F51D36" w:rsidRDefault="00F51D36" w:rsidP="00F51D36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</w:p>
    <w:p w:rsidR="00F51D36" w:rsidRPr="003F65CB" w:rsidRDefault="00F51D36" w:rsidP="00F51D36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F65CB">
        <w:rPr>
          <w:rFonts w:asciiTheme="majorBidi" w:hAnsiTheme="majorBidi" w:cstheme="majorBidi"/>
          <w:sz w:val="24"/>
          <w:szCs w:val="24"/>
          <w:lang w:val="en-US"/>
        </w:rPr>
        <w:t xml:space="preserve">Abundant and well-preserved palynomorph assemblages occur </w:t>
      </w:r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core samples across the transition between the </w:t>
      </w:r>
      <w:proofErr w:type="spellStart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Sajir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Member of the </w:t>
      </w:r>
      <w:proofErr w:type="spellStart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Saq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Formation and the </w:t>
      </w:r>
      <w:proofErr w:type="spellStart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Hanadir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Member of the </w:t>
      </w:r>
      <w:proofErr w:type="spellStart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Qasim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Formation in central Saudi Arabia. Organic-walled microfossil assemblages include cryptospores, acritarchs, chitinozoans, cuticle-like fragments and other problematic forms together with more or less abundant amorphous organic matter. The </w:t>
      </w:r>
      <w:proofErr w:type="spellStart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Hanadir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Member of the </w:t>
      </w:r>
      <w:proofErr w:type="spellStart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Qasim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Formation is biostratigraphically well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-</w:t>
      </w:r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constrained by the presence of chitinozoans of the successive </w:t>
      </w:r>
      <w:proofErr w:type="spellStart"/>
      <w:proofErr w:type="gramStart"/>
      <w:r w:rsidRPr="003F65CB">
        <w:rPr>
          <w:rFonts w:asciiTheme="majorBidi" w:hAnsiTheme="majorBidi" w:cstheme="majorBidi"/>
          <w:i/>
          <w:color w:val="000000" w:themeColor="text1"/>
          <w:sz w:val="24"/>
          <w:szCs w:val="24"/>
          <w:lang w:val="en-GB"/>
        </w:rPr>
        <w:t>formosa</w:t>
      </w:r>
      <w:proofErr w:type="spellEnd"/>
      <w:proofErr w:type="gram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3F65CB">
        <w:rPr>
          <w:rFonts w:asciiTheme="majorBidi" w:hAnsiTheme="majorBidi" w:cstheme="majorBidi"/>
          <w:i/>
          <w:color w:val="000000" w:themeColor="text1"/>
          <w:sz w:val="24"/>
          <w:szCs w:val="24"/>
          <w:lang w:val="en-GB"/>
        </w:rPr>
        <w:t>pissotensis</w:t>
      </w:r>
      <w:proofErr w:type="spellEnd"/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z</w:t>
      </w:r>
      <w:r w:rsidRPr="003F65C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ones of early to late Darriwilian age. </w:t>
      </w:r>
      <w:r w:rsidRPr="003F65CB">
        <w:rPr>
          <w:rFonts w:asciiTheme="majorBidi" w:hAnsiTheme="majorBidi" w:cstheme="majorBidi"/>
          <w:sz w:val="24"/>
          <w:szCs w:val="24"/>
          <w:lang w:val="en-GB"/>
        </w:rPr>
        <w:t xml:space="preserve">The biostratigraphic age of the </w:t>
      </w:r>
      <w:proofErr w:type="spellStart"/>
      <w:r w:rsidRPr="003F65CB">
        <w:rPr>
          <w:rFonts w:asciiTheme="majorBidi" w:hAnsiTheme="majorBidi" w:cstheme="majorBidi"/>
          <w:sz w:val="24"/>
          <w:szCs w:val="24"/>
          <w:lang w:val="en-GB"/>
        </w:rPr>
        <w:t>Sajir</w:t>
      </w:r>
      <w:proofErr w:type="spellEnd"/>
      <w:r w:rsidRPr="003F65CB">
        <w:rPr>
          <w:rFonts w:asciiTheme="majorBidi" w:hAnsiTheme="majorBidi" w:cstheme="majorBidi"/>
          <w:sz w:val="24"/>
          <w:szCs w:val="24"/>
          <w:lang w:val="en-GB"/>
        </w:rPr>
        <w:t xml:space="preserve"> Member is considered to span through the Dapingian-Darriwilian boundary although definitive age evidence is lacking.</w:t>
      </w:r>
    </w:p>
    <w:p w:rsidR="00F51D36" w:rsidRPr="00A02A3B" w:rsidRDefault="00F51D36" w:rsidP="00F51D36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this paper we describe previously unreported assemblages of small microfossils of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the </w:t>
      </w:r>
      <w:proofErr w:type="spellStart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picoplanktonic</w:t>
      </w:r>
      <w:proofErr w:type="spellEnd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ultraplanktonic</w:t>
      </w:r>
      <w:proofErr w:type="spellEnd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size classes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which are key components of the palynological assemblages. 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Among these small microfossils are unornamented </w:t>
      </w:r>
      <w:proofErr w:type="spellStart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sphaeromorphs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which occur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either isolated or irregular clusters. Other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are small acritarchs or </w:t>
      </w:r>
      <w:proofErr w:type="spellStart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prasinophycean</w:t>
      </w:r>
      <w:proofErr w:type="spellEnd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phycomata</w:t>
      </w:r>
      <w:proofErr w:type="spellEnd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of 5 to 15 µm in total diameter,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which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display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complex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morphologies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especially when observed under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SEM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and which 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represent a unique assemblage with no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described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counterparts in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other 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Middle Ordovician succession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The s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mallest elements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that we encountered in this study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were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stained </w:t>
      </w:r>
      <w:proofErr w:type="spellStart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nanospheres</w:t>
      </w:r>
      <w:proofErr w:type="spellEnd"/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of 500 nm t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o 1µm in diameter, which occur embedded within organic-rich mats. 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These minute forms ha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not been detected before</w:t>
      </w:r>
      <w:r w:rsidR="00B5731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because in standard palynological preparations</w:t>
      </w:r>
      <w:r w:rsidR="00B5731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particles less than 10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to 15 </w:t>
      </w:r>
      <w:r w:rsidRPr="00A02A3B">
        <w:rPr>
          <w:rFonts w:ascii="Symbol" w:hAnsi="Symbol" w:cstheme="majorBidi"/>
          <w:color w:val="000000" w:themeColor="text1"/>
          <w:sz w:val="24"/>
          <w:szCs w:val="24"/>
          <w:lang w:val="en-GB"/>
        </w:rPr>
        <w:t></w:t>
      </w:r>
      <w:r w:rsidRPr="00A02A3B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m in diameter are usually discarded by sieving and/or are not generally reported in palynological publications. </w:t>
      </w:r>
    </w:p>
    <w:p w:rsidR="00F51D36" w:rsidRDefault="00F51D36" w:rsidP="00F51D36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We discuss the depositional distribution and </w:t>
      </w:r>
      <w:proofErr w:type="spellStart"/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paleobiological</w:t>
      </w:r>
      <w:proofErr w:type="spellEnd"/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significance of these small palynomorphs in terms of marine eukaryotic and prokaryotic (e.g., cyanobacteria) </w:t>
      </w:r>
      <w:proofErr w:type="spellStart"/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ultraplankton</w:t>
      </w:r>
      <w:proofErr w:type="spellEnd"/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as well as the </w:t>
      </w:r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possible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connection of their </w:t>
      </w:r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remains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to those </w:t>
      </w:r>
      <w:r w:rsidRPr="00A04B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of terrestrial or freshwater biota.</w:t>
      </w:r>
    </w:p>
    <w:p w:rsidR="00E2106F" w:rsidRDefault="00E2106F" w:rsidP="00F51D36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</w:p>
    <w:p w:rsidR="00E2106F" w:rsidRPr="00E2106F" w:rsidRDefault="00E2106F" w:rsidP="00F51D36">
      <w:pPr>
        <w:pStyle w:val="Paragraphedeliste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sectPr w:rsidR="00E2106F" w:rsidRPr="00E2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6"/>
    <w:rsid w:val="000D4295"/>
    <w:rsid w:val="003D0817"/>
    <w:rsid w:val="00692262"/>
    <w:rsid w:val="00860F89"/>
    <w:rsid w:val="00B5731D"/>
    <w:rsid w:val="00E2106F"/>
    <w:rsid w:val="00F51D36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D28AE-ACDF-4B5A-91CF-B64FDAFD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1D36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51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51D3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2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106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0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F56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9A7C-2B11-4452-B72F-7D9DDE89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Philippe Steemans</cp:lastModifiedBy>
  <cp:revision>2</cp:revision>
  <cp:lastPrinted>2016-04-26T09:31:00Z</cp:lastPrinted>
  <dcterms:created xsi:type="dcterms:W3CDTF">2016-04-27T13:07:00Z</dcterms:created>
  <dcterms:modified xsi:type="dcterms:W3CDTF">2016-04-27T13:07:00Z</dcterms:modified>
</cp:coreProperties>
</file>