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F0" w:rsidRPr="004927FD" w:rsidRDefault="003C3274" w:rsidP="0044486C">
      <w:pPr>
        <w:shd w:val="clear" w:color="auto" w:fill="FFFFFF"/>
        <w:jc w:val="center"/>
        <w:outlineLvl w:val="3"/>
        <w:rPr>
          <w:b/>
          <w:lang w:eastAsia="zh-CN"/>
        </w:rPr>
      </w:pPr>
      <w:r w:rsidRPr="004927FD">
        <w:rPr>
          <w:b/>
          <w:lang w:eastAsia="zh-CN"/>
        </w:rPr>
        <w:t>Experimental comparison of the performance of a Waste Heat Recovery Organic Rankine Cycle system for truck application using R245fa and R1233zd</w:t>
      </w:r>
    </w:p>
    <w:p w:rsidR="003C3274" w:rsidRPr="004927FD" w:rsidRDefault="003C3274" w:rsidP="003C3274">
      <w:pPr>
        <w:jc w:val="center"/>
        <w:rPr>
          <w:color w:val="D60093"/>
          <w:sz w:val="22"/>
          <w:szCs w:val="22"/>
          <w:lang w:eastAsia="zh-CN"/>
        </w:rPr>
      </w:pPr>
      <w:r w:rsidRPr="004927FD">
        <w:rPr>
          <w:b/>
        </w:rPr>
        <w:t>Ludovic Guillaume</w:t>
      </w:r>
      <w:r w:rsidR="00D93EB0" w:rsidRPr="004927FD">
        <w:rPr>
          <w:b/>
        </w:rPr>
        <w:t xml:space="preserve"> </w:t>
      </w:r>
      <w:r w:rsidR="00130ACF" w:rsidRPr="004927FD">
        <w:rPr>
          <w:b/>
          <w:vertAlign w:val="superscript"/>
        </w:rPr>
        <w:t>a</w:t>
      </w:r>
      <w:r w:rsidR="00130ACF" w:rsidRPr="004927FD">
        <w:rPr>
          <w:b/>
        </w:rPr>
        <w:t xml:space="preserve">, </w:t>
      </w:r>
      <w:r w:rsidRPr="004927FD">
        <w:rPr>
          <w:b/>
        </w:rPr>
        <w:t xml:space="preserve">Arnaud Legros </w:t>
      </w:r>
      <w:r w:rsidRPr="004927FD">
        <w:rPr>
          <w:b/>
          <w:vertAlign w:val="superscript"/>
        </w:rPr>
        <w:t>a</w:t>
      </w:r>
      <w:r w:rsidRPr="004927FD">
        <w:rPr>
          <w:b/>
        </w:rPr>
        <w:t xml:space="preserve">, Vincent Lemort </w:t>
      </w:r>
      <w:r w:rsidRPr="004927FD">
        <w:rPr>
          <w:b/>
          <w:vertAlign w:val="superscript"/>
        </w:rPr>
        <w:t>a</w:t>
      </w:r>
      <w:r w:rsidRPr="004927FD">
        <w:rPr>
          <w:b/>
        </w:rPr>
        <w:t xml:space="preserve">, </w:t>
      </w:r>
    </w:p>
    <w:p w:rsidR="003C3274" w:rsidRPr="004927FD" w:rsidRDefault="003C3274" w:rsidP="003C3274">
      <w:pPr>
        <w:jc w:val="center"/>
        <w:rPr>
          <w:color w:val="D60093"/>
          <w:sz w:val="22"/>
          <w:szCs w:val="22"/>
          <w:lang w:eastAsia="zh-CN"/>
        </w:rPr>
      </w:pPr>
    </w:p>
    <w:p w:rsidR="00BB2059" w:rsidRPr="004927FD" w:rsidRDefault="00BB2059" w:rsidP="00BB2059">
      <w:pPr>
        <w:jc w:val="center"/>
        <w:rPr>
          <w:color w:val="D60093"/>
          <w:sz w:val="22"/>
          <w:szCs w:val="22"/>
          <w:lang w:eastAsia="zh-CN"/>
        </w:rPr>
      </w:pPr>
    </w:p>
    <w:p w:rsidR="002F69F0" w:rsidRPr="004927FD" w:rsidRDefault="002F69F0" w:rsidP="002F69F0">
      <w:pPr>
        <w:rPr>
          <w:sz w:val="22"/>
          <w:szCs w:val="18"/>
        </w:rPr>
      </w:pPr>
    </w:p>
    <w:p w:rsidR="00130ACF" w:rsidRPr="004927FD" w:rsidRDefault="00130ACF" w:rsidP="00FF36C8">
      <w:pPr>
        <w:ind w:left="162" w:hangingChars="90" w:hanging="162"/>
        <w:jc w:val="center"/>
        <w:rPr>
          <w:sz w:val="18"/>
          <w:szCs w:val="18"/>
        </w:rPr>
      </w:pPr>
      <w:r w:rsidRPr="004927FD">
        <w:rPr>
          <w:sz w:val="18"/>
          <w:szCs w:val="18"/>
          <w:vertAlign w:val="superscript"/>
        </w:rPr>
        <w:t>a</w:t>
      </w:r>
      <w:r w:rsidRPr="004927FD">
        <w:rPr>
          <w:sz w:val="18"/>
          <w:szCs w:val="18"/>
        </w:rPr>
        <w:t xml:space="preserve"> </w:t>
      </w:r>
      <w:r w:rsidR="003C3274" w:rsidRPr="004927FD">
        <w:rPr>
          <w:sz w:val="18"/>
          <w:szCs w:val="18"/>
        </w:rPr>
        <w:t>T</w:t>
      </w:r>
      <w:r w:rsidR="003C3274" w:rsidRPr="004927FD">
        <w:rPr>
          <w:sz w:val="18"/>
          <w:szCs w:val="18"/>
          <w:lang w:val="en-US"/>
        </w:rPr>
        <w:t>hermodynamics laboratory, University of Liège, Campus du Sart Tilman, B49, B-4000 Liège, Belgium</w:t>
      </w:r>
      <w:r w:rsidR="00CC7C73" w:rsidRPr="004927FD">
        <w:rPr>
          <w:sz w:val="18"/>
          <w:szCs w:val="18"/>
        </w:rPr>
        <w:t xml:space="preserve"> </w:t>
      </w:r>
    </w:p>
    <w:p w:rsidR="00B30C9A" w:rsidRPr="004927FD" w:rsidRDefault="00B30C9A" w:rsidP="00B30C9A">
      <w:pPr>
        <w:ind w:left="162" w:hangingChars="90" w:hanging="162"/>
        <w:jc w:val="center"/>
        <w:rPr>
          <w:sz w:val="18"/>
          <w:szCs w:val="18"/>
        </w:rPr>
      </w:pPr>
    </w:p>
    <w:p w:rsidR="00130ACF" w:rsidRPr="004927FD" w:rsidRDefault="00130ACF" w:rsidP="00FF36C8">
      <w:pPr>
        <w:ind w:left="153" w:hangingChars="85" w:hanging="153"/>
        <w:jc w:val="center"/>
        <w:rPr>
          <w:sz w:val="18"/>
          <w:szCs w:val="18"/>
        </w:rPr>
      </w:pPr>
    </w:p>
    <w:p w:rsidR="002F69F0" w:rsidRPr="004927FD" w:rsidRDefault="002F69F0" w:rsidP="00CC7C73">
      <w:pPr>
        <w:ind w:left="720"/>
        <w:rPr>
          <w:color w:val="D60093"/>
          <w:sz w:val="18"/>
          <w:szCs w:val="22"/>
          <w:lang w:eastAsia="zh-CN"/>
        </w:rPr>
      </w:pPr>
    </w:p>
    <w:p w:rsidR="00CC7C73" w:rsidRPr="004927FD" w:rsidRDefault="00CC7C73" w:rsidP="00CC7C73">
      <w:pPr>
        <w:ind w:left="720"/>
        <w:rPr>
          <w:sz w:val="18"/>
          <w:szCs w:val="18"/>
          <w:lang w:eastAsia="zh-CN"/>
        </w:rPr>
      </w:pPr>
      <w:r w:rsidRPr="004927FD">
        <w:rPr>
          <w:sz w:val="18"/>
          <w:szCs w:val="18"/>
        </w:rPr>
        <w:t xml:space="preserve">* Corresponding author. Email: </w:t>
      </w:r>
      <w:r w:rsidR="003C3274" w:rsidRPr="004927FD">
        <w:rPr>
          <w:sz w:val="18"/>
          <w:szCs w:val="18"/>
        </w:rPr>
        <w:t>Ludovic.guillaume@ulg.ac.be</w:t>
      </w:r>
      <w:r w:rsidRPr="004927FD">
        <w:rPr>
          <w:sz w:val="18"/>
          <w:szCs w:val="18"/>
        </w:rPr>
        <w:t>; Tel. +</w:t>
      </w:r>
      <w:r w:rsidR="003C3274" w:rsidRPr="004927FD">
        <w:rPr>
          <w:sz w:val="18"/>
          <w:szCs w:val="18"/>
        </w:rPr>
        <w:t>32(0)3664823</w:t>
      </w:r>
    </w:p>
    <w:p w:rsidR="002F69F0" w:rsidRPr="004927FD" w:rsidRDefault="002F69F0" w:rsidP="00570811">
      <w:pPr>
        <w:rPr>
          <w:color w:val="D60093"/>
          <w:sz w:val="22"/>
          <w:szCs w:val="22"/>
          <w:lang w:eastAsia="zh-CN"/>
        </w:rPr>
      </w:pPr>
    </w:p>
    <w:p w:rsidR="00130ACF" w:rsidRPr="004927FD" w:rsidRDefault="00CC7C73" w:rsidP="00570811">
      <w:pPr>
        <w:rPr>
          <w:caps/>
          <w:sz w:val="22"/>
          <w:szCs w:val="22"/>
        </w:rPr>
      </w:pPr>
      <w:r w:rsidRPr="004927FD">
        <w:rPr>
          <w:b/>
          <w:sz w:val="22"/>
          <w:szCs w:val="22"/>
        </w:rPr>
        <w:t>Abstract</w:t>
      </w:r>
      <w:r w:rsidR="00AD43A4" w:rsidRPr="004927FD">
        <w:rPr>
          <w:b/>
          <w:sz w:val="22"/>
          <w:szCs w:val="22"/>
        </w:rPr>
        <w:t xml:space="preserve"> </w:t>
      </w:r>
    </w:p>
    <w:p w:rsidR="003C3274" w:rsidRPr="004927FD" w:rsidRDefault="003C3274" w:rsidP="003C3274">
      <w:pPr>
        <w:autoSpaceDE w:val="0"/>
        <w:autoSpaceDN w:val="0"/>
        <w:adjustRightInd w:val="0"/>
        <w:rPr>
          <w:rFonts w:eastAsia="Times New Roman"/>
          <w:kern w:val="28"/>
          <w:sz w:val="22"/>
          <w:szCs w:val="22"/>
          <w:lang w:val="en-US" w:eastAsia="zh-CN"/>
        </w:rPr>
      </w:pPr>
      <w:r w:rsidRPr="004927FD">
        <w:rPr>
          <w:rFonts w:eastAsia="Times New Roman"/>
          <w:kern w:val="28"/>
          <w:sz w:val="22"/>
          <w:szCs w:val="22"/>
          <w:lang w:val="en-US" w:eastAsia="zh-CN"/>
        </w:rPr>
        <w:t>The reduction of CO2 emissions is a strategic goal of the EU where Heavy Duty Vehicles (HDV) can contribute in a relevant way. A very promising solution is to recover the wast</w:t>
      </w:r>
      <w:r w:rsidR="004927FD">
        <w:rPr>
          <w:rFonts w:eastAsia="Times New Roman"/>
          <w:kern w:val="28"/>
          <w:sz w:val="22"/>
          <w:szCs w:val="22"/>
          <w:lang w:val="en-US" w:eastAsia="zh-CN"/>
        </w:rPr>
        <w:t>e heat, which is about 50 to 60</w:t>
      </w:r>
      <w:r w:rsidRPr="004927FD">
        <w:rPr>
          <w:rFonts w:eastAsia="Times New Roman"/>
          <w:kern w:val="28"/>
          <w:sz w:val="22"/>
          <w:szCs w:val="22"/>
          <w:lang w:val="en-US" w:eastAsia="zh-CN"/>
        </w:rPr>
        <w:t xml:space="preserve">% of the combustion energy. Transforming this heat in mechanical or electrical energy will enable to increase the overall energy efficiency of the vehicle. Consequently, the fuel consumption and the CO2 emissions will be reduced. </w:t>
      </w:r>
    </w:p>
    <w:p w:rsidR="003C3274" w:rsidRPr="004927FD" w:rsidRDefault="003C3274" w:rsidP="003C3274">
      <w:pPr>
        <w:autoSpaceDE w:val="0"/>
        <w:autoSpaceDN w:val="0"/>
        <w:adjustRightInd w:val="0"/>
        <w:rPr>
          <w:rFonts w:eastAsia="Times New Roman"/>
          <w:kern w:val="28"/>
          <w:sz w:val="22"/>
          <w:szCs w:val="22"/>
          <w:lang w:val="en-US" w:eastAsia="zh-CN"/>
        </w:rPr>
      </w:pPr>
      <w:r w:rsidRPr="004927FD">
        <w:rPr>
          <w:rFonts w:eastAsia="Times New Roman"/>
          <w:kern w:val="28"/>
          <w:sz w:val="22"/>
          <w:szCs w:val="22"/>
          <w:lang w:val="en-US" w:eastAsia="zh-CN"/>
        </w:rPr>
        <w:t>As being adopted for large stationary applications, the heat re-use can be performed by means of an external combustion engine, such as the Organic Rankine Cycle (ORC), using the waste heat as energy source. However, the adoption of such technology in the automotive domain requires specific R\&amp; D activities to select and develop the components, identify the most appropriate system architecture and integration level so to achieve sustainable cost and the reliability requirements.</w:t>
      </w:r>
    </w:p>
    <w:p w:rsidR="003C3274" w:rsidRPr="004927FD" w:rsidRDefault="003C3274" w:rsidP="003C3274">
      <w:pPr>
        <w:autoSpaceDE w:val="0"/>
        <w:autoSpaceDN w:val="0"/>
        <w:adjustRightInd w:val="0"/>
        <w:rPr>
          <w:rFonts w:eastAsia="Times New Roman"/>
          <w:kern w:val="28"/>
          <w:sz w:val="22"/>
          <w:szCs w:val="22"/>
          <w:lang w:val="en-US" w:eastAsia="zh-CN"/>
        </w:rPr>
      </w:pPr>
      <w:r w:rsidRPr="004927FD">
        <w:rPr>
          <w:rFonts w:eastAsia="Times New Roman"/>
          <w:kern w:val="28"/>
          <w:sz w:val="22"/>
          <w:szCs w:val="22"/>
          <w:lang w:val="en-US" w:eastAsia="zh-CN"/>
        </w:rPr>
        <w:t>A significant part of these activities is devoted to the selection of the expansion machine and working fluid. Within this context, the objective of this study is to compare the performance of an ORC system using a radial turbine and exploiting the waste heat out of a truck for two working fluids: R245fa and R1233zd.</w:t>
      </w:r>
    </w:p>
    <w:p w:rsidR="003C3274" w:rsidRPr="004927FD" w:rsidRDefault="003C3274" w:rsidP="003C3274">
      <w:pPr>
        <w:autoSpaceDE w:val="0"/>
        <w:autoSpaceDN w:val="0"/>
        <w:adjustRightInd w:val="0"/>
        <w:rPr>
          <w:rFonts w:eastAsia="Times New Roman"/>
          <w:kern w:val="28"/>
          <w:sz w:val="22"/>
          <w:szCs w:val="22"/>
          <w:lang w:val="en-US" w:eastAsia="zh-CN"/>
        </w:rPr>
      </w:pPr>
      <w:r w:rsidRPr="004927FD">
        <w:rPr>
          <w:rFonts w:eastAsia="Times New Roman"/>
          <w:kern w:val="28"/>
          <w:sz w:val="22"/>
          <w:szCs w:val="22"/>
          <w:lang w:val="en-US" w:eastAsia="zh-CN"/>
        </w:rPr>
        <w:t>A test rig integrating the turbine was built. This turbine was developed mainly using components of truck turbochargers and was directly coupled to an electrical generator. The waste heat of the exhaust gases and the recirculated gases of the truck were simulated using an electric oil boiler associated with the ORC loop. The electrical power supplied by the turbine, was then dissipated in a load bench while the condenser was cooled by a water loop.</w:t>
      </w:r>
    </w:p>
    <w:p w:rsidR="00C70565" w:rsidRPr="004927FD" w:rsidRDefault="003C3274" w:rsidP="003C3274">
      <w:pPr>
        <w:autoSpaceDE w:val="0"/>
        <w:autoSpaceDN w:val="0"/>
        <w:adjustRightInd w:val="0"/>
        <w:rPr>
          <w:color w:val="D60093"/>
          <w:sz w:val="22"/>
          <w:szCs w:val="22"/>
          <w:lang w:eastAsia="zh-CN"/>
        </w:rPr>
      </w:pPr>
      <w:r w:rsidRPr="004927FD">
        <w:rPr>
          <w:rFonts w:eastAsia="Times New Roman"/>
          <w:kern w:val="28"/>
          <w:sz w:val="22"/>
          <w:szCs w:val="22"/>
          <w:lang w:val="en-US" w:eastAsia="zh-CN"/>
        </w:rPr>
        <w:t>Measurements in steady-state were performed in order to evaluate the performance of the turbine when varying its pressure ratio, its rotational speed and the mass flow rate for various oil temperatures and mass flow rates.</w:t>
      </w:r>
    </w:p>
    <w:p w:rsidR="009C719E" w:rsidRPr="004927FD" w:rsidRDefault="008E2CDD" w:rsidP="00EF594B">
      <w:pPr>
        <w:jc w:val="both"/>
      </w:pPr>
      <w:r w:rsidRPr="004927FD">
        <w:rPr>
          <w:b/>
          <w:sz w:val="22"/>
          <w:szCs w:val="22"/>
        </w:rPr>
        <w:t>Keyw</w:t>
      </w:r>
      <w:r w:rsidR="00CC7C73" w:rsidRPr="004927FD">
        <w:rPr>
          <w:b/>
          <w:sz w:val="22"/>
          <w:szCs w:val="22"/>
        </w:rPr>
        <w:t>ords</w:t>
      </w:r>
      <w:r w:rsidR="00D54799" w:rsidRPr="004927FD">
        <w:rPr>
          <w:b/>
          <w:caps/>
          <w:sz w:val="22"/>
          <w:szCs w:val="22"/>
        </w:rPr>
        <w:tab/>
      </w:r>
      <w:r w:rsidR="004927FD">
        <w:rPr>
          <w:color w:val="000000"/>
        </w:rPr>
        <w:t>waste heat recovery, organic Rankine cycle, experimental comparison, R245fa, R1233zd</w:t>
      </w:r>
    </w:p>
    <w:p w:rsidR="00E352E0" w:rsidRPr="004927FD" w:rsidRDefault="00E352E0" w:rsidP="00FA0FA2">
      <w:pPr>
        <w:jc w:val="both"/>
        <w:rPr>
          <w:sz w:val="22"/>
          <w:szCs w:val="22"/>
          <w:lang w:eastAsia="zh-CN"/>
        </w:rPr>
      </w:pPr>
    </w:p>
    <w:p w:rsidR="00E20BD9" w:rsidRPr="004927FD" w:rsidRDefault="004A62B0" w:rsidP="00EF594B">
      <w:pPr>
        <w:jc w:val="both"/>
        <w:rPr>
          <w:b/>
          <w:caps/>
          <w:sz w:val="22"/>
          <w:szCs w:val="22"/>
        </w:rPr>
      </w:pPr>
      <w:r w:rsidRPr="004927FD">
        <w:rPr>
          <w:b/>
          <w:caps/>
          <w:sz w:val="22"/>
          <w:szCs w:val="22"/>
        </w:rPr>
        <w:t>2</w:t>
      </w:r>
      <w:r w:rsidRPr="004927FD">
        <w:rPr>
          <w:b/>
          <w:caps/>
          <w:sz w:val="22"/>
          <w:szCs w:val="22"/>
        </w:rPr>
        <w:tab/>
      </w:r>
      <w:r w:rsidR="00B977D0" w:rsidRPr="004927FD">
        <w:rPr>
          <w:b/>
          <w:sz w:val="22"/>
          <w:szCs w:val="22"/>
        </w:rPr>
        <w:t>Material and m</w:t>
      </w:r>
      <w:r w:rsidR="00CC7C73" w:rsidRPr="004927FD">
        <w:rPr>
          <w:b/>
          <w:sz w:val="22"/>
          <w:szCs w:val="22"/>
        </w:rPr>
        <w:t>ethods</w:t>
      </w:r>
    </w:p>
    <w:p w:rsidR="00537F96" w:rsidRPr="004927FD" w:rsidRDefault="002878E0" w:rsidP="00EF594B">
      <w:pPr>
        <w:jc w:val="both"/>
        <w:rPr>
          <w:sz w:val="22"/>
          <w:szCs w:val="22"/>
        </w:rPr>
      </w:pPr>
      <w:r>
        <w:rPr>
          <w:sz w:val="22"/>
          <w:szCs w:val="22"/>
        </w:rPr>
        <w:t xml:space="preserve">The </w:t>
      </w:r>
      <w:r w:rsidR="00FA0FA2" w:rsidRPr="004927FD">
        <w:rPr>
          <w:sz w:val="22"/>
          <w:szCs w:val="22"/>
        </w:rPr>
        <w:t>schematic layout of the OR</w:t>
      </w:r>
      <w:r>
        <w:rPr>
          <w:sz w:val="22"/>
          <w:szCs w:val="22"/>
        </w:rPr>
        <w:t>C test rig is shown in figure 1</w:t>
      </w:r>
      <w:r w:rsidR="00FA0FA2" w:rsidRPr="004927FD">
        <w:rPr>
          <w:sz w:val="22"/>
          <w:szCs w:val="22"/>
        </w:rPr>
        <w:t>. The system is a re</w:t>
      </w:r>
      <w:r>
        <w:rPr>
          <w:sz w:val="22"/>
          <w:szCs w:val="22"/>
        </w:rPr>
        <w:t>generative cycle equipped with</w:t>
      </w:r>
      <w:r w:rsidR="00FA0FA2" w:rsidRPr="004927FD">
        <w:rPr>
          <w:sz w:val="22"/>
          <w:szCs w:val="22"/>
        </w:rPr>
        <w:t xml:space="preserve"> radial turbine</w:t>
      </w:r>
      <w:r>
        <w:rPr>
          <w:sz w:val="22"/>
          <w:szCs w:val="22"/>
        </w:rPr>
        <w:t xml:space="preserve"> characterized by a power limited to 3.5 kW</w:t>
      </w:r>
      <w:r w:rsidR="00FA0FA2" w:rsidRPr="004927FD">
        <w:rPr>
          <w:sz w:val="22"/>
          <w:szCs w:val="22"/>
        </w:rPr>
        <w:t xml:space="preserve">. This turbine was developed mainly using components of truck turbochargers and was directly coupled to an electrical generator.  The bearings are lubricated and the generator is cooled through two by-pass pipes that go from the pump outlet to the turbine as shown in figure </w:t>
      </w:r>
      <w:r w:rsidR="0054120A">
        <w:rPr>
          <w:sz w:val="22"/>
          <w:szCs w:val="22"/>
        </w:rPr>
        <w:t>1.</w:t>
      </w:r>
      <w:r w:rsidR="00FA0FA2" w:rsidRPr="004927FD">
        <w:rPr>
          <w:sz w:val="22"/>
          <w:szCs w:val="22"/>
        </w:rPr>
        <w:t xml:space="preserve">The variable speed membrane pump, through the asynchronous generator, was connected to </w:t>
      </w:r>
      <w:r w:rsidR="00E352E0" w:rsidRPr="004927FD">
        <w:rPr>
          <w:sz w:val="22"/>
          <w:szCs w:val="22"/>
        </w:rPr>
        <w:t>an inverter that allows</w:t>
      </w:r>
      <w:r w:rsidR="00FA0FA2" w:rsidRPr="004927FD">
        <w:rPr>
          <w:sz w:val="22"/>
          <w:szCs w:val="22"/>
        </w:rPr>
        <w:t xml:space="preserve"> controlling the rotational speed of the machine. The waste heat of the exhaust gases and the recirculated gases of the truck were simulated using an electric oil boiler associated with the ORC loop. The electrical power supplied by the turbine generator was then dissipated in a load bench while the condenser was cooled by a water loop. A liquid receiver is placed between the condenser </w:t>
      </w:r>
      <w:r w:rsidR="00A14941">
        <w:rPr>
          <w:sz w:val="22"/>
          <w:szCs w:val="22"/>
        </w:rPr>
        <w:t>outlet and the subcooler inlet.</w:t>
      </w:r>
      <w:bookmarkStart w:id="0" w:name="_GoBack"/>
      <w:bookmarkEnd w:id="0"/>
    </w:p>
    <w:p w:rsidR="00026A7B" w:rsidRPr="004927FD" w:rsidRDefault="00026A7B" w:rsidP="00EF594B">
      <w:pPr>
        <w:jc w:val="both"/>
        <w:rPr>
          <w:sz w:val="22"/>
          <w:szCs w:val="22"/>
        </w:rPr>
      </w:pPr>
    </w:p>
    <w:p w:rsidR="00026A7B" w:rsidRPr="004927FD" w:rsidRDefault="00026A7B" w:rsidP="00EF594B">
      <w:pPr>
        <w:jc w:val="both"/>
        <w:rPr>
          <w:sz w:val="22"/>
          <w:szCs w:val="22"/>
        </w:rPr>
      </w:pPr>
    </w:p>
    <w:p w:rsidR="00E352E0" w:rsidRPr="004927FD" w:rsidRDefault="00E352E0" w:rsidP="00EF594B">
      <w:pPr>
        <w:jc w:val="both"/>
        <w:rPr>
          <w:sz w:val="22"/>
          <w:szCs w:val="22"/>
        </w:rPr>
      </w:pPr>
    </w:p>
    <w:p w:rsidR="00E352E0" w:rsidRPr="004927FD" w:rsidRDefault="00E352E0" w:rsidP="00EF594B">
      <w:pPr>
        <w:jc w:val="both"/>
        <w:rPr>
          <w:sz w:val="22"/>
          <w:szCs w:val="22"/>
        </w:rPr>
      </w:pPr>
    </w:p>
    <w:p w:rsidR="00E352E0" w:rsidRPr="004927FD" w:rsidRDefault="0026692F" w:rsidP="00E352E0">
      <w:pPr>
        <w:keepNext/>
        <w:jc w:val="center"/>
      </w:pPr>
      <w:r>
        <w:rPr>
          <w:noProof/>
          <w:lang w:val="en-US"/>
        </w:rPr>
        <w:lastRenderedPageBreak/>
        <w:drawing>
          <wp:inline distT="0" distB="0" distL="0" distR="0">
            <wp:extent cx="5455920" cy="256845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7734" cy="2569308"/>
                    </a:xfrm>
                    <a:prstGeom prst="rect">
                      <a:avLst/>
                    </a:prstGeom>
                    <a:noFill/>
                    <a:ln>
                      <a:noFill/>
                    </a:ln>
                  </pic:spPr>
                </pic:pic>
              </a:graphicData>
            </a:graphic>
          </wp:inline>
        </w:drawing>
      </w:r>
    </w:p>
    <w:p w:rsidR="00E352E0" w:rsidRPr="004927FD" w:rsidRDefault="002878E0" w:rsidP="00E352E0">
      <w:pPr>
        <w:pStyle w:val="Caption"/>
        <w:rPr>
          <w:sz w:val="22"/>
          <w:szCs w:val="22"/>
        </w:rPr>
      </w:pPr>
      <w:r>
        <w:t>Figure 1</w:t>
      </w:r>
      <w:r w:rsidR="00E352E0" w:rsidRPr="004927FD">
        <w:t>: Schematic layout of the ORC test rig</w:t>
      </w:r>
    </w:p>
    <w:p w:rsidR="00CE3AF7" w:rsidRPr="004927FD" w:rsidRDefault="00CE3AF7" w:rsidP="00EF594B">
      <w:pPr>
        <w:jc w:val="both"/>
        <w:rPr>
          <w:rStyle w:val="Emphasis"/>
          <w:i w:val="0"/>
        </w:rPr>
      </w:pPr>
    </w:p>
    <w:p w:rsidR="00ED5249" w:rsidRPr="004927FD" w:rsidRDefault="002878E0" w:rsidP="00EF594B">
      <w:pPr>
        <w:jc w:val="both"/>
        <w:rPr>
          <w:b/>
          <w:sz w:val="22"/>
          <w:szCs w:val="22"/>
        </w:rPr>
      </w:pPr>
      <w:r>
        <w:rPr>
          <w:b/>
          <w:sz w:val="22"/>
          <w:szCs w:val="22"/>
        </w:rPr>
        <w:t>2.1</w:t>
      </w:r>
      <w:r w:rsidR="00BB4CB0" w:rsidRPr="004927FD">
        <w:rPr>
          <w:b/>
          <w:sz w:val="22"/>
          <w:szCs w:val="22"/>
        </w:rPr>
        <w:tab/>
        <w:t>Experimental Investigation</w:t>
      </w:r>
    </w:p>
    <w:p w:rsidR="00C943AC" w:rsidRPr="004927FD" w:rsidRDefault="00BB4CB0" w:rsidP="00BB4CB0">
      <w:pPr>
        <w:jc w:val="both"/>
        <w:rPr>
          <w:sz w:val="22"/>
          <w:szCs w:val="22"/>
          <w:lang w:val="en-US"/>
        </w:rPr>
      </w:pPr>
      <w:r w:rsidRPr="004927FD">
        <w:rPr>
          <w:sz w:val="22"/>
          <w:szCs w:val="22"/>
          <w:lang w:val="en-US"/>
        </w:rPr>
        <w:t>Several points were measured for both R245fa and R1233zd. These points were obtained by keeping the system at a stable condition for a minimum of 15 minutes and by averaging the measurements over a period of 2 minutes.</w:t>
      </w:r>
      <w:r w:rsidR="00C943AC" w:rsidRPr="004927FD">
        <w:rPr>
          <w:sz w:val="22"/>
          <w:szCs w:val="22"/>
          <w:lang w:val="en-US"/>
        </w:rPr>
        <w:t xml:space="preserve"> Only some of these points are presented here.</w:t>
      </w:r>
    </w:p>
    <w:p w:rsidR="00BB4CB0" w:rsidRPr="004927FD" w:rsidRDefault="00BB4CB0" w:rsidP="00BB4CB0">
      <w:pPr>
        <w:jc w:val="both"/>
        <w:rPr>
          <w:sz w:val="22"/>
          <w:szCs w:val="22"/>
          <w:lang w:val="en-US"/>
        </w:rPr>
      </w:pPr>
      <w:r w:rsidRPr="004927FD">
        <w:rPr>
          <w:sz w:val="22"/>
          <w:szCs w:val="22"/>
          <w:lang w:val="en-US"/>
        </w:rPr>
        <w:t xml:space="preserve">The condenser pressure was varied between a value of 2.5 and 4.5 bar for R245fa and between 3 and 4 bar for R1233zd. </w:t>
      </w:r>
    </w:p>
    <w:p w:rsidR="00BB4CB0" w:rsidRPr="004927FD" w:rsidRDefault="0054120A" w:rsidP="00BB4CB0">
      <w:pPr>
        <w:jc w:val="both"/>
        <w:rPr>
          <w:sz w:val="22"/>
          <w:szCs w:val="22"/>
          <w:lang w:val="en-US"/>
        </w:rPr>
      </w:pPr>
      <w:r>
        <w:rPr>
          <w:sz w:val="22"/>
          <w:szCs w:val="22"/>
          <w:lang w:val="en-US"/>
        </w:rPr>
        <w:t>The working fluid flow rate was</w:t>
      </w:r>
      <w:r w:rsidR="00BB4CB0" w:rsidRPr="004927FD">
        <w:rPr>
          <w:sz w:val="22"/>
          <w:szCs w:val="22"/>
          <w:lang w:val="en-US"/>
        </w:rPr>
        <w:t xml:space="preserve"> imposed by varying the pump rotational sp</w:t>
      </w:r>
      <w:r>
        <w:rPr>
          <w:sz w:val="22"/>
          <w:szCs w:val="22"/>
          <w:lang w:val="en-US"/>
        </w:rPr>
        <w:t>eed, the evaporating pressure being</w:t>
      </w:r>
      <w:r w:rsidR="00BB4CB0" w:rsidRPr="004927FD">
        <w:rPr>
          <w:sz w:val="22"/>
          <w:szCs w:val="22"/>
          <w:lang w:val="en-US"/>
        </w:rPr>
        <w:t xml:space="preserve"> imposed by the turbine. The condensing pressure is imposed by adjusting the cooling flow rate in the condenser.</w:t>
      </w:r>
    </w:p>
    <w:p w:rsidR="00BB4CB0" w:rsidRPr="004927FD" w:rsidRDefault="00BB4CB0" w:rsidP="00BB4CB0">
      <w:pPr>
        <w:jc w:val="both"/>
        <w:rPr>
          <w:sz w:val="22"/>
          <w:szCs w:val="22"/>
          <w:lang w:val="en-US"/>
        </w:rPr>
      </w:pPr>
      <w:r w:rsidRPr="004927FD">
        <w:rPr>
          <w:sz w:val="22"/>
          <w:szCs w:val="22"/>
          <w:lang w:val="en-US"/>
        </w:rPr>
        <w:t>The rotational speed of the turbine was varied as well as the bearings lubrication flow rate, responsible of windage losses.</w:t>
      </w:r>
    </w:p>
    <w:p w:rsidR="00614410" w:rsidRDefault="000957EF" w:rsidP="000957EF">
      <w:pPr>
        <w:jc w:val="both"/>
        <w:rPr>
          <w:sz w:val="22"/>
          <w:szCs w:val="22"/>
          <w:lang w:val="en-US"/>
        </w:rPr>
      </w:pPr>
      <w:r w:rsidRPr="004927FD">
        <w:rPr>
          <w:sz w:val="22"/>
          <w:szCs w:val="22"/>
          <w:lang w:val="en-US"/>
        </w:rPr>
        <w:t xml:space="preserve">Comparing </w:t>
      </w:r>
      <w:r w:rsidR="00BB4CB0" w:rsidRPr="004927FD">
        <w:rPr>
          <w:sz w:val="22"/>
          <w:szCs w:val="22"/>
          <w:lang w:val="en-US"/>
        </w:rPr>
        <w:t xml:space="preserve">the performance of the ORC systems </w:t>
      </w:r>
      <w:r w:rsidRPr="004927FD">
        <w:rPr>
          <w:sz w:val="22"/>
          <w:szCs w:val="22"/>
          <w:lang w:val="en-US"/>
        </w:rPr>
        <w:t>could be done</w:t>
      </w:r>
      <w:r w:rsidR="00BB4CB0" w:rsidRPr="004927FD">
        <w:rPr>
          <w:sz w:val="22"/>
          <w:szCs w:val="22"/>
          <w:lang w:val="en-US"/>
        </w:rPr>
        <w:t xml:space="preserve"> for same saturation temperature levels of the two fluids. </w:t>
      </w:r>
      <w:r w:rsidRPr="004927FD">
        <w:rPr>
          <w:sz w:val="22"/>
          <w:szCs w:val="22"/>
          <w:lang w:val="en-US"/>
        </w:rPr>
        <w:t xml:space="preserve">This would enable </w:t>
      </w:r>
      <w:r w:rsidR="00BB4CB0" w:rsidRPr="004927FD">
        <w:rPr>
          <w:sz w:val="22"/>
          <w:szCs w:val="22"/>
          <w:lang w:val="en-US"/>
        </w:rPr>
        <w:t>a</w:t>
      </w:r>
      <w:r w:rsidR="00CD7E3E" w:rsidRPr="004927FD">
        <w:rPr>
          <w:sz w:val="22"/>
          <w:szCs w:val="22"/>
          <w:lang w:val="en-US"/>
        </w:rPr>
        <w:t>n</w:t>
      </w:r>
      <w:r w:rsidR="00BB4CB0" w:rsidRPr="004927FD">
        <w:rPr>
          <w:sz w:val="22"/>
          <w:szCs w:val="22"/>
          <w:lang w:val="en-US"/>
        </w:rPr>
        <w:t xml:space="preserve"> objective comparison of both fluids in case of exact same heat source</w:t>
      </w:r>
      <w:r w:rsidR="00CD7E3E" w:rsidRPr="004927FD">
        <w:rPr>
          <w:sz w:val="22"/>
          <w:szCs w:val="22"/>
          <w:lang w:val="en-US"/>
        </w:rPr>
        <w:t>s</w:t>
      </w:r>
      <w:r w:rsidR="00BB4CB0" w:rsidRPr="004927FD">
        <w:rPr>
          <w:sz w:val="22"/>
          <w:szCs w:val="22"/>
          <w:lang w:val="en-US"/>
        </w:rPr>
        <w:t xml:space="preserve"> and heat sink</w:t>
      </w:r>
      <w:r w:rsidR="00CD7E3E" w:rsidRPr="004927FD">
        <w:rPr>
          <w:sz w:val="22"/>
          <w:szCs w:val="22"/>
          <w:lang w:val="en-US"/>
        </w:rPr>
        <w:t>s temperature and mass flow profiles</w:t>
      </w:r>
      <w:r w:rsidR="00BB4CB0" w:rsidRPr="004927FD">
        <w:rPr>
          <w:sz w:val="22"/>
          <w:szCs w:val="22"/>
          <w:lang w:val="en-US"/>
        </w:rPr>
        <w:t>.</w:t>
      </w:r>
      <w:r w:rsidRPr="004927FD">
        <w:rPr>
          <w:sz w:val="22"/>
          <w:szCs w:val="22"/>
          <w:lang w:val="en-US"/>
        </w:rPr>
        <w:t xml:space="preserve"> The result of this comparison would mainly be that the </w:t>
      </w:r>
      <w:r w:rsidR="00614410" w:rsidRPr="004927FD">
        <w:rPr>
          <w:sz w:val="22"/>
          <w:szCs w:val="22"/>
          <w:lang w:val="en-US"/>
        </w:rPr>
        <w:t xml:space="preserve">pressure level </w:t>
      </w:r>
      <w:r w:rsidRPr="004927FD">
        <w:rPr>
          <w:sz w:val="22"/>
          <w:szCs w:val="22"/>
          <w:lang w:val="en-US"/>
        </w:rPr>
        <w:t xml:space="preserve">corresponding </w:t>
      </w:r>
      <w:r w:rsidR="00614410" w:rsidRPr="004927FD">
        <w:rPr>
          <w:sz w:val="22"/>
          <w:szCs w:val="22"/>
          <w:lang w:val="en-US"/>
        </w:rPr>
        <w:t xml:space="preserve">to the same saturation temperature is lower for R1233zd than for R245fa. The condensing pressure is therefore reduced but just as the evaporating pressure is reduced. But the latter is much more reduced and so is the pressure ratio and the turbine power production (figure </w:t>
      </w:r>
      <w:r w:rsidR="0054120A">
        <w:rPr>
          <w:sz w:val="22"/>
          <w:szCs w:val="22"/>
          <w:lang w:val="en-US"/>
        </w:rPr>
        <w:t>2</w:t>
      </w:r>
      <w:r w:rsidR="00614410" w:rsidRPr="004927FD">
        <w:rPr>
          <w:sz w:val="22"/>
          <w:szCs w:val="22"/>
          <w:lang w:val="en-US"/>
        </w:rPr>
        <w:t>).</w:t>
      </w:r>
    </w:p>
    <w:p w:rsidR="002878E0" w:rsidRDefault="002878E0" w:rsidP="000957EF">
      <w:pPr>
        <w:jc w:val="both"/>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614410" w:rsidRPr="004927FD" w:rsidTr="00614410">
        <w:tc>
          <w:tcPr>
            <w:tcW w:w="4621" w:type="dxa"/>
          </w:tcPr>
          <w:p w:rsidR="00614410" w:rsidRPr="004927FD" w:rsidRDefault="00614410" w:rsidP="00614410">
            <w:pPr>
              <w:keepNext/>
              <w:jc w:val="both"/>
            </w:pPr>
            <w:r w:rsidRPr="004927FD">
              <w:rPr>
                <w:noProof/>
                <w:sz w:val="22"/>
                <w:szCs w:val="22"/>
                <w:lang w:val="en-US"/>
              </w:rPr>
              <w:drawing>
                <wp:inline distT="0" distB="0" distL="0" distR="0" wp14:anchorId="3011B247" wp14:editId="31F1174C">
                  <wp:extent cx="2505456" cy="196596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456" cy="1965960"/>
                          </a:xfrm>
                          <a:prstGeom prst="rect">
                            <a:avLst/>
                          </a:prstGeom>
                        </pic:spPr>
                      </pic:pic>
                    </a:graphicData>
                  </a:graphic>
                </wp:inline>
              </w:drawing>
            </w:r>
          </w:p>
          <w:p w:rsidR="00614410" w:rsidRPr="004927FD" w:rsidRDefault="00614410" w:rsidP="0054120A">
            <w:pPr>
              <w:pStyle w:val="Caption"/>
              <w:jc w:val="both"/>
              <w:rPr>
                <w:sz w:val="22"/>
                <w:szCs w:val="22"/>
                <w:lang w:val="en-US"/>
              </w:rPr>
            </w:pPr>
            <w:r w:rsidRPr="004927FD">
              <w:t xml:space="preserve">Figure </w:t>
            </w:r>
            <w:r w:rsidR="0054120A">
              <w:t>2</w:t>
            </w:r>
            <w:r w:rsidRPr="004927FD">
              <w:t>(a): Evaporating and condensing temperature levels for both R245fa and R1233zd</w:t>
            </w:r>
          </w:p>
        </w:tc>
        <w:tc>
          <w:tcPr>
            <w:tcW w:w="4622" w:type="dxa"/>
          </w:tcPr>
          <w:p w:rsidR="00614410" w:rsidRPr="004927FD" w:rsidRDefault="00614410" w:rsidP="00614410">
            <w:pPr>
              <w:keepNext/>
              <w:jc w:val="both"/>
            </w:pPr>
            <w:r w:rsidRPr="004927FD">
              <w:rPr>
                <w:noProof/>
                <w:sz w:val="22"/>
                <w:szCs w:val="22"/>
                <w:lang w:val="en-US"/>
              </w:rPr>
              <w:drawing>
                <wp:inline distT="0" distB="0" distL="0" distR="0" wp14:anchorId="09179FB8" wp14:editId="6A5718E7">
                  <wp:extent cx="2651760" cy="19659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u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1760" cy="1965960"/>
                          </a:xfrm>
                          <a:prstGeom prst="rect">
                            <a:avLst/>
                          </a:prstGeom>
                        </pic:spPr>
                      </pic:pic>
                    </a:graphicData>
                  </a:graphic>
                </wp:inline>
              </w:drawing>
            </w:r>
          </w:p>
          <w:p w:rsidR="00614410" w:rsidRPr="004927FD" w:rsidRDefault="0054120A" w:rsidP="00614410">
            <w:pPr>
              <w:pStyle w:val="Caption"/>
              <w:jc w:val="both"/>
              <w:rPr>
                <w:sz w:val="22"/>
                <w:szCs w:val="22"/>
                <w:lang w:val="en-US"/>
              </w:rPr>
            </w:pPr>
            <w:r>
              <w:t>Figure 2</w:t>
            </w:r>
            <w:r w:rsidR="00614410" w:rsidRPr="004927FD">
              <w:t>(b): Evaporating and condensing pressure levels for both R245fa and R1233zd</w:t>
            </w:r>
            <w:r w:rsidR="00614410" w:rsidRPr="004927FD">
              <w:rPr>
                <w:sz w:val="22"/>
                <w:szCs w:val="22"/>
                <w:lang w:val="en-US"/>
              </w:rPr>
              <w:t xml:space="preserve"> </w:t>
            </w:r>
          </w:p>
        </w:tc>
      </w:tr>
    </w:tbl>
    <w:p w:rsidR="00614410" w:rsidRPr="004927FD" w:rsidRDefault="00614410" w:rsidP="000957EF">
      <w:pPr>
        <w:jc w:val="both"/>
        <w:rPr>
          <w:sz w:val="22"/>
          <w:szCs w:val="22"/>
        </w:rPr>
      </w:pPr>
    </w:p>
    <w:p w:rsidR="00BB4CB0" w:rsidRPr="004927FD" w:rsidRDefault="000957EF" w:rsidP="000957EF">
      <w:pPr>
        <w:jc w:val="both"/>
        <w:rPr>
          <w:sz w:val="22"/>
          <w:szCs w:val="22"/>
        </w:rPr>
      </w:pPr>
      <w:r w:rsidRPr="004927FD">
        <w:rPr>
          <w:sz w:val="22"/>
          <w:szCs w:val="22"/>
          <w:lang w:val="en-US"/>
        </w:rPr>
        <w:lastRenderedPageBreak/>
        <w:t>In this study</w:t>
      </w:r>
      <w:r w:rsidR="00BB4CB0" w:rsidRPr="004927FD">
        <w:rPr>
          <w:sz w:val="22"/>
          <w:szCs w:val="22"/>
          <w:lang w:val="en-US"/>
        </w:rPr>
        <w:t xml:space="preserve"> the </w:t>
      </w:r>
      <w:r w:rsidR="00CD7E3E" w:rsidRPr="004927FD">
        <w:rPr>
          <w:sz w:val="22"/>
          <w:szCs w:val="22"/>
          <w:lang w:val="en-US"/>
        </w:rPr>
        <w:t>performance of the system is</w:t>
      </w:r>
      <w:r w:rsidR="00BB4CB0" w:rsidRPr="004927FD">
        <w:rPr>
          <w:sz w:val="22"/>
          <w:szCs w:val="22"/>
          <w:lang w:val="en-US"/>
        </w:rPr>
        <w:t xml:space="preserve"> compared for same condensing temperature levels and evaporating pressure levels. This enable</w:t>
      </w:r>
      <w:r w:rsidRPr="004927FD">
        <w:rPr>
          <w:sz w:val="22"/>
          <w:szCs w:val="22"/>
          <w:lang w:val="en-US"/>
        </w:rPr>
        <w:t>s</w:t>
      </w:r>
      <w:r w:rsidR="00BB4CB0" w:rsidRPr="004927FD">
        <w:rPr>
          <w:sz w:val="22"/>
          <w:szCs w:val="22"/>
          <w:lang w:val="en-US"/>
        </w:rPr>
        <w:t xml:space="preserve"> a </w:t>
      </w:r>
      <w:r w:rsidR="00CD7E3E" w:rsidRPr="004927FD">
        <w:rPr>
          <w:sz w:val="22"/>
          <w:szCs w:val="22"/>
          <w:lang w:val="en-US"/>
        </w:rPr>
        <w:t>comparison more</w:t>
      </w:r>
      <w:r w:rsidR="00BB4CB0" w:rsidRPr="004927FD">
        <w:rPr>
          <w:sz w:val="22"/>
          <w:szCs w:val="22"/>
          <w:lang w:val="en-US"/>
        </w:rPr>
        <w:t xml:space="preserve"> adapted to the </w:t>
      </w:r>
      <w:r w:rsidR="009F62D7">
        <w:rPr>
          <w:sz w:val="22"/>
          <w:szCs w:val="22"/>
          <w:lang w:val="en-US"/>
        </w:rPr>
        <w:t xml:space="preserve">WHR on </w:t>
      </w:r>
      <w:r w:rsidR="00BB4CB0" w:rsidRPr="004927FD">
        <w:rPr>
          <w:sz w:val="22"/>
          <w:szCs w:val="22"/>
          <w:lang w:val="en-US"/>
        </w:rPr>
        <w:t>truck application for which the main constraint is generally the condensing temperature because of the</w:t>
      </w:r>
      <w:r w:rsidR="009F62D7">
        <w:rPr>
          <w:sz w:val="22"/>
          <w:szCs w:val="22"/>
          <w:lang w:val="en-US"/>
        </w:rPr>
        <w:t xml:space="preserve"> mid-to-</w:t>
      </w:r>
      <w:r w:rsidR="00BB4CB0" w:rsidRPr="004927FD">
        <w:rPr>
          <w:sz w:val="22"/>
          <w:szCs w:val="22"/>
          <w:lang w:val="en-US"/>
        </w:rPr>
        <w:t>high tempera</w:t>
      </w:r>
      <w:r w:rsidR="00CD7E3E" w:rsidRPr="004927FD">
        <w:rPr>
          <w:sz w:val="22"/>
          <w:szCs w:val="22"/>
          <w:lang w:val="en-US"/>
        </w:rPr>
        <w:t xml:space="preserve">ture of the heat sink. But the </w:t>
      </w:r>
      <w:r w:rsidR="00BB4CB0" w:rsidRPr="004927FD">
        <w:rPr>
          <w:sz w:val="22"/>
          <w:szCs w:val="22"/>
          <w:lang w:val="en-US"/>
        </w:rPr>
        <w:t>evaporating pressure can be optimized and so there is no reason to keep the same temperature levels on the evaporator side.</w:t>
      </w:r>
    </w:p>
    <w:p w:rsidR="00BB4CB0" w:rsidRPr="004927FD" w:rsidRDefault="00BB4CB0" w:rsidP="00EF594B">
      <w:pPr>
        <w:jc w:val="both"/>
        <w:rPr>
          <w:b/>
          <w:sz w:val="22"/>
          <w:szCs w:val="22"/>
        </w:rPr>
      </w:pPr>
    </w:p>
    <w:p w:rsidR="00273808" w:rsidRPr="004927FD" w:rsidRDefault="00273808" w:rsidP="00514E4D">
      <w:pPr>
        <w:tabs>
          <w:tab w:val="left" w:pos="4860"/>
        </w:tabs>
        <w:jc w:val="both"/>
        <w:rPr>
          <w:color w:val="D60093"/>
          <w:sz w:val="22"/>
          <w:szCs w:val="22"/>
          <w:lang w:eastAsia="zh-CN"/>
        </w:rPr>
      </w:pPr>
    </w:p>
    <w:p w:rsidR="00AE3414" w:rsidRPr="004927FD" w:rsidRDefault="002432C1" w:rsidP="00AE3414">
      <w:pPr>
        <w:jc w:val="both"/>
        <w:rPr>
          <w:b/>
          <w:sz w:val="22"/>
          <w:szCs w:val="22"/>
        </w:rPr>
      </w:pPr>
      <w:r w:rsidRPr="004927FD">
        <w:rPr>
          <w:b/>
          <w:caps/>
          <w:sz w:val="22"/>
          <w:szCs w:val="22"/>
        </w:rPr>
        <w:t>3</w:t>
      </w:r>
      <w:r w:rsidRPr="004927FD">
        <w:rPr>
          <w:b/>
          <w:caps/>
          <w:sz w:val="22"/>
          <w:szCs w:val="22"/>
        </w:rPr>
        <w:tab/>
      </w:r>
      <w:r w:rsidR="00514E4D" w:rsidRPr="004927FD">
        <w:rPr>
          <w:b/>
          <w:sz w:val="22"/>
          <w:szCs w:val="22"/>
        </w:rPr>
        <w:t>Results &amp; discussion</w:t>
      </w:r>
    </w:p>
    <w:p w:rsidR="00457A49" w:rsidRPr="004927FD" w:rsidRDefault="002878E0" w:rsidP="00514E4D">
      <w:pPr>
        <w:jc w:val="both"/>
        <w:rPr>
          <w:sz w:val="22"/>
          <w:szCs w:val="22"/>
        </w:rPr>
      </w:pPr>
      <w:r>
        <w:rPr>
          <w:sz w:val="22"/>
          <w:szCs w:val="22"/>
        </w:rPr>
        <w:t>The</w:t>
      </w:r>
      <w:r w:rsidR="00C943AC" w:rsidRPr="004927FD">
        <w:rPr>
          <w:sz w:val="22"/>
          <w:szCs w:val="22"/>
        </w:rPr>
        <w:t xml:space="preserve"> heat balances over the heat exchangers are calculated in order to ensure the consistency of the measured data</w:t>
      </w:r>
      <w:r w:rsidR="0054120A">
        <w:rPr>
          <w:sz w:val="22"/>
          <w:szCs w:val="22"/>
        </w:rPr>
        <w:t>. As it can be seen on figure  3(</w:t>
      </w:r>
      <w:r w:rsidR="00C943AC" w:rsidRPr="004927FD">
        <w:rPr>
          <w:sz w:val="22"/>
          <w:szCs w:val="22"/>
        </w:rPr>
        <w:t>a)  and (b) , the balances are good</w:t>
      </w:r>
      <w:r w:rsidR="000E6D3F" w:rsidRPr="004927FD">
        <w:rPr>
          <w:sz w:val="22"/>
          <w:szCs w:val="22"/>
        </w:rPr>
        <w:t>.  Both exchangers being insulated, the difference between the heat flow rate on the secondary fluid side and the one on the working fluid side is practically null. Th</w:t>
      </w:r>
      <w:r w:rsidR="0054120A">
        <w:rPr>
          <w:sz w:val="22"/>
          <w:szCs w:val="22"/>
        </w:rPr>
        <w:t xml:space="preserve">e maximal difference is around </w:t>
      </w:r>
      <w:r w:rsidR="000E6D3F" w:rsidRPr="004927FD">
        <w:rPr>
          <w:sz w:val="22"/>
          <w:szCs w:val="22"/>
        </w:rPr>
        <w:t>3% for the highest temperature levels for which the uncertainty of the type-t thermocouples is slightly increased.</w:t>
      </w:r>
    </w:p>
    <w:p w:rsidR="000E6D3F" w:rsidRDefault="000E6D3F" w:rsidP="00514E4D">
      <w:pPr>
        <w:jc w:val="both"/>
        <w:rPr>
          <w:sz w:val="22"/>
          <w:szCs w:val="22"/>
        </w:rPr>
      </w:pPr>
      <w:r w:rsidRPr="004927FD">
        <w:rPr>
          <w:sz w:val="22"/>
          <w:szCs w:val="22"/>
        </w:rPr>
        <w:t>The energy conservation was then also verified for the rotating machines</w:t>
      </w:r>
      <w:r w:rsidR="0054120A">
        <w:rPr>
          <w:sz w:val="22"/>
          <w:szCs w:val="22"/>
        </w:rPr>
        <w:t>.</w:t>
      </w:r>
    </w:p>
    <w:p w:rsidR="0054120A" w:rsidRPr="004927FD" w:rsidRDefault="0054120A" w:rsidP="00514E4D">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614410" w:rsidRPr="004927FD" w:rsidTr="00614410">
        <w:tc>
          <w:tcPr>
            <w:tcW w:w="4621" w:type="dxa"/>
          </w:tcPr>
          <w:p w:rsidR="00614410" w:rsidRPr="004927FD" w:rsidRDefault="00614410" w:rsidP="00614410">
            <w:pPr>
              <w:keepNext/>
              <w:jc w:val="both"/>
            </w:pPr>
            <w:r w:rsidRPr="004927FD">
              <w:rPr>
                <w:noProof/>
                <w:sz w:val="22"/>
                <w:szCs w:val="22"/>
                <w:lang w:val="en-US"/>
              </w:rPr>
              <w:drawing>
                <wp:inline distT="0" distB="0" distL="0" distR="0" wp14:anchorId="70ABD219" wp14:editId="0AA7FDE6">
                  <wp:extent cx="2596896" cy="19659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_dot_ev.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6896" cy="1965960"/>
                          </a:xfrm>
                          <a:prstGeom prst="rect">
                            <a:avLst/>
                          </a:prstGeom>
                        </pic:spPr>
                      </pic:pic>
                    </a:graphicData>
                  </a:graphic>
                </wp:inline>
              </w:drawing>
            </w:r>
          </w:p>
          <w:p w:rsidR="00614410" w:rsidRPr="004927FD" w:rsidRDefault="00614410" w:rsidP="0054120A">
            <w:pPr>
              <w:pStyle w:val="Caption"/>
              <w:jc w:val="both"/>
              <w:rPr>
                <w:sz w:val="22"/>
                <w:szCs w:val="22"/>
              </w:rPr>
            </w:pPr>
            <w:r w:rsidRPr="004927FD">
              <w:t xml:space="preserve">Figure </w:t>
            </w:r>
            <w:r w:rsidR="0054120A">
              <w:t>3</w:t>
            </w:r>
            <w:r w:rsidR="0054120A" w:rsidRPr="004927FD">
              <w:t xml:space="preserve"> </w:t>
            </w:r>
            <w:r w:rsidRPr="004927FD">
              <w:t xml:space="preserve">(a): Heat balance over the </w:t>
            </w:r>
            <w:r w:rsidR="00C943AC" w:rsidRPr="004927FD">
              <w:t xml:space="preserve">evaporator </w:t>
            </w:r>
            <w:r w:rsidRPr="004927FD">
              <w:t>for both R245fa and R1233zd</w:t>
            </w:r>
          </w:p>
        </w:tc>
        <w:tc>
          <w:tcPr>
            <w:tcW w:w="4622" w:type="dxa"/>
          </w:tcPr>
          <w:p w:rsidR="00614410" w:rsidRPr="004927FD" w:rsidRDefault="00614410" w:rsidP="00614410">
            <w:pPr>
              <w:keepNext/>
              <w:jc w:val="both"/>
            </w:pPr>
            <w:r w:rsidRPr="004927FD">
              <w:rPr>
                <w:noProof/>
                <w:sz w:val="22"/>
                <w:szCs w:val="22"/>
                <w:lang w:val="en-US"/>
              </w:rPr>
              <w:drawing>
                <wp:inline distT="0" distB="0" distL="0" distR="0" wp14:anchorId="69C41AEC" wp14:editId="2349BCAF">
                  <wp:extent cx="2596896" cy="19659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_dot_c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6896" cy="1965960"/>
                          </a:xfrm>
                          <a:prstGeom prst="rect">
                            <a:avLst/>
                          </a:prstGeom>
                        </pic:spPr>
                      </pic:pic>
                    </a:graphicData>
                  </a:graphic>
                </wp:inline>
              </w:drawing>
            </w:r>
          </w:p>
          <w:p w:rsidR="00614410" w:rsidRPr="004927FD" w:rsidRDefault="0054120A" w:rsidP="00614410">
            <w:pPr>
              <w:pStyle w:val="Caption"/>
              <w:jc w:val="both"/>
              <w:rPr>
                <w:sz w:val="22"/>
                <w:szCs w:val="22"/>
              </w:rPr>
            </w:pPr>
            <w:r>
              <w:t>Figure 3</w:t>
            </w:r>
            <w:r w:rsidR="00614410" w:rsidRPr="004927FD">
              <w:t>(b): Heat balance over the condenser for both R245fa and R1233zd</w:t>
            </w:r>
          </w:p>
        </w:tc>
      </w:tr>
    </w:tbl>
    <w:p w:rsidR="00614410" w:rsidRPr="004927FD" w:rsidRDefault="00614410" w:rsidP="00514E4D">
      <w:pPr>
        <w:jc w:val="both"/>
        <w:rPr>
          <w:sz w:val="22"/>
          <w:szCs w:val="22"/>
        </w:rPr>
      </w:pPr>
    </w:p>
    <w:p w:rsidR="00457A49" w:rsidRPr="004927FD" w:rsidRDefault="000E6D3F" w:rsidP="00514E4D">
      <w:pPr>
        <w:jc w:val="both"/>
        <w:rPr>
          <w:sz w:val="22"/>
          <w:szCs w:val="22"/>
        </w:rPr>
      </w:pPr>
      <w:r w:rsidRPr="004927FD">
        <w:rPr>
          <w:sz w:val="22"/>
          <w:szCs w:val="22"/>
        </w:rPr>
        <w:t>The energy conservation being respected for all the components of the rig,, the measurements appearing coherent,  the investigated comparison could be started.</w:t>
      </w:r>
    </w:p>
    <w:p w:rsidR="000E6D3F" w:rsidRPr="004927FD" w:rsidRDefault="000E6D3F" w:rsidP="00514E4D">
      <w:pPr>
        <w:jc w:val="both"/>
        <w:rPr>
          <w:sz w:val="22"/>
          <w:szCs w:val="22"/>
        </w:rPr>
      </w:pPr>
      <w:r w:rsidRPr="004927FD">
        <w:rPr>
          <w:sz w:val="22"/>
          <w:szCs w:val="22"/>
        </w:rPr>
        <w:t xml:space="preserve">For </w:t>
      </w:r>
      <w:r w:rsidR="0054120A">
        <w:rPr>
          <w:sz w:val="22"/>
          <w:szCs w:val="22"/>
        </w:rPr>
        <w:t>WHR on trucks</w:t>
      </w:r>
      <w:r w:rsidRPr="004927FD">
        <w:rPr>
          <w:sz w:val="22"/>
          <w:szCs w:val="22"/>
        </w:rPr>
        <w:t xml:space="preserve"> applications, the main constraint is generally the condensing temperature because of the high temperature of the possible inbo</w:t>
      </w:r>
      <w:r w:rsidR="009F62D7">
        <w:rPr>
          <w:sz w:val="22"/>
          <w:szCs w:val="22"/>
        </w:rPr>
        <w:t>ard heat sink. A fluid whose</w:t>
      </w:r>
      <w:r w:rsidRPr="004927FD">
        <w:rPr>
          <w:sz w:val="22"/>
          <w:szCs w:val="22"/>
        </w:rPr>
        <w:t xml:space="preserve"> condensing pressure level is lower for the same saturation temperature will be preferred.</w:t>
      </w:r>
    </w:p>
    <w:p w:rsidR="000E6D3F" w:rsidRPr="004927FD" w:rsidRDefault="000E6D3F" w:rsidP="00514E4D">
      <w:pPr>
        <w:jc w:val="both"/>
        <w:rPr>
          <w:sz w:val="22"/>
          <w:szCs w:val="22"/>
        </w:rPr>
      </w:pPr>
      <w:r w:rsidRPr="004927FD">
        <w:rPr>
          <w:sz w:val="22"/>
          <w:szCs w:val="22"/>
        </w:rPr>
        <w:t>On the other hand, the evaporating pressure is generally a optimization variable of the WHR system. It is optimized to maximise the power output of the ORC.</w:t>
      </w:r>
    </w:p>
    <w:p w:rsidR="000E6D3F" w:rsidRPr="004927FD" w:rsidRDefault="000E6D3F" w:rsidP="00514E4D">
      <w:pPr>
        <w:jc w:val="both"/>
        <w:rPr>
          <w:sz w:val="22"/>
          <w:szCs w:val="22"/>
        </w:rPr>
      </w:pPr>
      <w:r w:rsidRPr="004927FD">
        <w:rPr>
          <w:sz w:val="22"/>
          <w:szCs w:val="22"/>
        </w:rPr>
        <w:t>Therefore it was decided to compare both fluids for the same condensing temperature and the same evaporat</w:t>
      </w:r>
      <w:r w:rsidR="00E2674F" w:rsidRPr="004927FD">
        <w:rPr>
          <w:sz w:val="22"/>
          <w:szCs w:val="22"/>
        </w:rPr>
        <w:t xml:space="preserve">ing pressure (Figure </w:t>
      </w:r>
      <w:r w:rsidR="0054120A">
        <w:rPr>
          <w:sz w:val="22"/>
          <w:szCs w:val="22"/>
        </w:rPr>
        <w:t>4</w:t>
      </w:r>
      <w:r w:rsidR="00E2674F" w:rsidRPr="004927FD">
        <w:rPr>
          <w:sz w:val="22"/>
          <w:szCs w:val="22"/>
        </w:rPr>
        <w:t>).</w:t>
      </w:r>
    </w:p>
    <w:p w:rsidR="000E6D3F" w:rsidRPr="004927FD" w:rsidRDefault="00E2674F" w:rsidP="00514E4D">
      <w:pPr>
        <w:jc w:val="both"/>
        <w:rPr>
          <w:sz w:val="22"/>
          <w:szCs w:val="22"/>
        </w:rPr>
      </w:pPr>
      <w:r w:rsidRPr="004927FD">
        <w:rPr>
          <w:sz w:val="22"/>
          <w:szCs w:val="22"/>
        </w:rPr>
        <w:t xml:space="preserve">Results are then compared in terms of </w:t>
      </w:r>
    </w:p>
    <w:p w:rsidR="00E2674F" w:rsidRPr="004927FD" w:rsidRDefault="00E2674F" w:rsidP="00E2674F">
      <w:pPr>
        <w:pStyle w:val="ListParagraph"/>
        <w:numPr>
          <w:ilvl w:val="0"/>
          <w:numId w:val="13"/>
        </w:numPr>
        <w:jc w:val="both"/>
        <w:rPr>
          <w:sz w:val="22"/>
          <w:szCs w:val="22"/>
        </w:rPr>
      </w:pPr>
      <w:r w:rsidRPr="004927FD">
        <w:rPr>
          <w:sz w:val="22"/>
          <w:szCs w:val="22"/>
        </w:rPr>
        <w:t>working fluid mass flow rate</w:t>
      </w:r>
    </w:p>
    <w:p w:rsidR="00E2674F" w:rsidRPr="004927FD" w:rsidRDefault="00E2674F" w:rsidP="00E2674F">
      <w:pPr>
        <w:pStyle w:val="ListParagraph"/>
        <w:numPr>
          <w:ilvl w:val="0"/>
          <w:numId w:val="13"/>
        </w:numPr>
        <w:jc w:val="both"/>
        <w:rPr>
          <w:sz w:val="22"/>
          <w:szCs w:val="22"/>
        </w:rPr>
      </w:pPr>
      <w:r w:rsidRPr="004927FD">
        <w:rPr>
          <w:sz w:val="22"/>
          <w:szCs w:val="22"/>
        </w:rPr>
        <w:t>pump power consumption: assuming a constant isentropic efficiency</w:t>
      </w:r>
    </w:p>
    <w:p w:rsidR="00E2674F" w:rsidRPr="004927FD" w:rsidRDefault="00E2674F" w:rsidP="00E2674F">
      <w:pPr>
        <w:pStyle w:val="ListParagraph"/>
        <w:numPr>
          <w:ilvl w:val="0"/>
          <w:numId w:val="13"/>
        </w:numPr>
        <w:jc w:val="both"/>
        <w:rPr>
          <w:sz w:val="22"/>
          <w:szCs w:val="22"/>
        </w:rPr>
      </w:pPr>
      <w:r w:rsidRPr="004927FD">
        <w:rPr>
          <w:sz w:val="22"/>
          <w:szCs w:val="22"/>
        </w:rPr>
        <w:t>turbine power production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457A49" w:rsidRPr="004927FD" w:rsidTr="00457A49">
        <w:tc>
          <w:tcPr>
            <w:tcW w:w="4621" w:type="dxa"/>
          </w:tcPr>
          <w:p w:rsidR="00FC6BFE" w:rsidRPr="004927FD" w:rsidRDefault="00457A49" w:rsidP="00FC6BFE">
            <w:pPr>
              <w:keepNext/>
              <w:jc w:val="both"/>
            </w:pPr>
            <w:r w:rsidRPr="004927FD">
              <w:rPr>
                <w:b/>
                <w:noProof/>
                <w:sz w:val="22"/>
                <w:szCs w:val="22"/>
                <w:lang w:val="en-US"/>
              </w:rPr>
              <w:lastRenderedPageBreak/>
              <w:drawing>
                <wp:inline distT="0" distB="0" distL="0" distR="0" wp14:anchorId="5ED83D18" wp14:editId="28ACB26A">
                  <wp:extent cx="2651760" cy="19659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ure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1760" cy="1965960"/>
                          </a:xfrm>
                          <a:prstGeom prst="rect">
                            <a:avLst/>
                          </a:prstGeom>
                        </pic:spPr>
                      </pic:pic>
                    </a:graphicData>
                  </a:graphic>
                </wp:inline>
              </w:drawing>
            </w:r>
          </w:p>
          <w:p w:rsidR="00457A49" w:rsidRPr="004927FD" w:rsidRDefault="00FC6BFE" w:rsidP="0054120A">
            <w:pPr>
              <w:pStyle w:val="Caption"/>
              <w:jc w:val="both"/>
              <w:rPr>
                <w:b/>
                <w:sz w:val="22"/>
                <w:szCs w:val="22"/>
              </w:rPr>
            </w:pPr>
            <w:r w:rsidRPr="004927FD">
              <w:t xml:space="preserve">Figure </w:t>
            </w:r>
            <w:r w:rsidR="0054120A">
              <w:t>4</w:t>
            </w:r>
            <w:r w:rsidRPr="004927FD">
              <w:t>(a): Evaporating and condensing pressure levels for both R245fa and R1233zd</w:t>
            </w:r>
          </w:p>
        </w:tc>
        <w:tc>
          <w:tcPr>
            <w:tcW w:w="4622" w:type="dxa"/>
          </w:tcPr>
          <w:p w:rsidR="00FC6BFE" w:rsidRPr="004927FD" w:rsidRDefault="00457A49" w:rsidP="00FC6BFE">
            <w:pPr>
              <w:keepNext/>
              <w:jc w:val="both"/>
            </w:pPr>
            <w:r w:rsidRPr="004927FD">
              <w:rPr>
                <w:b/>
                <w:noProof/>
                <w:sz w:val="22"/>
                <w:szCs w:val="22"/>
                <w:lang w:val="en-US"/>
              </w:rPr>
              <w:drawing>
                <wp:inline distT="0" distB="0" distL="0" distR="0" wp14:anchorId="0445472E" wp14:editId="70C86BCD">
                  <wp:extent cx="2505456" cy="196596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05456" cy="1965960"/>
                          </a:xfrm>
                          <a:prstGeom prst="rect">
                            <a:avLst/>
                          </a:prstGeom>
                        </pic:spPr>
                      </pic:pic>
                    </a:graphicData>
                  </a:graphic>
                </wp:inline>
              </w:drawing>
            </w:r>
          </w:p>
          <w:p w:rsidR="00457A49" w:rsidRPr="004927FD" w:rsidRDefault="00FC6BFE" w:rsidP="0054120A">
            <w:pPr>
              <w:pStyle w:val="Caption"/>
              <w:jc w:val="both"/>
              <w:rPr>
                <w:b/>
                <w:sz w:val="22"/>
                <w:szCs w:val="22"/>
              </w:rPr>
            </w:pPr>
            <w:r w:rsidRPr="004927FD">
              <w:t xml:space="preserve">Figure </w:t>
            </w:r>
            <w:r w:rsidR="0054120A">
              <w:t>4</w:t>
            </w:r>
            <w:r w:rsidRPr="004927FD">
              <w:t>(b): Evaporating and condensing temperature levels for both R245fa and R1233zd</w:t>
            </w:r>
          </w:p>
        </w:tc>
      </w:tr>
    </w:tbl>
    <w:p w:rsidR="00514E4D" w:rsidRPr="004927FD" w:rsidRDefault="00514E4D" w:rsidP="00514E4D">
      <w:pPr>
        <w:jc w:val="both"/>
        <w:rPr>
          <w:b/>
          <w:sz w:val="22"/>
          <w:szCs w:val="22"/>
        </w:rPr>
      </w:pPr>
    </w:p>
    <w:p w:rsidR="00E2674F" w:rsidRPr="004927FD" w:rsidRDefault="00712C65" w:rsidP="00514E4D">
      <w:pPr>
        <w:jc w:val="both"/>
        <w:rPr>
          <w:sz w:val="22"/>
          <w:szCs w:val="22"/>
        </w:rPr>
      </w:pPr>
      <w:r w:rsidRPr="004927FD">
        <w:rPr>
          <w:sz w:val="22"/>
          <w:szCs w:val="22"/>
        </w:rPr>
        <w:t>Regarding mass</w:t>
      </w:r>
      <w:r w:rsidR="001902B2" w:rsidRPr="004927FD">
        <w:rPr>
          <w:sz w:val="22"/>
          <w:szCs w:val="22"/>
        </w:rPr>
        <w:t xml:space="preserve"> </w:t>
      </w:r>
      <w:r w:rsidRPr="004927FD">
        <w:rPr>
          <w:sz w:val="22"/>
          <w:szCs w:val="22"/>
        </w:rPr>
        <w:t>flow, it can be observed that achieving the conditions of pressure of this comparison leads to the same mass flow rates for both fluids. Indeed, both fluids are practically identical</w:t>
      </w:r>
      <w:r w:rsidR="001902B2" w:rsidRPr="004927FD">
        <w:rPr>
          <w:sz w:val="22"/>
          <w:szCs w:val="22"/>
        </w:rPr>
        <w:t xml:space="preserve"> regarding densities</w:t>
      </w:r>
      <w:r w:rsidRPr="004927FD">
        <w:rPr>
          <w:sz w:val="22"/>
          <w:szCs w:val="22"/>
        </w:rPr>
        <w:t xml:space="preserve">. </w:t>
      </w:r>
      <w:r w:rsidR="001902B2" w:rsidRPr="004927FD">
        <w:rPr>
          <w:sz w:val="22"/>
          <w:szCs w:val="22"/>
        </w:rPr>
        <w:t xml:space="preserve">The turbine imposing the flow rate for an inlet pressure, the evaporating pressures being the same, mass flow rates are also the same (Figure </w:t>
      </w:r>
      <w:r w:rsidR="0054120A">
        <w:rPr>
          <w:sz w:val="22"/>
          <w:szCs w:val="22"/>
        </w:rPr>
        <w:t>5</w:t>
      </w:r>
      <w:r w:rsidR="001902B2" w:rsidRPr="004927FD">
        <w:rPr>
          <w:sz w:val="22"/>
          <w:szCs w:val="22"/>
        </w:rPr>
        <w:t>(a)).</w:t>
      </w:r>
    </w:p>
    <w:p w:rsidR="001902B2" w:rsidRPr="004927FD" w:rsidRDefault="001902B2" w:rsidP="00514E4D">
      <w:pPr>
        <w:jc w:val="both"/>
        <w:rPr>
          <w:sz w:val="22"/>
          <w:szCs w:val="22"/>
        </w:rPr>
      </w:pPr>
      <w:r w:rsidRPr="004927FD">
        <w:rPr>
          <w:sz w:val="22"/>
          <w:szCs w:val="22"/>
        </w:rPr>
        <w:t xml:space="preserve">Nonetheless, assuming a constant for the pump in each case, the pump power consumption would be slightly lower in case of R1233zd (Figure </w:t>
      </w:r>
      <w:r w:rsidR="0054120A">
        <w:rPr>
          <w:sz w:val="22"/>
          <w:szCs w:val="22"/>
        </w:rPr>
        <w:t>5</w:t>
      </w:r>
      <w:r w:rsidRPr="004927FD">
        <w:rPr>
          <w:sz w:val="22"/>
          <w:szCs w:val="22"/>
        </w:rPr>
        <w:t>(b)).</w:t>
      </w:r>
    </w:p>
    <w:p w:rsidR="00E2674F" w:rsidRPr="004927FD" w:rsidRDefault="00E2674F" w:rsidP="00514E4D">
      <w:pPr>
        <w:jc w:val="both"/>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457A49" w:rsidRPr="004927FD" w:rsidTr="00457A49">
        <w:tc>
          <w:tcPr>
            <w:tcW w:w="4621" w:type="dxa"/>
          </w:tcPr>
          <w:p w:rsidR="00FC6BFE" w:rsidRPr="004927FD" w:rsidRDefault="00457A49" w:rsidP="00FC6BFE">
            <w:pPr>
              <w:keepNext/>
              <w:jc w:val="both"/>
            </w:pPr>
            <w:r w:rsidRPr="004927FD">
              <w:rPr>
                <w:b/>
                <w:noProof/>
                <w:sz w:val="22"/>
                <w:szCs w:val="22"/>
                <w:lang w:val="en-US"/>
              </w:rPr>
              <w:drawing>
                <wp:inline distT="0" distB="0" distL="0" distR="0" wp14:anchorId="53DC8B3C" wp14:editId="4ED66F10">
                  <wp:extent cx="2606040" cy="196596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do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965960"/>
                          </a:xfrm>
                          <a:prstGeom prst="rect">
                            <a:avLst/>
                          </a:prstGeom>
                        </pic:spPr>
                      </pic:pic>
                    </a:graphicData>
                  </a:graphic>
                </wp:inline>
              </w:drawing>
            </w:r>
          </w:p>
          <w:p w:rsidR="00457A49" w:rsidRPr="004927FD" w:rsidRDefault="00FC6BFE" w:rsidP="0054120A">
            <w:pPr>
              <w:pStyle w:val="Caption"/>
              <w:jc w:val="both"/>
              <w:rPr>
                <w:b/>
                <w:sz w:val="22"/>
                <w:szCs w:val="22"/>
              </w:rPr>
            </w:pPr>
            <w:r w:rsidRPr="004927FD">
              <w:t xml:space="preserve">Figure </w:t>
            </w:r>
            <w:r w:rsidR="0054120A">
              <w:t>5</w:t>
            </w:r>
            <w:r w:rsidRPr="004927FD">
              <w:t>(a): Mass flow rate of working fluid both R245fa and R1233zd</w:t>
            </w:r>
          </w:p>
        </w:tc>
        <w:tc>
          <w:tcPr>
            <w:tcW w:w="4622" w:type="dxa"/>
          </w:tcPr>
          <w:p w:rsidR="00FC6BFE" w:rsidRPr="004927FD" w:rsidRDefault="00457A49" w:rsidP="00FC6BFE">
            <w:pPr>
              <w:keepNext/>
              <w:jc w:val="both"/>
            </w:pPr>
            <w:r w:rsidRPr="004927FD">
              <w:rPr>
                <w:b/>
                <w:noProof/>
                <w:sz w:val="22"/>
                <w:szCs w:val="22"/>
                <w:lang w:val="en-US"/>
              </w:rPr>
              <w:drawing>
                <wp:inline distT="0" distB="0" distL="0" distR="0" wp14:anchorId="136F92BB" wp14:editId="3A5CC236">
                  <wp:extent cx="2560320" cy="19659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ilon_5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0320" cy="1965960"/>
                          </a:xfrm>
                          <a:prstGeom prst="rect">
                            <a:avLst/>
                          </a:prstGeom>
                        </pic:spPr>
                      </pic:pic>
                    </a:graphicData>
                  </a:graphic>
                </wp:inline>
              </w:drawing>
            </w:r>
          </w:p>
          <w:p w:rsidR="00457A49" w:rsidRPr="004927FD" w:rsidRDefault="00FC6BFE" w:rsidP="00C943AC">
            <w:pPr>
              <w:pStyle w:val="Caption"/>
              <w:jc w:val="both"/>
              <w:rPr>
                <w:b/>
                <w:sz w:val="22"/>
                <w:szCs w:val="22"/>
              </w:rPr>
            </w:pPr>
            <w:r w:rsidRPr="004927FD">
              <w:t xml:space="preserve">Figure </w:t>
            </w:r>
            <w:r w:rsidR="0054120A">
              <w:t>5</w:t>
            </w:r>
            <w:r w:rsidRPr="004927FD">
              <w:t>(b): Pump power consumption both R245fa and R1233zd</w:t>
            </w:r>
          </w:p>
        </w:tc>
      </w:tr>
    </w:tbl>
    <w:p w:rsidR="001902B2" w:rsidRPr="004927FD" w:rsidRDefault="001902B2" w:rsidP="00514E4D">
      <w:pPr>
        <w:jc w:val="both"/>
        <w:rPr>
          <w:sz w:val="22"/>
          <w:szCs w:val="22"/>
        </w:rPr>
      </w:pPr>
      <w:r w:rsidRPr="004927FD">
        <w:rPr>
          <w:sz w:val="22"/>
          <w:szCs w:val="22"/>
        </w:rPr>
        <w:t>Finally, the power produced by the turbine is compared for both fluids. For confidentiality reasons, but to give order of magnitudes:</w:t>
      </w:r>
    </w:p>
    <w:p w:rsidR="00457A49" w:rsidRPr="004927FD" w:rsidRDefault="001902B2" w:rsidP="001902B2">
      <w:pPr>
        <w:pStyle w:val="ListParagraph"/>
        <w:numPr>
          <w:ilvl w:val="0"/>
          <w:numId w:val="14"/>
        </w:numPr>
        <w:jc w:val="both"/>
        <w:rPr>
          <w:sz w:val="22"/>
          <w:szCs w:val="22"/>
        </w:rPr>
      </w:pPr>
      <w:r w:rsidRPr="004927FD">
        <w:rPr>
          <w:sz w:val="22"/>
          <w:szCs w:val="22"/>
        </w:rPr>
        <w:t xml:space="preserve">It is first compared from a hypothetical aspect (Figure </w:t>
      </w:r>
      <w:r w:rsidR="0054120A">
        <w:rPr>
          <w:sz w:val="22"/>
          <w:szCs w:val="22"/>
        </w:rPr>
        <w:t>6(a)</w:t>
      </w:r>
      <w:r w:rsidRPr="004927FD">
        <w:rPr>
          <w:sz w:val="22"/>
          <w:szCs w:val="22"/>
        </w:rPr>
        <w:t>) assuming, as for the pump, a c</w:t>
      </w:r>
      <w:r w:rsidR="00A14941">
        <w:rPr>
          <w:sz w:val="22"/>
          <w:szCs w:val="22"/>
        </w:rPr>
        <w:t>onstant isentropic efficiency (35</w:t>
      </w:r>
      <w:r w:rsidRPr="004927FD">
        <w:rPr>
          <w:sz w:val="22"/>
          <w:szCs w:val="22"/>
        </w:rPr>
        <w:t xml:space="preserve">%). </w:t>
      </w:r>
    </w:p>
    <w:p w:rsidR="001902B2" w:rsidRPr="004927FD" w:rsidRDefault="001902B2" w:rsidP="001902B2">
      <w:pPr>
        <w:pStyle w:val="ListParagraph"/>
        <w:numPr>
          <w:ilvl w:val="0"/>
          <w:numId w:val="14"/>
        </w:numPr>
        <w:jc w:val="both"/>
        <w:rPr>
          <w:sz w:val="22"/>
          <w:szCs w:val="22"/>
        </w:rPr>
      </w:pPr>
      <w:r w:rsidRPr="004927FD">
        <w:rPr>
          <w:sz w:val="22"/>
          <w:szCs w:val="22"/>
        </w:rPr>
        <w:t xml:space="preserve">The real active powers produced during the experiment are then made dimensionless and compared (Figure </w:t>
      </w:r>
      <w:r w:rsidR="0054120A">
        <w:rPr>
          <w:sz w:val="22"/>
          <w:szCs w:val="22"/>
        </w:rPr>
        <w:t>6(</w:t>
      </w:r>
      <w:r w:rsidRPr="004927FD">
        <w:rPr>
          <w:sz w:val="22"/>
          <w:szCs w:val="22"/>
        </w:rPr>
        <w:t>b</w:t>
      </w:r>
      <w:r w:rsidR="0054120A">
        <w:rPr>
          <w:sz w:val="22"/>
          <w:szCs w:val="22"/>
        </w:rPr>
        <w:t>)</w:t>
      </w:r>
      <w:r w:rsidRPr="004927FD">
        <w:rPr>
          <w:sz w:val="22"/>
          <w:szCs w:val="22"/>
        </w:rPr>
        <w:t>).</w:t>
      </w:r>
    </w:p>
    <w:p w:rsidR="001902B2" w:rsidRPr="004927FD" w:rsidRDefault="009F4F74" w:rsidP="001902B2">
      <w:pPr>
        <w:jc w:val="both"/>
        <w:rPr>
          <w:sz w:val="22"/>
          <w:szCs w:val="22"/>
        </w:rPr>
      </w:pPr>
      <w:r w:rsidRPr="004927FD">
        <w:rPr>
          <w:sz w:val="22"/>
          <w:szCs w:val="22"/>
        </w:rPr>
        <w:t>As it could be expected, the power produced is always higher using R1233zd. Because of the comparison method, the pressure ratio over the turbine is in each case higher than for R245fa. Since the mass flow rates are the same, the fluids begin very similar, the power produced is increased when using R1233zd.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457A49" w:rsidRPr="004927FD" w:rsidTr="00457A49">
        <w:tc>
          <w:tcPr>
            <w:tcW w:w="4621" w:type="dxa"/>
          </w:tcPr>
          <w:p w:rsidR="00FC6BFE" w:rsidRPr="00002864" w:rsidRDefault="00002864" w:rsidP="00FC6BFE">
            <w:pPr>
              <w:keepNext/>
              <w:jc w:val="both"/>
            </w:pPr>
            <w:r>
              <w:rPr>
                <w:noProof/>
                <w:lang w:val="en-US"/>
              </w:rPr>
              <w:lastRenderedPageBreak/>
              <w:drawing>
                <wp:inline distT="0" distB="0" distL="0" distR="0">
                  <wp:extent cx="2423160" cy="1965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ilon_6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23160" cy="1965960"/>
                          </a:xfrm>
                          <a:prstGeom prst="rect">
                            <a:avLst/>
                          </a:prstGeom>
                        </pic:spPr>
                      </pic:pic>
                    </a:graphicData>
                  </a:graphic>
                </wp:inline>
              </w:drawing>
            </w:r>
          </w:p>
          <w:p w:rsidR="00457A49" w:rsidRPr="004927FD" w:rsidRDefault="00FC6BFE" w:rsidP="00A14941">
            <w:pPr>
              <w:pStyle w:val="Caption"/>
              <w:jc w:val="both"/>
              <w:rPr>
                <w:b/>
                <w:sz w:val="22"/>
                <w:szCs w:val="22"/>
              </w:rPr>
            </w:pPr>
            <w:r w:rsidRPr="004927FD">
              <w:t xml:space="preserve">Figure </w:t>
            </w:r>
            <w:r w:rsidR="0054120A">
              <w:t>6</w:t>
            </w:r>
            <w:r w:rsidRPr="004927FD">
              <w:t>(a)</w:t>
            </w:r>
            <w:r w:rsidR="000957EF" w:rsidRPr="004927FD">
              <w:t>: Theoretical power prod</w:t>
            </w:r>
            <w:r w:rsidRPr="004927FD">
              <w:t xml:space="preserve">uced by the expansion machine assuming a constant isentropic </w:t>
            </w:r>
            <w:r w:rsidR="00A14941">
              <w:t>efficiency of 35</w:t>
            </w:r>
            <w:r w:rsidRPr="004927FD">
              <w:t xml:space="preserve"> % both R245fa and R1233zd</w:t>
            </w:r>
          </w:p>
        </w:tc>
        <w:tc>
          <w:tcPr>
            <w:tcW w:w="4622" w:type="dxa"/>
          </w:tcPr>
          <w:p w:rsidR="00FC6BFE" w:rsidRPr="004927FD" w:rsidRDefault="00457A49" w:rsidP="00FC6BFE">
            <w:pPr>
              <w:keepNext/>
              <w:jc w:val="both"/>
            </w:pPr>
            <w:r w:rsidRPr="004927FD">
              <w:rPr>
                <w:b/>
                <w:noProof/>
                <w:sz w:val="22"/>
                <w:szCs w:val="22"/>
                <w:lang w:val="en-US"/>
              </w:rPr>
              <w:drawing>
                <wp:inline distT="0" distB="0" distL="0" distR="0" wp14:anchorId="702B4FC1" wp14:editId="489F9C78">
                  <wp:extent cx="2496312" cy="19659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_dot_elec.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96312" cy="1965960"/>
                          </a:xfrm>
                          <a:prstGeom prst="rect">
                            <a:avLst/>
                          </a:prstGeom>
                        </pic:spPr>
                      </pic:pic>
                    </a:graphicData>
                  </a:graphic>
                </wp:inline>
              </w:drawing>
            </w:r>
          </w:p>
          <w:p w:rsidR="00457A49" w:rsidRPr="004927FD" w:rsidRDefault="00FC6BFE" w:rsidP="00FC6BFE">
            <w:pPr>
              <w:pStyle w:val="Caption"/>
              <w:jc w:val="both"/>
              <w:rPr>
                <w:b/>
                <w:sz w:val="22"/>
                <w:szCs w:val="22"/>
              </w:rPr>
            </w:pPr>
            <w:r w:rsidRPr="004927FD">
              <w:t xml:space="preserve">Figure </w:t>
            </w:r>
            <w:r w:rsidR="0054120A">
              <w:t>6</w:t>
            </w:r>
            <w:r w:rsidRPr="004927FD">
              <w:t>(b):</w:t>
            </w:r>
            <w:r w:rsidRPr="004927FD">
              <w:rPr>
                <w:szCs w:val="20"/>
              </w:rPr>
              <w:t xml:space="preserve"> Experimental  </w:t>
            </w:r>
            <w:r w:rsidR="000957EF" w:rsidRPr="004927FD">
              <w:rPr>
                <w:szCs w:val="20"/>
              </w:rPr>
              <w:t>power produced by the turbine</w:t>
            </w:r>
            <w:r w:rsidR="000957EF" w:rsidRPr="004927FD">
              <w:rPr>
                <w:b/>
                <w:sz w:val="22"/>
                <w:szCs w:val="22"/>
              </w:rPr>
              <w:t xml:space="preserve"> </w:t>
            </w:r>
            <w:r w:rsidR="000957EF" w:rsidRPr="004927FD">
              <w:t>both R245fa and R1233zd</w:t>
            </w:r>
          </w:p>
        </w:tc>
      </w:tr>
    </w:tbl>
    <w:p w:rsidR="00221BC7" w:rsidRPr="004927FD" w:rsidRDefault="00514E4D" w:rsidP="00EF594B">
      <w:pPr>
        <w:jc w:val="both"/>
        <w:rPr>
          <w:b/>
          <w:caps/>
          <w:sz w:val="22"/>
          <w:szCs w:val="22"/>
        </w:rPr>
      </w:pPr>
      <w:r w:rsidRPr="004927FD">
        <w:rPr>
          <w:b/>
          <w:sz w:val="22"/>
          <w:szCs w:val="22"/>
        </w:rPr>
        <w:t>4</w:t>
      </w:r>
      <w:r w:rsidR="008918D1" w:rsidRPr="004927FD">
        <w:rPr>
          <w:b/>
          <w:sz w:val="22"/>
          <w:szCs w:val="22"/>
        </w:rPr>
        <w:tab/>
        <w:t>Conclusions</w:t>
      </w:r>
    </w:p>
    <w:p w:rsidR="003C1B5A" w:rsidRPr="004927FD" w:rsidRDefault="003C1B5A" w:rsidP="003C1B5A">
      <w:pPr>
        <w:autoSpaceDE w:val="0"/>
        <w:autoSpaceDN w:val="0"/>
        <w:adjustRightInd w:val="0"/>
        <w:rPr>
          <w:rFonts w:eastAsia="Times New Roman"/>
          <w:kern w:val="28"/>
          <w:sz w:val="22"/>
          <w:szCs w:val="22"/>
          <w:lang w:val="en-US" w:eastAsia="zh-CN"/>
        </w:rPr>
      </w:pPr>
      <w:r>
        <w:rPr>
          <w:rFonts w:eastAsia="Times New Roman"/>
          <w:kern w:val="28"/>
          <w:sz w:val="22"/>
          <w:szCs w:val="22"/>
          <w:lang w:val="en-US" w:eastAsia="zh-CN"/>
        </w:rPr>
        <w:t>The objective of this</w:t>
      </w:r>
      <w:r w:rsidRPr="004927FD">
        <w:rPr>
          <w:rFonts w:eastAsia="Times New Roman"/>
          <w:kern w:val="28"/>
          <w:sz w:val="22"/>
          <w:szCs w:val="22"/>
          <w:lang w:val="en-US" w:eastAsia="zh-CN"/>
        </w:rPr>
        <w:t xml:space="preserve"> study</w:t>
      </w:r>
      <w:r w:rsidR="000E2A6D">
        <w:rPr>
          <w:rFonts w:eastAsia="Times New Roman"/>
          <w:kern w:val="28"/>
          <w:sz w:val="22"/>
          <w:szCs w:val="22"/>
          <w:lang w:val="en-US" w:eastAsia="zh-CN"/>
        </w:rPr>
        <w:t xml:space="preserve"> was</w:t>
      </w:r>
      <w:r w:rsidRPr="004927FD">
        <w:rPr>
          <w:rFonts w:eastAsia="Times New Roman"/>
          <w:kern w:val="28"/>
          <w:sz w:val="22"/>
          <w:szCs w:val="22"/>
          <w:lang w:val="en-US" w:eastAsia="zh-CN"/>
        </w:rPr>
        <w:t xml:space="preserve"> to compare the performance of an ORC system using a radial turbine and exploiting the waste heat out of a truck for two working fluids: R245fa and R1233zd.</w:t>
      </w:r>
    </w:p>
    <w:p w:rsidR="003C1B5A" w:rsidRDefault="003C1B5A" w:rsidP="003C1B5A">
      <w:pPr>
        <w:autoSpaceDE w:val="0"/>
        <w:autoSpaceDN w:val="0"/>
        <w:adjustRightInd w:val="0"/>
        <w:rPr>
          <w:rFonts w:eastAsia="Times New Roman"/>
          <w:kern w:val="28"/>
          <w:sz w:val="22"/>
          <w:szCs w:val="22"/>
          <w:lang w:val="en-US" w:eastAsia="zh-CN"/>
        </w:rPr>
      </w:pPr>
      <w:r w:rsidRPr="004927FD">
        <w:rPr>
          <w:rFonts w:eastAsia="Times New Roman"/>
          <w:kern w:val="28"/>
          <w:sz w:val="22"/>
          <w:szCs w:val="22"/>
          <w:lang w:val="en-US" w:eastAsia="zh-CN"/>
        </w:rPr>
        <w:t>A test rig int</w:t>
      </w:r>
      <w:r>
        <w:rPr>
          <w:rFonts w:eastAsia="Times New Roman"/>
          <w:kern w:val="28"/>
          <w:sz w:val="22"/>
          <w:szCs w:val="22"/>
          <w:lang w:val="en-US" w:eastAsia="zh-CN"/>
        </w:rPr>
        <w:t xml:space="preserve">egrating the turbine was built and several measurements points were realized for both fluids. Some of these points were </w:t>
      </w:r>
      <w:r w:rsidR="000E2A6D">
        <w:rPr>
          <w:rFonts w:eastAsia="Times New Roman"/>
          <w:kern w:val="28"/>
          <w:sz w:val="22"/>
          <w:szCs w:val="22"/>
          <w:lang w:val="en-US" w:eastAsia="zh-CN"/>
        </w:rPr>
        <w:t xml:space="preserve">then </w:t>
      </w:r>
      <w:r>
        <w:rPr>
          <w:rFonts w:eastAsia="Times New Roman"/>
          <w:kern w:val="28"/>
          <w:sz w:val="22"/>
          <w:szCs w:val="22"/>
          <w:lang w:val="en-US" w:eastAsia="zh-CN"/>
        </w:rPr>
        <w:t xml:space="preserve">used to compare the performance of the ORC components for same condensing temperature and same evaporating pressures. This </w:t>
      </w:r>
      <w:r w:rsidR="000E2A6D">
        <w:rPr>
          <w:rFonts w:eastAsia="Times New Roman"/>
          <w:kern w:val="28"/>
          <w:sz w:val="22"/>
          <w:szCs w:val="22"/>
          <w:lang w:val="en-US" w:eastAsia="zh-CN"/>
        </w:rPr>
        <w:t xml:space="preserve">method was identified as </w:t>
      </w:r>
      <w:r>
        <w:rPr>
          <w:rFonts w:eastAsia="Times New Roman"/>
          <w:kern w:val="28"/>
          <w:sz w:val="22"/>
          <w:szCs w:val="22"/>
          <w:lang w:val="en-US" w:eastAsia="zh-CN"/>
        </w:rPr>
        <w:t>appropriate considering the particular case of</w:t>
      </w:r>
      <w:r w:rsidR="000E2A6D">
        <w:rPr>
          <w:rFonts w:eastAsia="Times New Roman"/>
          <w:kern w:val="28"/>
          <w:sz w:val="22"/>
          <w:szCs w:val="22"/>
          <w:lang w:val="en-US" w:eastAsia="zh-CN"/>
        </w:rPr>
        <w:t xml:space="preserve"> waste heat recovery for</w:t>
      </w:r>
      <w:r>
        <w:rPr>
          <w:rFonts w:eastAsia="Times New Roman"/>
          <w:kern w:val="28"/>
          <w:sz w:val="22"/>
          <w:szCs w:val="22"/>
          <w:lang w:val="en-US" w:eastAsia="zh-CN"/>
        </w:rPr>
        <w:t xml:space="preserve"> truck applications. Indeed, the constraint </w:t>
      </w:r>
      <w:r w:rsidR="00D234DB">
        <w:rPr>
          <w:rFonts w:eastAsia="Times New Roman"/>
          <w:kern w:val="28"/>
          <w:sz w:val="22"/>
          <w:szCs w:val="22"/>
          <w:lang w:val="en-US" w:eastAsia="zh-CN"/>
        </w:rPr>
        <w:t>for the</w:t>
      </w:r>
      <w:r>
        <w:rPr>
          <w:rFonts w:eastAsia="Times New Roman"/>
          <w:kern w:val="28"/>
          <w:sz w:val="22"/>
          <w:szCs w:val="22"/>
          <w:lang w:val="en-US" w:eastAsia="zh-CN"/>
        </w:rPr>
        <w:t xml:space="preserve"> ORC</w:t>
      </w:r>
      <w:r w:rsidR="000E2A6D">
        <w:rPr>
          <w:rFonts w:eastAsia="Times New Roman"/>
          <w:kern w:val="28"/>
          <w:sz w:val="22"/>
          <w:szCs w:val="22"/>
          <w:lang w:val="en-US" w:eastAsia="zh-CN"/>
        </w:rPr>
        <w:t>,</w:t>
      </w:r>
      <w:r>
        <w:rPr>
          <w:rFonts w:eastAsia="Times New Roman"/>
          <w:kern w:val="28"/>
          <w:sz w:val="22"/>
          <w:szCs w:val="22"/>
          <w:lang w:val="en-US" w:eastAsia="zh-CN"/>
        </w:rPr>
        <w:t xml:space="preserve"> in this case</w:t>
      </w:r>
      <w:r w:rsidR="000E2A6D">
        <w:rPr>
          <w:rFonts w:eastAsia="Times New Roman"/>
          <w:kern w:val="28"/>
          <w:sz w:val="22"/>
          <w:szCs w:val="22"/>
          <w:lang w:val="en-US" w:eastAsia="zh-CN"/>
        </w:rPr>
        <w:t>,</w:t>
      </w:r>
      <w:r>
        <w:rPr>
          <w:rFonts w:eastAsia="Times New Roman"/>
          <w:kern w:val="28"/>
          <w:sz w:val="22"/>
          <w:szCs w:val="22"/>
          <w:lang w:val="en-US" w:eastAsia="zh-CN"/>
        </w:rPr>
        <w:t xml:space="preserve"> is generally the condensing temperature because of the mid-to-high temperature heat sink</w:t>
      </w:r>
      <w:r w:rsidR="000E2A6D">
        <w:rPr>
          <w:rFonts w:eastAsia="Times New Roman"/>
          <w:kern w:val="28"/>
          <w:sz w:val="22"/>
          <w:szCs w:val="22"/>
          <w:lang w:val="en-US" w:eastAsia="zh-CN"/>
        </w:rPr>
        <w:t>s</w:t>
      </w:r>
      <w:r>
        <w:rPr>
          <w:rFonts w:eastAsia="Times New Roman"/>
          <w:kern w:val="28"/>
          <w:sz w:val="22"/>
          <w:szCs w:val="22"/>
          <w:lang w:val="en-US" w:eastAsia="zh-CN"/>
        </w:rPr>
        <w:t xml:space="preserve"> only available onboard.</w:t>
      </w:r>
      <w:r w:rsidR="00973BC2">
        <w:rPr>
          <w:rFonts w:eastAsia="Times New Roman"/>
          <w:kern w:val="28"/>
          <w:sz w:val="22"/>
          <w:szCs w:val="22"/>
          <w:lang w:val="en-US" w:eastAsia="zh-CN"/>
        </w:rPr>
        <w:t xml:space="preserve"> A fluid with a lower condensing pressure for a same saturation temperature level is therefore suited. On the other hand, the evaporating pressure is generally optimized for these ORC systems. There was therefore no point to compare the same evaporating temperature levels</w:t>
      </w:r>
    </w:p>
    <w:p w:rsidR="003C1B5A" w:rsidRDefault="003C1B5A" w:rsidP="003C1B5A">
      <w:pPr>
        <w:autoSpaceDE w:val="0"/>
        <w:autoSpaceDN w:val="0"/>
        <w:adjustRightInd w:val="0"/>
        <w:rPr>
          <w:rFonts w:eastAsia="Times New Roman"/>
          <w:kern w:val="28"/>
          <w:sz w:val="22"/>
          <w:szCs w:val="22"/>
          <w:lang w:val="en-US" w:eastAsia="zh-CN"/>
        </w:rPr>
      </w:pPr>
      <w:r>
        <w:rPr>
          <w:rFonts w:eastAsia="Times New Roman"/>
          <w:kern w:val="28"/>
          <w:sz w:val="22"/>
          <w:szCs w:val="22"/>
          <w:lang w:val="en-US" w:eastAsia="zh-CN"/>
        </w:rPr>
        <w:t xml:space="preserve">Results were then compared </w:t>
      </w:r>
      <w:r w:rsidR="00973BC2">
        <w:rPr>
          <w:rFonts w:eastAsia="Times New Roman"/>
          <w:kern w:val="28"/>
          <w:sz w:val="22"/>
          <w:szCs w:val="22"/>
          <w:lang w:val="en-US" w:eastAsia="zh-CN"/>
        </w:rPr>
        <w:t>in terms of working fluid mass flow rate, pump consumption and turbine production. It was shown that the temperature and pressure conditions used for the comparison led to the same mass flow rates for both fluids. Nonetheless, the pump consumption</w:t>
      </w:r>
      <w:r w:rsidR="00093F3C">
        <w:rPr>
          <w:rFonts w:eastAsia="Times New Roman"/>
          <w:kern w:val="28"/>
          <w:sz w:val="22"/>
          <w:szCs w:val="22"/>
          <w:lang w:val="en-US" w:eastAsia="zh-CN"/>
        </w:rPr>
        <w:t xml:space="preserve"> was</w:t>
      </w:r>
      <w:r w:rsidR="00973BC2">
        <w:rPr>
          <w:rFonts w:eastAsia="Times New Roman"/>
          <w:kern w:val="28"/>
          <w:sz w:val="22"/>
          <w:szCs w:val="22"/>
          <w:lang w:val="en-US" w:eastAsia="zh-CN"/>
        </w:rPr>
        <w:t xml:space="preserve"> slightly lower in case of R1233zd. The power produced by the turbine </w:t>
      </w:r>
      <w:r w:rsidR="00093F3C">
        <w:rPr>
          <w:rFonts w:eastAsia="Times New Roman"/>
          <w:kern w:val="28"/>
          <w:sz w:val="22"/>
          <w:szCs w:val="22"/>
          <w:lang w:val="en-US" w:eastAsia="zh-CN"/>
        </w:rPr>
        <w:t xml:space="preserve">was </w:t>
      </w:r>
      <w:r w:rsidR="00973BC2">
        <w:rPr>
          <w:rFonts w:eastAsia="Times New Roman"/>
          <w:kern w:val="28"/>
          <w:sz w:val="22"/>
          <w:szCs w:val="22"/>
          <w:lang w:val="en-US" w:eastAsia="zh-CN"/>
        </w:rPr>
        <w:t>always higher when using R1233zd because of the higher pressure ratio resulting of the comparison method.</w:t>
      </w:r>
    </w:p>
    <w:p w:rsidR="009F4F74" w:rsidRPr="004927FD" w:rsidRDefault="009F4F74" w:rsidP="00EF594B">
      <w:pPr>
        <w:jc w:val="both"/>
        <w:rPr>
          <w:b/>
          <w:sz w:val="22"/>
          <w:szCs w:val="22"/>
          <w:lang w:eastAsia="zh-CN"/>
        </w:rPr>
      </w:pPr>
    </w:p>
    <w:p w:rsidR="00A32F07" w:rsidRPr="004927FD" w:rsidRDefault="008918D1" w:rsidP="00EF594B">
      <w:pPr>
        <w:jc w:val="both"/>
        <w:rPr>
          <w:b/>
          <w:sz w:val="22"/>
          <w:szCs w:val="22"/>
          <w:lang w:eastAsia="zh-CN"/>
        </w:rPr>
      </w:pPr>
      <w:r w:rsidRPr="004927FD">
        <w:rPr>
          <w:b/>
          <w:sz w:val="22"/>
          <w:szCs w:val="22"/>
          <w:lang w:eastAsia="zh-CN"/>
        </w:rPr>
        <w:t>Acknowledgement</w:t>
      </w:r>
    </w:p>
    <w:p w:rsidR="00514E4D" w:rsidRPr="004927FD" w:rsidRDefault="00514E4D" w:rsidP="00514E4D">
      <w:pPr>
        <w:tabs>
          <w:tab w:val="left" w:pos="1800"/>
          <w:tab w:val="left" w:pos="8280"/>
        </w:tabs>
        <w:jc w:val="both"/>
      </w:pPr>
      <w:r w:rsidRPr="004927FD">
        <w:t>The results presented in this paper have been obtained within the frame of the NoWaste project funded by the European Commission. This financial support is gratefully acknowledged.</w:t>
      </w:r>
    </w:p>
    <w:p w:rsidR="00514E4D" w:rsidRPr="004927FD" w:rsidRDefault="00514E4D" w:rsidP="00EF594B">
      <w:pPr>
        <w:jc w:val="both"/>
        <w:rPr>
          <w:sz w:val="22"/>
          <w:szCs w:val="22"/>
        </w:rPr>
      </w:pPr>
    </w:p>
    <w:p w:rsidR="00EC004C" w:rsidRPr="004927FD" w:rsidRDefault="008918D1" w:rsidP="00EC004C">
      <w:pPr>
        <w:widowControl w:val="0"/>
        <w:autoSpaceDE w:val="0"/>
        <w:autoSpaceDN w:val="0"/>
        <w:adjustRightInd w:val="0"/>
        <w:rPr>
          <w:caps/>
          <w:sz w:val="20"/>
          <w:szCs w:val="20"/>
          <w:lang w:eastAsia="zh-CN"/>
        </w:rPr>
      </w:pPr>
      <w:r w:rsidRPr="004927FD">
        <w:rPr>
          <w:b/>
          <w:bCs/>
          <w:sz w:val="22"/>
          <w:szCs w:val="22"/>
          <w:lang w:eastAsia="zh-CN"/>
        </w:rPr>
        <w:t>References</w:t>
      </w:r>
    </w:p>
    <w:p w:rsidR="002878E0" w:rsidRPr="002878E0" w:rsidRDefault="002878E0" w:rsidP="002878E0">
      <w:pPr>
        <w:rPr>
          <w:sz w:val="20"/>
          <w:szCs w:val="22"/>
        </w:rPr>
      </w:pPr>
      <w:r w:rsidRPr="002878E0">
        <w:rPr>
          <w:sz w:val="20"/>
          <w:szCs w:val="22"/>
        </w:rPr>
        <w:t>[1] European Commission. Energy 2020. http://ec.europa.eu/energy/energy2020/energy2020en:htm; 2013</w:t>
      </w:r>
    </w:p>
    <w:p w:rsidR="002878E0" w:rsidRPr="002878E0" w:rsidRDefault="002878E0" w:rsidP="002878E0">
      <w:pPr>
        <w:rPr>
          <w:sz w:val="20"/>
          <w:szCs w:val="22"/>
        </w:rPr>
      </w:pPr>
      <w:r w:rsidRPr="002878E0">
        <w:rPr>
          <w:sz w:val="20"/>
          <w:szCs w:val="22"/>
        </w:rPr>
        <w:t>[2] European Commission. Towards a strategy to address co2 emissions from hdv. http://ec.europa.eu/clima/policies/transport/vehicles/heavy/indexen:htm; 2013</w:t>
      </w:r>
    </w:p>
    <w:p w:rsidR="002878E0" w:rsidRPr="002878E0" w:rsidRDefault="002878E0" w:rsidP="002878E0">
      <w:pPr>
        <w:rPr>
          <w:sz w:val="20"/>
          <w:szCs w:val="22"/>
        </w:rPr>
      </w:pPr>
      <w:r w:rsidRPr="002878E0">
        <w:rPr>
          <w:sz w:val="20"/>
          <w:szCs w:val="22"/>
        </w:rPr>
        <w:t>[3] IEA. 2014 key world energy statistics. http://www.iea.org/publications/freepublications//publication/KeyWorld2014.pdf, 2014.</w:t>
      </w:r>
    </w:p>
    <w:p w:rsidR="002878E0" w:rsidRPr="002878E0" w:rsidRDefault="002878E0" w:rsidP="002878E0">
      <w:pPr>
        <w:rPr>
          <w:sz w:val="20"/>
          <w:szCs w:val="22"/>
        </w:rPr>
      </w:pPr>
      <w:r w:rsidRPr="002878E0">
        <w:rPr>
          <w:sz w:val="20"/>
          <w:szCs w:val="22"/>
        </w:rPr>
        <w:t>[4] J. Bao, L. Zhao. A review of working fluid and expander selections for organic rankine cycle. Renewable and Sustainable Energy Reviews, 2013.</w:t>
      </w:r>
    </w:p>
    <w:p w:rsidR="002878E0" w:rsidRPr="002878E0" w:rsidRDefault="002878E0" w:rsidP="002878E0">
      <w:pPr>
        <w:rPr>
          <w:sz w:val="20"/>
          <w:szCs w:val="22"/>
        </w:rPr>
      </w:pPr>
      <w:r w:rsidRPr="002878E0">
        <w:rPr>
          <w:sz w:val="20"/>
          <w:szCs w:val="22"/>
        </w:rPr>
        <w:t>[5] P. Kokic. A probabilistic analysis of human influence on recent record global mean temperature changes. Climate Risk Management, 3, 2014.</w:t>
      </w:r>
    </w:p>
    <w:p w:rsidR="002878E0" w:rsidRPr="002878E0" w:rsidRDefault="002878E0" w:rsidP="002878E0">
      <w:pPr>
        <w:rPr>
          <w:sz w:val="20"/>
          <w:szCs w:val="22"/>
        </w:rPr>
      </w:pPr>
      <w:r w:rsidRPr="002878E0">
        <w:rPr>
          <w:sz w:val="20"/>
          <w:szCs w:val="22"/>
        </w:rPr>
        <w:t>[6] S. Quoilin, M. Van Den Broek, S.Declaye, P. Dewallef, V. Lemort. Techno-economic survey of organic rankine cycle (orc) systems. Renewable and Sustainable Energy Reviews, 2013.</w:t>
      </w:r>
    </w:p>
    <w:p w:rsidR="008B7EA1" w:rsidRPr="002878E0" w:rsidRDefault="002878E0" w:rsidP="002878E0">
      <w:pPr>
        <w:rPr>
          <w:sz w:val="20"/>
          <w:szCs w:val="22"/>
        </w:rPr>
      </w:pPr>
      <w:r w:rsidRPr="002878E0">
        <w:rPr>
          <w:sz w:val="20"/>
          <w:szCs w:val="22"/>
        </w:rPr>
        <w:t xml:space="preserve">[7] UNFCCC. Kyoto protocol to the united nations framework convention on climate change. </w:t>
      </w:r>
      <w:hyperlink r:id="rId19" w:history="1">
        <w:r w:rsidRPr="002878E0">
          <w:rPr>
            <w:rStyle w:val="Hyperlink"/>
            <w:sz w:val="20"/>
            <w:szCs w:val="22"/>
            <w:u w:val="none"/>
          </w:rPr>
          <w:t>http://unfccc.int/resource/docs/convkp/kpeng.html</w:t>
        </w:r>
      </w:hyperlink>
      <w:r w:rsidRPr="002878E0">
        <w:rPr>
          <w:sz w:val="20"/>
          <w:szCs w:val="22"/>
        </w:rPr>
        <w:t>, 1992.</w:t>
      </w:r>
    </w:p>
    <w:p w:rsidR="00514E4D" w:rsidRPr="004927FD" w:rsidRDefault="00514E4D" w:rsidP="00E946B4">
      <w:pPr>
        <w:ind w:left="426" w:hanging="426"/>
        <w:rPr>
          <w:sz w:val="22"/>
          <w:szCs w:val="22"/>
        </w:rPr>
      </w:pPr>
    </w:p>
    <w:sectPr w:rsidR="00514E4D" w:rsidRPr="004927FD" w:rsidSect="0020160E">
      <w:headerReference w:type="even" r:id="rId20"/>
      <w:headerReference w:type="default" r:id="rId21"/>
      <w:footerReference w:type="even" r:id="rId22"/>
      <w:type w:val="continuous"/>
      <w:pgSz w:w="11907" w:h="16839" w:code="9"/>
      <w:pgMar w:top="1440" w:right="1440" w:bottom="1440" w:left="1440" w:header="28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0A5" w:rsidRDefault="005800A5">
      <w:r>
        <w:separator/>
      </w:r>
    </w:p>
  </w:endnote>
  <w:endnote w:type="continuationSeparator" w:id="0">
    <w:p w:rsidR="005800A5" w:rsidRDefault="0058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A4" w:rsidRDefault="007410A4" w:rsidP="00DD2C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10A4" w:rsidRDefault="00741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0A5" w:rsidRDefault="005800A5">
      <w:r>
        <w:separator/>
      </w:r>
    </w:p>
  </w:footnote>
  <w:footnote w:type="continuationSeparator" w:id="0">
    <w:p w:rsidR="005800A5" w:rsidRDefault="0058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A4" w:rsidRDefault="007410A4" w:rsidP="00DD2C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10A4" w:rsidRDefault="007410A4" w:rsidP="00950D5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A4" w:rsidRDefault="007410A4">
    <w:pPr>
      <w:pStyle w:val="Header"/>
    </w:pPr>
    <w:r>
      <w:t>Please do not include headers and footers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31D"/>
    <w:multiLevelType w:val="hybridMultilevel"/>
    <w:tmpl w:val="CD7E1B22"/>
    <w:lvl w:ilvl="0" w:tplc="AC826E7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32FC5"/>
    <w:multiLevelType w:val="hybridMultilevel"/>
    <w:tmpl w:val="5E9E358E"/>
    <w:lvl w:ilvl="0" w:tplc="38B6192E">
      <w:start w:val="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C125C"/>
    <w:multiLevelType w:val="hybridMultilevel"/>
    <w:tmpl w:val="1C6A93A8"/>
    <w:lvl w:ilvl="0" w:tplc="8A22AFC8">
      <w:start w:val="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9E0B69"/>
    <w:multiLevelType w:val="hybridMultilevel"/>
    <w:tmpl w:val="BED23294"/>
    <w:lvl w:ilvl="0" w:tplc="AC826E7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314A4B"/>
    <w:multiLevelType w:val="hybridMultilevel"/>
    <w:tmpl w:val="F1CC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31444"/>
    <w:multiLevelType w:val="hybridMultilevel"/>
    <w:tmpl w:val="4D58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A1B5B"/>
    <w:multiLevelType w:val="hybridMultilevel"/>
    <w:tmpl w:val="4B4A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F6E40"/>
    <w:multiLevelType w:val="hybridMultilevel"/>
    <w:tmpl w:val="950C6B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ECA6AFE"/>
    <w:multiLevelType w:val="hybridMultilevel"/>
    <w:tmpl w:val="D796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396D25"/>
    <w:multiLevelType w:val="hybridMultilevel"/>
    <w:tmpl w:val="3E967A82"/>
    <w:lvl w:ilvl="0" w:tplc="1C403E8A">
      <w:start w:val="1"/>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A5F3262"/>
    <w:multiLevelType w:val="singleLevel"/>
    <w:tmpl w:val="6BECD69A"/>
    <w:lvl w:ilvl="0">
      <w:start w:val="1"/>
      <w:numFmt w:val="decimal"/>
      <w:lvlText w:val="%1."/>
      <w:legacy w:legacy="1" w:legacySpace="0" w:legacyIndent="360"/>
      <w:lvlJc w:val="left"/>
      <w:pPr>
        <w:ind w:left="360" w:hanging="360"/>
      </w:pPr>
    </w:lvl>
  </w:abstractNum>
  <w:abstractNum w:abstractNumId="11">
    <w:nsid w:val="69800F6A"/>
    <w:multiLevelType w:val="hybridMultilevel"/>
    <w:tmpl w:val="2E4695E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2">
    <w:nsid w:val="6B1F471D"/>
    <w:multiLevelType w:val="hybridMultilevel"/>
    <w:tmpl w:val="C82A76D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780B05F9"/>
    <w:multiLevelType w:val="hybridMultilevel"/>
    <w:tmpl w:val="8306108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12"/>
  </w:num>
  <w:num w:numId="2">
    <w:abstractNumId w:val="10"/>
  </w:num>
  <w:num w:numId="3">
    <w:abstractNumId w:val="7"/>
  </w:num>
  <w:num w:numId="4">
    <w:abstractNumId w:val="9"/>
  </w:num>
  <w:num w:numId="5">
    <w:abstractNumId w:val="2"/>
  </w:num>
  <w:num w:numId="6">
    <w:abstractNumId w:val="1"/>
  </w:num>
  <w:num w:numId="7">
    <w:abstractNumId w:val="8"/>
  </w:num>
  <w:num w:numId="8">
    <w:abstractNumId w:val="0"/>
  </w:num>
  <w:num w:numId="9">
    <w:abstractNumId w:val="3"/>
  </w:num>
  <w:num w:numId="10">
    <w:abstractNumId w:val="11"/>
  </w:num>
  <w:num w:numId="11">
    <w:abstractNumId w:val="6"/>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30"/>
    <w:rsid w:val="0000140C"/>
    <w:rsid w:val="000021E4"/>
    <w:rsid w:val="00002864"/>
    <w:rsid w:val="0001106B"/>
    <w:rsid w:val="00011276"/>
    <w:rsid w:val="000141B8"/>
    <w:rsid w:val="00017971"/>
    <w:rsid w:val="00020D40"/>
    <w:rsid w:val="00020EEF"/>
    <w:rsid w:val="00024DA3"/>
    <w:rsid w:val="00026A7B"/>
    <w:rsid w:val="00030E49"/>
    <w:rsid w:val="000341A9"/>
    <w:rsid w:val="00035E12"/>
    <w:rsid w:val="0004016F"/>
    <w:rsid w:val="00040903"/>
    <w:rsid w:val="00042E8B"/>
    <w:rsid w:val="000447DE"/>
    <w:rsid w:val="00047390"/>
    <w:rsid w:val="00050D3D"/>
    <w:rsid w:val="00050D72"/>
    <w:rsid w:val="000517BD"/>
    <w:rsid w:val="00056BF3"/>
    <w:rsid w:val="00056C39"/>
    <w:rsid w:val="00057003"/>
    <w:rsid w:val="000600A4"/>
    <w:rsid w:val="000629AF"/>
    <w:rsid w:val="0006384B"/>
    <w:rsid w:val="0006571F"/>
    <w:rsid w:val="00071A1F"/>
    <w:rsid w:val="000739D2"/>
    <w:rsid w:val="00075E61"/>
    <w:rsid w:val="000828C3"/>
    <w:rsid w:val="0008347A"/>
    <w:rsid w:val="00084A0C"/>
    <w:rsid w:val="00084C36"/>
    <w:rsid w:val="000872DD"/>
    <w:rsid w:val="00090C33"/>
    <w:rsid w:val="00090C82"/>
    <w:rsid w:val="00092059"/>
    <w:rsid w:val="00093F3C"/>
    <w:rsid w:val="000957EF"/>
    <w:rsid w:val="000979C4"/>
    <w:rsid w:val="000A0673"/>
    <w:rsid w:val="000A0D70"/>
    <w:rsid w:val="000A1B5A"/>
    <w:rsid w:val="000A5CE1"/>
    <w:rsid w:val="000B0E28"/>
    <w:rsid w:val="000B25B2"/>
    <w:rsid w:val="000B30B3"/>
    <w:rsid w:val="000B4913"/>
    <w:rsid w:val="000B55E5"/>
    <w:rsid w:val="000B6DCD"/>
    <w:rsid w:val="000B7DBA"/>
    <w:rsid w:val="000C043A"/>
    <w:rsid w:val="000C0985"/>
    <w:rsid w:val="000C1FF3"/>
    <w:rsid w:val="000C2FAE"/>
    <w:rsid w:val="000C3BCD"/>
    <w:rsid w:val="000C5730"/>
    <w:rsid w:val="000C618B"/>
    <w:rsid w:val="000C7E0A"/>
    <w:rsid w:val="000D1490"/>
    <w:rsid w:val="000D1D5C"/>
    <w:rsid w:val="000D2603"/>
    <w:rsid w:val="000D2A33"/>
    <w:rsid w:val="000D49A0"/>
    <w:rsid w:val="000D4DAC"/>
    <w:rsid w:val="000E158D"/>
    <w:rsid w:val="000E2A6D"/>
    <w:rsid w:val="000E5471"/>
    <w:rsid w:val="000E6D3F"/>
    <w:rsid w:val="000F612E"/>
    <w:rsid w:val="000F71BB"/>
    <w:rsid w:val="00100F4A"/>
    <w:rsid w:val="00101518"/>
    <w:rsid w:val="00101550"/>
    <w:rsid w:val="00101D74"/>
    <w:rsid w:val="00105919"/>
    <w:rsid w:val="00107365"/>
    <w:rsid w:val="00107BC2"/>
    <w:rsid w:val="00111407"/>
    <w:rsid w:val="00112D1F"/>
    <w:rsid w:val="00112EB9"/>
    <w:rsid w:val="00113F39"/>
    <w:rsid w:val="00116F0E"/>
    <w:rsid w:val="00120224"/>
    <w:rsid w:val="00121ED8"/>
    <w:rsid w:val="001234B3"/>
    <w:rsid w:val="001257FE"/>
    <w:rsid w:val="00125A1C"/>
    <w:rsid w:val="00126D5B"/>
    <w:rsid w:val="00130ACF"/>
    <w:rsid w:val="001335F9"/>
    <w:rsid w:val="001414EB"/>
    <w:rsid w:val="001432A1"/>
    <w:rsid w:val="00143FB4"/>
    <w:rsid w:val="00144F1E"/>
    <w:rsid w:val="00146097"/>
    <w:rsid w:val="0014611F"/>
    <w:rsid w:val="00147198"/>
    <w:rsid w:val="001502D9"/>
    <w:rsid w:val="00153A53"/>
    <w:rsid w:val="00156D6D"/>
    <w:rsid w:val="00160DA9"/>
    <w:rsid w:val="00162EB2"/>
    <w:rsid w:val="0016390B"/>
    <w:rsid w:val="00163ADF"/>
    <w:rsid w:val="00166096"/>
    <w:rsid w:val="00166969"/>
    <w:rsid w:val="0017019E"/>
    <w:rsid w:val="001740ED"/>
    <w:rsid w:val="00181DEB"/>
    <w:rsid w:val="00185BCF"/>
    <w:rsid w:val="00185DA4"/>
    <w:rsid w:val="00186CA9"/>
    <w:rsid w:val="001902B2"/>
    <w:rsid w:val="00192786"/>
    <w:rsid w:val="00196031"/>
    <w:rsid w:val="001967D4"/>
    <w:rsid w:val="001A1174"/>
    <w:rsid w:val="001A373C"/>
    <w:rsid w:val="001A584B"/>
    <w:rsid w:val="001A6867"/>
    <w:rsid w:val="001B1A57"/>
    <w:rsid w:val="001B2830"/>
    <w:rsid w:val="001B2D71"/>
    <w:rsid w:val="001B4826"/>
    <w:rsid w:val="001B4D93"/>
    <w:rsid w:val="001B4E95"/>
    <w:rsid w:val="001C13D0"/>
    <w:rsid w:val="001C31EC"/>
    <w:rsid w:val="001C452D"/>
    <w:rsid w:val="001C667D"/>
    <w:rsid w:val="001D0167"/>
    <w:rsid w:val="001D235E"/>
    <w:rsid w:val="001D3B0D"/>
    <w:rsid w:val="001E0C6B"/>
    <w:rsid w:val="001E2762"/>
    <w:rsid w:val="001E636A"/>
    <w:rsid w:val="001F74EB"/>
    <w:rsid w:val="001F79D9"/>
    <w:rsid w:val="0020160E"/>
    <w:rsid w:val="002078C9"/>
    <w:rsid w:val="002157DD"/>
    <w:rsid w:val="0021681B"/>
    <w:rsid w:val="00217D88"/>
    <w:rsid w:val="00221068"/>
    <w:rsid w:val="00221BC7"/>
    <w:rsid w:val="0022502D"/>
    <w:rsid w:val="00226720"/>
    <w:rsid w:val="00227DE3"/>
    <w:rsid w:val="0023304D"/>
    <w:rsid w:val="00233CBF"/>
    <w:rsid w:val="002350CA"/>
    <w:rsid w:val="00237FD6"/>
    <w:rsid w:val="00241D76"/>
    <w:rsid w:val="002432C1"/>
    <w:rsid w:val="00244211"/>
    <w:rsid w:val="00244323"/>
    <w:rsid w:val="00251AA9"/>
    <w:rsid w:val="00252E21"/>
    <w:rsid w:val="002531B1"/>
    <w:rsid w:val="002532F8"/>
    <w:rsid w:val="00253EB5"/>
    <w:rsid w:val="00255094"/>
    <w:rsid w:val="0025569F"/>
    <w:rsid w:val="00255B02"/>
    <w:rsid w:val="00256124"/>
    <w:rsid w:val="0026066C"/>
    <w:rsid w:val="00263434"/>
    <w:rsid w:val="0026692F"/>
    <w:rsid w:val="002701BE"/>
    <w:rsid w:val="00270ACA"/>
    <w:rsid w:val="0027256D"/>
    <w:rsid w:val="00273808"/>
    <w:rsid w:val="0027385F"/>
    <w:rsid w:val="002739A1"/>
    <w:rsid w:val="00275D20"/>
    <w:rsid w:val="00275E68"/>
    <w:rsid w:val="0027755A"/>
    <w:rsid w:val="00285213"/>
    <w:rsid w:val="002874B6"/>
    <w:rsid w:val="002878E0"/>
    <w:rsid w:val="00291815"/>
    <w:rsid w:val="00294B78"/>
    <w:rsid w:val="0029679A"/>
    <w:rsid w:val="002A012B"/>
    <w:rsid w:val="002A0271"/>
    <w:rsid w:val="002A37C0"/>
    <w:rsid w:val="002B1E32"/>
    <w:rsid w:val="002B631F"/>
    <w:rsid w:val="002C10B4"/>
    <w:rsid w:val="002C13B8"/>
    <w:rsid w:val="002C3D3C"/>
    <w:rsid w:val="002C5248"/>
    <w:rsid w:val="002C62A3"/>
    <w:rsid w:val="002D124F"/>
    <w:rsid w:val="002D3C65"/>
    <w:rsid w:val="002D4B4F"/>
    <w:rsid w:val="002D6E7E"/>
    <w:rsid w:val="002E1FB7"/>
    <w:rsid w:val="002E550B"/>
    <w:rsid w:val="002F426B"/>
    <w:rsid w:val="002F54AE"/>
    <w:rsid w:val="002F69F0"/>
    <w:rsid w:val="003103C2"/>
    <w:rsid w:val="00311B4B"/>
    <w:rsid w:val="003131EB"/>
    <w:rsid w:val="00316535"/>
    <w:rsid w:val="00317449"/>
    <w:rsid w:val="00324ACB"/>
    <w:rsid w:val="00326EEA"/>
    <w:rsid w:val="00327C55"/>
    <w:rsid w:val="00332454"/>
    <w:rsid w:val="00335349"/>
    <w:rsid w:val="003406E3"/>
    <w:rsid w:val="003420D9"/>
    <w:rsid w:val="0034239B"/>
    <w:rsid w:val="00346449"/>
    <w:rsid w:val="00350FFD"/>
    <w:rsid w:val="0035394D"/>
    <w:rsid w:val="00356B9E"/>
    <w:rsid w:val="00356F1F"/>
    <w:rsid w:val="00356FF0"/>
    <w:rsid w:val="003607AA"/>
    <w:rsid w:val="0036138A"/>
    <w:rsid w:val="003664FB"/>
    <w:rsid w:val="0036676F"/>
    <w:rsid w:val="00371125"/>
    <w:rsid w:val="0037114A"/>
    <w:rsid w:val="0037436A"/>
    <w:rsid w:val="00374FE5"/>
    <w:rsid w:val="00375C45"/>
    <w:rsid w:val="00375E32"/>
    <w:rsid w:val="003776EB"/>
    <w:rsid w:val="00394764"/>
    <w:rsid w:val="003962A0"/>
    <w:rsid w:val="003978C7"/>
    <w:rsid w:val="00397FF0"/>
    <w:rsid w:val="003A3815"/>
    <w:rsid w:val="003A79F7"/>
    <w:rsid w:val="003B054F"/>
    <w:rsid w:val="003B4358"/>
    <w:rsid w:val="003B4CCC"/>
    <w:rsid w:val="003C0A03"/>
    <w:rsid w:val="003C0C08"/>
    <w:rsid w:val="003C0C25"/>
    <w:rsid w:val="003C1786"/>
    <w:rsid w:val="003C1B5A"/>
    <w:rsid w:val="003C3274"/>
    <w:rsid w:val="003C5E47"/>
    <w:rsid w:val="003C63D1"/>
    <w:rsid w:val="003C6BEE"/>
    <w:rsid w:val="003C7B14"/>
    <w:rsid w:val="003D1DD9"/>
    <w:rsid w:val="003D2D21"/>
    <w:rsid w:val="003D2FD5"/>
    <w:rsid w:val="003D4681"/>
    <w:rsid w:val="003D52EC"/>
    <w:rsid w:val="003D5674"/>
    <w:rsid w:val="003D706E"/>
    <w:rsid w:val="003D78C3"/>
    <w:rsid w:val="003E0035"/>
    <w:rsid w:val="003E5CA9"/>
    <w:rsid w:val="003E6D90"/>
    <w:rsid w:val="003F04F2"/>
    <w:rsid w:val="003F0AF5"/>
    <w:rsid w:val="003F10CD"/>
    <w:rsid w:val="003F2760"/>
    <w:rsid w:val="003F3033"/>
    <w:rsid w:val="003F66EB"/>
    <w:rsid w:val="004001F4"/>
    <w:rsid w:val="004019A9"/>
    <w:rsid w:val="00402FA1"/>
    <w:rsid w:val="00403905"/>
    <w:rsid w:val="0040752C"/>
    <w:rsid w:val="00407E35"/>
    <w:rsid w:val="00413AAF"/>
    <w:rsid w:val="00416BF9"/>
    <w:rsid w:val="0042208C"/>
    <w:rsid w:val="004232DF"/>
    <w:rsid w:val="004246E8"/>
    <w:rsid w:val="00424D39"/>
    <w:rsid w:val="00425B7D"/>
    <w:rsid w:val="0042615C"/>
    <w:rsid w:val="00427794"/>
    <w:rsid w:val="00430BAE"/>
    <w:rsid w:val="0043291D"/>
    <w:rsid w:val="00432B5C"/>
    <w:rsid w:val="00433398"/>
    <w:rsid w:val="00435B4B"/>
    <w:rsid w:val="004420B3"/>
    <w:rsid w:val="0044486C"/>
    <w:rsid w:val="00451F42"/>
    <w:rsid w:val="00455AB2"/>
    <w:rsid w:val="00457A49"/>
    <w:rsid w:val="0046063B"/>
    <w:rsid w:val="004612FA"/>
    <w:rsid w:val="004630B7"/>
    <w:rsid w:val="0046380E"/>
    <w:rsid w:val="00464B19"/>
    <w:rsid w:val="00466474"/>
    <w:rsid w:val="00466839"/>
    <w:rsid w:val="00466F7A"/>
    <w:rsid w:val="00474BF0"/>
    <w:rsid w:val="00476072"/>
    <w:rsid w:val="00476480"/>
    <w:rsid w:val="00480CAD"/>
    <w:rsid w:val="00485877"/>
    <w:rsid w:val="00486D25"/>
    <w:rsid w:val="00486DA7"/>
    <w:rsid w:val="004927FD"/>
    <w:rsid w:val="004944B8"/>
    <w:rsid w:val="00495483"/>
    <w:rsid w:val="004968A1"/>
    <w:rsid w:val="00496EEC"/>
    <w:rsid w:val="004A389F"/>
    <w:rsid w:val="004A62B0"/>
    <w:rsid w:val="004B754A"/>
    <w:rsid w:val="004C16A4"/>
    <w:rsid w:val="004C2E11"/>
    <w:rsid w:val="004C5083"/>
    <w:rsid w:val="004C687E"/>
    <w:rsid w:val="004D08FB"/>
    <w:rsid w:val="004E060B"/>
    <w:rsid w:val="004E0A29"/>
    <w:rsid w:val="004E2F45"/>
    <w:rsid w:val="004E439C"/>
    <w:rsid w:val="004F1777"/>
    <w:rsid w:val="004F6024"/>
    <w:rsid w:val="005078D4"/>
    <w:rsid w:val="00510253"/>
    <w:rsid w:val="00511BBC"/>
    <w:rsid w:val="00514A92"/>
    <w:rsid w:val="00514E4D"/>
    <w:rsid w:val="00516F5B"/>
    <w:rsid w:val="005212D0"/>
    <w:rsid w:val="00521535"/>
    <w:rsid w:val="00522657"/>
    <w:rsid w:val="00525EA4"/>
    <w:rsid w:val="00527037"/>
    <w:rsid w:val="00527FBC"/>
    <w:rsid w:val="005334CA"/>
    <w:rsid w:val="005376E9"/>
    <w:rsid w:val="00537F96"/>
    <w:rsid w:val="005411B7"/>
    <w:rsid w:val="0054120A"/>
    <w:rsid w:val="00542B84"/>
    <w:rsid w:val="00543A00"/>
    <w:rsid w:val="005524F3"/>
    <w:rsid w:val="00553518"/>
    <w:rsid w:val="00553593"/>
    <w:rsid w:val="00553EC8"/>
    <w:rsid w:val="00555C4F"/>
    <w:rsid w:val="0055630B"/>
    <w:rsid w:val="005568E3"/>
    <w:rsid w:val="005613CC"/>
    <w:rsid w:val="005638E7"/>
    <w:rsid w:val="005668D2"/>
    <w:rsid w:val="00566CC2"/>
    <w:rsid w:val="00567295"/>
    <w:rsid w:val="005679C6"/>
    <w:rsid w:val="00570811"/>
    <w:rsid w:val="005712BA"/>
    <w:rsid w:val="00571517"/>
    <w:rsid w:val="005717DD"/>
    <w:rsid w:val="00575BAE"/>
    <w:rsid w:val="00576609"/>
    <w:rsid w:val="005800A5"/>
    <w:rsid w:val="005825F9"/>
    <w:rsid w:val="00582969"/>
    <w:rsid w:val="00585324"/>
    <w:rsid w:val="00586E33"/>
    <w:rsid w:val="005901A3"/>
    <w:rsid w:val="00597136"/>
    <w:rsid w:val="005A0C30"/>
    <w:rsid w:val="005A1A4C"/>
    <w:rsid w:val="005A27E8"/>
    <w:rsid w:val="005A3D0F"/>
    <w:rsid w:val="005A5612"/>
    <w:rsid w:val="005B2D7E"/>
    <w:rsid w:val="005B2FA6"/>
    <w:rsid w:val="005C46D9"/>
    <w:rsid w:val="005C7889"/>
    <w:rsid w:val="005D0EEF"/>
    <w:rsid w:val="005D1A01"/>
    <w:rsid w:val="005D1C76"/>
    <w:rsid w:val="005D4663"/>
    <w:rsid w:val="005D5C3B"/>
    <w:rsid w:val="005D75FF"/>
    <w:rsid w:val="005E431D"/>
    <w:rsid w:val="005E68D2"/>
    <w:rsid w:val="005E7B4C"/>
    <w:rsid w:val="005F0803"/>
    <w:rsid w:val="005F09C0"/>
    <w:rsid w:val="005F39B3"/>
    <w:rsid w:val="005F3F1B"/>
    <w:rsid w:val="00602B9C"/>
    <w:rsid w:val="0060328E"/>
    <w:rsid w:val="00607999"/>
    <w:rsid w:val="0061173A"/>
    <w:rsid w:val="00611EF7"/>
    <w:rsid w:val="00614410"/>
    <w:rsid w:val="00616878"/>
    <w:rsid w:val="006178AB"/>
    <w:rsid w:val="00621FE2"/>
    <w:rsid w:val="006257B9"/>
    <w:rsid w:val="006266C4"/>
    <w:rsid w:val="006275D0"/>
    <w:rsid w:val="00627D37"/>
    <w:rsid w:val="00631020"/>
    <w:rsid w:val="006315CD"/>
    <w:rsid w:val="00634240"/>
    <w:rsid w:val="00634460"/>
    <w:rsid w:val="00637A22"/>
    <w:rsid w:val="0064179E"/>
    <w:rsid w:val="00641CFB"/>
    <w:rsid w:val="00642F08"/>
    <w:rsid w:val="0064683F"/>
    <w:rsid w:val="00647BDF"/>
    <w:rsid w:val="006505E4"/>
    <w:rsid w:val="00650900"/>
    <w:rsid w:val="006523A7"/>
    <w:rsid w:val="006556F3"/>
    <w:rsid w:val="006571C2"/>
    <w:rsid w:val="00663361"/>
    <w:rsid w:val="006658F7"/>
    <w:rsid w:val="0066630A"/>
    <w:rsid w:val="0067038B"/>
    <w:rsid w:val="0067245B"/>
    <w:rsid w:val="00672F21"/>
    <w:rsid w:val="00675015"/>
    <w:rsid w:val="00675C46"/>
    <w:rsid w:val="0068054F"/>
    <w:rsid w:val="006808CD"/>
    <w:rsid w:val="006812D2"/>
    <w:rsid w:val="00684BA5"/>
    <w:rsid w:val="006857CD"/>
    <w:rsid w:val="00685F3F"/>
    <w:rsid w:val="00686467"/>
    <w:rsid w:val="00687C16"/>
    <w:rsid w:val="00690134"/>
    <w:rsid w:val="006953E4"/>
    <w:rsid w:val="00696267"/>
    <w:rsid w:val="006A0420"/>
    <w:rsid w:val="006A0D13"/>
    <w:rsid w:val="006A1541"/>
    <w:rsid w:val="006A5742"/>
    <w:rsid w:val="006A59A7"/>
    <w:rsid w:val="006A7A79"/>
    <w:rsid w:val="006B2389"/>
    <w:rsid w:val="006B3C97"/>
    <w:rsid w:val="006B4294"/>
    <w:rsid w:val="006B47FC"/>
    <w:rsid w:val="006B666E"/>
    <w:rsid w:val="006C662A"/>
    <w:rsid w:val="006D2188"/>
    <w:rsid w:val="006D357A"/>
    <w:rsid w:val="006D579E"/>
    <w:rsid w:val="006D6C11"/>
    <w:rsid w:val="006E2175"/>
    <w:rsid w:val="006E3795"/>
    <w:rsid w:val="006E3F4A"/>
    <w:rsid w:val="006E514A"/>
    <w:rsid w:val="006F17AB"/>
    <w:rsid w:val="006F2CAD"/>
    <w:rsid w:val="006F2D9E"/>
    <w:rsid w:val="006F4868"/>
    <w:rsid w:val="006F60A3"/>
    <w:rsid w:val="006F652E"/>
    <w:rsid w:val="006F725C"/>
    <w:rsid w:val="006F778C"/>
    <w:rsid w:val="006F7ABE"/>
    <w:rsid w:val="00700D75"/>
    <w:rsid w:val="00702769"/>
    <w:rsid w:val="007036DA"/>
    <w:rsid w:val="00703FCC"/>
    <w:rsid w:val="00706144"/>
    <w:rsid w:val="0070694D"/>
    <w:rsid w:val="007079EC"/>
    <w:rsid w:val="00711A1B"/>
    <w:rsid w:val="00712C65"/>
    <w:rsid w:val="00716168"/>
    <w:rsid w:val="00716A42"/>
    <w:rsid w:val="00716A67"/>
    <w:rsid w:val="00716EB7"/>
    <w:rsid w:val="00731D98"/>
    <w:rsid w:val="00734C62"/>
    <w:rsid w:val="00740BEE"/>
    <w:rsid w:val="007410A4"/>
    <w:rsid w:val="00745796"/>
    <w:rsid w:val="00753AD2"/>
    <w:rsid w:val="007569D8"/>
    <w:rsid w:val="007572E1"/>
    <w:rsid w:val="00766F22"/>
    <w:rsid w:val="00771735"/>
    <w:rsid w:val="00772F29"/>
    <w:rsid w:val="00773BA5"/>
    <w:rsid w:val="00776787"/>
    <w:rsid w:val="00782338"/>
    <w:rsid w:val="00782913"/>
    <w:rsid w:val="007862B8"/>
    <w:rsid w:val="0078692E"/>
    <w:rsid w:val="00790E55"/>
    <w:rsid w:val="00791E8D"/>
    <w:rsid w:val="00793D0D"/>
    <w:rsid w:val="00794E06"/>
    <w:rsid w:val="00796090"/>
    <w:rsid w:val="007A0A52"/>
    <w:rsid w:val="007A0A71"/>
    <w:rsid w:val="007A4116"/>
    <w:rsid w:val="007A4884"/>
    <w:rsid w:val="007A71DE"/>
    <w:rsid w:val="007A79C0"/>
    <w:rsid w:val="007A7D62"/>
    <w:rsid w:val="007A7EF8"/>
    <w:rsid w:val="007B0D89"/>
    <w:rsid w:val="007B22CE"/>
    <w:rsid w:val="007B261E"/>
    <w:rsid w:val="007B471B"/>
    <w:rsid w:val="007B4F00"/>
    <w:rsid w:val="007B5AEA"/>
    <w:rsid w:val="007B6FFD"/>
    <w:rsid w:val="007C03D6"/>
    <w:rsid w:val="007C1B44"/>
    <w:rsid w:val="007C3330"/>
    <w:rsid w:val="007C3530"/>
    <w:rsid w:val="007D3B26"/>
    <w:rsid w:val="007D50EA"/>
    <w:rsid w:val="007D6DFF"/>
    <w:rsid w:val="007D7455"/>
    <w:rsid w:val="007D78EE"/>
    <w:rsid w:val="007E37C2"/>
    <w:rsid w:val="007E42E7"/>
    <w:rsid w:val="007E567E"/>
    <w:rsid w:val="007E5E23"/>
    <w:rsid w:val="007F221A"/>
    <w:rsid w:val="007F25C2"/>
    <w:rsid w:val="007F4919"/>
    <w:rsid w:val="007F4EF1"/>
    <w:rsid w:val="0080092F"/>
    <w:rsid w:val="00801E81"/>
    <w:rsid w:val="008058B0"/>
    <w:rsid w:val="00806047"/>
    <w:rsid w:val="00806F37"/>
    <w:rsid w:val="00816234"/>
    <w:rsid w:val="0082608F"/>
    <w:rsid w:val="008271C2"/>
    <w:rsid w:val="00830269"/>
    <w:rsid w:val="00835164"/>
    <w:rsid w:val="008407EB"/>
    <w:rsid w:val="00843F58"/>
    <w:rsid w:val="00853D28"/>
    <w:rsid w:val="008554AF"/>
    <w:rsid w:val="0085689D"/>
    <w:rsid w:val="00856BA5"/>
    <w:rsid w:val="0085776C"/>
    <w:rsid w:val="008578EA"/>
    <w:rsid w:val="00861D68"/>
    <w:rsid w:val="00867D81"/>
    <w:rsid w:val="008716A6"/>
    <w:rsid w:val="00880765"/>
    <w:rsid w:val="0088152A"/>
    <w:rsid w:val="0088518F"/>
    <w:rsid w:val="0088554C"/>
    <w:rsid w:val="008861C0"/>
    <w:rsid w:val="00886D5D"/>
    <w:rsid w:val="008918D1"/>
    <w:rsid w:val="00893B4A"/>
    <w:rsid w:val="008943CC"/>
    <w:rsid w:val="00894D88"/>
    <w:rsid w:val="00896094"/>
    <w:rsid w:val="008A05C2"/>
    <w:rsid w:val="008A379B"/>
    <w:rsid w:val="008A7B17"/>
    <w:rsid w:val="008B33CB"/>
    <w:rsid w:val="008B3D5B"/>
    <w:rsid w:val="008B44AD"/>
    <w:rsid w:val="008B4C8B"/>
    <w:rsid w:val="008B6BFE"/>
    <w:rsid w:val="008B7EA1"/>
    <w:rsid w:val="008C3067"/>
    <w:rsid w:val="008C40D6"/>
    <w:rsid w:val="008C6E2C"/>
    <w:rsid w:val="008C7565"/>
    <w:rsid w:val="008D2034"/>
    <w:rsid w:val="008D39F8"/>
    <w:rsid w:val="008D6709"/>
    <w:rsid w:val="008D7BED"/>
    <w:rsid w:val="008E2CDD"/>
    <w:rsid w:val="008E5D09"/>
    <w:rsid w:val="008E5DC1"/>
    <w:rsid w:val="008F0C47"/>
    <w:rsid w:val="008F4E8D"/>
    <w:rsid w:val="00901242"/>
    <w:rsid w:val="0090168B"/>
    <w:rsid w:val="00902D53"/>
    <w:rsid w:val="00905147"/>
    <w:rsid w:val="00905402"/>
    <w:rsid w:val="009072E5"/>
    <w:rsid w:val="00910C09"/>
    <w:rsid w:val="00913185"/>
    <w:rsid w:val="00915912"/>
    <w:rsid w:val="00921C52"/>
    <w:rsid w:val="009221B2"/>
    <w:rsid w:val="00927A63"/>
    <w:rsid w:val="00931DDF"/>
    <w:rsid w:val="00932345"/>
    <w:rsid w:val="00932625"/>
    <w:rsid w:val="009346E1"/>
    <w:rsid w:val="0093501D"/>
    <w:rsid w:val="00945C6F"/>
    <w:rsid w:val="00946C06"/>
    <w:rsid w:val="00950D55"/>
    <w:rsid w:val="009521C6"/>
    <w:rsid w:val="00952FB4"/>
    <w:rsid w:val="009561C6"/>
    <w:rsid w:val="0095719F"/>
    <w:rsid w:val="009724CB"/>
    <w:rsid w:val="00972876"/>
    <w:rsid w:val="00972E03"/>
    <w:rsid w:val="00973BC2"/>
    <w:rsid w:val="009750E6"/>
    <w:rsid w:val="00975DAC"/>
    <w:rsid w:val="009771F6"/>
    <w:rsid w:val="00982CE0"/>
    <w:rsid w:val="009878F2"/>
    <w:rsid w:val="00987B22"/>
    <w:rsid w:val="009919B4"/>
    <w:rsid w:val="0099300F"/>
    <w:rsid w:val="009933A1"/>
    <w:rsid w:val="0099543E"/>
    <w:rsid w:val="009A06F9"/>
    <w:rsid w:val="009A1224"/>
    <w:rsid w:val="009A4B33"/>
    <w:rsid w:val="009A5BCB"/>
    <w:rsid w:val="009A6124"/>
    <w:rsid w:val="009B32D0"/>
    <w:rsid w:val="009B3396"/>
    <w:rsid w:val="009B435C"/>
    <w:rsid w:val="009B48F8"/>
    <w:rsid w:val="009B52B2"/>
    <w:rsid w:val="009B5C1B"/>
    <w:rsid w:val="009B5EAB"/>
    <w:rsid w:val="009C1236"/>
    <w:rsid w:val="009C39D8"/>
    <w:rsid w:val="009C512C"/>
    <w:rsid w:val="009C719E"/>
    <w:rsid w:val="009C7667"/>
    <w:rsid w:val="009D10E2"/>
    <w:rsid w:val="009D1F92"/>
    <w:rsid w:val="009D5EB6"/>
    <w:rsid w:val="009E068E"/>
    <w:rsid w:val="009E202E"/>
    <w:rsid w:val="009E26AA"/>
    <w:rsid w:val="009E2785"/>
    <w:rsid w:val="009E49ED"/>
    <w:rsid w:val="009E5764"/>
    <w:rsid w:val="009E6B08"/>
    <w:rsid w:val="009E75E0"/>
    <w:rsid w:val="009F4F74"/>
    <w:rsid w:val="009F62D7"/>
    <w:rsid w:val="009F7303"/>
    <w:rsid w:val="00A01384"/>
    <w:rsid w:val="00A03A6F"/>
    <w:rsid w:val="00A04145"/>
    <w:rsid w:val="00A06964"/>
    <w:rsid w:val="00A06D9A"/>
    <w:rsid w:val="00A14941"/>
    <w:rsid w:val="00A14C68"/>
    <w:rsid w:val="00A165D0"/>
    <w:rsid w:val="00A230B8"/>
    <w:rsid w:val="00A25845"/>
    <w:rsid w:val="00A25D10"/>
    <w:rsid w:val="00A26C87"/>
    <w:rsid w:val="00A32F07"/>
    <w:rsid w:val="00A35B3E"/>
    <w:rsid w:val="00A35F1A"/>
    <w:rsid w:val="00A40670"/>
    <w:rsid w:val="00A40CCD"/>
    <w:rsid w:val="00A45497"/>
    <w:rsid w:val="00A53B5A"/>
    <w:rsid w:val="00A57367"/>
    <w:rsid w:val="00A61C44"/>
    <w:rsid w:val="00A651A9"/>
    <w:rsid w:val="00A676C4"/>
    <w:rsid w:val="00A72666"/>
    <w:rsid w:val="00A7384B"/>
    <w:rsid w:val="00A83500"/>
    <w:rsid w:val="00A83E60"/>
    <w:rsid w:val="00A8588A"/>
    <w:rsid w:val="00A85934"/>
    <w:rsid w:val="00A91AA5"/>
    <w:rsid w:val="00A9200C"/>
    <w:rsid w:val="00A961F7"/>
    <w:rsid w:val="00A97662"/>
    <w:rsid w:val="00A9792A"/>
    <w:rsid w:val="00AA17E8"/>
    <w:rsid w:val="00AA1FE3"/>
    <w:rsid w:val="00AA2BE0"/>
    <w:rsid w:val="00AA3943"/>
    <w:rsid w:val="00AA40DC"/>
    <w:rsid w:val="00AA4E5B"/>
    <w:rsid w:val="00AB2040"/>
    <w:rsid w:val="00AC068C"/>
    <w:rsid w:val="00AC438F"/>
    <w:rsid w:val="00AC4A1D"/>
    <w:rsid w:val="00AC4C2E"/>
    <w:rsid w:val="00AC6D09"/>
    <w:rsid w:val="00AC7CAE"/>
    <w:rsid w:val="00AD43A4"/>
    <w:rsid w:val="00AD5230"/>
    <w:rsid w:val="00AD57FE"/>
    <w:rsid w:val="00AD7861"/>
    <w:rsid w:val="00AE12A8"/>
    <w:rsid w:val="00AE3414"/>
    <w:rsid w:val="00AE7633"/>
    <w:rsid w:val="00AF1BF8"/>
    <w:rsid w:val="00AF2396"/>
    <w:rsid w:val="00AF5B3A"/>
    <w:rsid w:val="00B01A67"/>
    <w:rsid w:val="00B0293C"/>
    <w:rsid w:val="00B03739"/>
    <w:rsid w:val="00B14F6E"/>
    <w:rsid w:val="00B16EE4"/>
    <w:rsid w:val="00B23E8F"/>
    <w:rsid w:val="00B255CA"/>
    <w:rsid w:val="00B259F1"/>
    <w:rsid w:val="00B30C9A"/>
    <w:rsid w:val="00B30FA9"/>
    <w:rsid w:val="00B31050"/>
    <w:rsid w:val="00B337B9"/>
    <w:rsid w:val="00B361B0"/>
    <w:rsid w:val="00B4053C"/>
    <w:rsid w:val="00B40EB2"/>
    <w:rsid w:val="00B424C8"/>
    <w:rsid w:val="00B46C9E"/>
    <w:rsid w:val="00B53501"/>
    <w:rsid w:val="00B53676"/>
    <w:rsid w:val="00B55CDE"/>
    <w:rsid w:val="00B602AB"/>
    <w:rsid w:val="00B61294"/>
    <w:rsid w:val="00B6129F"/>
    <w:rsid w:val="00B61D8E"/>
    <w:rsid w:val="00B66A74"/>
    <w:rsid w:val="00B67B6B"/>
    <w:rsid w:val="00B75E81"/>
    <w:rsid w:val="00B804DE"/>
    <w:rsid w:val="00B8453E"/>
    <w:rsid w:val="00B859DD"/>
    <w:rsid w:val="00B914FB"/>
    <w:rsid w:val="00B95519"/>
    <w:rsid w:val="00B95D41"/>
    <w:rsid w:val="00B97749"/>
    <w:rsid w:val="00B977D0"/>
    <w:rsid w:val="00BA0D43"/>
    <w:rsid w:val="00BA1A4B"/>
    <w:rsid w:val="00BA2471"/>
    <w:rsid w:val="00BA2B65"/>
    <w:rsid w:val="00BA396F"/>
    <w:rsid w:val="00BA5E05"/>
    <w:rsid w:val="00BA71F6"/>
    <w:rsid w:val="00BB2059"/>
    <w:rsid w:val="00BB4599"/>
    <w:rsid w:val="00BB4CB0"/>
    <w:rsid w:val="00BC3733"/>
    <w:rsid w:val="00BC7FBF"/>
    <w:rsid w:val="00BD3005"/>
    <w:rsid w:val="00BD3E47"/>
    <w:rsid w:val="00BE13FF"/>
    <w:rsid w:val="00BE4E37"/>
    <w:rsid w:val="00BE51ED"/>
    <w:rsid w:val="00BE5463"/>
    <w:rsid w:val="00BE5F95"/>
    <w:rsid w:val="00BE6B64"/>
    <w:rsid w:val="00BE7C77"/>
    <w:rsid w:val="00BF06BC"/>
    <w:rsid w:val="00BF155F"/>
    <w:rsid w:val="00BF25EE"/>
    <w:rsid w:val="00BF327C"/>
    <w:rsid w:val="00BF6085"/>
    <w:rsid w:val="00BF714F"/>
    <w:rsid w:val="00C01745"/>
    <w:rsid w:val="00C15680"/>
    <w:rsid w:val="00C1750E"/>
    <w:rsid w:val="00C17C0F"/>
    <w:rsid w:val="00C23125"/>
    <w:rsid w:val="00C2573B"/>
    <w:rsid w:val="00C31476"/>
    <w:rsid w:val="00C3531E"/>
    <w:rsid w:val="00C404BB"/>
    <w:rsid w:val="00C45949"/>
    <w:rsid w:val="00C467D5"/>
    <w:rsid w:val="00C51C76"/>
    <w:rsid w:val="00C61147"/>
    <w:rsid w:val="00C6362A"/>
    <w:rsid w:val="00C65B76"/>
    <w:rsid w:val="00C67DB8"/>
    <w:rsid w:val="00C702BB"/>
    <w:rsid w:val="00C70565"/>
    <w:rsid w:val="00C73F42"/>
    <w:rsid w:val="00C76A35"/>
    <w:rsid w:val="00C77BF3"/>
    <w:rsid w:val="00C77FBE"/>
    <w:rsid w:val="00C80806"/>
    <w:rsid w:val="00C80A65"/>
    <w:rsid w:val="00C80D11"/>
    <w:rsid w:val="00C848D2"/>
    <w:rsid w:val="00C84C1A"/>
    <w:rsid w:val="00C85FCE"/>
    <w:rsid w:val="00C867C6"/>
    <w:rsid w:val="00C9154D"/>
    <w:rsid w:val="00C9178A"/>
    <w:rsid w:val="00C941A5"/>
    <w:rsid w:val="00C943AC"/>
    <w:rsid w:val="00C946AA"/>
    <w:rsid w:val="00CA2D3C"/>
    <w:rsid w:val="00CB1476"/>
    <w:rsid w:val="00CB16AF"/>
    <w:rsid w:val="00CB3A81"/>
    <w:rsid w:val="00CB42D4"/>
    <w:rsid w:val="00CB643C"/>
    <w:rsid w:val="00CB756C"/>
    <w:rsid w:val="00CB7690"/>
    <w:rsid w:val="00CC45DC"/>
    <w:rsid w:val="00CC5E8A"/>
    <w:rsid w:val="00CC60D7"/>
    <w:rsid w:val="00CC68C6"/>
    <w:rsid w:val="00CC7C73"/>
    <w:rsid w:val="00CD1487"/>
    <w:rsid w:val="00CD42CB"/>
    <w:rsid w:val="00CD4D84"/>
    <w:rsid w:val="00CD5692"/>
    <w:rsid w:val="00CD5D59"/>
    <w:rsid w:val="00CD7959"/>
    <w:rsid w:val="00CD79D9"/>
    <w:rsid w:val="00CD7E3E"/>
    <w:rsid w:val="00CE32F5"/>
    <w:rsid w:val="00CE3AF7"/>
    <w:rsid w:val="00CE3F52"/>
    <w:rsid w:val="00CE491D"/>
    <w:rsid w:val="00CE572D"/>
    <w:rsid w:val="00CF1BA5"/>
    <w:rsid w:val="00CF1EE5"/>
    <w:rsid w:val="00CF238C"/>
    <w:rsid w:val="00CF5650"/>
    <w:rsid w:val="00CF5A86"/>
    <w:rsid w:val="00D0259E"/>
    <w:rsid w:val="00D0478C"/>
    <w:rsid w:val="00D04D92"/>
    <w:rsid w:val="00D11BC2"/>
    <w:rsid w:val="00D14338"/>
    <w:rsid w:val="00D1753D"/>
    <w:rsid w:val="00D1799E"/>
    <w:rsid w:val="00D20FEB"/>
    <w:rsid w:val="00D2274C"/>
    <w:rsid w:val="00D234DB"/>
    <w:rsid w:val="00D24264"/>
    <w:rsid w:val="00D2450E"/>
    <w:rsid w:val="00D2535C"/>
    <w:rsid w:val="00D27C60"/>
    <w:rsid w:val="00D30E5B"/>
    <w:rsid w:val="00D33BA8"/>
    <w:rsid w:val="00D341C9"/>
    <w:rsid w:val="00D34BAC"/>
    <w:rsid w:val="00D35DB2"/>
    <w:rsid w:val="00D36086"/>
    <w:rsid w:val="00D431B2"/>
    <w:rsid w:val="00D448EE"/>
    <w:rsid w:val="00D46231"/>
    <w:rsid w:val="00D5121C"/>
    <w:rsid w:val="00D54799"/>
    <w:rsid w:val="00D65292"/>
    <w:rsid w:val="00D73C5B"/>
    <w:rsid w:val="00D75190"/>
    <w:rsid w:val="00D76EFF"/>
    <w:rsid w:val="00D80E83"/>
    <w:rsid w:val="00D8260B"/>
    <w:rsid w:val="00D856E9"/>
    <w:rsid w:val="00D876A5"/>
    <w:rsid w:val="00D90961"/>
    <w:rsid w:val="00D90D10"/>
    <w:rsid w:val="00D93EB0"/>
    <w:rsid w:val="00D962A9"/>
    <w:rsid w:val="00D9700A"/>
    <w:rsid w:val="00DA048B"/>
    <w:rsid w:val="00DA193B"/>
    <w:rsid w:val="00DA23A9"/>
    <w:rsid w:val="00DA4399"/>
    <w:rsid w:val="00DB03E7"/>
    <w:rsid w:val="00DB77B7"/>
    <w:rsid w:val="00DC0DC9"/>
    <w:rsid w:val="00DC484B"/>
    <w:rsid w:val="00DD2946"/>
    <w:rsid w:val="00DD2CAF"/>
    <w:rsid w:val="00DD310A"/>
    <w:rsid w:val="00DD3A3A"/>
    <w:rsid w:val="00DD3C85"/>
    <w:rsid w:val="00DD4809"/>
    <w:rsid w:val="00DE0F17"/>
    <w:rsid w:val="00DE2AFB"/>
    <w:rsid w:val="00DE5A6F"/>
    <w:rsid w:val="00DE6116"/>
    <w:rsid w:val="00DF199B"/>
    <w:rsid w:val="00DF2D11"/>
    <w:rsid w:val="00DF56E0"/>
    <w:rsid w:val="00DF5D2A"/>
    <w:rsid w:val="00DF609D"/>
    <w:rsid w:val="00E0033D"/>
    <w:rsid w:val="00E02A82"/>
    <w:rsid w:val="00E05FB0"/>
    <w:rsid w:val="00E064EB"/>
    <w:rsid w:val="00E16783"/>
    <w:rsid w:val="00E17C48"/>
    <w:rsid w:val="00E20986"/>
    <w:rsid w:val="00E20BD9"/>
    <w:rsid w:val="00E20BF2"/>
    <w:rsid w:val="00E23B22"/>
    <w:rsid w:val="00E2674F"/>
    <w:rsid w:val="00E30E25"/>
    <w:rsid w:val="00E31BF6"/>
    <w:rsid w:val="00E352E0"/>
    <w:rsid w:val="00E36B6E"/>
    <w:rsid w:val="00E371CF"/>
    <w:rsid w:val="00E4085C"/>
    <w:rsid w:val="00E50A5B"/>
    <w:rsid w:val="00E53722"/>
    <w:rsid w:val="00E549AF"/>
    <w:rsid w:val="00E54AAD"/>
    <w:rsid w:val="00E54EED"/>
    <w:rsid w:val="00E562B2"/>
    <w:rsid w:val="00E6074A"/>
    <w:rsid w:val="00E60F05"/>
    <w:rsid w:val="00E61D71"/>
    <w:rsid w:val="00E62138"/>
    <w:rsid w:val="00E645A5"/>
    <w:rsid w:val="00E66058"/>
    <w:rsid w:val="00E70133"/>
    <w:rsid w:val="00E83506"/>
    <w:rsid w:val="00E87271"/>
    <w:rsid w:val="00E873B6"/>
    <w:rsid w:val="00E90C31"/>
    <w:rsid w:val="00E91EE9"/>
    <w:rsid w:val="00E9358D"/>
    <w:rsid w:val="00E946B4"/>
    <w:rsid w:val="00E95FDF"/>
    <w:rsid w:val="00EA6CDE"/>
    <w:rsid w:val="00EC004C"/>
    <w:rsid w:val="00EC2618"/>
    <w:rsid w:val="00EC2C74"/>
    <w:rsid w:val="00EC721C"/>
    <w:rsid w:val="00EC7AC3"/>
    <w:rsid w:val="00ED0B64"/>
    <w:rsid w:val="00ED1BFC"/>
    <w:rsid w:val="00ED415C"/>
    <w:rsid w:val="00ED5249"/>
    <w:rsid w:val="00ED7F0B"/>
    <w:rsid w:val="00EE1557"/>
    <w:rsid w:val="00EE4B98"/>
    <w:rsid w:val="00EF5119"/>
    <w:rsid w:val="00EF594B"/>
    <w:rsid w:val="00F01C6E"/>
    <w:rsid w:val="00F1029B"/>
    <w:rsid w:val="00F11E2A"/>
    <w:rsid w:val="00F12A61"/>
    <w:rsid w:val="00F12B5D"/>
    <w:rsid w:val="00F210B0"/>
    <w:rsid w:val="00F23A77"/>
    <w:rsid w:val="00F276C4"/>
    <w:rsid w:val="00F34D89"/>
    <w:rsid w:val="00F35A93"/>
    <w:rsid w:val="00F4062F"/>
    <w:rsid w:val="00F4489C"/>
    <w:rsid w:val="00F46FB8"/>
    <w:rsid w:val="00F52E9B"/>
    <w:rsid w:val="00F57030"/>
    <w:rsid w:val="00F57109"/>
    <w:rsid w:val="00F57ECF"/>
    <w:rsid w:val="00F57F63"/>
    <w:rsid w:val="00F60082"/>
    <w:rsid w:val="00F6049E"/>
    <w:rsid w:val="00F641B2"/>
    <w:rsid w:val="00F64D25"/>
    <w:rsid w:val="00F67461"/>
    <w:rsid w:val="00F71451"/>
    <w:rsid w:val="00F76807"/>
    <w:rsid w:val="00F777B2"/>
    <w:rsid w:val="00F800F3"/>
    <w:rsid w:val="00F80B74"/>
    <w:rsid w:val="00F860FE"/>
    <w:rsid w:val="00F86F30"/>
    <w:rsid w:val="00F876C8"/>
    <w:rsid w:val="00F90BB9"/>
    <w:rsid w:val="00F93BBD"/>
    <w:rsid w:val="00F94B13"/>
    <w:rsid w:val="00FA0FA2"/>
    <w:rsid w:val="00FB1D0F"/>
    <w:rsid w:val="00FC230D"/>
    <w:rsid w:val="00FC405A"/>
    <w:rsid w:val="00FC5CF9"/>
    <w:rsid w:val="00FC69DC"/>
    <w:rsid w:val="00FC6BFE"/>
    <w:rsid w:val="00FD00E8"/>
    <w:rsid w:val="00FD031D"/>
    <w:rsid w:val="00FD65A0"/>
    <w:rsid w:val="00FD722A"/>
    <w:rsid w:val="00FE1AA6"/>
    <w:rsid w:val="00FE2221"/>
    <w:rsid w:val="00FE34D0"/>
    <w:rsid w:val="00FE673E"/>
    <w:rsid w:val="00FF2900"/>
    <w:rsid w:val="00FF36C8"/>
    <w:rsid w:val="00FF41BB"/>
    <w:rsid w:val="00FF61A4"/>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rFonts w:ascii="Arial" w:hAnsi="Arial" w:cs="Arial"/>
      <w:sz w:val="28"/>
    </w:rPr>
  </w:style>
  <w:style w:type="paragraph" w:styleId="Heading5">
    <w:name w:val="heading 5"/>
    <w:basedOn w:val="Normal"/>
    <w:next w:val="Normal"/>
    <w:qFormat/>
    <w:rsid w:val="00FC5CF9"/>
    <w:pPr>
      <w:spacing w:before="240" w:after="60"/>
      <w:outlineLvl w:val="4"/>
    </w:pPr>
    <w:rPr>
      <w:b/>
      <w:bCs/>
      <w:i/>
      <w:iCs/>
      <w:sz w:val="26"/>
      <w:szCs w:val="26"/>
    </w:rPr>
  </w:style>
  <w:style w:type="paragraph" w:styleId="Heading8">
    <w:name w:val="heading 8"/>
    <w:basedOn w:val="Normal"/>
    <w:next w:val="Normal"/>
    <w:qFormat/>
    <w:rsid w:val="00DD2CA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rPr>
      <w:rFonts w:ascii="Arial" w:hAnsi="Arial" w:cs="Arial"/>
    </w:rPr>
  </w:style>
  <w:style w:type="character" w:customStyle="1" w:styleId="trans">
    <w:name w:val="trans"/>
    <w:basedOn w:val="DefaultParagraphFont"/>
    <w:rsid w:val="009E2785"/>
  </w:style>
  <w:style w:type="character" w:customStyle="1" w:styleId="bold">
    <w:name w:val="bold"/>
    <w:basedOn w:val="DefaultParagraphFont"/>
    <w:rsid w:val="009E2785"/>
  </w:style>
  <w:style w:type="paragraph" w:styleId="Header">
    <w:name w:val="header"/>
    <w:basedOn w:val="Normal"/>
    <w:link w:val="HeaderChar"/>
    <w:uiPriority w:val="99"/>
    <w:rsid w:val="00950D55"/>
    <w:pPr>
      <w:tabs>
        <w:tab w:val="center" w:pos="4153"/>
        <w:tab w:val="right" w:pos="8306"/>
      </w:tabs>
    </w:pPr>
  </w:style>
  <w:style w:type="character" w:styleId="PageNumber">
    <w:name w:val="page number"/>
    <w:basedOn w:val="DefaultParagraphFont"/>
    <w:rsid w:val="00950D55"/>
  </w:style>
  <w:style w:type="paragraph" w:styleId="Footer">
    <w:name w:val="footer"/>
    <w:basedOn w:val="Normal"/>
    <w:link w:val="FooterChar"/>
    <w:uiPriority w:val="99"/>
    <w:rsid w:val="00950D55"/>
    <w:pPr>
      <w:tabs>
        <w:tab w:val="center" w:pos="4153"/>
        <w:tab w:val="right" w:pos="8306"/>
      </w:tabs>
    </w:pPr>
  </w:style>
  <w:style w:type="paragraph" w:styleId="NoSpacing">
    <w:name w:val="No Spacing"/>
    <w:link w:val="NoSpacingChar"/>
    <w:qFormat/>
    <w:rsid w:val="00CE572D"/>
    <w:rPr>
      <w:rFonts w:ascii="Calibri" w:hAnsi="Calibri" w:cs="Cordia New"/>
      <w:sz w:val="22"/>
      <w:szCs w:val="28"/>
      <w:lang w:bidi="th-TH"/>
    </w:rPr>
  </w:style>
  <w:style w:type="character" w:customStyle="1" w:styleId="NoSpacingChar">
    <w:name w:val="No Spacing Char"/>
    <w:link w:val="NoSpacing"/>
    <w:locked/>
    <w:rsid w:val="00CE572D"/>
    <w:rPr>
      <w:rFonts w:ascii="Calibri" w:hAnsi="Calibri" w:cs="Cordia New"/>
      <w:sz w:val="22"/>
      <w:szCs w:val="28"/>
      <w:lang w:val="en-US" w:eastAsia="en-US" w:bidi="th-TH"/>
    </w:rPr>
  </w:style>
  <w:style w:type="character" w:styleId="Hyperlink">
    <w:name w:val="Hyperlink"/>
    <w:rsid w:val="009919B4"/>
    <w:rPr>
      <w:color w:val="0000FF"/>
      <w:u w:val="single"/>
    </w:rPr>
  </w:style>
  <w:style w:type="character" w:styleId="HTMLCite">
    <w:name w:val="HTML Cite"/>
    <w:rsid w:val="009919B4"/>
    <w:rPr>
      <w:i w:val="0"/>
      <w:iCs w:val="0"/>
    </w:rPr>
  </w:style>
  <w:style w:type="paragraph" w:styleId="Caption">
    <w:name w:val="caption"/>
    <w:basedOn w:val="Normal"/>
    <w:next w:val="Normal"/>
    <w:qFormat/>
    <w:rsid w:val="005A3D0F"/>
    <w:pPr>
      <w:spacing w:line="360" w:lineRule="auto"/>
      <w:jc w:val="center"/>
    </w:pPr>
    <w:rPr>
      <w:rFonts w:ascii="Arial" w:eastAsia="Times New Roman" w:hAnsi="Arial" w:cs="Arial"/>
      <w:i/>
      <w:iCs/>
      <w:sz w:val="20"/>
    </w:rPr>
  </w:style>
  <w:style w:type="paragraph" w:customStyle="1" w:styleId="Default">
    <w:name w:val="Default"/>
    <w:rsid w:val="005524F3"/>
    <w:pPr>
      <w:autoSpaceDE w:val="0"/>
      <w:autoSpaceDN w:val="0"/>
      <w:adjustRightInd w:val="0"/>
    </w:pPr>
    <w:rPr>
      <w:rFonts w:ascii="Book Antiqua" w:hAnsi="Book Antiqua" w:cs="Book Antiqua"/>
      <w:color w:val="000000"/>
      <w:sz w:val="24"/>
      <w:szCs w:val="24"/>
      <w:lang w:val="en-GB" w:eastAsia="zh-CN"/>
    </w:rPr>
  </w:style>
  <w:style w:type="character" w:customStyle="1" w:styleId="HeaderChar">
    <w:name w:val="Header Char"/>
    <w:link w:val="Header"/>
    <w:uiPriority w:val="99"/>
    <w:rsid w:val="00CD79D9"/>
    <w:rPr>
      <w:sz w:val="24"/>
      <w:szCs w:val="24"/>
      <w:lang w:eastAsia="en-US"/>
    </w:rPr>
  </w:style>
  <w:style w:type="paragraph" w:styleId="BalloonText">
    <w:name w:val="Balloon Text"/>
    <w:basedOn w:val="Normal"/>
    <w:link w:val="BalloonTextChar"/>
    <w:rsid w:val="00CD79D9"/>
    <w:rPr>
      <w:rFonts w:ascii="Tahoma" w:hAnsi="Tahoma" w:cs="Tahoma"/>
      <w:sz w:val="16"/>
      <w:szCs w:val="16"/>
    </w:rPr>
  </w:style>
  <w:style w:type="character" w:customStyle="1" w:styleId="BalloonTextChar">
    <w:name w:val="Balloon Text Char"/>
    <w:link w:val="BalloonText"/>
    <w:rsid w:val="00CD79D9"/>
    <w:rPr>
      <w:rFonts w:ascii="Tahoma" w:hAnsi="Tahoma" w:cs="Tahoma"/>
      <w:sz w:val="16"/>
      <w:szCs w:val="16"/>
      <w:lang w:eastAsia="en-US"/>
    </w:rPr>
  </w:style>
  <w:style w:type="character" w:customStyle="1" w:styleId="FooterChar">
    <w:name w:val="Footer Char"/>
    <w:link w:val="Footer"/>
    <w:uiPriority w:val="99"/>
    <w:rsid w:val="00CD79D9"/>
    <w:rPr>
      <w:sz w:val="24"/>
      <w:szCs w:val="24"/>
      <w:lang w:eastAsia="en-US"/>
    </w:rPr>
  </w:style>
  <w:style w:type="character" w:styleId="Emphasis">
    <w:name w:val="Emphasis"/>
    <w:qFormat/>
    <w:rsid w:val="00485877"/>
    <w:rPr>
      <w:i/>
      <w:iCs/>
    </w:rPr>
  </w:style>
  <w:style w:type="table" w:styleId="TableGrid">
    <w:name w:val="Table Grid"/>
    <w:basedOn w:val="TableNormal"/>
    <w:rsid w:val="00273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Heading1"/>
    <w:rsid w:val="005717DD"/>
    <w:pPr>
      <w:spacing w:after="120"/>
      <w:jc w:val="both"/>
      <w:outlineLvl w:val="9"/>
    </w:pPr>
    <w:rPr>
      <w:rFonts w:ascii="Times New Roman" w:eastAsia="Times New Roman" w:hAnsi="Times New Roman" w:cs="Times New Roman"/>
      <w:kern w:val="28"/>
      <w:sz w:val="18"/>
      <w:szCs w:val="20"/>
      <w:lang w:val="en-US"/>
    </w:rPr>
  </w:style>
  <w:style w:type="paragraph" w:styleId="BodyTextIndent">
    <w:name w:val="Body Text Indent"/>
    <w:basedOn w:val="Normal"/>
    <w:link w:val="BodyTextIndentChar"/>
    <w:rsid w:val="00782913"/>
    <w:pPr>
      <w:spacing w:after="120"/>
      <w:ind w:left="283"/>
    </w:pPr>
  </w:style>
  <w:style w:type="character" w:customStyle="1" w:styleId="BodyTextIndentChar">
    <w:name w:val="Body Text Indent Char"/>
    <w:link w:val="BodyTextIndent"/>
    <w:rsid w:val="00782913"/>
    <w:rPr>
      <w:sz w:val="24"/>
      <w:szCs w:val="24"/>
      <w:lang w:eastAsia="en-US"/>
    </w:rPr>
  </w:style>
  <w:style w:type="paragraph" w:styleId="ListParagraph">
    <w:name w:val="List Paragraph"/>
    <w:basedOn w:val="Normal"/>
    <w:uiPriority w:val="34"/>
    <w:qFormat/>
    <w:rsid w:val="003C3274"/>
    <w:pPr>
      <w:ind w:left="720"/>
      <w:contextualSpacing/>
    </w:pPr>
  </w:style>
  <w:style w:type="character" w:styleId="PlaceholderText">
    <w:name w:val="Placeholder Text"/>
    <w:basedOn w:val="DefaultParagraphFont"/>
    <w:uiPriority w:val="99"/>
    <w:semiHidden/>
    <w:rsid w:val="00026A7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rFonts w:ascii="Arial" w:hAnsi="Arial" w:cs="Arial"/>
      <w:sz w:val="28"/>
    </w:rPr>
  </w:style>
  <w:style w:type="paragraph" w:styleId="Heading5">
    <w:name w:val="heading 5"/>
    <w:basedOn w:val="Normal"/>
    <w:next w:val="Normal"/>
    <w:qFormat/>
    <w:rsid w:val="00FC5CF9"/>
    <w:pPr>
      <w:spacing w:before="240" w:after="60"/>
      <w:outlineLvl w:val="4"/>
    </w:pPr>
    <w:rPr>
      <w:b/>
      <w:bCs/>
      <w:i/>
      <w:iCs/>
      <w:sz w:val="26"/>
      <w:szCs w:val="26"/>
    </w:rPr>
  </w:style>
  <w:style w:type="paragraph" w:styleId="Heading8">
    <w:name w:val="heading 8"/>
    <w:basedOn w:val="Normal"/>
    <w:next w:val="Normal"/>
    <w:qFormat/>
    <w:rsid w:val="00DD2CA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rPr>
      <w:rFonts w:ascii="Arial" w:hAnsi="Arial" w:cs="Arial"/>
    </w:rPr>
  </w:style>
  <w:style w:type="character" w:customStyle="1" w:styleId="trans">
    <w:name w:val="trans"/>
    <w:basedOn w:val="DefaultParagraphFont"/>
    <w:rsid w:val="009E2785"/>
  </w:style>
  <w:style w:type="character" w:customStyle="1" w:styleId="bold">
    <w:name w:val="bold"/>
    <w:basedOn w:val="DefaultParagraphFont"/>
    <w:rsid w:val="009E2785"/>
  </w:style>
  <w:style w:type="paragraph" w:styleId="Header">
    <w:name w:val="header"/>
    <w:basedOn w:val="Normal"/>
    <w:link w:val="HeaderChar"/>
    <w:uiPriority w:val="99"/>
    <w:rsid w:val="00950D55"/>
    <w:pPr>
      <w:tabs>
        <w:tab w:val="center" w:pos="4153"/>
        <w:tab w:val="right" w:pos="8306"/>
      </w:tabs>
    </w:pPr>
  </w:style>
  <w:style w:type="character" w:styleId="PageNumber">
    <w:name w:val="page number"/>
    <w:basedOn w:val="DefaultParagraphFont"/>
    <w:rsid w:val="00950D55"/>
  </w:style>
  <w:style w:type="paragraph" w:styleId="Footer">
    <w:name w:val="footer"/>
    <w:basedOn w:val="Normal"/>
    <w:link w:val="FooterChar"/>
    <w:uiPriority w:val="99"/>
    <w:rsid w:val="00950D55"/>
    <w:pPr>
      <w:tabs>
        <w:tab w:val="center" w:pos="4153"/>
        <w:tab w:val="right" w:pos="8306"/>
      </w:tabs>
    </w:pPr>
  </w:style>
  <w:style w:type="paragraph" w:styleId="NoSpacing">
    <w:name w:val="No Spacing"/>
    <w:link w:val="NoSpacingChar"/>
    <w:qFormat/>
    <w:rsid w:val="00CE572D"/>
    <w:rPr>
      <w:rFonts w:ascii="Calibri" w:hAnsi="Calibri" w:cs="Cordia New"/>
      <w:sz w:val="22"/>
      <w:szCs w:val="28"/>
      <w:lang w:bidi="th-TH"/>
    </w:rPr>
  </w:style>
  <w:style w:type="character" w:customStyle="1" w:styleId="NoSpacingChar">
    <w:name w:val="No Spacing Char"/>
    <w:link w:val="NoSpacing"/>
    <w:locked/>
    <w:rsid w:val="00CE572D"/>
    <w:rPr>
      <w:rFonts w:ascii="Calibri" w:hAnsi="Calibri" w:cs="Cordia New"/>
      <w:sz w:val="22"/>
      <w:szCs w:val="28"/>
      <w:lang w:val="en-US" w:eastAsia="en-US" w:bidi="th-TH"/>
    </w:rPr>
  </w:style>
  <w:style w:type="character" w:styleId="Hyperlink">
    <w:name w:val="Hyperlink"/>
    <w:rsid w:val="009919B4"/>
    <w:rPr>
      <w:color w:val="0000FF"/>
      <w:u w:val="single"/>
    </w:rPr>
  </w:style>
  <w:style w:type="character" w:styleId="HTMLCite">
    <w:name w:val="HTML Cite"/>
    <w:rsid w:val="009919B4"/>
    <w:rPr>
      <w:i w:val="0"/>
      <w:iCs w:val="0"/>
    </w:rPr>
  </w:style>
  <w:style w:type="paragraph" w:styleId="Caption">
    <w:name w:val="caption"/>
    <w:basedOn w:val="Normal"/>
    <w:next w:val="Normal"/>
    <w:qFormat/>
    <w:rsid w:val="005A3D0F"/>
    <w:pPr>
      <w:spacing w:line="360" w:lineRule="auto"/>
      <w:jc w:val="center"/>
    </w:pPr>
    <w:rPr>
      <w:rFonts w:ascii="Arial" w:eastAsia="Times New Roman" w:hAnsi="Arial" w:cs="Arial"/>
      <w:i/>
      <w:iCs/>
      <w:sz w:val="20"/>
    </w:rPr>
  </w:style>
  <w:style w:type="paragraph" w:customStyle="1" w:styleId="Default">
    <w:name w:val="Default"/>
    <w:rsid w:val="005524F3"/>
    <w:pPr>
      <w:autoSpaceDE w:val="0"/>
      <w:autoSpaceDN w:val="0"/>
      <w:adjustRightInd w:val="0"/>
    </w:pPr>
    <w:rPr>
      <w:rFonts w:ascii="Book Antiqua" w:hAnsi="Book Antiqua" w:cs="Book Antiqua"/>
      <w:color w:val="000000"/>
      <w:sz w:val="24"/>
      <w:szCs w:val="24"/>
      <w:lang w:val="en-GB" w:eastAsia="zh-CN"/>
    </w:rPr>
  </w:style>
  <w:style w:type="character" w:customStyle="1" w:styleId="HeaderChar">
    <w:name w:val="Header Char"/>
    <w:link w:val="Header"/>
    <w:uiPriority w:val="99"/>
    <w:rsid w:val="00CD79D9"/>
    <w:rPr>
      <w:sz w:val="24"/>
      <w:szCs w:val="24"/>
      <w:lang w:eastAsia="en-US"/>
    </w:rPr>
  </w:style>
  <w:style w:type="paragraph" w:styleId="BalloonText">
    <w:name w:val="Balloon Text"/>
    <w:basedOn w:val="Normal"/>
    <w:link w:val="BalloonTextChar"/>
    <w:rsid w:val="00CD79D9"/>
    <w:rPr>
      <w:rFonts w:ascii="Tahoma" w:hAnsi="Tahoma" w:cs="Tahoma"/>
      <w:sz w:val="16"/>
      <w:szCs w:val="16"/>
    </w:rPr>
  </w:style>
  <w:style w:type="character" w:customStyle="1" w:styleId="BalloonTextChar">
    <w:name w:val="Balloon Text Char"/>
    <w:link w:val="BalloonText"/>
    <w:rsid w:val="00CD79D9"/>
    <w:rPr>
      <w:rFonts w:ascii="Tahoma" w:hAnsi="Tahoma" w:cs="Tahoma"/>
      <w:sz w:val="16"/>
      <w:szCs w:val="16"/>
      <w:lang w:eastAsia="en-US"/>
    </w:rPr>
  </w:style>
  <w:style w:type="character" w:customStyle="1" w:styleId="FooterChar">
    <w:name w:val="Footer Char"/>
    <w:link w:val="Footer"/>
    <w:uiPriority w:val="99"/>
    <w:rsid w:val="00CD79D9"/>
    <w:rPr>
      <w:sz w:val="24"/>
      <w:szCs w:val="24"/>
      <w:lang w:eastAsia="en-US"/>
    </w:rPr>
  </w:style>
  <w:style w:type="character" w:styleId="Emphasis">
    <w:name w:val="Emphasis"/>
    <w:qFormat/>
    <w:rsid w:val="00485877"/>
    <w:rPr>
      <w:i/>
      <w:iCs/>
    </w:rPr>
  </w:style>
  <w:style w:type="table" w:styleId="TableGrid">
    <w:name w:val="Table Grid"/>
    <w:basedOn w:val="TableNormal"/>
    <w:rsid w:val="00273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Heading1"/>
    <w:rsid w:val="005717DD"/>
    <w:pPr>
      <w:spacing w:after="120"/>
      <w:jc w:val="both"/>
      <w:outlineLvl w:val="9"/>
    </w:pPr>
    <w:rPr>
      <w:rFonts w:ascii="Times New Roman" w:eastAsia="Times New Roman" w:hAnsi="Times New Roman" w:cs="Times New Roman"/>
      <w:kern w:val="28"/>
      <w:sz w:val="18"/>
      <w:szCs w:val="20"/>
      <w:lang w:val="en-US"/>
    </w:rPr>
  </w:style>
  <w:style w:type="paragraph" w:styleId="BodyTextIndent">
    <w:name w:val="Body Text Indent"/>
    <w:basedOn w:val="Normal"/>
    <w:link w:val="BodyTextIndentChar"/>
    <w:rsid w:val="00782913"/>
    <w:pPr>
      <w:spacing w:after="120"/>
      <w:ind w:left="283"/>
    </w:pPr>
  </w:style>
  <w:style w:type="character" w:customStyle="1" w:styleId="BodyTextIndentChar">
    <w:name w:val="Body Text Indent Char"/>
    <w:link w:val="BodyTextIndent"/>
    <w:rsid w:val="00782913"/>
    <w:rPr>
      <w:sz w:val="24"/>
      <w:szCs w:val="24"/>
      <w:lang w:eastAsia="en-US"/>
    </w:rPr>
  </w:style>
  <w:style w:type="paragraph" w:styleId="ListParagraph">
    <w:name w:val="List Paragraph"/>
    <w:basedOn w:val="Normal"/>
    <w:uiPriority w:val="34"/>
    <w:qFormat/>
    <w:rsid w:val="003C3274"/>
    <w:pPr>
      <w:ind w:left="720"/>
      <w:contextualSpacing/>
    </w:pPr>
  </w:style>
  <w:style w:type="character" w:styleId="PlaceholderText">
    <w:name w:val="Placeholder Text"/>
    <w:basedOn w:val="DefaultParagraphFont"/>
    <w:uiPriority w:val="99"/>
    <w:semiHidden/>
    <w:rsid w:val="00026A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984">
      <w:bodyDiv w:val="1"/>
      <w:marLeft w:val="0"/>
      <w:marRight w:val="0"/>
      <w:marTop w:val="0"/>
      <w:marBottom w:val="0"/>
      <w:divBdr>
        <w:top w:val="none" w:sz="0" w:space="0" w:color="auto"/>
        <w:left w:val="none" w:sz="0" w:space="0" w:color="auto"/>
        <w:bottom w:val="none" w:sz="0" w:space="0" w:color="auto"/>
        <w:right w:val="none" w:sz="0" w:space="0" w:color="auto"/>
      </w:divBdr>
    </w:div>
    <w:div w:id="120274280">
      <w:bodyDiv w:val="1"/>
      <w:marLeft w:val="0"/>
      <w:marRight w:val="0"/>
      <w:marTop w:val="0"/>
      <w:marBottom w:val="0"/>
      <w:divBdr>
        <w:top w:val="none" w:sz="0" w:space="0" w:color="auto"/>
        <w:left w:val="none" w:sz="0" w:space="0" w:color="auto"/>
        <w:bottom w:val="none" w:sz="0" w:space="0" w:color="auto"/>
        <w:right w:val="none" w:sz="0" w:space="0" w:color="auto"/>
      </w:divBdr>
    </w:div>
    <w:div w:id="145830163">
      <w:bodyDiv w:val="1"/>
      <w:marLeft w:val="0"/>
      <w:marRight w:val="0"/>
      <w:marTop w:val="0"/>
      <w:marBottom w:val="0"/>
      <w:divBdr>
        <w:top w:val="none" w:sz="0" w:space="0" w:color="auto"/>
        <w:left w:val="none" w:sz="0" w:space="0" w:color="auto"/>
        <w:bottom w:val="none" w:sz="0" w:space="0" w:color="auto"/>
        <w:right w:val="none" w:sz="0" w:space="0" w:color="auto"/>
      </w:divBdr>
    </w:div>
    <w:div w:id="151072114">
      <w:bodyDiv w:val="1"/>
      <w:marLeft w:val="0"/>
      <w:marRight w:val="0"/>
      <w:marTop w:val="0"/>
      <w:marBottom w:val="0"/>
      <w:divBdr>
        <w:top w:val="none" w:sz="0" w:space="0" w:color="auto"/>
        <w:left w:val="none" w:sz="0" w:space="0" w:color="auto"/>
        <w:bottom w:val="none" w:sz="0" w:space="0" w:color="auto"/>
        <w:right w:val="none" w:sz="0" w:space="0" w:color="auto"/>
      </w:divBdr>
    </w:div>
    <w:div w:id="185827000">
      <w:bodyDiv w:val="1"/>
      <w:marLeft w:val="0"/>
      <w:marRight w:val="0"/>
      <w:marTop w:val="0"/>
      <w:marBottom w:val="0"/>
      <w:divBdr>
        <w:top w:val="none" w:sz="0" w:space="0" w:color="auto"/>
        <w:left w:val="none" w:sz="0" w:space="0" w:color="auto"/>
        <w:bottom w:val="none" w:sz="0" w:space="0" w:color="auto"/>
        <w:right w:val="none" w:sz="0" w:space="0" w:color="auto"/>
      </w:divBdr>
    </w:div>
    <w:div w:id="280459729">
      <w:bodyDiv w:val="1"/>
      <w:marLeft w:val="0"/>
      <w:marRight w:val="0"/>
      <w:marTop w:val="0"/>
      <w:marBottom w:val="0"/>
      <w:divBdr>
        <w:top w:val="none" w:sz="0" w:space="0" w:color="auto"/>
        <w:left w:val="none" w:sz="0" w:space="0" w:color="auto"/>
        <w:bottom w:val="none" w:sz="0" w:space="0" w:color="auto"/>
        <w:right w:val="none" w:sz="0" w:space="0" w:color="auto"/>
      </w:divBdr>
    </w:div>
    <w:div w:id="372197289">
      <w:bodyDiv w:val="1"/>
      <w:marLeft w:val="0"/>
      <w:marRight w:val="0"/>
      <w:marTop w:val="0"/>
      <w:marBottom w:val="0"/>
      <w:divBdr>
        <w:top w:val="none" w:sz="0" w:space="0" w:color="auto"/>
        <w:left w:val="none" w:sz="0" w:space="0" w:color="auto"/>
        <w:bottom w:val="none" w:sz="0" w:space="0" w:color="auto"/>
        <w:right w:val="none" w:sz="0" w:space="0" w:color="auto"/>
      </w:divBdr>
    </w:div>
    <w:div w:id="502937564">
      <w:bodyDiv w:val="1"/>
      <w:marLeft w:val="0"/>
      <w:marRight w:val="0"/>
      <w:marTop w:val="0"/>
      <w:marBottom w:val="0"/>
      <w:divBdr>
        <w:top w:val="none" w:sz="0" w:space="0" w:color="auto"/>
        <w:left w:val="none" w:sz="0" w:space="0" w:color="auto"/>
        <w:bottom w:val="none" w:sz="0" w:space="0" w:color="auto"/>
        <w:right w:val="none" w:sz="0" w:space="0" w:color="auto"/>
      </w:divBdr>
    </w:div>
    <w:div w:id="592669020">
      <w:bodyDiv w:val="1"/>
      <w:marLeft w:val="0"/>
      <w:marRight w:val="0"/>
      <w:marTop w:val="0"/>
      <w:marBottom w:val="0"/>
      <w:divBdr>
        <w:top w:val="none" w:sz="0" w:space="0" w:color="auto"/>
        <w:left w:val="none" w:sz="0" w:space="0" w:color="auto"/>
        <w:bottom w:val="none" w:sz="0" w:space="0" w:color="auto"/>
        <w:right w:val="none" w:sz="0" w:space="0" w:color="auto"/>
      </w:divBdr>
    </w:div>
    <w:div w:id="594750094">
      <w:bodyDiv w:val="1"/>
      <w:marLeft w:val="0"/>
      <w:marRight w:val="0"/>
      <w:marTop w:val="0"/>
      <w:marBottom w:val="0"/>
      <w:divBdr>
        <w:top w:val="none" w:sz="0" w:space="0" w:color="auto"/>
        <w:left w:val="none" w:sz="0" w:space="0" w:color="auto"/>
        <w:bottom w:val="none" w:sz="0" w:space="0" w:color="auto"/>
        <w:right w:val="none" w:sz="0" w:space="0" w:color="auto"/>
      </w:divBdr>
    </w:div>
    <w:div w:id="767315047">
      <w:bodyDiv w:val="1"/>
      <w:marLeft w:val="0"/>
      <w:marRight w:val="0"/>
      <w:marTop w:val="0"/>
      <w:marBottom w:val="0"/>
      <w:divBdr>
        <w:top w:val="none" w:sz="0" w:space="0" w:color="auto"/>
        <w:left w:val="none" w:sz="0" w:space="0" w:color="auto"/>
        <w:bottom w:val="none" w:sz="0" w:space="0" w:color="auto"/>
        <w:right w:val="none" w:sz="0" w:space="0" w:color="auto"/>
      </w:divBdr>
    </w:div>
    <w:div w:id="829367004">
      <w:bodyDiv w:val="1"/>
      <w:marLeft w:val="0"/>
      <w:marRight w:val="0"/>
      <w:marTop w:val="0"/>
      <w:marBottom w:val="0"/>
      <w:divBdr>
        <w:top w:val="none" w:sz="0" w:space="0" w:color="auto"/>
        <w:left w:val="none" w:sz="0" w:space="0" w:color="auto"/>
        <w:bottom w:val="none" w:sz="0" w:space="0" w:color="auto"/>
        <w:right w:val="none" w:sz="0" w:space="0" w:color="auto"/>
      </w:divBdr>
    </w:div>
    <w:div w:id="831528806">
      <w:bodyDiv w:val="1"/>
      <w:marLeft w:val="0"/>
      <w:marRight w:val="0"/>
      <w:marTop w:val="0"/>
      <w:marBottom w:val="0"/>
      <w:divBdr>
        <w:top w:val="none" w:sz="0" w:space="0" w:color="auto"/>
        <w:left w:val="none" w:sz="0" w:space="0" w:color="auto"/>
        <w:bottom w:val="none" w:sz="0" w:space="0" w:color="auto"/>
        <w:right w:val="none" w:sz="0" w:space="0" w:color="auto"/>
      </w:divBdr>
    </w:div>
    <w:div w:id="848063429">
      <w:bodyDiv w:val="1"/>
      <w:marLeft w:val="0"/>
      <w:marRight w:val="0"/>
      <w:marTop w:val="0"/>
      <w:marBottom w:val="0"/>
      <w:divBdr>
        <w:top w:val="none" w:sz="0" w:space="0" w:color="auto"/>
        <w:left w:val="none" w:sz="0" w:space="0" w:color="auto"/>
        <w:bottom w:val="none" w:sz="0" w:space="0" w:color="auto"/>
        <w:right w:val="none" w:sz="0" w:space="0" w:color="auto"/>
      </w:divBdr>
    </w:div>
    <w:div w:id="1065642154">
      <w:bodyDiv w:val="1"/>
      <w:marLeft w:val="0"/>
      <w:marRight w:val="0"/>
      <w:marTop w:val="0"/>
      <w:marBottom w:val="0"/>
      <w:divBdr>
        <w:top w:val="none" w:sz="0" w:space="0" w:color="auto"/>
        <w:left w:val="none" w:sz="0" w:space="0" w:color="auto"/>
        <w:bottom w:val="none" w:sz="0" w:space="0" w:color="auto"/>
        <w:right w:val="none" w:sz="0" w:space="0" w:color="auto"/>
      </w:divBdr>
    </w:div>
    <w:div w:id="1100830794">
      <w:bodyDiv w:val="1"/>
      <w:marLeft w:val="0"/>
      <w:marRight w:val="0"/>
      <w:marTop w:val="0"/>
      <w:marBottom w:val="0"/>
      <w:divBdr>
        <w:top w:val="none" w:sz="0" w:space="0" w:color="auto"/>
        <w:left w:val="none" w:sz="0" w:space="0" w:color="auto"/>
        <w:bottom w:val="none" w:sz="0" w:space="0" w:color="auto"/>
        <w:right w:val="none" w:sz="0" w:space="0" w:color="auto"/>
      </w:divBdr>
    </w:div>
    <w:div w:id="1186627495">
      <w:bodyDiv w:val="1"/>
      <w:marLeft w:val="0"/>
      <w:marRight w:val="0"/>
      <w:marTop w:val="0"/>
      <w:marBottom w:val="0"/>
      <w:divBdr>
        <w:top w:val="none" w:sz="0" w:space="0" w:color="auto"/>
        <w:left w:val="none" w:sz="0" w:space="0" w:color="auto"/>
        <w:bottom w:val="none" w:sz="0" w:space="0" w:color="auto"/>
        <w:right w:val="none" w:sz="0" w:space="0" w:color="auto"/>
      </w:divBdr>
    </w:div>
    <w:div w:id="1217082017">
      <w:bodyDiv w:val="1"/>
      <w:marLeft w:val="0"/>
      <w:marRight w:val="0"/>
      <w:marTop w:val="0"/>
      <w:marBottom w:val="0"/>
      <w:divBdr>
        <w:top w:val="none" w:sz="0" w:space="0" w:color="auto"/>
        <w:left w:val="none" w:sz="0" w:space="0" w:color="auto"/>
        <w:bottom w:val="none" w:sz="0" w:space="0" w:color="auto"/>
        <w:right w:val="none" w:sz="0" w:space="0" w:color="auto"/>
      </w:divBdr>
    </w:div>
    <w:div w:id="1225723307">
      <w:bodyDiv w:val="1"/>
      <w:marLeft w:val="0"/>
      <w:marRight w:val="0"/>
      <w:marTop w:val="0"/>
      <w:marBottom w:val="0"/>
      <w:divBdr>
        <w:top w:val="none" w:sz="0" w:space="0" w:color="auto"/>
        <w:left w:val="none" w:sz="0" w:space="0" w:color="auto"/>
        <w:bottom w:val="none" w:sz="0" w:space="0" w:color="auto"/>
        <w:right w:val="none" w:sz="0" w:space="0" w:color="auto"/>
      </w:divBdr>
    </w:div>
    <w:div w:id="1358308311">
      <w:bodyDiv w:val="1"/>
      <w:marLeft w:val="0"/>
      <w:marRight w:val="0"/>
      <w:marTop w:val="0"/>
      <w:marBottom w:val="0"/>
      <w:divBdr>
        <w:top w:val="none" w:sz="0" w:space="0" w:color="auto"/>
        <w:left w:val="none" w:sz="0" w:space="0" w:color="auto"/>
        <w:bottom w:val="none" w:sz="0" w:space="0" w:color="auto"/>
        <w:right w:val="none" w:sz="0" w:space="0" w:color="auto"/>
      </w:divBdr>
    </w:div>
    <w:div w:id="1364094206">
      <w:bodyDiv w:val="1"/>
      <w:marLeft w:val="0"/>
      <w:marRight w:val="0"/>
      <w:marTop w:val="0"/>
      <w:marBottom w:val="0"/>
      <w:divBdr>
        <w:top w:val="none" w:sz="0" w:space="0" w:color="auto"/>
        <w:left w:val="none" w:sz="0" w:space="0" w:color="auto"/>
        <w:bottom w:val="none" w:sz="0" w:space="0" w:color="auto"/>
        <w:right w:val="none" w:sz="0" w:space="0" w:color="auto"/>
      </w:divBdr>
    </w:div>
    <w:div w:id="1366056915">
      <w:bodyDiv w:val="1"/>
      <w:marLeft w:val="0"/>
      <w:marRight w:val="0"/>
      <w:marTop w:val="0"/>
      <w:marBottom w:val="0"/>
      <w:divBdr>
        <w:top w:val="none" w:sz="0" w:space="0" w:color="auto"/>
        <w:left w:val="none" w:sz="0" w:space="0" w:color="auto"/>
        <w:bottom w:val="none" w:sz="0" w:space="0" w:color="auto"/>
        <w:right w:val="none" w:sz="0" w:space="0" w:color="auto"/>
      </w:divBdr>
    </w:div>
    <w:div w:id="1426266152">
      <w:bodyDiv w:val="1"/>
      <w:marLeft w:val="0"/>
      <w:marRight w:val="0"/>
      <w:marTop w:val="0"/>
      <w:marBottom w:val="0"/>
      <w:divBdr>
        <w:top w:val="none" w:sz="0" w:space="0" w:color="auto"/>
        <w:left w:val="none" w:sz="0" w:space="0" w:color="auto"/>
        <w:bottom w:val="none" w:sz="0" w:space="0" w:color="auto"/>
        <w:right w:val="none" w:sz="0" w:space="0" w:color="auto"/>
      </w:divBdr>
      <w:divsChild>
        <w:div w:id="644235150">
          <w:marLeft w:val="0"/>
          <w:marRight w:val="0"/>
          <w:marTop w:val="0"/>
          <w:marBottom w:val="360"/>
          <w:divBdr>
            <w:top w:val="single" w:sz="18" w:space="0" w:color="FF3300"/>
            <w:left w:val="none" w:sz="0" w:space="0" w:color="auto"/>
            <w:bottom w:val="none" w:sz="0" w:space="0" w:color="auto"/>
            <w:right w:val="none" w:sz="0" w:space="0" w:color="auto"/>
          </w:divBdr>
          <w:divsChild>
            <w:div w:id="1964997608">
              <w:marLeft w:val="0"/>
              <w:marRight w:val="0"/>
              <w:marTop w:val="0"/>
              <w:marBottom w:val="0"/>
              <w:divBdr>
                <w:top w:val="none" w:sz="0" w:space="0" w:color="auto"/>
                <w:left w:val="none" w:sz="0" w:space="0" w:color="auto"/>
                <w:bottom w:val="none" w:sz="0" w:space="0" w:color="auto"/>
                <w:right w:val="none" w:sz="0" w:space="0" w:color="auto"/>
              </w:divBdr>
              <w:divsChild>
                <w:div w:id="529227462">
                  <w:marLeft w:val="0"/>
                  <w:marRight w:val="-5040"/>
                  <w:marTop w:val="0"/>
                  <w:marBottom w:val="0"/>
                  <w:divBdr>
                    <w:top w:val="none" w:sz="0" w:space="0" w:color="auto"/>
                    <w:left w:val="none" w:sz="0" w:space="0" w:color="auto"/>
                    <w:bottom w:val="none" w:sz="0" w:space="0" w:color="auto"/>
                    <w:right w:val="none" w:sz="0" w:space="0" w:color="auto"/>
                  </w:divBdr>
                  <w:divsChild>
                    <w:div w:id="1503662946">
                      <w:marLeft w:val="0"/>
                      <w:marRight w:val="0"/>
                      <w:marTop w:val="360"/>
                      <w:marBottom w:val="360"/>
                      <w:divBdr>
                        <w:top w:val="none" w:sz="0" w:space="0" w:color="auto"/>
                        <w:left w:val="none" w:sz="0" w:space="0" w:color="auto"/>
                        <w:bottom w:val="none" w:sz="0" w:space="0" w:color="auto"/>
                        <w:right w:val="none" w:sz="0" w:space="0" w:color="auto"/>
                      </w:divBdr>
                      <w:divsChild>
                        <w:div w:id="13253586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40713184">
      <w:bodyDiv w:val="1"/>
      <w:marLeft w:val="0"/>
      <w:marRight w:val="0"/>
      <w:marTop w:val="0"/>
      <w:marBottom w:val="0"/>
      <w:divBdr>
        <w:top w:val="none" w:sz="0" w:space="0" w:color="auto"/>
        <w:left w:val="none" w:sz="0" w:space="0" w:color="auto"/>
        <w:bottom w:val="none" w:sz="0" w:space="0" w:color="auto"/>
        <w:right w:val="none" w:sz="0" w:space="0" w:color="auto"/>
      </w:divBdr>
    </w:div>
    <w:div w:id="17555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unfccc.int/resource/docs/convkp/kpeng.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Abstract</vt:lpstr>
    </vt:vector>
  </TitlesOfParts>
  <Company>NCL</Company>
  <LinksUpToDate>false</LinksUpToDate>
  <CharactersWithSpaces>11558</CharactersWithSpaces>
  <SharedDoc>false</SharedDoc>
  <HLinks>
    <vt:vector size="12" baseType="variant">
      <vt:variant>
        <vt:i4>1835115</vt:i4>
      </vt:variant>
      <vt:variant>
        <vt:i4>3</vt:i4>
      </vt:variant>
      <vt:variant>
        <vt:i4>0</vt:i4>
      </vt:variant>
      <vt:variant>
        <vt:i4>5</vt:i4>
      </vt:variant>
      <vt:variant>
        <vt:lpwstr>mailto:sustem@ncl.ac.uk</vt:lpwstr>
      </vt:variant>
      <vt:variant>
        <vt:lpwstr/>
      </vt:variant>
      <vt:variant>
        <vt:i4>3080283</vt:i4>
      </vt:variant>
      <vt:variant>
        <vt:i4>0</vt:i4>
      </vt:variant>
      <vt:variant>
        <vt:i4>0</vt:i4>
      </vt:variant>
      <vt:variant>
        <vt:i4>5</vt:i4>
      </vt:variant>
      <vt:variant>
        <vt:lpwstr>mailto:a..smith@ncl.ac.uk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K Rajendran</dc:creator>
  <cp:lastModifiedBy>Ludovic</cp:lastModifiedBy>
  <cp:revision>6</cp:revision>
  <cp:lastPrinted>2014-11-17T13:11:00Z</cp:lastPrinted>
  <dcterms:created xsi:type="dcterms:W3CDTF">2015-05-15T08:19:00Z</dcterms:created>
  <dcterms:modified xsi:type="dcterms:W3CDTF">2015-05-15T09:18:00Z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1396153807</vt:i4>
  </property>
  <property fmtid="{D5CDD505-2E9C-101B-9397-08002B2CF9AE}" pid="3" name="_NewReviewCycle">
    <vt:lpwstr/>
  </property>
  <property fmtid="{D5CDD505-2E9C-101B-9397-08002B2CF9AE}" pid="4" name="_EmailSubject">
    <vt:lpwstr/>
  </property>
  <property fmtid="{D5CDD505-2E9C-101B-9397-08002B2CF9AE}" pid="5" name="_AuthorEmail">
    <vt:lpwstr>y.d.wang@newcastle.ac.uk</vt:lpwstr>
  </property>
  <property fmtid="{D5CDD505-2E9C-101B-9397-08002B2CF9AE}" pid="6" name="_AuthorEmailDisplayName">
    <vt:lpwstr>Yao Dong Wang</vt:lpwstr>
  </property>
  <property fmtid="{D5CDD505-2E9C-101B-9397-08002B2CF9AE}" pid="7" name="_ReviewingToolsShownOnce">
    <vt:lpwstr/>
  </property>
</Properties>
</file>