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51CB1" w14:textId="77777777" w:rsidR="0099274E" w:rsidRPr="00054886" w:rsidRDefault="0099274E" w:rsidP="00054886">
      <w:pPr>
        <w:jc w:val="both"/>
        <w:rPr>
          <w:rFonts w:asciiTheme="majorHAnsi" w:hAnsiTheme="majorHAnsi"/>
          <w:b/>
          <w:caps/>
          <w:sz w:val="22"/>
          <w:szCs w:val="22"/>
          <w:u w:val="single"/>
          <w:lang w:val="en-US"/>
        </w:rPr>
      </w:pPr>
      <w:r w:rsidRPr="00054886">
        <w:rPr>
          <w:rFonts w:asciiTheme="majorHAnsi" w:hAnsiTheme="majorHAnsi"/>
          <w:b/>
          <w:caps/>
          <w:sz w:val="22"/>
          <w:szCs w:val="22"/>
          <w:lang w:val="en-US"/>
        </w:rPr>
        <w:t>Implementing principles of Quality by Design (QbD) in validation context</w:t>
      </w:r>
    </w:p>
    <w:p w14:paraId="67BA627A" w14:textId="77777777" w:rsidR="00054886" w:rsidRDefault="00054886" w:rsidP="00054886">
      <w:pPr>
        <w:jc w:val="both"/>
        <w:rPr>
          <w:rFonts w:asciiTheme="majorHAnsi" w:hAnsiTheme="majorHAnsi"/>
          <w:sz w:val="22"/>
          <w:szCs w:val="22"/>
          <w:u w:val="single"/>
          <w:lang w:val="en-US"/>
        </w:rPr>
      </w:pPr>
    </w:p>
    <w:p w14:paraId="7460DAA8" w14:textId="23F17A86" w:rsidR="0099274E" w:rsidRPr="00054886" w:rsidRDefault="0099274E" w:rsidP="00054886">
      <w:pPr>
        <w:jc w:val="both"/>
        <w:rPr>
          <w:rFonts w:asciiTheme="majorHAnsi" w:hAnsiTheme="majorHAnsi"/>
          <w:sz w:val="22"/>
          <w:szCs w:val="22"/>
          <w:u w:val="single"/>
          <w:lang w:val="en-US"/>
        </w:rPr>
      </w:pPr>
      <w:r w:rsidRPr="00054886">
        <w:rPr>
          <w:rFonts w:asciiTheme="majorHAnsi" w:hAnsiTheme="majorHAnsi"/>
          <w:sz w:val="22"/>
          <w:szCs w:val="22"/>
          <w:u w:val="single"/>
          <w:lang w:val="en-US"/>
        </w:rPr>
        <w:t>C</w:t>
      </w:r>
      <w:r w:rsidR="00054886">
        <w:rPr>
          <w:rFonts w:asciiTheme="majorHAnsi" w:hAnsiTheme="majorHAnsi"/>
          <w:sz w:val="22"/>
          <w:szCs w:val="22"/>
          <w:u w:val="single"/>
          <w:lang w:val="en-US"/>
        </w:rPr>
        <w:t>édric</w:t>
      </w:r>
      <w:r w:rsidRPr="00054886">
        <w:rPr>
          <w:rFonts w:asciiTheme="majorHAnsi" w:hAnsiTheme="majorHAnsi"/>
          <w:sz w:val="22"/>
          <w:szCs w:val="22"/>
          <w:u w:val="single"/>
          <w:lang w:val="en-US"/>
        </w:rPr>
        <w:t xml:space="preserve"> Hubert</w:t>
      </w:r>
      <w:r w:rsidR="00D20CE0" w:rsidRPr="00D20CE0">
        <w:rPr>
          <w:rFonts w:asciiTheme="majorHAnsi" w:hAnsiTheme="majorHAnsi"/>
          <w:sz w:val="22"/>
          <w:szCs w:val="22"/>
          <w:lang w:val="en-US"/>
        </w:rPr>
        <w:t xml:space="preserve"> </w:t>
      </w:r>
      <w:r w:rsidR="00054886" w:rsidRPr="00D20CE0">
        <w:rPr>
          <w:rFonts w:asciiTheme="majorHAnsi" w:hAnsiTheme="majorHAnsi"/>
          <w:sz w:val="22"/>
          <w:szCs w:val="22"/>
          <w:vertAlign w:val="superscript"/>
          <w:lang w:val="en-US"/>
        </w:rPr>
        <w:t>a</w:t>
      </w:r>
      <w:r w:rsidR="00FE6D8D">
        <w:rPr>
          <w:rFonts w:asciiTheme="majorHAnsi" w:hAnsiTheme="majorHAnsi"/>
          <w:sz w:val="22"/>
          <w:szCs w:val="22"/>
          <w:lang w:val="en-US"/>
        </w:rPr>
        <w:t>, Pierre Lebrun</w:t>
      </w:r>
      <w:r w:rsidR="00D20CE0">
        <w:rPr>
          <w:rFonts w:asciiTheme="majorHAnsi" w:hAnsiTheme="majorHAnsi"/>
          <w:sz w:val="22"/>
          <w:szCs w:val="22"/>
          <w:lang w:val="en-US"/>
        </w:rPr>
        <w:t xml:space="preserve"> </w:t>
      </w:r>
      <w:proofErr w:type="spellStart"/>
      <w:r w:rsidR="00F8441C">
        <w:rPr>
          <w:rFonts w:asciiTheme="majorHAnsi" w:hAnsiTheme="majorHAnsi"/>
          <w:sz w:val="22"/>
          <w:szCs w:val="22"/>
          <w:vertAlign w:val="superscript"/>
          <w:lang w:val="en-US"/>
        </w:rPr>
        <w:t>a</w:t>
      </w:r>
      <w:proofErr w:type="gramStart"/>
      <w:r w:rsidR="00C97939">
        <w:rPr>
          <w:rFonts w:asciiTheme="majorHAnsi" w:hAnsiTheme="majorHAnsi"/>
          <w:sz w:val="22"/>
          <w:szCs w:val="22"/>
          <w:vertAlign w:val="superscript"/>
          <w:lang w:val="en-US"/>
        </w:rPr>
        <w:t>,b</w:t>
      </w:r>
      <w:proofErr w:type="spellEnd"/>
      <w:proofErr w:type="gramEnd"/>
      <w:r w:rsidR="00FE6D8D">
        <w:rPr>
          <w:rFonts w:asciiTheme="majorHAnsi" w:hAnsiTheme="majorHAnsi"/>
          <w:sz w:val="22"/>
          <w:szCs w:val="22"/>
          <w:lang w:val="en-US"/>
        </w:rPr>
        <w:t xml:space="preserve">, Eric </w:t>
      </w:r>
      <w:proofErr w:type="spellStart"/>
      <w:r w:rsidR="00FE6D8D">
        <w:rPr>
          <w:rFonts w:asciiTheme="majorHAnsi" w:hAnsiTheme="majorHAnsi"/>
          <w:sz w:val="22"/>
          <w:szCs w:val="22"/>
          <w:lang w:val="en-US"/>
        </w:rPr>
        <w:t>Rozet</w:t>
      </w:r>
      <w:proofErr w:type="spellEnd"/>
      <w:r w:rsidR="00D20CE0">
        <w:rPr>
          <w:rFonts w:asciiTheme="majorHAnsi" w:hAnsiTheme="majorHAnsi"/>
          <w:sz w:val="22"/>
          <w:szCs w:val="22"/>
          <w:lang w:val="en-US"/>
        </w:rPr>
        <w:t xml:space="preserve"> </w:t>
      </w:r>
      <w:proofErr w:type="spellStart"/>
      <w:r w:rsidR="00F8441C">
        <w:rPr>
          <w:rFonts w:asciiTheme="majorHAnsi" w:hAnsiTheme="majorHAnsi"/>
          <w:sz w:val="22"/>
          <w:szCs w:val="22"/>
          <w:vertAlign w:val="superscript"/>
          <w:lang w:val="en-US"/>
        </w:rPr>
        <w:t>a</w:t>
      </w:r>
      <w:r w:rsidR="00C97939">
        <w:rPr>
          <w:rFonts w:asciiTheme="majorHAnsi" w:hAnsiTheme="majorHAnsi"/>
          <w:sz w:val="22"/>
          <w:szCs w:val="22"/>
          <w:vertAlign w:val="superscript"/>
          <w:lang w:val="en-US"/>
        </w:rPr>
        <w:t>,b</w:t>
      </w:r>
      <w:proofErr w:type="spellEnd"/>
      <w:r w:rsidR="00054886">
        <w:rPr>
          <w:rFonts w:asciiTheme="majorHAnsi" w:hAnsiTheme="majorHAnsi"/>
          <w:sz w:val="22"/>
          <w:szCs w:val="22"/>
          <w:lang w:val="en-US"/>
        </w:rPr>
        <w:t xml:space="preserve"> and Philippe</w:t>
      </w:r>
      <w:r w:rsidRPr="00054886">
        <w:rPr>
          <w:rFonts w:asciiTheme="majorHAnsi" w:hAnsiTheme="majorHAnsi"/>
          <w:sz w:val="22"/>
          <w:szCs w:val="22"/>
          <w:lang w:val="en-US"/>
        </w:rPr>
        <w:t xml:space="preserve"> Hubert</w:t>
      </w:r>
      <w:r w:rsidR="00D20CE0">
        <w:rPr>
          <w:rFonts w:asciiTheme="majorHAnsi" w:hAnsiTheme="majorHAnsi"/>
          <w:sz w:val="22"/>
          <w:szCs w:val="22"/>
          <w:lang w:val="en-US"/>
        </w:rPr>
        <w:t xml:space="preserve"> </w:t>
      </w:r>
      <w:r w:rsidR="00054886" w:rsidRPr="00054886">
        <w:rPr>
          <w:rFonts w:asciiTheme="majorHAnsi" w:hAnsiTheme="majorHAnsi"/>
          <w:sz w:val="22"/>
          <w:szCs w:val="22"/>
          <w:vertAlign w:val="superscript"/>
          <w:lang w:val="en-US"/>
        </w:rPr>
        <w:t>a</w:t>
      </w:r>
    </w:p>
    <w:p w14:paraId="42B144EF" w14:textId="77777777" w:rsidR="00054886" w:rsidRPr="00054886" w:rsidRDefault="00054886" w:rsidP="00054886">
      <w:pPr>
        <w:jc w:val="both"/>
        <w:rPr>
          <w:rFonts w:asciiTheme="majorHAnsi" w:hAnsiTheme="majorHAnsi"/>
          <w:sz w:val="22"/>
          <w:szCs w:val="22"/>
          <w:lang w:val="en-US"/>
        </w:rPr>
      </w:pPr>
    </w:p>
    <w:p w14:paraId="25AE5FDD" w14:textId="505754A3" w:rsidR="00054886" w:rsidRDefault="00054886" w:rsidP="00054886">
      <w:pPr>
        <w:jc w:val="both"/>
        <w:rPr>
          <w:rFonts w:asciiTheme="majorHAnsi" w:hAnsiTheme="majorHAnsi"/>
          <w:sz w:val="22"/>
          <w:szCs w:val="22"/>
          <w:lang w:val="en-US"/>
        </w:rPr>
      </w:pPr>
      <w:proofErr w:type="gramStart"/>
      <w:r w:rsidRPr="00054886">
        <w:rPr>
          <w:rFonts w:asciiTheme="majorHAnsi" w:hAnsiTheme="majorHAnsi"/>
          <w:sz w:val="22"/>
          <w:szCs w:val="22"/>
          <w:vertAlign w:val="superscript"/>
          <w:lang w:val="en-US"/>
        </w:rPr>
        <w:t>a</w:t>
      </w:r>
      <w:proofErr w:type="gramEnd"/>
      <w:r w:rsidR="00C634B9">
        <w:rPr>
          <w:rFonts w:asciiTheme="majorHAnsi" w:hAnsiTheme="majorHAnsi"/>
          <w:sz w:val="22"/>
          <w:szCs w:val="22"/>
          <w:vertAlign w:val="superscript"/>
          <w:lang w:val="en-US"/>
        </w:rPr>
        <w:t xml:space="preserve"> </w:t>
      </w:r>
      <w:r w:rsidRPr="00054886">
        <w:rPr>
          <w:rFonts w:asciiTheme="majorHAnsi" w:hAnsiTheme="majorHAnsi"/>
          <w:sz w:val="22"/>
          <w:szCs w:val="22"/>
          <w:lang w:val="en-US"/>
        </w:rPr>
        <w:t>Laboratory of Analytical Chemistry, CIRM, Department of Pharmacy</w:t>
      </w:r>
      <w:r>
        <w:rPr>
          <w:rFonts w:asciiTheme="majorHAnsi" w:hAnsiTheme="majorHAnsi"/>
          <w:sz w:val="22"/>
          <w:szCs w:val="22"/>
          <w:lang w:val="en-US"/>
        </w:rPr>
        <w:t xml:space="preserve">, </w:t>
      </w:r>
      <w:r w:rsidRPr="00054886">
        <w:rPr>
          <w:rFonts w:asciiTheme="majorHAnsi" w:hAnsiTheme="majorHAnsi"/>
          <w:sz w:val="22"/>
          <w:szCs w:val="22"/>
          <w:lang w:val="en-US"/>
        </w:rPr>
        <w:t>University of Liège</w:t>
      </w:r>
      <w:r>
        <w:rPr>
          <w:rFonts w:asciiTheme="majorHAnsi" w:hAnsiTheme="majorHAnsi"/>
          <w:sz w:val="22"/>
          <w:szCs w:val="22"/>
          <w:lang w:val="en-US"/>
        </w:rPr>
        <w:t xml:space="preserve">, </w:t>
      </w:r>
      <w:r w:rsidR="004642B2">
        <w:rPr>
          <w:rFonts w:asciiTheme="majorHAnsi" w:hAnsiTheme="majorHAnsi"/>
          <w:sz w:val="22"/>
          <w:szCs w:val="22"/>
          <w:lang w:val="en-US"/>
        </w:rPr>
        <w:t xml:space="preserve">CHU, Quartier </w:t>
      </w:r>
      <w:proofErr w:type="spellStart"/>
      <w:r w:rsidR="004642B2">
        <w:rPr>
          <w:rFonts w:asciiTheme="majorHAnsi" w:hAnsiTheme="majorHAnsi"/>
          <w:sz w:val="22"/>
          <w:szCs w:val="22"/>
          <w:lang w:val="en-US"/>
        </w:rPr>
        <w:t>Hôpital</w:t>
      </w:r>
      <w:proofErr w:type="spellEnd"/>
      <w:r w:rsidR="004642B2">
        <w:rPr>
          <w:rFonts w:asciiTheme="majorHAnsi" w:hAnsiTheme="majorHAnsi"/>
          <w:sz w:val="22"/>
          <w:szCs w:val="22"/>
          <w:lang w:val="en-US"/>
        </w:rPr>
        <w:t xml:space="preserve">, Avenue </w:t>
      </w:r>
      <w:proofErr w:type="spellStart"/>
      <w:r w:rsidR="004642B2">
        <w:rPr>
          <w:rFonts w:asciiTheme="majorHAnsi" w:hAnsiTheme="majorHAnsi"/>
          <w:sz w:val="22"/>
          <w:szCs w:val="22"/>
          <w:lang w:val="en-US"/>
        </w:rPr>
        <w:t>Hippocrate</w:t>
      </w:r>
      <w:proofErr w:type="spellEnd"/>
      <w:r w:rsidR="004642B2">
        <w:rPr>
          <w:rFonts w:asciiTheme="majorHAnsi" w:hAnsiTheme="majorHAnsi"/>
          <w:sz w:val="22"/>
          <w:szCs w:val="22"/>
          <w:lang w:val="en-US"/>
        </w:rPr>
        <w:t xml:space="preserve"> 15, B-4000 Liège, Belgium. E-mail: </w:t>
      </w:r>
      <w:hyperlink r:id="rId5" w:history="1">
        <w:r w:rsidR="004642B2" w:rsidRPr="000E28E0">
          <w:rPr>
            <w:rStyle w:val="Lienhypertexte"/>
            <w:rFonts w:asciiTheme="majorHAnsi" w:hAnsiTheme="majorHAnsi"/>
            <w:sz w:val="22"/>
            <w:szCs w:val="22"/>
            <w:lang w:val="en-US"/>
          </w:rPr>
          <w:t>chubert@ulg.ac.be</w:t>
        </w:r>
      </w:hyperlink>
    </w:p>
    <w:p w14:paraId="326B4A28" w14:textId="4156C7FB" w:rsidR="00C97939" w:rsidRDefault="00C97939" w:rsidP="00054886">
      <w:pPr>
        <w:jc w:val="both"/>
        <w:rPr>
          <w:rFonts w:asciiTheme="majorHAnsi" w:hAnsiTheme="majorHAnsi"/>
          <w:sz w:val="22"/>
          <w:szCs w:val="22"/>
          <w:lang w:val="en-US"/>
        </w:rPr>
      </w:pPr>
      <w:proofErr w:type="gramStart"/>
      <w:r w:rsidRPr="00C97939">
        <w:rPr>
          <w:rFonts w:asciiTheme="majorHAnsi" w:hAnsiTheme="majorHAnsi"/>
          <w:sz w:val="22"/>
          <w:szCs w:val="22"/>
          <w:vertAlign w:val="superscript"/>
          <w:lang w:val="en-US"/>
        </w:rPr>
        <w:t>b</w:t>
      </w:r>
      <w:proofErr w:type="gramEnd"/>
      <w:r w:rsidR="00C634B9">
        <w:rPr>
          <w:rFonts w:asciiTheme="majorHAnsi" w:hAnsiTheme="majorHAnsi"/>
          <w:sz w:val="22"/>
          <w:szCs w:val="22"/>
          <w:vertAlign w:val="superscript"/>
          <w:lang w:val="en-US"/>
        </w:rPr>
        <w:t xml:space="preserve"> </w:t>
      </w:r>
      <w:proofErr w:type="spellStart"/>
      <w:r>
        <w:rPr>
          <w:rFonts w:asciiTheme="majorHAnsi" w:hAnsiTheme="majorHAnsi"/>
          <w:sz w:val="22"/>
          <w:szCs w:val="22"/>
          <w:lang w:val="en-US"/>
        </w:rPr>
        <w:t>Arlenda</w:t>
      </w:r>
      <w:proofErr w:type="spellEnd"/>
      <w:r>
        <w:rPr>
          <w:rFonts w:asciiTheme="majorHAnsi" w:hAnsiTheme="majorHAnsi"/>
          <w:sz w:val="22"/>
          <w:szCs w:val="22"/>
          <w:lang w:val="en-US"/>
        </w:rPr>
        <w:t xml:space="preserve">, </w:t>
      </w:r>
      <w:proofErr w:type="spellStart"/>
      <w:r>
        <w:rPr>
          <w:rFonts w:asciiTheme="majorHAnsi" w:hAnsiTheme="majorHAnsi"/>
          <w:sz w:val="22"/>
          <w:szCs w:val="22"/>
          <w:lang w:val="en-US"/>
        </w:rPr>
        <w:t>Chaussée</w:t>
      </w:r>
      <w:proofErr w:type="spellEnd"/>
      <w:r>
        <w:rPr>
          <w:rFonts w:asciiTheme="majorHAnsi" w:hAnsiTheme="majorHAnsi"/>
          <w:sz w:val="22"/>
          <w:szCs w:val="22"/>
          <w:lang w:val="en-US"/>
        </w:rPr>
        <w:t xml:space="preserve"> </w:t>
      </w:r>
      <w:proofErr w:type="spellStart"/>
      <w:r>
        <w:rPr>
          <w:rFonts w:asciiTheme="majorHAnsi" w:hAnsiTheme="majorHAnsi"/>
          <w:sz w:val="22"/>
          <w:szCs w:val="22"/>
          <w:lang w:val="en-US"/>
        </w:rPr>
        <w:t>verte</w:t>
      </w:r>
      <w:proofErr w:type="spellEnd"/>
      <w:r>
        <w:rPr>
          <w:rFonts w:asciiTheme="majorHAnsi" w:hAnsiTheme="majorHAnsi"/>
          <w:sz w:val="22"/>
          <w:szCs w:val="22"/>
          <w:lang w:val="en-US"/>
        </w:rPr>
        <w:t xml:space="preserve"> 93, B-4470 Saint-Georges, Belgium. E-mail: </w:t>
      </w:r>
      <w:hyperlink r:id="rId6" w:history="1">
        <w:r w:rsidRPr="00670DE3">
          <w:rPr>
            <w:rStyle w:val="Lienhypertexte"/>
            <w:rFonts w:asciiTheme="majorHAnsi" w:hAnsiTheme="majorHAnsi"/>
            <w:sz w:val="22"/>
            <w:szCs w:val="22"/>
            <w:lang w:val="en-US"/>
          </w:rPr>
          <w:t>info@arlenda.com</w:t>
        </w:r>
      </w:hyperlink>
    </w:p>
    <w:p w14:paraId="474B8452" w14:textId="2A62ABE6" w:rsidR="00C97939" w:rsidRPr="00054886" w:rsidRDefault="00C97939" w:rsidP="00054886">
      <w:pPr>
        <w:jc w:val="both"/>
        <w:rPr>
          <w:rFonts w:asciiTheme="majorHAnsi" w:hAnsiTheme="majorHAnsi"/>
          <w:sz w:val="22"/>
          <w:szCs w:val="22"/>
          <w:lang w:val="en-US"/>
        </w:rPr>
      </w:pPr>
      <w:r>
        <w:rPr>
          <w:rFonts w:asciiTheme="majorHAnsi" w:hAnsiTheme="majorHAnsi"/>
          <w:sz w:val="22"/>
          <w:szCs w:val="22"/>
          <w:lang w:val="en-US"/>
        </w:rPr>
        <w:t xml:space="preserve"> </w:t>
      </w:r>
    </w:p>
    <w:p w14:paraId="3586C052" w14:textId="606CEED9" w:rsidR="004F45F9" w:rsidRDefault="0099274E" w:rsidP="00054886">
      <w:pPr>
        <w:jc w:val="both"/>
        <w:rPr>
          <w:rFonts w:asciiTheme="majorHAnsi" w:hAnsiTheme="majorHAnsi"/>
          <w:sz w:val="22"/>
          <w:szCs w:val="22"/>
          <w:lang w:val="en-US"/>
        </w:rPr>
      </w:pPr>
      <w:r w:rsidRPr="004F45F9">
        <w:rPr>
          <w:rFonts w:asciiTheme="majorHAnsi" w:hAnsiTheme="majorHAnsi"/>
          <w:sz w:val="22"/>
          <w:szCs w:val="22"/>
          <w:lang w:val="en-US"/>
        </w:rPr>
        <w:t xml:space="preserve">Analytical method performances </w:t>
      </w:r>
      <w:r w:rsidR="004F45F9">
        <w:rPr>
          <w:rFonts w:asciiTheme="majorHAnsi" w:hAnsiTheme="majorHAnsi"/>
          <w:sz w:val="22"/>
          <w:szCs w:val="22"/>
          <w:lang w:val="en-US"/>
        </w:rPr>
        <w:t>have to be</w:t>
      </w:r>
      <w:r w:rsidRPr="004F45F9">
        <w:rPr>
          <w:rFonts w:asciiTheme="majorHAnsi" w:hAnsiTheme="majorHAnsi"/>
          <w:sz w:val="22"/>
          <w:szCs w:val="22"/>
          <w:lang w:val="en-US"/>
        </w:rPr>
        <w:t xml:space="preserve"> specified by the analyst trough the definition of the “Analytical Target Profile (ATP)”, as proposed by the regulatory bodies. In the specific context of the pharmaceutical industry, regulatory authorities have recently imposed the assessment and management of risk throughout the entire product lifecycle. This includes the analytical procedure and consequently its own lifecycle.</w:t>
      </w:r>
    </w:p>
    <w:p w14:paraId="0D8CD399" w14:textId="7266A836" w:rsidR="004F45F9" w:rsidRDefault="00AB321E" w:rsidP="00054886">
      <w:pPr>
        <w:jc w:val="both"/>
        <w:rPr>
          <w:rFonts w:asciiTheme="majorHAnsi" w:hAnsiTheme="majorHAnsi"/>
          <w:sz w:val="22"/>
          <w:szCs w:val="22"/>
          <w:lang w:val="en-US"/>
        </w:rPr>
      </w:pPr>
      <w:r>
        <w:rPr>
          <w:rFonts w:asciiTheme="majorHAnsi" w:hAnsiTheme="majorHAnsi"/>
          <w:sz w:val="22"/>
          <w:szCs w:val="22"/>
          <w:lang w:val="en-US"/>
        </w:rPr>
        <w:t xml:space="preserve">The development step of an analytical method is still largely </w:t>
      </w:r>
      <w:r w:rsidRPr="004F45F9">
        <w:rPr>
          <w:rFonts w:asciiTheme="majorHAnsi" w:hAnsiTheme="majorHAnsi"/>
          <w:sz w:val="22"/>
          <w:szCs w:val="22"/>
          <w:lang w:val="en-US"/>
        </w:rPr>
        <w:t>addressed using a “Changing One Separate Factor a Time (COST)” approach (also known as the “Quality-by-Testing (</w:t>
      </w:r>
      <w:proofErr w:type="spellStart"/>
      <w:r w:rsidRPr="004F45F9">
        <w:rPr>
          <w:rFonts w:asciiTheme="majorHAnsi" w:hAnsiTheme="majorHAnsi"/>
          <w:sz w:val="22"/>
          <w:szCs w:val="22"/>
          <w:lang w:val="en-US"/>
        </w:rPr>
        <w:t>QbT</w:t>
      </w:r>
      <w:proofErr w:type="spellEnd"/>
      <w:r w:rsidRPr="004F45F9">
        <w:rPr>
          <w:rFonts w:asciiTheme="majorHAnsi" w:hAnsiTheme="majorHAnsi"/>
          <w:sz w:val="22"/>
          <w:szCs w:val="22"/>
          <w:lang w:val="en-US"/>
        </w:rPr>
        <w:t>)” approach).</w:t>
      </w:r>
      <w:r>
        <w:rPr>
          <w:rFonts w:asciiTheme="majorHAnsi" w:hAnsiTheme="majorHAnsi"/>
          <w:sz w:val="22"/>
          <w:szCs w:val="22"/>
          <w:lang w:val="en-US"/>
        </w:rPr>
        <w:t xml:space="preserve"> This strategy </w:t>
      </w:r>
      <w:r w:rsidRPr="004F45F9">
        <w:rPr>
          <w:rFonts w:asciiTheme="majorHAnsi" w:hAnsiTheme="majorHAnsi"/>
          <w:sz w:val="22"/>
          <w:szCs w:val="22"/>
          <w:lang w:val="en-US"/>
        </w:rPr>
        <w:t>can lead to a suitable method for assessing the risk of routine use, even where the experimental domain is not examined.</w:t>
      </w:r>
      <w:r w:rsidRPr="00AB321E">
        <w:rPr>
          <w:rFonts w:asciiTheme="majorHAnsi" w:hAnsiTheme="majorHAnsi"/>
          <w:sz w:val="22"/>
          <w:szCs w:val="22"/>
          <w:lang w:val="en-US"/>
        </w:rPr>
        <w:t xml:space="preserve"> </w:t>
      </w:r>
      <w:r w:rsidR="00416505">
        <w:rPr>
          <w:rFonts w:asciiTheme="majorHAnsi" w:hAnsiTheme="majorHAnsi"/>
          <w:sz w:val="22"/>
          <w:szCs w:val="22"/>
          <w:lang w:val="en-US"/>
        </w:rPr>
        <w:t>However, i</w:t>
      </w:r>
      <w:r w:rsidRPr="004F45F9">
        <w:rPr>
          <w:rFonts w:asciiTheme="majorHAnsi" w:hAnsiTheme="majorHAnsi"/>
          <w:sz w:val="22"/>
          <w:szCs w:val="22"/>
          <w:lang w:val="en-US"/>
        </w:rPr>
        <w:t>n order to consider an experimental domain rather than a set of specific experimental conditions during the development phase, a multivariate approach</w:t>
      </w:r>
      <w:r>
        <w:rPr>
          <w:rFonts w:asciiTheme="majorHAnsi" w:hAnsiTheme="majorHAnsi"/>
          <w:sz w:val="22"/>
          <w:szCs w:val="22"/>
          <w:lang w:val="en-US"/>
        </w:rPr>
        <w:t xml:space="preserve"> must be considered</w:t>
      </w:r>
      <w:r w:rsidRPr="004F45F9">
        <w:rPr>
          <w:rFonts w:asciiTheme="majorHAnsi" w:hAnsiTheme="majorHAnsi"/>
          <w:sz w:val="22"/>
          <w:szCs w:val="22"/>
          <w:lang w:val="en-US"/>
        </w:rPr>
        <w:t>: the “Quality-by-Design (</w:t>
      </w:r>
      <w:proofErr w:type="spellStart"/>
      <w:r w:rsidRPr="004F45F9">
        <w:rPr>
          <w:rFonts w:asciiTheme="majorHAnsi" w:hAnsiTheme="majorHAnsi"/>
          <w:sz w:val="22"/>
          <w:szCs w:val="22"/>
          <w:lang w:val="en-US"/>
        </w:rPr>
        <w:t>QbD</w:t>
      </w:r>
      <w:proofErr w:type="spellEnd"/>
      <w:r w:rsidRPr="004F45F9">
        <w:rPr>
          <w:rFonts w:asciiTheme="majorHAnsi" w:hAnsiTheme="majorHAnsi"/>
          <w:sz w:val="22"/>
          <w:szCs w:val="22"/>
          <w:lang w:val="en-US"/>
        </w:rPr>
        <w:t>)” strategy.</w:t>
      </w:r>
      <w:r w:rsidR="00D017E0" w:rsidRPr="00D017E0">
        <w:rPr>
          <w:rFonts w:asciiTheme="majorHAnsi" w:hAnsiTheme="majorHAnsi"/>
          <w:sz w:val="22"/>
          <w:szCs w:val="22"/>
          <w:lang w:val="en-US"/>
        </w:rPr>
        <w:t xml:space="preserve"> </w:t>
      </w:r>
      <w:r w:rsidR="00D017E0" w:rsidRPr="004F45F9">
        <w:rPr>
          <w:rFonts w:asciiTheme="majorHAnsi" w:hAnsiTheme="majorHAnsi"/>
          <w:sz w:val="22"/>
          <w:szCs w:val="22"/>
          <w:lang w:val="en-US"/>
        </w:rPr>
        <w:t xml:space="preserve">This strategy allows the definition of a “Design Space (DS)” by means of design of experiments (DoE). This DS, computed considering critical method parameters, allows the analyst to focus on the main objective of an analytical method: obtaining reliable results using a robust </w:t>
      </w:r>
      <w:r w:rsidR="00D017E0" w:rsidRPr="006748FC">
        <w:rPr>
          <w:rFonts w:asciiTheme="majorHAnsi" w:hAnsiTheme="majorHAnsi"/>
          <w:sz w:val="22"/>
          <w:szCs w:val="22"/>
          <w:lang w:val="en-US"/>
        </w:rPr>
        <w:t xml:space="preserve">method. In the course of a specific case study, the benefits of the </w:t>
      </w:r>
      <w:proofErr w:type="spellStart"/>
      <w:r w:rsidR="00D017E0" w:rsidRPr="006748FC">
        <w:rPr>
          <w:rFonts w:asciiTheme="majorHAnsi" w:hAnsiTheme="majorHAnsi"/>
          <w:sz w:val="22"/>
          <w:szCs w:val="22"/>
          <w:lang w:val="en-US"/>
        </w:rPr>
        <w:t>QbD</w:t>
      </w:r>
      <w:proofErr w:type="spellEnd"/>
      <w:r w:rsidR="00D017E0" w:rsidRPr="006748FC">
        <w:rPr>
          <w:rFonts w:asciiTheme="majorHAnsi" w:hAnsiTheme="majorHAnsi"/>
          <w:sz w:val="22"/>
          <w:szCs w:val="22"/>
          <w:lang w:val="en-US"/>
        </w:rPr>
        <w:t xml:space="preserve"> strategy in terms of managing the qualitative part of the analytical process were highlighted.</w:t>
      </w:r>
    </w:p>
    <w:p w14:paraId="1B49A0BA" w14:textId="4287694F" w:rsidR="00207E00" w:rsidRDefault="00064344" w:rsidP="00054886">
      <w:pPr>
        <w:jc w:val="both"/>
        <w:rPr>
          <w:rFonts w:asciiTheme="majorHAnsi" w:hAnsiTheme="majorHAnsi"/>
          <w:sz w:val="22"/>
          <w:szCs w:val="22"/>
          <w:lang w:val="en-US"/>
        </w:rPr>
      </w:pPr>
      <w:r w:rsidRPr="00064344">
        <w:rPr>
          <w:rFonts w:asciiTheme="majorHAnsi" w:hAnsiTheme="majorHAnsi"/>
          <w:sz w:val="22"/>
          <w:szCs w:val="22"/>
          <w:lang w:val="en-US"/>
        </w:rPr>
        <w:t>Working in the context of analytical</w:t>
      </w:r>
      <w:r>
        <w:rPr>
          <w:rFonts w:asciiTheme="majorHAnsi" w:hAnsiTheme="majorHAnsi"/>
          <w:sz w:val="22"/>
          <w:szCs w:val="22"/>
          <w:lang w:val="en-US"/>
        </w:rPr>
        <w:t xml:space="preserve"> procedure</w:t>
      </w:r>
      <w:r w:rsidRPr="004F45F9">
        <w:rPr>
          <w:rFonts w:asciiTheme="majorHAnsi" w:hAnsiTheme="majorHAnsi"/>
          <w:sz w:val="22"/>
          <w:szCs w:val="22"/>
          <w:lang w:val="en-US"/>
        </w:rPr>
        <w:t xml:space="preserve">, </w:t>
      </w:r>
      <w:r>
        <w:rPr>
          <w:rFonts w:asciiTheme="majorHAnsi" w:hAnsiTheme="majorHAnsi"/>
          <w:sz w:val="22"/>
          <w:szCs w:val="22"/>
          <w:lang w:val="en-US"/>
        </w:rPr>
        <w:t>t</w:t>
      </w:r>
      <w:r w:rsidRPr="004F45F9">
        <w:rPr>
          <w:rFonts w:asciiTheme="majorHAnsi" w:hAnsiTheme="majorHAnsi"/>
          <w:sz w:val="22"/>
          <w:szCs w:val="22"/>
          <w:lang w:val="en-US"/>
        </w:rPr>
        <w:t xml:space="preserve">he validation step </w:t>
      </w:r>
      <w:r w:rsidR="00416505">
        <w:rPr>
          <w:rFonts w:asciiTheme="majorHAnsi" w:hAnsiTheme="majorHAnsi"/>
          <w:sz w:val="22"/>
          <w:szCs w:val="22"/>
          <w:lang w:val="en-US"/>
        </w:rPr>
        <w:t>is a major part of the analytical method lifecycle</w:t>
      </w:r>
      <w:r w:rsidRPr="004F45F9">
        <w:rPr>
          <w:rFonts w:asciiTheme="majorHAnsi" w:hAnsiTheme="majorHAnsi"/>
          <w:sz w:val="22"/>
          <w:szCs w:val="22"/>
          <w:lang w:val="en-US"/>
        </w:rPr>
        <w:t xml:space="preserve">. Indeed, the objective of analytical method validation is to demonstrate that this method is suited for quantifying the target </w:t>
      </w:r>
      <w:proofErr w:type="spellStart"/>
      <w:r w:rsidRPr="004F45F9">
        <w:rPr>
          <w:rFonts w:asciiTheme="majorHAnsi" w:hAnsiTheme="majorHAnsi"/>
          <w:sz w:val="22"/>
          <w:szCs w:val="22"/>
          <w:lang w:val="en-US"/>
        </w:rPr>
        <w:t>analytes</w:t>
      </w:r>
      <w:proofErr w:type="spellEnd"/>
      <w:r w:rsidRPr="004F45F9">
        <w:rPr>
          <w:rFonts w:asciiTheme="majorHAnsi" w:hAnsiTheme="majorHAnsi"/>
          <w:sz w:val="22"/>
          <w:szCs w:val="22"/>
          <w:lang w:val="en-US"/>
        </w:rPr>
        <w:t xml:space="preserve"> with an established and suitable level of accuracy, as defined by the “ATP”.</w:t>
      </w:r>
      <w:r>
        <w:rPr>
          <w:rFonts w:asciiTheme="majorHAnsi" w:hAnsiTheme="majorHAnsi"/>
          <w:sz w:val="22"/>
          <w:szCs w:val="22"/>
          <w:lang w:val="en-US"/>
        </w:rPr>
        <w:t xml:space="preserve"> </w:t>
      </w:r>
      <w:r w:rsidRPr="004F45F9">
        <w:rPr>
          <w:rFonts w:asciiTheme="majorHAnsi" w:hAnsiTheme="majorHAnsi"/>
          <w:sz w:val="22"/>
          <w:szCs w:val="22"/>
          <w:lang w:val="en-US"/>
        </w:rPr>
        <w:t>This is sometimes called the “fit-for-future-purpose” concept.</w:t>
      </w:r>
      <w:r w:rsidR="00207E00" w:rsidRPr="00207E00">
        <w:t xml:space="preserve"> </w:t>
      </w:r>
      <w:r w:rsidR="00207E00" w:rsidRPr="00207E00">
        <w:rPr>
          <w:rFonts w:asciiTheme="majorHAnsi" w:hAnsiTheme="majorHAnsi"/>
          <w:sz w:val="22"/>
          <w:szCs w:val="22"/>
          <w:lang w:val="en-US"/>
        </w:rPr>
        <w:t>The decision regarding the validity of a method based on prediction can be achieved by using the “β-expectation tolerance interval” (accuracy profile). The capability of this approach to manage the quantitative part of the analytical procedure is nowadays largely illustrated in scientific literatures.</w:t>
      </w:r>
      <w:bookmarkStart w:id="0" w:name="_GoBack"/>
      <w:bookmarkEnd w:id="0"/>
    </w:p>
    <w:p w14:paraId="6EB5A002" w14:textId="285C873B" w:rsidR="00711372" w:rsidRPr="005149A3" w:rsidRDefault="0085310F" w:rsidP="005149A3">
      <w:pPr>
        <w:jc w:val="both"/>
        <w:rPr>
          <w:rFonts w:asciiTheme="majorHAnsi" w:hAnsiTheme="majorHAnsi"/>
          <w:sz w:val="22"/>
          <w:szCs w:val="22"/>
          <w:lang w:val="en-US"/>
        </w:rPr>
      </w:pPr>
      <w:r>
        <w:rPr>
          <w:rFonts w:asciiTheme="majorHAnsi" w:hAnsiTheme="majorHAnsi"/>
          <w:sz w:val="22"/>
          <w:szCs w:val="22"/>
          <w:lang w:val="en-US"/>
        </w:rPr>
        <w:t xml:space="preserve">Considering the assessment and management of risk throughout the analytical lifecycle, </w:t>
      </w:r>
      <w:r w:rsidRPr="004F45F9">
        <w:rPr>
          <w:rFonts w:asciiTheme="majorHAnsi" w:hAnsiTheme="majorHAnsi"/>
          <w:sz w:val="22"/>
          <w:szCs w:val="22"/>
          <w:lang w:val="en-US"/>
        </w:rPr>
        <w:t>a global strategy allowing the unification of the development and validation phases in a single step</w:t>
      </w:r>
      <w:r>
        <w:rPr>
          <w:rFonts w:asciiTheme="majorHAnsi" w:hAnsiTheme="majorHAnsi"/>
          <w:sz w:val="22"/>
          <w:szCs w:val="22"/>
          <w:lang w:val="en-US"/>
        </w:rPr>
        <w:t xml:space="preserve"> </w:t>
      </w:r>
      <w:r w:rsidR="004171F6">
        <w:rPr>
          <w:rFonts w:asciiTheme="majorHAnsi" w:hAnsiTheme="majorHAnsi"/>
          <w:sz w:val="22"/>
          <w:szCs w:val="22"/>
          <w:lang w:val="en-US"/>
        </w:rPr>
        <w:t xml:space="preserve">was considered. </w:t>
      </w:r>
      <w:r w:rsidR="0099274E" w:rsidRPr="004F45F9">
        <w:rPr>
          <w:rFonts w:asciiTheme="majorHAnsi" w:hAnsiTheme="majorHAnsi"/>
          <w:sz w:val="22"/>
          <w:szCs w:val="22"/>
          <w:lang w:val="en-US"/>
        </w:rPr>
        <w:t xml:space="preserve">With </w:t>
      </w:r>
      <w:r w:rsidR="004171F6">
        <w:rPr>
          <w:rFonts w:asciiTheme="majorHAnsi" w:hAnsiTheme="majorHAnsi"/>
          <w:sz w:val="22"/>
          <w:szCs w:val="22"/>
          <w:lang w:val="en-US"/>
        </w:rPr>
        <w:t xml:space="preserve">this innovative approach, </w:t>
      </w:r>
      <w:r w:rsidR="00416505">
        <w:rPr>
          <w:rFonts w:asciiTheme="majorHAnsi" w:hAnsiTheme="majorHAnsi"/>
          <w:sz w:val="22"/>
          <w:szCs w:val="22"/>
          <w:lang w:val="en-US"/>
        </w:rPr>
        <w:t>a</w:t>
      </w:r>
      <w:r w:rsidR="0099274E" w:rsidRPr="004F45F9">
        <w:rPr>
          <w:rFonts w:asciiTheme="majorHAnsi" w:hAnsiTheme="majorHAnsi"/>
          <w:sz w:val="22"/>
          <w:szCs w:val="22"/>
          <w:lang w:val="en-US"/>
        </w:rPr>
        <w:t xml:space="preserve"> strategy allowing the manag</w:t>
      </w:r>
      <w:r w:rsidR="00416505">
        <w:rPr>
          <w:rFonts w:asciiTheme="majorHAnsi" w:hAnsiTheme="majorHAnsi"/>
          <w:sz w:val="22"/>
          <w:szCs w:val="22"/>
          <w:lang w:val="en-US"/>
        </w:rPr>
        <w:t xml:space="preserve">ement of global analytical risk </w:t>
      </w:r>
      <w:r w:rsidR="0099274E" w:rsidRPr="004F45F9">
        <w:rPr>
          <w:rFonts w:asciiTheme="majorHAnsi" w:hAnsiTheme="majorHAnsi"/>
          <w:sz w:val="22"/>
          <w:szCs w:val="22"/>
          <w:lang w:val="en-US"/>
        </w:rPr>
        <w:t xml:space="preserve">(i.e., </w:t>
      </w:r>
      <w:r w:rsidR="004171F6">
        <w:rPr>
          <w:rFonts w:asciiTheme="majorHAnsi" w:hAnsiTheme="majorHAnsi"/>
          <w:sz w:val="22"/>
          <w:szCs w:val="22"/>
          <w:lang w:val="en-US"/>
        </w:rPr>
        <w:t xml:space="preserve">for </w:t>
      </w:r>
      <w:r w:rsidR="0099274E" w:rsidRPr="004F45F9">
        <w:rPr>
          <w:rFonts w:asciiTheme="majorHAnsi" w:hAnsiTheme="majorHAnsi"/>
          <w:sz w:val="22"/>
          <w:szCs w:val="22"/>
          <w:lang w:val="en-US"/>
        </w:rPr>
        <w:t xml:space="preserve">both qualitative and quantitative </w:t>
      </w:r>
      <w:r w:rsidR="004171F6">
        <w:rPr>
          <w:rFonts w:asciiTheme="majorHAnsi" w:hAnsiTheme="majorHAnsi"/>
          <w:sz w:val="22"/>
          <w:szCs w:val="22"/>
          <w:lang w:val="en-US"/>
        </w:rPr>
        <w:t>part of the analytical method</w:t>
      </w:r>
      <w:r w:rsidR="0099274E" w:rsidRPr="004F45F9">
        <w:rPr>
          <w:rFonts w:asciiTheme="majorHAnsi" w:hAnsiTheme="majorHAnsi"/>
          <w:sz w:val="22"/>
          <w:szCs w:val="22"/>
          <w:lang w:val="en-US"/>
        </w:rPr>
        <w:t>)</w:t>
      </w:r>
      <w:r w:rsidR="00416505">
        <w:rPr>
          <w:rFonts w:asciiTheme="majorHAnsi" w:hAnsiTheme="majorHAnsi"/>
          <w:sz w:val="22"/>
          <w:szCs w:val="22"/>
          <w:lang w:val="en-US"/>
        </w:rPr>
        <w:t xml:space="preserve"> was proposed</w:t>
      </w:r>
      <w:r w:rsidR="0099274E" w:rsidRPr="004F45F9">
        <w:rPr>
          <w:rFonts w:asciiTheme="majorHAnsi" w:hAnsiTheme="majorHAnsi"/>
          <w:sz w:val="22"/>
          <w:szCs w:val="22"/>
          <w:lang w:val="en-US"/>
        </w:rPr>
        <w:t>.</w:t>
      </w:r>
      <w:r w:rsidR="004171F6">
        <w:rPr>
          <w:rFonts w:asciiTheme="majorHAnsi" w:hAnsiTheme="majorHAnsi"/>
          <w:sz w:val="22"/>
          <w:szCs w:val="22"/>
          <w:lang w:val="en-US"/>
        </w:rPr>
        <w:t xml:space="preserve"> </w:t>
      </w:r>
      <w:r w:rsidR="004171F6" w:rsidRPr="004F45F9">
        <w:rPr>
          <w:rFonts w:asciiTheme="majorHAnsi" w:hAnsiTheme="majorHAnsi"/>
          <w:sz w:val="22"/>
          <w:szCs w:val="22"/>
          <w:lang w:val="en-US"/>
        </w:rPr>
        <w:t xml:space="preserve">Indeed, </w:t>
      </w:r>
      <w:r w:rsidR="004171F6">
        <w:rPr>
          <w:rFonts w:asciiTheme="majorHAnsi" w:hAnsiTheme="majorHAnsi"/>
          <w:sz w:val="22"/>
          <w:szCs w:val="22"/>
          <w:lang w:val="en-US"/>
        </w:rPr>
        <w:t xml:space="preserve">the </w:t>
      </w:r>
      <w:r w:rsidR="00416505">
        <w:rPr>
          <w:rFonts w:asciiTheme="majorHAnsi" w:hAnsiTheme="majorHAnsi"/>
          <w:sz w:val="22"/>
          <w:szCs w:val="22"/>
          <w:lang w:val="en-US"/>
        </w:rPr>
        <w:t>developed strategy</w:t>
      </w:r>
      <w:r w:rsidR="004171F6">
        <w:rPr>
          <w:rFonts w:asciiTheme="majorHAnsi" w:hAnsiTheme="majorHAnsi"/>
          <w:sz w:val="22"/>
          <w:szCs w:val="22"/>
          <w:lang w:val="en-US"/>
        </w:rPr>
        <w:t xml:space="preserve"> allows</w:t>
      </w:r>
      <w:r w:rsidR="004171F6" w:rsidRPr="004F45F9">
        <w:rPr>
          <w:rFonts w:asciiTheme="majorHAnsi" w:hAnsiTheme="majorHAnsi"/>
          <w:sz w:val="22"/>
          <w:szCs w:val="22"/>
          <w:lang w:val="en-US"/>
        </w:rPr>
        <w:t xml:space="preserve"> </w:t>
      </w:r>
      <w:r w:rsidR="004171F6">
        <w:rPr>
          <w:rFonts w:asciiTheme="majorHAnsi" w:hAnsiTheme="majorHAnsi"/>
          <w:sz w:val="22"/>
          <w:szCs w:val="22"/>
          <w:lang w:val="en-US"/>
        </w:rPr>
        <w:t>validating</w:t>
      </w:r>
      <w:r w:rsidR="004171F6" w:rsidRPr="004F45F9">
        <w:rPr>
          <w:rFonts w:asciiTheme="majorHAnsi" w:hAnsiTheme="majorHAnsi"/>
          <w:sz w:val="22"/>
          <w:szCs w:val="22"/>
          <w:lang w:val="en-US"/>
        </w:rPr>
        <w:t xml:space="preserve"> an</w:t>
      </w:r>
      <w:r w:rsidR="00416505">
        <w:rPr>
          <w:rFonts w:asciiTheme="majorHAnsi" w:hAnsiTheme="majorHAnsi"/>
          <w:sz w:val="22"/>
          <w:szCs w:val="22"/>
          <w:lang w:val="en-US"/>
        </w:rPr>
        <w:t xml:space="preserve"> entire</w:t>
      </w:r>
      <w:r w:rsidR="004171F6" w:rsidRPr="004F45F9">
        <w:rPr>
          <w:rFonts w:asciiTheme="majorHAnsi" w:hAnsiTheme="majorHAnsi"/>
          <w:sz w:val="22"/>
          <w:szCs w:val="22"/>
          <w:lang w:val="en-US"/>
        </w:rPr>
        <w:t xml:space="preserve"> experimental domain by</w:t>
      </w:r>
      <w:r w:rsidR="005149A3">
        <w:rPr>
          <w:rFonts w:asciiTheme="majorHAnsi" w:hAnsiTheme="majorHAnsi"/>
          <w:sz w:val="22"/>
          <w:szCs w:val="22"/>
          <w:lang w:val="en-US"/>
        </w:rPr>
        <w:t xml:space="preserve"> means of the accuracy profile rather than a single </w:t>
      </w:r>
      <w:r w:rsidR="00416505" w:rsidRPr="004F45F9">
        <w:rPr>
          <w:rFonts w:asciiTheme="majorHAnsi" w:hAnsiTheme="majorHAnsi"/>
          <w:sz w:val="22"/>
          <w:szCs w:val="22"/>
          <w:lang w:val="en-US"/>
        </w:rPr>
        <w:t>set of specific experimental conditions</w:t>
      </w:r>
      <w:r w:rsidR="005149A3">
        <w:rPr>
          <w:rFonts w:asciiTheme="majorHAnsi" w:hAnsiTheme="majorHAnsi"/>
          <w:sz w:val="22"/>
          <w:szCs w:val="22"/>
          <w:lang w:val="en-US"/>
        </w:rPr>
        <w:t>. With this</w:t>
      </w:r>
      <w:r w:rsidR="005149A3" w:rsidRPr="004F45F9">
        <w:rPr>
          <w:rFonts w:asciiTheme="majorHAnsi" w:hAnsiTheme="majorHAnsi"/>
          <w:sz w:val="22"/>
          <w:szCs w:val="22"/>
          <w:lang w:val="en-US"/>
        </w:rPr>
        <w:t xml:space="preserve"> strategy, the DS is no longer simply the place where qualitative performances are obtained, but also the space where quantitative performances of the analytical procedure are assessed and managed.</w:t>
      </w:r>
    </w:p>
    <w:sectPr w:rsidR="00711372" w:rsidRPr="005149A3" w:rsidSect="00054886">
      <w:pgSz w:w="11900" w:h="16840"/>
      <w:pgMar w:top="1247" w:right="1644" w:bottom="124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4E"/>
    <w:rsid w:val="00054886"/>
    <w:rsid w:val="00064344"/>
    <w:rsid w:val="000B1EB2"/>
    <w:rsid w:val="00207E00"/>
    <w:rsid w:val="002D1B03"/>
    <w:rsid w:val="00416505"/>
    <w:rsid w:val="004171F6"/>
    <w:rsid w:val="004642B2"/>
    <w:rsid w:val="004962BC"/>
    <w:rsid w:val="004F45F9"/>
    <w:rsid w:val="005149A3"/>
    <w:rsid w:val="005D67F7"/>
    <w:rsid w:val="006748FC"/>
    <w:rsid w:val="006A35D6"/>
    <w:rsid w:val="00711372"/>
    <w:rsid w:val="0085310F"/>
    <w:rsid w:val="008B3042"/>
    <w:rsid w:val="0099274E"/>
    <w:rsid w:val="00AB321E"/>
    <w:rsid w:val="00AE58F6"/>
    <w:rsid w:val="00B00BB6"/>
    <w:rsid w:val="00B26D56"/>
    <w:rsid w:val="00BE3EDC"/>
    <w:rsid w:val="00C634B9"/>
    <w:rsid w:val="00C97939"/>
    <w:rsid w:val="00D017E0"/>
    <w:rsid w:val="00D20CE0"/>
    <w:rsid w:val="00ED4202"/>
    <w:rsid w:val="00F8441C"/>
    <w:rsid w:val="00FE6D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A31C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4E"/>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42B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4E"/>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42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ubert@ulg.ac.be" TargetMode="External"/><Relationship Id="rId6" Type="http://schemas.openxmlformats.org/officeDocument/2006/relationships/hyperlink" Target="mailto:info@arlend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2860</Characters>
  <Application>Microsoft Macintosh Word</Application>
  <DocSecurity>0</DocSecurity>
  <Lines>23</Lines>
  <Paragraphs>6</Paragraphs>
  <ScaleCrop>false</ScaleCrop>
  <Company>Université de Liège - Pharmacie - LCA</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Hubert</dc:creator>
  <cp:keywords/>
  <dc:description/>
  <cp:lastModifiedBy>Cédric Hubert</cp:lastModifiedBy>
  <cp:revision>2</cp:revision>
  <cp:lastPrinted>2016-04-14T07:51:00Z</cp:lastPrinted>
  <dcterms:created xsi:type="dcterms:W3CDTF">2016-04-14T15:16:00Z</dcterms:created>
  <dcterms:modified xsi:type="dcterms:W3CDTF">2016-04-14T15:16:00Z</dcterms:modified>
</cp:coreProperties>
</file>