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62782" w14:textId="77777777" w:rsidR="00BC17D0" w:rsidRPr="00D24273" w:rsidRDefault="00BC17D0" w:rsidP="00D24273">
      <w:pPr>
        <w:jc w:val="center"/>
        <w:rPr>
          <w:rFonts w:ascii="Times New Roman" w:hAnsi="Times New Roman" w:cs="Times New Roman"/>
          <w:b/>
        </w:rPr>
      </w:pPr>
      <w:r w:rsidRPr="00D24273">
        <w:rPr>
          <w:rFonts w:ascii="Times New Roman" w:hAnsi="Times New Roman" w:cs="Times New Roman"/>
          <w:b/>
        </w:rPr>
        <w:t xml:space="preserve">A review </w:t>
      </w:r>
      <w:r w:rsidR="009361FF" w:rsidRPr="00D24273">
        <w:rPr>
          <w:rFonts w:ascii="Times New Roman" w:hAnsi="Times New Roman" w:cs="Times New Roman"/>
          <w:b/>
        </w:rPr>
        <w:t xml:space="preserve">of </w:t>
      </w:r>
      <w:r w:rsidRPr="00D24273">
        <w:rPr>
          <w:rFonts w:ascii="Times New Roman" w:hAnsi="Times New Roman" w:cs="Times New Roman"/>
          <w:b/>
        </w:rPr>
        <w:t>Silurian dispersed spore assemblages from the Arabian Plate: biostratigraphy and palaeogeography</w:t>
      </w:r>
    </w:p>
    <w:p w14:paraId="6D76A1EE" w14:textId="77777777" w:rsidR="00BC17D0" w:rsidRPr="00D24273" w:rsidRDefault="00567BA3" w:rsidP="00D24273">
      <w:pPr>
        <w:jc w:val="center"/>
        <w:rPr>
          <w:rFonts w:ascii="Times New Roman" w:hAnsi="Times New Roman" w:cs="Times New Roman"/>
        </w:rPr>
      </w:pPr>
      <w:r w:rsidRPr="00D24273">
        <w:rPr>
          <w:rFonts w:ascii="Times New Roman" w:hAnsi="Times New Roman" w:cs="Times New Roman"/>
          <w:u w:val="single"/>
        </w:rPr>
        <w:t xml:space="preserve">Charles </w:t>
      </w:r>
      <w:r w:rsidR="00D24273">
        <w:rPr>
          <w:rFonts w:ascii="Times New Roman" w:hAnsi="Times New Roman" w:cs="Times New Roman"/>
          <w:u w:val="single"/>
        </w:rPr>
        <w:t xml:space="preserve">H. </w:t>
      </w:r>
      <w:r w:rsidRPr="00D24273">
        <w:rPr>
          <w:rFonts w:ascii="Times New Roman" w:hAnsi="Times New Roman" w:cs="Times New Roman"/>
          <w:u w:val="single"/>
        </w:rPr>
        <w:t>Wellman</w:t>
      </w:r>
      <w:r w:rsidR="00D24273" w:rsidRPr="00D24273">
        <w:rPr>
          <w:rFonts w:ascii="Times New Roman" w:hAnsi="Times New Roman" w:cs="Times New Roman"/>
          <w:vertAlign w:val="superscript"/>
        </w:rPr>
        <w:t>1</w:t>
      </w:r>
      <w:r w:rsidRPr="00D24273">
        <w:rPr>
          <w:rFonts w:ascii="Times New Roman" w:hAnsi="Times New Roman" w:cs="Times New Roman"/>
          <w:u w:val="single"/>
        </w:rPr>
        <w:t>,</w:t>
      </w:r>
      <w:r w:rsidR="00BC17D0" w:rsidRPr="00D24273">
        <w:rPr>
          <w:rFonts w:ascii="Times New Roman" w:hAnsi="Times New Roman" w:cs="Times New Roman"/>
        </w:rPr>
        <w:t xml:space="preserve"> Philippe Steemans</w:t>
      </w:r>
      <w:r w:rsidR="00D24273">
        <w:rPr>
          <w:rFonts w:ascii="Times New Roman" w:hAnsi="Times New Roman" w:cs="Times New Roman"/>
          <w:vertAlign w:val="superscript"/>
        </w:rPr>
        <w:t>2</w:t>
      </w:r>
      <w:r w:rsidRPr="00D24273">
        <w:rPr>
          <w:rFonts w:ascii="Times New Roman" w:hAnsi="Times New Roman" w:cs="Times New Roman"/>
        </w:rPr>
        <w:t>, Pierre Breuer</w:t>
      </w:r>
      <w:r w:rsidR="00D24273">
        <w:rPr>
          <w:rFonts w:ascii="Times New Roman" w:hAnsi="Times New Roman" w:cs="Times New Roman"/>
          <w:vertAlign w:val="superscript"/>
        </w:rPr>
        <w:t>3</w:t>
      </w:r>
      <w:r w:rsidRPr="00D24273">
        <w:rPr>
          <w:rFonts w:ascii="Times New Roman" w:hAnsi="Times New Roman" w:cs="Times New Roman"/>
        </w:rPr>
        <w:t>, Marco Vecoli</w:t>
      </w:r>
      <w:r w:rsidR="00D24273">
        <w:rPr>
          <w:rFonts w:ascii="Times New Roman" w:hAnsi="Times New Roman" w:cs="Times New Roman"/>
          <w:vertAlign w:val="superscript"/>
        </w:rPr>
        <w:t>3</w:t>
      </w:r>
    </w:p>
    <w:p w14:paraId="7B2F2377" w14:textId="77777777" w:rsidR="00D24273" w:rsidRPr="00D24273" w:rsidRDefault="00D24273" w:rsidP="00D242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Pr="00D24273">
        <w:rPr>
          <w:rFonts w:ascii="Times New Roman" w:hAnsi="Times New Roman" w:cs="Times New Roman"/>
          <w:i/>
          <w:iCs/>
        </w:rPr>
        <w:t>Department of Animal and Plant Sciences, University of Sheffield, Alfred Denny Building, Western Bank, Sheffield S10 2TN, UK</w:t>
      </w:r>
      <w:r>
        <w:rPr>
          <w:rFonts w:ascii="Times New Roman" w:hAnsi="Times New Roman" w:cs="Times New Roman"/>
          <w:i/>
          <w:iCs/>
        </w:rPr>
        <w:t>, c.wellman@sheffield.ac.uk</w:t>
      </w:r>
    </w:p>
    <w:p w14:paraId="5A707DBF" w14:textId="77777777" w:rsidR="00567BA3" w:rsidRPr="00D24273" w:rsidRDefault="00D24273" w:rsidP="00567BA3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vertAlign w:val="superscript"/>
        </w:rPr>
        <w:t>2</w:t>
      </w:r>
      <w:r w:rsidR="00567BA3" w:rsidRPr="00D24273">
        <w:rPr>
          <w:rFonts w:ascii="Times New Roman" w:hAnsi="Times New Roman" w:cs="Times New Roman"/>
          <w:i/>
          <w:iCs/>
        </w:rPr>
        <w:t>Laboratory of Palaeobiogeology, Palaeobotany, Palaeopalynology, Liège University, 4000 Liège, Belgium</w:t>
      </w:r>
    </w:p>
    <w:p w14:paraId="2894E96C" w14:textId="77777777" w:rsidR="00567BA3" w:rsidRPr="00D24273" w:rsidRDefault="00567BA3" w:rsidP="00567BA3">
      <w:pPr>
        <w:spacing w:line="240" w:lineRule="auto"/>
        <w:rPr>
          <w:rFonts w:ascii="Times New Roman" w:hAnsi="Times New Roman" w:cs="Times New Roman"/>
          <w:i/>
        </w:rPr>
      </w:pPr>
      <w:r w:rsidRPr="00D24273">
        <w:rPr>
          <w:rFonts w:ascii="Times New Roman" w:hAnsi="Times New Roman" w:cs="Times New Roman"/>
          <w:vertAlign w:val="superscript"/>
        </w:rPr>
        <w:t>3</w:t>
      </w:r>
      <w:r w:rsidRPr="00D24273">
        <w:rPr>
          <w:rFonts w:ascii="Times New Roman" w:hAnsi="Times New Roman" w:cs="Times New Roman"/>
          <w:i/>
        </w:rPr>
        <w:t>Saudi Aramco, Geological Technical Services Division, Biostratigraphy Gro</w:t>
      </w:r>
      <w:r w:rsidR="00D24273" w:rsidRPr="00D24273">
        <w:rPr>
          <w:rFonts w:ascii="Times New Roman" w:hAnsi="Times New Roman" w:cs="Times New Roman"/>
          <w:i/>
        </w:rPr>
        <w:t>up, 31311 Dhahran, Saudi Arabia</w:t>
      </w:r>
    </w:p>
    <w:p w14:paraId="73CB9053" w14:textId="77777777" w:rsidR="00750678" w:rsidRPr="00D24273" w:rsidRDefault="00750678">
      <w:pPr>
        <w:rPr>
          <w:rFonts w:ascii="Times New Roman" w:hAnsi="Times New Roman" w:cs="Times New Roman"/>
        </w:rPr>
      </w:pPr>
    </w:p>
    <w:p w14:paraId="636CB3EA" w14:textId="77777777" w:rsidR="007F32A4" w:rsidRDefault="007F32A4">
      <w:pPr>
        <w:rPr>
          <w:rFonts w:ascii="Times New Roman" w:hAnsi="Times New Roman" w:cs="Times New Roman"/>
        </w:rPr>
      </w:pPr>
      <w:r w:rsidRPr="00D24273">
        <w:rPr>
          <w:rFonts w:ascii="Times New Roman" w:hAnsi="Times New Roman" w:cs="Times New Roman"/>
        </w:rPr>
        <w:t>Establishing a global Silurian dispersed spore biostratigraphy has been plagued by a number of long-standing problems: (</w:t>
      </w:r>
      <w:proofErr w:type="spellStart"/>
      <w:r w:rsidRPr="00D24273">
        <w:rPr>
          <w:rFonts w:ascii="Times New Roman" w:hAnsi="Times New Roman" w:cs="Times New Roman"/>
        </w:rPr>
        <w:t>i</w:t>
      </w:r>
      <w:proofErr w:type="spellEnd"/>
      <w:r w:rsidRPr="00D24273">
        <w:rPr>
          <w:rFonts w:ascii="Times New Roman" w:hAnsi="Times New Roman" w:cs="Times New Roman"/>
        </w:rPr>
        <w:t xml:space="preserve">) spores are absent or rare in global </w:t>
      </w:r>
      <w:proofErr w:type="spellStart"/>
      <w:r w:rsidRPr="00D24273">
        <w:rPr>
          <w:rFonts w:ascii="Times New Roman" w:hAnsi="Times New Roman" w:cs="Times New Roman"/>
        </w:rPr>
        <w:t>stratotypes</w:t>
      </w:r>
      <w:proofErr w:type="spellEnd"/>
      <w:r w:rsidRPr="00D24273">
        <w:rPr>
          <w:rFonts w:ascii="Times New Roman" w:hAnsi="Times New Roman" w:cs="Times New Roman"/>
        </w:rPr>
        <w:t xml:space="preserve"> for the Ordovician-Silurian and Silurian-Devonian boundaries</w:t>
      </w:r>
      <w:r w:rsidR="009361FF" w:rsidRPr="00D24273">
        <w:rPr>
          <w:rFonts w:ascii="Times New Roman" w:hAnsi="Times New Roman" w:cs="Times New Roman"/>
        </w:rPr>
        <w:t xml:space="preserve"> that are located in marine facies</w:t>
      </w:r>
      <w:r w:rsidRPr="00D24273">
        <w:rPr>
          <w:rFonts w:ascii="Times New Roman" w:hAnsi="Times New Roman" w:cs="Times New Roman"/>
        </w:rPr>
        <w:t xml:space="preserve">; (ii) spore </w:t>
      </w:r>
      <w:proofErr w:type="spellStart"/>
      <w:r w:rsidRPr="00D24273">
        <w:rPr>
          <w:rFonts w:ascii="Times New Roman" w:hAnsi="Times New Roman" w:cs="Times New Roman"/>
        </w:rPr>
        <w:t>endemicity</w:t>
      </w:r>
      <w:proofErr w:type="spellEnd"/>
      <w:r w:rsidRPr="00D24273">
        <w:rPr>
          <w:rFonts w:ascii="Times New Roman" w:hAnsi="Times New Roman" w:cs="Times New Roman"/>
        </w:rPr>
        <w:t xml:space="preserve"> is high on the dispersed Silurian continents hampering intercontinental correlation. Silurian spores from the Arabian</w:t>
      </w:r>
      <w:r w:rsidR="00BC17D0" w:rsidRPr="00D24273">
        <w:rPr>
          <w:rFonts w:ascii="Times New Roman" w:hAnsi="Times New Roman" w:cs="Times New Roman"/>
        </w:rPr>
        <w:t xml:space="preserve"> Plate have been described from</w:t>
      </w:r>
      <w:r w:rsidRPr="00D24273">
        <w:rPr>
          <w:rFonts w:ascii="Times New Roman" w:hAnsi="Times New Roman" w:cs="Times New Roman"/>
        </w:rPr>
        <w:t xml:space="preserve"> the</w:t>
      </w:r>
      <w:r w:rsidR="00623859" w:rsidRPr="00D24273">
        <w:rPr>
          <w:rFonts w:ascii="Times New Roman" w:hAnsi="Times New Roman" w:cs="Times New Roman"/>
        </w:rPr>
        <w:t xml:space="preserve"> </w:t>
      </w:r>
      <w:proofErr w:type="spellStart"/>
      <w:r w:rsidR="00623859" w:rsidRPr="00D24273">
        <w:rPr>
          <w:rFonts w:ascii="Times New Roman" w:hAnsi="Times New Roman" w:cs="Times New Roman"/>
        </w:rPr>
        <w:t>Qalibah</w:t>
      </w:r>
      <w:proofErr w:type="spellEnd"/>
      <w:r w:rsidR="00623859" w:rsidRPr="00D24273">
        <w:rPr>
          <w:rFonts w:ascii="Times New Roman" w:hAnsi="Times New Roman" w:cs="Times New Roman"/>
        </w:rPr>
        <w:t xml:space="preserve"> and </w:t>
      </w:r>
      <w:proofErr w:type="spellStart"/>
      <w:r w:rsidR="00623859" w:rsidRPr="00D24273">
        <w:rPr>
          <w:rFonts w:ascii="Times New Roman" w:hAnsi="Times New Roman" w:cs="Times New Roman"/>
        </w:rPr>
        <w:t>Tawil</w:t>
      </w:r>
      <w:proofErr w:type="spellEnd"/>
      <w:r w:rsidR="00623859" w:rsidRPr="00D24273">
        <w:rPr>
          <w:rFonts w:ascii="Times New Roman" w:hAnsi="Times New Roman" w:cs="Times New Roman"/>
        </w:rPr>
        <w:t xml:space="preserve"> formati</w:t>
      </w:r>
      <w:r w:rsidR="00BC17D0" w:rsidRPr="00D24273">
        <w:rPr>
          <w:rFonts w:ascii="Times New Roman" w:hAnsi="Times New Roman" w:cs="Times New Roman"/>
        </w:rPr>
        <w:t>ons. The Ordovician-Silurian bo</w:t>
      </w:r>
      <w:r w:rsidR="00623859" w:rsidRPr="00D24273">
        <w:rPr>
          <w:rFonts w:ascii="Times New Roman" w:hAnsi="Times New Roman" w:cs="Times New Roman"/>
        </w:rPr>
        <w:t xml:space="preserve">undary is difficult to locate due to </w:t>
      </w:r>
      <w:r w:rsidR="00BC17D0" w:rsidRPr="00D24273">
        <w:rPr>
          <w:rFonts w:ascii="Times New Roman" w:hAnsi="Times New Roman" w:cs="Times New Roman"/>
        </w:rPr>
        <w:t>the compli</w:t>
      </w:r>
      <w:r w:rsidR="00623859" w:rsidRPr="00D24273">
        <w:rPr>
          <w:rFonts w:ascii="Times New Roman" w:hAnsi="Times New Roman" w:cs="Times New Roman"/>
        </w:rPr>
        <w:t xml:space="preserve">cated stratigraphy (with </w:t>
      </w:r>
      <w:proofErr w:type="spellStart"/>
      <w:r w:rsidR="00623859" w:rsidRPr="00D24273">
        <w:rPr>
          <w:rFonts w:ascii="Times New Roman" w:hAnsi="Times New Roman" w:cs="Times New Roman"/>
        </w:rPr>
        <w:t>downcutting</w:t>
      </w:r>
      <w:proofErr w:type="spellEnd"/>
      <w:r w:rsidR="00BC17D0" w:rsidRPr="00D24273">
        <w:rPr>
          <w:rFonts w:ascii="Times New Roman" w:hAnsi="Times New Roman" w:cs="Times New Roman"/>
        </w:rPr>
        <w:t xml:space="preserve">, glacial </w:t>
      </w:r>
      <w:proofErr w:type="spellStart"/>
      <w:r w:rsidR="00BC17D0" w:rsidRPr="00D24273">
        <w:rPr>
          <w:rFonts w:ascii="Times New Roman" w:hAnsi="Times New Roman" w:cs="Times New Roman"/>
        </w:rPr>
        <w:t>tillite</w:t>
      </w:r>
      <w:proofErr w:type="spellEnd"/>
      <w:r w:rsidR="00BC17D0" w:rsidRPr="00D24273">
        <w:rPr>
          <w:rFonts w:ascii="Times New Roman" w:hAnsi="Times New Roman" w:cs="Times New Roman"/>
        </w:rPr>
        <w:t xml:space="preserve"> infill</w:t>
      </w:r>
      <w:r w:rsidR="00623859" w:rsidRPr="00D24273">
        <w:rPr>
          <w:rFonts w:ascii="Times New Roman" w:hAnsi="Times New Roman" w:cs="Times New Roman"/>
        </w:rPr>
        <w:t xml:space="preserve"> etc.) and extensive palynomorph reworking associated with the Hirnantian glaciation. However, rich Llandovery </w:t>
      </w:r>
      <w:r w:rsidR="00BC17D0" w:rsidRPr="00D24273">
        <w:rPr>
          <w:rFonts w:ascii="Times New Roman" w:hAnsi="Times New Roman" w:cs="Times New Roman"/>
        </w:rPr>
        <w:t xml:space="preserve">and Wenlock-Ludlow spore assemblages </w:t>
      </w:r>
      <w:r w:rsidR="00623859" w:rsidRPr="00D24273">
        <w:rPr>
          <w:rFonts w:ascii="Times New Roman" w:hAnsi="Times New Roman" w:cs="Times New Roman"/>
        </w:rPr>
        <w:t xml:space="preserve">described from the </w:t>
      </w:r>
      <w:r w:rsidR="00BC17D0" w:rsidRPr="00D24273">
        <w:rPr>
          <w:rFonts w:ascii="Times New Roman" w:hAnsi="Times New Roman" w:cs="Times New Roman"/>
        </w:rPr>
        <w:t xml:space="preserve">marine deposits of the </w:t>
      </w:r>
      <w:proofErr w:type="spellStart"/>
      <w:r w:rsidR="00623859" w:rsidRPr="00D24273">
        <w:rPr>
          <w:rFonts w:ascii="Times New Roman" w:hAnsi="Times New Roman" w:cs="Times New Roman"/>
        </w:rPr>
        <w:t>Qal</w:t>
      </w:r>
      <w:r w:rsidR="00BC17D0" w:rsidRPr="00D24273">
        <w:rPr>
          <w:rFonts w:ascii="Times New Roman" w:hAnsi="Times New Roman" w:cs="Times New Roman"/>
        </w:rPr>
        <w:t>ibah</w:t>
      </w:r>
      <w:proofErr w:type="spellEnd"/>
      <w:r w:rsidR="00BC17D0" w:rsidRPr="00D24273">
        <w:rPr>
          <w:rFonts w:ascii="Times New Roman" w:hAnsi="Times New Roman" w:cs="Times New Roman"/>
        </w:rPr>
        <w:t xml:space="preserve"> Formation: </w:t>
      </w:r>
      <w:proofErr w:type="spellStart"/>
      <w:r w:rsidR="00BC17D0" w:rsidRPr="00D24273">
        <w:rPr>
          <w:rFonts w:ascii="Times New Roman" w:hAnsi="Times New Roman" w:cs="Times New Roman"/>
        </w:rPr>
        <w:t>Qusaiba</w:t>
      </w:r>
      <w:proofErr w:type="spellEnd"/>
      <w:r w:rsidR="00BC17D0" w:rsidRPr="00D24273">
        <w:rPr>
          <w:rFonts w:ascii="Times New Roman" w:hAnsi="Times New Roman" w:cs="Times New Roman"/>
        </w:rPr>
        <w:t xml:space="preserve"> Member and</w:t>
      </w:r>
      <w:r w:rsidR="00C16FF6" w:rsidRPr="00D24273">
        <w:rPr>
          <w:rFonts w:ascii="Times New Roman" w:hAnsi="Times New Roman" w:cs="Times New Roman"/>
        </w:rPr>
        <w:t xml:space="preserve"> </w:t>
      </w:r>
      <w:commentRangeStart w:id="0"/>
      <w:proofErr w:type="spellStart"/>
      <w:r w:rsidR="00C16FF6" w:rsidRPr="00CF4CBA">
        <w:rPr>
          <w:rFonts w:ascii="Times New Roman" w:hAnsi="Times New Roman" w:cs="Times New Roman"/>
          <w:strike/>
          <w:highlight w:val="yellow"/>
        </w:rPr>
        <w:t>Qalibah</w:t>
      </w:r>
      <w:proofErr w:type="spellEnd"/>
      <w:r w:rsidR="00C16FF6" w:rsidRPr="00CF4CBA">
        <w:rPr>
          <w:rFonts w:ascii="Times New Roman" w:hAnsi="Times New Roman" w:cs="Times New Roman"/>
          <w:strike/>
          <w:highlight w:val="yellow"/>
        </w:rPr>
        <w:t xml:space="preserve"> Formation</w:t>
      </w:r>
      <w:commentRangeEnd w:id="0"/>
      <w:r w:rsidR="00C87353" w:rsidRPr="00CF4CBA">
        <w:rPr>
          <w:rStyle w:val="Marquedecommentaire"/>
          <w:strike/>
          <w:highlight w:val="yellow"/>
        </w:rPr>
        <w:commentReference w:id="0"/>
      </w:r>
      <w:r w:rsidR="00C16FF6" w:rsidRPr="00D24273">
        <w:rPr>
          <w:rFonts w:ascii="Times New Roman" w:hAnsi="Times New Roman" w:cs="Times New Roman"/>
        </w:rPr>
        <w:t xml:space="preserve">: </w:t>
      </w:r>
      <w:proofErr w:type="spellStart"/>
      <w:r w:rsidR="00C16FF6" w:rsidRPr="00D24273">
        <w:rPr>
          <w:rFonts w:ascii="Times New Roman" w:hAnsi="Times New Roman" w:cs="Times New Roman"/>
        </w:rPr>
        <w:t>Sharawra</w:t>
      </w:r>
      <w:proofErr w:type="spellEnd"/>
      <w:r w:rsidR="00C16FF6" w:rsidRPr="00D24273">
        <w:rPr>
          <w:rFonts w:ascii="Times New Roman" w:hAnsi="Times New Roman" w:cs="Times New Roman"/>
        </w:rPr>
        <w:t xml:space="preserve"> Member</w:t>
      </w:r>
      <w:r w:rsidR="00BC17D0" w:rsidRPr="00D24273">
        <w:rPr>
          <w:rFonts w:ascii="Times New Roman" w:hAnsi="Times New Roman" w:cs="Times New Roman"/>
        </w:rPr>
        <w:t>, respectively</w:t>
      </w:r>
      <w:r w:rsidR="00C16FF6" w:rsidRPr="00D24273">
        <w:rPr>
          <w:rFonts w:ascii="Times New Roman" w:hAnsi="Times New Roman" w:cs="Times New Roman"/>
        </w:rPr>
        <w:t xml:space="preserve">. Spores are currently poorly documented from the </w:t>
      </w:r>
      <w:r w:rsidR="00BC17D0" w:rsidRPr="00D24273">
        <w:rPr>
          <w:rFonts w:ascii="Times New Roman" w:hAnsi="Times New Roman" w:cs="Times New Roman"/>
        </w:rPr>
        <w:t xml:space="preserve">continental deposits from the </w:t>
      </w:r>
      <w:r w:rsidR="00C16FF6" w:rsidRPr="00D24273">
        <w:rPr>
          <w:rFonts w:ascii="Times New Roman" w:hAnsi="Times New Roman" w:cs="Times New Roman"/>
        </w:rPr>
        <w:t>lower part o</w:t>
      </w:r>
      <w:r w:rsidR="00BC17D0" w:rsidRPr="00D24273">
        <w:rPr>
          <w:rFonts w:ascii="Times New Roman" w:hAnsi="Times New Roman" w:cs="Times New Roman"/>
        </w:rPr>
        <w:t xml:space="preserve">f the </w:t>
      </w:r>
      <w:proofErr w:type="spellStart"/>
      <w:r w:rsidR="00BC17D0" w:rsidRPr="00D24273">
        <w:rPr>
          <w:rFonts w:ascii="Times New Roman" w:hAnsi="Times New Roman" w:cs="Times New Roman"/>
        </w:rPr>
        <w:t>Tawil</w:t>
      </w:r>
      <w:proofErr w:type="spellEnd"/>
      <w:r w:rsidR="00BC17D0" w:rsidRPr="00D24273">
        <w:rPr>
          <w:rFonts w:ascii="Times New Roman" w:hAnsi="Times New Roman" w:cs="Times New Roman"/>
        </w:rPr>
        <w:t xml:space="preserve"> Formation, but sparse assemblages </w:t>
      </w:r>
      <w:bookmarkStart w:id="1" w:name="_GoBack"/>
      <w:bookmarkEnd w:id="1"/>
      <w:r w:rsidR="00BC17D0" w:rsidRPr="00D24273">
        <w:rPr>
          <w:rFonts w:ascii="Times New Roman" w:hAnsi="Times New Roman" w:cs="Times New Roman"/>
        </w:rPr>
        <w:t>recovered from</w:t>
      </w:r>
      <w:r w:rsidR="00C16FF6" w:rsidRPr="00D24273">
        <w:rPr>
          <w:rFonts w:ascii="Times New Roman" w:hAnsi="Times New Roman" w:cs="Times New Roman"/>
        </w:rPr>
        <w:t xml:space="preserve"> cutt</w:t>
      </w:r>
      <w:r w:rsidR="00BC17D0" w:rsidRPr="00D24273">
        <w:rPr>
          <w:rFonts w:ascii="Times New Roman" w:hAnsi="Times New Roman" w:cs="Times New Roman"/>
        </w:rPr>
        <w:t>ings samples indicate a probable</w:t>
      </w:r>
      <w:r w:rsidR="00C16FF6" w:rsidRPr="00D24273">
        <w:rPr>
          <w:rFonts w:ascii="Times New Roman" w:hAnsi="Times New Roman" w:cs="Times New Roman"/>
        </w:rPr>
        <w:t xml:space="preserve"> Ludlow age. However, rich and well preserved </w:t>
      </w:r>
      <w:r w:rsidR="00483C54">
        <w:rPr>
          <w:rFonts w:ascii="Times New Roman" w:hAnsi="Times New Roman" w:cs="Times New Roman"/>
        </w:rPr>
        <w:t xml:space="preserve">mid </w:t>
      </w:r>
      <w:r w:rsidR="00BC17D0" w:rsidRPr="00D24273">
        <w:rPr>
          <w:rFonts w:ascii="Times New Roman" w:hAnsi="Times New Roman" w:cs="Times New Roman"/>
        </w:rPr>
        <w:t xml:space="preserve">Pridoli </w:t>
      </w:r>
      <w:r w:rsidR="00C16FF6" w:rsidRPr="00D24273">
        <w:rPr>
          <w:rFonts w:ascii="Times New Roman" w:hAnsi="Times New Roman" w:cs="Times New Roman"/>
        </w:rPr>
        <w:t xml:space="preserve">spore assemblages are now known from </w:t>
      </w:r>
      <w:r w:rsidR="00BC17D0" w:rsidRPr="00D24273">
        <w:rPr>
          <w:rFonts w:ascii="Times New Roman" w:hAnsi="Times New Roman" w:cs="Times New Roman"/>
        </w:rPr>
        <w:t xml:space="preserve">marginal marine deposits from </w:t>
      </w:r>
      <w:r w:rsidR="00483C54">
        <w:rPr>
          <w:rFonts w:ascii="Times New Roman" w:hAnsi="Times New Roman" w:cs="Times New Roman"/>
        </w:rPr>
        <w:t xml:space="preserve">a marine intercalation </w:t>
      </w:r>
      <w:r w:rsidR="00C16FF6" w:rsidRPr="00D24273">
        <w:rPr>
          <w:rFonts w:ascii="Times New Roman" w:hAnsi="Times New Roman" w:cs="Times New Roman"/>
        </w:rPr>
        <w:t>higher in</w:t>
      </w:r>
      <w:r w:rsidR="00483C54">
        <w:rPr>
          <w:rFonts w:ascii="Times New Roman" w:hAnsi="Times New Roman" w:cs="Times New Roman"/>
        </w:rPr>
        <w:t xml:space="preserve"> the </w:t>
      </w:r>
      <w:proofErr w:type="spellStart"/>
      <w:r w:rsidR="00483C54">
        <w:rPr>
          <w:rFonts w:ascii="Times New Roman" w:hAnsi="Times New Roman" w:cs="Times New Roman"/>
        </w:rPr>
        <w:t>Tawil</w:t>
      </w:r>
      <w:proofErr w:type="spellEnd"/>
      <w:r w:rsidR="00483C54">
        <w:rPr>
          <w:rFonts w:ascii="Times New Roman" w:hAnsi="Times New Roman" w:cs="Times New Roman"/>
        </w:rPr>
        <w:t xml:space="preserve"> Formation. T</w:t>
      </w:r>
      <w:r w:rsidR="00C16FF6" w:rsidRPr="00D24273">
        <w:rPr>
          <w:rFonts w:ascii="Times New Roman" w:hAnsi="Times New Roman" w:cs="Times New Roman"/>
        </w:rPr>
        <w:t xml:space="preserve">he </w:t>
      </w:r>
      <w:r w:rsidR="00483C54">
        <w:rPr>
          <w:rFonts w:ascii="Times New Roman" w:hAnsi="Times New Roman" w:cs="Times New Roman"/>
        </w:rPr>
        <w:t xml:space="preserve">exact </w:t>
      </w:r>
      <w:r w:rsidR="00C16FF6" w:rsidRPr="00D24273">
        <w:rPr>
          <w:rFonts w:ascii="Times New Roman" w:hAnsi="Times New Roman" w:cs="Times New Roman"/>
        </w:rPr>
        <w:t xml:space="preserve">location of the Silurian-Devonian boundary </w:t>
      </w:r>
      <w:r w:rsidR="00483C54">
        <w:rPr>
          <w:rFonts w:ascii="Times New Roman" w:hAnsi="Times New Roman" w:cs="Times New Roman"/>
        </w:rPr>
        <w:t xml:space="preserve">within the </w:t>
      </w:r>
      <w:proofErr w:type="spellStart"/>
      <w:r w:rsidR="00483C54">
        <w:rPr>
          <w:rFonts w:ascii="Times New Roman" w:hAnsi="Times New Roman" w:cs="Times New Roman"/>
        </w:rPr>
        <w:t>Tawil</w:t>
      </w:r>
      <w:proofErr w:type="spellEnd"/>
      <w:r w:rsidR="00483C54">
        <w:rPr>
          <w:rFonts w:ascii="Times New Roman" w:hAnsi="Times New Roman" w:cs="Times New Roman"/>
        </w:rPr>
        <w:t xml:space="preserve"> </w:t>
      </w:r>
      <w:r w:rsidR="00483C54" w:rsidRPr="00CF4CBA">
        <w:rPr>
          <w:rFonts w:ascii="Times New Roman" w:hAnsi="Times New Roman" w:cs="Times New Roman"/>
        </w:rPr>
        <w:t>Formation</w:t>
      </w:r>
      <w:r w:rsidR="00C87353" w:rsidRPr="00CF4CBA">
        <w:rPr>
          <w:rFonts w:ascii="Times New Roman" w:hAnsi="Times New Roman" w:cs="Times New Roman"/>
        </w:rPr>
        <w:t xml:space="preserve"> </w:t>
      </w:r>
      <w:commentRangeStart w:id="2"/>
      <w:proofErr w:type="gramStart"/>
      <w:r w:rsidR="00483C54" w:rsidRPr="00CF4CBA">
        <w:rPr>
          <w:rFonts w:ascii="Times New Roman" w:hAnsi="Times New Roman" w:cs="Times New Roman"/>
        </w:rPr>
        <w:t>a</w:t>
      </w:r>
      <w:commentRangeEnd w:id="2"/>
      <w:r w:rsidR="00C87353" w:rsidRPr="00CF4CBA">
        <w:rPr>
          <w:rStyle w:val="Marquedecommentaire"/>
        </w:rPr>
        <w:commentReference w:id="2"/>
      </w:r>
      <w:r w:rsidR="00483C54" w:rsidRPr="00CF4CBA">
        <w:rPr>
          <w:rFonts w:ascii="Times New Roman" w:hAnsi="Times New Roman" w:cs="Times New Roman"/>
        </w:rPr>
        <w:t xml:space="preserve"> </w:t>
      </w:r>
      <w:r w:rsidR="00C16FF6" w:rsidRPr="00CF4CBA">
        <w:rPr>
          <w:rFonts w:ascii="Times New Roman" w:hAnsi="Times New Roman" w:cs="Times New Roman"/>
        </w:rPr>
        <w:t>has</w:t>
      </w:r>
      <w:proofErr w:type="gramEnd"/>
      <w:r w:rsidR="00C16FF6" w:rsidRPr="00D24273">
        <w:rPr>
          <w:rFonts w:ascii="Times New Roman" w:hAnsi="Times New Roman" w:cs="Times New Roman"/>
        </w:rPr>
        <w:t xml:space="preserve"> yet to be pinpointed. The Silurian spore assemblages from the Arabian Plate show significant differences to those from beyond Gondwana highlighting</w:t>
      </w:r>
      <w:r w:rsidR="00BC17D0" w:rsidRPr="00D24273">
        <w:rPr>
          <w:rFonts w:ascii="Times New Roman" w:hAnsi="Times New Roman" w:cs="Times New Roman"/>
        </w:rPr>
        <w:t xml:space="preserve"> the extent of </w:t>
      </w:r>
      <w:proofErr w:type="spellStart"/>
      <w:r w:rsidR="00BC17D0" w:rsidRPr="00D24273">
        <w:rPr>
          <w:rFonts w:ascii="Times New Roman" w:hAnsi="Times New Roman" w:cs="Times New Roman"/>
        </w:rPr>
        <w:t>palaeophytogeographical</w:t>
      </w:r>
      <w:proofErr w:type="spellEnd"/>
      <w:r w:rsidR="00BC17D0" w:rsidRPr="00D24273">
        <w:rPr>
          <w:rFonts w:ascii="Times New Roman" w:hAnsi="Times New Roman" w:cs="Times New Roman"/>
        </w:rPr>
        <w:t xml:space="preserve"> differentiation and hence</w:t>
      </w:r>
      <w:r w:rsidR="00C16FF6" w:rsidRPr="00D24273">
        <w:rPr>
          <w:rFonts w:ascii="Times New Roman" w:hAnsi="Times New Roman" w:cs="Times New Roman"/>
        </w:rPr>
        <w:t xml:space="preserve"> problems of intercontinental correlation for Silurian spores.</w:t>
      </w:r>
      <w:r w:rsidR="00D24273">
        <w:rPr>
          <w:rFonts w:ascii="Times New Roman" w:hAnsi="Times New Roman" w:cs="Times New Roman"/>
        </w:rPr>
        <w:t xml:space="preserve"> Statistical analysis of these differences</w:t>
      </w:r>
      <w:r w:rsidR="00483C54">
        <w:rPr>
          <w:rFonts w:ascii="Times New Roman" w:hAnsi="Times New Roman" w:cs="Times New Roman"/>
        </w:rPr>
        <w:t>, using coefficient of similarity (CS),</w:t>
      </w:r>
      <w:r w:rsidR="00D24273">
        <w:rPr>
          <w:rFonts w:ascii="Times New Roman" w:hAnsi="Times New Roman" w:cs="Times New Roman"/>
        </w:rPr>
        <w:t xml:space="preserve"> will be reported in this presentation.</w:t>
      </w:r>
    </w:p>
    <w:p w14:paraId="5C3F0A46" w14:textId="77777777" w:rsidR="00483C54" w:rsidRPr="00D24273" w:rsidRDefault="00483C54">
      <w:pPr>
        <w:rPr>
          <w:rFonts w:ascii="Times New Roman" w:hAnsi="Times New Roman" w:cs="Times New Roman"/>
        </w:rPr>
      </w:pPr>
      <w:r w:rsidRPr="00483C54">
        <w:rPr>
          <w:rFonts w:ascii="Times New Roman" w:hAnsi="Times New Roman" w:cs="Times New Roman"/>
          <w:b/>
          <w:i/>
        </w:rPr>
        <w:t>Keywords:</w:t>
      </w:r>
      <w:r>
        <w:rPr>
          <w:rFonts w:ascii="Times New Roman" w:hAnsi="Times New Roman" w:cs="Times New Roman"/>
        </w:rPr>
        <w:t xml:space="preserve"> Silurian, dispersed spores, early land plants, biostratigraphy, palaeogeography</w:t>
      </w:r>
    </w:p>
    <w:sectPr w:rsidR="00483C54" w:rsidRPr="00D24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hilippe Steemans" w:date="2016-03-15T14:01:00Z" w:initials="PS">
    <w:p w14:paraId="575F7D9C" w14:textId="77777777" w:rsidR="00C87353" w:rsidRDefault="00C87353">
      <w:pPr>
        <w:pStyle w:val="Commentaire"/>
      </w:pPr>
      <w:r>
        <w:rPr>
          <w:rStyle w:val="Marquedecommentaire"/>
        </w:rPr>
        <w:annotationRef/>
      </w:r>
      <w:r>
        <w:t>Why this is repeated?</w:t>
      </w:r>
    </w:p>
  </w:comment>
  <w:comment w:id="2" w:author="Philippe Steemans" w:date="2016-03-15T14:01:00Z" w:initials="PS">
    <w:p w14:paraId="05629F05" w14:textId="77777777" w:rsidR="00C87353" w:rsidRDefault="00C87353">
      <w:pPr>
        <w:pStyle w:val="Commentaire"/>
      </w:pPr>
      <w:r>
        <w:rPr>
          <w:rStyle w:val="Marquedecommentaire"/>
        </w:rPr>
        <w:annotationRef/>
      </w:r>
      <w:r>
        <w:t>Delete?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5F7D9C" w15:done="0"/>
  <w15:commentEx w15:paraId="05629F0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hilippe Steemans">
    <w15:presenceInfo w15:providerId="Windows Live" w15:userId="ddfb0ac8829d25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A4"/>
    <w:rsid w:val="00483C54"/>
    <w:rsid w:val="00567BA3"/>
    <w:rsid w:val="00623859"/>
    <w:rsid w:val="00750678"/>
    <w:rsid w:val="007F32A4"/>
    <w:rsid w:val="009361FF"/>
    <w:rsid w:val="00BC17D0"/>
    <w:rsid w:val="00C16FF6"/>
    <w:rsid w:val="00C87353"/>
    <w:rsid w:val="00CF4CBA"/>
    <w:rsid w:val="00D2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F8FF"/>
  <w15:docId w15:val="{F8B0E257-34AD-469C-9FA7-B7AC5182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7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C873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735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73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73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735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7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4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gl1chw</dc:creator>
  <cp:lastModifiedBy>Philippe Steemans</cp:lastModifiedBy>
  <cp:revision>3</cp:revision>
  <dcterms:created xsi:type="dcterms:W3CDTF">2016-03-15T13:03:00Z</dcterms:created>
  <dcterms:modified xsi:type="dcterms:W3CDTF">2016-03-15T13:08:00Z</dcterms:modified>
</cp:coreProperties>
</file>