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40" w:rsidRPr="00F15018" w:rsidRDefault="00F15018" w:rsidP="00F15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0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Mesure du NGAL dans le sang et les urines : comparaison des méthodes de mesure et </w:t>
      </w:r>
      <w:r w:rsidR="00A72EB5" w:rsidRPr="00F15018">
        <w:rPr>
          <w:rFonts w:ascii="Times New Roman" w:hAnsi="Times New Roman" w:cs="Times New Roman"/>
          <w:b/>
          <w:sz w:val="24"/>
          <w:szCs w:val="24"/>
          <w:u w:val="single"/>
        </w:rPr>
        <w:t>éventuel</w:t>
      </w:r>
      <w:r w:rsidRPr="00F15018">
        <w:rPr>
          <w:rFonts w:ascii="Times New Roman" w:hAnsi="Times New Roman" w:cs="Times New Roman"/>
          <w:b/>
          <w:sz w:val="24"/>
          <w:szCs w:val="24"/>
          <w:u w:val="single"/>
        </w:rPr>
        <w:t xml:space="preserve"> impact sur la décision clinique</w:t>
      </w:r>
    </w:p>
    <w:p w:rsidR="00F15018" w:rsidRPr="00F15018" w:rsidRDefault="00F15018" w:rsidP="00F15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5DA5" w:rsidRDefault="00F65DA5" w:rsidP="00F65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018">
        <w:rPr>
          <w:rFonts w:ascii="Times New Roman" w:hAnsi="Times New Roman" w:cs="Times New Roman"/>
          <w:sz w:val="24"/>
          <w:szCs w:val="24"/>
        </w:rPr>
        <w:t>Pierre Delanaye, Bernard Lambermont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5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Philippe Morimont,</w:t>
      </w:r>
      <w:r w:rsidRPr="00F15018">
        <w:rPr>
          <w:rFonts w:ascii="Times New Roman" w:hAnsi="Times New Roman" w:cs="Times New Roman"/>
          <w:sz w:val="24"/>
          <w:szCs w:val="24"/>
        </w:rPr>
        <w:t xml:space="preserve"> </w:t>
      </w:r>
      <w:r w:rsidR="00965408">
        <w:rPr>
          <w:rFonts w:ascii="Times New Roman" w:hAnsi="Times New Roman" w:cs="Times New Roman"/>
          <w:sz w:val="24"/>
          <w:szCs w:val="24"/>
        </w:rPr>
        <w:t xml:space="preserve">Jean-Marie Krzesinski, </w:t>
      </w:r>
      <w:r w:rsidRPr="00F15018">
        <w:rPr>
          <w:rFonts w:ascii="Times New Roman" w:hAnsi="Times New Roman" w:cs="Times New Roman"/>
          <w:sz w:val="24"/>
          <w:szCs w:val="24"/>
        </w:rPr>
        <w:t>Nicolas Maillard, Guillaume Claisse, Christophe Mariat</w:t>
      </w:r>
      <w:r>
        <w:rPr>
          <w:rFonts w:ascii="Times New Roman" w:hAnsi="Times New Roman" w:cs="Times New Roman"/>
          <w:sz w:val="24"/>
          <w:szCs w:val="24"/>
        </w:rPr>
        <w:t>, Etienne Cavalier</w:t>
      </w:r>
    </w:p>
    <w:p w:rsidR="00F15018" w:rsidRDefault="00F15018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018" w:rsidRDefault="00F15018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018" w:rsidRDefault="00F15018" w:rsidP="00F1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018" w:rsidRDefault="00F15018" w:rsidP="00F1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F15018" w:rsidRDefault="00F15018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mesure du NGAL dans le sang et les urines est présentée comme un outil intéressant dans le diagnostic de l’atteinte rénale aigue. Si les </w:t>
      </w:r>
      <w:r w:rsidR="00A72EB5">
        <w:rPr>
          <w:rFonts w:ascii="Times New Roman" w:hAnsi="Times New Roman" w:cs="Times New Roman"/>
          <w:sz w:val="24"/>
          <w:szCs w:val="24"/>
        </w:rPr>
        <w:t>premières</w:t>
      </w:r>
      <w:r>
        <w:rPr>
          <w:rFonts w:ascii="Times New Roman" w:hAnsi="Times New Roman" w:cs="Times New Roman"/>
          <w:sz w:val="24"/>
          <w:szCs w:val="24"/>
        </w:rPr>
        <w:t xml:space="preserve"> mesures étaient réalisées par techniques ELISA, des techniques automatiques sont rapidement arrivées sur le marché. Dans ce travail, nous avons comparé les résultats de deux méthodes différentes à la fois dans le sang et les urines.</w:t>
      </w:r>
    </w:p>
    <w:p w:rsidR="00F15018" w:rsidRDefault="00F15018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018" w:rsidRDefault="00F15018" w:rsidP="00F1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Méthode</w:t>
      </w:r>
    </w:p>
    <w:p w:rsidR="00F15018" w:rsidRDefault="002E0822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40E">
        <w:rPr>
          <w:rFonts w:ascii="Times New Roman" w:hAnsi="Times New Roman" w:cs="Times New Roman"/>
          <w:sz w:val="24"/>
          <w:szCs w:val="24"/>
        </w:rPr>
        <w:t xml:space="preserve">Le NGAL sanguin et urinaire a été mesuré chez des patients à leur entrée aux soins intensifs. </w:t>
      </w:r>
      <w:r w:rsidR="00E7140E" w:rsidRPr="00E7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L'anticorps de Bioporto </w:t>
      </w:r>
      <w:r w:rsidR="00E7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 </w:t>
      </w:r>
      <w:r w:rsidR="00E7140E" w:rsidRPr="00E7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adapté sur le turbidimètre du Cobas pour le dosage du NGAL plasmatique et urinaire. </w:t>
      </w:r>
      <w:r w:rsidR="00E7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plus, l</w:t>
      </w:r>
      <w:r w:rsidR="00E7140E" w:rsidRPr="00E7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méthode Triage (immunofluorimetrie) était utilisée pour la détermination du NGAL plasmatique et le NGAL urinaire était également mesuré avec la trousse Abbott sur le turbidimètre de l'Architect</w:t>
      </w:r>
      <w:r w:rsidR="00E714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7140E">
        <w:rPr>
          <w:rFonts w:ascii="Times New Roman" w:hAnsi="Times New Roman" w:cs="Times New Roman"/>
          <w:sz w:val="24"/>
          <w:szCs w:val="24"/>
        </w:rPr>
        <w:t xml:space="preserve">Les </w:t>
      </w:r>
      <w:r w:rsidR="00A72EB5" w:rsidRPr="00E7140E">
        <w:rPr>
          <w:rFonts w:ascii="Times New Roman" w:hAnsi="Times New Roman" w:cs="Times New Roman"/>
          <w:sz w:val="24"/>
          <w:szCs w:val="24"/>
        </w:rPr>
        <w:t>résultats</w:t>
      </w:r>
      <w:r w:rsidRPr="00E7140E">
        <w:rPr>
          <w:rFonts w:ascii="Times New Roman" w:hAnsi="Times New Roman" w:cs="Times New Roman"/>
          <w:sz w:val="24"/>
          <w:szCs w:val="24"/>
        </w:rPr>
        <w:t xml:space="preserve"> dans chaque milieu ont été comparés par une analyse</w:t>
      </w:r>
      <w:r>
        <w:rPr>
          <w:rFonts w:ascii="Times New Roman" w:hAnsi="Times New Roman" w:cs="Times New Roman"/>
          <w:sz w:val="24"/>
          <w:szCs w:val="24"/>
        </w:rPr>
        <w:t xml:space="preserve"> de Bland et Altma</w:t>
      </w:r>
      <w:r w:rsidR="00EF67DC">
        <w:rPr>
          <w:rFonts w:ascii="Times New Roman" w:hAnsi="Times New Roman" w:cs="Times New Roman"/>
          <w:sz w:val="24"/>
          <w:szCs w:val="24"/>
        </w:rPr>
        <w:t xml:space="preserve">n. Le seuil </w:t>
      </w:r>
      <w:r w:rsidR="00A72EB5">
        <w:rPr>
          <w:rFonts w:ascii="Times New Roman" w:hAnsi="Times New Roman" w:cs="Times New Roman"/>
          <w:sz w:val="24"/>
          <w:szCs w:val="24"/>
        </w:rPr>
        <w:t>décisionnel</w:t>
      </w:r>
      <w:r w:rsidR="00EF67DC">
        <w:rPr>
          <w:rFonts w:ascii="Times New Roman" w:hAnsi="Times New Roman" w:cs="Times New Roman"/>
          <w:sz w:val="24"/>
          <w:szCs w:val="24"/>
        </w:rPr>
        <w:t xml:space="preserve"> de 150 n</w:t>
      </w:r>
      <w:r>
        <w:rPr>
          <w:rFonts w:ascii="Times New Roman" w:hAnsi="Times New Roman" w:cs="Times New Roman"/>
          <w:sz w:val="24"/>
          <w:szCs w:val="24"/>
        </w:rPr>
        <w:t>g/mL a été retenu pour les deux milieux, sang et urine.</w:t>
      </w:r>
    </w:p>
    <w:p w:rsidR="002E0822" w:rsidRDefault="002E0822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822" w:rsidRDefault="002E0822" w:rsidP="00F1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Résultats</w:t>
      </w:r>
    </w:p>
    <w:p w:rsidR="002E0822" w:rsidRDefault="002E0822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822">
        <w:rPr>
          <w:rFonts w:ascii="Times New Roman" w:hAnsi="Times New Roman" w:cs="Times New Roman"/>
          <w:sz w:val="24"/>
          <w:szCs w:val="24"/>
        </w:rPr>
        <w:t>Les dosages ont été effectués simultanément chez 73 patients.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7DC">
        <w:rPr>
          <w:rFonts w:ascii="Times New Roman" w:hAnsi="Times New Roman" w:cs="Times New Roman"/>
          <w:sz w:val="24"/>
          <w:szCs w:val="24"/>
        </w:rPr>
        <w:t xml:space="preserve">Les concentrations sanguines médianes [IQR] sont de 201 [114-431] et de 145 [76-343] ng/mL, </w:t>
      </w:r>
      <w:r w:rsidR="00A72EB5">
        <w:rPr>
          <w:rFonts w:ascii="Times New Roman" w:hAnsi="Times New Roman" w:cs="Times New Roman"/>
          <w:sz w:val="24"/>
          <w:szCs w:val="24"/>
        </w:rPr>
        <w:t>respectivement</w:t>
      </w:r>
      <w:r w:rsidR="00EF67DC">
        <w:rPr>
          <w:rFonts w:ascii="Times New Roman" w:hAnsi="Times New Roman" w:cs="Times New Roman"/>
          <w:sz w:val="24"/>
          <w:szCs w:val="24"/>
        </w:rPr>
        <w:t xml:space="preserve"> pour Bioporto et Triage. La différence moyenne entre Bioporto et Triage est de 26</w:t>
      </w:r>
      <w:r w:rsidR="00EF67DC" w:rsidRPr="00EF67DC">
        <w:rPr>
          <w:rFonts w:ascii="Times New Roman" w:hAnsi="Times New Roman" w:cs="Times New Roman"/>
          <w:sz w:val="24"/>
          <w:szCs w:val="24"/>
        </w:rPr>
        <w:t>±</w:t>
      </w:r>
      <w:r w:rsidR="00EF67DC">
        <w:rPr>
          <w:rFonts w:ascii="Times New Roman" w:hAnsi="Times New Roman" w:cs="Times New Roman"/>
          <w:sz w:val="24"/>
          <w:szCs w:val="24"/>
        </w:rPr>
        <w:t xml:space="preserve">76 ng/mL. Un résultat supérieur à 150 ng/mL est rendu chez 47 patients avec Bioporto et chez </w:t>
      </w:r>
      <w:r w:rsidR="00B64BF8">
        <w:rPr>
          <w:rFonts w:ascii="Times New Roman" w:hAnsi="Times New Roman" w:cs="Times New Roman"/>
          <w:sz w:val="24"/>
          <w:szCs w:val="24"/>
        </w:rPr>
        <w:t>36</w:t>
      </w:r>
      <w:r w:rsidR="00A72EB5">
        <w:rPr>
          <w:rFonts w:ascii="Times New Roman" w:hAnsi="Times New Roman" w:cs="Times New Roman"/>
          <w:sz w:val="24"/>
          <w:szCs w:val="24"/>
        </w:rPr>
        <w:t xml:space="preserve"> avec Triage. La concordance diagnostic est de 85%. </w:t>
      </w:r>
      <w:r w:rsidR="00EF67DC">
        <w:rPr>
          <w:rFonts w:ascii="Times New Roman" w:hAnsi="Times New Roman" w:cs="Times New Roman"/>
          <w:sz w:val="24"/>
          <w:szCs w:val="24"/>
        </w:rPr>
        <w:t xml:space="preserve"> </w:t>
      </w:r>
      <w:r w:rsidR="00A72EB5">
        <w:rPr>
          <w:rFonts w:ascii="Times New Roman" w:hAnsi="Times New Roman" w:cs="Times New Roman"/>
          <w:sz w:val="24"/>
          <w:szCs w:val="24"/>
        </w:rPr>
        <w:t>Les concentrations urinaires sont de 54 [22-295] et de 50 [15-257] ng/mL, respectivement pour Bioporto et Architect. La différence moyenne entre Bioporto et Triage est de 335</w:t>
      </w:r>
      <w:r w:rsidR="00A72EB5" w:rsidRPr="00EF67DC">
        <w:rPr>
          <w:rFonts w:ascii="Times New Roman" w:hAnsi="Times New Roman" w:cs="Times New Roman"/>
          <w:sz w:val="24"/>
          <w:szCs w:val="24"/>
        </w:rPr>
        <w:t>±</w:t>
      </w:r>
      <w:r w:rsidR="00A72EB5">
        <w:rPr>
          <w:rFonts w:ascii="Times New Roman" w:hAnsi="Times New Roman" w:cs="Times New Roman"/>
          <w:sz w:val="24"/>
          <w:szCs w:val="24"/>
        </w:rPr>
        <w:t>1863 ng/mL. Un résultat supérieur à 150 ng/mL est rendu chez 26 patients avec les deux techn</w:t>
      </w:r>
      <w:r w:rsidR="005E7F04">
        <w:rPr>
          <w:rFonts w:ascii="Times New Roman" w:hAnsi="Times New Roman" w:cs="Times New Roman"/>
          <w:sz w:val="24"/>
          <w:szCs w:val="24"/>
        </w:rPr>
        <w:t>iques. La concordance diagnostique</w:t>
      </w:r>
      <w:r w:rsidR="00A72EB5">
        <w:rPr>
          <w:rFonts w:ascii="Times New Roman" w:hAnsi="Times New Roman" w:cs="Times New Roman"/>
          <w:sz w:val="24"/>
          <w:szCs w:val="24"/>
        </w:rPr>
        <w:t xml:space="preserve"> est de 97%.</w:t>
      </w:r>
    </w:p>
    <w:p w:rsidR="00A72EB5" w:rsidRDefault="00A72EB5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EB5" w:rsidRDefault="00A72EB5" w:rsidP="00F1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Conclusions</w:t>
      </w:r>
    </w:p>
    <w:p w:rsidR="00A72EB5" w:rsidRDefault="00A72EB5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dosage de NGAL dans les urines par deux assays </w:t>
      </w:r>
      <w:r w:rsidR="00286172">
        <w:rPr>
          <w:rFonts w:ascii="Times New Roman" w:hAnsi="Times New Roman" w:cs="Times New Roman"/>
          <w:sz w:val="24"/>
          <w:szCs w:val="24"/>
        </w:rPr>
        <w:t>différents n’a que peu d’impact</w:t>
      </w:r>
      <w:r>
        <w:rPr>
          <w:rFonts w:ascii="Times New Roman" w:hAnsi="Times New Roman" w:cs="Times New Roman"/>
          <w:sz w:val="24"/>
          <w:szCs w:val="24"/>
        </w:rPr>
        <w:t xml:space="preserve"> sur une décision clinique basée sur un seu</w:t>
      </w:r>
      <w:r w:rsidR="00B64BF8">
        <w:rPr>
          <w:rFonts w:ascii="Times New Roman" w:hAnsi="Times New Roman" w:cs="Times New Roman"/>
          <w:sz w:val="24"/>
          <w:szCs w:val="24"/>
        </w:rPr>
        <w:t>il de 150 ng/mL. Le différence</w:t>
      </w:r>
      <w:r>
        <w:rPr>
          <w:rFonts w:ascii="Times New Roman" w:hAnsi="Times New Roman" w:cs="Times New Roman"/>
          <w:sz w:val="24"/>
          <w:szCs w:val="24"/>
        </w:rPr>
        <w:t xml:space="preserve"> entre les </w:t>
      </w:r>
      <w:r w:rsidR="00B64BF8">
        <w:rPr>
          <w:rFonts w:ascii="Times New Roman" w:hAnsi="Times New Roman" w:cs="Times New Roman"/>
          <w:sz w:val="24"/>
          <w:szCs w:val="24"/>
        </w:rPr>
        <w:t>« </w:t>
      </w:r>
      <w:r>
        <w:rPr>
          <w:rFonts w:ascii="Times New Roman" w:hAnsi="Times New Roman" w:cs="Times New Roman"/>
          <w:sz w:val="24"/>
          <w:szCs w:val="24"/>
        </w:rPr>
        <w:t>assays</w:t>
      </w:r>
      <w:r w:rsidR="00B64BF8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 xml:space="preserve"> est surtout importante dans les valeurs très hautes. Les différences observées entre les deux méthodes de dosage sanguin entrainent une différence potentielle de décision dans 15% de notre population. </w:t>
      </w: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lastRenderedPageBreak/>
        <w:drawing>
          <wp:inline distT="0" distB="0" distL="0" distR="0">
            <wp:extent cx="5760720" cy="431766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lastRenderedPageBreak/>
        <w:drawing>
          <wp:inline distT="0" distB="0" distL="0" distR="0">
            <wp:extent cx="5760720" cy="4317661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82A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6D782A" w:rsidTr="006D782A">
        <w:tc>
          <w:tcPr>
            <w:tcW w:w="4606" w:type="dxa"/>
          </w:tcPr>
          <w:p w:rsidR="006D782A" w:rsidRPr="006D782A" w:rsidRDefault="006D782A" w:rsidP="006D7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6D782A" w:rsidRDefault="006D782A" w:rsidP="006D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Concordance pour un diagnostic supérieure à 150 ng/mL</w:t>
            </w:r>
          </w:p>
        </w:tc>
      </w:tr>
      <w:tr w:rsidR="006D782A" w:rsidTr="006D782A">
        <w:tc>
          <w:tcPr>
            <w:tcW w:w="4606" w:type="dxa"/>
          </w:tcPr>
          <w:p w:rsidR="006D782A" w:rsidRDefault="006D782A" w:rsidP="006D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NGAL Urinaire : Architect/Bioporto</w:t>
            </w:r>
          </w:p>
        </w:tc>
        <w:tc>
          <w:tcPr>
            <w:tcW w:w="4606" w:type="dxa"/>
          </w:tcPr>
          <w:p w:rsidR="006D782A" w:rsidRDefault="006D782A" w:rsidP="006D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  <w:tr w:rsidR="006D782A" w:rsidTr="006D782A">
        <w:tc>
          <w:tcPr>
            <w:tcW w:w="4606" w:type="dxa"/>
          </w:tcPr>
          <w:p w:rsidR="006D782A" w:rsidRDefault="006D782A" w:rsidP="006D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NGAL plasmatique : Triage/Bioporto</w:t>
            </w:r>
          </w:p>
        </w:tc>
        <w:tc>
          <w:tcPr>
            <w:tcW w:w="4606" w:type="dxa"/>
          </w:tcPr>
          <w:p w:rsidR="006D782A" w:rsidRDefault="006D782A" w:rsidP="006D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</w:tbl>
    <w:p w:rsidR="006D782A" w:rsidRPr="00A72EB5" w:rsidRDefault="006D782A" w:rsidP="00F1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782A" w:rsidRPr="00A72EB5" w:rsidSect="003A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F15018"/>
    <w:rsid w:val="00161D9D"/>
    <w:rsid w:val="00286172"/>
    <w:rsid w:val="002E0822"/>
    <w:rsid w:val="003A7140"/>
    <w:rsid w:val="005E7F04"/>
    <w:rsid w:val="006D782A"/>
    <w:rsid w:val="00965408"/>
    <w:rsid w:val="00A72EB5"/>
    <w:rsid w:val="00AF0090"/>
    <w:rsid w:val="00B63C1A"/>
    <w:rsid w:val="00B64BF8"/>
    <w:rsid w:val="00DC51BE"/>
    <w:rsid w:val="00E7140E"/>
    <w:rsid w:val="00EF67DC"/>
    <w:rsid w:val="00F15018"/>
    <w:rsid w:val="00F6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1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82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D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9</cp:revision>
  <dcterms:created xsi:type="dcterms:W3CDTF">2014-04-24T15:14:00Z</dcterms:created>
  <dcterms:modified xsi:type="dcterms:W3CDTF">2014-09-10T07:33:00Z</dcterms:modified>
</cp:coreProperties>
</file>